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4A4F165" w14:textId="4BD71AC2" w:rsidR="00615E32" w:rsidRPr="00386FF0" w:rsidRDefault="00615E32" w:rsidP="00430B21">
      <w:pPr>
        <w:autoSpaceDE w:val="0"/>
        <w:autoSpaceDN w:val="0"/>
        <w:adjustRightInd w:val="0"/>
        <w:jc w:val="center"/>
        <w:rPr>
          <w:rFonts w:ascii="Times New Roman" w:hAnsi="Times New Roman" w:cs="Times New Roman"/>
          <w:b/>
          <w:bCs/>
          <w:sz w:val="22"/>
          <w:szCs w:val="22"/>
        </w:rPr>
      </w:pPr>
      <w:r w:rsidRPr="00386FF0">
        <w:rPr>
          <w:rFonts w:ascii="Times New Roman" w:hAnsi="Times New Roman" w:cs="Times New Roman"/>
          <w:b/>
          <w:bCs/>
          <w:sz w:val="22"/>
          <w:szCs w:val="22"/>
        </w:rPr>
        <w:t xml:space="preserve">INEQUALITY IN THE TIME OF </w:t>
      </w:r>
      <w:r w:rsidR="00967BB0" w:rsidRPr="00386FF0">
        <w:rPr>
          <w:rFonts w:ascii="Times New Roman" w:hAnsi="Times New Roman" w:cs="Times New Roman"/>
          <w:b/>
          <w:bCs/>
          <w:sz w:val="22"/>
          <w:szCs w:val="22"/>
        </w:rPr>
        <w:t>CORONA VIRUS</w:t>
      </w:r>
    </w:p>
    <w:p w14:paraId="65D0C0FB" w14:textId="4E2A9805" w:rsidR="00430B21" w:rsidRDefault="00430B21" w:rsidP="00430B21">
      <w:pPr>
        <w:autoSpaceDE w:val="0"/>
        <w:autoSpaceDN w:val="0"/>
        <w:adjustRightInd w:val="0"/>
        <w:jc w:val="center"/>
        <w:rPr>
          <w:rFonts w:ascii="Times New Roman" w:hAnsi="Times New Roman" w:cs="Times New Roman"/>
          <w:sz w:val="22"/>
          <w:szCs w:val="22"/>
        </w:rPr>
      </w:pPr>
    </w:p>
    <w:p w14:paraId="5316CA63" w14:textId="2C5F1840" w:rsidR="007D0C0E" w:rsidRDefault="007D0C0E" w:rsidP="00430B21">
      <w:pPr>
        <w:autoSpaceDE w:val="0"/>
        <w:autoSpaceDN w:val="0"/>
        <w:adjustRightInd w:val="0"/>
        <w:jc w:val="center"/>
        <w:rPr>
          <w:rFonts w:ascii="Times New Roman" w:hAnsi="Times New Roman" w:cs="Times New Roman"/>
          <w:sz w:val="22"/>
          <w:szCs w:val="22"/>
        </w:rPr>
      </w:pPr>
    </w:p>
    <w:p w14:paraId="57321262" w14:textId="36F83037" w:rsidR="007D0C0E" w:rsidRDefault="007D0C0E" w:rsidP="00430B21">
      <w:pPr>
        <w:autoSpaceDE w:val="0"/>
        <w:autoSpaceDN w:val="0"/>
        <w:adjustRightInd w:val="0"/>
        <w:jc w:val="center"/>
        <w:rPr>
          <w:rFonts w:ascii="Times New Roman" w:hAnsi="Times New Roman" w:cs="Times New Roman"/>
          <w:sz w:val="22"/>
          <w:szCs w:val="22"/>
        </w:rPr>
      </w:pPr>
    </w:p>
    <w:p w14:paraId="6A5E760F" w14:textId="77777777" w:rsidR="007D0C0E" w:rsidRPr="00386FF0" w:rsidRDefault="007D0C0E" w:rsidP="00430B21">
      <w:pPr>
        <w:autoSpaceDE w:val="0"/>
        <w:autoSpaceDN w:val="0"/>
        <w:adjustRightInd w:val="0"/>
        <w:jc w:val="center"/>
        <w:rPr>
          <w:rFonts w:ascii="Times New Roman" w:hAnsi="Times New Roman" w:cs="Times New Roman"/>
          <w:sz w:val="22"/>
          <w:szCs w:val="22"/>
        </w:rPr>
      </w:pPr>
    </w:p>
    <w:p w14:paraId="4DA02A1B" w14:textId="44E4139C" w:rsidR="00430B21" w:rsidRDefault="00430B21" w:rsidP="00430B21">
      <w:pPr>
        <w:autoSpaceDE w:val="0"/>
        <w:autoSpaceDN w:val="0"/>
        <w:adjustRightInd w:val="0"/>
        <w:jc w:val="center"/>
        <w:rPr>
          <w:rFonts w:ascii="Times New Roman" w:hAnsi="Times New Roman" w:cs="Times New Roman"/>
          <w:sz w:val="22"/>
          <w:szCs w:val="22"/>
        </w:rPr>
      </w:pPr>
      <w:r w:rsidRPr="00386FF0">
        <w:rPr>
          <w:rFonts w:ascii="Times New Roman" w:hAnsi="Times New Roman" w:cs="Times New Roman"/>
          <w:sz w:val="22"/>
          <w:szCs w:val="22"/>
        </w:rPr>
        <w:t>Kamal A Munir</w:t>
      </w:r>
    </w:p>
    <w:p w14:paraId="144BDD8C" w14:textId="77777777" w:rsidR="007D0C0E" w:rsidRPr="00386FF0" w:rsidRDefault="007D0C0E" w:rsidP="007D0C0E">
      <w:pPr>
        <w:autoSpaceDE w:val="0"/>
        <w:autoSpaceDN w:val="0"/>
        <w:adjustRightInd w:val="0"/>
        <w:jc w:val="center"/>
        <w:rPr>
          <w:rFonts w:ascii="Times New Roman" w:hAnsi="Times New Roman" w:cs="Times New Roman"/>
          <w:sz w:val="22"/>
          <w:szCs w:val="22"/>
        </w:rPr>
      </w:pPr>
      <w:r w:rsidRPr="00386FF0">
        <w:rPr>
          <w:rFonts w:ascii="Times New Roman" w:hAnsi="Times New Roman" w:cs="Times New Roman"/>
          <w:sz w:val="22"/>
          <w:szCs w:val="22"/>
        </w:rPr>
        <w:t>Cambridge Judge Business School</w:t>
      </w:r>
    </w:p>
    <w:p w14:paraId="3D7F0DE4" w14:textId="77777777" w:rsidR="007D0C0E" w:rsidRPr="00386FF0" w:rsidRDefault="007D0C0E" w:rsidP="007D0C0E">
      <w:pPr>
        <w:autoSpaceDE w:val="0"/>
        <w:autoSpaceDN w:val="0"/>
        <w:adjustRightInd w:val="0"/>
        <w:jc w:val="center"/>
        <w:rPr>
          <w:rFonts w:ascii="Times New Roman" w:hAnsi="Times New Roman" w:cs="Times New Roman"/>
          <w:sz w:val="22"/>
          <w:szCs w:val="22"/>
        </w:rPr>
      </w:pPr>
      <w:r w:rsidRPr="00386FF0">
        <w:rPr>
          <w:rFonts w:ascii="Times New Roman" w:hAnsi="Times New Roman" w:cs="Times New Roman"/>
          <w:sz w:val="22"/>
          <w:szCs w:val="22"/>
        </w:rPr>
        <w:t>University of Cambridge</w:t>
      </w:r>
    </w:p>
    <w:p w14:paraId="4E44A8FD" w14:textId="77777777" w:rsidR="007D0C0E" w:rsidRPr="00386FF0" w:rsidRDefault="007D0C0E" w:rsidP="007D0C0E">
      <w:pPr>
        <w:autoSpaceDE w:val="0"/>
        <w:autoSpaceDN w:val="0"/>
        <w:adjustRightInd w:val="0"/>
        <w:jc w:val="center"/>
        <w:rPr>
          <w:rFonts w:ascii="Times New Roman" w:hAnsi="Times New Roman" w:cs="Times New Roman"/>
          <w:sz w:val="22"/>
          <w:szCs w:val="22"/>
        </w:rPr>
      </w:pPr>
      <w:r w:rsidRPr="00386FF0">
        <w:rPr>
          <w:rFonts w:ascii="Times New Roman" w:hAnsi="Times New Roman" w:cs="Times New Roman"/>
          <w:sz w:val="22"/>
          <w:szCs w:val="22"/>
        </w:rPr>
        <w:t>Cambridge, CB2 9NJ</w:t>
      </w:r>
    </w:p>
    <w:p w14:paraId="7CD132AB" w14:textId="3B13BE7D" w:rsidR="007D0C0E" w:rsidRDefault="007D0C0E" w:rsidP="007D0C0E">
      <w:pPr>
        <w:autoSpaceDE w:val="0"/>
        <w:autoSpaceDN w:val="0"/>
        <w:adjustRightInd w:val="0"/>
        <w:jc w:val="center"/>
        <w:rPr>
          <w:rFonts w:ascii="Times New Roman" w:hAnsi="Times New Roman" w:cs="Times New Roman"/>
          <w:sz w:val="22"/>
          <w:szCs w:val="22"/>
        </w:rPr>
      </w:pPr>
      <w:r w:rsidRPr="00386FF0">
        <w:rPr>
          <w:rFonts w:ascii="Times New Roman" w:hAnsi="Times New Roman" w:cs="Times New Roman"/>
          <w:sz w:val="22"/>
          <w:szCs w:val="22"/>
        </w:rPr>
        <w:t>United Kingdom</w:t>
      </w:r>
    </w:p>
    <w:p w14:paraId="707F4CC3" w14:textId="77777777" w:rsidR="007D0C0E" w:rsidRPr="00386FF0" w:rsidRDefault="007D0C0E" w:rsidP="00430B21">
      <w:pPr>
        <w:autoSpaceDE w:val="0"/>
        <w:autoSpaceDN w:val="0"/>
        <w:adjustRightInd w:val="0"/>
        <w:jc w:val="center"/>
        <w:rPr>
          <w:rFonts w:ascii="Times New Roman" w:hAnsi="Times New Roman" w:cs="Times New Roman"/>
          <w:sz w:val="22"/>
          <w:szCs w:val="22"/>
        </w:rPr>
      </w:pPr>
    </w:p>
    <w:p w14:paraId="74CA09B3" w14:textId="54FBA532" w:rsidR="00430B21" w:rsidRPr="00386FF0" w:rsidRDefault="007A65B7" w:rsidP="00430B21">
      <w:pPr>
        <w:autoSpaceDE w:val="0"/>
        <w:autoSpaceDN w:val="0"/>
        <w:adjustRightInd w:val="0"/>
        <w:jc w:val="center"/>
        <w:rPr>
          <w:rFonts w:ascii="Times New Roman" w:hAnsi="Times New Roman" w:cs="Times New Roman"/>
          <w:sz w:val="22"/>
          <w:szCs w:val="22"/>
        </w:rPr>
      </w:pPr>
      <w:hyperlink r:id="rId7" w:history="1">
        <w:r w:rsidR="00430B21" w:rsidRPr="00386FF0">
          <w:rPr>
            <w:rStyle w:val="Hyperlink"/>
            <w:rFonts w:ascii="Times New Roman" w:hAnsi="Times New Roman" w:cs="Times New Roman"/>
            <w:sz w:val="22"/>
            <w:szCs w:val="22"/>
          </w:rPr>
          <w:t>k.munir@jbs.cam.ac.uk</w:t>
        </w:r>
      </w:hyperlink>
    </w:p>
    <w:p w14:paraId="79E6A989" w14:textId="54FD5045" w:rsidR="00430B21" w:rsidRPr="00386FF0" w:rsidRDefault="00430B21" w:rsidP="00430B21">
      <w:pPr>
        <w:autoSpaceDE w:val="0"/>
        <w:autoSpaceDN w:val="0"/>
        <w:adjustRightInd w:val="0"/>
        <w:jc w:val="center"/>
        <w:rPr>
          <w:rFonts w:ascii="Times New Roman" w:hAnsi="Times New Roman" w:cs="Times New Roman"/>
          <w:sz w:val="22"/>
          <w:szCs w:val="22"/>
        </w:rPr>
      </w:pPr>
    </w:p>
    <w:p w14:paraId="2330885F" w14:textId="5DE0CE01" w:rsidR="007D0C0E" w:rsidRDefault="007D0C0E" w:rsidP="00430B21">
      <w:pPr>
        <w:autoSpaceDE w:val="0"/>
        <w:autoSpaceDN w:val="0"/>
        <w:adjustRightInd w:val="0"/>
        <w:jc w:val="center"/>
        <w:rPr>
          <w:rFonts w:ascii="Times New Roman" w:hAnsi="Times New Roman" w:cs="Times New Roman"/>
          <w:sz w:val="22"/>
          <w:szCs w:val="22"/>
        </w:rPr>
      </w:pPr>
    </w:p>
    <w:p w14:paraId="4F0A033A" w14:textId="77777777" w:rsidR="007D0C0E" w:rsidRDefault="007D0C0E">
      <w:pPr>
        <w:rPr>
          <w:rFonts w:ascii="Times New Roman" w:hAnsi="Times New Roman" w:cs="Times New Roman"/>
          <w:sz w:val="22"/>
          <w:szCs w:val="22"/>
        </w:rPr>
      </w:pPr>
      <w:r>
        <w:rPr>
          <w:rFonts w:ascii="Times New Roman" w:hAnsi="Times New Roman" w:cs="Times New Roman"/>
          <w:sz w:val="22"/>
          <w:szCs w:val="22"/>
        </w:rPr>
        <w:br w:type="page"/>
      </w:r>
    </w:p>
    <w:p w14:paraId="3B605BAF" w14:textId="77777777" w:rsidR="00615E32" w:rsidRPr="00386FF0" w:rsidRDefault="00615E32" w:rsidP="00372205">
      <w:pPr>
        <w:autoSpaceDE w:val="0"/>
        <w:autoSpaceDN w:val="0"/>
        <w:adjustRightInd w:val="0"/>
        <w:rPr>
          <w:rFonts w:ascii="Times New Roman" w:hAnsi="Times New Roman" w:cs="Times New Roman"/>
          <w:sz w:val="22"/>
          <w:szCs w:val="22"/>
        </w:rPr>
      </w:pPr>
    </w:p>
    <w:p w14:paraId="1732D07F" w14:textId="289459AB" w:rsidR="00EF0B18" w:rsidRPr="00386FF0" w:rsidRDefault="00C902F8" w:rsidP="00372205">
      <w:pPr>
        <w:autoSpaceDE w:val="0"/>
        <w:autoSpaceDN w:val="0"/>
        <w:adjustRightInd w:val="0"/>
        <w:rPr>
          <w:rFonts w:ascii="Times New Roman" w:hAnsi="Times New Roman" w:cs="Times New Roman"/>
          <w:sz w:val="22"/>
          <w:szCs w:val="22"/>
        </w:rPr>
      </w:pPr>
      <w:r w:rsidRPr="00386FF0">
        <w:rPr>
          <w:rFonts w:ascii="Times New Roman" w:hAnsi="Times New Roman" w:cs="Times New Roman"/>
          <w:sz w:val="22"/>
          <w:szCs w:val="22"/>
        </w:rPr>
        <w:t xml:space="preserve">The Covid-19 pandemic </w:t>
      </w:r>
      <w:r w:rsidR="00EF0B18" w:rsidRPr="00386FF0">
        <w:rPr>
          <w:rFonts w:ascii="Times New Roman" w:hAnsi="Times New Roman" w:cs="Times New Roman"/>
          <w:sz w:val="22"/>
          <w:szCs w:val="22"/>
        </w:rPr>
        <w:t>provides an opportunity to organization and management scholars to revisit some of the foundational assumptions that underpin our thriving research streams. In this essay, I talk about what I think is th</w:t>
      </w:r>
      <w:r w:rsidR="00386FF0" w:rsidRPr="00386FF0">
        <w:rPr>
          <w:rFonts w:ascii="Times New Roman" w:hAnsi="Times New Roman" w:cs="Times New Roman"/>
          <w:sz w:val="22"/>
          <w:szCs w:val="22"/>
        </w:rPr>
        <w:t>is pandemic’s</w:t>
      </w:r>
      <w:r w:rsidR="00EF0B18" w:rsidRPr="00386FF0">
        <w:rPr>
          <w:rFonts w:ascii="Times New Roman" w:hAnsi="Times New Roman" w:cs="Times New Roman"/>
          <w:sz w:val="22"/>
          <w:szCs w:val="22"/>
        </w:rPr>
        <w:t xml:space="preserve"> biggest revelation: How we have </w:t>
      </w:r>
      <w:r w:rsidR="00386FF0" w:rsidRPr="00386FF0">
        <w:rPr>
          <w:rFonts w:ascii="Times New Roman" w:hAnsi="Times New Roman" w:cs="Times New Roman"/>
          <w:sz w:val="22"/>
          <w:szCs w:val="22"/>
        </w:rPr>
        <w:t xml:space="preserve">chronically </w:t>
      </w:r>
      <w:r w:rsidR="00E9014A">
        <w:rPr>
          <w:rFonts w:ascii="Times New Roman" w:hAnsi="Times New Roman" w:cs="Times New Roman"/>
          <w:sz w:val="22"/>
          <w:szCs w:val="22"/>
        </w:rPr>
        <w:t>overlooked</w:t>
      </w:r>
      <w:r w:rsidR="00EF0B18" w:rsidRPr="00386FF0">
        <w:rPr>
          <w:rFonts w:ascii="Times New Roman" w:hAnsi="Times New Roman" w:cs="Times New Roman"/>
          <w:sz w:val="22"/>
          <w:szCs w:val="22"/>
        </w:rPr>
        <w:t xml:space="preserve"> inequality in our work</w:t>
      </w:r>
      <w:r w:rsidR="008D2CC8">
        <w:rPr>
          <w:rFonts w:ascii="Times New Roman" w:hAnsi="Times New Roman" w:cs="Times New Roman"/>
          <w:sz w:val="22"/>
          <w:szCs w:val="22"/>
        </w:rPr>
        <w:t xml:space="preserve"> (Suddaby, Bruton and Walsh, 2018)</w:t>
      </w:r>
      <w:r w:rsidR="00EF0B18" w:rsidRPr="00386FF0">
        <w:rPr>
          <w:rFonts w:ascii="Times New Roman" w:hAnsi="Times New Roman" w:cs="Times New Roman"/>
          <w:sz w:val="22"/>
          <w:szCs w:val="22"/>
        </w:rPr>
        <w:t xml:space="preserve">. When it comes to inequality in and around organizations, Covid-19 has truly laid bare how </w:t>
      </w:r>
      <w:r w:rsidR="00E9014A">
        <w:rPr>
          <w:rFonts w:ascii="Times New Roman" w:hAnsi="Times New Roman" w:cs="Times New Roman"/>
          <w:sz w:val="22"/>
          <w:szCs w:val="22"/>
        </w:rPr>
        <w:t xml:space="preserve">one of the defining afflictions of our time, </w:t>
      </w:r>
      <w:r w:rsidR="00EF0B18" w:rsidRPr="00386FF0">
        <w:rPr>
          <w:rFonts w:ascii="Times New Roman" w:hAnsi="Times New Roman" w:cs="Times New Roman"/>
          <w:sz w:val="22"/>
          <w:szCs w:val="22"/>
        </w:rPr>
        <w:t>inequality</w:t>
      </w:r>
      <w:r w:rsidR="00A11258">
        <w:rPr>
          <w:rFonts w:ascii="Times New Roman" w:hAnsi="Times New Roman" w:cs="Times New Roman"/>
          <w:sz w:val="22"/>
          <w:szCs w:val="22"/>
        </w:rPr>
        <w:t>,</w:t>
      </w:r>
      <w:r w:rsidR="00EF0B18" w:rsidRPr="00386FF0">
        <w:rPr>
          <w:rFonts w:ascii="Times New Roman" w:hAnsi="Times New Roman" w:cs="Times New Roman"/>
          <w:sz w:val="22"/>
          <w:szCs w:val="22"/>
        </w:rPr>
        <w:t xml:space="preserve"> has escaped scrutiny from management scholars. </w:t>
      </w:r>
    </w:p>
    <w:p w14:paraId="38E1393B" w14:textId="335D4E99" w:rsidR="00386FF0" w:rsidRPr="00386FF0" w:rsidRDefault="00386FF0" w:rsidP="00372205">
      <w:pPr>
        <w:autoSpaceDE w:val="0"/>
        <w:autoSpaceDN w:val="0"/>
        <w:adjustRightInd w:val="0"/>
        <w:rPr>
          <w:rFonts w:ascii="Times New Roman" w:hAnsi="Times New Roman" w:cs="Times New Roman"/>
          <w:sz w:val="22"/>
          <w:szCs w:val="22"/>
        </w:rPr>
      </w:pPr>
    </w:p>
    <w:p w14:paraId="1D9D05F9" w14:textId="01EA9888" w:rsidR="00386FF0" w:rsidRPr="00386FF0" w:rsidRDefault="00E9014A" w:rsidP="00372205">
      <w:pPr>
        <w:autoSpaceDE w:val="0"/>
        <w:autoSpaceDN w:val="0"/>
        <w:adjustRightInd w:val="0"/>
        <w:rPr>
          <w:rFonts w:ascii="Times New Roman" w:hAnsi="Times New Roman" w:cs="Times New Roman"/>
          <w:i/>
          <w:iCs/>
          <w:sz w:val="22"/>
          <w:szCs w:val="22"/>
        </w:rPr>
      </w:pPr>
      <w:r>
        <w:rPr>
          <w:rFonts w:ascii="Times New Roman" w:hAnsi="Times New Roman" w:cs="Times New Roman"/>
          <w:i/>
          <w:iCs/>
          <w:sz w:val="22"/>
          <w:szCs w:val="22"/>
        </w:rPr>
        <w:t xml:space="preserve">Bringing </w:t>
      </w:r>
      <w:r w:rsidR="00386FF0" w:rsidRPr="00386FF0">
        <w:rPr>
          <w:rFonts w:ascii="Times New Roman" w:hAnsi="Times New Roman" w:cs="Times New Roman"/>
          <w:i/>
          <w:iCs/>
          <w:sz w:val="22"/>
          <w:szCs w:val="22"/>
        </w:rPr>
        <w:t>Class</w:t>
      </w:r>
      <w:r>
        <w:rPr>
          <w:rFonts w:ascii="Times New Roman" w:hAnsi="Times New Roman" w:cs="Times New Roman"/>
          <w:i/>
          <w:iCs/>
          <w:sz w:val="22"/>
          <w:szCs w:val="22"/>
        </w:rPr>
        <w:t xml:space="preserve"> Back into Organization Studies</w:t>
      </w:r>
    </w:p>
    <w:p w14:paraId="1801DF44" w14:textId="77777777" w:rsidR="00EF0B18" w:rsidRPr="00386FF0" w:rsidRDefault="00EF0B18" w:rsidP="00372205">
      <w:pPr>
        <w:autoSpaceDE w:val="0"/>
        <w:autoSpaceDN w:val="0"/>
        <w:adjustRightInd w:val="0"/>
        <w:rPr>
          <w:rFonts w:ascii="Times New Roman" w:hAnsi="Times New Roman" w:cs="Times New Roman"/>
          <w:sz w:val="22"/>
          <w:szCs w:val="22"/>
        </w:rPr>
      </w:pPr>
    </w:p>
    <w:p w14:paraId="0325789A" w14:textId="20BCC2C2" w:rsidR="00EF0B18" w:rsidRPr="00386FF0" w:rsidRDefault="006F3966" w:rsidP="00372205">
      <w:pPr>
        <w:autoSpaceDE w:val="0"/>
        <w:autoSpaceDN w:val="0"/>
        <w:adjustRightInd w:val="0"/>
        <w:rPr>
          <w:rFonts w:ascii="Times New Roman" w:hAnsi="Times New Roman" w:cs="Times New Roman"/>
          <w:sz w:val="22"/>
          <w:szCs w:val="22"/>
        </w:rPr>
      </w:pPr>
      <w:r>
        <w:rPr>
          <w:rFonts w:ascii="Times New Roman" w:hAnsi="Times New Roman" w:cs="Times New Roman"/>
          <w:sz w:val="22"/>
          <w:szCs w:val="22"/>
        </w:rPr>
        <w:t xml:space="preserve">While </w:t>
      </w:r>
      <w:r w:rsidR="00EF0B18" w:rsidRPr="00386FF0">
        <w:rPr>
          <w:rFonts w:ascii="Times New Roman" w:hAnsi="Times New Roman" w:cs="Times New Roman"/>
          <w:sz w:val="22"/>
          <w:szCs w:val="22"/>
        </w:rPr>
        <w:t xml:space="preserve">much has been written about how the virus has increased the work of women or claimed a disproportionately higher number of BAME (Black, Asian, and minority ethnic) lives, much of it comes down to class. </w:t>
      </w:r>
      <w:r w:rsidR="006F791B" w:rsidRPr="00386FF0">
        <w:rPr>
          <w:rFonts w:ascii="Times New Roman" w:hAnsi="Times New Roman" w:cs="Times New Roman"/>
          <w:sz w:val="22"/>
          <w:szCs w:val="22"/>
        </w:rPr>
        <w:t>Socio-economic c</w:t>
      </w:r>
      <w:r w:rsidR="00EF0B18" w:rsidRPr="00386FF0">
        <w:rPr>
          <w:rFonts w:ascii="Times New Roman" w:hAnsi="Times New Roman" w:cs="Times New Roman"/>
          <w:sz w:val="22"/>
          <w:szCs w:val="22"/>
        </w:rPr>
        <w:t>lass appears to intersect clearly and sharply with both gender and race</w:t>
      </w:r>
      <w:r w:rsidR="006F791B" w:rsidRPr="00386FF0">
        <w:rPr>
          <w:rFonts w:ascii="Times New Roman" w:hAnsi="Times New Roman" w:cs="Times New Roman"/>
          <w:sz w:val="22"/>
          <w:szCs w:val="22"/>
        </w:rPr>
        <w:t>-</w:t>
      </w:r>
      <w:r w:rsidR="00EF0B18" w:rsidRPr="00386FF0">
        <w:rPr>
          <w:rFonts w:ascii="Times New Roman" w:hAnsi="Times New Roman" w:cs="Times New Roman"/>
          <w:sz w:val="22"/>
          <w:szCs w:val="22"/>
        </w:rPr>
        <w:t xml:space="preserve">based inequalities. </w:t>
      </w:r>
      <w:r w:rsidR="006F791B" w:rsidRPr="00386FF0">
        <w:rPr>
          <w:rFonts w:ascii="Times New Roman" w:hAnsi="Times New Roman" w:cs="Times New Roman"/>
          <w:sz w:val="22"/>
          <w:szCs w:val="22"/>
        </w:rPr>
        <w:t>For instance, while women’s work has increased in the lockdown – due in part to the unavailability of childcare - the brunt has mainly been borne by front-line blue-collar ones, who struggle to take care of children and continue their employment. This is particularly true in the United States since women make up almost 90 per cent of nurses and nursing assistants and over two-thirds of grocery store cashiers there (</w:t>
      </w:r>
      <w:proofErr w:type="spellStart"/>
      <w:r w:rsidR="006F791B" w:rsidRPr="00386FF0">
        <w:rPr>
          <w:rFonts w:ascii="Times New Roman" w:hAnsi="Times New Roman" w:cs="Times New Roman"/>
          <w:sz w:val="22"/>
          <w:szCs w:val="22"/>
        </w:rPr>
        <w:t>Roberston</w:t>
      </w:r>
      <w:proofErr w:type="spellEnd"/>
      <w:r w:rsidR="006F791B" w:rsidRPr="00386FF0">
        <w:rPr>
          <w:rFonts w:ascii="Times New Roman" w:hAnsi="Times New Roman" w:cs="Times New Roman"/>
          <w:sz w:val="22"/>
          <w:szCs w:val="22"/>
        </w:rPr>
        <w:t xml:space="preserve"> and </w:t>
      </w:r>
      <w:proofErr w:type="spellStart"/>
      <w:r w:rsidR="006F791B" w:rsidRPr="00386FF0">
        <w:rPr>
          <w:rFonts w:ascii="Times New Roman" w:hAnsi="Times New Roman" w:cs="Times New Roman"/>
          <w:sz w:val="22"/>
          <w:szCs w:val="22"/>
        </w:rPr>
        <w:t>Gebeloff</w:t>
      </w:r>
      <w:proofErr w:type="spellEnd"/>
      <w:r w:rsidR="006F791B" w:rsidRPr="00386FF0">
        <w:rPr>
          <w:rFonts w:ascii="Times New Roman" w:hAnsi="Times New Roman" w:cs="Times New Roman"/>
          <w:sz w:val="22"/>
          <w:szCs w:val="22"/>
        </w:rPr>
        <w:t>, 2020).</w:t>
      </w:r>
    </w:p>
    <w:p w14:paraId="080B10F0" w14:textId="77777777" w:rsidR="006F791B" w:rsidRPr="00386FF0" w:rsidRDefault="006F791B" w:rsidP="00372205">
      <w:pPr>
        <w:autoSpaceDE w:val="0"/>
        <w:autoSpaceDN w:val="0"/>
        <w:adjustRightInd w:val="0"/>
        <w:rPr>
          <w:rFonts w:ascii="Times New Roman" w:hAnsi="Times New Roman" w:cs="Times New Roman"/>
          <w:sz w:val="22"/>
          <w:szCs w:val="22"/>
        </w:rPr>
      </w:pPr>
    </w:p>
    <w:p w14:paraId="3541EFAB" w14:textId="66E11323" w:rsidR="00BA5FBF" w:rsidRPr="00386FF0" w:rsidRDefault="00281E7F" w:rsidP="00F37DCA">
      <w:pPr>
        <w:autoSpaceDE w:val="0"/>
        <w:autoSpaceDN w:val="0"/>
        <w:adjustRightInd w:val="0"/>
        <w:rPr>
          <w:rFonts w:ascii="Times New Roman" w:hAnsi="Times New Roman" w:cs="Times New Roman"/>
          <w:sz w:val="22"/>
          <w:szCs w:val="22"/>
        </w:rPr>
      </w:pPr>
      <w:r w:rsidRPr="00386FF0">
        <w:rPr>
          <w:rFonts w:ascii="Times New Roman" w:hAnsi="Times New Roman" w:cs="Times New Roman"/>
          <w:sz w:val="22"/>
          <w:szCs w:val="22"/>
        </w:rPr>
        <w:t>Similarly, the fact that BAME people have died in much higher numbers than their proportion in the population would warrant</w:t>
      </w:r>
      <w:r w:rsidR="00274BFB" w:rsidRPr="00386FF0">
        <w:rPr>
          <w:rFonts w:ascii="Times New Roman" w:hAnsi="Times New Roman" w:cs="Times New Roman"/>
          <w:sz w:val="22"/>
          <w:szCs w:val="22"/>
        </w:rPr>
        <w:t xml:space="preserve"> comes down to </w:t>
      </w:r>
      <w:r w:rsidR="00615E32" w:rsidRPr="00386FF0">
        <w:rPr>
          <w:rFonts w:ascii="Times New Roman" w:hAnsi="Times New Roman" w:cs="Times New Roman"/>
          <w:sz w:val="22"/>
          <w:szCs w:val="22"/>
        </w:rPr>
        <w:t xml:space="preserve">the fact that these populations belong to a </w:t>
      </w:r>
      <w:r w:rsidR="00B15794" w:rsidRPr="00386FF0">
        <w:rPr>
          <w:rFonts w:ascii="Times New Roman" w:hAnsi="Times New Roman" w:cs="Times New Roman"/>
          <w:sz w:val="22"/>
          <w:szCs w:val="22"/>
        </w:rPr>
        <w:t>stratum of society</w:t>
      </w:r>
      <w:r w:rsidR="00615E32" w:rsidRPr="00386FF0">
        <w:rPr>
          <w:rFonts w:ascii="Times New Roman" w:hAnsi="Times New Roman" w:cs="Times New Roman"/>
          <w:sz w:val="22"/>
          <w:szCs w:val="22"/>
        </w:rPr>
        <w:t xml:space="preserve"> which is far more exposed to the hazard of getting infected due to their front-line roles, inhabitation of densely populated areas, and inability to work from home. </w:t>
      </w:r>
      <w:r w:rsidR="00C62855" w:rsidRPr="00386FF0">
        <w:rPr>
          <w:rFonts w:ascii="Times New Roman" w:hAnsi="Times New Roman" w:cs="Times New Roman"/>
          <w:sz w:val="22"/>
          <w:szCs w:val="22"/>
        </w:rPr>
        <w:t>Thanks to a history of oppression, the</w:t>
      </w:r>
      <w:r w:rsidR="00E9014A">
        <w:rPr>
          <w:rFonts w:ascii="Times New Roman" w:hAnsi="Times New Roman" w:cs="Times New Roman"/>
          <w:sz w:val="22"/>
          <w:szCs w:val="22"/>
        </w:rPr>
        <w:t>y</w:t>
      </w:r>
      <w:r w:rsidR="00C62855" w:rsidRPr="00386FF0">
        <w:rPr>
          <w:rFonts w:ascii="Times New Roman" w:hAnsi="Times New Roman" w:cs="Times New Roman"/>
          <w:sz w:val="22"/>
          <w:szCs w:val="22"/>
        </w:rPr>
        <w:t xml:space="preserve"> continue to languish at the bottom rungs of </w:t>
      </w:r>
      <w:r w:rsidR="00F37DCA" w:rsidRPr="00386FF0">
        <w:rPr>
          <w:rFonts w:ascii="Times New Roman" w:hAnsi="Times New Roman" w:cs="Times New Roman"/>
          <w:sz w:val="22"/>
          <w:szCs w:val="22"/>
        </w:rPr>
        <w:t>the socio-economic ladder - t</w:t>
      </w:r>
      <w:r w:rsidR="00BA5FBF" w:rsidRPr="00386FF0">
        <w:rPr>
          <w:rFonts w:ascii="Times New Roman" w:hAnsi="Times New Roman" w:cs="Times New Roman"/>
          <w:sz w:val="22"/>
          <w:szCs w:val="22"/>
        </w:rPr>
        <w:t xml:space="preserve">he household income and wealth gaps between White and Black families is the same as it was in 1968 with Black people possessing approximately one tenth of the wealth White Americans have. </w:t>
      </w:r>
    </w:p>
    <w:p w14:paraId="02B9E69B" w14:textId="3AC08C22" w:rsidR="00F37DCA" w:rsidRPr="00386FF0" w:rsidRDefault="00F37DCA" w:rsidP="00F37DCA">
      <w:pPr>
        <w:autoSpaceDE w:val="0"/>
        <w:autoSpaceDN w:val="0"/>
        <w:adjustRightInd w:val="0"/>
        <w:rPr>
          <w:rFonts w:ascii="Times New Roman" w:hAnsi="Times New Roman" w:cs="Times New Roman"/>
          <w:sz w:val="22"/>
          <w:szCs w:val="22"/>
        </w:rPr>
      </w:pPr>
    </w:p>
    <w:p w14:paraId="53726CBF" w14:textId="0FCA668B" w:rsidR="00A93CDE" w:rsidRDefault="00A93CDE" w:rsidP="00A93CDE">
      <w:pPr>
        <w:autoSpaceDE w:val="0"/>
        <w:autoSpaceDN w:val="0"/>
        <w:adjustRightInd w:val="0"/>
        <w:rPr>
          <w:rFonts w:ascii="Times New Roman" w:eastAsia="Times New Roman" w:hAnsi="Times New Roman" w:cs="Times New Roman"/>
          <w:sz w:val="22"/>
          <w:szCs w:val="22"/>
        </w:rPr>
      </w:pPr>
      <w:r w:rsidRPr="00386FF0">
        <w:rPr>
          <w:rFonts w:ascii="Times New Roman" w:hAnsi="Times New Roman" w:cs="Times New Roman"/>
          <w:sz w:val="22"/>
          <w:szCs w:val="22"/>
        </w:rPr>
        <w:t xml:space="preserve">As organizations are busy receiving taxpayers’ money to survive, it is an opportune moment to reflect on what they have done to close the gap between the top and bottom strata in society. The headline figures are worrying. Whereas </w:t>
      </w:r>
      <w:r w:rsidRPr="00386FF0">
        <w:rPr>
          <w:rFonts w:ascii="Times New Roman" w:eastAsia="Times New Roman" w:hAnsi="Times New Roman" w:cs="Times New Roman"/>
          <w:sz w:val="22"/>
          <w:szCs w:val="22"/>
        </w:rPr>
        <w:t>in 1965 the CEO-to-typical-worker compensation ratio was 20:1 and in 1989 58:1, by 2018 that multiplier had reached 278 (based on data obtained by Mishel and Wolfe (2019) from the largest 350 firms in the US). Furthermore, while wages for the typical worker grew between 1978 and 2018 by 11.9%, CEO compensation grew by 940% (Mishel &amp; Wolfe, 2019: 1).</w:t>
      </w:r>
    </w:p>
    <w:p w14:paraId="18934190" w14:textId="6446EA55" w:rsidR="00A93CDE" w:rsidRPr="00386FF0" w:rsidRDefault="00A93CDE" w:rsidP="00A93CDE">
      <w:pPr>
        <w:autoSpaceDE w:val="0"/>
        <w:autoSpaceDN w:val="0"/>
        <w:adjustRightInd w:val="0"/>
        <w:rPr>
          <w:rFonts w:ascii="Times New Roman" w:eastAsia="Times New Roman" w:hAnsi="Times New Roman" w:cs="Times New Roman"/>
          <w:sz w:val="22"/>
          <w:szCs w:val="22"/>
        </w:rPr>
      </w:pPr>
    </w:p>
    <w:p w14:paraId="19ECC44D" w14:textId="0C482DE1" w:rsidR="00A93CDE" w:rsidRPr="00386FF0" w:rsidRDefault="00E9014A" w:rsidP="00A93CDE">
      <w:pPr>
        <w:autoSpaceDE w:val="0"/>
        <w:autoSpaceDN w:val="0"/>
        <w:adjustRightInd w:val="0"/>
        <w:rPr>
          <w:rFonts w:ascii="Times New Roman" w:hAnsi="Times New Roman" w:cs="Times New Roman"/>
          <w:sz w:val="22"/>
          <w:szCs w:val="22"/>
        </w:rPr>
      </w:pPr>
      <w:r>
        <w:rPr>
          <w:rFonts w:ascii="Times New Roman" w:eastAsia="Times New Roman" w:hAnsi="Times New Roman" w:cs="Times New Roman"/>
          <w:sz w:val="22"/>
          <w:szCs w:val="22"/>
        </w:rPr>
        <w:t>Rather than closing the gap, b</w:t>
      </w:r>
      <w:r w:rsidR="00A93CDE" w:rsidRPr="00386FF0">
        <w:rPr>
          <w:rFonts w:ascii="Times New Roman" w:eastAsia="Times New Roman" w:hAnsi="Times New Roman" w:cs="Times New Roman"/>
          <w:sz w:val="22"/>
          <w:szCs w:val="22"/>
        </w:rPr>
        <w:t>usiness school professors have spent decades glorifying these CEOs and thereby justifying these enormous compensation packages. Ironically, as the crisis hit, hardly any of them have been able to ‘pivot’ their firms or accomplish those famed turnarounds for which they get interviewed in the Harvard Business Review. On the contrary, during the Covid-19 pandemic, we have seen nearly 4</w:t>
      </w:r>
      <w:r w:rsidR="00343352" w:rsidRPr="00386FF0">
        <w:rPr>
          <w:rFonts w:ascii="Times New Roman" w:eastAsia="Times New Roman" w:hAnsi="Times New Roman" w:cs="Times New Roman"/>
          <w:sz w:val="22"/>
          <w:szCs w:val="22"/>
        </w:rPr>
        <w:t>,</w:t>
      </w:r>
      <w:r w:rsidR="00A93CDE" w:rsidRPr="00386FF0">
        <w:rPr>
          <w:rFonts w:ascii="Times New Roman" w:eastAsia="Times New Roman" w:hAnsi="Times New Roman" w:cs="Times New Roman"/>
          <w:sz w:val="22"/>
          <w:szCs w:val="22"/>
        </w:rPr>
        <w:t xml:space="preserve">000 corporations file for bankruptcy protection including famous names such as J.C. Penney, Hertz, J. Crew, Brooks Brothers and Neiman Marcus. </w:t>
      </w:r>
      <w:r w:rsidR="00375B6F" w:rsidRPr="00386FF0">
        <w:rPr>
          <w:rFonts w:ascii="Times New Roman" w:eastAsia="Times New Roman" w:hAnsi="Times New Roman" w:cs="Times New Roman"/>
          <w:sz w:val="22"/>
          <w:szCs w:val="22"/>
        </w:rPr>
        <w:t xml:space="preserve">What is notable is how many of them </w:t>
      </w:r>
      <w:r w:rsidR="00375B6F" w:rsidRPr="00386FF0">
        <w:rPr>
          <w:rFonts w:ascii="Times New Roman" w:hAnsi="Times New Roman" w:cs="Times New Roman"/>
          <w:sz w:val="22"/>
          <w:szCs w:val="22"/>
        </w:rPr>
        <w:t xml:space="preserve">awarded millions of dollars in bonuses to their executives within months before filing for bankruptcy (e.g., J.C. Penney CEO Jill </w:t>
      </w:r>
      <w:proofErr w:type="spellStart"/>
      <w:r w:rsidR="00375B6F" w:rsidRPr="00386FF0">
        <w:rPr>
          <w:rFonts w:ascii="Times New Roman" w:hAnsi="Times New Roman" w:cs="Times New Roman"/>
          <w:sz w:val="22"/>
          <w:szCs w:val="22"/>
        </w:rPr>
        <w:t>Soltau</w:t>
      </w:r>
      <w:proofErr w:type="spellEnd"/>
      <w:r w:rsidR="00375B6F" w:rsidRPr="00386FF0">
        <w:rPr>
          <w:rFonts w:ascii="Times New Roman" w:hAnsi="Times New Roman" w:cs="Times New Roman"/>
          <w:sz w:val="22"/>
          <w:szCs w:val="22"/>
        </w:rPr>
        <w:t xml:space="preserve"> received a $4.5 million bonus, while top management at Hertz awarded themselves $16 million in bonuses days before filing)</w:t>
      </w:r>
      <w:r w:rsidR="00386FF0">
        <w:rPr>
          <w:rFonts w:ascii="Times New Roman" w:hAnsi="Times New Roman" w:cs="Times New Roman"/>
          <w:sz w:val="22"/>
          <w:szCs w:val="22"/>
        </w:rPr>
        <w:t xml:space="preserve"> and laying thousands of workers off</w:t>
      </w:r>
      <w:r w:rsidR="00375B6F" w:rsidRPr="00386FF0">
        <w:rPr>
          <w:rFonts w:ascii="Times New Roman" w:hAnsi="Times New Roman" w:cs="Times New Roman"/>
          <w:sz w:val="22"/>
          <w:szCs w:val="22"/>
        </w:rPr>
        <w:t xml:space="preserve">. </w:t>
      </w:r>
    </w:p>
    <w:p w14:paraId="5C876447" w14:textId="511EDFDF" w:rsidR="00375B6F" w:rsidRPr="00386FF0" w:rsidRDefault="00375B6F" w:rsidP="00A93CDE">
      <w:pPr>
        <w:autoSpaceDE w:val="0"/>
        <w:autoSpaceDN w:val="0"/>
        <w:adjustRightInd w:val="0"/>
        <w:rPr>
          <w:rFonts w:ascii="Times New Roman" w:hAnsi="Times New Roman" w:cs="Times New Roman"/>
          <w:sz w:val="22"/>
          <w:szCs w:val="22"/>
        </w:rPr>
      </w:pPr>
    </w:p>
    <w:p w14:paraId="309D6A02" w14:textId="744867F4" w:rsidR="009D6A13" w:rsidRDefault="006F3966" w:rsidP="00F37DCA">
      <w:pPr>
        <w:autoSpaceDE w:val="0"/>
        <w:autoSpaceDN w:val="0"/>
        <w:adjustRightInd w:val="0"/>
        <w:rPr>
          <w:rFonts w:ascii="Times New Roman" w:eastAsia="Times New Roman" w:hAnsi="Times New Roman" w:cs="Times New Roman"/>
          <w:sz w:val="22"/>
          <w:szCs w:val="22"/>
        </w:rPr>
      </w:pPr>
      <w:r w:rsidRPr="00674B36">
        <w:rPr>
          <w:rFonts w:ascii="Times New Roman" w:hAnsi="Times New Roman" w:cs="Times New Roman"/>
          <w:sz w:val="22"/>
          <w:szCs w:val="22"/>
        </w:rPr>
        <w:t xml:space="preserve">It has taken a global pandemic and the loss of more than a million lives to wake us up to a key realization about organizations: </w:t>
      </w:r>
      <w:r w:rsidR="00674B36" w:rsidRPr="00674B36">
        <w:rPr>
          <w:rFonts w:ascii="Times New Roman" w:hAnsi="Times New Roman" w:cs="Times New Roman"/>
          <w:sz w:val="22"/>
          <w:szCs w:val="22"/>
        </w:rPr>
        <w:t>despite all the</w:t>
      </w:r>
      <w:r w:rsidR="00A11258">
        <w:rPr>
          <w:rFonts w:ascii="Times New Roman" w:hAnsi="Times New Roman" w:cs="Times New Roman"/>
          <w:sz w:val="22"/>
          <w:szCs w:val="22"/>
        </w:rPr>
        <w:t>ir</w:t>
      </w:r>
      <w:r w:rsidR="00674B36" w:rsidRPr="00674B36">
        <w:rPr>
          <w:rFonts w:ascii="Times New Roman" w:hAnsi="Times New Roman" w:cs="Times New Roman"/>
          <w:sz w:val="22"/>
          <w:szCs w:val="22"/>
        </w:rPr>
        <w:t xml:space="preserve"> rhetoric about meritocracy, </w:t>
      </w:r>
      <w:r w:rsidRPr="00674B36">
        <w:rPr>
          <w:rFonts w:ascii="Times New Roman" w:hAnsi="Times New Roman" w:cs="Times New Roman"/>
          <w:sz w:val="22"/>
          <w:szCs w:val="22"/>
        </w:rPr>
        <w:t xml:space="preserve">they </w:t>
      </w:r>
      <w:r w:rsidR="00674B36" w:rsidRPr="00674B36">
        <w:rPr>
          <w:rFonts w:ascii="Times New Roman" w:hAnsi="Times New Roman" w:cs="Times New Roman"/>
          <w:sz w:val="22"/>
          <w:szCs w:val="22"/>
        </w:rPr>
        <w:t xml:space="preserve">often </w:t>
      </w:r>
      <w:r w:rsidRPr="00674B36">
        <w:rPr>
          <w:rFonts w:ascii="Times New Roman" w:hAnsi="Times New Roman" w:cs="Times New Roman"/>
          <w:sz w:val="22"/>
          <w:szCs w:val="22"/>
        </w:rPr>
        <w:t xml:space="preserve">serve to reproduce societal class hierarchies. </w:t>
      </w:r>
      <w:r w:rsidR="00343352" w:rsidRPr="00674B36">
        <w:rPr>
          <w:rFonts w:ascii="Times New Roman" w:hAnsi="Times New Roman" w:cs="Times New Roman"/>
          <w:sz w:val="22"/>
          <w:szCs w:val="22"/>
        </w:rPr>
        <w:t xml:space="preserve">What happens inside organizations affects inequality outside them too but organizations (and most organizational researchers) simply haven’t given much thought to how they are implicated in the rising inequality in society. As Amis, Mair and Munir (2020) point out, the myth of meritocracy, internalized not only by managers but in equal measure by most management researchers, </w:t>
      </w:r>
      <w:r w:rsidR="006D75DB" w:rsidRPr="00674B36">
        <w:rPr>
          <w:rFonts w:ascii="Times New Roman" w:hAnsi="Times New Roman" w:cs="Times New Roman"/>
          <w:sz w:val="22"/>
          <w:szCs w:val="22"/>
        </w:rPr>
        <w:t>prevent</w:t>
      </w:r>
      <w:r w:rsidR="00E124A0" w:rsidRPr="00674B36">
        <w:rPr>
          <w:rFonts w:ascii="Times New Roman" w:hAnsi="Times New Roman" w:cs="Times New Roman"/>
          <w:sz w:val="22"/>
          <w:szCs w:val="22"/>
        </w:rPr>
        <w:t>s</w:t>
      </w:r>
      <w:r w:rsidR="006D75DB" w:rsidRPr="00674B36">
        <w:rPr>
          <w:rFonts w:ascii="Times New Roman" w:hAnsi="Times New Roman" w:cs="Times New Roman"/>
          <w:sz w:val="22"/>
          <w:szCs w:val="22"/>
        </w:rPr>
        <w:t xml:space="preserve"> </w:t>
      </w:r>
      <w:r w:rsidR="00E124A0" w:rsidRPr="00674B36">
        <w:rPr>
          <w:rFonts w:ascii="Times New Roman" w:hAnsi="Times New Roman" w:cs="Times New Roman"/>
          <w:sz w:val="22"/>
          <w:szCs w:val="22"/>
        </w:rPr>
        <w:t xml:space="preserve">us from scrutinizing how ‘merit’ is actually enacted in organizations. Whereas in theory </w:t>
      </w:r>
      <w:r w:rsidR="00891914">
        <w:rPr>
          <w:rFonts w:ascii="Times New Roman" w:hAnsi="Times New Roman" w:cs="Times New Roman"/>
          <w:sz w:val="22"/>
          <w:szCs w:val="22"/>
        </w:rPr>
        <w:t>hard work and competence</w:t>
      </w:r>
      <w:r w:rsidR="00E124A0" w:rsidRPr="00674B36">
        <w:rPr>
          <w:rFonts w:ascii="Times New Roman" w:hAnsi="Times New Roman" w:cs="Times New Roman"/>
          <w:sz w:val="22"/>
          <w:szCs w:val="22"/>
        </w:rPr>
        <w:t xml:space="preserve"> should trump class differences at work, this is not necessarily so. In fact</w:t>
      </w:r>
      <w:r w:rsidR="00DC1767" w:rsidRPr="00674B36">
        <w:rPr>
          <w:rFonts w:ascii="Times New Roman" w:hAnsi="Times New Roman" w:cs="Times New Roman"/>
          <w:sz w:val="22"/>
          <w:szCs w:val="22"/>
        </w:rPr>
        <w:t>,</w:t>
      </w:r>
      <w:r w:rsidR="00E124A0" w:rsidRPr="00674B36">
        <w:rPr>
          <w:rFonts w:ascii="Times New Roman" w:hAnsi="Times New Roman" w:cs="Times New Roman"/>
          <w:sz w:val="22"/>
          <w:szCs w:val="22"/>
        </w:rPr>
        <w:t xml:space="preserve"> as </w:t>
      </w:r>
      <w:r w:rsidR="00E124A0" w:rsidRPr="00674B36">
        <w:rPr>
          <w:rFonts w:ascii="Times New Roman" w:eastAsia="Times New Roman" w:hAnsi="Times New Roman" w:cs="Times New Roman"/>
          <w:sz w:val="22"/>
          <w:szCs w:val="22"/>
        </w:rPr>
        <w:t>Gray and Kish-</w:t>
      </w:r>
      <w:proofErr w:type="spellStart"/>
      <w:r w:rsidR="00E124A0" w:rsidRPr="00674B36">
        <w:rPr>
          <w:rFonts w:ascii="Times New Roman" w:eastAsia="Times New Roman" w:hAnsi="Times New Roman" w:cs="Times New Roman"/>
          <w:sz w:val="22"/>
          <w:szCs w:val="22"/>
        </w:rPr>
        <w:t>Gephart</w:t>
      </w:r>
      <w:proofErr w:type="spellEnd"/>
      <w:r w:rsidR="00E124A0" w:rsidRPr="00674B36">
        <w:rPr>
          <w:rFonts w:ascii="Times New Roman" w:eastAsia="Times New Roman" w:hAnsi="Times New Roman" w:cs="Times New Roman"/>
          <w:sz w:val="22"/>
          <w:szCs w:val="22"/>
        </w:rPr>
        <w:t xml:space="preserve"> (2013) point out, social class is constructed and reinforced through </w:t>
      </w:r>
      <w:r w:rsidR="00876890" w:rsidRPr="00674B36">
        <w:rPr>
          <w:rFonts w:ascii="Times New Roman" w:eastAsia="Times New Roman" w:hAnsi="Times New Roman" w:cs="Times New Roman"/>
          <w:sz w:val="22"/>
          <w:szCs w:val="22"/>
        </w:rPr>
        <w:t xml:space="preserve">organizational </w:t>
      </w:r>
      <w:r w:rsidR="00E124A0" w:rsidRPr="00674B36">
        <w:rPr>
          <w:rFonts w:ascii="Times New Roman" w:eastAsia="Times New Roman" w:hAnsi="Times New Roman" w:cs="Times New Roman"/>
          <w:sz w:val="22"/>
          <w:szCs w:val="22"/>
        </w:rPr>
        <w:t xml:space="preserve">routines and practices </w:t>
      </w:r>
      <w:r w:rsidR="00876890" w:rsidRPr="00674B36">
        <w:rPr>
          <w:rFonts w:ascii="Times New Roman" w:eastAsia="Times New Roman" w:hAnsi="Times New Roman" w:cs="Times New Roman"/>
          <w:sz w:val="22"/>
          <w:szCs w:val="22"/>
        </w:rPr>
        <w:t>perpetuating</w:t>
      </w:r>
      <w:r w:rsidR="00E124A0" w:rsidRPr="00674B36">
        <w:rPr>
          <w:rFonts w:ascii="Times New Roman" w:eastAsia="Times New Roman" w:hAnsi="Times New Roman" w:cs="Times New Roman"/>
          <w:sz w:val="22"/>
          <w:szCs w:val="22"/>
        </w:rPr>
        <w:t xml:space="preserve"> inequality.</w:t>
      </w:r>
    </w:p>
    <w:p w14:paraId="4E22A51E" w14:textId="22254ED6" w:rsidR="00891914" w:rsidRDefault="00891914" w:rsidP="00F37DCA">
      <w:pPr>
        <w:autoSpaceDE w:val="0"/>
        <w:autoSpaceDN w:val="0"/>
        <w:adjustRightInd w:val="0"/>
        <w:rPr>
          <w:rFonts w:ascii="Times New Roman" w:eastAsia="Times New Roman" w:hAnsi="Times New Roman" w:cs="Times New Roman"/>
          <w:sz w:val="22"/>
          <w:szCs w:val="22"/>
        </w:rPr>
      </w:pPr>
    </w:p>
    <w:p w14:paraId="6B938FF0" w14:textId="77777777" w:rsidR="00891914" w:rsidRDefault="00876890" w:rsidP="007D0C0E">
      <w:pPr>
        <w:autoSpaceDE w:val="0"/>
        <w:autoSpaceDN w:val="0"/>
        <w:adjustRightInd w:val="0"/>
        <w:spacing w:line="480" w:lineRule="auto"/>
        <w:rPr>
          <w:rFonts w:ascii="Times New Roman" w:eastAsia="Times New Roman" w:hAnsi="Times New Roman" w:cs="Times New Roman"/>
          <w:sz w:val="22"/>
          <w:szCs w:val="22"/>
        </w:rPr>
      </w:pPr>
      <w:r w:rsidRPr="00891914">
        <w:rPr>
          <w:rFonts w:ascii="Times New Roman" w:eastAsia="Times New Roman" w:hAnsi="Times New Roman" w:cs="Times New Roman"/>
          <w:sz w:val="22"/>
          <w:szCs w:val="22"/>
        </w:rPr>
        <w:t>Class is similarly instrumental in creating inequality in hiring processes with t</w:t>
      </w:r>
      <w:r w:rsidR="009D6A13" w:rsidRPr="00891914">
        <w:rPr>
          <w:rFonts w:ascii="Times New Roman" w:eastAsia="Times New Roman" w:hAnsi="Times New Roman" w:cs="Times New Roman"/>
          <w:sz w:val="22"/>
          <w:szCs w:val="22"/>
        </w:rPr>
        <w:t>he most lucrative occupations, and the highest paid jobs within particular industries, disproportionately go</w:t>
      </w:r>
      <w:r w:rsidRPr="00891914">
        <w:rPr>
          <w:rFonts w:ascii="Times New Roman" w:eastAsia="Times New Roman" w:hAnsi="Times New Roman" w:cs="Times New Roman"/>
          <w:sz w:val="22"/>
          <w:szCs w:val="22"/>
        </w:rPr>
        <w:t>ing</w:t>
      </w:r>
      <w:r w:rsidR="009D6A13" w:rsidRPr="00891914">
        <w:rPr>
          <w:rFonts w:ascii="Times New Roman" w:eastAsia="Times New Roman" w:hAnsi="Times New Roman" w:cs="Times New Roman"/>
          <w:sz w:val="22"/>
          <w:szCs w:val="22"/>
        </w:rPr>
        <w:t xml:space="preserve"> to those from higher socio-economic backgrounds</w:t>
      </w:r>
      <w:r w:rsidRPr="00891914">
        <w:rPr>
          <w:rFonts w:ascii="Times New Roman" w:eastAsia="Times New Roman" w:hAnsi="Times New Roman" w:cs="Times New Roman"/>
          <w:sz w:val="22"/>
          <w:szCs w:val="22"/>
        </w:rPr>
        <w:t xml:space="preserve"> (Friedman and </w:t>
      </w:r>
      <w:proofErr w:type="spellStart"/>
      <w:r w:rsidRPr="00891914">
        <w:rPr>
          <w:rFonts w:ascii="Times New Roman" w:eastAsia="Times New Roman" w:hAnsi="Times New Roman" w:cs="Times New Roman"/>
          <w:sz w:val="22"/>
          <w:szCs w:val="22"/>
        </w:rPr>
        <w:t>Laurison</w:t>
      </w:r>
      <w:proofErr w:type="spellEnd"/>
      <w:r w:rsidRPr="00891914">
        <w:rPr>
          <w:rFonts w:ascii="Times New Roman" w:eastAsia="Times New Roman" w:hAnsi="Times New Roman" w:cs="Times New Roman"/>
          <w:sz w:val="22"/>
          <w:szCs w:val="22"/>
        </w:rPr>
        <w:t xml:space="preserve"> 2019)</w:t>
      </w:r>
      <w:r w:rsidR="009D6A13" w:rsidRPr="00891914">
        <w:rPr>
          <w:rFonts w:ascii="Times New Roman" w:eastAsia="Times New Roman" w:hAnsi="Times New Roman" w:cs="Times New Roman"/>
          <w:sz w:val="22"/>
          <w:szCs w:val="22"/>
        </w:rPr>
        <w:t>.</w:t>
      </w:r>
      <w:r w:rsidRPr="00891914">
        <w:rPr>
          <w:rFonts w:ascii="Times New Roman" w:eastAsia="Times New Roman" w:hAnsi="Times New Roman" w:cs="Times New Roman"/>
          <w:sz w:val="22"/>
          <w:szCs w:val="22"/>
        </w:rPr>
        <w:t xml:space="preserve"> An insight into this is provided by </w:t>
      </w:r>
      <w:r w:rsidR="00C842F1" w:rsidRPr="00891914">
        <w:rPr>
          <w:rFonts w:ascii="Times New Roman" w:eastAsia="Times New Roman" w:hAnsi="Times New Roman" w:cs="Times New Roman"/>
          <w:sz w:val="22"/>
          <w:szCs w:val="22"/>
        </w:rPr>
        <w:t>Rivera (201</w:t>
      </w:r>
      <w:r w:rsidR="00D81814" w:rsidRPr="00891914">
        <w:rPr>
          <w:rFonts w:ascii="Times New Roman" w:eastAsia="Times New Roman" w:hAnsi="Times New Roman" w:cs="Times New Roman"/>
          <w:sz w:val="22"/>
          <w:szCs w:val="22"/>
        </w:rPr>
        <w:t>2</w:t>
      </w:r>
      <w:r w:rsidR="00C842F1" w:rsidRPr="00891914">
        <w:rPr>
          <w:rFonts w:ascii="Times New Roman" w:eastAsia="Times New Roman" w:hAnsi="Times New Roman" w:cs="Times New Roman"/>
          <w:sz w:val="22"/>
          <w:szCs w:val="22"/>
        </w:rPr>
        <w:t>)</w:t>
      </w:r>
      <w:r w:rsidRPr="00891914">
        <w:rPr>
          <w:rFonts w:ascii="Times New Roman" w:eastAsia="Times New Roman" w:hAnsi="Times New Roman" w:cs="Times New Roman"/>
          <w:sz w:val="22"/>
          <w:szCs w:val="22"/>
        </w:rPr>
        <w:t xml:space="preserve"> who shows, how elite professional services firms in the US target graduates from the leading universities thus creating a homogeneous pool of applicants from those with upper class backgrounds. Rivera demonstrates how résumés are screened based on the similarities of background and interests to those making the hiring decisions.</w:t>
      </w:r>
    </w:p>
    <w:p w14:paraId="591A8EC8" w14:textId="77777777" w:rsidR="00891914" w:rsidRDefault="00891914" w:rsidP="007D0C0E">
      <w:pPr>
        <w:autoSpaceDE w:val="0"/>
        <w:autoSpaceDN w:val="0"/>
        <w:adjustRightInd w:val="0"/>
        <w:spacing w:line="480" w:lineRule="auto"/>
        <w:rPr>
          <w:rFonts w:ascii="Times New Roman" w:eastAsia="Times New Roman" w:hAnsi="Times New Roman" w:cs="Times New Roman"/>
          <w:sz w:val="22"/>
          <w:szCs w:val="22"/>
        </w:rPr>
      </w:pPr>
    </w:p>
    <w:p w14:paraId="495AA73A" w14:textId="129027A7" w:rsidR="00876890" w:rsidRPr="00227E4C" w:rsidRDefault="0060503F" w:rsidP="007D0C0E">
      <w:pPr>
        <w:autoSpaceDE w:val="0"/>
        <w:autoSpaceDN w:val="0"/>
        <w:adjustRightInd w:val="0"/>
        <w:spacing w:line="48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Covid-19 is far more deferential to those at the top of organizations than it is to those at the bottom. This is not luck, as it turns out. Nor is it down to hard work or competence. Instead, it is a resultant of a number of inequalities deeply entrenched in society that go unremarked in organizations as well as in narratives about organizations. Most studies of leadership, career </w:t>
      </w:r>
      <w:r w:rsidR="008D2CC8">
        <w:rPr>
          <w:rFonts w:ascii="Times New Roman" w:eastAsia="Times New Roman" w:hAnsi="Times New Roman" w:cs="Times New Roman"/>
          <w:sz w:val="22"/>
          <w:szCs w:val="22"/>
        </w:rPr>
        <w:t>trajectories</w:t>
      </w:r>
      <w:r>
        <w:rPr>
          <w:rFonts w:ascii="Times New Roman" w:eastAsia="Times New Roman" w:hAnsi="Times New Roman" w:cs="Times New Roman"/>
          <w:sz w:val="22"/>
          <w:szCs w:val="22"/>
        </w:rPr>
        <w:t xml:space="preserve">, </w:t>
      </w:r>
      <w:r w:rsidR="008D2CC8">
        <w:rPr>
          <w:rFonts w:ascii="Times New Roman" w:eastAsia="Times New Roman" w:hAnsi="Times New Roman" w:cs="Times New Roman"/>
          <w:sz w:val="22"/>
          <w:szCs w:val="22"/>
        </w:rPr>
        <w:t>‘high performance’ teams, ‘leaning in’, etc do not take class into account. How people from the upper classes seem to have an easier ride to the top of organizations</w:t>
      </w:r>
      <w:r w:rsidR="002F50FE">
        <w:rPr>
          <w:rFonts w:ascii="Times New Roman" w:eastAsia="Times New Roman" w:hAnsi="Times New Roman" w:cs="Times New Roman"/>
          <w:sz w:val="22"/>
          <w:szCs w:val="22"/>
        </w:rPr>
        <w:t xml:space="preserve">, while others become </w:t>
      </w:r>
      <w:r w:rsidR="00A11258">
        <w:rPr>
          <w:rFonts w:ascii="Times New Roman" w:eastAsia="Times New Roman" w:hAnsi="Times New Roman" w:cs="Times New Roman"/>
          <w:sz w:val="22"/>
          <w:szCs w:val="22"/>
        </w:rPr>
        <w:t>confine</w:t>
      </w:r>
      <w:r w:rsidR="002F50FE">
        <w:rPr>
          <w:rFonts w:ascii="Times New Roman" w:eastAsia="Times New Roman" w:hAnsi="Times New Roman" w:cs="Times New Roman"/>
          <w:sz w:val="22"/>
          <w:szCs w:val="22"/>
        </w:rPr>
        <w:t>d</w:t>
      </w:r>
      <w:r w:rsidR="00A11258">
        <w:rPr>
          <w:rFonts w:ascii="Times New Roman" w:eastAsia="Times New Roman" w:hAnsi="Times New Roman" w:cs="Times New Roman"/>
          <w:sz w:val="22"/>
          <w:szCs w:val="22"/>
        </w:rPr>
        <w:t xml:space="preserve"> to particular roles, is again not an issue that many organizational scholars, otherwise experts on organizations, seem overly concerned about. The cost of this obliviousness </w:t>
      </w:r>
      <w:r w:rsidR="009360AE">
        <w:rPr>
          <w:rFonts w:ascii="Times New Roman" w:eastAsia="Times New Roman" w:hAnsi="Times New Roman" w:cs="Times New Roman"/>
          <w:sz w:val="22"/>
          <w:szCs w:val="22"/>
        </w:rPr>
        <w:t xml:space="preserve">is reflected in the largely stylized and even reactionary narrative that pervades much of the management discourse. As Haack and </w:t>
      </w:r>
      <w:proofErr w:type="spellStart"/>
      <w:r w:rsidR="009360AE">
        <w:rPr>
          <w:rFonts w:ascii="Times New Roman" w:eastAsia="Times New Roman" w:hAnsi="Times New Roman" w:cs="Times New Roman"/>
          <w:sz w:val="22"/>
          <w:szCs w:val="22"/>
        </w:rPr>
        <w:t>Sieweke</w:t>
      </w:r>
      <w:proofErr w:type="spellEnd"/>
      <w:r w:rsidR="009360AE">
        <w:rPr>
          <w:rFonts w:ascii="Times New Roman" w:eastAsia="Times New Roman" w:hAnsi="Times New Roman" w:cs="Times New Roman"/>
          <w:sz w:val="22"/>
          <w:szCs w:val="22"/>
        </w:rPr>
        <w:t xml:space="preserve"> (2018) suggest, living with inequality and embracing it is an acquired taste, and we seem to have developed it without realizing. </w:t>
      </w:r>
    </w:p>
    <w:p w14:paraId="1BCF53EE" w14:textId="77777777" w:rsidR="00BC17B5" w:rsidRPr="00386FF0" w:rsidRDefault="00BC17B5" w:rsidP="007D0C0E">
      <w:pPr>
        <w:autoSpaceDE w:val="0"/>
        <w:autoSpaceDN w:val="0"/>
        <w:adjustRightInd w:val="0"/>
        <w:spacing w:line="480" w:lineRule="auto"/>
        <w:rPr>
          <w:rFonts w:ascii="Times New Roman" w:eastAsia="Times New Roman" w:hAnsi="Times New Roman" w:cs="Times New Roman"/>
          <w:sz w:val="22"/>
          <w:szCs w:val="22"/>
        </w:rPr>
      </w:pPr>
    </w:p>
    <w:p w14:paraId="78ADB723" w14:textId="08D1DC9D" w:rsidR="009D6A13" w:rsidRPr="00386FF0" w:rsidRDefault="00967BB0" w:rsidP="007D0C0E">
      <w:pPr>
        <w:autoSpaceDE w:val="0"/>
        <w:autoSpaceDN w:val="0"/>
        <w:adjustRightInd w:val="0"/>
        <w:spacing w:line="480" w:lineRule="auto"/>
        <w:rPr>
          <w:rFonts w:ascii="Times New Roman" w:eastAsia="Times New Roman" w:hAnsi="Times New Roman" w:cs="Times New Roman"/>
          <w:i/>
          <w:iCs/>
          <w:sz w:val="22"/>
          <w:szCs w:val="22"/>
        </w:rPr>
      </w:pPr>
      <w:r w:rsidRPr="00386FF0">
        <w:rPr>
          <w:rFonts w:ascii="Times New Roman" w:eastAsia="Times New Roman" w:hAnsi="Times New Roman" w:cs="Times New Roman"/>
          <w:i/>
          <w:iCs/>
          <w:sz w:val="22"/>
          <w:szCs w:val="22"/>
        </w:rPr>
        <w:t>Covid-19 Lifts the Veil of Ignorance</w:t>
      </w:r>
    </w:p>
    <w:p w14:paraId="58D578E6" w14:textId="2E0FD672" w:rsidR="009D6A13" w:rsidRPr="00386FF0" w:rsidRDefault="009D6A13" w:rsidP="007D0C0E">
      <w:pPr>
        <w:autoSpaceDE w:val="0"/>
        <w:autoSpaceDN w:val="0"/>
        <w:adjustRightInd w:val="0"/>
        <w:spacing w:line="480" w:lineRule="auto"/>
        <w:rPr>
          <w:rFonts w:ascii="Times New Roman" w:hAnsi="Times New Roman" w:cs="Times New Roman"/>
          <w:sz w:val="22"/>
          <w:szCs w:val="22"/>
          <w:lang w:val="en-US"/>
        </w:rPr>
      </w:pPr>
    </w:p>
    <w:p w14:paraId="13EBBC7D" w14:textId="220050D8" w:rsidR="000115F1" w:rsidRPr="00386FF0" w:rsidRDefault="000115F1" w:rsidP="007D0C0E">
      <w:pPr>
        <w:autoSpaceDE w:val="0"/>
        <w:autoSpaceDN w:val="0"/>
        <w:adjustRightInd w:val="0"/>
        <w:spacing w:line="480" w:lineRule="auto"/>
        <w:rPr>
          <w:rFonts w:ascii="Times New Roman" w:hAnsi="Times New Roman" w:cs="Times New Roman"/>
          <w:sz w:val="22"/>
          <w:szCs w:val="22"/>
        </w:rPr>
      </w:pPr>
      <w:r w:rsidRPr="00386FF0">
        <w:rPr>
          <w:rFonts w:ascii="Times New Roman" w:hAnsi="Times New Roman" w:cs="Times New Roman"/>
          <w:sz w:val="22"/>
          <w:szCs w:val="22"/>
        </w:rPr>
        <w:t xml:space="preserve">Covid-19 has revealed aspects of the organizational world that we had forgotten about: The vast inequalities that are allowed to persist, and go unremarked through our scholarship; the artificially inflated sense of worth of many CEOs who turned out to be non-essential in a crisis; the neglect of key workers, and obliviousness to their vulnerabilities to any disruption, however small; the disregard </w:t>
      </w:r>
      <w:r w:rsidRPr="00386FF0">
        <w:rPr>
          <w:rFonts w:ascii="Times New Roman" w:hAnsi="Times New Roman" w:cs="Times New Roman"/>
          <w:sz w:val="22"/>
          <w:szCs w:val="22"/>
        </w:rPr>
        <w:lastRenderedPageBreak/>
        <w:t xml:space="preserve">of working conditions that allow no social distancing, or respite; and </w:t>
      </w:r>
      <w:r w:rsidR="00E72744" w:rsidRPr="00386FF0">
        <w:rPr>
          <w:rFonts w:ascii="Times New Roman" w:hAnsi="Times New Roman" w:cs="Times New Roman"/>
          <w:sz w:val="22"/>
          <w:szCs w:val="22"/>
        </w:rPr>
        <w:t xml:space="preserve">an </w:t>
      </w:r>
      <w:r w:rsidRPr="00386FF0">
        <w:rPr>
          <w:rFonts w:ascii="Times New Roman" w:hAnsi="Times New Roman" w:cs="Times New Roman"/>
          <w:sz w:val="22"/>
          <w:szCs w:val="22"/>
        </w:rPr>
        <w:t>unfair allocation of resources in organization</w:t>
      </w:r>
      <w:r w:rsidR="00E72744" w:rsidRPr="00386FF0">
        <w:rPr>
          <w:rFonts w:ascii="Times New Roman" w:hAnsi="Times New Roman" w:cs="Times New Roman"/>
          <w:sz w:val="22"/>
          <w:szCs w:val="22"/>
        </w:rPr>
        <w:t>s</w:t>
      </w:r>
      <w:r w:rsidRPr="00386FF0">
        <w:rPr>
          <w:rFonts w:ascii="Times New Roman" w:hAnsi="Times New Roman" w:cs="Times New Roman"/>
          <w:sz w:val="22"/>
          <w:szCs w:val="22"/>
        </w:rPr>
        <w:t>, which leaves essential workers exposed and managers shielded.</w:t>
      </w:r>
    </w:p>
    <w:p w14:paraId="012A2A6A" w14:textId="49A9E3F9" w:rsidR="00E72744" w:rsidRPr="00386FF0" w:rsidRDefault="00E72744" w:rsidP="007D0C0E">
      <w:pPr>
        <w:autoSpaceDE w:val="0"/>
        <w:autoSpaceDN w:val="0"/>
        <w:adjustRightInd w:val="0"/>
        <w:spacing w:line="480" w:lineRule="auto"/>
        <w:rPr>
          <w:rFonts w:ascii="Times New Roman" w:hAnsi="Times New Roman" w:cs="Times New Roman"/>
          <w:sz w:val="22"/>
          <w:szCs w:val="22"/>
        </w:rPr>
      </w:pPr>
    </w:p>
    <w:p w14:paraId="3590CD04" w14:textId="33DE8A1A" w:rsidR="00E72744" w:rsidRPr="00386FF0" w:rsidRDefault="00E72744" w:rsidP="007D0C0E">
      <w:pPr>
        <w:autoSpaceDE w:val="0"/>
        <w:autoSpaceDN w:val="0"/>
        <w:adjustRightInd w:val="0"/>
        <w:spacing w:line="480" w:lineRule="auto"/>
        <w:rPr>
          <w:rFonts w:ascii="Times New Roman" w:hAnsi="Times New Roman" w:cs="Times New Roman"/>
          <w:sz w:val="22"/>
          <w:szCs w:val="22"/>
        </w:rPr>
      </w:pPr>
      <w:r w:rsidRPr="00386FF0">
        <w:rPr>
          <w:rFonts w:ascii="Times New Roman" w:hAnsi="Times New Roman" w:cs="Times New Roman"/>
          <w:sz w:val="22"/>
          <w:szCs w:val="22"/>
        </w:rPr>
        <w:t xml:space="preserve">In and around organizations, this pandemic has opened up new avenues of research. The first concerns organizations’ location in the larger socio-economic context. What allows organizations to exist in the first place? The numerous bailouts and supporting schemes have laid business’s dependence on the state bare. Equally exposed lies the role of neoliberal policies, something that passes silently, unchecked through the scrutiny of most organizational scholars. It is no surprise that more equal states have largely been able to manage Covid-19 better than the unequal ones. States with government funded public health infrastructure and extensive social welfare nets have been able to support not only their people but also their economies through this pandemic. </w:t>
      </w:r>
      <w:r w:rsidR="00F57B42" w:rsidRPr="00386FF0">
        <w:rPr>
          <w:rFonts w:ascii="Times New Roman" w:hAnsi="Times New Roman" w:cs="Times New Roman"/>
          <w:sz w:val="22"/>
          <w:szCs w:val="22"/>
        </w:rPr>
        <w:t xml:space="preserve">In the United Kingdom, for instance, the value of the NHS became obvious to even the most trenchant critics. </w:t>
      </w:r>
      <w:r w:rsidRPr="00386FF0">
        <w:rPr>
          <w:rFonts w:ascii="Times New Roman" w:hAnsi="Times New Roman" w:cs="Times New Roman"/>
          <w:sz w:val="22"/>
          <w:szCs w:val="22"/>
        </w:rPr>
        <w:t xml:space="preserve">Compare this to some of the richest but otherwise unequal countries like the United States, and blind spots in our literatures start becoming more visible. </w:t>
      </w:r>
      <w:r w:rsidR="00F57B42" w:rsidRPr="00386FF0">
        <w:rPr>
          <w:rFonts w:ascii="Times New Roman" w:hAnsi="Times New Roman" w:cs="Times New Roman"/>
          <w:sz w:val="22"/>
          <w:szCs w:val="22"/>
        </w:rPr>
        <w:t xml:space="preserve">Future research must reflect a consideration and understanding of state institutions in our theorizing about the performance of businesses. </w:t>
      </w:r>
      <w:r w:rsidR="009A6EF8">
        <w:rPr>
          <w:rFonts w:ascii="Times New Roman" w:hAnsi="Times New Roman" w:cs="Times New Roman"/>
          <w:sz w:val="22"/>
          <w:szCs w:val="22"/>
        </w:rPr>
        <w:t xml:space="preserve">The neoliberalism that Suddaby et al (2018) talk about in their introduction to Journal of Management Studies’ Special Issue on Inequality has meant that most management researchers have stopped questioning the notion that governments should have a highly limited role in the economy. If there is one </w:t>
      </w:r>
      <w:proofErr w:type="gramStart"/>
      <w:r w:rsidR="009A6EF8">
        <w:rPr>
          <w:rFonts w:ascii="Times New Roman" w:hAnsi="Times New Roman" w:cs="Times New Roman"/>
          <w:sz w:val="22"/>
          <w:szCs w:val="22"/>
        </w:rPr>
        <w:t>thing</w:t>
      </w:r>
      <w:proofErr w:type="gramEnd"/>
      <w:r w:rsidR="009A6EF8">
        <w:rPr>
          <w:rFonts w:ascii="Times New Roman" w:hAnsi="Times New Roman" w:cs="Times New Roman"/>
          <w:sz w:val="22"/>
          <w:szCs w:val="22"/>
        </w:rPr>
        <w:t xml:space="preserve"> we need to learn from Covid-19 it is that governments have a crucial and central role in ensuring </w:t>
      </w:r>
      <w:r w:rsidR="006E6C21">
        <w:rPr>
          <w:rFonts w:ascii="Times New Roman" w:hAnsi="Times New Roman" w:cs="Times New Roman"/>
          <w:sz w:val="22"/>
          <w:szCs w:val="22"/>
        </w:rPr>
        <w:t xml:space="preserve">social well-being of their citizens, which is often tied to economic opportunity. </w:t>
      </w:r>
    </w:p>
    <w:p w14:paraId="2FA99AF8" w14:textId="18AAF88F" w:rsidR="00F57B42" w:rsidRPr="00386FF0" w:rsidRDefault="00F57B42" w:rsidP="007D0C0E">
      <w:pPr>
        <w:autoSpaceDE w:val="0"/>
        <w:autoSpaceDN w:val="0"/>
        <w:adjustRightInd w:val="0"/>
        <w:spacing w:line="480" w:lineRule="auto"/>
        <w:rPr>
          <w:rFonts w:ascii="Times New Roman" w:hAnsi="Times New Roman" w:cs="Times New Roman"/>
          <w:sz w:val="22"/>
          <w:szCs w:val="22"/>
        </w:rPr>
      </w:pPr>
    </w:p>
    <w:p w14:paraId="720E3EF8" w14:textId="007AD69A" w:rsidR="00F57B42" w:rsidRPr="00386FF0" w:rsidRDefault="00F57B42" w:rsidP="007D0C0E">
      <w:pPr>
        <w:autoSpaceDE w:val="0"/>
        <w:autoSpaceDN w:val="0"/>
        <w:adjustRightInd w:val="0"/>
        <w:spacing w:line="480" w:lineRule="auto"/>
        <w:rPr>
          <w:rFonts w:ascii="Times New Roman" w:hAnsi="Times New Roman" w:cs="Times New Roman"/>
          <w:sz w:val="22"/>
          <w:szCs w:val="22"/>
        </w:rPr>
      </w:pPr>
      <w:r w:rsidRPr="00386FF0">
        <w:rPr>
          <w:rFonts w:ascii="Times New Roman" w:hAnsi="Times New Roman" w:cs="Times New Roman"/>
          <w:sz w:val="22"/>
          <w:szCs w:val="22"/>
        </w:rPr>
        <w:t xml:space="preserve">Similarly, the notion that the board’s primary task is shareholder wealth maximization has taken a blow. During the crisis, boards had a decision to make. As profits nosedived and workers were laid off or furloughed, should they maintain their dividend policy? Which organizations decided to suspend </w:t>
      </w:r>
      <w:proofErr w:type="gramStart"/>
      <w:r w:rsidRPr="00386FF0">
        <w:rPr>
          <w:rFonts w:ascii="Times New Roman" w:hAnsi="Times New Roman" w:cs="Times New Roman"/>
          <w:sz w:val="22"/>
          <w:szCs w:val="22"/>
        </w:rPr>
        <w:t>dividends</w:t>
      </w:r>
      <w:proofErr w:type="gramEnd"/>
      <w:r w:rsidRPr="00386FF0">
        <w:rPr>
          <w:rFonts w:ascii="Times New Roman" w:hAnsi="Times New Roman" w:cs="Times New Roman"/>
          <w:sz w:val="22"/>
          <w:szCs w:val="22"/>
        </w:rPr>
        <w:t xml:space="preserve"> and which didn’t? How did they arrive at a decision? The pandemic provides an excellent opportunity to study the enactment of ‘ethical’ policies within corporate boardrooms. In practice, it provides an impetus to embrace a more pluralistic and socially conscious model of governance that emphasizes </w:t>
      </w:r>
      <w:r w:rsidR="00A522E0" w:rsidRPr="00386FF0">
        <w:rPr>
          <w:rFonts w:ascii="Times New Roman" w:hAnsi="Times New Roman" w:cs="Times New Roman"/>
          <w:sz w:val="22"/>
          <w:szCs w:val="22"/>
        </w:rPr>
        <w:t xml:space="preserve">that firms heavily depend on other societal stakeholders to create value. </w:t>
      </w:r>
    </w:p>
    <w:p w14:paraId="7E3183CC" w14:textId="4C9A22CB" w:rsidR="009A1116" w:rsidRPr="00386FF0" w:rsidRDefault="009A1116" w:rsidP="007D0C0E">
      <w:pPr>
        <w:autoSpaceDE w:val="0"/>
        <w:autoSpaceDN w:val="0"/>
        <w:adjustRightInd w:val="0"/>
        <w:spacing w:line="480" w:lineRule="auto"/>
        <w:rPr>
          <w:rFonts w:ascii="Times New Roman" w:hAnsi="Times New Roman" w:cs="Times New Roman"/>
          <w:sz w:val="22"/>
          <w:szCs w:val="22"/>
        </w:rPr>
      </w:pPr>
    </w:p>
    <w:p w14:paraId="7366EB10" w14:textId="63BF8BC3" w:rsidR="00A522E0" w:rsidRPr="00386FF0" w:rsidRDefault="00A522E0" w:rsidP="007D0C0E">
      <w:pPr>
        <w:autoSpaceDE w:val="0"/>
        <w:autoSpaceDN w:val="0"/>
        <w:adjustRightInd w:val="0"/>
        <w:spacing w:line="480" w:lineRule="auto"/>
        <w:rPr>
          <w:rFonts w:ascii="Times New Roman" w:hAnsi="Times New Roman" w:cs="Times New Roman"/>
          <w:sz w:val="22"/>
          <w:szCs w:val="22"/>
        </w:rPr>
      </w:pPr>
      <w:r w:rsidRPr="00386FF0">
        <w:rPr>
          <w:rFonts w:ascii="Times New Roman" w:hAnsi="Times New Roman" w:cs="Times New Roman"/>
          <w:sz w:val="22"/>
          <w:szCs w:val="22"/>
        </w:rPr>
        <w:t xml:space="preserve">Covid-19 should also prompt a re-evaluation of the texts we teach in business schools. These texts need to reflect the vast disparities and different lived experiences of different communities within firms. Gender, class, and racial differences and how they manifest themselves, </w:t>
      </w:r>
      <w:r w:rsidR="00D555A6" w:rsidRPr="00386FF0">
        <w:rPr>
          <w:rFonts w:ascii="Times New Roman" w:hAnsi="Times New Roman" w:cs="Times New Roman"/>
          <w:sz w:val="22"/>
          <w:szCs w:val="22"/>
        </w:rPr>
        <w:t xml:space="preserve">as well as </w:t>
      </w:r>
      <w:r w:rsidRPr="00386FF0">
        <w:rPr>
          <w:rFonts w:ascii="Times New Roman" w:hAnsi="Times New Roman" w:cs="Times New Roman"/>
          <w:sz w:val="22"/>
          <w:szCs w:val="22"/>
        </w:rPr>
        <w:t xml:space="preserve">a more socially conscious </w:t>
      </w:r>
      <w:r w:rsidR="00D555A6" w:rsidRPr="00386FF0">
        <w:rPr>
          <w:rFonts w:ascii="Times New Roman" w:hAnsi="Times New Roman" w:cs="Times New Roman"/>
          <w:sz w:val="22"/>
          <w:szCs w:val="22"/>
        </w:rPr>
        <w:t xml:space="preserve">agenda for firms need to be emphasized. </w:t>
      </w:r>
      <w:r w:rsidRPr="00386FF0">
        <w:rPr>
          <w:rFonts w:ascii="Times New Roman" w:hAnsi="Times New Roman" w:cs="Times New Roman"/>
          <w:sz w:val="22"/>
          <w:szCs w:val="22"/>
        </w:rPr>
        <w:t xml:space="preserve"> </w:t>
      </w:r>
    </w:p>
    <w:p w14:paraId="50359EFC" w14:textId="4661944E" w:rsidR="009A1116" w:rsidRPr="00386FF0" w:rsidRDefault="009A1116" w:rsidP="007D0C0E">
      <w:pPr>
        <w:autoSpaceDE w:val="0"/>
        <w:autoSpaceDN w:val="0"/>
        <w:adjustRightInd w:val="0"/>
        <w:spacing w:line="480" w:lineRule="auto"/>
        <w:rPr>
          <w:rFonts w:ascii="Times New Roman" w:hAnsi="Times New Roman" w:cs="Times New Roman"/>
          <w:sz w:val="22"/>
          <w:szCs w:val="22"/>
        </w:rPr>
      </w:pPr>
    </w:p>
    <w:p w14:paraId="0B4E957E" w14:textId="101C3F50" w:rsidR="00D555A6" w:rsidRPr="00386FF0" w:rsidRDefault="00D555A6" w:rsidP="007D0C0E">
      <w:pPr>
        <w:autoSpaceDE w:val="0"/>
        <w:autoSpaceDN w:val="0"/>
        <w:adjustRightInd w:val="0"/>
        <w:spacing w:line="480" w:lineRule="auto"/>
        <w:rPr>
          <w:rFonts w:ascii="Times New Roman" w:hAnsi="Times New Roman" w:cs="Times New Roman"/>
          <w:i/>
          <w:iCs/>
          <w:sz w:val="22"/>
          <w:szCs w:val="22"/>
        </w:rPr>
      </w:pPr>
      <w:r w:rsidRPr="00386FF0">
        <w:rPr>
          <w:rFonts w:ascii="Times New Roman" w:hAnsi="Times New Roman" w:cs="Times New Roman"/>
          <w:i/>
          <w:iCs/>
          <w:sz w:val="22"/>
          <w:szCs w:val="22"/>
        </w:rPr>
        <w:t>Is Covid-19 a Grand Challenge?</w:t>
      </w:r>
    </w:p>
    <w:p w14:paraId="228A5D09" w14:textId="77777777" w:rsidR="00D555A6" w:rsidRPr="00386FF0" w:rsidRDefault="00D555A6" w:rsidP="007D0C0E">
      <w:pPr>
        <w:autoSpaceDE w:val="0"/>
        <w:autoSpaceDN w:val="0"/>
        <w:adjustRightInd w:val="0"/>
        <w:spacing w:line="480" w:lineRule="auto"/>
        <w:rPr>
          <w:rFonts w:ascii="Times New Roman" w:hAnsi="Times New Roman" w:cs="Times New Roman"/>
          <w:sz w:val="22"/>
          <w:szCs w:val="22"/>
        </w:rPr>
      </w:pPr>
    </w:p>
    <w:p w14:paraId="2883445C" w14:textId="2C341BBC" w:rsidR="00D555A6" w:rsidRPr="00386FF0" w:rsidRDefault="00D555A6" w:rsidP="007D0C0E">
      <w:pPr>
        <w:autoSpaceDE w:val="0"/>
        <w:autoSpaceDN w:val="0"/>
        <w:adjustRightInd w:val="0"/>
        <w:spacing w:line="480" w:lineRule="auto"/>
        <w:rPr>
          <w:rFonts w:ascii="Times New Roman" w:hAnsi="Times New Roman" w:cs="Times New Roman"/>
          <w:sz w:val="22"/>
          <w:szCs w:val="22"/>
        </w:rPr>
      </w:pPr>
      <w:r w:rsidRPr="00386FF0">
        <w:rPr>
          <w:rFonts w:ascii="Times New Roman" w:hAnsi="Times New Roman" w:cs="Times New Roman"/>
          <w:sz w:val="22"/>
          <w:szCs w:val="22"/>
        </w:rPr>
        <w:t xml:space="preserve">Finally, </w:t>
      </w:r>
      <w:r w:rsidR="00030975" w:rsidRPr="00386FF0">
        <w:rPr>
          <w:rFonts w:ascii="Times New Roman" w:hAnsi="Times New Roman" w:cs="Times New Roman"/>
          <w:sz w:val="22"/>
          <w:szCs w:val="22"/>
        </w:rPr>
        <w:t xml:space="preserve">our field needs a discussion of how this pandemic can usher in a ‘new normal’ for us. This would necessitate a holistic view of Covid-19, a perspective that treats it not in isolation but as a product of bigger and more entrenched underlying structures. As discussed above, the devastation that Covid-19 has brought with it has </w:t>
      </w:r>
      <w:r w:rsidR="00563151" w:rsidRPr="00386FF0">
        <w:rPr>
          <w:rFonts w:ascii="Times New Roman" w:hAnsi="Times New Roman" w:cs="Times New Roman"/>
          <w:sz w:val="22"/>
          <w:szCs w:val="22"/>
        </w:rPr>
        <w:t xml:space="preserve">primarily affected those in the lower socio-economic strata. They cannot work from home, avoid public transport or move out of densely populated neighbourhoods. Their children often do not have access to the digital infrastructure that is required for online classes. The corporations where they work prioritise investors over their wellbeing. </w:t>
      </w:r>
      <w:r w:rsidR="00190502" w:rsidRPr="00386FF0">
        <w:rPr>
          <w:rFonts w:ascii="Times New Roman" w:hAnsi="Times New Roman" w:cs="Times New Roman"/>
          <w:sz w:val="22"/>
          <w:szCs w:val="22"/>
        </w:rPr>
        <w:t xml:space="preserve">The </w:t>
      </w:r>
      <w:r w:rsidR="006E6C21">
        <w:rPr>
          <w:rFonts w:ascii="Times New Roman" w:hAnsi="Times New Roman" w:cs="Times New Roman"/>
          <w:sz w:val="22"/>
          <w:szCs w:val="22"/>
        </w:rPr>
        <w:t xml:space="preserve">aforementioned </w:t>
      </w:r>
      <w:r w:rsidR="00190502" w:rsidRPr="00386FF0">
        <w:rPr>
          <w:rFonts w:ascii="Times New Roman" w:hAnsi="Times New Roman" w:cs="Times New Roman"/>
          <w:sz w:val="22"/>
          <w:szCs w:val="22"/>
        </w:rPr>
        <w:t>larger neoliberal economic paradigm which these corporations have helped create, has meant chronic underfunding of social welfare institutions, further compromising the livelihoods of billions in the bottom strata. Organizational and Management research must pause, take a step back and re-</w:t>
      </w:r>
      <w:r w:rsidR="00014235">
        <w:rPr>
          <w:rFonts w:ascii="Times New Roman" w:hAnsi="Times New Roman" w:cs="Times New Roman"/>
          <w:sz w:val="22"/>
          <w:szCs w:val="22"/>
        </w:rPr>
        <w:t xml:space="preserve">assess its blind commitment to a social order where profit trumps everything else. </w:t>
      </w:r>
      <w:r w:rsidR="00190502" w:rsidRPr="00386FF0">
        <w:rPr>
          <w:rFonts w:ascii="Times New Roman" w:hAnsi="Times New Roman" w:cs="Times New Roman"/>
          <w:sz w:val="22"/>
          <w:szCs w:val="22"/>
        </w:rPr>
        <w:t xml:space="preserve"> </w:t>
      </w:r>
    </w:p>
    <w:p w14:paraId="66D80D2C" w14:textId="6D21F5C0" w:rsidR="00A04F68" w:rsidRPr="00386FF0" w:rsidRDefault="00A04F68" w:rsidP="007D0C0E">
      <w:pPr>
        <w:autoSpaceDE w:val="0"/>
        <w:autoSpaceDN w:val="0"/>
        <w:adjustRightInd w:val="0"/>
        <w:spacing w:line="480" w:lineRule="auto"/>
        <w:rPr>
          <w:rFonts w:ascii="Times New Roman" w:hAnsi="Times New Roman" w:cs="Times New Roman"/>
          <w:sz w:val="22"/>
          <w:szCs w:val="22"/>
        </w:rPr>
      </w:pPr>
    </w:p>
    <w:p w14:paraId="2452B83E" w14:textId="41E08B85" w:rsidR="00615E32" w:rsidRPr="00386FF0" w:rsidRDefault="008E253C" w:rsidP="007D0C0E">
      <w:pPr>
        <w:autoSpaceDE w:val="0"/>
        <w:autoSpaceDN w:val="0"/>
        <w:adjustRightInd w:val="0"/>
        <w:spacing w:line="480" w:lineRule="auto"/>
        <w:rPr>
          <w:rFonts w:ascii="Times New Roman" w:hAnsi="Times New Roman" w:cs="Times New Roman"/>
          <w:sz w:val="22"/>
          <w:szCs w:val="22"/>
        </w:rPr>
      </w:pPr>
      <w:r w:rsidRPr="00386FF0">
        <w:rPr>
          <w:rFonts w:ascii="Times New Roman" w:hAnsi="Times New Roman" w:cs="Times New Roman"/>
          <w:sz w:val="22"/>
          <w:szCs w:val="22"/>
        </w:rPr>
        <w:t xml:space="preserve">The grand challenge is less Covid-19 and more the unjust </w:t>
      </w:r>
      <w:r w:rsidR="00B15794" w:rsidRPr="00386FF0">
        <w:rPr>
          <w:rFonts w:ascii="Times New Roman" w:hAnsi="Times New Roman" w:cs="Times New Roman"/>
          <w:sz w:val="22"/>
          <w:szCs w:val="22"/>
        </w:rPr>
        <w:t xml:space="preserve">socio-economic context around it. As management researchers, our focus should not just be on how organizations are coping with it, or who survives and who perishes, but also on what aspects of organization have been laid bare in this pandemic. The ‘new normal’ must include a better appreciation of the vast inequalities and injustices that characterize organizations, but which remain conspicuous by their absence in our literature. Scholars must think of new ways of approaching organizations, a way that underlines the tensions that exist just below the surface, and the different lives that are led within them.  </w:t>
      </w:r>
    </w:p>
    <w:p w14:paraId="0B6B504F" w14:textId="31C8E9AD" w:rsidR="00430B21" w:rsidRPr="00386FF0" w:rsidRDefault="00430B21" w:rsidP="00372205">
      <w:pPr>
        <w:autoSpaceDE w:val="0"/>
        <w:autoSpaceDN w:val="0"/>
        <w:adjustRightInd w:val="0"/>
        <w:rPr>
          <w:rFonts w:ascii="Times New Roman" w:hAnsi="Times New Roman" w:cs="Times New Roman"/>
          <w:sz w:val="22"/>
          <w:szCs w:val="22"/>
        </w:rPr>
      </w:pPr>
    </w:p>
    <w:p w14:paraId="03B9726F" w14:textId="77777777" w:rsidR="00B15794" w:rsidRPr="00386FF0" w:rsidRDefault="00B15794" w:rsidP="00372205">
      <w:pPr>
        <w:autoSpaceDE w:val="0"/>
        <w:autoSpaceDN w:val="0"/>
        <w:adjustRightInd w:val="0"/>
        <w:rPr>
          <w:rFonts w:ascii="Times New Roman" w:hAnsi="Times New Roman" w:cs="Times New Roman"/>
          <w:sz w:val="22"/>
          <w:szCs w:val="22"/>
        </w:rPr>
      </w:pPr>
    </w:p>
    <w:p w14:paraId="7A6C8306" w14:textId="3E572F93" w:rsidR="00615E32" w:rsidRPr="00386FF0" w:rsidRDefault="00B15794" w:rsidP="00B15794">
      <w:pPr>
        <w:autoSpaceDE w:val="0"/>
        <w:autoSpaceDN w:val="0"/>
        <w:adjustRightInd w:val="0"/>
        <w:jc w:val="center"/>
        <w:rPr>
          <w:rFonts w:ascii="Times New Roman" w:hAnsi="Times New Roman" w:cs="Times New Roman"/>
          <w:sz w:val="22"/>
          <w:szCs w:val="22"/>
        </w:rPr>
      </w:pPr>
      <w:r w:rsidRPr="00386FF0">
        <w:rPr>
          <w:rFonts w:ascii="Times New Roman" w:hAnsi="Times New Roman" w:cs="Times New Roman"/>
          <w:sz w:val="22"/>
          <w:szCs w:val="22"/>
        </w:rPr>
        <w:t>REFERENCES</w:t>
      </w:r>
    </w:p>
    <w:p w14:paraId="2ABA41C8" w14:textId="467A71AB" w:rsidR="00243884" w:rsidRPr="00386FF0" w:rsidRDefault="00243884" w:rsidP="00243884">
      <w:pPr>
        <w:rPr>
          <w:rFonts w:ascii="Times New Roman" w:hAnsi="Times New Roman" w:cs="Times New Roman"/>
          <w:sz w:val="22"/>
          <w:szCs w:val="22"/>
        </w:rPr>
      </w:pPr>
    </w:p>
    <w:p w14:paraId="46A274D0" w14:textId="5B5D0FFA" w:rsidR="00B15794" w:rsidRPr="00386FF0" w:rsidRDefault="00B15794" w:rsidP="00B15794">
      <w:pPr>
        <w:pStyle w:val="NormalWeb"/>
        <w:rPr>
          <w:color w:val="000000"/>
          <w:sz w:val="22"/>
          <w:szCs w:val="22"/>
        </w:rPr>
      </w:pPr>
      <w:r w:rsidRPr="00386FF0">
        <w:rPr>
          <w:color w:val="000000"/>
          <w:sz w:val="22"/>
          <w:szCs w:val="22"/>
        </w:rPr>
        <w:t xml:space="preserve">Amis, J.M., Mair, J. &amp; Munir, K.A. </w:t>
      </w:r>
      <w:r w:rsidR="007D0C0E">
        <w:rPr>
          <w:color w:val="000000"/>
          <w:sz w:val="22"/>
          <w:szCs w:val="22"/>
        </w:rPr>
        <w:t>(</w:t>
      </w:r>
      <w:r w:rsidRPr="00386FF0">
        <w:rPr>
          <w:color w:val="000000"/>
          <w:sz w:val="22"/>
          <w:szCs w:val="22"/>
        </w:rPr>
        <w:t>2020</w:t>
      </w:r>
      <w:r w:rsidR="007D0C0E">
        <w:rPr>
          <w:color w:val="000000"/>
          <w:sz w:val="22"/>
          <w:szCs w:val="22"/>
        </w:rPr>
        <w:t>)</w:t>
      </w:r>
      <w:r w:rsidRPr="00386FF0">
        <w:rPr>
          <w:color w:val="000000"/>
          <w:sz w:val="22"/>
          <w:szCs w:val="22"/>
        </w:rPr>
        <w:t>. The organizational reproduction of inequality. Academy of Management Annals, 14(1): 195-230.</w:t>
      </w:r>
    </w:p>
    <w:p w14:paraId="6DB1AA17" w14:textId="1542FE23" w:rsidR="00B15794" w:rsidRDefault="00D81814" w:rsidP="00D81814">
      <w:pPr>
        <w:pStyle w:val="NormalWeb"/>
        <w:rPr>
          <w:color w:val="000000"/>
          <w:sz w:val="22"/>
          <w:szCs w:val="22"/>
          <w:lang w:val="en-US"/>
        </w:rPr>
      </w:pPr>
      <w:r w:rsidRPr="00386FF0">
        <w:rPr>
          <w:color w:val="000000"/>
          <w:sz w:val="22"/>
          <w:szCs w:val="22"/>
          <w:lang w:val="en-US"/>
        </w:rPr>
        <w:t>Gray, B., &amp; Kish-</w:t>
      </w:r>
      <w:proofErr w:type="spellStart"/>
      <w:r w:rsidRPr="00386FF0">
        <w:rPr>
          <w:color w:val="000000"/>
          <w:sz w:val="22"/>
          <w:szCs w:val="22"/>
          <w:lang w:val="en-US"/>
        </w:rPr>
        <w:t>Gephart</w:t>
      </w:r>
      <w:proofErr w:type="spellEnd"/>
      <w:r w:rsidRPr="00386FF0">
        <w:rPr>
          <w:color w:val="000000"/>
          <w:sz w:val="22"/>
          <w:szCs w:val="22"/>
          <w:lang w:val="en-US"/>
        </w:rPr>
        <w:t xml:space="preserve">, J.J. </w:t>
      </w:r>
      <w:r w:rsidR="007D0C0E">
        <w:rPr>
          <w:color w:val="000000"/>
          <w:sz w:val="22"/>
          <w:szCs w:val="22"/>
          <w:lang w:val="en-US"/>
        </w:rPr>
        <w:t>(</w:t>
      </w:r>
      <w:r w:rsidRPr="00386FF0">
        <w:rPr>
          <w:color w:val="000000"/>
          <w:sz w:val="22"/>
          <w:szCs w:val="22"/>
          <w:lang w:val="en-US"/>
        </w:rPr>
        <w:t>2013</w:t>
      </w:r>
      <w:r w:rsidR="007D0C0E">
        <w:rPr>
          <w:color w:val="000000"/>
          <w:sz w:val="22"/>
          <w:szCs w:val="22"/>
          <w:lang w:val="en-US"/>
        </w:rPr>
        <w:t>)</w:t>
      </w:r>
      <w:r w:rsidRPr="00386FF0">
        <w:rPr>
          <w:color w:val="000000"/>
          <w:sz w:val="22"/>
          <w:szCs w:val="22"/>
          <w:lang w:val="en-US"/>
        </w:rPr>
        <w:t xml:space="preserve">. Encountering social class differences at work: How “class work” perpetuates inequality. </w:t>
      </w:r>
      <w:r w:rsidRPr="00386FF0">
        <w:rPr>
          <w:i/>
          <w:color w:val="000000"/>
          <w:sz w:val="22"/>
          <w:szCs w:val="22"/>
          <w:lang w:val="en-US"/>
        </w:rPr>
        <w:t>Academy of Management Review</w:t>
      </w:r>
      <w:r w:rsidRPr="00386FF0">
        <w:rPr>
          <w:color w:val="000000"/>
          <w:sz w:val="22"/>
          <w:szCs w:val="22"/>
          <w:lang w:val="en-US"/>
        </w:rPr>
        <w:t>, 38, 670-699.</w:t>
      </w:r>
    </w:p>
    <w:p w14:paraId="1D63FF56" w14:textId="47B512A8" w:rsidR="009F0B32" w:rsidRDefault="009F0B32" w:rsidP="009F0B32">
      <w:pPr>
        <w:pStyle w:val="NormalWeb"/>
        <w:rPr>
          <w:color w:val="000000"/>
          <w:sz w:val="22"/>
          <w:szCs w:val="22"/>
          <w:lang w:val="en-US"/>
        </w:rPr>
      </w:pPr>
      <w:r w:rsidRPr="009F0B32">
        <w:rPr>
          <w:color w:val="000000"/>
          <w:sz w:val="22"/>
          <w:szCs w:val="22"/>
          <w:lang w:val="en-US"/>
        </w:rPr>
        <w:t xml:space="preserve">Friedman, S., &amp; </w:t>
      </w:r>
      <w:proofErr w:type="spellStart"/>
      <w:r w:rsidRPr="009F0B32">
        <w:rPr>
          <w:color w:val="000000"/>
          <w:sz w:val="22"/>
          <w:szCs w:val="22"/>
          <w:lang w:val="en-US"/>
        </w:rPr>
        <w:t>Laurison</w:t>
      </w:r>
      <w:proofErr w:type="spellEnd"/>
      <w:r w:rsidRPr="009F0B32">
        <w:rPr>
          <w:color w:val="000000"/>
          <w:sz w:val="22"/>
          <w:szCs w:val="22"/>
          <w:lang w:val="en-US"/>
        </w:rPr>
        <w:t xml:space="preserve">, D. </w:t>
      </w:r>
      <w:r w:rsidR="007D0C0E">
        <w:rPr>
          <w:color w:val="000000"/>
          <w:sz w:val="22"/>
          <w:szCs w:val="22"/>
          <w:lang w:val="en-US"/>
        </w:rPr>
        <w:t>(</w:t>
      </w:r>
      <w:r w:rsidRPr="009F0B32">
        <w:rPr>
          <w:color w:val="000000"/>
          <w:sz w:val="22"/>
          <w:szCs w:val="22"/>
          <w:lang w:val="en-US"/>
        </w:rPr>
        <w:t>2019</w:t>
      </w:r>
      <w:r w:rsidR="007D0C0E">
        <w:rPr>
          <w:color w:val="000000"/>
          <w:sz w:val="22"/>
          <w:szCs w:val="22"/>
          <w:lang w:val="en-US"/>
        </w:rPr>
        <w:t>)</w:t>
      </w:r>
      <w:r w:rsidRPr="009F0B32">
        <w:rPr>
          <w:color w:val="000000"/>
          <w:sz w:val="22"/>
          <w:szCs w:val="22"/>
          <w:lang w:val="en-US"/>
        </w:rPr>
        <w:t xml:space="preserve">. </w:t>
      </w:r>
      <w:r w:rsidRPr="009F0B32">
        <w:rPr>
          <w:i/>
          <w:color w:val="000000"/>
          <w:sz w:val="22"/>
          <w:szCs w:val="22"/>
          <w:lang w:val="en-US"/>
        </w:rPr>
        <w:t>The class ceiling: Why it pays to be privileged</w:t>
      </w:r>
      <w:r w:rsidRPr="009F0B32">
        <w:rPr>
          <w:color w:val="000000"/>
          <w:sz w:val="22"/>
          <w:szCs w:val="22"/>
          <w:lang w:val="en-US"/>
        </w:rPr>
        <w:t>. Bristol: Policy Press.</w:t>
      </w:r>
    </w:p>
    <w:p w14:paraId="662364BA" w14:textId="3B090CF2" w:rsidR="009F0B32" w:rsidRPr="009F0B32" w:rsidRDefault="009F0B32" w:rsidP="009F0B32">
      <w:pPr>
        <w:pStyle w:val="NormalWeb"/>
        <w:rPr>
          <w:color w:val="000000"/>
          <w:sz w:val="22"/>
          <w:szCs w:val="22"/>
        </w:rPr>
      </w:pPr>
      <w:r w:rsidRPr="009F0B32">
        <w:rPr>
          <w:color w:val="000000"/>
          <w:sz w:val="22"/>
          <w:szCs w:val="22"/>
        </w:rPr>
        <w:t>Haack, P. and </w:t>
      </w:r>
      <w:proofErr w:type="spellStart"/>
      <w:r w:rsidRPr="009F0B32">
        <w:rPr>
          <w:color w:val="000000"/>
          <w:sz w:val="22"/>
          <w:szCs w:val="22"/>
        </w:rPr>
        <w:t>Sieweke</w:t>
      </w:r>
      <w:proofErr w:type="spellEnd"/>
      <w:r w:rsidRPr="009F0B32">
        <w:rPr>
          <w:color w:val="000000"/>
          <w:sz w:val="22"/>
          <w:szCs w:val="22"/>
        </w:rPr>
        <w:t>, J. </w:t>
      </w:r>
      <w:r w:rsidR="007D0C0E">
        <w:rPr>
          <w:color w:val="000000"/>
          <w:sz w:val="22"/>
          <w:szCs w:val="22"/>
        </w:rPr>
        <w:t>(</w:t>
      </w:r>
      <w:r w:rsidRPr="009F0B32">
        <w:rPr>
          <w:color w:val="000000"/>
          <w:sz w:val="22"/>
          <w:szCs w:val="22"/>
        </w:rPr>
        <w:t>2018</w:t>
      </w:r>
      <w:r w:rsidR="007D0C0E">
        <w:rPr>
          <w:color w:val="000000"/>
          <w:sz w:val="22"/>
          <w:szCs w:val="22"/>
        </w:rPr>
        <w:t>)</w:t>
      </w:r>
      <w:r w:rsidRPr="009F0B32">
        <w:rPr>
          <w:color w:val="000000"/>
          <w:sz w:val="22"/>
          <w:szCs w:val="22"/>
        </w:rPr>
        <w:t>. The legitimacy of inequality: integrating the perspectives of system justification and social judgment. </w:t>
      </w:r>
      <w:r w:rsidRPr="009F0B32">
        <w:rPr>
          <w:i/>
          <w:iCs/>
          <w:color w:val="000000"/>
          <w:sz w:val="22"/>
          <w:szCs w:val="22"/>
        </w:rPr>
        <w:t>Journal of Management Studies</w:t>
      </w:r>
      <w:r w:rsidRPr="009F0B32">
        <w:rPr>
          <w:color w:val="000000"/>
          <w:sz w:val="22"/>
          <w:szCs w:val="22"/>
        </w:rPr>
        <w:t>, </w:t>
      </w:r>
      <w:r w:rsidRPr="009F0B32">
        <w:rPr>
          <w:b/>
          <w:bCs/>
          <w:color w:val="000000"/>
          <w:sz w:val="22"/>
          <w:szCs w:val="22"/>
        </w:rPr>
        <w:t>55</w:t>
      </w:r>
      <w:r w:rsidRPr="009F0B32">
        <w:rPr>
          <w:color w:val="000000"/>
          <w:sz w:val="22"/>
          <w:szCs w:val="22"/>
        </w:rPr>
        <w:t>, 486– 516</w:t>
      </w:r>
    </w:p>
    <w:p w14:paraId="0521234C" w14:textId="40997185" w:rsidR="00D81814" w:rsidRPr="00386FF0" w:rsidRDefault="00D81814" w:rsidP="00D81814">
      <w:pPr>
        <w:pStyle w:val="NormalWeb"/>
        <w:rPr>
          <w:color w:val="000000"/>
          <w:sz w:val="22"/>
          <w:szCs w:val="22"/>
          <w:lang w:val="en-US"/>
        </w:rPr>
      </w:pPr>
      <w:r w:rsidRPr="00D81814">
        <w:rPr>
          <w:color w:val="000000"/>
          <w:sz w:val="22"/>
          <w:szCs w:val="22"/>
          <w:lang w:val="en-US"/>
        </w:rPr>
        <w:t xml:space="preserve">Mishel, L. &amp; Wolfe, J. </w:t>
      </w:r>
      <w:r w:rsidR="007D0C0E">
        <w:rPr>
          <w:color w:val="000000"/>
          <w:sz w:val="22"/>
          <w:szCs w:val="22"/>
          <w:lang w:val="en-US"/>
        </w:rPr>
        <w:t>(</w:t>
      </w:r>
      <w:r w:rsidRPr="00D81814">
        <w:rPr>
          <w:color w:val="000000"/>
          <w:sz w:val="22"/>
          <w:szCs w:val="22"/>
          <w:lang w:val="en-US"/>
        </w:rPr>
        <w:t>2019</w:t>
      </w:r>
      <w:r w:rsidR="007D0C0E">
        <w:rPr>
          <w:color w:val="000000"/>
          <w:sz w:val="22"/>
          <w:szCs w:val="22"/>
          <w:lang w:val="en-US"/>
        </w:rPr>
        <w:t>)</w:t>
      </w:r>
      <w:r w:rsidRPr="00D81814">
        <w:rPr>
          <w:color w:val="000000"/>
          <w:sz w:val="22"/>
          <w:szCs w:val="22"/>
          <w:lang w:val="en-US"/>
        </w:rPr>
        <w:t xml:space="preserve">. </w:t>
      </w:r>
      <w:r w:rsidRPr="00D81814">
        <w:rPr>
          <w:i/>
          <w:iCs/>
          <w:color w:val="000000"/>
          <w:sz w:val="22"/>
          <w:szCs w:val="22"/>
          <w:lang w:val="en-US"/>
        </w:rPr>
        <w:t>CEO compensation has grown 940% since 1978</w:t>
      </w:r>
      <w:r w:rsidRPr="00D81814">
        <w:rPr>
          <w:color w:val="000000"/>
          <w:sz w:val="22"/>
          <w:szCs w:val="22"/>
          <w:lang w:val="en-US"/>
        </w:rPr>
        <w:t>. Washington, DC: Economic Policy Institute.</w:t>
      </w:r>
    </w:p>
    <w:p w14:paraId="57C090C6" w14:textId="2255FF6E" w:rsidR="00B15794" w:rsidRPr="00386FF0" w:rsidRDefault="00B15794" w:rsidP="00B15794">
      <w:pPr>
        <w:rPr>
          <w:rFonts w:ascii="Times New Roman" w:hAnsi="Times New Roman" w:cs="Times New Roman"/>
          <w:sz w:val="22"/>
          <w:szCs w:val="22"/>
          <w:lang w:val="en-US"/>
        </w:rPr>
      </w:pPr>
      <w:r w:rsidRPr="00386FF0">
        <w:rPr>
          <w:rFonts w:ascii="Times New Roman" w:hAnsi="Times New Roman" w:cs="Times New Roman"/>
          <w:sz w:val="22"/>
          <w:szCs w:val="22"/>
          <w:lang w:val="en-US"/>
        </w:rPr>
        <w:t xml:space="preserve">Rivera, L.A. </w:t>
      </w:r>
      <w:r w:rsidR="007D0C0E">
        <w:rPr>
          <w:rFonts w:ascii="Times New Roman" w:hAnsi="Times New Roman" w:cs="Times New Roman"/>
          <w:sz w:val="22"/>
          <w:szCs w:val="22"/>
          <w:lang w:val="en-US"/>
        </w:rPr>
        <w:t>(</w:t>
      </w:r>
      <w:r w:rsidRPr="00386FF0">
        <w:rPr>
          <w:rFonts w:ascii="Times New Roman" w:hAnsi="Times New Roman" w:cs="Times New Roman"/>
          <w:sz w:val="22"/>
          <w:szCs w:val="22"/>
          <w:lang w:val="en-US"/>
        </w:rPr>
        <w:t>2012</w:t>
      </w:r>
      <w:r w:rsidR="007D0C0E">
        <w:rPr>
          <w:rFonts w:ascii="Times New Roman" w:hAnsi="Times New Roman" w:cs="Times New Roman"/>
          <w:sz w:val="22"/>
          <w:szCs w:val="22"/>
          <w:lang w:val="en-US"/>
        </w:rPr>
        <w:t>)</w:t>
      </w:r>
      <w:r w:rsidRPr="00386FF0">
        <w:rPr>
          <w:rFonts w:ascii="Times New Roman" w:hAnsi="Times New Roman" w:cs="Times New Roman"/>
          <w:sz w:val="22"/>
          <w:szCs w:val="22"/>
          <w:lang w:val="en-US"/>
        </w:rPr>
        <w:t xml:space="preserve">. Hiring as cultural matching. </w:t>
      </w:r>
      <w:r w:rsidRPr="00386FF0">
        <w:rPr>
          <w:rFonts w:ascii="Times New Roman" w:hAnsi="Times New Roman" w:cs="Times New Roman"/>
          <w:i/>
          <w:iCs/>
          <w:sz w:val="22"/>
          <w:szCs w:val="22"/>
          <w:lang w:val="en-US"/>
        </w:rPr>
        <w:t>American Sociological Review</w:t>
      </w:r>
      <w:r w:rsidRPr="00386FF0">
        <w:rPr>
          <w:rFonts w:ascii="Times New Roman" w:hAnsi="Times New Roman" w:cs="Times New Roman"/>
          <w:sz w:val="22"/>
          <w:szCs w:val="22"/>
          <w:lang w:val="en-US"/>
        </w:rPr>
        <w:t>, 77(6), 999–1022.</w:t>
      </w:r>
    </w:p>
    <w:p w14:paraId="5AE680EC" w14:textId="77777777" w:rsidR="00B15794" w:rsidRPr="00386FF0" w:rsidRDefault="00B15794" w:rsidP="00B15794">
      <w:pPr>
        <w:rPr>
          <w:rFonts w:ascii="Times New Roman" w:hAnsi="Times New Roman" w:cs="Times New Roman"/>
          <w:sz w:val="22"/>
          <w:szCs w:val="22"/>
          <w:lang w:val="en-US"/>
        </w:rPr>
      </w:pPr>
    </w:p>
    <w:p w14:paraId="54F71B3B" w14:textId="021A2F15" w:rsidR="00243884" w:rsidRDefault="00B15794" w:rsidP="00B15794">
      <w:pPr>
        <w:rPr>
          <w:rFonts w:ascii="Times New Roman" w:hAnsi="Times New Roman" w:cs="Times New Roman"/>
          <w:sz w:val="22"/>
          <w:szCs w:val="22"/>
        </w:rPr>
      </w:pPr>
      <w:r w:rsidRPr="00386FF0">
        <w:rPr>
          <w:rFonts w:ascii="Times New Roman" w:hAnsi="Times New Roman" w:cs="Times New Roman"/>
          <w:sz w:val="22"/>
          <w:szCs w:val="22"/>
        </w:rPr>
        <w:t xml:space="preserve">Robertson, C. and </w:t>
      </w:r>
      <w:proofErr w:type="spellStart"/>
      <w:r w:rsidRPr="00386FF0">
        <w:rPr>
          <w:rFonts w:ascii="Times New Roman" w:hAnsi="Times New Roman" w:cs="Times New Roman"/>
          <w:sz w:val="22"/>
          <w:szCs w:val="22"/>
        </w:rPr>
        <w:t>Gebeloff</w:t>
      </w:r>
      <w:proofErr w:type="spellEnd"/>
      <w:r w:rsidRPr="00386FF0">
        <w:rPr>
          <w:rFonts w:ascii="Times New Roman" w:hAnsi="Times New Roman" w:cs="Times New Roman"/>
          <w:sz w:val="22"/>
          <w:szCs w:val="22"/>
        </w:rPr>
        <w:t xml:space="preserve">, R. </w:t>
      </w:r>
      <w:r w:rsidR="007D0C0E">
        <w:rPr>
          <w:rFonts w:ascii="Times New Roman" w:hAnsi="Times New Roman" w:cs="Times New Roman"/>
          <w:sz w:val="22"/>
          <w:szCs w:val="22"/>
        </w:rPr>
        <w:t>(</w:t>
      </w:r>
      <w:r w:rsidRPr="00386FF0">
        <w:rPr>
          <w:rFonts w:ascii="Times New Roman" w:hAnsi="Times New Roman" w:cs="Times New Roman"/>
          <w:sz w:val="22"/>
          <w:szCs w:val="22"/>
        </w:rPr>
        <w:t>2020</w:t>
      </w:r>
      <w:r w:rsidR="007D0C0E">
        <w:rPr>
          <w:rFonts w:ascii="Times New Roman" w:hAnsi="Times New Roman" w:cs="Times New Roman"/>
          <w:sz w:val="22"/>
          <w:szCs w:val="22"/>
        </w:rPr>
        <w:t>)</w:t>
      </w:r>
      <w:r w:rsidRPr="00386FF0">
        <w:rPr>
          <w:rFonts w:ascii="Times New Roman" w:hAnsi="Times New Roman" w:cs="Times New Roman"/>
          <w:sz w:val="22"/>
          <w:szCs w:val="22"/>
        </w:rPr>
        <w:t xml:space="preserve">. ‘How millions of women became the most essential workers in America’. The New York Times. April 18. Available at </w:t>
      </w:r>
      <w:hyperlink r:id="rId8" w:history="1">
        <w:r w:rsidR="009F0B32" w:rsidRPr="00E77A88">
          <w:rPr>
            <w:rStyle w:val="Hyperlink"/>
            <w:rFonts w:ascii="Times New Roman" w:hAnsi="Times New Roman" w:cs="Times New Roman"/>
            <w:sz w:val="22"/>
            <w:szCs w:val="22"/>
          </w:rPr>
          <w:t>https://www.nytimes.com/2020/04/18/us/coronavirus-women -essential-workers.html</w:t>
        </w:r>
      </w:hyperlink>
    </w:p>
    <w:p w14:paraId="3B072C37" w14:textId="56DEA8F2" w:rsidR="009F0B32" w:rsidRDefault="009F0B32" w:rsidP="00B15794">
      <w:pPr>
        <w:rPr>
          <w:rFonts w:ascii="Times New Roman" w:hAnsi="Times New Roman" w:cs="Times New Roman"/>
          <w:sz w:val="22"/>
          <w:szCs w:val="22"/>
        </w:rPr>
      </w:pPr>
    </w:p>
    <w:p w14:paraId="584E7B77" w14:textId="54BDEB54" w:rsidR="009F0B32" w:rsidRPr="009F0B32" w:rsidRDefault="009F0B32" w:rsidP="009F0B32">
      <w:pPr>
        <w:rPr>
          <w:rFonts w:ascii="Times New Roman" w:hAnsi="Times New Roman" w:cs="Times New Roman"/>
          <w:sz w:val="22"/>
          <w:szCs w:val="22"/>
        </w:rPr>
      </w:pPr>
      <w:r w:rsidRPr="009F0B32">
        <w:rPr>
          <w:rFonts w:ascii="Times New Roman" w:hAnsi="Times New Roman" w:cs="Times New Roman"/>
          <w:sz w:val="22"/>
          <w:szCs w:val="22"/>
        </w:rPr>
        <w:t>Suddaby, </w:t>
      </w:r>
      <w:r>
        <w:rPr>
          <w:rFonts w:ascii="Times New Roman" w:hAnsi="Times New Roman" w:cs="Times New Roman"/>
          <w:sz w:val="22"/>
          <w:szCs w:val="22"/>
        </w:rPr>
        <w:t xml:space="preserve">R., </w:t>
      </w:r>
      <w:r w:rsidRPr="009F0B32">
        <w:rPr>
          <w:rFonts w:ascii="Times New Roman" w:hAnsi="Times New Roman" w:cs="Times New Roman"/>
          <w:sz w:val="22"/>
          <w:szCs w:val="22"/>
        </w:rPr>
        <w:t>Bruton, </w:t>
      </w:r>
      <w:r>
        <w:rPr>
          <w:rFonts w:ascii="Times New Roman" w:hAnsi="Times New Roman" w:cs="Times New Roman"/>
          <w:sz w:val="22"/>
          <w:szCs w:val="22"/>
        </w:rPr>
        <w:t xml:space="preserve">G., and </w:t>
      </w:r>
      <w:r w:rsidRPr="009F0B32">
        <w:rPr>
          <w:rFonts w:ascii="Times New Roman" w:hAnsi="Times New Roman" w:cs="Times New Roman"/>
          <w:sz w:val="22"/>
          <w:szCs w:val="22"/>
        </w:rPr>
        <w:t>Walsh,</w:t>
      </w:r>
      <w:r>
        <w:rPr>
          <w:rFonts w:ascii="Times New Roman" w:hAnsi="Times New Roman" w:cs="Times New Roman"/>
          <w:sz w:val="22"/>
          <w:szCs w:val="22"/>
        </w:rPr>
        <w:t xml:space="preserve"> J. </w:t>
      </w:r>
      <w:r w:rsidR="007D0C0E">
        <w:rPr>
          <w:rFonts w:ascii="Times New Roman" w:hAnsi="Times New Roman" w:cs="Times New Roman"/>
          <w:sz w:val="22"/>
          <w:szCs w:val="22"/>
        </w:rPr>
        <w:t>(</w:t>
      </w:r>
      <w:r>
        <w:rPr>
          <w:rFonts w:ascii="Times New Roman" w:hAnsi="Times New Roman" w:cs="Times New Roman"/>
          <w:sz w:val="22"/>
          <w:szCs w:val="22"/>
        </w:rPr>
        <w:t>2018</w:t>
      </w:r>
      <w:r w:rsidR="007D0C0E">
        <w:rPr>
          <w:rFonts w:ascii="Times New Roman" w:hAnsi="Times New Roman" w:cs="Times New Roman"/>
          <w:sz w:val="22"/>
          <w:szCs w:val="22"/>
        </w:rPr>
        <w:t>)</w:t>
      </w:r>
      <w:r>
        <w:rPr>
          <w:rFonts w:ascii="Times New Roman" w:hAnsi="Times New Roman" w:cs="Times New Roman"/>
          <w:sz w:val="22"/>
          <w:szCs w:val="22"/>
        </w:rPr>
        <w:t>.</w:t>
      </w:r>
      <w:r w:rsidRPr="009F0B32">
        <w:rPr>
          <w:rFonts w:ascii="Times New Roman" w:hAnsi="Times New Roman" w:cs="Times New Roman"/>
          <w:sz w:val="22"/>
          <w:szCs w:val="22"/>
        </w:rPr>
        <w:t xml:space="preserve"> What We Talk About When We Talk About Inequality: An Introduction to the </w:t>
      </w:r>
      <w:r w:rsidRPr="009F0B32">
        <w:rPr>
          <w:rFonts w:ascii="Times New Roman" w:hAnsi="Times New Roman" w:cs="Times New Roman"/>
          <w:i/>
          <w:iCs/>
          <w:sz w:val="22"/>
          <w:szCs w:val="22"/>
        </w:rPr>
        <w:t>Journal of Management Studies</w:t>
      </w:r>
      <w:r w:rsidRPr="009F0B32">
        <w:rPr>
          <w:rFonts w:ascii="Times New Roman" w:hAnsi="Times New Roman" w:cs="Times New Roman"/>
          <w:sz w:val="22"/>
          <w:szCs w:val="22"/>
        </w:rPr>
        <w:t xml:space="preserve"> Special Issue, </w:t>
      </w:r>
      <w:r w:rsidRPr="009F0B32">
        <w:rPr>
          <w:rFonts w:ascii="Times New Roman" w:hAnsi="Times New Roman" w:cs="Times New Roman"/>
          <w:b/>
          <w:bCs/>
          <w:sz w:val="22"/>
          <w:szCs w:val="22"/>
        </w:rPr>
        <w:t>55</w:t>
      </w:r>
      <w:r w:rsidRPr="009F0B32">
        <w:rPr>
          <w:rFonts w:ascii="Times New Roman" w:hAnsi="Times New Roman" w:cs="Times New Roman"/>
          <w:sz w:val="22"/>
          <w:szCs w:val="22"/>
        </w:rPr>
        <w:t>, 3</w:t>
      </w:r>
      <w:r>
        <w:rPr>
          <w:rFonts w:ascii="Times New Roman" w:hAnsi="Times New Roman" w:cs="Times New Roman"/>
          <w:sz w:val="22"/>
          <w:szCs w:val="22"/>
        </w:rPr>
        <w:t xml:space="preserve">: </w:t>
      </w:r>
      <w:r w:rsidRPr="009F0B32">
        <w:rPr>
          <w:rFonts w:ascii="Times New Roman" w:hAnsi="Times New Roman" w:cs="Times New Roman"/>
          <w:sz w:val="22"/>
          <w:szCs w:val="22"/>
        </w:rPr>
        <w:t>381-393</w:t>
      </w:r>
      <w:r>
        <w:rPr>
          <w:rFonts w:ascii="Times New Roman" w:hAnsi="Times New Roman" w:cs="Times New Roman"/>
          <w:sz w:val="22"/>
          <w:szCs w:val="22"/>
        </w:rPr>
        <w:t xml:space="preserve">. </w:t>
      </w:r>
    </w:p>
    <w:p w14:paraId="3704259B" w14:textId="77777777" w:rsidR="009F0B32" w:rsidRPr="00386FF0" w:rsidRDefault="009F0B32" w:rsidP="00B15794">
      <w:pPr>
        <w:rPr>
          <w:rFonts w:ascii="Times New Roman" w:hAnsi="Times New Roman" w:cs="Times New Roman"/>
          <w:sz w:val="22"/>
          <w:szCs w:val="22"/>
        </w:rPr>
      </w:pPr>
    </w:p>
    <w:p w14:paraId="3A6F4674" w14:textId="59EEB1D9" w:rsidR="00B15794" w:rsidRPr="00386FF0" w:rsidRDefault="00B15794" w:rsidP="00B15794">
      <w:pPr>
        <w:rPr>
          <w:rFonts w:ascii="Times New Roman" w:hAnsi="Times New Roman" w:cs="Times New Roman"/>
          <w:sz w:val="22"/>
          <w:szCs w:val="22"/>
        </w:rPr>
      </w:pPr>
    </w:p>
    <w:p w14:paraId="171149E5" w14:textId="3BAE81BB" w:rsidR="00B15794" w:rsidRPr="00386FF0" w:rsidRDefault="00B15794" w:rsidP="00B15794">
      <w:pPr>
        <w:rPr>
          <w:rFonts w:ascii="Times New Roman" w:hAnsi="Times New Roman" w:cs="Times New Roman"/>
          <w:sz w:val="22"/>
          <w:szCs w:val="22"/>
        </w:rPr>
      </w:pPr>
    </w:p>
    <w:p w14:paraId="30B3AB8A" w14:textId="7A66A373" w:rsidR="00B15794" w:rsidRPr="00386FF0" w:rsidRDefault="00B15794" w:rsidP="00B15794">
      <w:pPr>
        <w:rPr>
          <w:rFonts w:ascii="Times New Roman" w:hAnsi="Times New Roman" w:cs="Times New Roman"/>
          <w:sz w:val="22"/>
          <w:szCs w:val="22"/>
        </w:rPr>
      </w:pPr>
    </w:p>
    <w:p w14:paraId="22B14AAE" w14:textId="77777777" w:rsidR="00B15794" w:rsidRPr="00386FF0" w:rsidRDefault="00B15794" w:rsidP="00B15794">
      <w:pPr>
        <w:rPr>
          <w:rFonts w:ascii="Times New Roman" w:hAnsi="Times New Roman" w:cs="Times New Roman"/>
          <w:sz w:val="22"/>
          <w:szCs w:val="22"/>
        </w:rPr>
      </w:pPr>
    </w:p>
    <w:sectPr w:rsidR="00B15794" w:rsidRPr="00386FF0" w:rsidSect="009941DA">
      <w:footerReference w:type="even" r:id="rId9"/>
      <w:footerReference w:type="default" r:id="rId10"/>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BAB097" w14:textId="77777777" w:rsidR="004F7D88" w:rsidRDefault="004F7D88" w:rsidP="00BA5FBF">
      <w:r>
        <w:separator/>
      </w:r>
    </w:p>
  </w:endnote>
  <w:endnote w:type="continuationSeparator" w:id="0">
    <w:p w14:paraId="0CD007A3" w14:textId="77777777" w:rsidR="004F7D88" w:rsidRDefault="004F7D88" w:rsidP="00BA5F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3">
    <w:panose1 w:val="050401020108070707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059586111"/>
      <w:docPartObj>
        <w:docPartGallery w:val="Page Numbers (Bottom of Page)"/>
        <w:docPartUnique/>
      </w:docPartObj>
    </w:sdtPr>
    <w:sdtEndPr>
      <w:rPr>
        <w:rStyle w:val="PageNumber"/>
      </w:rPr>
    </w:sdtEndPr>
    <w:sdtContent>
      <w:p w14:paraId="27CD08F0" w14:textId="4C49918D" w:rsidR="00615E32" w:rsidRDefault="00615E32" w:rsidP="002815B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0729BBA" w14:textId="77777777" w:rsidR="00615E32" w:rsidRDefault="00615E32" w:rsidP="00615E3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587695705"/>
      <w:docPartObj>
        <w:docPartGallery w:val="Page Numbers (Bottom of Page)"/>
        <w:docPartUnique/>
      </w:docPartObj>
    </w:sdtPr>
    <w:sdtEndPr>
      <w:rPr>
        <w:rStyle w:val="PageNumber"/>
      </w:rPr>
    </w:sdtEndPr>
    <w:sdtContent>
      <w:p w14:paraId="7647FF7A" w14:textId="110EAF4D" w:rsidR="00615E32" w:rsidRDefault="00615E32" w:rsidP="002815B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BB68C4">
          <w:rPr>
            <w:rStyle w:val="PageNumber"/>
            <w:noProof/>
          </w:rPr>
          <w:t>3</w:t>
        </w:r>
        <w:r>
          <w:rPr>
            <w:rStyle w:val="PageNumber"/>
          </w:rPr>
          <w:fldChar w:fldCharType="end"/>
        </w:r>
      </w:p>
    </w:sdtContent>
  </w:sdt>
  <w:p w14:paraId="0DCC6B96" w14:textId="77777777" w:rsidR="00615E32" w:rsidRDefault="00615E32" w:rsidP="00615E3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1471476" w14:textId="77777777" w:rsidR="004F7D88" w:rsidRDefault="004F7D88" w:rsidP="00BA5FBF">
      <w:r>
        <w:separator/>
      </w:r>
    </w:p>
  </w:footnote>
  <w:footnote w:type="continuationSeparator" w:id="0">
    <w:p w14:paraId="6DACD65D" w14:textId="77777777" w:rsidR="004F7D88" w:rsidRDefault="004F7D88" w:rsidP="00BA5FB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3F22C3"/>
    <w:multiLevelType w:val="hybridMultilevel"/>
    <w:tmpl w:val="8820DE50"/>
    <w:lvl w:ilvl="0" w:tplc="551CACBA">
      <w:start w:val="1"/>
      <w:numFmt w:val="bullet"/>
      <w:lvlText w:val=""/>
      <w:lvlJc w:val="left"/>
      <w:pPr>
        <w:tabs>
          <w:tab w:val="num" w:pos="720"/>
        </w:tabs>
        <w:ind w:left="720" w:hanging="360"/>
      </w:pPr>
      <w:rPr>
        <w:rFonts w:ascii="Wingdings 3" w:hAnsi="Wingdings 3" w:hint="default"/>
      </w:rPr>
    </w:lvl>
    <w:lvl w:ilvl="1" w:tplc="0B4CE214" w:tentative="1">
      <w:start w:val="1"/>
      <w:numFmt w:val="bullet"/>
      <w:lvlText w:val=""/>
      <w:lvlJc w:val="left"/>
      <w:pPr>
        <w:tabs>
          <w:tab w:val="num" w:pos="1440"/>
        </w:tabs>
        <w:ind w:left="1440" w:hanging="360"/>
      </w:pPr>
      <w:rPr>
        <w:rFonts w:ascii="Wingdings 3" w:hAnsi="Wingdings 3" w:hint="default"/>
      </w:rPr>
    </w:lvl>
    <w:lvl w:ilvl="2" w:tplc="B2807328" w:tentative="1">
      <w:start w:val="1"/>
      <w:numFmt w:val="bullet"/>
      <w:lvlText w:val=""/>
      <w:lvlJc w:val="left"/>
      <w:pPr>
        <w:tabs>
          <w:tab w:val="num" w:pos="2160"/>
        </w:tabs>
        <w:ind w:left="2160" w:hanging="360"/>
      </w:pPr>
      <w:rPr>
        <w:rFonts w:ascii="Wingdings 3" w:hAnsi="Wingdings 3" w:hint="default"/>
      </w:rPr>
    </w:lvl>
    <w:lvl w:ilvl="3" w:tplc="277403CA" w:tentative="1">
      <w:start w:val="1"/>
      <w:numFmt w:val="bullet"/>
      <w:lvlText w:val=""/>
      <w:lvlJc w:val="left"/>
      <w:pPr>
        <w:tabs>
          <w:tab w:val="num" w:pos="2880"/>
        </w:tabs>
        <w:ind w:left="2880" w:hanging="360"/>
      </w:pPr>
      <w:rPr>
        <w:rFonts w:ascii="Wingdings 3" w:hAnsi="Wingdings 3" w:hint="default"/>
      </w:rPr>
    </w:lvl>
    <w:lvl w:ilvl="4" w:tplc="A0242538" w:tentative="1">
      <w:start w:val="1"/>
      <w:numFmt w:val="bullet"/>
      <w:lvlText w:val=""/>
      <w:lvlJc w:val="left"/>
      <w:pPr>
        <w:tabs>
          <w:tab w:val="num" w:pos="3600"/>
        </w:tabs>
        <w:ind w:left="3600" w:hanging="360"/>
      </w:pPr>
      <w:rPr>
        <w:rFonts w:ascii="Wingdings 3" w:hAnsi="Wingdings 3" w:hint="default"/>
      </w:rPr>
    </w:lvl>
    <w:lvl w:ilvl="5" w:tplc="5CF6C728" w:tentative="1">
      <w:start w:val="1"/>
      <w:numFmt w:val="bullet"/>
      <w:lvlText w:val=""/>
      <w:lvlJc w:val="left"/>
      <w:pPr>
        <w:tabs>
          <w:tab w:val="num" w:pos="4320"/>
        </w:tabs>
        <w:ind w:left="4320" w:hanging="360"/>
      </w:pPr>
      <w:rPr>
        <w:rFonts w:ascii="Wingdings 3" w:hAnsi="Wingdings 3" w:hint="default"/>
      </w:rPr>
    </w:lvl>
    <w:lvl w:ilvl="6" w:tplc="DCD6B30A" w:tentative="1">
      <w:start w:val="1"/>
      <w:numFmt w:val="bullet"/>
      <w:lvlText w:val=""/>
      <w:lvlJc w:val="left"/>
      <w:pPr>
        <w:tabs>
          <w:tab w:val="num" w:pos="5040"/>
        </w:tabs>
        <w:ind w:left="5040" w:hanging="360"/>
      </w:pPr>
      <w:rPr>
        <w:rFonts w:ascii="Wingdings 3" w:hAnsi="Wingdings 3" w:hint="default"/>
      </w:rPr>
    </w:lvl>
    <w:lvl w:ilvl="7" w:tplc="39943F3E" w:tentative="1">
      <w:start w:val="1"/>
      <w:numFmt w:val="bullet"/>
      <w:lvlText w:val=""/>
      <w:lvlJc w:val="left"/>
      <w:pPr>
        <w:tabs>
          <w:tab w:val="num" w:pos="5760"/>
        </w:tabs>
        <w:ind w:left="5760" w:hanging="360"/>
      </w:pPr>
      <w:rPr>
        <w:rFonts w:ascii="Wingdings 3" w:hAnsi="Wingdings 3" w:hint="default"/>
      </w:rPr>
    </w:lvl>
    <w:lvl w:ilvl="8" w:tplc="A4666E94" w:tentative="1">
      <w:start w:val="1"/>
      <w:numFmt w:val="bullet"/>
      <w:lvlText w:val=""/>
      <w:lvlJc w:val="left"/>
      <w:pPr>
        <w:tabs>
          <w:tab w:val="num" w:pos="6480"/>
        </w:tabs>
        <w:ind w:left="6480" w:hanging="360"/>
      </w:pPr>
      <w:rPr>
        <w:rFonts w:ascii="Wingdings 3" w:hAnsi="Wingdings 3" w:hint="default"/>
      </w:rPr>
    </w:lvl>
  </w:abstractNum>
  <w:abstractNum w:abstractNumId="1" w15:restartNumberingAfterBreak="0">
    <w:nsid w:val="13CF0D40"/>
    <w:multiLevelType w:val="hybridMultilevel"/>
    <w:tmpl w:val="2244F332"/>
    <w:lvl w:ilvl="0" w:tplc="587267B8">
      <w:start w:val="1"/>
      <w:numFmt w:val="bullet"/>
      <w:lvlText w:val=""/>
      <w:lvlJc w:val="left"/>
      <w:pPr>
        <w:tabs>
          <w:tab w:val="num" w:pos="720"/>
        </w:tabs>
        <w:ind w:left="720" w:hanging="360"/>
      </w:pPr>
      <w:rPr>
        <w:rFonts w:ascii="Wingdings 3" w:hAnsi="Wingdings 3" w:hint="default"/>
      </w:rPr>
    </w:lvl>
    <w:lvl w:ilvl="1" w:tplc="622C9318">
      <w:start w:val="1"/>
      <w:numFmt w:val="bullet"/>
      <w:lvlText w:val=""/>
      <w:lvlJc w:val="left"/>
      <w:pPr>
        <w:tabs>
          <w:tab w:val="num" w:pos="1440"/>
        </w:tabs>
        <w:ind w:left="1440" w:hanging="360"/>
      </w:pPr>
      <w:rPr>
        <w:rFonts w:ascii="Wingdings 3" w:hAnsi="Wingdings 3" w:hint="default"/>
      </w:rPr>
    </w:lvl>
    <w:lvl w:ilvl="2" w:tplc="73A85982" w:tentative="1">
      <w:start w:val="1"/>
      <w:numFmt w:val="bullet"/>
      <w:lvlText w:val=""/>
      <w:lvlJc w:val="left"/>
      <w:pPr>
        <w:tabs>
          <w:tab w:val="num" w:pos="2160"/>
        </w:tabs>
        <w:ind w:left="2160" w:hanging="360"/>
      </w:pPr>
      <w:rPr>
        <w:rFonts w:ascii="Wingdings 3" w:hAnsi="Wingdings 3" w:hint="default"/>
      </w:rPr>
    </w:lvl>
    <w:lvl w:ilvl="3" w:tplc="4CD84ABA" w:tentative="1">
      <w:start w:val="1"/>
      <w:numFmt w:val="bullet"/>
      <w:lvlText w:val=""/>
      <w:lvlJc w:val="left"/>
      <w:pPr>
        <w:tabs>
          <w:tab w:val="num" w:pos="2880"/>
        </w:tabs>
        <w:ind w:left="2880" w:hanging="360"/>
      </w:pPr>
      <w:rPr>
        <w:rFonts w:ascii="Wingdings 3" w:hAnsi="Wingdings 3" w:hint="default"/>
      </w:rPr>
    </w:lvl>
    <w:lvl w:ilvl="4" w:tplc="2312C652" w:tentative="1">
      <w:start w:val="1"/>
      <w:numFmt w:val="bullet"/>
      <w:lvlText w:val=""/>
      <w:lvlJc w:val="left"/>
      <w:pPr>
        <w:tabs>
          <w:tab w:val="num" w:pos="3600"/>
        </w:tabs>
        <w:ind w:left="3600" w:hanging="360"/>
      </w:pPr>
      <w:rPr>
        <w:rFonts w:ascii="Wingdings 3" w:hAnsi="Wingdings 3" w:hint="default"/>
      </w:rPr>
    </w:lvl>
    <w:lvl w:ilvl="5" w:tplc="B7D26686" w:tentative="1">
      <w:start w:val="1"/>
      <w:numFmt w:val="bullet"/>
      <w:lvlText w:val=""/>
      <w:lvlJc w:val="left"/>
      <w:pPr>
        <w:tabs>
          <w:tab w:val="num" w:pos="4320"/>
        </w:tabs>
        <w:ind w:left="4320" w:hanging="360"/>
      </w:pPr>
      <w:rPr>
        <w:rFonts w:ascii="Wingdings 3" w:hAnsi="Wingdings 3" w:hint="default"/>
      </w:rPr>
    </w:lvl>
    <w:lvl w:ilvl="6" w:tplc="A6F21036" w:tentative="1">
      <w:start w:val="1"/>
      <w:numFmt w:val="bullet"/>
      <w:lvlText w:val=""/>
      <w:lvlJc w:val="left"/>
      <w:pPr>
        <w:tabs>
          <w:tab w:val="num" w:pos="5040"/>
        </w:tabs>
        <w:ind w:left="5040" w:hanging="360"/>
      </w:pPr>
      <w:rPr>
        <w:rFonts w:ascii="Wingdings 3" w:hAnsi="Wingdings 3" w:hint="default"/>
      </w:rPr>
    </w:lvl>
    <w:lvl w:ilvl="7" w:tplc="6CC89D82" w:tentative="1">
      <w:start w:val="1"/>
      <w:numFmt w:val="bullet"/>
      <w:lvlText w:val=""/>
      <w:lvlJc w:val="left"/>
      <w:pPr>
        <w:tabs>
          <w:tab w:val="num" w:pos="5760"/>
        </w:tabs>
        <w:ind w:left="5760" w:hanging="360"/>
      </w:pPr>
      <w:rPr>
        <w:rFonts w:ascii="Wingdings 3" w:hAnsi="Wingdings 3" w:hint="default"/>
      </w:rPr>
    </w:lvl>
    <w:lvl w:ilvl="8" w:tplc="F5AA343A" w:tentative="1">
      <w:start w:val="1"/>
      <w:numFmt w:val="bullet"/>
      <w:lvlText w:val=""/>
      <w:lvlJc w:val="left"/>
      <w:pPr>
        <w:tabs>
          <w:tab w:val="num" w:pos="6480"/>
        </w:tabs>
        <w:ind w:left="6480" w:hanging="360"/>
      </w:pPr>
      <w:rPr>
        <w:rFonts w:ascii="Wingdings 3" w:hAnsi="Wingdings 3" w:hint="default"/>
      </w:rPr>
    </w:lvl>
  </w:abstractNum>
  <w:abstractNum w:abstractNumId="2" w15:restartNumberingAfterBreak="0">
    <w:nsid w:val="13DF7E47"/>
    <w:multiLevelType w:val="hybridMultilevel"/>
    <w:tmpl w:val="18D628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6C64D4"/>
    <w:multiLevelType w:val="hybridMultilevel"/>
    <w:tmpl w:val="DC8A282E"/>
    <w:lvl w:ilvl="0" w:tplc="EA182F34">
      <w:start w:val="1"/>
      <w:numFmt w:val="bullet"/>
      <w:lvlText w:val=""/>
      <w:lvlJc w:val="left"/>
      <w:pPr>
        <w:tabs>
          <w:tab w:val="num" w:pos="720"/>
        </w:tabs>
        <w:ind w:left="720" w:hanging="360"/>
      </w:pPr>
      <w:rPr>
        <w:rFonts w:ascii="Wingdings 3" w:hAnsi="Wingdings 3" w:hint="default"/>
      </w:rPr>
    </w:lvl>
    <w:lvl w:ilvl="1" w:tplc="4E2C450C" w:tentative="1">
      <w:start w:val="1"/>
      <w:numFmt w:val="bullet"/>
      <w:lvlText w:val=""/>
      <w:lvlJc w:val="left"/>
      <w:pPr>
        <w:tabs>
          <w:tab w:val="num" w:pos="1440"/>
        </w:tabs>
        <w:ind w:left="1440" w:hanging="360"/>
      </w:pPr>
      <w:rPr>
        <w:rFonts w:ascii="Wingdings 3" w:hAnsi="Wingdings 3" w:hint="default"/>
      </w:rPr>
    </w:lvl>
    <w:lvl w:ilvl="2" w:tplc="30F0CB5A" w:tentative="1">
      <w:start w:val="1"/>
      <w:numFmt w:val="bullet"/>
      <w:lvlText w:val=""/>
      <w:lvlJc w:val="left"/>
      <w:pPr>
        <w:tabs>
          <w:tab w:val="num" w:pos="2160"/>
        </w:tabs>
        <w:ind w:left="2160" w:hanging="360"/>
      </w:pPr>
      <w:rPr>
        <w:rFonts w:ascii="Wingdings 3" w:hAnsi="Wingdings 3" w:hint="default"/>
      </w:rPr>
    </w:lvl>
    <w:lvl w:ilvl="3" w:tplc="C9BA90EA" w:tentative="1">
      <w:start w:val="1"/>
      <w:numFmt w:val="bullet"/>
      <w:lvlText w:val=""/>
      <w:lvlJc w:val="left"/>
      <w:pPr>
        <w:tabs>
          <w:tab w:val="num" w:pos="2880"/>
        </w:tabs>
        <w:ind w:left="2880" w:hanging="360"/>
      </w:pPr>
      <w:rPr>
        <w:rFonts w:ascii="Wingdings 3" w:hAnsi="Wingdings 3" w:hint="default"/>
      </w:rPr>
    </w:lvl>
    <w:lvl w:ilvl="4" w:tplc="00A4EA42" w:tentative="1">
      <w:start w:val="1"/>
      <w:numFmt w:val="bullet"/>
      <w:lvlText w:val=""/>
      <w:lvlJc w:val="left"/>
      <w:pPr>
        <w:tabs>
          <w:tab w:val="num" w:pos="3600"/>
        </w:tabs>
        <w:ind w:left="3600" w:hanging="360"/>
      </w:pPr>
      <w:rPr>
        <w:rFonts w:ascii="Wingdings 3" w:hAnsi="Wingdings 3" w:hint="default"/>
      </w:rPr>
    </w:lvl>
    <w:lvl w:ilvl="5" w:tplc="86584988" w:tentative="1">
      <w:start w:val="1"/>
      <w:numFmt w:val="bullet"/>
      <w:lvlText w:val=""/>
      <w:lvlJc w:val="left"/>
      <w:pPr>
        <w:tabs>
          <w:tab w:val="num" w:pos="4320"/>
        </w:tabs>
        <w:ind w:left="4320" w:hanging="360"/>
      </w:pPr>
      <w:rPr>
        <w:rFonts w:ascii="Wingdings 3" w:hAnsi="Wingdings 3" w:hint="default"/>
      </w:rPr>
    </w:lvl>
    <w:lvl w:ilvl="6" w:tplc="413601D4" w:tentative="1">
      <w:start w:val="1"/>
      <w:numFmt w:val="bullet"/>
      <w:lvlText w:val=""/>
      <w:lvlJc w:val="left"/>
      <w:pPr>
        <w:tabs>
          <w:tab w:val="num" w:pos="5040"/>
        </w:tabs>
        <w:ind w:left="5040" w:hanging="360"/>
      </w:pPr>
      <w:rPr>
        <w:rFonts w:ascii="Wingdings 3" w:hAnsi="Wingdings 3" w:hint="default"/>
      </w:rPr>
    </w:lvl>
    <w:lvl w:ilvl="7" w:tplc="7DDCBEE2" w:tentative="1">
      <w:start w:val="1"/>
      <w:numFmt w:val="bullet"/>
      <w:lvlText w:val=""/>
      <w:lvlJc w:val="left"/>
      <w:pPr>
        <w:tabs>
          <w:tab w:val="num" w:pos="5760"/>
        </w:tabs>
        <w:ind w:left="5760" w:hanging="360"/>
      </w:pPr>
      <w:rPr>
        <w:rFonts w:ascii="Wingdings 3" w:hAnsi="Wingdings 3" w:hint="default"/>
      </w:rPr>
    </w:lvl>
    <w:lvl w:ilvl="8" w:tplc="7E867A16" w:tentative="1">
      <w:start w:val="1"/>
      <w:numFmt w:val="bullet"/>
      <w:lvlText w:val=""/>
      <w:lvlJc w:val="left"/>
      <w:pPr>
        <w:tabs>
          <w:tab w:val="num" w:pos="6480"/>
        </w:tabs>
        <w:ind w:left="6480" w:hanging="360"/>
      </w:pPr>
      <w:rPr>
        <w:rFonts w:ascii="Wingdings 3" w:hAnsi="Wingdings 3" w:hint="default"/>
      </w:rPr>
    </w:lvl>
  </w:abstractNum>
  <w:abstractNum w:abstractNumId="4" w15:restartNumberingAfterBreak="0">
    <w:nsid w:val="185E1019"/>
    <w:multiLevelType w:val="hybridMultilevel"/>
    <w:tmpl w:val="83F24704"/>
    <w:lvl w:ilvl="0" w:tplc="B922E110">
      <w:start w:val="1"/>
      <w:numFmt w:val="bullet"/>
      <w:lvlText w:val=""/>
      <w:lvlJc w:val="left"/>
      <w:pPr>
        <w:tabs>
          <w:tab w:val="num" w:pos="720"/>
        </w:tabs>
        <w:ind w:left="720" w:hanging="360"/>
      </w:pPr>
      <w:rPr>
        <w:rFonts w:ascii="Wingdings 3" w:hAnsi="Wingdings 3" w:hint="default"/>
      </w:rPr>
    </w:lvl>
    <w:lvl w:ilvl="1" w:tplc="C9043B5E">
      <w:start w:val="1"/>
      <w:numFmt w:val="bullet"/>
      <w:lvlText w:val=""/>
      <w:lvlJc w:val="left"/>
      <w:pPr>
        <w:tabs>
          <w:tab w:val="num" w:pos="1440"/>
        </w:tabs>
        <w:ind w:left="1440" w:hanging="360"/>
      </w:pPr>
      <w:rPr>
        <w:rFonts w:ascii="Wingdings 3" w:hAnsi="Wingdings 3" w:hint="default"/>
      </w:rPr>
    </w:lvl>
    <w:lvl w:ilvl="2" w:tplc="CDEE9A54" w:tentative="1">
      <w:start w:val="1"/>
      <w:numFmt w:val="bullet"/>
      <w:lvlText w:val=""/>
      <w:lvlJc w:val="left"/>
      <w:pPr>
        <w:tabs>
          <w:tab w:val="num" w:pos="2160"/>
        </w:tabs>
        <w:ind w:left="2160" w:hanging="360"/>
      </w:pPr>
      <w:rPr>
        <w:rFonts w:ascii="Wingdings 3" w:hAnsi="Wingdings 3" w:hint="default"/>
      </w:rPr>
    </w:lvl>
    <w:lvl w:ilvl="3" w:tplc="F27AD746" w:tentative="1">
      <w:start w:val="1"/>
      <w:numFmt w:val="bullet"/>
      <w:lvlText w:val=""/>
      <w:lvlJc w:val="left"/>
      <w:pPr>
        <w:tabs>
          <w:tab w:val="num" w:pos="2880"/>
        </w:tabs>
        <w:ind w:left="2880" w:hanging="360"/>
      </w:pPr>
      <w:rPr>
        <w:rFonts w:ascii="Wingdings 3" w:hAnsi="Wingdings 3" w:hint="default"/>
      </w:rPr>
    </w:lvl>
    <w:lvl w:ilvl="4" w:tplc="21F06AAC" w:tentative="1">
      <w:start w:val="1"/>
      <w:numFmt w:val="bullet"/>
      <w:lvlText w:val=""/>
      <w:lvlJc w:val="left"/>
      <w:pPr>
        <w:tabs>
          <w:tab w:val="num" w:pos="3600"/>
        </w:tabs>
        <w:ind w:left="3600" w:hanging="360"/>
      </w:pPr>
      <w:rPr>
        <w:rFonts w:ascii="Wingdings 3" w:hAnsi="Wingdings 3" w:hint="default"/>
      </w:rPr>
    </w:lvl>
    <w:lvl w:ilvl="5" w:tplc="D9C84792" w:tentative="1">
      <w:start w:val="1"/>
      <w:numFmt w:val="bullet"/>
      <w:lvlText w:val=""/>
      <w:lvlJc w:val="left"/>
      <w:pPr>
        <w:tabs>
          <w:tab w:val="num" w:pos="4320"/>
        </w:tabs>
        <w:ind w:left="4320" w:hanging="360"/>
      </w:pPr>
      <w:rPr>
        <w:rFonts w:ascii="Wingdings 3" w:hAnsi="Wingdings 3" w:hint="default"/>
      </w:rPr>
    </w:lvl>
    <w:lvl w:ilvl="6" w:tplc="024A1A36" w:tentative="1">
      <w:start w:val="1"/>
      <w:numFmt w:val="bullet"/>
      <w:lvlText w:val=""/>
      <w:lvlJc w:val="left"/>
      <w:pPr>
        <w:tabs>
          <w:tab w:val="num" w:pos="5040"/>
        </w:tabs>
        <w:ind w:left="5040" w:hanging="360"/>
      </w:pPr>
      <w:rPr>
        <w:rFonts w:ascii="Wingdings 3" w:hAnsi="Wingdings 3" w:hint="default"/>
      </w:rPr>
    </w:lvl>
    <w:lvl w:ilvl="7" w:tplc="CFCA310A" w:tentative="1">
      <w:start w:val="1"/>
      <w:numFmt w:val="bullet"/>
      <w:lvlText w:val=""/>
      <w:lvlJc w:val="left"/>
      <w:pPr>
        <w:tabs>
          <w:tab w:val="num" w:pos="5760"/>
        </w:tabs>
        <w:ind w:left="5760" w:hanging="360"/>
      </w:pPr>
      <w:rPr>
        <w:rFonts w:ascii="Wingdings 3" w:hAnsi="Wingdings 3" w:hint="default"/>
      </w:rPr>
    </w:lvl>
    <w:lvl w:ilvl="8" w:tplc="B0A43902" w:tentative="1">
      <w:start w:val="1"/>
      <w:numFmt w:val="bullet"/>
      <w:lvlText w:val=""/>
      <w:lvlJc w:val="left"/>
      <w:pPr>
        <w:tabs>
          <w:tab w:val="num" w:pos="6480"/>
        </w:tabs>
        <w:ind w:left="6480" w:hanging="360"/>
      </w:pPr>
      <w:rPr>
        <w:rFonts w:ascii="Wingdings 3" w:hAnsi="Wingdings 3" w:hint="default"/>
      </w:rPr>
    </w:lvl>
  </w:abstractNum>
  <w:abstractNum w:abstractNumId="5" w15:restartNumberingAfterBreak="0">
    <w:nsid w:val="1BF66E17"/>
    <w:multiLevelType w:val="hybridMultilevel"/>
    <w:tmpl w:val="26DC0E02"/>
    <w:lvl w:ilvl="0" w:tplc="923CA876">
      <w:start w:val="5"/>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EE13B5"/>
    <w:multiLevelType w:val="hybridMultilevel"/>
    <w:tmpl w:val="8E2CA4BA"/>
    <w:lvl w:ilvl="0" w:tplc="1D76BA84">
      <w:start w:val="1"/>
      <w:numFmt w:val="bullet"/>
      <w:lvlText w:val=""/>
      <w:lvlJc w:val="left"/>
      <w:pPr>
        <w:tabs>
          <w:tab w:val="num" w:pos="720"/>
        </w:tabs>
        <w:ind w:left="720" w:hanging="360"/>
      </w:pPr>
      <w:rPr>
        <w:rFonts w:ascii="Wingdings 3" w:hAnsi="Wingdings 3" w:hint="default"/>
      </w:rPr>
    </w:lvl>
    <w:lvl w:ilvl="1" w:tplc="D6308DB8" w:tentative="1">
      <w:start w:val="1"/>
      <w:numFmt w:val="bullet"/>
      <w:lvlText w:val=""/>
      <w:lvlJc w:val="left"/>
      <w:pPr>
        <w:tabs>
          <w:tab w:val="num" w:pos="1440"/>
        </w:tabs>
        <w:ind w:left="1440" w:hanging="360"/>
      </w:pPr>
      <w:rPr>
        <w:rFonts w:ascii="Wingdings 3" w:hAnsi="Wingdings 3" w:hint="default"/>
      </w:rPr>
    </w:lvl>
    <w:lvl w:ilvl="2" w:tplc="3C32A8EA" w:tentative="1">
      <w:start w:val="1"/>
      <w:numFmt w:val="bullet"/>
      <w:lvlText w:val=""/>
      <w:lvlJc w:val="left"/>
      <w:pPr>
        <w:tabs>
          <w:tab w:val="num" w:pos="2160"/>
        </w:tabs>
        <w:ind w:left="2160" w:hanging="360"/>
      </w:pPr>
      <w:rPr>
        <w:rFonts w:ascii="Wingdings 3" w:hAnsi="Wingdings 3" w:hint="default"/>
      </w:rPr>
    </w:lvl>
    <w:lvl w:ilvl="3" w:tplc="A96C3218" w:tentative="1">
      <w:start w:val="1"/>
      <w:numFmt w:val="bullet"/>
      <w:lvlText w:val=""/>
      <w:lvlJc w:val="left"/>
      <w:pPr>
        <w:tabs>
          <w:tab w:val="num" w:pos="2880"/>
        </w:tabs>
        <w:ind w:left="2880" w:hanging="360"/>
      </w:pPr>
      <w:rPr>
        <w:rFonts w:ascii="Wingdings 3" w:hAnsi="Wingdings 3" w:hint="default"/>
      </w:rPr>
    </w:lvl>
    <w:lvl w:ilvl="4" w:tplc="474A53BC" w:tentative="1">
      <w:start w:val="1"/>
      <w:numFmt w:val="bullet"/>
      <w:lvlText w:val=""/>
      <w:lvlJc w:val="left"/>
      <w:pPr>
        <w:tabs>
          <w:tab w:val="num" w:pos="3600"/>
        </w:tabs>
        <w:ind w:left="3600" w:hanging="360"/>
      </w:pPr>
      <w:rPr>
        <w:rFonts w:ascii="Wingdings 3" w:hAnsi="Wingdings 3" w:hint="default"/>
      </w:rPr>
    </w:lvl>
    <w:lvl w:ilvl="5" w:tplc="A5EA92F2" w:tentative="1">
      <w:start w:val="1"/>
      <w:numFmt w:val="bullet"/>
      <w:lvlText w:val=""/>
      <w:lvlJc w:val="left"/>
      <w:pPr>
        <w:tabs>
          <w:tab w:val="num" w:pos="4320"/>
        </w:tabs>
        <w:ind w:left="4320" w:hanging="360"/>
      </w:pPr>
      <w:rPr>
        <w:rFonts w:ascii="Wingdings 3" w:hAnsi="Wingdings 3" w:hint="default"/>
      </w:rPr>
    </w:lvl>
    <w:lvl w:ilvl="6" w:tplc="F236A026" w:tentative="1">
      <w:start w:val="1"/>
      <w:numFmt w:val="bullet"/>
      <w:lvlText w:val=""/>
      <w:lvlJc w:val="left"/>
      <w:pPr>
        <w:tabs>
          <w:tab w:val="num" w:pos="5040"/>
        </w:tabs>
        <w:ind w:left="5040" w:hanging="360"/>
      </w:pPr>
      <w:rPr>
        <w:rFonts w:ascii="Wingdings 3" w:hAnsi="Wingdings 3" w:hint="default"/>
      </w:rPr>
    </w:lvl>
    <w:lvl w:ilvl="7" w:tplc="82A09822" w:tentative="1">
      <w:start w:val="1"/>
      <w:numFmt w:val="bullet"/>
      <w:lvlText w:val=""/>
      <w:lvlJc w:val="left"/>
      <w:pPr>
        <w:tabs>
          <w:tab w:val="num" w:pos="5760"/>
        </w:tabs>
        <w:ind w:left="5760" w:hanging="360"/>
      </w:pPr>
      <w:rPr>
        <w:rFonts w:ascii="Wingdings 3" w:hAnsi="Wingdings 3" w:hint="default"/>
      </w:rPr>
    </w:lvl>
    <w:lvl w:ilvl="8" w:tplc="B7FCCECA" w:tentative="1">
      <w:start w:val="1"/>
      <w:numFmt w:val="bullet"/>
      <w:lvlText w:val=""/>
      <w:lvlJc w:val="left"/>
      <w:pPr>
        <w:tabs>
          <w:tab w:val="num" w:pos="6480"/>
        </w:tabs>
        <w:ind w:left="6480" w:hanging="360"/>
      </w:pPr>
      <w:rPr>
        <w:rFonts w:ascii="Wingdings 3" w:hAnsi="Wingdings 3" w:hint="default"/>
      </w:rPr>
    </w:lvl>
  </w:abstractNum>
  <w:abstractNum w:abstractNumId="7" w15:restartNumberingAfterBreak="0">
    <w:nsid w:val="36E70B78"/>
    <w:multiLevelType w:val="hybridMultilevel"/>
    <w:tmpl w:val="7200DB2C"/>
    <w:lvl w:ilvl="0" w:tplc="D4044B5E">
      <w:start w:val="1"/>
      <w:numFmt w:val="bullet"/>
      <w:lvlText w:val=""/>
      <w:lvlJc w:val="left"/>
      <w:pPr>
        <w:tabs>
          <w:tab w:val="num" w:pos="720"/>
        </w:tabs>
        <w:ind w:left="720" w:hanging="360"/>
      </w:pPr>
      <w:rPr>
        <w:rFonts w:ascii="Wingdings 3" w:hAnsi="Wingdings 3" w:hint="default"/>
      </w:rPr>
    </w:lvl>
    <w:lvl w:ilvl="1" w:tplc="DEF4D582" w:tentative="1">
      <w:start w:val="1"/>
      <w:numFmt w:val="bullet"/>
      <w:lvlText w:val=""/>
      <w:lvlJc w:val="left"/>
      <w:pPr>
        <w:tabs>
          <w:tab w:val="num" w:pos="1440"/>
        </w:tabs>
        <w:ind w:left="1440" w:hanging="360"/>
      </w:pPr>
      <w:rPr>
        <w:rFonts w:ascii="Wingdings 3" w:hAnsi="Wingdings 3" w:hint="default"/>
      </w:rPr>
    </w:lvl>
    <w:lvl w:ilvl="2" w:tplc="64347586" w:tentative="1">
      <w:start w:val="1"/>
      <w:numFmt w:val="bullet"/>
      <w:lvlText w:val=""/>
      <w:lvlJc w:val="left"/>
      <w:pPr>
        <w:tabs>
          <w:tab w:val="num" w:pos="2160"/>
        </w:tabs>
        <w:ind w:left="2160" w:hanging="360"/>
      </w:pPr>
      <w:rPr>
        <w:rFonts w:ascii="Wingdings 3" w:hAnsi="Wingdings 3" w:hint="default"/>
      </w:rPr>
    </w:lvl>
    <w:lvl w:ilvl="3" w:tplc="27D8027E" w:tentative="1">
      <w:start w:val="1"/>
      <w:numFmt w:val="bullet"/>
      <w:lvlText w:val=""/>
      <w:lvlJc w:val="left"/>
      <w:pPr>
        <w:tabs>
          <w:tab w:val="num" w:pos="2880"/>
        </w:tabs>
        <w:ind w:left="2880" w:hanging="360"/>
      </w:pPr>
      <w:rPr>
        <w:rFonts w:ascii="Wingdings 3" w:hAnsi="Wingdings 3" w:hint="default"/>
      </w:rPr>
    </w:lvl>
    <w:lvl w:ilvl="4" w:tplc="F6965E14" w:tentative="1">
      <w:start w:val="1"/>
      <w:numFmt w:val="bullet"/>
      <w:lvlText w:val=""/>
      <w:lvlJc w:val="left"/>
      <w:pPr>
        <w:tabs>
          <w:tab w:val="num" w:pos="3600"/>
        </w:tabs>
        <w:ind w:left="3600" w:hanging="360"/>
      </w:pPr>
      <w:rPr>
        <w:rFonts w:ascii="Wingdings 3" w:hAnsi="Wingdings 3" w:hint="default"/>
      </w:rPr>
    </w:lvl>
    <w:lvl w:ilvl="5" w:tplc="8B2474D8" w:tentative="1">
      <w:start w:val="1"/>
      <w:numFmt w:val="bullet"/>
      <w:lvlText w:val=""/>
      <w:lvlJc w:val="left"/>
      <w:pPr>
        <w:tabs>
          <w:tab w:val="num" w:pos="4320"/>
        </w:tabs>
        <w:ind w:left="4320" w:hanging="360"/>
      </w:pPr>
      <w:rPr>
        <w:rFonts w:ascii="Wingdings 3" w:hAnsi="Wingdings 3" w:hint="default"/>
      </w:rPr>
    </w:lvl>
    <w:lvl w:ilvl="6" w:tplc="FAB0CDAA" w:tentative="1">
      <w:start w:val="1"/>
      <w:numFmt w:val="bullet"/>
      <w:lvlText w:val=""/>
      <w:lvlJc w:val="left"/>
      <w:pPr>
        <w:tabs>
          <w:tab w:val="num" w:pos="5040"/>
        </w:tabs>
        <w:ind w:left="5040" w:hanging="360"/>
      </w:pPr>
      <w:rPr>
        <w:rFonts w:ascii="Wingdings 3" w:hAnsi="Wingdings 3" w:hint="default"/>
      </w:rPr>
    </w:lvl>
    <w:lvl w:ilvl="7" w:tplc="AD7271E6" w:tentative="1">
      <w:start w:val="1"/>
      <w:numFmt w:val="bullet"/>
      <w:lvlText w:val=""/>
      <w:lvlJc w:val="left"/>
      <w:pPr>
        <w:tabs>
          <w:tab w:val="num" w:pos="5760"/>
        </w:tabs>
        <w:ind w:left="5760" w:hanging="360"/>
      </w:pPr>
      <w:rPr>
        <w:rFonts w:ascii="Wingdings 3" w:hAnsi="Wingdings 3" w:hint="default"/>
      </w:rPr>
    </w:lvl>
    <w:lvl w:ilvl="8" w:tplc="07CC7B04" w:tentative="1">
      <w:start w:val="1"/>
      <w:numFmt w:val="bullet"/>
      <w:lvlText w:val=""/>
      <w:lvlJc w:val="left"/>
      <w:pPr>
        <w:tabs>
          <w:tab w:val="num" w:pos="6480"/>
        </w:tabs>
        <w:ind w:left="6480" w:hanging="360"/>
      </w:pPr>
      <w:rPr>
        <w:rFonts w:ascii="Wingdings 3" w:hAnsi="Wingdings 3" w:hint="default"/>
      </w:rPr>
    </w:lvl>
  </w:abstractNum>
  <w:abstractNum w:abstractNumId="8" w15:restartNumberingAfterBreak="0">
    <w:nsid w:val="3B415ADD"/>
    <w:multiLevelType w:val="hybridMultilevel"/>
    <w:tmpl w:val="5404B574"/>
    <w:lvl w:ilvl="0" w:tplc="9F90E08A">
      <w:start w:val="1"/>
      <w:numFmt w:val="bullet"/>
      <w:lvlText w:val=""/>
      <w:lvlJc w:val="left"/>
      <w:pPr>
        <w:tabs>
          <w:tab w:val="num" w:pos="720"/>
        </w:tabs>
        <w:ind w:left="720" w:hanging="360"/>
      </w:pPr>
      <w:rPr>
        <w:rFonts w:ascii="Wingdings 3" w:hAnsi="Wingdings 3" w:hint="default"/>
      </w:rPr>
    </w:lvl>
    <w:lvl w:ilvl="1" w:tplc="9F10BD3A">
      <w:start w:val="1"/>
      <w:numFmt w:val="bullet"/>
      <w:lvlText w:val=""/>
      <w:lvlJc w:val="left"/>
      <w:pPr>
        <w:tabs>
          <w:tab w:val="num" w:pos="1440"/>
        </w:tabs>
        <w:ind w:left="1440" w:hanging="360"/>
      </w:pPr>
      <w:rPr>
        <w:rFonts w:ascii="Wingdings 3" w:hAnsi="Wingdings 3" w:hint="default"/>
      </w:rPr>
    </w:lvl>
    <w:lvl w:ilvl="2" w:tplc="D8A27C88" w:tentative="1">
      <w:start w:val="1"/>
      <w:numFmt w:val="bullet"/>
      <w:lvlText w:val=""/>
      <w:lvlJc w:val="left"/>
      <w:pPr>
        <w:tabs>
          <w:tab w:val="num" w:pos="2160"/>
        </w:tabs>
        <w:ind w:left="2160" w:hanging="360"/>
      </w:pPr>
      <w:rPr>
        <w:rFonts w:ascii="Wingdings 3" w:hAnsi="Wingdings 3" w:hint="default"/>
      </w:rPr>
    </w:lvl>
    <w:lvl w:ilvl="3" w:tplc="D01A19CE" w:tentative="1">
      <w:start w:val="1"/>
      <w:numFmt w:val="bullet"/>
      <w:lvlText w:val=""/>
      <w:lvlJc w:val="left"/>
      <w:pPr>
        <w:tabs>
          <w:tab w:val="num" w:pos="2880"/>
        </w:tabs>
        <w:ind w:left="2880" w:hanging="360"/>
      </w:pPr>
      <w:rPr>
        <w:rFonts w:ascii="Wingdings 3" w:hAnsi="Wingdings 3" w:hint="default"/>
      </w:rPr>
    </w:lvl>
    <w:lvl w:ilvl="4" w:tplc="48B8301E" w:tentative="1">
      <w:start w:val="1"/>
      <w:numFmt w:val="bullet"/>
      <w:lvlText w:val=""/>
      <w:lvlJc w:val="left"/>
      <w:pPr>
        <w:tabs>
          <w:tab w:val="num" w:pos="3600"/>
        </w:tabs>
        <w:ind w:left="3600" w:hanging="360"/>
      </w:pPr>
      <w:rPr>
        <w:rFonts w:ascii="Wingdings 3" w:hAnsi="Wingdings 3" w:hint="default"/>
      </w:rPr>
    </w:lvl>
    <w:lvl w:ilvl="5" w:tplc="60168942" w:tentative="1">
      <w:start w:val="1"/>
      <w:numFmt w:val="bullet"/>
      <w:lvlText w:val=""/>
      <w:lvlJc w:val="left"/>
      <w:pPr>
        <w:tabs>
          <w:tab w:val="num" w:pos="4320"/>
        </w:tabs>
        <w:ind w:left="4320" w:hanging="360"/>
      </w:pPr>
      <w:rPr>
        <w:rFonts w:ascii="Wingdings 3" w:hAnsi="Wingdings 3" w:hint="default"/>
      </w:rPr>
    </w:lvl>
    <w:lvl w:ilvl="6" w:tplc="1ADCB18C" w:tentative="1">
      <w:start w:val="1"/>
      <w:numFmt w:val="bullet"/>
      <w:lvlText w:val=""/>
      <w:lvlJc w:val="left"/>
      <w:pPr>
        <w:tabs>
          <w:tab w:val="num" w:pos="5040"/>
        </w:tabs>
        <w:ind w:left="5040" w:hanging="360"/>
      </w:pPr>
      <w:rPr>
        <w:rFonts w:ascii="Wingdings 3" w:hAnsi="Wingdings 3" w:hint="default"/>
      </w:rPr>
    </w:lvl>
    <w:lvl w:ilvl="7" w:tplc="E98A1BC8" w:tentative="1">
      <w:start w:val="1"/>
      <w:numFmt w:val="bullet"/>
      <w:lvlText w:val=""/>
      <w:lvlJc w:val="left"/>
      <w:pPr>
        <w:tabs>
          <w:tab w:val="num" w:pos="5760"/>
        </w:tabs>
        <w:ind w:left="5760" w:hanging="360"/>
      </w:pPr>
      <w:rPr>
        <w:rFonts w:ascii="Wingdings 3" w:hAnsi="Wingdings 3" w:hint="default"/>
      </w:rPr>
    </w:lvl>
    <w:lvl w:ilvl="8" w:tplc="2C9CA32A" w:tentative="1">
      <w:start w:val="1"/>
      <w:numFmt w:val="bullet"/>
      <w:lvlText w:val=""/>
      <w:lvlJc w:val="left"/>
      <w:pPr>
        <w:tabs>
          <w:tab w:val="num" w:pos="6480"/>
        </w:tabs>
        <w:ind w:left="6480" w:hanging="360"/>
      </w:pPr>
      <w:rPr>
        <w:rFonts w:ascii="Wingdings 3" w:hAnsi="Wingdings 3" w:hint="default"/>
      </w:rPr>
    </w:lvl>
  </w:abstractNum>
  <w:abstractNum w:abstractNumId="9" w15:restartNumberingAfterBreak="0">
    <w:nsid w:val="3D9A0D5A"/>
    <w:multiLevelType w:val="hybridMultilevel"/>
    <w:tmpl w:val="CE8A4258"/>
    <w:lvl w:ilvl="0" w:tplc="8382A090">
      <w:start w:val="1"/>
      <w:numFmt w:val="bullet"/>
      <w:lvlText w:val=""/>
      <w:lvlJc w:val="left"/>
      <w:pPr>
        <w:tabs>
          <w:tab w:val="num" w:pos="720"/>
        </w:tabs>
        <w:ind w:left="720" w:hanging="360"/>
      </w:pPr>
      <w:rPr>
        <w:rFonts w:ascii="Wingdings 3" w:hAnsi="Wingdings 3" w:hint="default"/>
      </w:rPr>
    </w:lvl>
    <w:lvl w:ilvl="1" w:tplc="4B52DEDC" w:tentative="1">
      <w:start w:val="1"/>
      <w:numFmt w:val="bullet"/>
      <w:lvlText w:val=""/>
      <w:lvlJc w:val="left"/>
      <w:pPr>
        <w:tabs>
          <w:tab w:val="num" w:pos="1440"/>
        </w:tabs>
        <w:ind w:left="1440" w:hanging="360"/>
      </w:pPr>
      <w:rPr>
        <w:rFonts w:ascii="Wingdings 3" w:hAnsi="Wingdings 3" w:hint="default"/>
      </w:rPr>
    </w:lvl>
    <w:lvl w:ilvl="2" w:tplc="2C123028" w:tentative="1">
      <w:start w:val="1"/>
      <w:numFmt w:val="bullet"/>
      <w:lvlText w:val=""/>
      <w:lvlJc w:val="left"/>
      <w:pPr>
        <w:tabs>
          <w:tab w:val="num" w:pos="2160"/>
        </w:tabs>
        <w:ind w:left="2160" w:hanging="360"/>
      </w:pPr>
      <w:rPr>
        <w:rFonts w:ascii="Wingdings 3" w:hAnsi="Wingdings 3" w:hint="default"/>
      </w:rPr>
    </w:lvl>
    <w:lvl w:ilvl="3" w:tplc="B3C079EA" w:tentative="1">
      <w:start w:val="1"/>
      <w:numFmt w:val="bullet"/>
      <w:lvlText w:val=""/>
      <w:lvlJc w:val="left"/>
      <w:pPr>
        <w:tabs>
          <w:tab w:val="num" w:pos="2880"/>
        </w:tabs>
        <w:ind w:left="2880" w:hanging="360"/>
      </w:pPr>
      <w:rPr>
        <w:rFonts w:ascii="Wingdings 3" w:hAnsi="Wingdings 3" w:hint="default"/>
      </w:rPr>
    </w:lvl>
    <w:lvl w:ilvl="4" w:tplc="631EFDD4" w:tentative="1">
      <w:start w:val="1"/>
      <w:numFmt w:val="bullet"/>
      <w:lvlText w:val=""/>
      <w:lvlJc w:val="left"/>
      <w:pPr>
        <w:tabs>
          <w:tab w:val="num" w:pos="3600"/>
        </w:tabs>
        <w:ind w:left="3600" w:hanging="360"/>
      </w:pPr>
      <w:rPr>
        <w:rFonts w:ascii="Wingdings 3" w:hAnsi="Wingdings 3" w:hint="default"/>
      </w:rPr>
    </w:lvl>
    <w:lvl w:ilvl="5" w:tplc="3104EDB6" w:tentative="1">
      <w:start w:val="1"/>
      <w:numFmt w:val="bullet"/>
      <w:lvlText w:val=""/>
      <w:lvlJc w:val="left"/>
      <w:pPr>
        <w:tabs>
          <w:tab w:val="num" w:pos="4320"/>
        </w:tabs>
        <w:ind w:left="4320" w:hanging="360"/>
      </w:pPr>
      <w:rPr>
        <w:rFonts w:ascii="Wingdings 3" w:hAnsi="Wingdings 3" w:hint="default"/>
      </w:rPr>
    </w:lvl>
    <w:lvl w:ilvl="6" w:tplc="16E26342" w:tentative="1">
      <w:start w:val="1"/>
      <w:numFmt w:val="bullet"/>
      <w:lvlText w:val=""/>
      <w:lvlJc w:val="left"/>
      <w:pPr>
        <w:tabs>
          <w:tab w:val="num" w:pos="5040"/>
        </w:tabs>
        <w:ind w:left="5040" w:hanging="360"/>
      </w:pPr>
      <w:rPr>
        <w:rFonts w:ascii="Wingdings 3" w:hAnsi="Wingdings 3" w:hint="default"/>
      </w:rPr>
    </w:lvl>
    <w:lvl w:ilvl="7" w:tplc="6338E308" w:tentative="1">
      <w:start w:val="1"/>
      <w:numFmt w:val="bullet"/>
      <w:lvlText w:val=""/>
      <w:lvlJc w:val="left"/>
      <w:pPr>
        <w:tabs>
          <w:tab w:val="num" w:pos="5760"/>
        </w:tabs>
        <w:ind w:left="5760" w:hanging="360"/>
      </w:pPr>
      <w:rPr>
        <w:rFonts w:ascii="Wingdings 3" w:hAnsi="Wingdings 3" w:hint="default"/>
      </w:rPr>
    </w:lvl>
    <w:lvl w:ilvl="8" w:tplc="692669A0" w:tentative="1">
      <w:start w:val="1"/>
      <w:numFmt w:val="bullet"/>
      <w:lvlText w:val=""/>
      <w:lvlJc w:val="left"/>
      <w:pPr>
        <w:tabs>
          <w:tab w:val="num" w:pos="6480"/>
        </w:tabs>
        <w:ind w:left="6480" w:hanging="360"/>
      </w:pPr>
      <w:rPr>
        <w:rFonts w:ascii="Wingdings 3" w:hAnsi="Wingdings 3" w:hint="default"/>
      </w:rPr>
    </w:lvl>
  </w:abstractNum>
  <w:num w:numId="1">
    <w:abstractNumId w:val="5"/>
  </w:num>
  <w:num w:numId="2">
    <w:abstractNumId w:val="2"/>
  </w:num>
  <w:num w:numId="3">
    <w:abstractNumId w:val="4"/>
  </w:num>
  <w:num w:numId="4">
    <w:abstractNumId w:val="1"/>
  </w:num>
  <w:num w:numId="5">
    <w:abstractNumId w:val="8"/>
  </w:num>
  <w:num w:numId="6">
    <w:abstractNumId w:val="7"/>
  </w:num>
  <w:num w:numId="7">
    <w:abstractNumId w:val="0"/>
  </w:num>
  <w:num w:numId="8">
    <w:abstractNumId w:val="9"/>
  </w:num>
  <w:num w:numId="9">
    <w:abstractNumId w:val="6"/>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884"/>
    <w:rsid w:val="000115F1"/>
    <w:rsid w:val="00014235"/>
    <w:rsid w:val="00030975"/>
    <w:rsid w:val="000F67B8"/>
    <w:rsid w:val="00106594"/>
    <w:rsid w:val="00190502"/>
    <w:rsid w:val="001E1EB4"/>
    <w:rsid w:val="00215666"/>
    <w:rsid w:val="002159D4"/>
    <w:rsid w:val="00227E4C"/>
    <w:rsid w:val="00243884"/>
    <w:rsid w:val="00274BFB"/>
    <w:rsid w:val="002815BA"/>
    <w:rsid w:val="00281E7F"/>
    <w:rsid w:val="002D4BF9"/>
    <w:rsid w:val="002E2DE8"/>
    <w:rsid w:val="002E3B59"/>
    <w:rsid w:val="002F50FE"/>
    <w:rsid w:val="00343352"/>
    <w:rsid w:val="00372205"/>
    <w:rsid w:val="00375B6F"/>
    <w:rsid w:val="00386FF0"/>
    <w:rsid w:val="0039582F"/>
    <w:rsid w:val="003C6480"/>
    <w:rsid w:val="00430B21"/>
    <w:rsid w:val="00434AD2"/>
    <w:rsid w:val="004F7D88"/>
    <w:rsid w:val="00563151"/>
    <w:rsid w:val="0060503F"/>
    <w:rsid w:val="00615E32"/>
    <w:rsid w:val="00674B36"/>
    <w:rsid w:val="006D75DB"/>
    <w:rsid w:val="006E6C21"/>
    <w:rsid w:val="006F3966"/>
    <w:rsid w:val="006F791B"/>
    <w:rsid w:val="007A65B7"/>
    <w:rsid w:val="007D0C0E"/>
    <w:rsid w:val="007E0896"/>
    <w:rsid w:val="00876890"/>
    <w:rsid w:val="00891914"/>
    <w:rsid w:val="008C2012"/>
    <w:rsid w:val="008D2CC8"/>
    <w:rsid w:val="008E253C"/>
    <w:rsid w:val="0090008B"/>
    <w:rsid w:val="009360AE"/>
    <w:rsid w:val="00967BB0"/>
    <w:rsid w:val="00993FC3"/>
    <w:rsid w:val="009941DA"/>
    <w:rsid w:val="009A1116"/>
    <w:rsid w:val="009A6EF8"/>
    <w:rsid w:val="009C24F7"/>
    <w:rsid w:val="009D6A13"/>
    <w:rsid w:val="009F0B32"/>
    <w:rsid w:val="00A04F68"/>
    <w:rsid w:val="00A11258"/>
    <w:rsid w:val="00A522E0"/>
    <w:rsid w:val="00A93CDE"/>
    <w:rsid w:val="00B15794"/>
    <w:rsid w:val="00BA5FBF"/>
    <w:rsid w:val="00BB68C4"/>
    <w:rsid w:val="00BC17B5"/>
    <w:rsid w:val="00BC7E58"/>
    <w:rsid w:val="00C00AAA"/>
    <w:rsid w:val="00C62855"/>
    <w:rsid w:val="00C77B3C"/>
    <w:rsid w:val="00C842F1"/>
    <w:rsid w:val="00C902F8"/>
    <w:rsid w:val="00D555A6"/>
    <w:rsid w:val="00D81814"/>
    <w:rsid w:val="00DB4BD5"/>
    <w:rsid w:val="00DC1767"/>
    <w:rsid w:val="00E124A0"/>
    <w:rsid w:val="00E3010B"/>
    <w:rsid w:val="00E56E92"/>
    <w:rsid w:val="00E647A0"/>
    <w:rsid w:val="00E72744"/>
    <w:rsid w:val="00E9014A"/>
    <w:rsid w:val="00EA14BA"/>
    <w:rsid w:val="00EF0B18"/>
    <w:rsid w:val="00F26CA6"/>
    <w:rsid w:val="00F37DCA"/>
    <w:rsid w:val="00F57B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ACAF8A"/>
  <w14:defaultImageDpi w14:val="32767"/>
  <w15:chartTrackingRefBased/>
  <w15:docId w15:val="{EE9F80D7-92E8-494A-AC5F-EE54D889C4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579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43884"/>
    <w:pPr>
      <w:ind w:left="720"/>
      <w:contextualSpacing/>
    </w:pPr>
  </w:style>
  <w:style w:type="paragraph" w:styleId="BalloonText">
    <w:name w:val="Balloon Text"/>
    <w:basedOn w:val="Normal"/>
    <w:link w:val="BalloonTextChar"/>
    <w:uiPriority w:val="99"/>
    <w:semiHidden/>
    <w:unhideWhenUsed/>
    <w:rsid w:val="00372205"/>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372205"/>
    <w:rPr>
      <w:rFonts w:ascii="Times New Roman" w:hAnsi="Times New Roman" w:cs="Times New Roman"/>
      <w:sz w:val="18"/>
      <w:szCs w:val="18"/>
    </w:rPr>
  </w:style>
  <w:style w:type="character" w:styleId="Hyperlink">
    <w:name w:val="Hyperlink"/>
    <w:basedOn w:val="DefaultParagraphFont"/>
    <w:uiPriority w:val="99"/>
    <w:unhideWhenUsed/>
    <w:rsid w:val="00BA5FBF"/>
    <w:rPr>
      <w:color w:val="0563C1" w:themeColor="hyperlink"/>
      <w:u w:val="single"/>
    </w:rPr>
  </w:style>
  <w:style w:type="character" w:customStyle="1" w:styleId="UnresolvedMention1">
    <w:name w:val="Unresolved Mention1"/>
    <w:basedOn w:val="DefaultParagraphFont"/>
    <w:uiPriority w:val="99"/>
    <w:rsid w:val="00BA5FBF"/>
    <w:rPr>
      <w:color w:val="605E5C"/>
      <w:shd w:val="clear" w:color="auto" w:fill="E1DFDD"/>
    </w:rPr>
  </w:style>
  <w:style w:type="paragraph" w:styleId="FootnoteText">
    <w:name w:val="footnote text"/>
    <w:basedOn w:val="Normal"/>
    <w:link w:val="FootnoteTextChar"/>
    <w:uiPriority w:val="99"/>
    <w:semiHidden/>
    <w:unhideWhenUsed/>
    <w:rsid w:val="00BA5FBF"/>
    <w:rPr>
      <w:sz w:val="20"/>
      <w:szCs w:val="20"/>
      <w:lang w:val="en-US"/>
    </w:rPr>
  </w:style>
  <w:style w:type="character" w:customStyle="1" w:styleId="FootnoteTextChar">
    <w:name w:val="Footnote Text Char"/>
    <w:basedOn w:val="DefaultParagraphFont"/>
    <w:link w:val="FootnoteText"/>
    <w:uiPriority w:val="99"/>
    <w:semiHidden/>
    <w:rsid w:val="00BA5FBF"/>
    <w:rPr>
      <w:sz w:val="20"/>
      <w:szCs w:val="20"/>
      <w:lang w:val="en-US"/>
    </w:rPr>
  </w:style>
  <w:style w:type="character" w:styleId="FootnoteReference">
    <w:name w:val="footnote reference"/>
    <w:basedOn w:val="DefaultParagraphFont"/>
    <w:uiPriority w:val="99"/>
    <w:semiHidden/>
    <w:unhideWhenUsed/>
    <w:rsid w:val="00BA5FBF"/>
    <w:rPr>
      <w:vertAlign w:val="superscript"/>
    </w:rPr>
  </w:style>
  <w:style w:type="paragraph" w:styleId="Footer">
    <w:name w:val="footer"/>
    <w:basedOn w:val="Normal"/>
    <w:link w:val="FooterChar"/>
    <w:uiPriority w:val="99"/>
    <w:unhideWhenUsed/>
    <w:rsid w:val="00615E32"/>
    <w:pPr>
      <w:tabs>
        <w:tab w:val="center" w:pos="4513"/>
        <w:tab w:val="right" w:pos="9026"/>
      </w:tabs>
    </w:pPr>
  </w:style>
  <w:style w:type="character" w:customStyle="1" w:styleId="FooterChar">
    <w:name w:val="Footer Char"/>
    <w:basedOn w:val="DefaultParagraphFont"/>
    <w:link w:val="Footer"/>
    <w:uiPriority w:val="99"/>
    <w:rsid w:val="00615E32"/>
  </w:style>
  <w:style w:type="character" w:styleId="PageNumber">
    <w:name w:val="page number"/>
    <w:basedOn w:val="DefaultParagraphFont"/>
    <w:uiPriority w:val="99"/>
    <w:semiHidden/>
    <w:unhideWhenUsed/>
    <w:rsid w:val="00615E32"/>
  </w:style>
  <w:style w:type="paragraph" w:styleId="NormalWeb">
    <w:name w:val="Normal (Web)"/>
    <w:basedOn w:val="Normal"/>
    <w:uiPriority w:val="99"/>
    <w:unhideWhenUsed/>
    <w:rsid w:val="00B15794"/>
    <w:pPr>
      <w:spacing w:before="100" w:beforeAutospacing="1" w:after="100" w:afterAutospacing="1"/>
    </w:pPr>
    <w:rPr>
      <w:rFonts w:ascii="Times New Roman" w:eastAsia="Times New Roman" w:hAnsi="Times New Roman" w:cs="Times New Roman"/>
      <w:lang w:eastAsia="en-GB"/>
    </w:rPr>
  </w:style>
  <w:style w:type="character" w:styleId="CommentReference">
    <w:name w:val="annotation reference"/>
    <w:basedOn w:val="DefaultParagraphFont"/>
    <w:uiPriority w:val="99"/>
    <w:semiHidden/>
    <w:unhideWhenUsed/>
    <w:rsid w:val="00B15794"/>
    <w:rPr>
      <w:sz w:val="16"/>
      <w:szCs w:val="16"/>
    </w:rPr>
  </w:style>
  <w:style w:type="paragraph" w:styleId="CommentText">
    <w:name w:val="annotation text"/>
    <w:basedOn w:val="Normal"/>
    <w:link w:val="CommentTextChar"/>
    <w:uiPriority w:val="99"/>
    <w:semiHidden/>
    <w:unhideWhenUsed/>
    <w:rsid w:val="00B15794"/>
    <w:rPr>
      <w:sz w:val="20"/>
      <w:szCs w:val="20"/>
    </w:rPr>
  </w:style>
  <w:style w:type="character" w:customStyle="1" w:styleId="CommentTextChar">
    <w:name w:val="Comment Text Char"/>
    <w:basedOn w:val="DefaultParagraphFont"/>
    <w:link w:val="CommentText"/>
    <w:uiPriority w:val="99"/>
    <w:semiHidden/>
    <w:rsid w:val="00B15794"/>
    <w:rPr>
      <w:sz w:val="20"/>
      <w:szCs w:val="20"/>
    </w:rPr>
  </w:style>
  <w:style w:type="paragraph" w:styleId="CommentSubject">
    <w:name w:val="annotation subject"/>
    <w:basedOn w:val="CommentText"/>
    <w:next w:val="CommentText"/>
    <w:link w:val="CommentSubjectChar"/>
    <w:uiPriority w:val="99"/>
    <w:semiHidden/>
    <w:unhideWhenUsed/>
    <w:rsid w:val="00B15794"/>
    <w:rPr>
      <w:b/>
      <w:bCs/>
    </w:rPr>
  </w:style>
  <w:style w:type="character" w:customStyle="1" w:styleId="CommentSubjectChar">
    <w:name w:val="Comment Subject Char"/>
    <w:basedOn w:val="CommentTextChar"/>
    <w:link w:val="CommentSubject"/>
    <w:uiPriority w:val="99"/>
    <w:semiHidden/>
    <w:rsid w:val="00B15794"/>
    <w:rPr>
      <w:b/>
      <w:bCs/>
      <w:sz w:val="20"/>
      <w:szCs w:val="20"/>
    </w:rPr>
  </w:style>
  <w:style w:type="character" w:customStyle="1" w:styleId="UnresolvedMention2">
    <w:name w:val="Unresolved Mention2"/>
    <w:basedOn w:val="DefaultParagraphFont"/>
    <w:uiPriority w:val="99"/>
    <w:semiHidden/>
    <w:unhideWhenUsed/>
    <w:rsid w:val="00A93CDE"/>
    <w:rPr>
      <w:color w:val="605E5C"/>
      <w:shd w:val="clear" w:color="auto" w:fill="E1DFDD"/>
    </w:rPr>
  </w:style>
  <w:style w:type="character" w:customStyle="1" w:styleId="UnresolvedMention3">
    <w:name w:val="Unresolved Mention3"/>
    <w:basedOn w:val="DefaultParagraphFont"/>
    <w:uiPriority w:val="99"/>
    <w:semiHidden/>
    <w:unhideWhenUsed/>
    <w:rsid w:val="009F0B32"/>
    <w:rPr>
      <w:color w:val="605E5C"/>
      <w:shd w:val="clear" w:color="auto" w:fill="E1DFDD"/>
    </w:rPr>
  </w:style>
  <w:style w:type="paragraph" w:styleId="Revision">
    <w:name w:val="Revision"/>
    <w:hidden/>
    <w:uiPriority w:val="99"/>
    <w:semiHidden/>
    <w:rsid w:val="002815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32005">
      <w:bodyDiv w:val="1"/>
      <w:marLeft w:val="0"/>
      <w:marRight w:val="0"/>
      <w:marTop w:val="0"/>
      <w:marBottom w:val="0"/>
      <w:divBdr>
        <w:top w:val="none" w:sz="0" w:space="0" w:color="auto"/>
        <w:left w:val="none" w:sz="0" w:space="0" w:color="auto"/>
        <w:bottom w:val="none" w:sz="0" w:space="0" w:color="auto"/>
        <w:right w:val="none" w:sz="0" w:space="0" w:color="auto"/>
      </w:divBdr>
      <w:divsChild>
        <w:div w:id="1867209447">
          <w:marLeft w:val="547"/>
          <w:marRight w:val="0"/>
          <w:marTop w:val="200"/>
          <w:marBottom w:val="0"/>
          <w:divBdr>
            <w:top w:val="none" w:sz="0" w:space="0" w:color="auto"/>
            <w:left w:val="none" w:sz="0" w:space="0" w:color="auto"/>
            <w:bottom w:val="none" w:sz="0" w:space="0" w:color="auto"/>
            <w:right w:val="none" w:sz="0" w:space="0" w:color="auto"/>
          </w:divBdr>
        </w:div>
      </w:divsChild>
    </w:div>
    <w:div w:id="278807009">
      <w:bodyDiv w:val="1"/>
      <w:marLeft w:val="0"/>
      <w:marRight w:val="0"/>
      <w:marTop w:val="0"/>
      <w:marBottom w:val="0"/>
      <w:divBdr>
        <w:top w:val="none" w:sz="0" w:space="0" w:color="auto"/>
        <w:left w:val="none" w:sz="0" w:space="0" w:color="auto"/>
        <w:bottom w:val="none" w:sz="0" w:space="0" w:color="auto"/>
        <w:right w:val="none" w:sz="0" w:space="0" w:color="auto"/>
      </w:divBdr>
    </w:div>
    <w:div w:id="284044651">
      <w:bodyDiv w:val="1"/>
      <w:marLeft w:val="0"/>
      <w:marRight w:val="0"/>
      <w:marTop w:val="0"/>
      <w:marBottom w:val="0"/>
      <w:divBdr>
        <w:top w:val="none" w:sz="0" w:space="0" w:color="auto"/>
        <w:left w:val="none" w:sz="0" w:space="0" w:color="auto"/>
        <w:bottom w:val="none" w:sz="0" w:space="0" w:color="auto"/>
        <w:right w:val="none" w:sz="0" w:space="0" w:color="auto"/>
      </w:divBdr>
      <w:divsChild>
        <w:div w:id="693845253">
          <w:marLeft w:val="547"/>
          <w:marRight w:val="0"/>
          <w:marTop w:val="200"/>
          <w:marBottom w:val="0"/>
          <w:divBdr>
            <w:top w:val="none" w:sz="0" w:space="0" w:color="auto"/>
            <w:left w:val="none" w:sz="0" w:space="0" w:color="auto"/>
            <w:bottom w:val="none" w:sz="0" w:space="0" w:color="auto"/>
            <w:right w:val="none" w:sz="0" w:space="0" w:color="auto"/>
          </w:divBdr>
        </w:div>
      </w:divsChild>
    </w:div>
    <w:div w:id="304749244">
      <w:bodyDiv w:val="1"/>
      <w:marLeft w:val="0"/>
      <w:marRight w:val="0"/>
      <w:marTop w:val="0"/>
      <w:marBottom w:val="0"/>
      <w:divBdr>
        <w:top w:val="none" w:sz="0" w:space="0" w:color="auto"/>
        <w:left w:val="none" w:sz="0" w:space="0" w:color="auto"/>
        <w:bottom w:val="none" w:sz="0" w:space="0" w:color="auto"/>
        <w:right w:val="none" w:sz="0" w:space="0" w:color="auto"/>
      </w:divBdr>
    </w:div>
    <w:div w:id="562060391">
      <w:bodyDiv w:val="1"/>
      <w:marLeft w:val="0"/>
      <w:marRight w:val="0"/>
      <w:marTop w:val="0"/>
      <w:marBottom w:val="0"/>
      <w:divBdr>
        <w:top w:val="none" w:sz="0" w:space="0" w:color="auto"/>
        <w:left w:val="none" w:sz="0" w:space="0" w:color="auto"/>
        <w:bottom w:val="none" w:sz="0" w:space="0" w:color="auto"/>
        <w:right w:val="none" w:sz="0" w:space="0" w:color="auto"/>
      </w:divBdr>
      <w:divsChild>
        <w:div w:id="1307855952">
          <w:marLeft w:val="1166"/>
          <w:marRight w:val="0"/>
          <w:marTop w:val="200"/>
          <w:marBottom w:val="0"/>
          <w:divBdr>
            <w:top w:val="none" w:sz="0" w:space="0" w:color="auto"/>
            <w:left w:val="none" w:sz="0" w:space="0" w:color="auto"/>
            <w:bottom w:val="none" w:sz="0" w:space="0" w:color="auto"/>
            <w:right w:val="none" w:sz="0" w:space="0" w:color="auto"/>
          </w:divBdr>
        </w:div>
        <w:div w:id="966739996">
          <w:marLeft w:val="1166"/>
          <w:marRight w:val="0"/>
          <w:marTop w:val="200"/>
          <w:marBottom w:val="0"/>
          <w:divBdr>
            <w:top w:val="none" w:sz="0" w:space="0" w:color="auto"/>
            <w:left w:val="none" w:sz="0" w:space="0" w:color="auto"/>
            <w:bottom w:val="none" w:sz="0" w:space="0" w:color="auto"/>
            <w:right w:val="none" w:sz="0" w:space="0" w:color="auto"/>
          </w:divBdr>
        </w:div>
        <w:div w:id="1292588838">
          <w:marLeft w:val="1166"/>
          <w:marRight w:val="0"/>
          <w:marTop w:val="200"/>
          <w:marBottom w:val="0"/>
          <w:divBdr>
            <w:top w:val="none" w:sz="0" w:space="0" w:color="auto"/>
            <w:left w:val="none" w:sz="0" w:space="0" w:color="auto"/>
            <w:bottom w:val="none" w:sz="0" w:space="0" w:color="auto"/>
            <w:right w:val="none" w:sz="0" w:space="0" w:color="auto"/>
          </w:divBdr>
        </w:div>
        <w:div w:id="263851697">
          <w:marLeft w:val="1166"/>
          <w:marRight w:val="0"/>
          <w:marTop w:val="200"/>
          <w:marBottom w:val="0"/>
          <w:divBdr>
            <w:top w:val="none" w:sz="0" w:space="0" w:color="auto"/>
            <w:left w:val="none" w:sz="0" w:space="0" w:color="auto"/>
            <w:bottom w:val="none" w:sz="0" w:space="0" w:color="auto"/>
            <w:right w:val="none" w:sz="0" w:space="0" w:color="auto"/>
          </w:divBdr>
        </w:div>
      </w:divsChild>
    </w:div>
    <w:div w:id="605846810">
      <w:bodyDiv w:val="1"/>
      <w:marLeft w:val="0"/>
      <w:marRight w:val="0"/>
      <w:marTop w:val="0"/>
      <w:marBottom w:val="0"/>
      <w:divBdr>
        <w:top w:val="none" w:sz="0" w:space="0" w:color="auto"/>
        <w:left w:val="none" w:sz="0" w:space="0" w:color="auto"/>
        <w:bottom w:val="none" w:sz="0" w:space="0" w:color="auto"/>
        <w:right w:val="none" w:sz="0" w:space="0" w:color="auto"/>
      </w:divBdr>
      <w:divsChild>
        <w:div w:id="837771623">
          <w:marLeft w:val="1166"/>
          <w:marRight w:val="0"/>
          <w:marTop w:val="200"/>
          <w:marBottom w:val="0"/>
          <w:divBdr>
            <w:top w:val="none" w:sz="0" w:space="0" w:color="auto"/>
            <w:left w:val="none" w:sz="0" w:space="0" w:color="auto"/>
            <w:bottom w:val="none" w:sz="0" w:space="0" w:color="auto"/>
            <w:right w:val="none" w:sz="0" w:space="0" w:color="auto"/>
          </w:divBdr>
        </w:div>
        <w:div w:id="58141178">
          <w:marLeft w:val="1166"/>
          <w:marRight w:val="0"/>
          <w:marTop w:val="200"/>
          <w:marBottom w:val="0"/>
          <w:divBdr>
            <w:top w:val="none" w:sz="0" w:space="0" w:color="auto"/>
            <w:left w:val="none" w:sz="0" w:space="0" w:color="auto"/>
            <w:bottom w:val="none" w:sz="0" w:space="0" w:color="auto"/>
            <w:right w:val="none" w:sz="0" w:space="0" w:color="auto"/>
          </w:divBdr>
        </w:div>
        <w:div w:id="124660450">
          <w:marLeft w:val="1166"/>
          <w:marRight w:val="0"/>
          <w:marTop w:val="200"/>
          <w:marBottom w:val="0"/>
          <w:divBdr>
            <w:top w:val="none" w:sz="0" w:space="0" w:color="auto"/>
            <w:left w:val="none" w:sz="0" w:space="0" w:color="auto"/>
            <w:bottom w:val="none" w:sz="0" w:space="0" w:color="auto"/>
            <w:right w:val="none" w:sz="0" w:space="0" w:color="auto"/>
          </w:divBdr>
        </w:div>
        <w:div w:id="944771034">
          <w:marLeft w:val="1166"/>
          <w:marRight w:val="0"/>
          <w:marTop w:val="200"/>
          <w:marBottom w:val="0"/>
          <w:divBdr>
            <w:top w:val="none" w:sz="0" w:space="0" w:color="auto"/>
            <w:left w:val="none" w:sz="0" w:space="0" w:color="auto"/>
            <w:bottom w:val="none" w:sz="0" w:space="0" w:color="auto"/>
            <w:right w:val="none" w:sz="0" w:space="0" w:color="auto"/>
          </w:divBdr>
        </w:div>
      </w:divsChild>
    </w:div>
    <w:div w:id="762804908">
      <w:bodyDiv w:val="1"/>
      <w:marLeft w:val="0"/>
      <w:marRight w:val="0"/>
      <w:marTop w:val="0"/>
      <w:marBottom w:val="0"/>
      <w:divBdr>
        <w:top w:val="none" w:sz="0" w:space="0" w:color="auto"/>
        <w:left w:val="none" w:sz="0" w:space="0" w:color="auto"/>
        <w:bottom w:val="none" w:sz="0" w:space="0" w:color="auto"/>
        <w:right w:val="none" w:sz="0" w:space="0" w:color="auto"/>
      </w:divBdr>
    </w:div>
    <w:div w:id="832839671">
      <w:bodyDiv w:val="1"/>
      <w:marLeft w:val="0"/>
      <w:marRight w:val="0"/>
      <w:marTop w:val="0"/>
      <w:marBottom w:val="0"/>
      <w:divBdr>
        <w:top w:val="none" w:sz="0" w:space="0" w:color="auto"/>
        <w:left w:val="none" w:sz="0" w:space="0" w:color="auto"/>
        <w:bottom w:val="none" w:sz="0" w:space="0" w:color="auto"/>
        <w:right w:val="none" w:sz="0" w:space="0" w:color="auto"/>
      </w:divBdr>
    </w:div>
    <w:div w:id="838233349">
      <w:bodyDiv w:val="1"/>
      <w:marLeft w:val="0"/>
      <w:marRight w:val="0"/>
      <w:marTop w:val="0"/>
      <w:marBottom w:val="0"/>
      <w:divBdr>
        <w:top w:val="none" w:sz="0" w:space="0" w:color="auto"/>
        <w:left w:val="none" w:sz="0" w:space="0" w:color="auto"/>
        <w:bottom w:val="none" w:sz="0" w:space="0" w:color="auto"/>
        <w:right w:val="none" w:sz="0" w:space="0" w:color="auto"/>
      </w:divBdr>
    </w:div>
    <w:div w:id="1015038426">
      <w:bodyDiv w:val="1"/>
      <w:marLeft w:val="0"/>
      <w:marRight w:val="0"/>
      <w:marTop w:val="0"/>
      <w:marBottom w:val="0"/>
      <w:divBdr>
        <w:top w:val="none" w:sz="0" w:space="0" w:color="auto"/>
        <w:left w:val="none" w:sz="0" w:space="0" w:color="auto"/>
        <w:bottom w:val="none" w:sz="0" w:space="0" w:color="auto"/>
        <w:right w:val="none" w:sz="0" w:space="0" w:color="auto"/>
      </w:divBdr>
      <w:divsChild>
        <w:div w:id="1632398903">
          <w:marLeft w:val="547"/>
          <w:marRight w:val="0"/>
          <w:marTop w:val="200"/>
          <w:marBottom w:val="0"/>
          <w:divBdr>
            <w:top w:val="none" w:sz="0" w:space="0" w:color="auto"/>
            <w:left w:val="none" w:sz="0" w:space="0" w:color="auto"/>
            <w:bottom w:val="none" w:sz="0" w:space="0" w:color="auto"/>
            <w:right w:val="none" w:sz="0" w:space="0" w:color="auto"/>
          </w:divBdr>
        </w:div>
        <w:div w:id="257444945">
          <w:marLeft w:val="547"/>
          <w:marRight w:val="0"/>
          <w:marTop w:val="200"/>
          <w:marBottom w:val="0"/>
          <w:divBdr>
            <w:top w:val="none" w:sz="0" w:space="0" w:color="auto"/>
            <w:left w:val="none" w:sz="0" w:space="0" w:color="auto"/>
            <w:bottom w:val="none" w:sz="0" w:space="0" w:color="auto"/>
            <w:right w:val="none" w:sz="0" w:space="0" w:color="auto"/>
          </w:divBdr>
        </w:div>
        <w:div w:id="1580209368">
          <w:marLeft w:val="547"/>
          <w:marRight w:val="0"/>
          <w:marTop w:val="200"/>
          <w:marBottom w:val="0"/>
          <w:divBdr>
            <w:top w:val="none" w:sz="0" w:space="0" w:color="auto"/>
            <w:left w:val="none" w:sz="0" w:space="0" w:color="auto"/>
            <w:bottom w:val="none" w:sz="0" w:space="0" w:color="auto"/>
            <w:right w:val="none" w:sz="0" w:space="0" w:color="auto"/>
          </w:divBdr>
        </w:div>
      </w:divsChild>
    </w:div>
    <w:div w:id="1144160159">
      <w:bodyDiv w:val="1"/>
      <w:marLeft w:val="0"/>
      <w:marRight w:val="0"/>
      <w:marTop w:val="0"/>
      <w:marBottom w:val="0"/>
      <w:divBdr>
        <w:top w:val="none" w:sz="0" w:space="0" w:color="auto"/>
        <w:left w:val="none" w:sz="0" w:space="0" w:color="auto"/>
        <w:bottom w:val="none" w:sz="0" w:space="0" w:color="auto"/>
        <w:right w:val="none" w:sz="0" w:space="0" w:color="auto"/>
      </w:divBdr>
    </w:div>
    <w:div w:id="1204516229">
      <w:bodyDiv w:val="1"/>
      <w:marLeft w:val="0"/>
      <w:marRight w:val="0"/>
      <w:marTop w:val="0"/>
      <w:marBottom w:val="0"/>
      <w:divBdr>
        <w:top w:val="none" w:sz="0" w:space="0" w:color="auto"/>
        <w:left w:val="none" w:sz="0" w:space="0" w:color="auto"/>
        <w:bottom w:val="none" w:sz="0" w:space="0" w:color="auto"/>
        <w:right w:val="none" w:sz="0" w:space="0" w:color="auto"/>
      </w:divBdr>
    </w:div>
    <w:div w:id="1245337926">
      <w:bodyDiv w:val="1"/>
      <w:marLeft w:val="0"/>
      <w:marRight w:val="0"/>
      <w:marTop w:val="0"/>
      <w:marBottom w:val="0"/>
      <w:divBdr>
        <w:top w:val="none" w:sz="0" w:space="0" w:color="auto"/>
        <w:left w:val="none" w:sz="0" w:space="0" w:color="auto"/>
        <w:bottom w:val="none" w:sz="0" w:space="0" w:color="auto"/>
        <w:right w:val="none" w:sz="0" w:space="0" w:color="auto"/>
      </w:divBdr>
    </w:div>
    <w:div w:id="1448743866">
      <w:bodyDiv w:val="1"/>
      <w:marLeft w:val="0"/>
      <w:marRight w:val="0"/>
      <w:marTop w:val="0"/>
      <w:marBottom w:val="0"/>
      <w:divBdr>
        <w:top w:val="none" w:sz="0" w:space="0" w:color="auto"/>
        <w:left w:val="none" w:sz="0" w:space="0" w:color="auto"/>
        <w:bottom w:val="none" w:sz="0" w:space="0" w:color="auto"/>
        <w:right w:val="none" w:sz="0" w:space="0" w:color="auto"/>
      </w:divBdr>
      <w:divsChild>
        <w:div w:id="2064985971">
          <w:marLeft w:val="547"/>
          <w:marRight w:val="0"/>
          <w:marTop w:val="200"/>
          <w:marBottom w:val="0"/>
          <w:divBdr>
            <w:top w:val="none" w:sz="0" w:space="0" w:color="auto"/>
            <w:left w:val="none" w:sz="0" w:space="0" w:color="auto"/>
            <w:bottom w:val="none" w:sz="0" w:space="0" w:color="auto"/>
            <w:right w:val="none" w:sz="0" w:space="0" w:color="auto"/>
          </w:divBdr>
        </w:div>
      </w:divsChild>
    </w:div>
    <w:div w:id="1626233290">
      <w:bodyDiv w:val="1"/>
      <w:marLeft w:val="0"/>
      <w:marRight w:val="0"/>
      <w:marTop w:val="0"/>
      <w:marBottom w:val="0"/>
      <w:divBdr>
        <w:top w:val="none" w:sz="0" w:space="0" w:color="auto"/>
        <w:left w:val="none" w:sz="0" w:space="0" w:color="auto"/>
        <w:bottom w:val="none" w:sz="0" w:space="0" w:color="auto"/>
        <w:right w:val="none" w:sz="0" w:space="0" w:color="auto"/>
      </w:divBdr>
    </w:div>
    <w:div w:id="1725450841">
      <w:bodyDiv w:val="1"/>
      <w:marLeft w:val="0"/>
      <w:marRight w:val="0"/>
      <w:marTop w:val="0"/>
      <w:marBottom w:val="0"/>
      <w:divBdr>
        <w:top w:val="none" w:sz="0" w:space="0" w:color="auto"/>
        <w:left w:val="none" w:sz="0" w:space="0" w:color="auto"/>
        <w:bottom w:val="none" w:sz="0" w:space="0" w:color="auto"/>
        <w:right w:val="none" w:sz="0" w:space="0" w:color="auto"/>
      </w:divBdr>
      <w:divsChild>
        <w:div w:id="2091810453">
          <w:marLeft w:val="547"/>
          <w:marRight w:val="0"/>
          <w:marTop w:val="200"/>
          <w:marBottom w:val="0"/>
          <w:divBdr>
            <w:top w:val="none" w:sz="0" w:space="0" w:color="auto"/>
            <w:left w:val="none" w:sz="0" w:space="0" w:color="auto"/>
            <w:bottom w:val="none" w:sz="0" w:space="0" w:color="auto"/>
            <w:right w:val="none" w:sz="0" w:space="0" w:color="auto"/>
          </w:divBdr>
        </w:div>
        <w:div w:id="913661445">
          <w:marLeft w:val="547"/>
          <w:marRight w:val="0"/>
          <w:marTop w:val="200"/>
          <w:marBottom w:val="0"/>
          <w:divBdr>
            <w:top w:val="none" w:sz="0" w:space="0" w:color="auto"/>
            <w:left w:val="none" w:sz="0" w:space="0" w:color="auto"/>
            <w:bottom w:val="none" w:sz="0" w:space="0" w:color="auto"/>
            <w:right w:val="none" w:sz="0" w:space="0" w:color="auto"/>
          </w:divBdr>
        </w:div>
        <w:div w:id="508716068">
          <w:marLeft w:val="547"/>
          <w:marRight w:val="0"/>
          <w:marTop w:val="200"/>
          <w:marBottom w:val="0"/>
          <w:divBdr>
            <w:top w:val="none" w:sz="0" w:space="0" w:color="auto"/>
            <w:left w:val="none" w:sz="0" w:space="0" w:color="auto"/>
            <w:bottom w:val="none" w:sz="0" w:space="0" w:color="auto"/>
            <w:right w:val="none" w:sz="0" w:space="0" w:color="auto"/>
          </w:divBdr>
        </w:div>
        <w:div w:id="202064159">
          <w:marLeft w:val="547"/>
          <w:marRight w:val="0"/>
          <w:marTop w:val="200"/>
          <w:marBottom w:val="0"/>
          <w:divBdr>
            <w:top w:val="none" w:sz="0" w:space="0" w:color="auto"/>
            <w:left w:val="none" w:sz="0" w:space="0" w:color="auto"/>
            <w:bottom w:val="none" w:sz="0" w:space="0" w:color="auto"/>
            <w:right w:val="none" w:sz="0" w:space="0" w:color="auto"/>
          </w:divBdr>
        </w:div>
      </w:divsChild>
    </w:div>
    <w:div w:id="1767653447">
      <w:bodyDiv w:val="1"/>
      <w:marLeft w:val="0"/>
      <w:marRight w:val="0"/>
      <w:marTop w:val="0"/>
      <w:marBottom w:val="0"/>
      <w:divBdr>
        <w:top w:val="none" w:sz="0" w:space="0" w:color="auto"/>
        <w:left w:val="none" w:sz="0" w:space="0" w:color="auto"/>
        <w:bottom w:val="none" w:sz="0" w:space="0" w:color="auto"/>
        <w:right w:val="none" w:sz="0" w:space="0" w:color="auto"/>
      </w:divBdr>
    </w:div>
    <w:div w:id="1864049946">
      <w:bodyDiv w:val="1"/>
      <w:marLeft w:val="0"/>
      <w:marRight w:val="0"/>
      <w:marTop w:val="0"/>
      <w:marBottom w:val="0"/>
      <w:divBdr>
        <w:top w:val="none" w:sz="0" w:space="0" w:color="auto"/>
        <w:left w:val="none" w:sz="0" w:space="0" w:color="auto"/>
        <w:bottom w:val="none" w:sz="0" w:space="0" w:color="auto"/>
        <w:right w:val="none" w:sz="0" w:space="0" w:color="auto"/>
      </w:divBdr>
      <w:divsChild>
        <w:div w:id="833885168">
          <w:marLeft w:val="547"/>
          <w:marRight w:val="0"/>
          <w:marTop w:val="200"/>
          <w:marBottom w:val="0"/>
          <w:divBdr>
            <w:top w:val="none" w:sz="0" w:space="0" w:color="auto"/>
            <w:left w:val="none" w:sz="0" w:space="0" w:color="auto"/>
            <w:bottom w:val="none" w:sz="0" w:space="0" w:color="auto"/>
            <w:right w:val="none" w:sz="0" w:space="0" w:color="auto"/>
          </w:divBdr>
        </w:div>
      </w:divsChild>
    </w:div>
    <w:div w:id="1877235725">
      <w:bodyDiv w:val="1"/>
      <w:marLeft w:val="0"/>
      <w:marRight w:val="0"/>
      <w:marTop w:val="0"/>
      <w:marBottom w:val="0"/>
      <w:divBdr>
        <w:top w:val="none" w:sz="0" w:space="0" w:color="auto"/>
        <w:left w:val="none" w:sz="0" w:space="0" w:color="auto"/>
        <w:bottom w:val="none" w:sz="0" w:space="0" w:color="auto"/>
        <w:right w:val="none" w:sz="0" w:space="0" w:color="auto"/>
      </w:divBdr>
    </w:div>
    <w:div w:id="1905946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ytimes.com/2020/04/18/us/coronavirus-women%20-essential-workers.html" TargetMode="External"/><Relationship Id="rId3" Type="http://schemas.openxmlformats.org/officeDocument/2006/relationships/settings" Target="settings.xml"/><Relationship Id="rId7" Type="http://schemas.openxmlformats.org/officeDocument/2006/relationships/hyperlink" Target="mailto:k.munir@jbs.cam.ac.u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1917</Words>
  <Characters>10930</Characters>
  <Application>Microsoft Office Word</Application>
  <DocSecurity>4</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Kamal Munir</dc:creator>
  <cp:keywords/>
  <dc:description/>
  <cp:lastModifiedBy>Katie Jones</cp:lastModifiedBy>
  <cp:revision>2</cp:revision>
  <cp:lastPrinted>2020-11-19T15:45:00Z</cp:lastPrinted>
  <dcterms:created xsi:type="dcterms:W3CDTF">2020-11-23T09:28:00Z</dcterms:created>
  <dcterms:modified xsi:type="dcterms:W3CDTF">2020-11-23T09:28:00Z</dcterms:modified>
</cp:coreProperties>
</file>