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A1B8F2" w14:textId="77777777" w:rsidR="00481A9C" w:rsidRPr="00481A9C" w:rsidRDefault="00481A9C" w:rsidP="00481A9C">
      <w:pPr>
        <w:spacing w:line="480" w:lineRule="auto"/>
        <w:rPr>
          <w:rStyle w:val="Strong"/>
          <w:rFonts w:ascii="Arial" w:hAnsi="Arial" w:cs="Arial"/>
          <w:bCs w:val="0"/>
        </w:rPr>
      </w:pPr>
      <w:r w:rsidRPr="00481A9C">
        <w:rPr>
          <w:rFonts w:ascii="Arial" w:hAnsi="Arial" w:cs="Arial"/>
          <w:b/>
        </w:rPr>
        <w:t>How does local government use the planning system to regulate hot food takeaway outlets? A census of current practice in England using document review</w:t>
      </w:r>
    </w:p>
    <w:p w14:paraId="6040CBDE" w14:textId="77777777" w:rsidR="00481A9C" w:rsidRPr="00481A9C" w:rsidRDefault="00481A9C" w:rsidP="00481A9C">
      <w:pPr>
        <w:spacing w:line="480" w:lineRule="auto"/>
        <w:rPr>
          <w:rStyle w:val="Strong"/>
          <w:rFonts w:ascii="Arial" w:hAnsi="Arial" w:cs="Arial"/>
          <w:b w:val="0"/>
          <w:iCs/>
          <w:shd w:val="clear" w:color="auto" w:fill="FFFFFF"/>
        </w:rPr>
      </w:pPr>
      <w:r w:rsidRPr="00481A9C">
        <w:rPr>
          <w:rStyle w:val="Strong"/>
          <w:rFonts w:ascii="Arial" w:hAnsi="Arial" w:cs="Arial"/>
          <w:b w:val="0"/>
          <w:iCs/>
          <w:shd w:val="clear" w:color="auto" w:fill="FFFFFF"/>
        </w:rPr>
        <w:t xml:space="preserve">Matthew </w:t>
      </w:r>
      <w:proofErr w:type="spellStart"/>
      <w:r w:rsidRPr="00481A9C">
        <w:rPr>
          <w:rStyle w:val="Strong"/>
          <w:rFonts w:ascii="Arial" w:hAnsi="Arial" w:cs="Arial"/>
          <w:b w:val="0"/>
          <w:iCs/>
          <w:shd w:val="clear" w:color="auto" w:fill="FFFFFF"/>
        </w:rPr>
        <w:t>Keeble</w:t>
      </w:r>
      <w:r w:rsidRPr="00481A9C">
        <w:rPr>
          <w:rStyle w:val="Strong"/>
          <w:rFonts w:ascii="Arial" w:hAnsi="Arial" w:cs="Arial"/>
          <w:b w:val="0"/>
          <w:iCs/>
          <w:shd w:val="clear" w:color="auto" w:fill="FFFFFF"/>
          <w:vertAlign w:val="superscript"/>
        </w:rPr>
        <w:t>a</w:t>
      </w:r>
      <w:proofErr w:type="spellEnd"/>
      <w:r w:rsidRPr="00481A9C">
        <w:rPr>
          <w:rStyle w:val="Strong"/>
          <w:rFonts w:ascii="Arial" w:hAnsi="Arial" w:cs="Arial"/>
          <w:b w:val="0"/>
          <w:iCs/>
          <w:shd w:val="clear" w:color="auto" w:fill="FFFFFF"/>
        </w:rPr>
        <w:t xml:space="preserve">, Thomas </w:t>
      </w:r>
      <w:proofErr w:type="spellStart"/>
      <w:r w:rsidRPr="00481A9C">
        <w:rPr>
          <w:rStyle w:val="Strong"/>
          <w:rFonts w:ascii="Arial" w:hAnsi="Arial" w:cs="Arial"/>
          <w:b w:val="0"/>
          <w:iCs/>
          <w:shd w:val="clear" w:color="auto" w:fill="FFFFFF"/>
        </w:rPr>
        <w:t>Burgoine</w:t>
      </w:r>
      <w:r w:rsidRPr="00481A9C">
        <w:rPr>
          <w:rStyle w:val="Strong"/>
          <w:rFonts w:ascii="Arial" w:hAnsi="Arial" w:cs="Arial"/>
          <w:b w:val="0"/>
          <w:iCs/>
          <w:shd w:val="clear" w:color="auto" w:fill="FFFFFF"/>
          <w:vertAlign w:val="superscript"/>
        </w:rPr>
        <w:t>a</w:t>
      </w:r>
      <w:proofErr w:type="spellEnd"/>
      <w:r w:rsidRPr="00481A9C">
        <w:rPr>
          <w:rStyle w:val="Strong"/>
          <w:rFonts w:ascii="Arial" w:hAnsi="Arial" w:cs="Arial"/>
          <w:b w:val="0"/>
          <w:iCs/>
          <w:shd w:val="clear" w:color="auto" w:fill="FFFFFF"/>
        </w:rPr>
        <w:t xml:space="preserve">, Martin </w:t>
      </w:r>
      <w:proofErr w:type="spellStart"/>
      <w:r w:rsidRPr="00481A9C">
        <w:rPr>
          <w:rStyle w:val="Strong"/>
          <w:rFonts w:ascii="Arial" w:hAnsi="Arial" w:cs="Arial"/>
          <w:b w:val="0"/>
          <w:iCs/>
          <w:shd w:val="clear" w:color="auto" w:fill="FFFFFF"/>
        </w:rPr>
        <w:t>White</w:t>
      </w:r>
      <w:r w:rsidRPr="00481A9C">
        <w:rPr>
          <w:rStyle w:val="Strong"/>
          <w:rFonts w:ascii="Arial" w:hAnsi="Arial" w:cs="Arial"/>
          <w:b w:val="0"/>
          <w:iCs/>
          <w:shd w:val="clear" w:color="auto" w:fill="FFFFFF"/>
          <w:vertAlign w:val="superscript"/>
        </w:rPr>
        <w:t>a</w:t>
      </w:r>
      <w:proofErr w:type="spellEnd"/>
      <w:r w:rsidRPr="00481A9C">
        <w:rPr>
          <w:rStyle w:val="Strong"/>
          <w:rFonts w:ascii="Arial" w:hAnsi="Arial" w:cs="Arial"/>
          <w:b w:val="0"/>
          <w:iCs/>
          <w:shd w:val="clear" w:color="auto" w:fill="FFFFFF"/>
        </w:rPr>
        <w:t xml:space="preserve">, Carolyn </w:t>
      </w:r>
      <w:proofErr w:type="spellStart"/>
      <w:r w:rsidRPr="00481A9C">
        <w:rPr>
          <w:rStyle w:val="Strong"/>
          <w:rFonts w:ascii="Arial" w:hAnsi="Arial" w:cs="Arial"/>
          <w:b w:val="0"/>
          <w:iCs/>
          <w:shd w:val="clear" w:color="auto" w:fill="FFFFFF"/>
        </w:rPr>
        <w:t>Summerbell</w:t>
      </w:r>
      <w:r w:rsidRPr="00481A9C">
        <w:rPr>
          <w:rStyle w:val="Strong"/>
          <w:rFonts w:ascii="Arial" w:hAnsi="Arial" w:cs="Arial"/>
          <w:b w:val="0"/>
          <w:iCs/>
          <w:shd w:val="clear" w:color="auto" w:fill="FFFFFF"/>
          <w:vertAlign w:val="superscript"/>
        </w:rPr>
        <w:t>b</w:t>
      </w:r>
      <w:proofErr w:type="spellEnd"/>
      <w:r w:rsidRPr="00481A9C">
        <w:rPr>
          <w:rStyle w:val="Strong"/>
          <w:rFonts w:ascii="Arial" w:hAnsi="Arial" w:cs="Arial"/>
          <w:b w:val="0"/>
          <w:iCs/>
          <w:shd w:val="clear" w:color="auto" w:fill="FFFFFF"/>
        </w:rPr>
        <w:t xml:space="preserve">, Steven </w:t>
      </w:r>
      <w:proofErr w:type="spellStart"/>
      <w:r w:rsidRPr="00481A9C">
        <w:rPr>
          <w:rStyle w:val="Strong"/>
          <w:rFonts w:ascii="Arial" w:hAnsi="Arial" w:cs="Arial"/>
          <w:b w:val="0"/>
          <w:iCs/>
          <w:shd w:val="clear" w:color="auto" w:fill="FFFFFF"/>
        </w:rPr>
        <w:t>Cummins</w:t>
      </w:r>
      <w:r w:rsidRPr="00481A9C">
        <w:rPr>
          <w:rStyle w:val="Strong"/>
          <w:rFonts w:ascii="Arial" w:hAnsi="Arial" w:cs="Arial"/>
          <w:b w:val="0"/>
          <w:iCs/>
          <w:shd w:val="clear" w:color="auto" w:fill="FFFFFF"/>
          <w:vertAlign w:val="superscript"/>
        </w:rPr>
        <w:t>c</w:t>
      </w:r>
      <w:proofErr w:type="spellEnd"/>
      <w:r w:rsidRPr="00481A9C">
        <w:rPr>
          <w:rStyle w:val="Strong"/>
          <w:rFonts w:ascii="Arial" w:hAnsi="Arial" w:cs="Arial"/>
          <w:b w:val="0"/>
          <w:iCs/>
          <w:shd w:val="clear" w:color="auto" w:fill="FFFFFF"/>
        </w:rPr>
        <w:t xml:space="preserve">, Jean </w:t>
      </w:r>
      <w:proofErr w:type="spellStart"/>
      <w:r w:rsidRPr="00481A9C">
        <w:rPr>
          <w:rStyle w:val="Strong"/>
          <w:rFonts w:ascii="Arial" w:hAnsi="Arial" w:cs="Arial"/>
          <w:b w:val="0"/>
          <w:iCs/>
          <w:shd w:val="clear" w:color="auto" w:fill="FFFFFF"/>
        </w:rPr>
        <w:t>Adams</w:t>
      </w:r>
      <w:r w:rsidRPr="00481A9C">
        <w:rPr>
          <w:rStyle w:val="Strong"/>
          <w:rFonts w:ascii="Arial" w:hAnsi="Arial" w:cs="Arial"/>
          <w:b w:val="0"/>
          <w:iCs/>
          <w:shd w:val="clear" w:color="auto" w:fill="FFFFFF"/>
          <w:vertAlign w:val="superscript"/>
        </w:rPr>
        <w:t>a</w:t>
      </w:r>
      <w:proofErr w:type="spellEnd"/>
      <w:r w:rsidRPr="00481A9C">
        <w:rPr>
          <w:rStyle w:val="Strong"/>
          <w:rFonts w:ascii="Arial" w:hAnsi="Arial" w:cs="Arial"/>
          <w:b w:val="0"/>
          <w:iCs/>
          <w:shd w:val="clear" w:color="auto" w:fill="FFFFFF"/>
        </w:rPr>
        <w:t xml:space="preserve"> </w:t>
      </w:r>
    </w:p>
    <w:p w14:paraId="30D9E714" w14:textId="77777777" w:rsidR="00481A9C" w:rsidRPr="00481A9C" w:rsidRDefault="00481A9C" w:rsidP="00481A9C">
      <w:pPr>
        <w:spacing w:line="480" w:lineRule="auto"/>
        <w:rPr>
          <w:rStyle w:val="Strong"/>
          <w:rFonts w:ascii="Arial" w:hAnsi="Arial" w:cs="Arial"/>
          <w:b w:val="0"/>
          <w:iCs/>
          <w:shd w:val="clear" w:color="auto" w:fill="FFFFFF"/>
        </w:rPr>
      </w:pPr>
    </w:p>
    <w:p w14:paraId="3282C588" w14:textId="77777777" w:rsidR="00481A9C" w:rsidRPr="00481A9C" w:rsidRDefault="00481A9C" w:rsidP="00481A9C">
      <w:pPr>
        <w:spacing w:line="480" w:lineRule="auto"/>
        <w:rPr>
          <w:rStyle w:val="Strong"/>
          <w:rFonts w:ascii="Arial" w:hAnsi="Arial" w:cs="Arial"/>
          <w:b w:val="0"/>
          <w:iCs/>
          <w:shd w:val="clear" w:color="auto" w:fill="FFFFFF"/>
        </w:rPr>
      </w:pPr>
      <w:r w:rsidRPr="00481A9C">
        <w:rPr>
          <w:rStyle w:val="Strong"/>
          <w:rFonts w:ascii="Arial" w:hAnsi="Arial" w:cs="Arial"/>
          <w:b w:val="0"/>
          <w:iCs/>
          <w:shd w:val="clear" w:color="auto" w:fill="FFFFFF"/>
          <w:vertAlign w:val="superscript"/>
        </w:rPr>
        <w:t>a</w:t>
      </w:r>
      <w:r w:rsidRPr="00481A9C">
        <w:rPr>
          <w:rStyle w:val="Strong"/>
          <w:rFonts w:ascii="Arial" w:hAnsi="Arial" w:cs="Arial"/>
          <w:b w:val="0"/>
          <w:iCs/>
          <w:shd w:val="clear" w:color="auto" w:fill="FFFFFF"/>
        </w:rPr>
        <w:t xml:space="preserve"> UKCRC Centre for Diet and Activity Research (CEDAR), MRC Epidemiology Unit, University of Cambridge School of Clinical Medicine, Box 285 Institute of Metabolic Science, Cambridge Biomedical Campus, Cambridge, CB2 0QQ, England</w:t>
      </w:r>
    </w:p>
    <w:p w14:paraId="5DE0AF06" w14:textId="77777777" w:rsidR="00481A9C" w:rsidRPr="00481A9C" w:rsidRDefault="00481A9C" w:rsidP="00481A9C">
      <w:pPr>
        <w:spacing w:line="480" w:lineRule="auto"/>
        <w:rPr>
          <w:rStyle w:val="Strong"/>
          <w:rFonts w:ascii="Arial" w:hAnsi="Arial" w:cs="Arial"/>
          <w:b w:val="0"/>
          <w:iCs/>
          <w:shd w:val="clear" w:color="auto" w:fill="FFFFFF"/>
        </w:rPr>
      </w:pPr>
      <w:r w:rsidRPr="00481A9C">
        <w:rPr>
          <w:rStyle w:val="Strong"/>
          <w:rFonts w:ascii="Arial" w:hAnsi="Arial" w:cs="Arial"/>
          <w:b w:val="0"/>
          <w:iCs/>
          <w:shd w:val="clear" w:color="auto" w:fill="FFFFFF"/>
          <w:vertAlign w:val="superscript"/>
        </w:rPr>
        <w:t>b</w:t>
      </w:r>
      <w:r w:rsidRPr="00481A9C">
        <w:rPr>
          <w:rStyle w:val="Strong"/>
          <w:rFonts w:ascii="Arial" w:hAnsi="Arial" w:cs="Arial"/>
          <w:b w:val="0"/>
          <w:iCs/>
          <w:shd w:val="clear" w:color="auto" w:fill="FFFFFF"/>
        </w:rPr>
        <w:t xml:space="preserve"> Fuse: the centre for translational research in public health, Department of Sport and Exercise Sciences, Durham University, 32 Old </w:t>
      </w:r>
      <w:proofErr w:type="spellStart"/>
      <w:r w:rsidRPr="00481A9C">
        <w:rPr>
          <w:rStyle w:val="Strong"/>
          <w:rFonts w:ascii="Arial" w:hAnsi="Arial" w:cs="Arial"/>
          <w:b w:val="0"/>
          <w:iCs/>
          <w:shd w:val="clear" w:color="auto" w:fill="FFFFFF"/>
        </w:rPr>
        <w:t>Elvet</w:t>
      </w:r>
      <w:proofErr w:type="spellEnd"/>
      <w:r w:rsidRPr="00481A9C">
        <w:rPr>
          <w:rStyle w:val="Strong"/>
          <w:rFonts w:ascii="Arial" w:hAnsi="Arial" w:cs="Arial"/>
          <w:b w:val="0"/>
          <w:iCs/>
          <w:shd w:val="clear" w:color="auto" w:fill="FFFFFF"/>
        </w:rPr>
        <w:t xml:space="preserve">, Durham, </w:t>
      </w:r>
      <w:proofErr w:type="spellStart"/>
      <w:r w:rsidRPr="00481A9C">
        <w:rPr>
          <w:rStyle w:val="Strong"/>
          <w:rFonts w:ascii="Arial" w:hAnsi="Arial" w:cs="Arial"/>
          <w:b w:val="0"/>
          <w:iCs/>
          <w:shd w:val="clear" w:color="auto" w:fill="FFFFFF"/>
        </w:rPr>
        <w:t>DH1</w:t>
      </w:r>
      <w:proofErr w:type="spellEnd"/>
      <w:r w:rsidRPr="00481A9C">
        <w:rPr>
          <w:rStyle w:val="Strong"/>
          <w:rFonts w:ascii="Arial" w:hAnsi="Arial" w:cs="Arial"/>
          <w:b w:val="0"/>
          <w:iCs/>
          <w:shd w:val="clear" w:color="auto" w:fill="FFFFFF"/>
        </w:rPr>
        <w:t xml:space="preserve"> </w:t>
      </w:r>
      <w:proofErr w:type="spellStart"/>
      <w:r w:rsidRPr="00481A9C">
        <w:rPr>
          <w:rStyle w:val="Strong"/>
          <w:rFonts w:ascii="Arial" w:hAnsi="Arial" w:cs="Arial"/>
          <w:b w:val="0"/>
          <w:iCs/>
          <w:shd w:val="clear" w:color="auto" w:fill="FFFFFF"/>
        </w:rPr>
        <w:t>3HN</w:t>
      </w:r>
      <w:proofErr w:type="spellEnd"/>
      <w:r w:rsidRPr="00481A9C">
        <w:rPr>
          <w:rStyle w:val="Strong"/>
          <w:rFonts w:ascii="Arial" w:hAnsi="Arial" w:cs="Arial"/>
          <w:b w:val="0"/>
          <w:iCs/>
          <w:shd w:val="clear" w:color="auto" w:fill="FFFFFF"/>
        </w:rPr>
        <w:t>, England</w:t>
      </w:r>
    </w:p>
    <w:p w14:paraId="0FA75100" w14:textId="77777777" w:rsidR="00481A9C" w:rsidRPr="00481A9C" w:rsidRDefault="00481A9C" w:rsidP="00481A9C">
      <w:pPr>
        <w:spacing w:line="480" w:lineRule="auto"/>
        <w:rPr>
          <w:rStyle w:val="Strong"/>
          <w:rFonts w:ascii="Arial" w:hAnsi="Arial" w:cs="Arial"/>
          <w:b w:val="0"/>
          <w:iCs/>
          <w:shd w:val="clear" w:color="auto" w:fill="FFFFFF"/>
        </w:rPr>
      </w:pPr>
      <w:r w:rsidRPr="00481A9C">
        <w:rPr>
          <w:rStyle w:val="Strong"/>
          <w:rFonts w:ascii="Arial" w:hAnsi="Arial" w:cs="Arial"/>
          <w:b w:val="0"/>
          <w:iCs/>
          <w:shd w:val="clear" w:color="auto" w:fill="FFFFFF"/>
          <w:vertAlign w:val="superscript"/>
        </w:rPr>
        <w:t>c</w:t>
      </w:r>
      <w:r w:rsidRPr="00481A9C">
        <w:rPr>
          <w:rStyle w:val="Strong"/>
          <w:rFonts w:ascii="Arial" w:hAnsi="Arial" w:cs="Arial"/>
          <w:b w:val="0"/>
          <w:iCs/>
          <w:shd w:val="clear" w:color="auto" w:fill="FFFFFF"/>
        </w:rPr>
        <w:t xml:space="preserve"> Department of Public Health, Environments &amp; Society,</w:t>
      </w:r>
      <w:r w:rsidRPr="00481A9C">
        <w:rPr>
          <w:rStyle w:val="Strong"/>
          <w:rFonts w:ascii="Arial" w:hAnsi="Arial" w:cs="Arial"/>
          <w:b w:val="0"/>
          <w:iCs/>
          <w:shd w:val="clear" w:color="auto" w:fill="FFFFFF"/>
          <w:vertAlign w:val="superscript"/>
        </w:rPr>
        <w:t xml:space="preserve"> </w:t>
      </w:r>
      <w:r w:rsidRPr="00481A9C">
        <w:rPr>
          <w:rStyle w:val="Strong"/>
          <w:rFonts w:ascii="Arial" w:hAnsi="Arial" w:cs="Arial"/>
          <w:b w:val="0"/>
          <w:iCs/>
          <w:shd w:val="clear" w:color="auto" w:fill="FFFFFF"/>
        </w:rPr>
        <w:t xml:space="preserve">Faculty of Public Health &amp; Policy, London School of Hygiene and Tropical medicine, 15-17 Tavistock Place, London, </w:t>
      </w:r>
      <w:proofErr w:type="spellStart"/>
      <w:r w:rsidRPr="00481A9C">
        <w:rPr>
          <w:rStyle w:val="Strong"/>
          <w:rFonts w:ascii="Arial" w:hAnsi="Arial" w:cs="Arial"/>
          <w:b w:val="0"/>
          <w:iCs/>
          <w:shd w:val="clear" w:color="auto" w:fill="FFFFFF"/>
        </w:rPr>
        <w:t>WC1H</w:t>
      </w:r>
      <w:proofErr w:type="spellEnd"/>
      <w:r w:rsidRPr="00481A9C">
        <w:rPr>
          <w:rStyle w:val="Strong"/>
          <w:rFonts w:ascii="Arial" w:hAnsi="Arial" w:cs="Arial"/>
          <w:b w:val="0"/>
          <w:iCs/>
          <w:shd w:val="clear" w:color="auto" w:fill="FFFFFF"/>
        </w:rPr>
        <w:t xml:space="preserve"> </w:t>
      </w:r>
      <w:proofErr w:type="spellStart"/>
      <w:r w:rsidRPr="00481A9C">
        <w:rPr>
          <w:rStyle w:val="Strong"/>
          <w:rFonts w:ascii="Arial" w:hAnsi="Arial" w:cs="Arial"/>
          <w:b w:val="0"/>
          <w:iCs/>
          <w:shd w:val="clear" w:color="auto" w:fill="FFFFFF"/>
        </w:rPr>
        <w:t>9SH</w:t>
      </w:r>
      <w:proofErr w:type="spellEnd"/>
      <w:r w:rsidRPr="00481A9C">
        <w:rPr>
          <w:rStyle w:val="Strong"/>
          <w:rFonts w:ascii="Arial" w:hAnsi="Arial" w:cs="Arial"/>
          <w:b w:val="0"/>
          <w:iCs/>
          <w:shd w:val="clear" w:color="auto" w:fill="FFFFFF"/>
        </w:rPr>
        <w:t>, England.</w:t>
      </w:r>
    </w:p>
    <w:p w14:paraId="20DB1BFB" w14:textId="77777777" w:rsidR="00481A9C" w:rsidRPr="00481A9C" w:rsidRDefault="00481A9C" w:rsidP="00481A9C">
      <w:pPr>
        <w:spacing w:line="480" w:lineRule="auto"/>
        <w:rPr>
          <w:rStyle w:val="Strong"/>
          <w:rFonts w:ascii="Arial" w:hAnsi="Arial" w:cs="Arial"/>
          <w:b w:val="0"/>
          <w:iCs/>
          <w:shd w:val="clear" w:color="auto" w:fill="FFFFFF"/>
        </w:rPr>
      </w:pPr>
    </w:p>
    <w:p w14:paraId="10CD41C1" w14:textId="77777777" w:rsidR="00481A9C" w:rsidRPr="00481A9C" w:rsidRDefault="00481A9C" w:rsidP="00481A9C">
      <w:pPr>
        <w:spacing w:line="480" w:lineRule="auto"/>
        <w:rPr>
          <w:rFonts w:ascii="Arial" w:hAnsi="Arial" w:cs="Arial"/>
          <w:b/>
          <w:lang w:val="en-US"/>
        </w:rPr>
      </w:pPr>
      <w:r w:rsidRPr="00481A9C">
        <w:rPr>
          <w:rFonts w:ascii="Arial" w:hAnsi="Arial" w:cs="Arial"/>
          <w:b/>
          <w:bCs/>
          <w:iCs/>
          <w:shd w:val="clear" w:color="auto" w:fill="FFFFFF"/>
          <w:lang w:val="en-US"/>
        </w:rPr>
        <w:t>Author email addresses:</w:t>
      </w:r>
    </w:p>
    <w:p w14:paraId="2D604D39" w14:textId="77777777" w:rsidR="00481A9C" w:rsidRPr="00481A9C" w:rsidRDefault="00481A9C" w:rsidP="00481A9C">
      <w:pPr>
        <w:spacing w:line="480" w:lineRule="auto"/>
        <w:rPr>
          <w:rStyle w:val="Strong"/>
          <w:rFonts w:ascii="Arial" w:hAnsi="Arial" w:cs="Arial"/>
        </w:rPr>
      </w:pPr>
      <w:r w:rsidRPr="00481A9C">
        <w:rPr>
          <w:rFonts w:ascii="Arial" w:hAnsi="Arial" w:cs="Arial"/>
        </w:rPr>
        <w:t xml:space="preserve">Matthew Keeble, </w:t>
      </w:r>
      <w:hyperlink r:id="rId9" w:history="1">
        <w:r w:rsidRPr="00481A9C">
          <w:rPr>
            <w:rStyle w:val="Hyperlink"/>
            <w:rFonts w:ascii="Arial" w:hAnsi="Arial" w:cs="Arial"/>
            <w:iCs/>
            <w:shd w:val="clear" w:color="auto" w:fill="FFFFFF"/>
          </w:rPr>
          <w:t>Matthew.Keeble@mrc-epid.cam.ac.uk</w:t>
        </w:r>
      </w:hyperlink>
    </w:p>
    <w:p w14:paraId="627F61D1" w14:textId="77777777" w:rsidR="00481A9C" w:rsidRPr="00481A9C" w:rsidRDefault="00481A9C" w:rsidP="00481A9C">
      <w:pPr>
        <w:spacing w:line="480" w:lineRule="auto"/>
        <w:rPr>
          <w:rStyle w:val="Strong"/>
          <w:rFonts w:ascii="Arial" w:hAnsi="Arial" w:cs="Arial"/>
          <w:b w:val="0"/>
          <w:iCs/>
          <w:shd w:val="clear" w:color="auto" w:fill="FFFFFF"/>
        </w:rPr>
      </w:pPr>
      <w:r w:rsidRPr="00481A9C">
        <w:rPr>
          <w:rFonts w:ascii="Arial" w:hAnsi="Arial" w:cs="Arial"/>
        </w:rPr>
        <w:t xml:space="preserve">Thomas Burgoine, </w:t>
      </w:r>
      <w:hyperlink r:id="rId10" w:history="1">
        <w:r w:rsidRPr="00481A9C">
          <w:rPr>
            <w:rStyle w:val="Hyperlink"/>
            <w:rFonts w:ascii="Arial" w:hAnsi="Arial" w:cs="Arial"/>
          </w:rPr>
          <w:t>tb464@medschl.cam.ac.uk</w:t>
        </w:r>
      </w:hyperlink>
    </w:p>
    <w:p w14:paraId="4BD86E29" w14:textId="77777777" w:rsidR="00481A9C" w:rsidRPr="00481A9C" w:rsidRDefault="00481A9C" w:rsidP="00481A9C">
      <w:pPr>
        <w:spacing w:line="480" w:lineRule="auto"/>
        <w:rPr>
          <w:rStyle w:val="Strong"/>
          <w:rFonts w:ascii="Arial" w:hAnsi="Arial" w:cs="Arial"/>
          <w:b w:val="0"/>
          <w:iCs/>
          <w:shd w:val="clear" w:color="auto" w:fill="FFFFFF"/>
        </w:rPr>
      </w:pPr>
      <w:r w:rsidRPr="00481A9C">
        <w:rPr>
          <w:rFonts w:ascii="Arial" w:hAnsi="Arial" w:cs="Arial"/>
        </w:rPr>
        <w:t xml:space="preserve">Martin White, </w:t>
      </w:r>
      <w:hyperlink r:id="rId11" w:history="1">
        <w:r w:rsidRPr="00481A9C">
          <w:rPr>
            <w:rStyle w:val="Hyperlink"/>
            <w:rFonts w:ascii="Arial" w:hAnsi="Arial" w:cs="Arial"/>
            <w:iCs/>
            <w:shd w:val="clear" w:color="auto" w:fill="FFFFFF"/>
          </w:rPr>
          <w:t>Martin.White@mrc-epid.cam.ac.uk</w:t>
        </w:r>
      </w:hyperlink>
    </w:p>
    <w:p w14:paraId="4906EF90" w14:textId="77777777" w:rsidR="00481A9C" w:rsidRPr="00481A9C" w:rsidRDefault="00481A9C" w:rsidP="00481A9C">
      <w:pPr>
        <w:spacing w:line="480" w:lineRule="auto"/>
        <w:rPr>
          <w:rStyle w:val="Strong"/>
          <w:rFonts w:ascii="Arial" w:hAnsi="Arial" w:cs="Arial"/>
          <w:b w:val="0"/>
          <w:iCs/>
          <w:shd w:val="clear" w:color="auto" w:fill="FFFFFF"/>
        </w:rPr>
      </w:pPr>
      <w:r w:rsidRPr="00481A9C">
        <w:rPr>
          <w:rFonts w:ascii="Arial" w:hAnsi="Arial" w:cs="Arial"/>
        </w:rPr>
        <w:t xml:space="preserve">Carolyn Summerbell, </w:t>
      </w:r>
      <w:hyperlink r:id="rId12" w:history="1">
        <w:r w:rsidRPr="00481A9C">
          <w:rPr>
            <w:rStyle w:val="Hyperlink"/>
            <w:rFonts w:ascii="Arial" w:hAnsi="Arial" w:cs="Arial"/>
            <w:iCs/>
            <w:shd w:val="clear" w:color="auto" w:fill="FFFFFF"/>
          </w:rPr>
          <w:t>carolyn.summerbell@durham.ac.uk</w:t>
        </w:r>
      </w:hyperlink>
    </w:p>
    <w:p w14:paraId="2A214AE5" w14:textId="77777777" w:rsidR="00481A9C" w:rsidRPr="00481A9C" w:rsidRDefault="00481A9C" w:rsidP="00481A9C">
      <w:pPr>
        <w:spacing w:line="480" w:lineRule="auto"/>
        <w:rPr>
          <w:rStyle w:val="Hyperlink"/>
          <w:rFonts w:ascii="Arial" w:hAnsi="Arial" w:cs="Arial"/>
        </w:rPr>
      </w:pPr>
      <w:r w:rsidRPr="00481A9C">
        <w:rPr>
          <w:rFonts w:ascii="Arial" w:hAnsi="Arial" w:cs="Arial"/>
        </w:rPr>
        <w:t xml:space="preserve">Steven Cummins, </w:t>
      </w:r>
      <w:hyperlink r:id="rId13" w:history="1">
        <w:r w:rsidRPr="00481A9C">
          <w:rPr>
            <w:rStyle w:val="Hyperlink"/>
            <w:rFonts w:ascii="Arial" w:hAnsi="Arial" w:cs="Arial"/>
            <w:iCs/>
            <w:shd w:val="clear" w:color="auto" w:fill="FFFFFF"/>
          </w:rPr>
          <w:t>Steven.Cummins@lshtm.ac.uk</w:t>
        </w:r>
      </w:hyperlink>
    </w:p>
    <w:p w14:paraId="5A42F607" w14:textId="77777777" w:rsidR="00481A9C" w:rsidRPr="00481A9C" w:rsidRDefault="00481A9C" w:rsidP="00481A9C">
      <w:pPr>
        <w:spacing w:line="480" w:lineRule="auto"/>
        <w:rPr>
          <w:rFonts w:ascii="Arial" w:hAnsi="Arial" w:cs="Arial"/>
        </w:rPr>
      </w:pPr>
      <w:r w:rsidRPr="00481A9C">
        <w:rPr>
          <w:rFonts w:ascii="Arial" w:hAnsi="Arial" w:cs="Arial"/>
        </w:rPr>
        <w:t xml:space="preserve">Jean Adams, </w:t>
      </w:r>
      <w:hyperlink r:id="rId14" w:history="1">
        <w:r w:rsidRPr="00481A9C">
          <w:rPr>
            <w:rStyle w:val="Hyperlink"/>
            <w:rFonts w:ascii="Arial" w:hAnsi="Arial" w:cs="Arial"/>
          </w:rPr>
          <w:t>jma79@medschl.cam.ac.uk</w:t>
        </w:r>
      </w:hyperlink>
      <w:r w:rsidRPr="00481A9C">
        <w:rPr>
          <w:rFonts w:ascii="Arial" w:hAnsi="Arial" w:cs="Arial"/>
        </w:rPr>
        <w:t xml:space="preserve"> </w:t>
      </w:r>
    </w:p>
    <w:p w14:paraId="55E54548" w14:textId="77777777" w:rsidR="00481A9C" w:rsidRPr="00481A9C" w:rsidRDefault="00481A9C" w:rsidP="00481A9C">
      <w:pPr>
        <w:spacing w:after="0" w:line="480" w:lineRule="auto"/>
        <w:contextualSpacing/>
        <w:rPr>
          <w:rFonts w:ascii="Arial" w:hAnsi="Arial" w:cs="Arial"/>
          <w:b/>
        </w:rPr>
      </w:pPr>
    </w:p>
    <w:p w14:paraId="579FB3B8" w14:textId="77777777" w:rsidR="00481A9C" w:rsidRPr="00481A9C" w:rsidRDefault="00481A9C" w:rsidP="00481A9C">
      <w:pPr>
        <w:spacing w:after="0" w:line="480" w:lineRule="auto"/>
        <w:contextualSpacing/>
        <w:rPr>
          <w:rFonts w:ascii="Arial" w:hAnsi="Arial" w:cs="Arial"/>
          <w:b/>
        </w:rPr>
      </w:pPr>
      <w:r w:rsidRPr="00481A9C">
        <w:rPr>
          <w:rFonts w:ascii="Arial" w:hAnsi="Arial" w:cs="Arial"/>
          <w:b/>
        </w:rPr>
        <w:t>Correspondence to:</w:t>
      </w:r>
    </w:p>
    <w:p w14:paraId="24BE8E82" w14:textId="77777777" w:rsidR="00481A9C" w:rsidRPr="00481A9C" w:rsidRDefault="00481A9C" w:rsidP="00481A9C">
      <w:pPr>
        <w:spacing w:line="480" w:lineRule="auto"/>
        <w:rPr>
          <w:rFonts w:ascii="Arial" w:hAnsi="Arial" w:cs="Arial"/>
        </w:rPr>
      </w:pPr>
      <w:r w:rsidRPr="00481A9C">
        <w:rPr>
          <w:rFonts w:ascii="Arial" w:hAnsi="Arial" w:cs="Arial"/>
        </w:rPr>
        <w:t xml:space="preserve">Matthew Keeble | +44 (0)1223 746870 | </w:t>
      </w:r>
      <w:hyperlink r:id="rId15" w:history="1">
        <w:r w:rsidRPr="00481A9C">
          <w:rPr>
            <w:rStyle w:val="Hyperlink"/>
            <w:rFonts w:ascii="Arial" w:hAnsi="Arial" w:cs="Arial"/>
          </w:rPr>
          <w:t>Matthew.Keeble@mrc-epid.cam.ac.uk</w:t>
        </w:r>
      </w:hyperlink>
      <w:r w:rsidRPr="00481A9C">
        <w:rPr>
          <w:rFonts w:ascii="Arial" w:hAnsi="Arial" w:cs="Arial"/>
        </w:rPr>
        <w:t xml:space="preserve">  </w:t>
      </w:r>
    </w:p>
    <w:p w14:paraId="3D6DE3F3" w14:textId="77777777" w:rsidR="00481A9C" w:rsidRPr="00481A9C" w:rsidRDefault="00481A9C" w:rsidP="00481A9C">
      <w:pPr>
        <w:spacing w:line="480" w:lineRule="auto"/>
        <w:rPr>
          <w:rFonts w:ascii="Arial" w:hAnsi="Arial" w:cs="Arial"/>
        </w:rPr>
      </w:pPr>
      <w:r w:rsidRPr="00481A9C">
        <w:rPr>
          <w:rFonts w:ascii="Arial" w:hAnsi="Arial" w:cs="Arial"/>
        </w:rPr>
        <w:t>UKCRC Centre for Diet and Activity Research (CEDAR), MRC Epidemiology Unit, University of Cambridge School of Clinical Medicine, Box 285 Institute of Metabolic Science, Cambridge Biomedical Campus, Cambridge, CB2 0QQ, England.</w:t>
      </w:r>
    </w:p>
    <w:p w14:paraId="3BCEA922" w14:textId="77777777" w:rsidR="00481A9C" w:rsidRPr="00481A9C" w:rsidRDefault="00481A9C" w:rsidP="00481A9C">
      <w:pPr>
        <w:spacing w:line="480" w:lineRule="auto"/>
        <w:rPr>
          <w:rFonts w:ascii="Arial" w:hAnsi="Arial" w:cs="Arial"/>
        </w:rPr>
      </w:pPr>
    </w:p>
    <w:p w14:paraId="023B5E9D" w14:textId="77777777" w:rsidR="00481A9C" w:rsidRPr="00481A9C" w:rsidRDefault="00481A9C" w:rsidP="00481A9C">
      <w:pPr>
        <w:spacing w:line="480" w:lineRule="auto"/>
        <w:rPr>
          <w:rFonts w:ascii="Arial" w:hAnsi="Arial" w:cs="Arial"/>
          <w:b/>
        </w:rPr>
      </w:pPr>
      <w:r w:rsidRPr="00481A9C">
        <w:rPr>
          <w:rFonts w:ascii="Arial" w:hAnsi="Arial" w:cs="Arial"/>
          <w:b/>
        </w:rPr>
        <w:t>Funding and Acknowledgements</w:t>
      </w:r>
    </w:p>
    <w:p w14:paraId="3AA957AC" w14:textId="77777777" w:rsidR="00481A9C" w:rsidRPr="00481A9C" w:rsidRDefault="00481A9C" w:rsidP="00481A9C">
      <w:pPr>
        <w:spacing w:line="480" w:lineRule="auto"/>
        <w:rPr>
          <w:rStyle w:val="CommentReference"/>
          <w:rFonts w:ascii="Arial" w:hAnsi="Arial" w:cs="Arial"/>
          <w:sz w:val="22"/>
          <w:szCs w:val="22"/>
        </w:rPr>
      </w:pPr>
      <w:r w:rsidRPr="00481A9C">
        <w:rPr>
          <w:rStyle w:val="CommentReference"/>
          <w:rFonts w:ascii="Arial" w:hAnsi="Arial" w:cs="Arial"/>
          <w:sz w:val="22"/>
          <w:szCs w:val="22"/>
        </w:rPr>
        <w:t>The NIHR School for Public Health Research is a partnership between the Universities of Sheffield; Bristol; Cambridge; Imperial; and University College London; The London School for Hygiene and Tropical Medicine (</w:t>
      </w:r>
      <w:proofErr w:type="spellStart"/>
      <w:r w:rsidRPr="00481A9C">
        <w:rPr>
          <w:rStyle w:val="CommentReference"/>
          <w:rFonts w:ascii="Arial" w:hAnsi="Arial" w:cs="Arial"/>
          <w:sz w:val="22"/>
          <w:szCs w:val="22"/>
        </w:rPr>
        <w:t>LSHTM</w:t>
      </w:r>
      <w:proofErr w:type="spellEnd"/>
      <w:r w:rsidRPr="00481A9C">
        <w:rPr>
          <w:rStyle w:val="CommentReference"/>
          <w:rFonts w:ascii="Arial" w:hAnsi="Arial" w:cs="Arial"/>
          <w:sz w:val="22"/>
          <w:szCs w:val="22"/>
        </w:rPr>
        <w:t xml:space="preserve">); </w:t>
      </w:r>
      <w:proofErr w:type="spellStart"/>
      <w:r w:rsidRPr="00481A9C">
        <w:rPr>
          <w:rStyle w:val="CommentReference"/>
          <w:rFonts w:ascii="Arial" w:hAnsi="Arial" w:cs="Arial"/>
          <w:sz w:val="22"/>
          <w:szCs w:val="22"/>
        </w:rPr>
        <w:t>LiLaC</w:t>
      </w:r>
      <w:proofErr w:type="spellEnd"/>
      <w:r w:rsidRPr="00481A9C">
        <w:rPr>
          <w:rStyle w:val="CommentReference"/>
          <w:rFonts w:ascii="Arial" w:hAnsi="Arial" w:cs="Arial"/>
          <w:sz w:val="22"/>
          <w:szCs w:val="22"/>
        </w:rPr>
        <w:t xml:space="preserve"> – a collaboration between the Universities of Liverpool and Lancaster; and Fuse - The Centre for Translational Research in Public Health, a collaboration between Newcastle, Durham, Northumbria, Sunderland and Teesside Universities.</w:t>
      </w:r>
    </w:p>
    <w:p w14:paraId="0D952287" w14:textId="77777777" w:rsidR="00481A9C" w:rsidRPr="00481A9C" w:rsidRDefault="00481A9C" w:rsidP="00481A9C">
      <w:pPr>
        <w:spacing w:line="480" w:lineRule="auto"/>
        <w:rPr>
          <w:rStyle w:val="CommentReference"/>
          <w:rFonts w:ascii="Arial" w:hAnsi="Arial" w:cs="Arial"/>
          <w:sz w:val="22"/>
          <w:szCs w:val="22"/>
        </w:rPr>
      </w:pPr>
      <w:r w:rsidRPr="00481A9C">
        <w:rPr>
          <w:rStyle w:val="CommentReference"/>
          <w:rFonts w:ascii="Arial" w:hAnsi="Arial" w:cs="Arial"/>
          <w:sz w:val="22"/>
          <w:szCs w:val="22"/>
        </w:rPr>
        <w:t>This paper prese</w:t>
      </w:r>
      <w:bookmarkStart w:id="0" w:name="_GoBack"/>
      <w:bookmarkEnd w:id="0"/>
      <w:r w:rsidRPr="00481A9C">
        <w:rPr>
          <w:rStyle w:val="CommentReference"/>
          <w:rFonts w:ascii="Arial" w:hAnsi="Arial" w:cs="Arial"/>
          <w:sz w:val="22"/>
          <w:szCs w:val="22"/>
        </w:rPr>
        <w:t>nts independent research funded by the National Institute for Health Research School for Public Health research (NIHR SPHR).The views expressed are those of the authors and not necessarily those of the NHS, the NIHR or the Department of Health and Social Care.</w:t>
      </w:r>
    </w:p>
    <w:p w14:paraId="2D5A52A3" w14:textId="77777777" w:rsidR="00481A9C" w:rsidRPr="00481A9C" w:rsidRDefault="00481A9C" w:rsidP="00481A9C">
      <w:pPr>
        <w:spacing w:line="480" w:lineRule="auto"/>
        <w:rPr>
          <w:rStyle w:val="CommentReference"/>
          <w:rFonts w:ascii="Arial" w:hAnsi="Arial" w:cs="Arial"/>
          <w:sz w:val="22"/>
          <w:szCs w:val="22"/>
        </w:rPr>
      </w:pPr>
      <w:r w:rsidRPr="00481A9C">
        <w:rPr>
          <w:rStyle w:val="CommentReference"/>
          <w:rFonts w:ascii="Arial" w:hAnsi="Arial" w:cs="Arial"/>
          <w:sz w:val="22"/>
          <w:szCs w:val="22"/>
        </w:rPr>
        <w:t>JA, MW and TB are funded by the Centre for Diet and Activity Research (CEDAR), a UK Clinical Research Collaboration (UKCRC) Public Health Research Centre of Excellence. Funding from the British Heart Foundation, Cancer Research UK, Economic and Social Research Council, Medical Research Council, the National Institute for Health Research, and the Wellcome Trust, under the auspices of the UK Clinical Research Collaboration, is gratefully acknowledged.</w:t>
      </w:r>
    </w:p>
    <w:p w14:paraId="7D20F687" w14:textId="77777777" w:rsidR="00481A9C" w:rsidRPr="00481A9C" w:rsidRDefault="00481A9C" w:rsidP="00481A9C">
      <w:pPr>
        <w:spacing w:line="480" w:lineRule="auto"/>
        <w:rPr>
          <w:rStyle w:val="Strong"/>
          <w:rFonts w:ascii="Arial" w:hAnsi="Arial" w:cs="Arial"/>
          <w:b w:val="0"/>
          <w:bCs w:val="0"/>
        </w:rPr>
      </w:pPr>
      <w:r w:rsidRPr="00481A9C">
        <w:rPr>
          <w:rFonts w:ascii="Arial" w:hAnsi="Arial" w:cs="Arial"/>
        </w:rPr>
        <w:lastRenderedPageBreak/>
        <w:t>The online typology associated with this paper was created with the help of research support staff from the MRC Epidemiology Unit (University of Cambridge), and we are especially grateful to James Farrell, Adam Dickinson, Jasmine Morris, and Inge Loudon.</w:t>
      </w:r>
    </w:p>
    <w:p w14:paraId="7A118A68" w14:textId="77777777" w:rsidR="00481A9C" w:rsidRPr="00481A9C" w:rsidRDefault="00481A9C" w:rsidP="00381E2D">
      <w:pPr>
        <w:spacing w:line="480" w:lineRule="auto"/>
        <w:rPr>
          <w:rFonts w:ascii="Arial" w:hAnsi="Arial" w:cs="Arial"/>
          <w:b/>
        </w:rPr>
      </w:pPr>
    </w:p>
    <w:p w14:paraId="6F801C93" w14:textId="77777777" w:rsidR="00481A9C" w:rsidRPr="00481A9C" w:rsidRDefault="00481A9C">
      <w:pPr>
        <w:rPr>
          <w:rFonts w:ascii="Arial" w:hAnsi="Arial" w:cs="Arial"/>
          <w:b/>
        </w:rPr>
      </w:pPr>
      <w:r w:rsidRPr="00481A9C">
        <w:rPr>
          <w:rFonts w:ascii="Arial" w:hAnsi="Arial" w:cs="Arial"/>
          <w:b/>
        </w:rPr>
        <w:br w:type="page"/>
      </w:r>
    </w:p>
    <w:p w14:paraId="7A8E0D75" w14:textId="0DF79E49" w:rsidR="00C41A4D" w:rsidRPr="00663032" w:rsidRDefault="00A4424A" w:rsidP="00381E2D">
      <w:pPr>
        <w:spacing w:line="480" w:lineRule="auto"/>
        <w:rPr>
          <w:rFonts w:ascii="Arial" w:hAnsi="Arial" w:cs="Arial"/>
          <w:b/>
        </w:rPr>
      </w:pPr>
      <w:r w:rsidRPr="00663032">
        <w:rPr>
          <w:rFonts w:ascii="Arial" w:hAnsi="Arial" w:cs="Arial"/>
          <w:b/>
        </w:rPr>
        <w:lastRenderedPageBreak/>
        <w:t>Abstract</w:t>
      </w:r>
    </w:p>
    <w:p w14:paraId="3E1B8027" w14:textId="27204FC1" w:rsidR="00907259" w:rsidRPr="00663032" w:rsidRDefault="004227E6" w:rsidP="00DC423C">
      <w:pPr>
        <w:spacing w:line="480" w:lineRule="auto"/>
        <w:rPr>
          <w:rFonts w:ascii="Arial" w:hAnsi="Arial" w:cs="Arial"/>
        </w:rPr>
      </w:pPr>
      <w:r>
        <w:rPr>
          <w:rFonts w:ascii="Arial" w:hAnsi="Arial" w:cs="Arial"/>
        </w:rPr>
        <w:t>T</w:t>
      </w:r>
      <w:r w:rsidR="00907259" w:rsidRPr="00663032">
        <w:rPr>
          <w:rFonts w:ascii="Arial" w:hAnsi="Arial" w:cs="Arial"/>
        </w:rPr>
        <w:t>akeaway</w:t>
      </w:r>
      <w:r w:rsidR="00DC461F">
        <w:rPr>
          <w:rFonts w:ascii="Arial" w:hAnsi="Arial" w:cs="Arial"/>
        </w:rPr>
        <w:t xml:space="preserve"> </w:t>
      </w:r>
      <w:r w:rsidR="00907259" w:rsidRPr="00663032">
        <w:rPr>
          <w:rFonts w:ascii="Arial" w:hAnsi="Arial" w:cs="Arial"/>
        </w:rPr>
        <w:t>food</w:t>
      </w:r>
      <w:r w:rsidR="00486B2B" w:rsidRPr="00663032">
        <w:rPr>
          <w:rFonts w:ascii="Arial" w:hAnsi="Arial" w:cs="Arial"/>
        </w:rPr>
        <w:t xml:space="preserve"> </w:t>
      </w:r>
      <w:r w:rsidR="00907259" w:rsidRPr="00663032">
        <w:rPr>
          <w:rFonts w:ascii="Arial" w:hAnsi="Arial" w:cs="Arial"/>
        </w:rPr>
        <w:t>outlets</w:t>
      </w:r>
      <w:r>
        <w:rPr>
          <w:rFonts w:ascii="Arial" w:hAnsi="Arial" w:cs="Arial"/>
        </w:rPr>
        <w:t xml:space="preserve"> </w:t>
      </w:r>
      <w:r w:rsidR="00486B2B" w:rsidRPr="00663032">
        <w:rPr>
          <w:rFonts w:ascii="Arial" w:hAnsi="Arial" w:cs="Arial"/>
        </w:rPr>
        <w:t>typically sell hot food, ordered and paid for at the till, for consumption off the premises due to limited seating provision</w:t>
      </w:r>
      <w:r>
        <w:rPr>
          <w:rFonts w:ascii="Arial" w:hAnsi="Arial" w:cs="Arial"/>
        </w:rPr>
        <w:t>. Growing numbers of these outlets</w:t>
      </w:r>
      <w:r w:rsidR="00486B2B" w:rsidRPr="00663032">
        <w:rPr>
          <w:rFonts w:ascii="Arial" w:hAnsi="Arial" w:cs="Arial"/>
        </w:rPr>
        <w:t xml:space="preserve"> has raised </w:t>
      </w:r>
      <w:r w:rsidR="00907259" w:rsidRPr="00663032">
        <w:rPr>
          <w:rFonts w:ascii="Arial" w:hAnsi="Arial" w:cs="Arial"/>
        </w:rPr>
        <w:t>concerns about their impact on diet and weight gain</w:t>
      </w:r>
      <w:r w:rsidR="00486B2B" w:rsidRPr="00663032">
        <w:rPr>
          <w:rFonts w:ascii="Arial" w:hAnsi="Arial" w:cs="Arial"/>
        </w:rPr>
        <w:t>. This has</w:t>
      </w:r>
      <w:r w:rsidR="00907259" w:rsidRPr="00663032">
        <w:rPr>
          <w:rFonts w:ascii="Arial" w:hAnsi="Arial" w:cs="Arial"/>
        </w:rPr>
        <w:t xml:space="preserve"> led to proposals to regulate their proliferation through </w:t>
      </w:r>
      <w:r w:rsidR="00AF1BC8" w:rsidRPr="00663032">
        <w:rPr>
          <w:rFonts w:ascii="Arial" w:hAnsi="Arial" w:cs="Arial"/>
        </w:rPr>
        <w:t xml:space="preserve">urban </w:t>
      </w:r>
      <w:r w:rsidR="00381646" w:rsidRPr="00663032">
        <w:rPr>
          <w:rFonts w:ascii="Arial" w:hAnsi="Arial" w:cs="Arial"/>
        </w:rPr>
        <w:t>planning</w:t>
      </w:r>
      <w:r w:rsidR="00907259" w:rsidRPr="00663032">
        <w:rPr>
          <w:rFonts w:ascii="Arial" w:hAnsi="Arial" w:cs="Arial"/>
        </w:rPr>
        <w:t>. We conducted a census of local government areas</w:t>
      </w:r>
      <w:r w:rsidR="00F73976" w:rsidRPr="00663032">
        <w:rPr>
          <w:rFonts w:ascii="Arial" w:hAnsi="Arial" w:cs="Arial"/>
        </w:rPr>
        <w:t xml:space="preserve"> in England</w:t>
      </w:r>
      <w:r w:rsidR="00907259" w:rsidRPr="00663032">
        <w:rPr>
          <w:rFonts w:ascii="Arial" w:hAnsi="Arial" w:cs="Arial"/>
        </w:rPr>
        <w:t xml:space="preserve"> </w:t>
      </w:r>
      <w:r w:rsidR="00794E94" w:rsidRPr="00663032">
        <w:rPr>
          <w:rFonts w:ascii="Arial" w:hAnsi="Arial" w:cs="Arial"/>
        </w:rPr>
        <w:t xml:space="preserve">with planning </w:t>
      </w:r>
      <w:r w:rsidR="00B1179A" w:rsidRPr="00663032">
        <w:rPr>
          <w:rFonts w:ascii="Arial" w:hAnsi="Arial" w:cs="Arial"/>
        </w:rPr>
        <w:t>power</w:t>
      </w:r>
      <w:r w:rsidR="00794E94" w:rsidRPr="00663032">
        <w:rPr>
          <w:rFonts w:ascii="Arial" w:hAnsi="Arial" w:cs="Arial"/>
        </w:rPr>
        <w:t xml:space="preserve"> </w:t>
      </w:r>
      <w:r w:rsidR="00907259" w:rsidRPr="00663032">
        <w:rPr>
          <w:rFonts w:ascii="Arial" w:hAnsi="Arial" w:cs="Arial"/>
        </w:rPr>
        <w:t xml:space="preserve">(n=325) to identify planning policies specifically addressing takeaway food outlets, with a ‘health’, and ‘non-health’ focus. We reviewed planning policies using content analysis, and developed a typology. One hundred and sixty-four (50.5%) local government areas had a policy specifically targeting takeaway food outlets, of these, 56 (34.1%) focused on health. Our typology revealed two main foci: </w:t>
      </w:r>
      <w:r w:rsidR="002C4416" w:rsidRPr="00663032">
        <w:rPr>
          <w:rFonts w:ascii="Arial" w:hAnsi="Arial" w:cs="Arial"/>
        </w:rPr>
        <w:t>‘</w:t>
      </w:r>
      <w:r w:rsidR="00907259" w:rsidRPr="00663032">
        <w:rPr>
          <w:rFonts w:ascii="Arial" w:hAnsi="Arial" w:cs="Arial"/>
        </w:rPr>
        <w:t xml:space="preserve">Place’ with five targeted locations and ‘Strategy’ with four categories of approach. The most common </w:t>
      </w:r>
      <w:r w:rsidR="004D5FB7" w:rsidRPr="00663032">
        <w:rPr>
          <w:rFonts w:ascii="Arial" w:hAnsi="Arial" w:cs="Arial"/>
        </w:rPr>
        <w:t>health-</w:t>
      </w:r>
      <w:r w:rsidR="00907259" w:rsidRPr="00663032">
        <w:rPr>
          <w:rFonts w:ascii="Arial" w:hAnsi="Arial" w:cs="Arial"/>
        </w:rPr>
        <w:t xml:space="preserve">focused approach was describing exclusion zones around places for children and families (n=33). Non-health focused approaches primarily involved minimising negative impacts associated with takeaway food outlets within a local government area boundary (n=146). To our knowledge, this is the first census of planning policies explicitly </w:t>
      </w:r>
      <w:r w:rsidR="00F930A0" w:rsidRPr="00663032">
        <w:rPr>
          <w:rFonts w:ascii="Arial" w:hAnsi="Arial" w:cs="Arial"/>
        </w:rPr>
        <w:t xml:space="preserve">focused </w:t>
      </w:r>
      <w:r w:rsidR="00907259" w:rsidRPr="00663032">
        <w:rPr>
          <w:rFonts w:ascii="Arial" w:hAnsi="Arial" w:cs="Arial"/>
        </w:rPr>
        <w:t>on</w:t>
      </w:r>
      <w:r w:rsidR="0059341A" w:rsidRPr="00663032">
        <w:rPr>
          <w:rFonts w:ascii="Arial" w:hAnsi="Arial" w:cs="Arial"/>
        </w:rPr>
        <w:t xml:space="preserve"> </w:t>
      </w:r>
      <w:r w:rsidR="00907259" w:rsidRPr="00663032">
        <w:rPr>
          <w:rFonts w:ascii="Arial" w:hAnsi="Arial" w:cs="Arial"/>
        </w:rPr>
        <w:t>takeaway food outlets in England</w:t>
      </w:r>
      <w:r w:rsidR="00557A54" w:rsidRPr="00663032">
        <w:rPr>
          <w:rFonts w:ascii="Arial" w:hAnsi="Arial" w:cs="Arial"/>
        </w:rPr>
        <w:t>.</w:t>
      </w:r>
      <w:r w:rsidR="00907259" w:rsidRPr="00663032">
        <w:rPr>
          <w:rFonts w:ascii="Arial" w:hAnsi="Arial" w:cs="Arial"/>
        </w:rPr>
        <w:t xml:space="preserve"> Further work is required to determine why different approaches are adopted in different places and their relative acceptability and impact.</w:t>
      </w:r>
    </w:p>
    <w:p w14:paraId="1414F6BD" w14:textId="77777777" w:rsidR="00841689" w:rsidRPr="00663032" w:rsidRDefault="00841689" w:rsidP="00DC423C">
      <w:pPr>
        <w:spacing w:line="480" w:lineRule="auto"/>
        <w:rPr>
          <w:rFonts w:ascii="Arial" w:hAnsi="Arial" w:cs="Arial"/>
          <w:b/>
        </w:rPr>
      </w:pPr>
    </w:p>
    <w:p w14:paraId="10B4C2DE" w14:textId="40102E69" w:rsidR="00A4424A" w:rsidRPr="00663032" w:rsidRDefault="00A4424A" w:rsidP="00DC423C">
      <w:pPr>
        <w:spacing w:line="480" w:lineRule="auto"/>
        <w:rPr>
          <w:rFonts w:ascii="Arial" w:hAnsi="Arial" w:cs="Arial"/>
        </w:rPr>
      </w:pPr>
      <w:r w:rsidRPr="00663032">
        <w:rPr>
          <w:rFonts w:ascii="Arial" w:hAnsi="Arial" w:cs="Arial"/>
          <w:b/>
        </w:rPr>
        <w:t>Key</w:t>
      </w:r>
      <w:r w:rsidR="00B41EE9" w:rsidRPr="00663032">
        <w:rPr>
          <w:rFonts w:ascii="Arial" w:hAnsi="Arial" w:cs="Arial"/>
          <w:b/>
        </w:rPr>
        <w:t>words</w:t>
      </w:r>
    </w:p>
    <w:p w14:paraId="01A47593" w14:textId="362D163E" w:rsidR="000A2D5D" w:rsidRPr="00663032" w:rsidRDefault="00907259" w:rsidP="00DC423C">
      <w:pPr>
        <w:spacing w:line="480" w:lineRule="auto"/>
        <w:rPr>
          <w:rFonts w:ascii="Arial" w:hAnsi="Arial" w:cs="Arial"/>
        </w:rPr>
      </w:pPr>
      <w:r w:rsidRPr="00663032">
        <w:rPr>
          <w:rFonts w:ascii="Arial" w:hAnsi="Arial" w:cs="Arial"/>
        </w:rPr>
        <w:t>Takeaway food outlet</w:t>
      </w:r>
      <w:r w:rsidR="000A2D5D" w:rsidRPr="00663032">
        <w:rPr>
          <w:rFonts w:ascii="Arial" w:hAnsi="Arial" w:cs="Arial"/>
        </w:rPr>
        <w:t>,</w:t>
      </w:r>
      <w:r w:rsidR="00AF1BC8" w:rsidRPr="00663032">
        <w:rPr>
          <w:rFonts w:ascii="Arial" w:hAnsi="Arial" w:cs="Arial"/>
        </w:rPr>
        <w:t xml:space="preserve"> Fast </w:t>
      </w:r>
      <w:r w:rsidR="00557A54" w:rsidRPr="00663032">
        <w:rPr>
          <w:rFonts w:ascii="Arial" w:hAnsi="Arial" w:cs="Arial"/>
        </w:rPr>
        <w:t>f</w:t>
      </w:r>
      <w:r w:rsidR="00382F49" w:rsidRPr="00663032">
        <w:rPr>
          <w:rFonts w:ascii="Arial" w:hAnsi="Arial" w:cs="Arial"/>
        </w:rPr>
        <w:t>ood</w:t>
      </w:r>
      <w:r w:rsidR="00557A54" w:rsidRPr="00663032">
        <w:rPr>
          <w:rFonts w:ascii="Arial" w:hAnsi="Arial" w:cs="Arial"/>
        </w:rPr>
        <w:t xml:space="preserve">, </w:t>
      </w:r>
      <w:r w:rsidR="00B56D6C" w:rsidRPr="00663032">
        <w:rPr>
          <w:rFonts w:ascii="Arial" w:hAnsi="Arial" w:cs="Arial"/>
        </w:rPr>
        <w:t xml:space="preserve">Food </w:t>
      </w:r>
      <w:r w:rsidR="00037DA4" w:rsidRPr="00663032">
        <w:rPr>
          <w:rFonts w:ascii="Arial" w:hAnsi="Arial" w:cs="Arial"/>
        </w:rPr>
        <w:t>environment</w:t>
      </w:r>
      <w:r w:rsidR="00B92DD9" w:rsidRPr="00663032">
        <w:rPr>
          <w:rFonts w:ascii="Arial" w:hAnsi="Arial" w:cs="Arial"/>
        </w:rPr>
        <w:t xml:space="preserve">, </w:t>
      </w:r>
      <w:r w:rsidR="00AF1BC8" w:rsidRPr="00663032">
        <w:rPr>
          <w:rFonts w:ascii="Arial" w:hAnsi="Arial" w:cs="Arial"/>
        </w:rPr>
        <w:t>Urban</w:t>
      </w:r>
      <w:r w:rsidR="00F73976" w:rsidRPr="00663032">
        <w:rPr>
          <w:rFonts w:ascii="Arial" w:hAnsi="Arial" w:cs="Arial"/>
        </w:rPr>
        <w:t xml:space="preserve"> planning</w:t>
      </w:r>
      <w:r w:rsidR="00ED2181" w:rsidRPr="00663032">
        <w:rPr>
          <w:rFonts w:ascii="Arial" w:hAnsi="Arial" w:cs="Arial"/>
        </w:rPr>
        <w:t>, Diet</w:t>
      </w:r>
    </w:p>
    <w:p w14:paraId="3A2C3DF8" w14:textId="77777777" w:rsidR="002220FA" w:rsidRPr="00663032" w:rsidRDefault="002220FA" w:rsidP="00DC423C">
      <w:pPr>
        <w:spacing w:line="480" w:lineRule="auto"/>
        <w:rPr>
          <w:rFonts w:ascii="Arial" w:hAnsi="Arial" w:cs="Arial"/>
        </w:rPr>
      </w:pPr>
    </w:p>
    <w:p w14:paraId="5BFDAE77" w14:textId="21E36614" w:rsidR="002220FA" w:rsidRPr="00663032" w:rsidRDefault="00810C42" w:rsidP="002220FA">
      <w:pPr>
        <w:spacing w:line="480" w:lineRule="auto"/>
        <w:rPr>
          <w:rFonts w:ascii="Arial" w:hAnsi="Arial" w:cs="Arial"/>
        </w:rPr>
      </w:pPr>
      <w:r w:rsidRPr="00663032">
        <w:rPr>
          <w:rFonts w:ascii="Arial" w:hAnsi="Arial" w:cs="Arial"/>
          <w:b/>
          <w:color w:val="000000" w:themeColor="text1"/>
        </w:rPr>
        <w:t>Authors’ contributions</w:t>
      </w:r>
    </w:p>
    <w:p w14:paraId="6765CDF5" w14:textId="6E17F03A" w:rsidR="002220FA" w:rsidRPr="00DC461F" w:rsidRDefault="00DC461F" w:rsidP="00DC423C">
      <w:pPr>
        <w:spacing w:line="480" w:lineRule="auto"/>
        <w:rPr>
          <w:rFonts w:ascii="Arial" w:hAnsi="Arial" w:cs="Arial"/>
          <w:color w:val="000000" w:themeColor="text1"/>
        </w:rPr>
      </w:pPr>
      <w:r w:rsidRPr="00DC461F">
        <w:rPr>
          <w:rFonts w:ascii="Arial" w:hAnsi="Arial" w:cs="Arial"/>
        </w:rPr>
        <w:lastRenderedPageBreak/>
        <w:t xml:space="preserve">The study was devised by JA and TB. </w:t>
      </w:r>
      <w:r w:rsidRPr="00DC461F">
        <w:rPr>
          <w:rFonts w:ascii="Arial" w:hAnsi="Arial" w:cs="Arial"/>
          <w:color w:val="000000" w:themeColor="text1"/>
        </w:rPr>
        <w:t>MK completed data collection and led on data analysis, in consultation with JA, TB, MW, CS and SC. JA, TB and MK drafted the manuscript together. All authors read and approved the final manuscript.</w:t>
      </w:r>
    </w:p>
    <w:p w14:paraId="79C1A0A7" w14:textId="7E5D6056" w:rsidR="004F399C" w:rsidRPr="00663032" w:rsidRDefault="00A4424A" w:rsidP="00DC423C">
      <w:pPr>
        <w:spacing w:line="480" w:lineRule="auto"/>
        <w:rPr>
          <w:rFonts w:ascii="Arial" w:hAnsi="Arial" w:cs="Arial"/>
        </w:rPr>
      </w:pPr>
      <w:r w:rsidRPr="00663032">
        <w:rPr>
          <w:rFonts w:ascii="Arial" w:hAnsi="Arial" w:cs="Arial"/>
          <w:b/>
          <w:color w:val="000000" w:themeColor="text1"/>
        </w:rPr>
        <w:t>Introduction</w:t>
      </w:r>
    </w:p>
    <w:p w14:paraId="38E8A699" w14:textId="52E9B8BD" w:rsidR="00E55C29" w:rsidRPr="00663032" w:rsidRDefault="000D574D" w:rsidP="00DC423C">
      <w:pPr>
        <w:spacing w:line="480" w:lineRule="auto"/>
        <w:rPr>
          <w:rFonts w:ascii="Arial" w:hAnsi="Arial" w:cs="Arial"/>
          <w:color w:val="000000" w:themeColor="text1"/>
        </w:rPr>
      </w:pPr>
      <w:r w:rsidRPr="00663032">
        <w:rPr>
          <w:rFonts w:ascii="Arial" w:hAnsi="Arial" w:cs="Arial"/>
          <w:color w:val="000000" w:themeColor="text1"/>
        </w:rPr>
        <w:t>The h</w:t>
      </w:r>
      <w:r w:rsidR="000B4E51" w:rsidRPr="00663032">
        <w:rPr>
          <w:rFonts w:ascii="Arial" w:hAnsi="Arial" w:cs="Arial"/>
          <w:color w:val="000000" w:themeColor="text1"/>
        </w:rPr>
        <w:t>ealth implications associated with excess bodyweight</w:t>
      </w:r>
      <w:r w:rsidR="000E238F" w:rsidRPr="00663032">
        <w:rPr>
          <w:rFonts w:ascii="Arial" w:hAnsi="Arial" w:cs="Arial"/>
          <w:color w:val="000000" w:themeColor="text1"/>
        </w:rPr>
        <w:t>, including type 2 diabetes, cardiovascular disease and several cancers</w:t>
      </w:r>
      <w:r w:rsidR="003143CE" w:rsidRPr="00663032">
        <w:rPr>
          <w:rFonts w:ascii="Arial" w:hAnsi="Arial" w:cs="Arial"/>
          <w:color w:val="000000" w:themeColor="text1"/>
        </w:rPr>
        <w:t>,</w:t>
      </w:r>
      <w:r w:rsidR="000E238F" w:rsidRPr="00663032">
        <w:rPr>
          <w:rFonts w:ascii="Arial" w:hAnsi="Arial" w:cs="Arial"/>
          <w:color w:val="000000" w:themeColor="text1"/>
        </w:rPr>
        <w:t xml:space="preserve"> are well established </w:t>
      </w:r>
      <w:r w:rsidR="000E238F" w:rsidRPr="00663032">
        <w:rPr>
          <w:rFonts w:ascii="Arial" w:hAnsi="Arial" w:cs="Arial"/>
          <w:color w:val="000000" w:themeColor="text1"/>
        </w:rPr>
        <w:fldChar w:fldCharType="begin">
          <w:fldData xml:space="preserve">PEVuZE5vdGU+PENpdGU+PEF1dGhvcj5Td2luYnVybjwvQXV0aG9yPjxZZWFyPjIwMTE8L1llYXI+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</w:fldData>
        </w:fldChar>
      </w:r>
      <w:r w:rsidR="006478C3" w:rsidRPr="00663032">
        <w:rPr>
          <w:rFonts w:ascii="Arial" w:hAnsi="Arial" w:cs="Arial"/>
          <w:color w:val="000000" w:themeColor="text1"/>
        </w:rPr>
        <w:instrText xml:space="preserve"> ADDIN EN.CITE </w:instrText>
      </w:r>
      <w:r w:rsidR="006478C3" w:rsidRPr="00663032">
        <w:rPr>
          <w:rFonts w:ascii="Arial" w:hAnsi="Arial" w:cs="Arial"/>
          <w:color w:val="000000" w:themeColor="text1"/>
        </w:rPr>
        <w:fldChar w:fldCharType="begin">
          <w:fldData xml:space="preserve">PEVuZE5vdGU+PENpdGU+PEF1dGhvcj5Td2luYnVybjwvQXV0aG9yPjxZZWFyPjIwMTE8L1llYXI+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</w:fldData>
        </w:fldChar>
      </w:r>
      <w:r w:rsidR="006478C3" w:rsidRPr="00663032">
        <w:rPr>
          <w:rFonts w:ascii="Arial" w:hAnsi="Arial" w:cs="Arial"/>
          <w:color w:val="000000" w:themeColor="text1"/>
        </w:rPr>
        <w:instrText xml:space="preserve"> ADDIN EN.CITE.DATA </w:instrText>
      </w:r>
      <w:r w:rsidR="006478C3" w:rsidRPr="00663032">
        <w:rPr>
          <w:rFonts w:ascii="Arial" w:hAnsi="Arial" w:cs="Arial"/>
          <w:color w:val="000000" w:themeColor="text1"/>
        </w:rPr>
      </w:r>
      <w:r w:rsidR="006478C3" w:rsidRPr="00663032">
        <w:rPr>
          <w:rFonts w:ascii="Arial" w:hAnsi="Arial" w:cs="Arial"/>
          <w:color w:val="000000" w:themeColor="text1"/>
        </w:rPr>
        <w:fldChar w:fldCharType="end"/>
      </w:r>
      <w:r w:rsidR="000E238F" w:rsidRPr="00663032">
        <w:rPr>
          <w:rFonts w:ascii="Arial" w:hAnsi="Arial" w:cs="Arial"/>
          <w:color w:val="000000" w:themeColor="text1"/>
        </w:rPr>
      </w:r>
      <w:r w:rsidR="000E238F" w:rsidRPr="00663032">
        <w:rPr>
          <w:rFonts w:ascii="Arial" w:hAnsi="Arial" w:cs="Arial"/>
          <w:color w:val="000000" w:themeColor="text1"/>
        </w:rPr>
        <w:fldChar w:fldCharType="separate"/>
      </w:r>
      <w:r w:rsidR="005F61A0" w:rsidRPr="00663032">
        <w:rPr>
          <w:rFonts w:ascii="Arial" w:hAnsi="Arial" w:cs="Arial"/>
          <w:noProof/>
          <w:color w:val="000000" w:themeColor="text1"/>
        </w:rPr>
        <w:t>(</w:t>
      </w:r>
      <w:hyperlink w:anchor="_ENREF_46" w:tooltip="Reilly, 2011 #578" w:history="1">
        <w:r w:rsidR="0046252C" w:rsidRPr="00663032">
          <w:rPr>
            <w:rFonts w:ascii="Arial" w:hAnsi="Arial" w:cs="Arial"/>
            <w:noProof/>
            <w:color w:val="000000" w:themeColor="text1"/>
          </w:rPr>
          <w:t>Reilly and Kelly, 2011</w:t>
        </w:r>
      </w:hyperlink>
      <w:r w:rsidR="005F61A0" w:rsidRPr="00663032">
        <w:rPr>
          <w:rFonts w:ascii="Arial" w:hAnsi="Arial" w:cs="Arial"/>
          <w:noProof/>
          <w:color w:val="000000" w:themeColor="text1"/>
        </w:rPr>
        <w:t xml:space="preserve">; </w:t>
      </w:r>
      <w:hyperlink w:anchor="_ENREF_55" w:tooltip="Swinburn, 2011 #72" w:history="1">
        <w:r w:rsidR="0046252C" w:rsidRPr="00663032">
          <w:rPr>
            <w:rFonts w:ascii="Arial" w:hAnsi="Arial" w:cs="Arial"/>
            <w:noProof/>
            <w:color w:val="000000" w:themeColor="text1"/>
          </w:rPr>
          <w:t>Swinburn et al., 2011</w:t>
        </w:r>
      </w:hyperlink>
      <w:r w:rsidR="005F61A0" w:rsidRPr="00663032">
        <w:rPr>
          <w:rFonts w:ascii="Arial" w:hAnsi="Arial" w:cs="Arial"/>
          <w:noProof/>
          <w:color w:val="000000" w:themeColor="text1"/>
        </w:rPr>
        <w:t>)</w:t>
      </w:r>
      <w:r w:rsidR="000E238F" w:rsidRPr="00663032">
        <w:rPr>
          <w:rFonts w:ascii="Arial" w:hAnsi="Arial" w:cs="Arial"/>
          <w:color w:val="000000" w:themeColor="text1"/>
        </w:rPr>
        <w:fldChar w:fldCharType="end"/>
      </w:r>
      <w:r w:rsidR="000E238F" w:rsidRPr="00663032">
        <w:rPr>
          <w:rFonts w:ascii="Arial" w:hAnsi="Arial" w:cs="Arial"/>
          <w:color w:val="000000" w:themeColor="text1"/>
        </w:rPr>
        <w:t xml:space="preserve">. </w:t>
      </w:r>
      <w:r w:rsidR="00FB13ED" w:rsidRPr="00663032">
        <w:rPr>
          <w:rFonts w:ascii="Arial" w:hAnsi="Arial" w:cs="Arial"/>
          <w:color w:val="000000" w:themeColor="text1"/>
        </w:rPr>
        <w:t>I</w:t>
      </w:r>
      <w:r w:rsidR="00684177" w:rsidRPr="00663032">
        <w:rPr>
          <w:rFonts w:ascii="Arial" w:hAnsi="Arial" w:cs="Arial"/>
          <w:color w:val="000000" w:themeColor="text1"/>
        </w:rPr>
        <w:t xml:space="preserve">n England, </w:t>
      </w:r>
      <w:r w:rsidR="006233B5" w:rsidRPr="00663032">
        <w:rPr>
          <w:rFonts w:ascii="Arial" w:hAnsi="Arial" w:cs="Arial"/>
          <w:color w:val="000000" w:themeColor="text1"/>
        </w:rPr>
        <w:t>around</w:t>
      </w:r>
      <w:r w:rsidR="00BE02D5" w:rsidRPr="00663032">
        <w:rPr>
          <w:rFonts w:ascii="Arial" w:hAnsi="Arial" w:cs="Arial"/>
          <w:color w:val="000000" w:themeColor="text1"/>
        </w:rPr>
        <w:t xml:space="preserve"> 60</w:t>
      </w:r>
      <w:r w:rsidR="009D6304" w:rsidRPr="00663032">
        <w:rPr>
          <w:rFonts w:ascii="Arial" w:hAnsi="Arial" w:cs="Arial"/>
          <w:color w:val="000000" w:themeColor="text1"/>
        </w:rPr>
        <w:t>% of adults</w:t>
      </w:r>
      <w:r w:rsidR="00E1417A" w:rsidRPr="00663032">
        <w:rPr>
          <w:rFonts w:ascii="Arial" w:hAnsi="Arial" w:cs="Arial"/>
          <w:color w:val="000000" w:themeColor="text1"/>
        </w:rPr>
        <w:t xml:space="preserve"> are overweight or obese</w:t>
      </w:r>
      <w:r w:rsidR="003D3C97" w:rsidRPr="00663032">
        <w:rPr>
          <w:rFonts w:ascii="Arial" w:hAnsi="Arial" w:cs="Arial"/>
          <w:color w:val="000000" w:themeColor="text1"/>
        </w:rPr>
        <w:t>,</w:t>
      </w:r>
      <w:r w:rsidR="006E0A8E" w:rsidRPr="00663032">
        <w:rPr>
          <w:rFonts w:ascii="Arial" w:hAnsi="Arial" w:cs="Arial"/>
          <w:color w:val="000000" w:themeColor="text1"/>
        </w:rPr>
        <w:t xml:space="preserve"> alongside</w:t>
      </w:r>
      <w:r w:rsidR="003D3C97" w:rsidRPr="00663032">
        <w:rPr>
          <w:rFonts w:ascii="Arial" w:hAnsi="Arial" w:cs="Arial"/>
          <w:color w:val="000000" w:themeColor="text1"/>
        </w:rPr>
        <w:t xml:space="preserve"> 34</w:t>
      </w:r>
      <w:r w:rsidR="00460BA1" w:rsidRPr="00663032">
        <w:rPr>
          <w:rFonts w:ascii="Arial" w:hAnsi="Arial" w:cs="Arial"/>
          <w:color w:val="000000" w:themeColor="text1"/>
        </w:rPr>
        <w:t>%</w:t>
      </w:r>
      <w:r w:rsidR="009D6304" w:rsidRPr="00663032">
        <w:rPr>
          <w:rFonts w:ascii="Arial" w:hAnsi="Arial" w:cs="Arial"/>
          <w:color w:val="000000" w:themeColor="text1"/>
        </w:rPr>
        <w:t xml:space="preserve"> </w:t>
      </w:r>
      <w:r w:rsidR="00460BA1" w:rsidRPr="00663032">
        <w:rPr>
          <w:rFonts w:ascii="Arial" w:hAnsi="Arial" w:cs="Arial"/>
          <w:color w:val="000000" w:themeColor="text1"/>
        </w:rPr>
        <w:t xml:space="preserve">of children </w:t>
      </w:r>
      <w:r w:rsidR="00E1417A" w:rsidRPr="00663032">
        <w:rPr>
          <w:rFonts w:ascii="Arial" w:hAnsi="Arial" w:cs="Arial"/>
          <w:color w:val="000000" w:themeColor="text1"/>
        </w:rPr>
        <w:t>starting secondary school</w:t>
      </w:r>
      <w:r w:rsidR="000E238F" w:rsidRPr="00663032">
        <w:rPr>
          <w:rFonts w:ascii="Arial" w:hAnsi="Arial" w:cs="Arial"/>
          <w:color w:val="000000" w:themeColor="text1"/>
        </w:rPr>
        <w:t xml:space="preserve"> </w:t>
      </w:r>
      <w:r w:rsidR="005C4C74" w:rsidRPr="00663032">
        <w:rPr>
          <w:rFonts w:ascii="Arial" w:hAnsi="Arial" w:cs="Arial"/>
          <w:color w:val="000000" w:themeColor="text1"/>
        </w:rPr>
        <w:fldChar w:fldCharType="begin"/>
      </w:r>
      <w:r w:rsidR="00CC7502" w:rsidRPr="00663032">
        <w:rPr>
          <w:rFonts w:ascii="Arial" w:hAnsi="Arial" w:cs="Arial"/>
          <w:color w:val="000000" w:themeColor="text1"/>
        </w:rPr>
        <w:instrText xml:space="preserve"> ADDIN EN.CITE &lt;EndNote&gt;&lt;Cite&gt;&lt;Author&gt;National Health Service&lt;/Author&gt;&lt;Year&gt;2017&lt;/Year&gt;&lt;RecNum&gt;121&lt;/RecNum&gt;&lt;DisplayText&gt;(National Health Service, 2017; Public Health England, 2018b)&lt;/DisplayText&gt;&lt;record&gt;&lt;rec-number&gt;121&lt;/rec-number&gt;&lt;foreign-keys&gt;&lt;key app="EN" db-id="0vzxwt0vkfv95pexp2qpsvt6dt5rzfsed0we"&gt;121&lt;/key&gt;&lt;/foreign-keys&gt;&lt;ref-type name="Web Page"&gt;12&lt;/ref-type&gt;&lt;contributors&gt;&lt;authors&gt;&lt;author&gt;National Health Service, &lt;/author&gt;&lt;/authors&gt;&lt;/contributors&gt;&lt;titles&gt;&lt;title&gt;National Child Measurement Programme - England, 2016-17&lt;/title&gt;&lt;/titles&gt;&lt;number&gt;01.05.2018&lt;/number&gt;&lt;dates&gt;&lt;year&gt;2017&lt;/year&gt;&lt;/dates&gt;&lt;urls&gt;&lt;related-urls&gt;&lt;url&gt;https://digital.nhs.uk/data-and-information/publications/statistical/national-child-measurement-programme/national-child-measurement-programme-england-2016-17#section-resources &lt;/url&gt;&lt;/related-urls&gt;&lt;/urls&gt;&lt;/record&gt;&lt;/Cite&gt;&lt;Cite&gt;&lt;Author&gt;Public Health England&lt;/Author&gt;&lt;Year&gt;2018&lt;/Year&gt;&lt;RecNum&gt;122&lt;/RecNum&gt;&lt;record&gt;&lt;rec-number&gt;122&lt;/rec-number&gt;&lt;foreign-keys&gt;&lt;key app="EN" db-id="0vzxwt0vkfv95pexp2qpsvt6dt5rzfsed0we"&gt;122&lt;/key&gt;&lt;/foreign-keys&gt;&lt;ref-type name="Web Page"&gt;12&lt;/ref-type&gt;&lt;contributors&gt;&lt;authors&gt;&lt;author&gt;Public Health England, &lt;/author&gt;&lt;/authors&gt;&lt;translated-authors&gt;&lt;author&gt;Public Health England&lt;/author&gt;&lt;/translated-authors&gt;&lt;/contributors&gt;&lt;titles&gt;&lt;title&gt;Public Health Outcomes Framework - at a glance, England &lt;/title&gt;&lt;/titles&gt;&lt;number&gt;01.06.2018&lt;/number&gt;&lt;dates&gt;&lt;year&gt;2018&lt;/year&gt;&lt;/dates&gt;&lt;urls&gt;&lt;related-urls&gt;&lt;url&gt;http://fingertipsreports.phe.org.uk/public-health-outcomes-framework-at-a-glance/e92000001.pdf &lt;/url&gt;&lt;/related-urls&gt;&lt;/urls&gt;&lt;/record&gt;&lt;/Cite&gt;&lt;/EndNote&gt;</w:instrText>
      </w:r>
      <w:r w:rsidR="005C4C74" w:rsidRPr="00663032">
        <w:rPr>
          <w:rFonts w:ascii="Arial" w:hAnsi="Arial" w:cs="Arial"/>
          <w:color w:val="000000" w:themeColor="text1"/>
        </w:rPr>
        <w:fldChar w:fldCharType="separate"/>
      </w:r>
      <w:r w:rsidR="00CC7502" w:rsidRPr="00663032">
        <w:rPr>
          <w:rFonts w:ascii="Arial" w:hAnsi="Arial" w:cs="Arial"/>
          <w:noProof/>
          <w:color w:val="000000" w:themeColor="text1"/>
        </w:rPr>
        <w:t>(</w:t>
      </w:r>
      <w:hyperlink w:anchor="_ENREF_38" w:tooltip="National Health Service, 2017 #121" w:history="1">
        <w:r w:rsidR="0046252C" w:rsidRPr="00663032">
          <w:rPr>
            <w:rFonts w:ascii="Arial" w:hAnsi="Arial" w:cs="Arial"/>
            <w:noProof/>
            <w:color w:val="000000" w:themeColor="text1"/>
          </w:rPr>
          <w:t>National Health Service, 2017</w:t>
        </w:r>
      </w:hyperlink>
      <w:r w:rsidR="00CC7502" w:rsidRPr="00663032">
        <w:rPr>
          <w:rFonts w:ascii="Arial" w:hAnsi="Arial" w:cs="Arial"/>
          <w:noProof/>
          <w:color w:val="000000" w:themeColor="text1"/>
        </w:rPr>
        <w:t xml:space="preserve">; </w:t>
      </w:r>
      <w:hyperlink w:anchor="_ENREF_45" w:tooltip="Public Health England, 2018 #122" w:history="1">
        <w:r w:rsidR="0046252C" w:rsidRPr="00663032">
          <w:rPr>
            <w:rFonts w:ascii="Arial" w:hAnsi="Arial" w:cs="Arial"/>
            <w:noProof/>
            <w:color w:val="000000" w:themeColor="text1"/>
          </w:rPr>
          <w:t>Public Health England, 2018b</w:t>
        </w:r>
      </w:hyperlink>
      <w:r w:rsidR="00CC7502" w:rsidRPr="00663032">
        <w:rPr>
          <w:rFonts w:ascii="Arial" w:hAnsi="Arial" w:cs="Arial"/>
          <w:noProof/>
          <w:color w:val="000000" w:themeColor="text1"/>
        </w:rPr>
        <w:t>)</w:t>
      </w:r>
      <w:r w:rsidR="005C4C74" w:rsidRPr="00663032">
        <w:rPr>
          <w:rFonts w:ascii="Arial" w:hAnsi="Arial" w:cs="Arial"/>
          <w:color w:val="000000" w:themeColor="text1"/>
        </w:rPr>
        <w:fldChar w:fldCharType="end"/>
      </w:r>
      <w:r w:rsidR="009914B5" w:rsidRPr="00663032">
        <w:rPr>
          <w:rFonts w:ascii="Arial" w:hAnsi="Arial" w:cs="Arial"/>
          <w:color w:val="000000" w:themeColor="text1"/>
        </w:rPr>
        <w:t xml:space="preserve">. </w:t>
      </w:r>
      <w:r w:rsidR="008D265C" w:rsidRPr="00663032">
        <w:rPr>
          <w:rFonts w:ascii="Arial" w:hAnsi="Arial" w:cs="Arial"/>
          <w:color w:val="000000" w:themeColor="text1"/>
        </w:rPr>
        <w:t xml:space="preserve">There are </w:t>
      </w:r>
      <w:r w:rsidR="004402EF" w:rsidRPr="00663032">
        <w:rPr>
          <w:rFonts w:ascii="Arial" w:hAnsi="Arial" w:cs="Arial"/>
          <w:color w:val="000000" w:themeColor="text1"/>
        </w:rPr>
        <w:t xml:space="preserve">many </w:t>
      </w:r>
      <w:r w:rsidR="00243B3E" w:rsidRPr="00663032">
        <w:rPr>
          <w:rFonts w:ascii="Arial" w:hAnsi="Arial" w:cs="Arial"/>
          <w:color w:val="000000" w:themeColor="text1"/>
        </w:rPr>
        <w:t xml:space="preserve">determinants of </w:t>
      </w:r>
      <w:r w:rsidR="004402EF" w:rsidRPr="00663032">
        <w:rPr>
          <w:rFonts w:ascii="Arial" w:hAnsi="Arial" w:cs="Arial"/>
          <w:color w:val="000000" w:themeColor="text1"/>
        </w:rPr>
        <w:t>obesity</w:t>
      </w:r>
      <w:r w:rsidR="00B30E8B" w:rsidRPr="00663032">
        <w:rPr>
          <w:rFonts w:ascii="Arial" w:hAnsi="Arial" w:cs="Arial"/>
          <w:color w:val="000000" w:themeColor="text1"/>
        </w:rPr>
        <w:t xml:space="preserve"> at individual</w:t>
      </w:r>
      <w:r w:rsidR="00172428" w:rsidRPr="00663032">
        <w:rPr>
          <w:rFonts w:ascii="Arial" w:hAnsi="Arial" w:cs="Arial"/>
          <w:color w:val="000000" w:themeColor="text1"/>
        </w:rPr>
        <w:t>,</w:t>
      </w:r>
      <w:r w:rsidR="00B30E8B" w:rsidRPr="00663032">
        <w:rPr>
          <w:rFonts w:ascii="Arial" w:hAnsi="Arial" w:cs="Arial"/>
          <w:color w:val="000000" w:themeColor="text1"/>
        </w:rPr>
        <w:t xml:space="preserve"> community</w:t>
      </w:r>
      <w:r w:rsidR="00172428" w:rsidRPr="00663032">
        <w:rPr>
          <w:rFonts w:ascii="Arial" w:hAnsi="Arial" w:cs="Arial"/>
          <w:color w:val="000000" w:themeColor="text1"/>
        </w:rPr>
        <w:t>, national and transnational</w:t>
      </w:r>
      <w:r w:rsidR="00B30E8B" w:rsidRPr="00663032">
        <w:rPr>
          <w:rFonts w:ascii="Arial" w:hAnsi="Arial" w:cs="Arial"/>
          <w:color w:val="000000" w:themeColor="text1"/>
        </w:rPr>
        <w:t xml:space="preserve"> levels</w:t>
      </w:r>
      <w:r w:rsidR="00921AAC" w:rsidRPr="00663032">
        <w:rPr>
          <w:rFonts w:ascii="Arial" w:hAnsi="Arial" w:cs="Arial"/>
          <w:color w:val="000000" w:themeColor="text1"/>
        </w:rPr>
        <w:t xml:space="preserve"> </w:t>
      </w:r>
      <w:r w:rsidR="0011267D" w:rsidRPr="00663032">
        <w:rPr>
          <w:rFonts w:ascii="Arial" w:hAnsi="Arial" w:cs="Arial"/>
          <w:color w:val="000000" w:themeColor="text1"/>
        </w:rPr>
        <w:fldChar w:fldCharType="begin">
          <w:fldData xml:space="preserve">PEVuZE5vdGU+PENpdGU+PEF1dGhvcj5Td2luYnVybjwvQXV0aG9yPjxZZWFyPjE5OTk8L1llYXI+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</w:fldData>
        </w:fldChar>
      </w:r>
      <w:r w:rsidR="0044496A" w:rsidRPr="00663032">
        <w:rPr>
          <w:rFonts w:ascii="Arial" w:hAnsi="Arial" w:cs="Arial"/>
          <w:color w:val="000000" w:themeColor="text1"/>
        </w:rPr>
        <w:instrText xml:space="preserve"> ADDIN EN.CITE </w:instrText>
      </w:r>
      <w:r w:rsidR="0044496A" w:rsidRPr="00663032">
        <w:rPr>
          <w:rFonts w:ascii="Arial" w:hAnsi="Arial" w:cs="Arial"/>
          <w:color w:val="000000" w:themeColor="text1"/>
        </w:rPr>
        <w:fldChar w:fldCharType="begin">
          <w:fldData xml:space="preserve">PEVuZE5vdGU+PENpdGU+PEF1dGhvcj5Td2luYnVybjwvQXV0aG9yPjxZZWFyPjE5OTk8L1llYXI+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</w:fldData>
        </w:fldChar>
      </w:r>
      <w:r w:rsidR="0044496A" w:rsidRPr="00663032">
        <w:rPr>
          <w:rFonts w:ascii="Arial" w:hAnsi="Arial" w:cs="Arial"/>
          <w:color w:val="000000" w:themeColor="text1"/>
        </w:rPr>
        <w:instrText xml:space="preserve"> ADDIN EN.CITE.DATA </w:instrText>
      </w:r>
      <w:r w:rsidR="0044496A" w:rsidRPr="00663032">
        <w:rPr>
          <w:rFonts w:ascii="Arial" w:hAnsi="Arial" w:cs="Arial"/>
          <w:color w:val="000000" w:themeColor="text1"/>
        </w:rPr>
      </w:r>
      <w:r w:rsidR="0044496A" w:rsidRPr="00663032">
        <w:rPr>
          <w:rFonts w:ascii="Arial" w:hAnsi="Arial" w:cs="Arial"/>
          <w:color w:val="000000" w:themeColor="text1"/>
        </w:rPr>
        <w:fldChar w:fldCharType="end"/>
      </w:r>
      <w:r w:rsidR="0011267D" w:rsidRPr="00663032">
        <w:rPr>
          <w:rFonts w:ascii="Arial" w:hAnsi="Arial" w:cs="Arial"/>
          <w:color w:val="000000" w:themeColor="text1"/>
        </w:rPr>
      </w:r>
      <w:r w:rsidR="0011267D" w:rsidRPr="00663032">
        <w:rPr>
          <w:rFonts w:ascii="Arial" w:hAnsi="Arial" w:cs="Arial"/>
          <w:color w:val="000000" w:themeColor="text1"/>
        </w:rPr>
        <w:fldChar w:fldCharType="separate"/>
      </w:r>
      <w:r w:rsidR="00A12AC1" w:rsidRPr="00663032">
        <w:rPr>
          <w:rFonts w:ascii="Arial" w:hAnsi="Arial" w:cs="Arial"/>
          <w:noProof/>
          <w:color w:val="000000" w:themeColor="text1"/>
        </w:rPr>
        <w:t>(</w:t>
      </w:r>
      <w:hyperlink w:anchor="_ENREF_53" w:tooltip="Swinburn, 1999 #73" w:history="1">
        <w:r w:rsidR="0046252C" w:rsidRPr="00663032">
          <w:rPr>
            <w:rFonts w:ascii="Arial" w:hAnsi="Arial" w:cs="Arial"/>
            <w:noProof/>
            <w:color w:val="000000" w:themeColor="text1"/>
          </w:rPr>
          <w:t>Swinburn et al., 1999</w:t>
        </w:r>
      </w:hyperlink>
      <w:r w:rsidR="00A12AC1" w:rsidRPr="00663032">
        <w:rPr>
          <w:rFonts w:ascii="Arial" w:hAnsi="Arial" w:cs="Arial"/>
          <w:noProof/>
          <w:color w:val="000000" w:themeColor="text1"/>
        </w:rPr>
        <w:t xml:space="preserve">; </w:t>
      </w:r>
      <w:hyperlink w:anchor="_ENREF_54" w:tooltip="Swinburn, 2015 #43" w:history="1">
        <w:r w:rsidR="0046252C" w:rsidRPr="00663032">
          <w:rPr>
            <w:rFonts w:ascii="Arial" w:hAnsi="Arial" w:cs="Arial"/>
            <w:noProof/>
            <w:color w:val="000000" w:themeColor="text1"/>
          </w:rPr>
          <w:t>Swinburn et al., 2015</w:t>
        </w:r>
      </w:hyperlink>
      <w:r w:rsidR="00A12AC1" w:rsidRPr="00663032">
        <w:rPr>
          <w:rFonts w:ascii="Arial" w:hAnsi="Arial" w:cs="Arial"/>
          <w:noProof/>
          <w:color w:val="000000" w:themeColor="text1"/>
        </w:rPr>
        <w:t>)</w:t>
      </w:r>
      <w:r w:rsidR="0011267D" w:rsidRPr="00663032">
        <w:rPr>
          <w:rFonts w:ascii="Arial" w:hAnsi="Arial" w:cs="Arial"/>
          <w:color w:val="000000" w:themeColor="text1"/>
        </w:rPr>
        <w:fldChar w:fldCharType="end"/>
      </w:r>
      <w:r w:rsidR="00E20DBA" w:rsidRPr="00663032">
        <w:rPr>
          <w:rFonts w:ascii="Arial" w:hAnsi="Arial" w:cs="Arial"/>
          <w:color w:val="000000" w:themeColor="text1"/>
        </w:rPr>
        <w:t xml:space="preserve">, including physical access to </w:t>
      </w:r>
      <w:r w:rsidR="00172428" w:rsidRPr="00663032">
        <w:rPr>
          <w:rFonts w:ascii="Arial" w:hAnsi="Arial" w:cs="Arial"/>
          <w:color w:val="000000" w:themeColor="text1"/>
        </w:rPr>
        <w:t xml:space="preserve">neighbourhood </w:t>
      </w:r>
      <w:r w:rsidR="00E20DBA" w:rsidRPr="00663032">
        <w:rPr>
          <w:rFonts w:ascii="Arial" w:hAnsi="Arial" w:cs="Arial"/>
          <w:color w:val="000000" w:themeColor="text1"/>
        </w:rPr>
        <w:t>food outlets</w:t>
      </w:r>
      <w:r w:rsidR="00E55C29" w:rsidRPr="00663032">
        <w:rPr>
          <w:rFonts w:ascii="Arial" w:hAnsi="Arial" w:cs="Arial"/>
          <w:color w:val="000000" w:themeColor="text1"/>
        </w:rPr>
        <w:t>.</w:t>
      </w:r>
    </w:p>
    <w:p w14:paraId="465D114E" w14:textId="2574434A" w:rsidR="007F3C08" w:rsidRPr="00663032" w:rsidRDefault="001016CA" w:rsidP="00DC423C">
      <w:pPr>
        <w:spacing w:line="480" w:lineRule="auto"/>
        <w:rPr>
          <w:rFonts w:ascii="Arial" w:hAnsi="Arial" w:cs="Arial"/>
          <w:color w:val="000000" w:themeColor="text1"/>
        </w:rPr>
      </w:pPr>
      <w:r w:rsidRPr="00663032">
        <w:rPr>
          <w:rFonts w:ascii="Arial" w:hAnsi="Arial" w:cs="Arial"/>
        </w:rPr>
        <w:t xml:space="preserve">Takeaway food outlets typically sell hot food, which is ordered and paid for at the till, for consumption off the premises due to limited seating provision </w:t>
      </w:r>
      <w:r w:rsidRPr="00663032">
        <w:rPr>
          <w:rFonts w:ascii="Arial" w:hAnsi="Arial" w:cs="Arial"/>
        </w:rPr>
        <w:fldChar w:fldCharType="begin"/>
      </w:r>
      <w:r w:rsidRPr="00663032">
        <w:rPr>
          <w:rFonts w:ascii="Arial" w:hAnsi="Arial" w:cs="Arial"/>
        </w:rPr>
        <w:instrText xml:space="preserve"> ADDIN EN.CITE &lt;EndNote&gt;&lt;Cite&gt;&lt;Author&gt;Burgoine&lt;/Author&gt;&lt;Year&gt;2017&lt;/Year&gt;&lt;RecNum&gt;600&lt;/RecNum&gt;&lt;DisplayText&gt;(Burgoine et al., 2017)&lt;/DisplayText&gt;&lt;record&gt;&lt;rec-number&gt;600&lt;/rec-number&gt;&lt;foreign-keys&gt;&lt;key app="EN" db-id="0vzxwt0vkfv95pexp2qpsvt6dt5rzfsed0we"&gt;600&lt;/key&gt;&lt;/foreign-keys&gt;&lt;ref-type name="Journal Article"&gt;17&lt;/ref-type&gt;&lt;contributors&gt;&lt;authors&gt;&lt;author&gt;Burgoine, Thomas&lt;/author&gt;&lt;author&gt;Mackenbach, D. Joreintje&lt;/author&gt;&lt;author&gt;Lakerveld, Jeroen&lt;/author&gt;&lt;author&gt;Forouhi, G. Nita&lt;/author&gt;&lt;author&gt;Griffin, J. Simon&lt;/author&gt;&lt;author&gt;Brage, Søren&lt;/author&gt;&lt;author&gt;Wareham, J. Nicholas&lt;/author&gt;&lt;author&gt;Monsivais, Pablo&lt;/author&gt;&lt;/authors&gt;&lt;/contributors&gt;&lt;titles&gt;&lt;title&gt;Interplay of socioeconomic status and supermarket distance is associated with excess obesity risk: A UK cross-sectional study&lt;/title&gt;&lt;secondary-title&gt;International Journal of Environmental Research and Public Health&lt;/secondary-title&gt;&lt;/titles&gt;&lt;periodical&gt;&lt;full-title&gt;International Journal of Environmental Research and Public Health&lt;/full-title&gt;&lt;/periodical&gt;&lt;pages&gt;1-13&lt;/pages&gt;&lt;volume&gt;14&lt;/volume&gt;&lt;number&gt;11&lt;/number&gt;&lt;keywords&gt;&lt;keyword&gt;supermarkets&lt;/keyword&gt;&lt;keyword&gt;distance&lt;/keyword&gt;&lt;keyword&gt;education&lt;/keyword&gt;&lt;keyword&gt;body mass index&lt;/keyword&gt;&lt;keyword&gt;obesity&lt;/keyword&gt;&lt;keyword&gt;interaction&lt;/keyword&gt;&lt;/keywords&gt;&lt;dates&gt;&lt;year&gt;2017&lt;/year&gt;&lt;/dates&gt;&lt;isbn&gt;1660-4601&lt;/isbn&gt;&lt;urls&gt;&lt;/urls&gt;&lt;electronic-resource-num&gt;10.3390/ijerph14111290&lt;/electronic-resource-num&gt;&lt;/record&gt;&lt;/Cite&gt;&lt;/EndNote&gt;</w:instrText>
      </w:r>
      <w:r w:rsidRPr="00663032">
        <w:rPr>
          <w:rFonts w:ascii="Arial" w:hAnsi="Arial" w:cs="Arial"/>
        </w:rPr>
        <w:fldChar w:fldCharType="separate"/>
      </w:r>
      <w:r w:rsidRPr="00663032">
        <w:rPr>
          <w:rFonts w:ascii="Arial" w:hAnsi="Arial" w:cs="Arial"/>
          <w:noProof/>
        </w:rPr>
        <w:t>(</w:t>
      </w:r>
      <w:hyperlink w:anchor="_ENREF_7" w:tooltip="Burgoine, 2017 #600" w:history="1">
        <w:r w:rsidR="0046252C" w:rsidRPr="00663032">
          <w:rPr>
            <w:rFonts w:ascii="Arial" w:hAnsi="Arial" w:cs="Arial"/>
            <w:noProof/>
          </w:rPr>
          <w:t>Burgoine et al., 2017</w:t>
        </w:r>
      </w:hyperlink>
      <w:r w:rsidRPr="00663032">
        <w:rPr>
          <w:rFonts w:ascii="Arial" w:hAnsi="Arial" w:cs="Arial"/>
          <w:noProof/>
        </w:rPr>
        <w:t>)</w:t>
      </w:r>
      <w:r w:rsidRPr="00663032">
        <w:rPr>
          <w:rFonts w:ascii="Arial" w:hAnsi="Arial" w:cs="Arial"/>
        </w:rPr>
        <w:fldChar w:fldCharType="end"/>
      </w:r>
      <w:r w:rsidRPr="00663032">
        <w:rPr>
          <w:rFonts w:ascii="Arial" w:hAnsi="Arial" w:cs="Arial"/>
          <w:color w:val="000000" w:themeColor="text1"/>
        </w:rPr>
        <w:t xml:space="preserve">. </w:t>
      </w:r>
      <w:r w:rsidR="002D0828" w:rsidRPr="00912EB7">
        <w:rPr>
          <w:rFonts w:ascii="Arial" w:hAnsi="Arial" w:cs="Arial"/>
        </w:rPr>
        <w:t>Foods served tend to be energy dense, high in total fats, saturated fats and salt</w:t>
      </w:r>
      <w:r w:rsidRPr="00663032">
        <w:rPr>
          <w:rFonts w:ascii="Arial" w:hAnsi="Arial" w:cs="Arial"/>
          <w:color w:val="000000" w:themeColor="text1"/>
        </w:rPr>
        <w:t xml:space="preserve"> </w:t>
      </w:r>
      <w:r w:rsidRPr="00663032">
        <w:rPr>
          <w:rFonts w:ascii="Arial" w:hAnsi="Arial" w:cs="Arial"/>
          <w:color w:val="000000" w:themeColor="text1"/>
        </w:rPr>
        <w:fldChar w:fldCharType="begin"/>
      </w:r>
      <w:r w:rsidRPr="00663032">
        <w:rPr>
          <w:rFonts w:ascii="Arial" w:hAnsi="Arial" w:cs="Arial"/>
          <w:color w:val="000000" w:themeColor="text1"/>
        </w:rPr>
        <w:instrText xml:space="preserve"> ADDIN EN.CITE &lt;EndNote&gt;&lt;Cite&gt;&lt;Author&gt;Jaworowska&lt;/Author&gt;&lt;Year&gt;2014&lt;/Year&gt;&lt;RecNum&gt;518&lt;/RecNum&gt;&lt;DisplayText&gt;(Jaworowska et al., 2014)&lt;/DisplayText&gt;&lt;record&gt;&lt;rec-number&gt;518&lt;/rec-number&gt;&lt;foreign-keys&gt;&lt;key app="EN" db-id="0vzxwt0vkfv95pexp2qpsvt6dt5rzfsed0we"&gt;518&lt;/key&gt;&lt;/foreign-keys&gt;&lt;ref-type name="Journal Article"&gt;17&lt;/ref-type&gt;&lt;contributors&gt;&lt;authors&gt;&lt;author&gt;Jaworowska, Agnieszka,&lt;/author&gt;&lt;author&gt;M. Blackham Toni&lt;/author&gt;&lt;author&gt;Long Rachel&lt;/author&gt;&lt;author&gt;Taylor Catherine&lt;/author&gt;&lt;author&gt;Ashton Matthew&lt;/author&gt;&lt;author&gt;Stevenson Leonard&lt;/author&gt;&lt;author&gt;Glynn Davies Ian&lt;/author&gt;&lt;/authors&gt;&lt;/contributors&gt;&lt;titles&gt;&lt;title&gt;Nutritional composition of takeaway food in the UK&lt;/title&gt;&lt;secondary-title&gt;Nutrition &amp;amp; Food Science&lt;/secondary-title&gt;&lt;/titles&gt;&lt;periodical&gt;&lt;full-title&gt;Nutrition &amp;amp; Food Science&lt;/full-title&gt;&lt;/periodical&gt;&lt;pages&gt;414-430&lt;/pages&gt;&lt;volume&gt;44&lt;/volume&gt;&lt;keywords&gt;&lt;keyword&gt;Fast food,Salt,Dietary fat,Energy density,Out-of-home food,Takeaway food&lt;/keyword&gt;&lt;/keywords&gt;&lt;dates&gt;&lt;year&gt;2014&lt;/year&gt;&lt;/dates&gt;&lt;urls&gt;&lt;related-urls&gt;&lt;url&gt;https://www.emeraldinsight.com/doi/abs/10.1108/NFS-08-2013-0093&lt;/url&gt;&lt;/related-urls&gt;&lt;/urls&gt;&lt;electronic-resource-num&gt;doi:10.1108/NFS-08-2013-0093&lt;/electronic-resource-num&gt;&lt;/record&gt;&lt;/Cite&gt;&lt;/EndNote&gt;</w:instrText>
      </w:r>
      <w:r w:rsidRPr="00663032">
        <w:rPr>
          <w:rFonts w:ascii="Arial" w:hAnsi="Arial" w:cs="Arial"/>
          <w:color w:val="000000" w:themeColor="text1"/>
        </w:rPr>
        <w:fldChar w:fldCharType="separate"/>
      </w:r>
      <w:r w:rsidRPr="00663032">
        <w:rPr>
          <w:rFonts w:ascii="Arial" w:hAnsi="Arial" w:cs="Arial"/>
          <w:noProof/>
          <w:color w:val="000000" w:themeColor="text1"/>
        </w:rPr>
        <w:t>(</w:t>
      </w:r>
      <w:hyperlink w:anchor="_ENREF_26" w:tooltip="Jaworowska, 2014 #518" w:history="1">
        <w:r w:rsidR="0046252C" w:rsidRPr="00663032">
          <w:rPr>
            <w:rFonts w:ascii="Arial" w:hAnsi="Arial" w:cs="Arial"/>
            <w:noProof/>
            <w:color w:val="000000" w:themeColor="text1"/>
          </w:rPr>
          <w:t>Jaworowska et al., 2014</w:t>
        </w:r>
      </w:hyperlink>
      <w:r w:rsidRPr="00663032">
        <w:rPr>
          <w:rFonts w:ascii="Arial" w:hAnsi="Arial" w:cs="Arial"/>
          <w:noProof/>
          <w:color w:val="000000" w:themeColor="text1"/>
        </w:rPr>
        <w:t>)</w:t>
      </w:r>
      <w:r w:rsidRPr="00663032">
        <w:rPr>
          <w:rFonts w:ascii="Arial" w:hAnsi="Arial" w:cs="Arial"/>
          <w:color w:val="000000" w:themeColor="text1"/>
        </w:rPr>
        <w:fldChar w:fldCharType="end"/>
      </w:r>
      <w:r w:rsidRPr="00663032">
        <w:rPr>
          <w:rFonts w:ascii="Arial" w:hAnsi="Arial" w:cs="Arial"/>
          <w:color w:val="000000" w:themeColor="text1"/>
        </w:rPr>
        <w:t xml:space="preserve">. The takeaway food industry in the United Kingdom has been valued at £8.9 billion, with strong predictions for further growth </w:t>
      </w:r>
      <w:r w:rsidRPr="00663032">
        <w:rPr>
          <w:rFonts w:ascii="Arial" w:hAnsi="Arial" w:cs="Arial"/>
          <w:color w:val="000000" w:themeColor="text1"/>
        </w:rPr>
        <w:fldChar w:fldCharType="begin"/>
      </w:r>
      <w:r w:rsidRPr="00663032">
        <w:rPr>
          <w:rFonts w:ascii="Arial" w:hAnsi="Arial" w:cs="Arial"/>
          <w:color w:val="000000" w:themeColor="text1"/>
        </w:rPr>
        <w:instrText xml:space="preserve"> ADDIN EN.CITE &lt;EndNote&gt;&lt;Cite&gt;&lt;Author&gt;Patterson&lt;/Author&gt;&lt;Year&gt;2012&lt;/Year&gt;&lt;RecNum&gt;658&lt;/RecNum&gt;&lt;DisplayText&gt;(Patterson et al., 2012)&lt;/DisplayText&gt;&lt;record&gt;&lt;rec-number&gt;658&lt;/rec-number&gt;&lt;foreign-keys&gt;&lt;key app="EN" db-id="0vzxwt0vkfv95pexp2qpsvt6dt5rzfsed0we"&gt;658&lt;/key&gt;&lt;/foreign-keys&gt;&lt;ref-type name="Journal Article"&gt;17&lt;/ref-type&gt;&lt;contributors&gt;&lt;authors&gt;&lt;author&gt;Patterson, Rachel&lt;/author&gt;&lt;author&gt;Risby, Alexander&lt;/author&gt;&lt;author&gt;Chan, Mei-Yen&lt;/author&gt;&lt;/authors&gt;&lt;/contributors&gt;&lt;titles&gt;&lt;title&gt;Consumption of takeaway and fast food in a deprived inner London Borough: are they associated with childhood obesity?&lt;/title&gt;&lt;secondary-title&gt;BMJ Open&lt;/secondary-title&gt;&lt;/titles&gt;&lt;periodical&gt;&lt;full-title&gt;BMJ Open&lt;/full-title&gt;&lt;/periodical&gt;&lt;pages&gt;1-7&lt;/pages&gt;&lt;volume&gt;2&lt;/volume&gt;&lt;dates&gt;&lt;year&gt;2012&lt;/year&gt;&lt;/dates&gt;&lt;urls&gt;&lt;related-urls&gt;&lt;url&gt;https://bmjopen.bmj.com/content/bmjopen/2/3/e000402.full.pdf&lt;/url&gt;&lt;/related-urls&gt;&lt;/urls&gt;&lt;electronic-resource-num&gt;10.1136/bmjopen-2011-000402&lt;/electronic-resource-num&gt;&lt;/record&gt;&lt;/Cite&gt;&lt;Cite&gt;&lt;Author&gt;Patterson&lt;/Author&gt;&lt;Year&gt;2012&lt;/Year&gt;&lt;RecNum&gt;658&lt;/RecNum&gt;&lt;record&gt;&lt;rec-number&gt;658&lt;/rec-number&gt;&lt;foreign-keys&gt;&lt;key app="EN" db-id="0vzxwt0vkfv95pexp2qpsvt6dt5rzfsed0we"&gt;658&lt;/key&gt;&lt;/foreign-keys&gt;&lt;ref-type name="Journal Article"&gt;17&lt;/ref-type&gt;&lt;contributors&gt;&lt;authors&gt;&lt;author&gt;Patterson, Rachel&lt;/author&gt;&lt;author&gt;Risby, Alexander&lt;/author&gt;&lt;author&gt;Chan, Mei-Yen&lt;/author&gt;&lt;/authors&gt;&lt;/contributors&gt;&lt;titles&gt;&lt;title&gt;Consumption of takeaway and fast food in a deprived inner London Borough: are they associated with childhood obesity?&lt;/title&gt;&lt;secondary-title&gt;BMJ Open&lt;/secondary-title&gt;&lt;/titles&gt;&lt;periodical&gt;&lt;full-title&gt;BMJ Open&lt;/full-title&gt;&lt;/periodical&gt;&lt;pages&gt;1-7&lt;/pages&gt;&lt;volume&gt;2&lt;/volume&gt;&lt;dates&gt;&lt;year&gt;2012&lt;/year&gt;&lt;/dates&gt;&lt;urls&gt;&lt;related-urls&gt;&lt;url&gt;https://bmjopen.bmj.com/content/bmjopen/2/3/e000402.full.pdf&lt;/url&gt;&lt;/related-urls&gt;&lt;/urls&gt;&lt;electronic-resource-num&gt;10.1136/bmjopen-2011-000402&lt;/electronic-resource-num&gt;&lt;/record&gt;&lt;/Cite&gt;&lt;/EndNote&gt;</w:instrText>
      </w:r>
      <w:r w:rsidRPr="00663032">
        <w:rPr>
          <w:rFonts w:ascii="Arial" w:hAnsi="Arial" w:cs="Arial"/>
          <w:color w:val="000000" w:themeColor="text1"/>
        </w:rPr>
        <w:fldChar w:fldCharType="separate"/>
      </w:r>
      <w:r w:rsidRPr="00663032">
        <w:rPr>
          <w:rFonts w:ascii="Arial" w:hAnsi="Arial" w:cs="Arial"/>
          <w:noProof/>
          <w:color w:val="000000" w:themeColor="text1"/>
        </w:rPr>
        <w:t>(</w:t>
      </w:r>
      <w:hyperlink w:anchor="_ENREF_41" w:tooltip="Patterson, 2012 #658" w:history="1">
        <w:r w:rsidR="0046252C" w:rsidRPr="00663032">
          <w:rPr>
            <w:rFonts w:ascii="Arial" w:hAnsi="Arial" w:cs="Arial"/>
            <w:noProof/>
            <w:color w:val="000000" w:themeColor="text1"/>
          </w:rPr>
          <w:t>Patterson et al., 2012</w:t>
        </w:r>
      </w:hyperlink>
      <w:r w:rsidRPr="00663032">
        <w:rPr>
          <w:rFonts w:ascii="Arial" w:hAnsi="Arial" w:cs="Arial"/>
          <w:noProof/>
          <w:color w:val="000000" w:themeColor="text1"/>
        </w:rPr>
        <w:t>)</w:t>
      </w:r>
      <w:r w:rsidRPr="00663032">
        <w:rPr>
          <w:rFonts w:ascii="Arial" w:hAnsi="Arial" w:cs="Arial"/>
          <w:color w:val="000000" w:themeColor="text1"/>
        </w:rPr>
        <w:fldChar w:fldCharType="end"/>
      </w:r>
      <w:r w:rsidRPr="00663032">
        <w:rPr>
          <w:rFonts w:ascii="Arial" w:hAnsi="Arial" w:cs="Arial"/>
          <w:color w:val="000000" w:themeColor="text1"/>
        </w:rPr>
        <w:t>.</w:t>
      </w:r>
      <w:r w:rsidR="00BE638C" w:rsidRPr="00663032">
        <w:rPr>
          <w:rFonts w:ascii="Arial" w:hAnsi="Arial" w:cs="Arial"/>
          <w:color w:val="000000" w:themeColor="text1"/>
        </w:rPr>
        <w:t xml:space="preserve"> </w:t>
      </w:r>
      <w:r w:rsidR="00F930A0" w:rsidRPr="00663032">
        <w:rPr>
          <w:rFonts w:ascii="Arial" w:hAnsi="Arial" w:cs="Arial"/>
          <w:color w:val="000000" w:themeColor="text1"/>
        </w:rPr>
        <w:t>A</w:t>
      </w:r>
      <w:r w:rsidR="00A35529" w:rsidRPr="00663032">
        <w:rPr>
          <w:rFonts w:ascii="Arial" w:hAnsi="Arial" w:cs="Arial"/>
          <w:color w:val="000000" w:themeColor="text1"/>
        </w:rPr>
        <w:t xml:space="preserve">ccess </w:t>
      </w:r>
      <w:r w:rsidR="00162F72" w:rsidRPr="00663032">
        <w:rPr>
          <w:rFonts w:ascii="Arial" w:hAnsi="Arial" w:cs="Arial"/>
          <w:color w:val="000000" w:themeColor="text1"/>
        </w:rPr>
        <w:t>to</w:t>
      </w:r>
      <w:r w:rsidR="0041716D" w:rsidRPr="00663032">
        <w:rPr>
          <w:rFonts w:ascii="Arial" w:hAnsi="Arial" w:cs="Arial"/>
          <w:color w:val="000000" w:themeColor="text1"/>
        </w:rPr>
        <w:t>,</w:t>
      </w:r>
      <w:r w:rsidR="00BF7CC7" w:rsidRPr="00663032">
        <w:rPr>
          <w:rFonts w:ascii="Arial" w:hAnsi="Arial" w:cs="Arial"/>
          <w:color w:val="000000" w:themeColor="text1"/>
        </w:rPr>
        <w:t xml:space="preserve"> and use of</w:t>
      </w:r>
      <w:r w:rsidR="0041716D" w:rsidRPr="00663032">
        <w:rPr>
          <w:rFonts w:ascii="Arial" w:hAnsi="Arial" w:cs="Arial"/>
          <w:color w:val="000000" w:themeColor="text1"/>
        </w:rPr>
        <w:t>,</w:t>
      </w:r>
      <w:r w:rsidR="00065EB5" w:rsidRPr="00663032">
        <w:rPr>
          <w:rFonts w:ascii="Arial" w:hAnsi="Arial" w:cs="Arial"/>
          <w:color w:val="000000" w:themeColor="text1"/>
        </w:rPr>
        <w:t xml:space="preserve"> takeaway food</w:t>
      </w:r>
      <w:r w:rsidR="00162F72" w:rsidRPr="00663032">
        <w:rPr>
          <w:rFonts w:ascii="Arial" w:hAnsi="Arial" w:cs="Arial"/>
          <w:color w:val="000000" w:themeColor="text1"/>
        </w:rPr>
        <w:t xml:space="preserve"> </w:t>
      </w:r>
      <w:r w:rsidR="00955F13" w:rsidRPr="00663032">
        <w:rPr>
          <w:rFonts w:ascii="Arial" w:hAnsi="Arial" w:cs="Arial"/>
          <w:color w:val="000000" w:themeColor="text1"/>
        </w:rPr>
        <w:t>outlets,</w:t>
      </w:r>
      <w:r w:rsidR="009D6304" w:rsidRPr="00663032">
        <w:rPr>
          <w:rFonts w:ascii="Arial" w:hAnsi="Arial" w:cs="Arial"/>
          <w:color w:val="000000" w:themeColor="text1"/>
        </w:rPr>
        <w:t xml:space="preserve"> </w:t>
      </w:r>
      <w:r w:rsidR="00A35529" w:rsidRPr="00663032">
        <w:rPr>
          <w:rFonts w:ascii="Arial" w:hAnsi="Arial" w:cs="Arial"/>
          <w:color w:val="000000" w:themeColor="text1"/>
        </w:rPr>
        <w:t>may</w:t>
      </w:r>
      <w:r w:rsidR="006233B5" w:rsidRPr="00663032">
        <w:rPr>
          <w:rFonts w:ascii="Arial" w:hAnsi="Arial" w:cs="Arial"/>
          <w:color w:val="000000" w:themeColor="text1"/>
        </w:rPr>
        <w:t xml:space="preserve"> be</w:t>
      </w:r>
      <w:r w:rsidR="003D3C97" w:rsidRPr="00663032">
        <w:rPr>
          <w:rFonts w:ascii="Arial" w:hAnsi="Arial" w:cs="Arial"/>
          <w:color w:val="000000" w:themeColor="text1"/>
        </w:rPr>
        <w:t xml:space="preserve"> </w:t>
      </w:r>
      <w:r w:rsidR="00684177" w:rsidRPr="00663032">
        <w:rPr>
          <w:rFonts w:ascii="Arial" w:hAnsi="Arial" w:cs="Arial"/>
          <w:color w:val="000000" w:themeColor="text1"/>
        </w:rPr>
        <w:t xml:space="preserve">an important </w:t>
      </w:r>
      <w:r w:rsidR="00955F13" w:rsidRPr="00663032">
        <w:rPr>
          <w:rFonts w:ascii="Arial" w:hAnsi="Arial" w:cs="Arial"/>
          <w:color w:val="000000" w:themeColor="text1"/>
        </w:rPr>
        <w:t>determinant of</w:t>
      </w:r>
      <w:r w:rsidR="003D13A7" w:rsidRPr="00663032">
        <w:rPr>
          <w:rFonts w:ascii="Arial" w:hAnsi="Arial" w:cs="Arial"/>
          <w:color w:val="000000" w:themeColor="text1"/>
        </w:rPr>
        <w:t xml:space="preserve"> </w:t>
      </w:r>
      <w:r w:rsidR="005C14F4" w:rsidRPr="00663032">
        <w:rPr>
          <w:rFonts w:ascii="Arial" w:hAnsi="Arial" w:cs="Arial"/>
          <w:color w:val="000000" w:themeColor="text1"/>
        </w:rPr>
        <w:t>subsequent unhealthy dietary behaviours and excess adiposity</w:t>
      </w:r>
      <w:r w:rsidR="009D6304" w:rsidRPr="00663032">
        <w:rPr>
          <w:rFonts w:ascii="Arial" w:hAnsi="Arial" w:cs="Arial"/>
          <w:color w:val="000000" w:themeColor="text1"/>
        </w:rPr>
        <w:t xml:space="preserve"> </w:t>
      </w:r>
      <w:r w:rsidR="00A35529" w:rsidRPr="00663032">
        <w:rPr>
          <w:rFonts w:ascii="Arial" w:hAnsi="Arial" w:cs="Arial"/>
          <w:color w:val="000000" w:themeColor="text1"/>
        </w:rPr>
        <w:fldChar w:fldCharType="begin"/>
      </w:r>
      <w:r w:rsidR="00F536E3" w:rsidRPr="00663032">
        <w:rPr>
          <w:rFonts w:ascii="Arial" w:hAnsi="Arial" w:cs="Arial"/>
          <w:color w:val="000000" w:themeColor="text1"/>
        </w:rPr>
        <w:instrText xml:space="preserve"> ADDIN EN.CITE &lt;EndNote&gt;&lt;Cite&gt;&lt;Author&gt;Kirk&lt;/Author&gt;&lt;Year&gt;2010&lt;/Year&gt;&lt;RecNum&gt;75&lt;/RecNum&gt;&lt;DisplayText&gt;(Kirk et al., 2010)&lt;/DisplayText&gt;&lt;record&gt;&lt;rec-number&gt;75&lt;/rec-number&gt;&lt;foreign-keys&gt;&lt;key app="EN" db-id="0vzxwt0vkfv95pexp2qpsvt6dt5rzfsed0we"&gt;75&lt;/key&gt;&lt;/foreign-keys&gt;&lt;ref-type name="Journal Article"&gt;17&lt;/ref-type&gt;&lt;contributors&gt;&lt;authors&gt;&lt;author&gt;S. F. L. Kirk&lt;/author&gt;&lt;author&gt;T. L. Penney&lt;/author&gt;&lt;author&gt;T.</w:instrText>
      </w:r>
      <w:r w:rsidR="00F536E3" w:rsidRPr="00663032">
        <w:rPr>
          <w:rFonts w:ascii="Cambria Math" w:hAnsi="Cambria Math" w:cs="Cambria Math"/>
          <w:color w:val="000000" w:themeColor="text1"/>
        </w:rPr>
        <w:instrText>‐</w:instrText>
      </w:r>
      <w:r w:rsidR="00F536E3" w:rsidRPr="00663032">
        <w:rPr>
          <w:rFonts w:ascii="Arial" w:hAnsi="Arial" w:cs="Arial"/>
          <w:color w:val="000000" w:themeColor="text1"/>
        </w:rPr>
        <w:instrText>L. F. McHugh&lt;/author&gt;&lt;/authors&gt;&lt;/contributors&gt;&lt;titles&gt;&lt;title&gt;Characterizing the obesogenic environment: the state of the evidence with directions for future research&lt;/title&gt;&lt;secondary-title&gt;Obesity Reviews&lt;/secondary-title&gt;&lt;/titles&gt;&lt;periodical&gt;&lt;full-title&gt;Obesity Reviews&lt;/full-title&gt;&lt;/periodical&gt;&lt;pages&gt;109-117&lt;/pages&gt;&lt;volume&gt;11&lt;/volume&gt;&lt;number&gt;2&lt;/number&gt;&lt;dates&gt;&lt;year&gt;2010&lt;/year&gt;&lt;/dates&gt;&lt;urls&gt;&lt;related-urls&gt;&lt;url&gt;https://onlinelibrary.wiley.com/doi/abs/10.1111/j.1467-789X.2009.00611.x&lt;/url&gt;&lt;/related-urls&gt;&lt;/urls&gt;&lt;electronic-resource-num&gt;doi:10.1111/j.1467-789X.2009.00611.x&lt;/electronic-resource-num&gt;&lt;/record&gt;&lt;/Cite&gt;&lt;/EndNote&gt;</w:instrText>
      </w:r>
      <w:r w:rsidR="00A35529" w:rsidRPr="00663032">
        <w:rPr>
          <w:rFonts w:ascii="Arial" w:hAnsi="Arial" w:cs="Arial"/>
          <w:color w:val="000000" w:themeColor="text1"/>
        </w:rPr>
        <w:fldChar w:fldCharType="separate"/>
      </w:r>
      <w:r w:rsidR="00F536E3" w:rsidRPr="00663032">
        <w:rPr>
          <w:rFonts w:ascii="Arial" w:hAnsi="Arial" w:cs="Arial"/>
          <w:noProof/>
          <w:color w:val="000000" w:themeColor="text1"/>
        </w:rPr>
        <w:t>(</w:t>
      </w:r>
      <w:hyperlink w:anchor="_ENREF_27" w:tooltip="Kirk, 2010 #75" w:history="1">
        <w:r w:rsidR="0046252C" w:rsidRPr="00663032">
          <w:rPr>
            <w:rFonts w:ascii="Arial" w:hAnsi="Arial" w:cs="Arial"/>
            <w:noProof/>
            <w:color w:val="000000" w:themeColor="text1"/>
          </w:rPr>
          <w:t>Kirk et al., 2010</w:t>
        </w:r>
      </w:hyperlink>
      <w:r w:rsidR="00F536E3" w:rsidRPr="00663032">
        <w:rPr>
          <w:rFonts w:ascii="Arial" w:hAnsi="Arial" w:cs="Arial"/>
          <w:noProof/>
          <w:color w:val="000000" w:themeColor="text1"/>
        </w:rPr>
        <w:t>)</w:t>
      </w:r>
      <w:r w:rsidR="00A35529" w:rsidRPr="00663032">
        <w:rPr>
          <w:rFonts w:ascii="Arial" w:hAnsi="Arial" w:cs="Arial"/>
          <w:color w:val="000000" w:themeColor="text1"/>
        </w:rPr>
        <w:fldChar w:fldCharType="end"/>
      </w:r>
      <w:r w:rsidR="00CA50B9" w:rsidRPr="00663032">
        <w:rPr>
          <w:rFonts w:ascii="Arial" w:hAnsi="Arial" w:cs="Arial"/>
          <w:color w:val="000000" w:themeColor="text1"/>
        </w:rPr>
        <w:t>.</w:t>
      </w:r>
      <w:r w:rsidR="00A12AC1" w:rsidRPr="00663032">
        <w:rPr>
          <w:rFonts w:ascii="Arial" w:hAnsi="Arial" w:cs="Arial"/>
          <w:color w:val="000000" w:themeColor="text1"/>
        </w:rPr>
        <w:t xml:space="preserve"> </w:t>
      </w:r>
      <w:r w:rsidR="0062561E" w:rsidRPr="00663032">
        <w:rPr>
          <w:rFonts w:ascii="Arial" w:hAnsi="Arial" w:cs="Arial"/>
          <w:color w:val="000000" w:themeColor="text1"/>
        </w:rPr>
        <w:t xml:space="preserve">Across England, takeaway food outlet numbers have increased markedly in recent years. Between 2014-2017, the total number rose by 10% to nearly 58,000, while the proportion of all food outlets designated as takeaways also increased to around 27% </w:t>
      </w:r>
      <w:r w:rsidR="0062561E" w:rsidRPr="00663032">
        <w:rPr>
          <w:rFonts w:ascii="Arial" w:hAnsi="Arial" w:cs="Arial"/>
          <w:color w:val="000000" w:themeColor="text1"/>
        </w:rPr>
        <w:fldChar w:fldCharType="begin"/>
      </w:r>
      <w:r w:rsidR="0062561E">
        <w:rPr>
          <w:rFonts w:ascii="Arial" w:hAnsi="Arial" w:cs="Arial"/>
          <w:color w:val="000000" w:themeColor="text1"/>
        </w:rPr>
        <w:instrText xml:space="preserve"> ADDIN EN.CITE &lt;EndNote&gt;&lt;Cite&gt;&lt;Author&gt;Food environment assessment tool (Feat)&lt;/Author&gt;&lt;Year&gt;2018&lt;/Year&gt;&lt;RecNum&gt;555&lt;/RecNum&gt;&lt;DisplayText&gt;(Food environment assessment tool (Feat), 2018)&lt;/DisplayText&gt;&lt;record&gt;&lt;rec-number&gt;555&lt;/rec-number&gt;&lt;foreign-keys&gt;&lt;key app="EN" db-id="0vzxwt0vkfv95pexp2qpsvt6dt5rzfsed0we"&gt;555&lt;/key&gt;&lt;/foreign-keys&gt;&lt;ref-type name="Web Page"&gt;12&lt;/ref-type&gt;&lt;contributors&gt;&lt;authors&gt;&lt;author&gt;Food environment assessment tool (Feat),&lt;/author&gt;&lt;/authors&gt;&lt;/contributors&gt;&lt;titles&gt;&lt;title&gt;Food Environment Assessment Tool&lt;/title&gt;&lt;/titles&gt;&lt;volume&gt;2018&lt;/volume&gt;&lt;number&gt;02.08.2018&lt;/number&gt;&lt;dates&gt;&lt;year&gt;2018&lt;/year&gt;&lt;/dates&gt;&lt;publisher&gt;University of Cambridge&lt;/publisher&gt;&lt;urls&gt;&lt;related-urls&gt;&lt;url&gt;http://www.feat-tool.org.uk/&lt;/url&gt;&lt;/related-urls&gt;&lt;/urls&gt;&lt;/record&gt;&lt;/Cite&gt;&lt;/EndNote&gt;</w:instrText>
      </w:r>
      <w:r w:rsidR="0062561E" w:rsidRPr="00663032">
        <w:rPr>
          <w:rFonts w:ascii="Arial" w:hAnsi="Arial" w:cs="Arial"/>
          <w:color w:val="000000" w:themeColor="text1"/>
        </w:rPr>
        <w:fldChar w:fldCharType="separate"/>
      </w:r>
      <w:r w:rsidR="0062561E">
        <w:rPr>
          <w:rFonts w:ascii="Arial" w:hAnsi="Arial" w:cs="Arial"/>
          <w:noProof/>
          <w:color w:val="000000" w:themeColor="text1"/>
        </w:rPr>
        <w:t>(</w:t>
      </w:r>
      <w:hyperlink w:anchor="_ENREF_18" w:tooltip="Food environment assessment tool (Feat), 2018 #555" w:history="1">
        <w:r w:rsidR="0046252C">
          <w:rPr>
            <w:rFonts w:ascii="Arial" w:hAnsi="Arial" w:cs="Arial"/>
            <w:noProof/>
            <w:color w:val="000000" w:themeColor="text1"/>
          </w:rPr>
          <w:t>Food environment assessment tool (Feat), 2018</w:t>
        </w:r>
      </w:hyperlink>
      <w:r w:rsidR="0062561E">
        <w:rPr>
          <w:rFonts w:ascii="Arial" w:hAnsi="Arial" w:cs="Arial"/>
          <w:noProof/>
          <w:color w:val="000000" w:themeColor="text1"/>
        </w:rPr>
        <w:t>)</w:t>
      </w:r>
      <w:r w:rsidR="0062561E" w:rsidRPr="00663032">
        <w:rPr>
          <w:rFonts w:ascii="Arial" w:hAnsi="Arial" w:cs="Arial"/>
          <w:color w:val="000000" w:themeColor="text1"/>
        </w:rPr>
        <w:fldChar w:fldCharType="end"/>
      </w:r>
      <w:r w:rsidR="0062561E" w:rsidRPr="00663032">
        <w:rPr>
          <w:rFonts w:ascii="Arial" w:hAnsi="Arial" w:cs="Arial"/>
          <w:color w:val="000000" w:themeColor="text1"/>
        </w:rPr>
        <w:t xml:space="preserve">. These trends are likely to have been mirrored across other countries </w:t>
      </w:r>
      <w:r w:rsidR="0062561E" w:rsidRPr="00663032">
        <w:rPr>
          <w:rFonts w:ascii="Arial" w:hAnsi="Arial" w:cs="Arial"/>
          <w:color w:val="000000" w:themeColor="text1"/>
        </w:rPr>
        <w:fldChar w:fldCharType="begin">
          <w:fldData xml:space="preserve">PEVuZE5vdGU+PENpdGU+PEF1dGhvcj5Sb2RnZXJzPC9BdXRob3I+PFllYXI+MjAxODwvWWVhcj48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</w:fldData>
        </w:fldChar>
      </w:r>
      <w:r w:rsidR="0062561E" w:rsidRPr="00663032">
        <w:rPr>
          <w:rFonts w:ascii="Arial" w:hAnsi="Arial" w:cs="Arial"/>
          <w:color w:val="000000" w:themeColor="text1"/>
        </w:rPr>
        <w:instrText xml:space="preserve"> ADDIN EN.CITE </w:instrText>
      </w:r>
      <w:r w:rsidR="0062561E" w:rsidRPr="00663032">
        <w:rPr>
          <w:rFonts w:ascii="Arial" w:hAnsi="Arial" w:cs="Arial"/>
          <w:color w:val="000000" w:themeColor="text1"/>
        </w:rPr>
        <w:fldChar w:fldCharType="begin">
          <w:fldData xml:space="preserve">PEVuZE5vdGU+PENpdGU+PEF1dGhvcj5Sb2RnZXJzPC9BdXRob3I+PFllYXI+MjAxODwvWWVhcj48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</w:fldData>
        </w:fldChar>
      </w:r>
      <w:r w:rsidR="0062561E" w:rsidRPr="00663032">
        <w:rPr>
          <w:rFonts w:ascii="Arial" w:hAnsi="Arial" w:cs="Arial"/>
          <w:color w:val="000000" w:themeColor="text1"/>
        </w:rPr>
        <w:instrText xml:space="preserve"> ADDIN EN.CITE.DATA </w:instrText>
      </w:r>
      <w:r w:rsidR="0062561E" w:rsidRPr="00663032">
        <w:rPr>
          <w:rFonts w:ascii="Arial" w:hAnsi="Arial" w:cs="Arial"/>
          <w:color w:val="000000" w:themeColor="text1"/>
        </w:rPr>
      </w:r>
      <w:r w:rsidR="0062561E" w:rsidRPr="00663032">
        <w:rPr>
          <w:rFonts w:ascii="Arial" w:hAnsi="Arial" w:cs="Arial"/>
          <w:color w:val="000000" w:themeColor="text1"/>
        </w:rPr>
        <w:fldChar w:fldCharType="end"/>
      </w:r>
      <w:r w:rsidR="0062561E" w:rsidRPr="00663032">
        <w:rPr>
          <w:rFonts w:ascii="Arial" w:hAnsi="Arial" w:cs="Arial"/>
          <w:color w:val="000000" w:themeColor="text1"/>
        </w:rPr>
      </w:r>
      <w:r w:rsidR="0062561E" w:rsidRPr="00663032">
        <w:rPr>
          <w:rFonts w:ascii="Arial" w:hAnsi="Arial" w:cs="Arial"/>
          <w:color w:val="000000" w:themeColor="text1"/>
        </w:rPr>
        <w:fldChar w:fldCharType="separate"/>
      </w:r>
      <w:r w:rsidR="0062561E" w:rsidRPr="00663032">
        <w:rPr>
          <w:rFonts w:ascii="Arial" w:hAnsi="Arial" w:cs="Arial"/>
          <w:noProof/>
          <w:color w:val="000000" w:themeColor="text1"/>
        </w:rPr>
        <w:t>(</w:t>
      </w:r>
      <w:hyperlink w:anchor="_ENREF_30" w:tooltip="Lamb, 2017 #656" w:history="1">
        <w:r w:rsidR="0046252C" w:rsidRPr="00663032">
          <w:rPr>
            <w:rFonts w:ascii="Arial" w:hAnsi="Arial" w:cs="Arial"/>
            <w:noProof/>
            <w:color w:val="000000" w:themeColor="text1"/>
          </w:rPr>
          <w:t>Lamb et al., 2017</w:t>
        </w:r>
      </w:hyperlink>
      <w:r w:rsidR="0062561E" w:rsidRPr="00663032">
        <w:rPr>
          <w:rFonts w:ascii="Arial" w:hAnsi="Arial" w:cs="Arial"/>
          <w:noProof/>
          <w:color w:val="000000" w:themeColor="text1"/>
        </w:rPr>
        <w:t xml:space="preserve">; </w:t>
      </w:r>
      <w:hyperlink w:anchor="_ENREF_47" w:tooltip="Rodgers, 2018 #657" w:history="1">
        <w:r w:rsidR="0046252C" w:rsidRPr="00663032">
          <w:rPr>
            <w:rFonts w:ascii="Arial" w:hAnsi="Arial" w:cs="Arial"/>
            <w:noProof/>
            <w:color w:val="000000" w:themeColor="text1"/>
          </w:rPr>
          <w:t>Rodgers et al., 2018</w:t>
        </w:r>
      </w:hyperlink>
      <w:r w:rsidR="0062561E" w:rsidRPr="00663032">
        <w:rPr>
          <w:rFonts w:ascii="Arial" w:hAnsi="Arial" w:cs="Arial"/>
          <w:noProof/>
          <w:color w:val="000000" w:themeColor="text1"/>
        </w:rPr>
        <w:t>)</w:t>
      </w:r>
      <w:r w:rsidR="0062561E" w:rsidRPr="00663032">
        <w:rPr>
          <w:rFonts w:ascii="Arial" w:hAnsi="Arial" w:cs="Arial"/>
          <w:color w:val="000000" w:themeColor="text1"/>
        </w:rPr>
        <w:fldChar w:fldCharType="end"/>
      </w:r>
      <w:r w:rsidR="0062561E" w:rsidRPr="00663032">
        <w:rPr>
          <w:rFonts w:ascii="Arial" w:hAnsi="Arial" w:cs="Arial"/>
          <w:color w:val="000000" w:themeColor="text1"/>
        </w:rPr>
        <w:t>.</w:t>
      </w:r>
      <w:r w:rsidR="00A12AC1" w:rsidRPr="00663032">
        <w:rPr>
          <w:rFonts w:ascii="Arial" w:hAnsi="Arial" w:cs="Arial"/>
          <w:color w:val="000000" w:themeColor="text1"/>
        </w:rPr>
        <w:t xml:space="preserve"> </w:t>
      </w:r>
      <w:r w:rsidR="0062561E">
        <w:rPr>
          <w:rFonts w:ascii="Arial" w:hAnsi="Arial" w:cs="Arial"/>
          <w:color w:val="000000" w:themeColor="text1"/>
        </w:rPr>
        <w:t>F</w:t>
      </w:r>
      <w:r w:rsidR="005C14F4" w:rsidRPr="00663032">
        <w:rPr>
          <w:rFonts w:ascii="Arial" w:hAnsi="Arial" w:cs="Arial"/>
          <w:color w:val="000000" w:themeColor="text1"/>
        </w:rPr>
        <w:t>requent use</w:t>
      </w:r>
      <w:r w:rsidR="00A86A8F" w:rsidRPr="00663032">
        <w:rPr>
          <w:rFonts w:ascii="Arial" w:hAnsi="Arial" w:cs="Arial"/>
          <w:color w:val="000000" w:themeColor="text1"/>
        </w:rPr>
        <w:t xml:space="preserve"> </w:t>
      </w:r>
      <w:r w:rsidR="0062561E">
        <w:rPr>
          <w:rFonts w:ascii="Arial" w:hAnsi="Arial" w:cs="Arial"/>
          <w:color w:val="000000" w:themeColor="text1"/>
        </w:rPr>
        <w:t>of takeaway food outlets has</w:t>
      </w:r>
      <w:r w:rsidR="005C14F4" w:rsidRPr="00663032">
        <w:rPr>
          <w:rFonts w:ascii="Arial" w:hAnsi="Arial" w:cs="Arial"/>
          <w:color w:val="000000" w:themeColor="text1"/>
        </w:rPr>
        <w:t xml:space="preserve"> been associated with poorer diet and greater odds of obesity</w:t>
      </w:r>
      <w:r w:rsidR="00172428" w:rsidRPr="00663032">
        <w:rPr>
          <w:rFonts w:ascii="Arial" w:hAnsi="Arial" w:cs="Arial"/>
          <w:color w:val="000000" w:themeColor="text1"/>
        </w:rPr>
        <w:t>,</w:t>
      </w:r>
      <w:r w:rsidR="00460459" w:rsidRPr="00663032">
        <w:rPr>
          <w:rFonts w:ascii="Arial" w:hAnsi="Arial" w:cs="Arial"/>
          <w:color w:val="000000" w:themeColor="text1"/>
        </w:rPr>
        <w:t xml:space="preserve"> with regular consumption</w:t>
      </w:r>
      <w:r w:rsidR="000E0E57" w:rsidRPr="00663032">
        <w:rPr>
          <w:rFonts w:ascii="Arial" w:hAnsi="Arial" w:cs="Arial"/>
          <w:color w:val="000000" w:themeColor="text1"/>
        </w:rPr>
        <w:t xml:space="preserve"> of </w:t>
      </w:r>
      <w:r w:rsidR="00172428" w:rsidRPr="00663032">
        <w:rPr>
          <w:rFonts w:ascii="Arial" w:hAnsi="Arial" w:cs="Arial"/>
          <w:color w:val="000000" w:themeColor="text1"/>
        </w:rPr>
        <w:t xml:space="preserve">the </w:t>
      </w:r>
      <w:r w:rsidR="000E0E57" w:rsidRPr="00663032">
        <w:rPr>
          <w:rFonts w:ascii="Arial" w:hAnsi="Arial" w:cs="Arial"/>
          <w:color w:val="000000" w:themeColor="text1"/>
        </w:rPr>
        <w:t>typically energy-dense</w:t>
      </w:r>
      <w:r w:rsidR="00665821">
        <w:rPr>
          <w:rFonts w:ascii="Arial" w:hAnsi="Arial" w:cs="Arial"/>
          <w:color w:val="000000" w:themeColor="text1"/>
        </w:rPr>
        <w:t>,</w:t>
      </w:r>
      <w:r w:rsidR="000E0E57" w:rsidRPr="00663032">
        <w:rPr>
          <w:rFonts w:ascii="Arial" w:hAnsi="Arial" w:cs="Arial"/>
          <w:color w:val="000000" w:themeColor="text1"/>
        </w:rPr>
        <w:t xml:space="preserve"> and nutrient poor</w:t>
      </w:r>
      <w:r w:rsidR="00665821">
        <w:rPr>
          <w:rFonts w:ascii="Arial" w:hAnsi="Arial" w:cs="Arial"/>
          <w:color w:val="000000" w:themeColor="text1"/>
        </w:rPr>
        <w:t>,</w:t>
      </w:r>
      <w:r w:rsidR="000E0E57" w:rsidRPr="00663032">
        <w:rPr>
          <w:rFonts w:ascii="Arial" w:hAnsi="Arial" w:cs="Arial"/>
          <w:color w:val="000000" w:themeColor="text1"/>
        </w:rPr>
        <w:t xml:space="preserve"> foods offered</w:t>
      </w:r>
      <w:r w:rsidR="00460459" w:rsidRPr="00663032">
        <w:rPr>
          <w:rFonts w:ascii="Arial" w:hAnsi="Arial" w:cs="Arial"/>
          <w:color w:val="000000" w:themeColor="text1"/>
        </w:rPr>
        <w:t xml:space="preserve"> linked over time to excess weight gain</w:t>
      </w:r>
      <w:r w:rsidR="00C252CD" w:rsidRPr="00663032">
        <w:rPr>
          <w:rFonts w:ascii="Arial" w:hAnsi="Arial" w:cs="Arial"/>
          <w:color w:val="000000" w:themeColor="text1"/>
        </w:rPr>
        <w:t xml:space="preserve"> </w:t>
      </w:r>
      <w:r w:rsidR="00C252CD" w:rsidRPr="00663032">
        <w:rPr>
          <w:rFonts w:ascii="Arial" w:hAnsi="Arial" w:cs="Arial"/>
          <w:color w:val="000000" w:themeColor="text1"/>
        </w:rPr>
        <w:fldChar w:fldCharType="begin">
          <w:fldData xml:space="preserve">PEVuZE5vdGU+PENpdGU+PEF1dGhvcj5BZ25pZXN6a2E8L0F1dGhvcj48WWVhcj4yMDE0PC9ZZWFy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</w:fldData>
        </w:fldChar>
      </w:r>
      <w:r w:rsidR="00037D20" w:rsidRPr="00663032">
        <w:rPr>
          <w:rFonts w:ascii="Arial" w:hAnsi="Arial" w:cs="Arial"/>
          <w:color w:val="000000" w:themeColor="text1"/>
        </w:rPr>
        <w:instrText xml:space="preserve"> ADDIN EN.CITE </w:instrText>
      </w:r>
      <w:r w:rsidR="00037D20" w:rsidRPr="00663032">
        <w:rPr>
          <w:rFonts w:ascii="Arial" w:hAnsi="Arial" w:cs="Arial"/>
          <w:color w:val="000000" w:themeColor="text1"/>
        </w:rPr>
        <w:fldChar w:fldCharType="begin">
          <w:fldData xml:space="preserve">PEVuZE5vdGU+PENpdGU+PEF1dGhvcj5BZ25pZXN6a2E8L0F1dGhvcj48WWVhcj4yMDE0PC9ZZWFy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</w:fldData>
        </w:fldChar>
      </w:r>
      <w:r w:rsidR="00037D20" w:rsidRPr="00663032">
        <w:rPr>
          <w:rFonts w:ascii="Arial" w:hAnsi="Arial" w:cs="Arial"/>
          <w:color w:val="000000" w:themeColor="text1"/>
        </w:rPr>
        <w:instrText xml:space="preserve"> ADDIN EN.CITE.DATA </w:instrText>
      </w:r>
      <w:r w:rsidR="00037D20" w:rsidRPr="00663032">
        <w:rPr>
          <w:rFonts w:ascii="Arial" w:hAnsi="Arial" w:cs="Arial"/>
          <w:color w:val="000000" w:themeColor="text1"/>
        </w:rPr>
      </w:r>
      <w:r w:rsidR="00037D20" w:rsidRPr="00663032">
        <w:rPr>
          <w:rFonts w:ascii="Arial" w:hAnsi="Arial" w:cs="Arial"/>
          <w:color w:val="000000" w:themeColor="text1"/>
        </w:rPr>
        <w:fldChar w:fldCharType="end"/>
      </w:r>
      <w:r w:rsidR="00C252CD" w:rsidRPr="00663032">
        <w:rPr>
          <w:rFonts w:ascii="Arial" w:hAnsi="Arial" w:cs="Arial"/>
          <w:color w:val="000000" w:themeColor="text1"/>
        </w:rPr>
      </w:r>
      <w:r w:rsidR="00C252CD" w:rsidRPr="00663032">
        <w:rPr>
          <w:rFonts w:ascii="Arial" w:hAnsi="Arial" w:cs="Arial"/>
          <w:color w:val="000000" w:themeColor="text1"/>
        </w:rPr>
        <w:fldChar w:fldCharType="separate"/>
      </w:r>
      <w:r w:rsidR="00037D20" w:rsidRPr="00663032">
        <w:rPr>
          <w:rFonts w:ascii="Arial" w:hAnsi="Arial" w:cs="Arial"/>
          <w:noProof/>
          <w:color w:val="000000" w:themeColor="text1"/>
        </w:rPr>
        <w:t>(</w:t>
      </w:r>
      <w:hyperlink w:anchor="_ENREF_6" w:tooltip="Burgoine, 2014 #576" w:history="1">
        <w:r w:rsidR="0046252C" w:rsidRPr="00663032">
          <w:rPr>
            <w:rFonts w:ascii="Arial" w:hAnsi="Arial" w:cs="Arial"/>
            <w:noProof/>
            <w:color w:val="000000" w:themeColor="text1"/>
          </w:rPr>
          <w:t>Burgoine et al., 2014</w:t>
        </w:r>
      </w:hyperlink>
      <w:r w:rsidR="00037D20" w:rsidRPr="00663032">
        <w:rPr>
          <w:rFonts w:ascii="Arial" w:hAnsi="Arial" w:cs="Arial"/>
          <w:noProof/>
          <w:color w:val="000000" w:themeColor="text1"/>
        </w:rPr>
        <w:t xml:space="preserve">; </w:t>
      </w:r>
      <w:hyperlink w:anchor="_ENREF_26" w:tooltip="Jaworowska, 2014 #518" w:history="1">
        <w:r w:rsidR="0046252C" w:rsidRPr="00663032">
          <w:rPr>
            <w:rFonts w:ascii="Arial" w:hAnsi="Arial" w:cs="Arial"/>
            <w:noProof/>
            <w:color w:val="000000" w:themeColor="text1"/>
          </w:rPr>
          <w:t>Jaworowska et al., 2014</w:t>
        </w:r>
      </w:hyperlink>
      <w:r w:rsidR="00037D20" w:rsidRPr="00663032">
        <w:rPr>
          <w:rFonts w:ascii="Arial" w:hAnsi="Arial" w:cs="Arial"/>
          <w:noProof/>
          <w:color w:val="000000" w:themeColor="text1"/>
        </w:rPr>
        <w:t xml:space="preserve">; </w:t>
      </w:r>
      <w:hyperlink w:anchor="_ENREF_42" w:tooltip="Pereira, 2005 #572" w:history="1">
        <w:r w:rsidR="0046252C" w:rsidRPr="00663032">
          <w:rPr>
            <w:rFonts w:ascii="Arial" w:hAnsi="Arial" w:cs="Arial"/>
            <w:noProof/>
            <w:color w:val="000000" w:themeColor="text1"/>
          </w:rPr>
          <w:t>Pereira et al., 2005</w:t>
        </w:r>
      </w:hyperlink>
      <w:r w:rsidR="00037D20" w:rsidRPr="00663032">
        <w:rPr>
          <w:rFonts w:ascii="Arial" w:hAnsi="Arial" w:cs="Arial"/>
          <w:noProof/>
          <w:color w:val="000000" w:themeColor="text1"/>
        </w:rPr>
        <w:t>)</w:t>
      </w:r>
      <w:r w:rsidR="00C252CD" w:rsidRPr="00663032">
        <w:rPr>
          <w:rFonts w:ascii="Arial" w:hAnsi="Arial" w:cs="Arial"/>
          <w:color w:val="000000" w:themeColor="text1"/>
        </w:rPr>
        <w:fldChar w:fldCharType="end"/>
      </w:r>
      <w:r w:rsidR="000E0E57" w:rsidRPr="00663032">
        <w:rPr>
          <w:rFonts w:ascii="Arial" w:hAnsi="Arial" w:cs="Arial"/>
          <w:color w:val="000000" w:themeColor="text1"/>
        </w:rPr>
        <w:t>.</w:t>
      </w:r>
    </w:p>
    <w:p w14:paraId="4191322B" w14:textId="723C24D8" w:rsidR="00EF2A4D" w:rsidRPr="00663032" w:rsidRDefault="001016CA" w:rsidP="00DC423C">
      <w:pPr>
        <w:spacing w:line="480" w:lineRule="auto"/>
        <w:rPr>
          <w:rFonts w:ascii="Arial" w:hAnsi="Arial" w:cs="Arial"/>
          <w:color w:val="000000" w:themeColor="text1"/>
        </w:rPr>
      </w:pPr>
      <w:r w:rsidRPr="00663032">
        <w:rPr>
          <w:rFonts w:ascii="Arial" w:hAnsi="Arial" w:cs="Arial"/>
          <w:color w:val="000000" w:themeColor="text1"/>
        </w:rPr>
        <w:lastRenderedPageBreak/>
        <w:t xml:space="preserve">There have been attempts to make foods offered by takeaway food outlets healthier </w:t>
      </w:r>
      <w:r w:rsidRPr="00663032">
        <w:rPr>
          <w:rFonts w:ascii="Arial" w:hAnsi="Arial" w:cs="Arial"/>
          <w:color w:val="000000" w:themeColor="text1"/>
        </w:rPr>
        <w:fldChar w:fldCharType="begin"/>
      </w:r>
      <w:r w:rsidR="00321014">
        <w:rPr>
          <w:rFonts w:ascii="Arial" w:hAnsi="Arial" w:cs="Arial"/>
          <w:color w:val="000000" w:themeColor="text1"/>
        </w:rPr>
        <w:instrText xml:space="preserve"> ADDIN EN.CITE &lt;EndNote&gt;&lt;Cite&gt;&lt;Year&gt;2014&lt;/Year&gt;&lt;RecNum&gt;659&lt;/RecNum&gt;&lt;DisplayText&gt;(Bagwell, 2014; Public Health England, 2018a)&lt;/DisplayText&gt;&lt;record&gt;&lt;rec-number&gt;659&lt;/rec-number&gt;&lt;foreign-keys&gt;&lt;key app="EN" db-id="0vzxwt0vkfv95pexp2qpsvt6dt5rzfsed0we"&gt;659&lt;/key&gt;&lt;/foreign-keys&gt;&lt;ref-type name="Journal Article"&gt;17&lt;/ref-type&gt;&lt;contributors&gt;&lt;authors&gt;&lt;author&gt;Bagwell, S.&lt;/author&gt;&lt;/authors&gt;&lt;/contributors&gt;&lt;titles&gt;&lt;title&gt;Healthier catering initiatives in London, UK: an effective tool for encouraging healthier consumption behaviour?&lt;/title&gt;&lt;secondary-title&gt;Critical Public Health&lt;/secondary-title&gt;&lt;/titles&gt;&lt;periodical&gt;&lt;full-title&gt;Critical Public Health&lt;/full-title&gt;&lt;/periodical&gt;&lt;pages&gt;35-46&lt;/pages&gt;&lt;volume&gt;24&lt;/volume&gt;&lt;dates&gt;&lt;year&gt;2014&lt;/year&gt;&lt;pub-dates&gt;&lt;date&gt;2014/01/02&lt;/date&gt;&lt;/pub-dates&gt;&lt;/dates&gt;&lt;publisher&gt;Taylor &amp;amp; Francis&lt;/publisher&gt;&lt;isbn&gt;0958-1596&lt;/isbn&gt;&lt;urls&gt;&lt;related-urls&gt;&lt;url&gt;https://doi.org/10.1080/09581596.2013.769670&lt;/url&gt;&lt;/related-urls&gt;&lt;/urls&gt;&lt;electronic-resource-num&gt;10.1080/09581596.2013.769670&lt;/electronic-resource-num&gt;&lt;/record&gt;&lt;/Cite&gt;&lt;Cite&gt;&lt;Author&gt;Public Health England&lt;/Author&gt;&lt;Year&gt;2018&lt;/Year&gt;&lt;RecNum&gt;660&lt;/RecNum&gt;&lt;record&gt;&lt;rec-number&gt;660&lt;/rec-number&gt;&lt;foreign-keys&gt;&lt;key app="EN" db-id="0vzxwt0vkfv95pexp2qpsvt6dt5rzfsed0we"&gt;660&lt;/key&gt;&lt;/foreign-keys&gt;&lt;ref-type name="Web Page"&gt;12&lt;/ref-type&gt;&lt;contributors&gt;&lt;authors&gt;&lt;author&gt;Public Health England,&lt;/author&gt;&lt;/authors&gt;&lt;/contributors&gt;&lt;titles&gt;&lt;title&gt;Healthy High Streets Challenge and Tasters Fried Chicken Shop&lt;/title&gt;&lt;/titles&gt;&lt;volume&gt;2019&lt;/volume&gt;&lt;number&gt;12.02.2019&lt;/number&gt;&lt;dates&gt;&lt;year&gt;2018&lt;/year&gt;&lt;/dates&gt;&lt;urls&gt;&lt;related-urls&gt;&lt;url&gt;https://www.gov.uk/government/case-studies/healthy-high-streets-challenge-and-tasters-fried-chicken-shop&lt;/url&gt;&lt;/related-urls&gt;&lt;/urls&gt;&lt;/record&gt;&lt;/Cite&gt;&lt;/EndNote&gt;</w:instrText>
      </w:r>
      <w:r w:rsidRPr="00663032">
        <w:rPr>
          <w:rFonts w:ascii="Arial" w:hAnsi="Arial" w:cs="Arial"/>
          <w:color w:val="000000" w:themeColor="text1"/>
        </w:rPr>
        <w:fldChar w:fldCharType="separate"/>
      </w:r>
      <w:r w:rsidRPr="00663032">
        <w:rPr>
          <w:rFonts w:ascii="Arial" w:hAnsi="Arial" w:cs="Arial"/>
          <w:noProof/>
          <w:color w:val="000000" w:themeColor="text1"/>
        </w:rPr>
        <w:t>(</w:t>
      </w:r>
      <w:hyperlink w:anchor="_ENREF_3" w:tooltip="Bagwell, 2014 #659" w:history="1">
        <w:r w:rsidR="0046252C" w:rsidRPr="00663032">
          <w:rPr>
            <w:rFonts w:ascii="Arial" w:hAnsi="Arial" w:cs="Arial"/>
            <w:noProof/>
            <w:color w:val="000000" w:themeColor="text1"/>
          </w:rPr>
          <w:t>Bagwell, 2014</w:t>
        </w:r>
      </w:hyperlink>
      <w:r w:rsidRPr="00663032">
        <w:rPr>
          <w:rFonts w:ascii="Arial" w:hAnsi="Arial" w:cs="Arial"/>
          <w:noProof/>
          <w:color w:val="000000" w:themeColor="text1"/>
        </w:rPr>
        <w:t xml:space="preserve">; </w:t>
      </w:r>
      <w:hyperlink w:anchor="_ENREF_44" w:tooltip="Public Health England, 2018 #660" w:history="1">
        <w:r w:rsidR="0046252C" w:rsidRPr="00663032">
          <w:rPr>
            <w:rFonts w:ascii="Arial" w:hAnsi="Arial" w:cs="Arial"/>
            <w:noProof/>
            <w:color w:val="000000" w:themeColor="text1"/>
          </w:rPr>
          <w:t>Public Health England, 2018a</w:t>
        </w:r>
      </w:hyperlink>
      <w:r w:rsidRPr="00663032">
        <w:rPr>
          <w:rFonts w:ascii="Arial" w:hAnsi="Arial" w:cs="Arial"/>
          <w:noProof/>
          <w:color w:val="000000" w:themeColor="text1"/>
        </w:rPr>
        <w:t>)</w:t>
      </w:r>
      <w:r w:rsidRPr="00663032">
        <w:rPr>
          <w:rFonts w:ascii="Arial" w:hAnsi="Arial" w:cs="Arial"/>
          <w:color w:val="000000" w:themeColor="text1"/>
        </w:rPr>
        <w:fldChar w:fldCharType="end"/>
      </w:r>
      <w:r w:rsidRPr="00663032">
        <w:rPr>
          <w:rFonts w:ascii="Arial" w:hAnsi="Arial" w:cs="Arial"/>
          <w:color w:val="000000" w:themeColor="text1"/>
        </w:rPr>
        <w:t>. Although potentially effective, emerging evidence demonstrating the influence of the built environment on dietary behaviour, suggests that alternative, complementary r</w:t>
      </w:r>
      <w:r w:rsidR="00BE638C" w:rsidRPr="00663032">
        <w:rPr>
          <w:rFonts w:ascii="Arial" w:hAnsi="Arial" w:cs="Arial"/>
          <w:color w:val="000000" w:themeColor="text1"/>
        </w:rPr>
        <w:t xml:space="preserve">egulatory approaches should </w:t>
      </w:r>
      <w:r w:rsidR="00547B98">
        <w:rPr>
          <w:rFonts w:ascii="Arial" w:hAnsi="Arial" w:cs="Arial"/>
          <w:color w:val="000000" w:themeColor="text1"/>
        </w:rPr>
        <w:t xml:space="preserve">also </w:t>
      </w:r>
      <w:r w:rsidR="00BE638C" w:rsidRPr="00663032">
        <w:rPr>
          <w:rFonts w:ascii="Arial" w:hAnsi="Arial" w:cs="Arial"/>
          <w:color w:val="000000" w:themeColor="text1"/>
        </w:rPr>
        <w:t>be</w:t>
      </w:r>
      <w:r w:rsidRPr="00663032">
        <w:rPr>
          <w:rFonts w:ascii="Arial" w:hAnsi="Arial" w:cs="Arial"/>
          <w:color w:val="000000" w:themeColor="text1"/>
        </w:rPr>
        <w:t xml:space="preserve"> explored. </w:t>
      </w:r>
      <w:r w:rsidR="00F86D0D" w:rsidRPr="00F86D0D">
        <w:rPr>
          <w:rFonts w:ascii="Arial" w:hAnsi="Arial" w:cs="Arial"/>
          <w:color w:val="000000" w:themeColor="text1"/>
        </w:rPr>
        <w:t xml:space="preserve">Urban planning refers to planned management of built environments, land use and development. Whilst we use the term ‘planning’ throughout, related terms used elsewhere include regional planning, land use and zoning. </w:t>
      </w:r>
      <w:r w:rsidR="00946E39" w:rsidRPr="00663032">
        <w:rPr>
          <w:rFonts w:ascii="Arial" w:hAnsi="Arial" w:cs="Arial"/>
          <w:color w:val="000000" w:themeColor="text1"/>
        </w:rPr>
        <w:t xml:space="preserve">There has been international precedent for this. For example in the United States, where land use controls, or ‘zoning’ approaches have been used to promote active living </w:t>
      </w:r>
      <w:r w:rsidRPr="00663032">
        <w:rPr>
          <w:rFonts w:ascii="Arial" w:hAnsi="Arial" w:cs="Arial"/>
          <w:color w:val="000000" w:themeColor="text1"/>
        </w:rPr>
        <w:fldChar w:fldCharType="begin"/>
      </w:r>
      <w:r w:rsidRPr="00663032">
        <w:rPr>
          <w:rFonts w:ascii="Arial" w:hAnsi="Arial" w:cs="Arial"/>
          <w:color w:val="000000" w:themeColor="text1"/>
        </w:rPr>
        <w:instrText xml:space="preserve"> ADDIN EN.CITE &lt;EndNote&gt;&lt;Cite&gt;&lt;Author&gt;Chriqui&lt;/Author&gt;&lt;Year&gt;2016&lt;/Year&gt;&lt;RecNum&gt;661&lt;/RecNum&gt;&lt;DisplayText&gt;(Chriqui et al., 2016)&lt;/DisplayText&gt;&lt;record&gt;&lt;rec-number&gt;661&lt;/rec-number&gt;&lt;foreign-keys&gt;&lt;key app="EN" db-id="0vzxwt0vkfv95pexp2qpsvt6dt5rzfsed0we"&gt;661&lt;/key&gt;&lt;/foreign-keys&gt;&lt;ref-type name="Journal Article"&gt;17&lt;/ref-type&gt;&lt;contributors&gt;&lt;authors&gt;&lt;author&gt;Chriqui,Jamie F.&lt;/author&gt;&lt;author&gt;Leider,Julien&lt;/author&gt;&lt;author&gt;Thrun,Emily&lt;/author&gt;&lt;author&gt;Nicholson,Lisa M.&lt;/author&gt;&lt;author&gt;Slater,Sandy&lt;/author&gt;&lt;/authors&gt;&lt;/contributors&gt;&lt;auth-address&gt;Jamie F. Chriqui,Institute for Health Research and Policy, University of Illinois at Chicago,USA,jchriqui@uic.edu&amp;#xD;Jamie F. Chriqui,Division of Health Policy and Administration, School of Public Health, University of Illinois at Chicago,USA,jchriqui@uic.edu&lt;/auth-address&gt;&lt;titles&gt;&lt;title&gt;Communities on the move: pedestrian-oriented zoning as a facilitator of adult active travel to work in the United States&lt;/title&gt;&lt;secondary-title&gt;Frontiers in Public Health&lt;/secondary-title&gt;&lt;short-title&gt;Zoning and active travel to work in the U.S.&lt;/short-title&gt;&lt;/titles&gt;&lt;periodical&gt;&lt;full-title&gt;Frontiers in Public Health&lt;/full-title&gt;&lt;/periodical&gt;&lt;pages&gt;1-12&lt;/pages&gt;&lt;volume&gt;4&lt;/volume&gt;&lt;keywords&gt;&lt;keyword&gt;Zoning,land use,active travel,physical activity,built environment,policy,policy research&lt;/keyword&gt;&lt;/keywords&gt;&lt;dates&gt;&lt;year&gt;2016&lt;/year&gt;&lt;pub-dates&gt;&lt;date&gt;2016-April-18&lt;/date&gt;&lt;/pub-dates&gt;&lt;/dates&gt;&lt;isbn&gt;2296-2565&lt;/isbn&gt;&lt;work-type&gt;Original Research&lt;/work-type&gt;&lt;urls&gt;&lt;related-urls&gt;&lt;url&gt;https://www.frontiersin.org/article/10.3389/fpubh.2016.00071&lt;/url&gt;&lt;/related-urls&gt;&lt;/urls&gt;&lt;electronic-resource-num&gt;10.3389/fpubh.2016.00071&lt;/electronic-resource-num&gt;&lt;language&gt;English&lt;/language&gt;&lt;/record&gt;&lt;/Cite&gt;&lt;/EndNote&gt;</w:instrText>
      </w:r>
      <w:r w:rsidRPr="00663032">
        <w:rPr>
          <w:rFonts w:ascii="Arial" w:hAnsi="Arial" w:cs="Arial"/>
          <w:color w:val="000000" w:themeColor="text1"/>
        </w:rPr>
        <w:fldChar w:fldCharType="separate"/>
      </w:r>
      <w:r w:rsidRPr="00663032">
        <w:rPr>
          <w:rFonts w:ascii="Arial" w:hAnsi="Arial" w:cs="Arial"/>
          <w:noProof/>
          <w:color w:val="000000" w:themeColor="text1"/>
        </w:rPr>
        <w:t>(</w:t>
      </w:r>
      <w:hyperlink w:anchor="_ENREF_8" w:tooltip="Chriqui, 2016 #661" w:history="1">
        <w:r w:rsidR="0046252C" w:rsidRPr="00663032">
          <w:rPr>
            <w:rFonts w:ascii="Arial" w:hAnsi="Arial" w:cs="Arial"/>
            <w:noProof/>
            <w:color w:val="000000" w:themeColor="text1"/>
          </w:rPr>
          <w:t>Chriqui et al., 2016</w:t>
        </w:r>
      </w:hyperlink>
      <w:r w:rsidRPr="00663032">
        <w:rPr>
          <w:rFonts w:ascii="Arial" w:hAnsi="Arial" w:cs="Arial"/>
          <w:noProof/>
          <w:color w:val="000000" w:themeColor="text1"/>
        </w:rPr>
        <w:t>)</w:t>
      </w:r>
      <w:r w:rsidRPr="00663032">
        <w:rPr>
          <w:rFonts w:ascii="Arial" w:hAnsi="Arial" w:cs="Arial"/>
          <w:color w:val="000000" w:themeColor="text1"/>
        </w:rPr>
        <w:fldChar w:fldCharType="end"/>
      </w:r>
      <w:r w:rsidRPr="00663032">
        <w:rPr>
          <w:rFonts w:ascii="Arial" w:hAnsi="Arial" w:cs="Arial"/>
          <w:color w:val="000000" w:themeColor="text1"/>
        </w:rPr>
        <w:t>.</w:t>
      </w:r>
      <w:r w:rsidR="00B85220" w:rsidRPr="00663032">
        <w:rPr>
          <w:rFonts w:ascii="Arial" w:hAnsi="Arial" w:cs="Arial"/>
          <w:color w:val="000000" w:themeColor="text1"/>
        </w:rPr>
        <w:t xml:space="preserve"> </w:t>
      </w:r>
      <w:r w:rsidR="00037D20" w:rsidRPr="00663032">
        <w:rPr>
          <w:rFonts w:ascii="Arial" w:hAnsi="Arial" w:cs="Arial"/>
          <w:color w:val="000000" w:themeColor="text1"/>
        </w:rPr>
        <w:t xml:space="preserve">Elsewhere in the United States, the city of Los Angeles adopted a ‘fast food </w:t>
      </w:r>
      <w:r w:rsidR="00946E39" w:rsidRPr="00663032">
        <w:rPr>
          <w:rFonts w:ascii="Arial" w:hAnsi="Arial" w:cs="Arial"/>
          <w:color w:val="000000" w:themeColor="text1"/>
        </w:rPr>
        <w:t>b</w:t>
      </w:r>
      <w:r w:rsidR="00037D20" w:rsidRPr="00663032">
        <w:rPr>
          <w:rFonts w:ascii="Arial" w:hAnsi="Arial" w:cs="Arial"/>
          <w:color w:val="000000" w:themeColor="text1"/>
        </w:rPr>
        <w:t xml:space="preserve">an’ in 2008 (ordinance 180103), restricting new outlets from opening in designated exclusion zones </w:t>
      </w:r>
      <w:r w:rsidR="00037D20" w:rsidRPr="00663032">
        <w:rPr>
          <w:rFonts w:ascii="Arial" w:hAnsi="Arial" w:cs="Arial"/>
          <w:color w:val="000000" w:themeColor="text1"/>
        </w:rPr>
        <w:fldChar w:fldCharType="begin"/>
      </w:r>
      <w:r w:rsidR="00037D20" w:rsidRPr="00663032">
        <w:rPr>
          <w:rFonts w:ascii="Arial" w:hAnsi="Arial" w:cs="Arial"/>
          <w:color w:val="000000" w:themeColor="text1"/>
        </w:rPr>
        <w:instrText xml:space="preserve"> ADDIN EN.CITE &lt;EndNote&gt;&lt;Cite&gt;&lt;Author&gt;Sturm&lt;/Author&gt;&lt;Year&gt;2015&lt;/Year&gt;&lt;RecNum&gt;52&lt;/RecNum&gt;&lt;DisplayText&gt;(Los Angeles City Planning, 2008; Sturm and Hattori, 2015)&lt;/DisplayText&gt;&lt;record&gt;&lt;rec-number&gt;52&lt;/rec-number&gt;&lt;foreign-keys&gt;&lt;key app="EN" db-id="0vzxwt0vkfv95pexp2qpsvt6dt5rzfsed0we"&gt;52&lt;/key&gt;&lt;/foreign-keys&gt;&lt;ref-type name="Journal Article"&gt;17&lt;/ref-type&gt;&lt;contributors&gt;&lt;authors&gt;&lt;author&gt;Sturm, Roland&lt;/author&gt;&lt;author&gt;Hattori, Aiko&lt;/author&gt;&lt;/authors&gt;&lt;/contributors&gt;&lt;titles&gt;&lt;title&gt;Diet and obesity in Los Angeles County 2007–2012: Is there a measurable effect of the 2008 “Fast-Food Ban”?&lt;/title&gt;&lt;secondary-title&gt;Social Science &amp;amp; Medicine&lt;/secondary-title&gt;&lt;/titles&gt;&lt;periodical&gt;&lt;full-title&gt;Social Science &amp;amp; Medicine&lt;/full-title&gt;&lt;/periodical&gt;&lt;pages&gt;205-211&lt;/pages&gt;&lt;volume&gt;133&lt;/volume&gt;&lt;keywords&gt;&lt;keyword&gt;Food environment&lt;/keyword&gt;&lt;keyword&gt;Fast food&lt;/keyword&gt;&lt;keyword&gt;Overweight/obesity&lt;/keyword&gt;&lt;keyword&gt;Diet&lt;/keyword&gt;&lt;keyword&gt;Los Angeles County&lt;/keyword&gt;&lt;keyword&gt;California&lt;/keyword&gt;&lt;/keywords&gt;&lt;dates&gt;&lt;year&gt;2015&lt;/year&gt;&lt;pub-dates&gt;&lt;date&gt;2015/05/01/&lt;/date&gt;&lt;/pub-dates&gt;&lt;/dates&gt;&lt;isbn&gt;0277-9536&lt;/isbn&gt;&lt;urls&gt;&lt;related-urls&gt;&lt;url&gt;http://www.sciencedirect.com/science/article/pii/S0277953615001409&lt;/url&gt;&lt;/related-urls&gt;&lt;/urls&gt;&lt;electronic-resource-num&gt;https://doi.org/10.1016/j.socscimed.2015.03.004&lt;/electronic-resource-num&gt;&lt;/record&gt;&lt;/Cite&gt;&lt;Cite&gt;&lt;Author&gt;Los Angeles City Planning&lt;/Author&gt;&lt;Year&gt;2008&lt;/Year&gt;&lt;RecNum&gt;680&lt;/RecNum&gt;&lt;record&gt;&lt;rec-number&gt;680&lt;/rec-number&gt;&lt;foreign-keys&gt;&lt;key app="EN" db-id="0vzxwt0vkfv95pexp2qpsvt6dt5rzfsed0we"&gt;680&lt;/key&gt;&lt;/foreign-keys&gt;&lt;ref-type name="Web Page"&gt;12&lt;/ref-type&gt;&lt;contributors&gt;&lt;authors&gt;&lt;author&gt;Los Angeles City Planning,&lt;/author&gt;&lt;/authors&gt;&lt;/contributors&gt;&lt;titles&gt;&lt;title&gt;Ordinance no. 180103&lt;/title&gt;&lt;/titles&gt;&lt;number&gt;21.02.2019&lt;/number&gt;&lt;dates&gt;&lt;year&gt;2008&lt;/year&gt;&lt;/dates&gt;&lt;urls&gt;&lt;related-urls&gt;&lt;url&gt;http://cityplanning.lacity.org/Code_Studies/Misc/FastFoodInterim.pdf&lt;/url&gt;&lt;/related-urls&gt;&lt;/urls&gt;&lt;/record&gt;&lt;/Cite&gt;&lt;/EndNote&gt;</w:instrText>
      </w:r>
      <w:r w:rsidR="00037D20" w:rsidRPr="00663032">
        <w:rPr>
          <w:rFonts w:ascii="Arial" w:hAnsi="Arial" w:cs="Arial"/>
          <w:color w:val="000000" w:themeColor="text1"/>
        </w:rPr>
        <w:fldChar w:fldCharType="separate"/>
      </w:r>
      <w:r w:rsidR="00037D20" w:rsidRPr="00663032">
        <w:rPr>
          <w:rFonts w:ascii="Arial" w:hAnsi="Arial" w:cs="Arial"/>
          <w:noProof/>
          <w:color w:val="000000" w:themeColor="text1"/>
        </w:rPr>
        <w:t>(</w:t>
      </w:r>
      <w:hyperlink w:anchor="_ENREF_35" w:tooltip="Los Angeles City Planning, 2008 #680" w:history="1">
        <w:r w:rsidR="0046252C" w:rsidRPr="00663032">
          <w:rPr>
            <w:rFonts w:ascii="Arial" w:hAnsi="Arial" w:cs="Arial"/>
            <w:noProof/>
            <w:color w:val="000000" w:themeColor="text1"/>
          </w:rPr>
          <w:t>Los Angeles City Planning, 2008</w:t>
        </w:r>
      </w:hyperlink>
      <w:r w:rsidR="00037D20" w:rsidRPr="00663032">
        <w:rPr>
          <w:rFonts w:ascii="Arial" w:hAnsi="Arial" w:cs="Arial"/>
          <w:noProof/>
          <w:color w:val="000000" w:themeColor="text1"/>
        </w:rPr>
        <w:t xml:space="preserve">; </w:t>
      </w:r>
      <w:hyperlink w:anchor="_ENREF_52" w:tooltip="Sturm, 2015 #52" w:history="1">
        <w:r w:rsidR="0046252C" w:rsidRPr="00663032">
          <w:rPr>
            <w:rFonts w:ascii="Arial" w:hAnsi="Arial" w:cs="Arial"/>
            <w:noProof/>
            <w:color w:val="000000" w:themeColor="text1"/>
          </w:rPr>
          <w:t>Sturm and Hattori, 2015</w:t>
        </w:r>
      </w:hyperlink>
      <w:r w:rsidR="00037D20" w:rsidRPr="00663032">
        <w:rPr>
          <w:rFonts w:ascii="Arial" w:hAnsi="Arial" w:cs="Arial"/>
          <w:noProof/>
          <w:color w:val="000000" w:themeColor="text1"/>
        </w:rPr>
        <w:t>)</w:t>
      </w:r>
      <w:r w:rsidR="00037D20" w:rsidRPr="00663032">
        <w:rPr>
          <w:rFonts w:ascii="Arial" w:hAnsi="Arial" w:cs="Arial"/>
          <w:color w:val="000000" w:themeColor="text1"/>
        </w:rPr>
        <w:fldChar w:fldCharType="end"/>
      </w:r>
      <w:r w:rsidR="00037D20" w:rsidRPr="00663032">
        <w:rPr>
          <w:rFonts w:ascii="Arial" w:hAnsi="Arial" w:cs="Arial"/>
          <w:color w:val="000000" w:themeColor="text1"/>
        </w:rPr>
        <w:t>.</w:t>
      </w:r>
      <w:r w:rsidR="00BE638C" w:rsidRPr="00663032">
        <w:rPr>
          <w:rFonts w:ascii="Arial" w:hAnsi="Arial" w:cs="Arial"/>
          <w:color w:val="000000" w:themeColor="text1"/>
        </w:rPr>
        <w:t xml:space="preserve"> </w:t>
      </w:r>
      <w:r w:rsidR="00AA530E" w:rsidRPr="00663032">
        <w:rPr>
          <w:rFonts w:ascii="Arial" w:hAnsi="Arial" w:cs="Arial"/>
          <w:color w:val="000000" w:themeColor="text1"/>
        </w:rPr>
        <w:t xml:space="preserve">More recently, the Irish Heart Foundation </w:t>
      </w:r>
      <w:r w:rsidR="00EF2A4D" w:rsidRPr="00663032">
        <w:rPr>
          <w:rFonts w:ascii="Arial" w:hAnsi="Arial" w:cs="Arial"/>
          <w:color w:val="000000" w:themeColor="text1"/>
        </w:rPr>
        <w:t>supported</w:t>
      </w:r>
      <w:r w:rsidR="00BD5DBA" w:rsidRPr="00663032">
        <w:rPr>
          <w:rFonts w:ascii="Arial" w:hAnsi="Arial" w:cs="Arial"/>
          <w:color w:val="000000" w:themeColor="text1"/>
        </w:rPr>
        <w:t xml:space="preserve"> a proposed</w:t>
      </w:r>
      <w:r w:rsidR="002D4C7D" w:rsidRPr="00663032">
        <w:rPr>
          <w:rFonts w:ascii="Arial" w:hAnsi="Arial" w:cs="Arial"/>
          <w:color w:val="000000" w:themeColor="text1"/>
        </w:rPr>
        <w:t xml:space="preserve"> </w:t>
      </w:r>
      <w:r w:rsidR="007316CD" w:rsidRPr="00663032">
        <w:rPr>
          <w:rFonts w:ascii="Arial" w:hAnsi="Arial" w:cs="Arial"/>
          <w:color w:val="000000" w:themeColor="text1"/>
        </w:rPr>
        <w:t>‘</w:t>
      </w:r>
      <w:r w:rsidR="002D4C7D" w:rsidRPr="00663032">
        <w:rPr>
          <w:rFonts w:ascii="Arial" w:hAnsi="Arial" w:cs="Arial"/>
          <w:color w:val="000000" w:themeColor="text1"/>
        </w:rPr>
        <w:t>no-fry zone</w:t>
      </w:r>
      <w:r w:rsidR="007316CD" w:rsidRPr="00663032">
        <w:rPr>
          <w:rFonts w:ascii="Arial" w:hAnsi="Arial" w:cs="Arial"/>
          <w:color w:val="000000" w:themeColor="text1"/>
        </w:rPr>
        <w:t>’</w:t>
      </w:r>
      <w:r w:rsidR="002D4C7D" w:rsidRPr="00663032">
        <w:rPr>
          <w:rFonts w:ascii="Arial" w:hAnsi="Arial" w:cs="Arial"/>
          <w:color w:val="000000" w:themeColor="text1"/>
        </w:rPr>
        <w:t xml:space="preserve"> </w:t>
      </w:r>
      <w:r w:rsidR="006627B8" w:rsidRPr="00663032">
        <w:rPr>
          <w:rFonts w:ascii="Arial" w:hAnsi="Arial" w:cs="Arial"/>
          <w:color w:val="000000" w:themeColor="text1"/>
        </w:rPr>
        <w:t>around</w:t>
      </w:r>
      <w:r w:rsidR="002D4C7D" w:rsidRPr="00663032">
        <w:rPr>
          <w:rFonts w:ascii="Arial" w:hAnsi="Arial" w:cs="Arial"/>
          <w:color w:val="000000" w:themeColor="text1"/>
        </w:rPr>
        <w:t xml:space="preserve"> schools</w:t>
      </w:r>
      <w:r w:rsidR="006627B8" w:rsidRPr="00663032">
        <w:rPr>
          <w:rFonts w:ascii="Arial" w:hAnsi="Arial" w:cs="Arial"/>
          <w:color w:val="000000" w:themeColor="text1"/>
        </w:rPr>
        <w:t xml:space="preserve"> and other places often frequented by children</w:t>
      </w:r>
      <w:r w:rsidR="0019371C" w:rsidRPr="00663032">
        <w:rPr>
          <w:rFonts w:ascii="Arial" w:hAnsi="Arial" w:cs="Arial"/>
          <w:color w:val="000000" w:themeColor="text1"/>
        </w:rPr>
        <w:t xml:space="preserve"> </w:t>
      </w:r>
      <w:r w:rsidR="00EE078A" w:rsidRPr="00663032">
        <w:rPr>
          <w:rFonts w:ascii="Arial" w:hAnsi="Arial" w:cs="Arial"/>
          <w:color w:val="000000" w:themeColor="text1"/>
        </w:rPr>
        <w:fldChar w:fldCharType="begin"/>
      </w:r>
      <w:r w:rsidR="00C252CD" w:rsidRPr="00663032">
        <w:rPr>
          <w:rFonts w:ascii="Arial" w:hAnsi="Arial" w:cs="Arial"/>
          <w:color w:val="000000" w:themeColor="text1"/>
        </w:rPr>
        <w:instrText xml:space="preserve"> ADDIN EN.CITE &lt;EndNote&gt;&lt;Cite&gt;&lt;Author&gt;Foundation&lt;/Author&gt;&lt;Year&gt;2016&lt;/Year&gt;&lt;RecNum&gt;124&lt;/RecNum&gt;&lt;DisplayText&gt;(Irish Heart Foundation, 2016)&lt;/DisplayText&gt;&lt;record&gt;&lt;rec-number&gt;124&lt;/rec-number&gt;&lt;foreign-keys&gt;&lt;key app="EN" db-id="0vzxwt0vkfv95pexp2qpsvt6dt5rzfsed0we"&gt;124&lt;/key&gt;&lt;/foreign-keys&gt;&lt;ref-type name="Web Page"&gt;12&lt;/ref-type&gt;&lt;contributors&gt;&lt;authors&gt;&lt;author&gt;Irish Heart Foundation,&lt;/author&gt;&lt;/authors&gt;&lt;/contributors&gt;&lt;titles&gt;&lt;title&gt;Submission on the Wicklow County Development Plan&lt;/title&gt;&lt;/titles&gt;&lt;number&gt;01.05.2018&lt;/number&gt;&lt;dates&gt;&lt;year&gt;2016&lt;/year&gt;&lt;/dates&gt;&lt;urls&gt;&lt;related-urls&gt;&lt;url&gt;http://irishheart.ie/wp-content/uploads/2016/12/FINAL_IHF_Submission_to_Wicklow_County_Development_Plan_-_February_2016.pdf&lt;/url&gt;&lt;/related-urls&gt;&lt;/urls&gt;&lt;/record&gt;&lt;/Cite&gt;&lt;/EndNote&gt;</w:instrText>
      </w:r>
      <w:r w:rsidR="00EE078A" w:rsidRPr="00663032">
        <w:rPr>
          <w:rFonts w:ascii="Arial" w:hAnsi="Arial" w:cs="Arial"/>
          <w:color w:val="000000" w:themeColor="text1"/>
        </w:rPr>
        <w:fldChar w:fldCharType="separate"/>
      </w:r>
      <w:r w:rsidR="00BE298D" w:rsidRPr="00663032">
        <w:rPr>
          <w:rFonts w:ascii="Arial" w:hAnsi="Arial" w:cs="Arial"/>
          <w:noProof/>
          <w:color w:val="000000" w:themeColor="text1"/>
        </w:rPr>
        <w:t>(</w:t>
      </w:r>
      <w:hyperlink w:anchor="_ENREF_25" w:tooltip="Irish Heart Foundation, 2016 #124" w:history="1">
        <w:r w:rsidR="0046252C" w:rsidRPr="00663032">
          <w:rPr>
            <w:rFonts w:ascii="Arial" w:hAnsi="Arial" w:cs="Arial"/>
            <w:noProof/>
            <w:color w:val="000000" w:themeColor="text1"/>
          </w:rPr>
          <w:t>Irish Heart Foundation, 2016</w:t>
        </w:r>
      </w:hyperlink>
      <w:r w:rsidR="00BE298D" w:rsidRPr="00663032">
        <w:rPr>
          <w:rFonts w:ascii="Arial" w:hAnsi="Arial" w:cs="Arial"/>
          <w:noProof/>
          <w:color w:val="000000" w:themeColor="text1"/>
        </w:rPr>
        <w:t>)</w:t>
      </w:r>
      <w:r w:rsidR="00EE078A" w:rsidRPr="00663032">
        <w:rPr>
          <w:rFonts w:ascii="Arial" w:hAnsi="Arial" w:cs="Arial"/>
          <w:color w:val="000000" w:themeColor="text1"/>
        </w:rPr>
        <w:fldChar w:fldCharType="end"/>
      </w:r>
      <w:r w:rsidR="002D4C7D" w:rsidRPr="00663032">
        <w:rPr>
          <w:rFonts w:ascii="Arial" w:hAnsi="Arial" w:cs="Arial"/>
          <w:color w:val="000000" w:themeColor="text1"/>
        </w:rPr>
        <w:t>.</w:t>
      </w:r>
      <w:r w:rsidR="00CC7502" w:rsidRPr="00663032">
        <w:rPr>
          <w:rFonts w:ascii="Arial" w:hAnsi="Arial" w:cs="Arial"/>
          <w:color w:val="000000" w:themeColor="text1"/>
        </w:rPr>
        <w:t xml:space="preserve"> Regulating the takeaway food sector to curb proliferation may serve as a low agency, population-level, public health intervention with potential impacts on diet and diet-related health inequalities </w:t>
      </w:r>
      <w:r w:rsidR="00CC7502" w:rsidRPr="00663032">
        <w:rPr>
          <w:rFonts w:ascii="Arial" w:hAnsi="Arial" w:cs="Arial"/>
          <w:color w:val="000000" w:themeColor="text1"/>
        </w:rPr>
        <w:fldChar w:fldCharType="begin"/>
      </w:r>
      <w:r w:rsidR="00FA409B" w:rsidRPr="00663032">
        <w:rPr>
          <w:rFonts w:ascii="Arial" w:hAnsi="Arial" w:cs="Arial"/>
          <w:color w:val="000000" w:themeColor="text1"/>
        </w:rPr>
        <w:instrText xml:space="preserve"> ADDIN EN.CITE &lt;EndNote&gt;&lt;Cite&gt;&lt;Author&gt;Adams&lt;/Author&gt;&lt;Year&gt;2016&lt;/Year&gt;&lt;RecNum&gt;44&lt;/RecNum&gt;&lt;DisplayText&gt;(Adams et al., 2016b)&lt;/DisplayText&gt;&lt;record&gt;&lt;rec-number&gt;44&lt;/rec-number&gt;&lt;foreign-keys&gt;&lt;key app="EN" db-id="0vzxwt0vkfv95pexp2qpsvt6dt5rzfsed0we"&gt;44&lt;/key&gt;&lt;/foreign-keys&gt;&lt;ref-type name="Journal Article"&gt;17&lt;/ref-type&gt;&lt;contributors&gt;&lt;authors&gt;&lt;author&gt;Adams, J.&lt;/author&gt;&lt;author&gt;Mytton, O.&lt;/author&gt;&lt;author&gt;White, M.&lt;/author&gt;&lt;author&gt;Monsivais, P.&lt;/author&gt;&lt;/authors&gt;&lt;/contributors&gt;&lt;titles&gt;&lt;title&gt;Why are some population interventions for diet and obesity more equitable and effective than others? The role of individual agency.&lt;/title&gt;&lt;secondary-title&gt;PLoS Med&lt;/secondary-title&gt;&lt;/titles&gt;&lt;periodical&gt;&lt;full-title&gt;PLoS Med&lt;/full-title&gt;&lt;/periodical&gt;&lt;pages&gt;1-7&lt;/pages&gt;&lt;volume&gt;13&lt;/volume&gt;&lt;dates&gt;&lt;year&gt;2016&lt;/year&gt;&lt;/dates&gt;&lt;label&gt;Adams2016&lt;/label&gt;&lt;urls&gt;&lt;related-urls&gt;&lt;url&gt;https://doi.org/10.1371/journal.pmed.1001990&lt;/url&gt;&lt;/related-urls&gt;&lt;/urls&gt;&lt;electronic-resource-num&gt;10.1371/journal.pmed.1001990&lt;/electronic-resource-num&gt;&lt;/record&gt;&lt;/Cite&gt;&lt;/EndNote&gt;</w:instrText>
      </w:r>
      <w:r w:rsidR="00CC7502" w:rsidRPr="00663032">
        <w:rPr>
          <w:rFonts w:ascii="Arial" w:hAnsi="Arial" w:cs="Arial"/>
          <w:color w:val="000000" w:themeColor="text1"/>
        </w:rPr>
        <w:fldChar w:fldCharType="separate"/>
      </w:r>
      <w:r w:rsidR="00FA409B" w:rsidRPr="00663032">
        <w:rPr>
          <w:rFonts w:ascii="Arial" w:hAnsi="Arial" w:cs="Arial"/>
          <w:noProof/>
          <w:color w:val="000000" w:themeColor="text1"/>
        </w:rPr>
        <w:t>(</w:t>
      </w:r>
      <w:hyperlink w:anchor="_ENREF_2" w:tooltip="Adams, 2016 #44" w:history="1">
        <w:r w:rsidR="0046252C" w:rsidRPr="00663032">
          <w:rPr>
            <w:rFonts w:ascii="Arial" w:hAnsi="Arial" w:cs="Arial"/>
            <w:noProof/>
            <w:color w:val="000000" w:themeColor="text1"/>
          </w:rPr>
          <w:t>Adams et al., 2016b</w:t>
        </w:r>
      </w:hyperlink>
      <w:r w:rsidR="00FA409B" w:rsidRPr="00663032">
        <w:rPr>
          <w:rFonts w:ascii="Arial" w:hAnsi="Arial" w:cs="Arial"/>
          <w:noProof/>
          <w:color w:val="000000" w:themeColor="text1"/>
        </w:rPr>
        <w:t>)</w:t>
      </w:r>
      <w:r w:rsidR="00CC7502" w:rsidRPr="00663032">
        <w:rPr>
          <w:rFonts w:ascii="Arial" w:hAnsi="Arial" w:cs="Arial"/>
          <w:color w:val="000000" w:themeColor="text1"/>
        </w:rPr>
        <w:fldChar w:fldCharType="end"/>
      </w:r>
      <w:r w:rsidR="00CC7502" w:rsidRPr="00663032">
        <w:rPr>
          <w:rFonts w:ascii="Arial" w:hAnsi="Arial" w:cs="Arial"/>
          <w:color w:val="000000" w:themeColor="text1"/>
        </w:rPr>
        <w:t>.</w:t>
      </w:r>
    </w:p>
    <w:p w14:paraId="3CA71B70" w14:textId="29FC1FE5" w:rsidR="00BF5443" w:rsidRPr="00663032" w:rsidRDefault="00A56F78" w:rsidP="0008174B">
      <w:pPr>
        <w:spacing w:line="480" w:lineRule="auto"/>
        <w:rPr>
          <w:rFonts w:ascii="Arial" w:hAnsi="Arial" w:cs="Arial"/>
          <w:color w:val="000000" w:themeColor="text1"/>
        </w:rPr>
      </w:pPr>
      <w:r w:rsidRPr="00663032">
        <w:rPr>
          <w:rFonts w:ascii="Arial" w:hAnsi="Arial" w:cs="Arial"/>
          <w:color w:val="000000" w:themeColor="text1"/>
        </w:rPr>
        <w:t>In England,</w:t>
      </w:r>
      <w:r w:rsidR="00172428" w:rsidRPr="00663032">
        <w:rPr>
          <w:rFonts w:ascii="Arial" w:hAnsi="Arial" w:cs="Arial"/>
          <w:color w:val="000000" w:themeColor="text1"/>
        </w:rPr>
        <w:t xml:space="preserve"> the local</w:t>
      </w:r>
      <w:r w:rsidRPr="00663032">
        <w:rPr>
          <w:rFonts w:ascii="Arial" w:hAnsi="Arial" w:cs="Arial"/>
          <w:color w:val="000000" w:themeColor="text1"/>
        </w:rPr>
        <w:t xml:space="preserve"> </w:t>
      </w:r>
      <w:r w:rsidR="00172428" w:rsidRPr="00663032">
        <w:rPr>
          <w:rFonts w:ascii="Arial" w:hAnsi="Arial" w:cs="Arial"/>
          <w:color w:val="000000" w:themeColor="text1"/>
        </w:rPr>
        <w:t>planning system aims to ensure that communities benefit from appropriate development in certain locations</w:t>
      </w:r>
      <w:r w:rsidR="000F4DFB">
        <w:rPr>
          <w:rFonts w:ascii="Arial" w:hAnsi="Arial" w:cs="Arial"/>
          <w:color w:val="000000" w:themeColor="text1"/>
        </w:rPr>
        <w:t xml:space="preserve"> </w:t>
      </w:r>
      <w:r w:rsidR="0097435F" w:rsidRPr="00663032">
        <w:rPr>
          <w:rFonts w:ascii="Arial" w:hAnsi="Arial" w:cs="Arial"/>
          <w:color w:val="000000" w:themeColor="text1"/>
        </w:rPr>
        <w:t xml:space="preserve">through </w:t>
      </w:r>
      <w:r w:rsidR="00172428" w:rsidRPr="00663032">
        <w:rPr>
          <w:rFonts w:ascii="Arial" w:hAnsi="Arial" w:cs="Arial"/>
          <w:color w:val="000000" w:themeColor="text1"/>
        </w:rPr>
        <w:t xml:space="preserve">determining acceptability of submitted planning applications </w:t>
      </w:r>
      <w:r w:rsidR="00172428" w:rsidRPr="00663032">
        <w:rPr>
          <w:rFonts w:ascii="Arial" w:hAnsi="Arial" w:cs="Arial"/>
          <w:color w:val="000000" w:themeColor="text1"/>
        </w:rPr>
        <w:fldChar w:fldCharType="begin"/>
      </w:r>
      <w:r w:rsidR="00172428" w:rsidRPr="00663032">
        <w:rPr>
          <w:rFonts w:ascii="Arial" w:hAnsi="Arial" w:cs="Arial"/>
          <w:color w:val="000000" w:themeColor="text1"/>
        </w:rPr>
        <w:instrText xml:space="preserve"> ADDIN EN.CITE &lt;EndNote&gt;&lt;Cite&gt;&lt;Author&gt;Department for Communities and Local Government&lt;/Author&gt;&lt;Year&gt;2015&lt;/Year&gt;&lt;RecNum&gt;558&lt;/RecNum&gt;&lt;DisplayText&gt;(Department for Communities and Local Government, 2015)&lt;/DisplayText&gt;&lt;record&gt;&lt;rec-number&gt;558&lt;/rec-number&gt;&lt;foreign-keys&gt;&lt;key app="EN" db-id="0vzxwt0vkfv95pexp2qpsvt6dt5rzfsed0we"&gt;558&lt;/key&gt;&lt;/foreign-keys&gt;&lt;ref-type name="Web Page"&gt;12&lt;/ref-type&gt;&lt;contributors&gt;&lt;authors&gt;&lt;author&gt;Department for Communities and Local Government,&lt;/author&gt;&lt;/authors&gt;&lt;/contributors&gt;&lt;titles&gt;&lt;title&gt;Plain English guide to the Planning System&lt;/title&gt;&lt;/titles&gt;&lt;volume&gt;2018&lt;/volume&gt;&lt;number&gt;03.08.2018&lt;/number&gt;&lt;dates&gt;&lt;year&gt;2015&lt;/year&gt;&lt;/dates&gt;&lt;urls&gt;&lt;related-urls&gt;&lt;url&gt;https://assets.publishing.service.gov.uk/government/uploads/system/uploads/attachment_data/file/391694/Plain_English_guide_to_the_planning_system.pdf &lt;/url&gt;&lt;/related-urls&gt;&lt;/urls&gt;&lt;/record&gt;&lt;/Cite&gt;&lt;/EndNote&gt;</w:instrText>
      </w:r>
      <w:r w:rsidR="00172428" w:rsidRPr="00663032">
        <w:rPr>
          <w:rFonts w:ascii="Arial" w:hAnsi="Arial" w:cs="Arial"/>
          <w:color w:val="000000" w:themeColor="text1"/>
        </w:rPr>
        <w:fldChar w:fldCharType="separate"/>
      </w:r>
      <w:r w:rsidR="00172428" w:rsidRPr="00663032">
        <w:rPr>
          <w:rFonts w:ascii="Arial" w:hAnsi="Arial" w:cs="Arial"/>
          <w:noProof/>
          <w:color w:val="000000" w:themeColor="text1"/>
        </w:rPr>
        <w:t>(</w:t>
      </w:r>
      <w:hyperlink w:anchor="_ENREF_13" w:tooltip="Department for Communities and Local Government, 2015 #558" w:history="1">
        <w:r w:rsidR="0046252C" w:rsidRPr="00663032">
          <w:rPr>
            <w:rFonts w:ascii="Arial" w:hAnsi="Arial" w:cs="Arial"/>
            <w:noProof/>
            <w:color w:val="000000" w:themeColor="text1"/>
          </w:rPr>
          <w:t>Department for Communities and Local Government, 2015</w:t>
        </w:r>
      </w:hyperlink>
      <w:r w:rsidR="00172428" w:rsidRPr="00663032">
        <w:rPr>
          <w:rFonts w:ascii="Arial" w:hAnsi="Arial" w:cs="Arial"/>
          <w:noProof/>
          <w:color w:val="000000" w:themeColor="text1"/>
        </w:rPr>
        <w:t>)</w:t>
      </w:r>
      <w:r w:rsidR="00172428" w:rsidRPr="00663032">
        <w:rPr>
          <w:rFonts w:ascii="Arial" w:hAnsi="Arial" w:cs="Arial"/>
          <w:color w:val="000000" w:themeColor="text1"/>
        </w:rPr>
        <w:fldChar w:fldCharType="end"/>
      </w:r>
      <w:r w:rsidR="00B56441" w:rsidRPr="00663032">
        <w:rPr>
          <w:rFonts w:ascii="Arial" w:hAnsi="Arial" w:cs="Arial"/>
          <w:color w:val="000000" w:themeColor="text1"/>
        </w:rPr>
        <w:t>. National</w:t>
      </w:r>
      <w:r w:rsidR="007127AB" w:rsidRPr="00663032">
        <w:rPr>
          <w:rFonts w:ascii="Arial" w:hAnsi="Arial" w:cs="Arial"/>
          <w:color w:val="000000" w:themeColor="text1"/>
        </w:rPr>
        <w:t xml:space="preserve"> guidance informs local level </w:t>
      </w:r>
      <w:r w:rsidR="00B3647E" w:rsidRPr="00663032">
        <w:rPr>
          <w:rFonts w:ascii="Arial" w:hAnsi="Arial" w:cs="Arial"/>
          <w:color w:val="000000" w:themeColor="text1"/>
        </w:rPr>
        <w:t>planning</w:t>
      </w:r>
      <w:r w:rsidR="0041716D" w:rsidRPr="00663032">
        <w:rPr>
          <w:rFonts w:ascii="Arial" w:hAnsi="Arial" w:cs="Arial"/>
          <w:color w:val="000000" w:themeColor="text1"/>
        </w:rPr>
        <w:t xml:space="preserve"> </w:t>
      </w:r>
      <w:r w:rsidR="00B3647E" w:rsidRPr="00663032">
        <w:rPr>
          <w:rFonts w:ascii="Arial" w:hAnsi="Arial" w:cs="Arial"/>
          <w:color w:val="000000" w:themeColor="text1"/>
        </w:rPr>
        <w:t xml:space="preserve">practice, </w:t>
      </w:r>
      <w:r w:rsidR="000172D4" w:rsidRPr="00663032">
        <w:rPr>
          <w:rFonts w:ascii="Arial" w:hAnsi="Arial" w:cs="Arial"/>
          <w:color w:val="000000" w:themeColor="text1"/>
        </w:rPr>
        <w:t xml:space="preserve">and </w:t>
      </w:r>
      <w:r w:rsidR="00B3647E" w:rsidRPr="00663032">
        <w:rPr>
          <w:rFonts w:ascii="Arial" w:hAnsi="Arial" w:cs="Arial"/>
          <w:color w:val="000000" w:themeColor="text1"/>
        </w:rPr>
        <w:t>increasingly cite</w:t>
      </w:r>
      <w:r w:rsidR="00BE638C" w:rsidRPr="00663032">
        <w:rPr>
          <w:rFonts w:ascii="Arial" w:hAnsi="Arial" w:cs="Arial"/>
          <w:color w:val="000000" w:themeColor="text1"/>
        </w:rPr>
        <w:t>s</w:t>
      </w:r>
      <w:r w:rsidR="00B3647E" w:rsidRPr="00663032">
        <w:rPr>
          <w:rFonts w:ascii="Arial" w:hAnsi="Arial" w:cs="Arial"/>
          <w:color w:val="000000" w:themeColor="text1"/>
        </w:rPr>
        <w:t xml:space="preserve"> the potential role </w:t>
      </w:r>
      <w:r w:rsidR="00991B70" w:rsidRPr="00663032">
        <w:rPr>
          <w:rFonts w:ascii="Arial" w:hAnsi="Arial" w:cs="Arial"/>
          <w:color w:val="000000" w:themeColor="text1"/>
        </w:rPr>
        <w:t xml:space="preserve">of the planning system </w:t>
      </w:r>
      <w:r w:rsidR="00172428" w:rsidRPr="00663032">
        <w:rPr>
          <w:rFonts w:ascii="Arial" w:hAnsi="Arial" w:cs="Arial"/>
          <w:color w:val="000000" w:themeColor="text1"/>
        </w:rPr>
        <w:t xml:space="preserve">to improve </w:t>
      </w:r>
      <w:r w:rsidR="00B3647E" w:rsidRPr="00663032">
        <w:rPr>
          <w:rFonts w:ascii="Arial" w:hAnsi="Arial" w:cs="Arial"/>
          <w:color w:val="000000" w:themeColor="text1"/>
        </w:rPr>
        <w:t xml:space="preserve">public health </w:t>
      </w:r>
      <w:r w:rsidR="00B56D6C" w:rsidRPr="00663032">
        <w:rPr>
          <w:rFonts w:ascii="Arial" w:hAnsi="Arial" w:cs="Arial"/>
          <w:color w:val="000000" w:themeColor="text1"/>
        </w:rPr>
        <w:fldChar w:fldCharType="begin">
          <w:fldData xml:space="preserve">PEVuZE5vdGU+PENpdGU+PEF1dGhvcj5NaW5pc3RyeSBvZiBIb3VzaW5nIENvbW11bml0aWVzICZh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</w:fldData>
        </w:fldChar>
      </w:r>
      <w:r w:rsidR="00364022">
        <w:rPr>
          <w:rFonts w:ascii="Arial" w:hAnsi="Arial" w:cs="Arial"/>
          <w:color w:val="000000" w:themeColor="text1"/>
        </w:rPr>
        <w:instrText xml:space="preserve"> ADDIN EN.CITE </w:instrText>
      </w:r>
      <w:r w:rsidR="00364022">
        <w:rPr>
          <w:rFonts w:ascii="Arial" w:hAnsi="Arial" w:cs="Arial"/>
          <w:color w:val="000000" w:themeColor="text1"/>
        </w:rPr>
        <w:fldChar w:fldCharType="begin">
          <w:fldData xml:space="preserve">PEVuZE5vdGU+PENpdGU+PEF1dGhvcj5NaW5pc3RyeSBvZiBIb3VzaW5nIENvbW11bml0aWVzICZh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</w:fldData>
        </w:fldChar>
      </w:r>
      <w:r w:rsidR="00364022">
        <w:rPr>
          <w:rFonts w:ascii="Arial" w:hAnsi="Arial" w:cs="Arial"/>
          <w:color w:val="000000" w:themeColor="text1"/>
        </w:rPr>
        <w:instrText xml:space="preserve"> ADDIN EN.CITE.DATA </w:instrText>
      </w:r>
      <w:r w:rsidR="00364022">
        <w:rPr>
          <w:rFonts w:ascii="Arial" w:hAnsi="Arial" w:cs="Arial"/>
          <w:color w:val="000000" w:themeColor="text1"/>
        </w:rPr>
      </w:r>
      <w:r w:rsidR="00364022">
        <w:rPr>
          <w:rFonts w:ascii="Arial" w:hAnsi="Arial" w:cs="Arial"/>
          <w:color w:val="000000" w:themeColor="text1"/>
        </w:rPr>
        <w:fldChar w:fldCharType="end"/>
      </w:r>
      <w:r w:rsidR="00B56D6C" w:rsidRPr="00663032">
        <w:rPr>
          <w:rFonts w:ascii="Arial" w:hAnsi="Arial" w:cs="Arial"/>
          <w:color w:val="000000" w:themeColor="text1"/>
        </w:rPr>
      </w:r>
      <w:r w:rsidR="00B56D6C" w:rsidRPr="00663032">
        <w:rPr>
          <w:rFonts w:ascii="Arial" w:hAnsi="Arial" w:cs="Arial"/>
          <w:color w:val="000000" w:themeColor="text1"/>
        </w:rPr>
        <w:fldChar w:fldCharType="separate"/>
      </w:r>
      <w:r w:rsidR="00364022">
        <w:rPr>
          <w:rFonts w:ascii="Arial" w:hAnsi="Arial" w:cs="Arial"/>
          <w:noProof/>
          <w:color w:val="000000" w:themeColor="text1"/>
        </w:rPr>
        <w:t>(</w:t>
      </w:r>
      <w:hyperlink w:anchor="_ENREF_21" w:tooltip="Goodwin, 2014 #507" w:history="1">
        <w:r w:rsidR="0046252C">
          <w:rPr>
            <w:rFonts w:ascii="Arial" w:hAnsi="Arial" w:cs="Arial"/>
            <w:noProof/>
            <w:color w:val="000000" w:themeColor="text1"/>
          </w:rPr>
          <w:t>Goodwin et al., 2014</w:t>
        </w:r>
      </w:hyperlink>
      <w:r w:rsidR="00364022">
        <w:rPr>
          <w:rFonts w:ascii="Arial" w:hAnsi="Arial" w:cs="Arial"/>
          <w:noProof/>
          <w:color w:val="000000" w:themeColor="text1"/>
        </w:rPr>
        <w:t xml:space="preserve">; </w:t>
      </w:r>
      <w:hyperlink w:anchor="_ENREF_31" w:tooltip="Local Government Association, 2016 #136" w:history="1">
        <w:r w:rsidR="0046252C">
          <w:rPr>
            <w:rFonts w:ascii="Arial" w:hAnsi="Arial" w:cs="Arial"/>
            <w:noProof/>
            <w:color w:val="000000" w:themeColor="text1"/>
          </w:rPr>
          <w:t>Local Government Association, 2016</w:t>
        </w:r>
      </w:hyperlink>
      <w:r w:rsidR="00364022">
        <w:rPr>
          <w:rFonts w:ascii="Arial" w:hAnsi="Arial" w:cs="Arial"/>
          <w:noProof/>
          <w:color w:val="000000" w:themeColor="text1"/>
        </w:rPr>
        <w:t xml:space="preserve">; </w:t>
      </w:r>
      <w:hyperlink w:anchor="_ENREF_34" w:tooltip="London Healthy Urban Development Unit, 2013 #108" w:history="1">
        <w:r w:rsidR="0046252C">
          <w:rPr>
            <w:rFonts w:ascii="Arial" w:hAnsi="Arial" w:cs="Arial"/>
            <w:noProof/>
            <w:color w:val="000000" w:themeColor="text1"/>
          </w:rPr>
          <w:t>London Healthy Urban Development Unit, 2013</w:t>
        </w:r>
      </w:hyperlink>
      <w:r w:rsidR="00364022">
        <w:rPr>
          <w:rFonts w:ascii="Arial" w:hAnsi="Arial" w:cs="Arial"/>
          <w:noProof/>
          <w:color w:val="000000" w:themeColor="text1"/>
        </w:rPr>
        <w:t xml:space="preserve">; </w:t>
      </w:r>
      <w:hyperlink w:anchor="_ENREF_36" w:tooltip="Ministry of Housing Communities &amp; Local Government, 2017 #109" w:history="1">
        <w:r w:rsidR="0046252C">
          <w:rPr>
            <w:rFonts w:ascii="Arial" w:hAnsi="Arial" w:cs="Arial"/>
            <w:noProof/>
            <w:color w:val="000000" w:themeColor="text1"/>
          </w:rPr>
          <w:t>Ministry of Housing Communities &amp; Local Government, 2017</w:t>
        </w:r>
      </w:hyperlink>
      <w:r w:rsidR="00364022">
        <w:rPr>
          <w:rFonts w:ascii="Arial" w:hAnsi="Arial" w:cs="Arial"/>
          <w:noProof/>
          <w:color w:val="000000" w:themeColor="text1"/>
        </w:rPr>
        <w:t>)</w:t>
      </w:r>
      <w:r w:rsidR="00B56D6C" w:rsidRPr="00663032">
        <w:rPr>
          <w:rFonts w:ascii="Arial" w:hAnsi="Arial" w:cs="Arial"/>
          <w:color w:val="000000" w:themeColor="text1"/>
        </w:rPr>
        <w:fldChar w:fldCharType="end"/>
      </w:r>
      <w:r w:rsidR="00B3647E" w:rsidRPr="00663032">
        <w:rPr>
          <w:rFonts w:ascii="Arial" w:hAnsi="Arial" w:cs="Arial"/>
          <w:color w:val="000000" w:themeColor="text1"/>
        </w:rPr>
        <w:t>.</w:t>
      </w:r>
      <w:r w:rsidR="00CD189E" w:rsidRPr="00663032">
        <w:rPr>
          <w:rFonts w:ascii="Arial" w:hAnsi="Arial" w:cs="Arial"/>
          <w:color w:val="000000" w:themeColor="text1"/>
        </w:rPr>
        <w:t xml:space="preserve"> </w:t>
      </w:r>
      <w:r w:rsidR="002F7AB4" w:rsidRPr="00663032">
        <w:rPr>
          <w:rFonts w:ascii="Arial" w:hAnsi="Arial" w:cs="Arial"/>
          <w:color w:val="000000" w:themeColor="text1"/>
        </w:rPr>
        <w:t>For example,</w:t>
      </w:r>
      <w:r w:rsidR="000172D4" w:rsidRPr="00663032">
        <w:rPr>
          <w:rFonts w:ascii="Arial" w:hAnsi="Arial" w:cs="Arial"/>
        </w:rPr>
        <w:t xml:space="preserve"> </w:t>
      </w:r>
      <w:r w:rsidR="002F7AB4" w:rsidRPr="00663032">
        <w:rPr>
          <w:rFonts w:ascii="Arial" w:hAnsi="Arial" w:cs="Arial"/>
          <w:color w:val="000000" w:themeColor="text1"/>
        </w:rPr>
        <w:t xml:space="preserve">the National </w:t>
      </w:r>
      <w:r w:rsidR="00A705FE" w:rsidRPr="00663032">
        <w:rPr>
          <w:rFonts w:ascii="Arial" w:hAnsi="Arial" w:cs="Arial"/>
          <w:color w:val="000000" w:themeColor="text1"/>
        </w:rPr>
        <w:t>Planning Policy Framework</w:t>
      </w:r>
      <w:r w:rsidR="002F7AB4" w:rsidRPr="00663032">
        <w:rPr>
          <w:rFonts w:ascii="Arial" w:hAnsi="Arial" w:cs="Arial"/>
          <w:color w:val="000000" w:themeColor="text1"/>
        </w:rPr>
        <w:t xml:space="preserve"> states</w:t>
      </w:r>
      <w:r w:rsidR="00DA46EC" w:rsidRPr="00663032">
        <w:rPr>
          <w:rFonts w:ascii="Arial" w:hAnsi="Arial" w:cs="Arial"/>
          <w:color w:val="000000" w:themeColor="text1"/>
        </w:rPr>
        <w:t xml:space="preserve">: </w:t>
      </w:r>
      <w:r w:rsidR="000718E3" w:rsidRPr="00663032">
        <w:rPr>
          <w:rFonts w:ascii="Arial" w:hAnsi="Arial" w:cs="Arial"/>
          <w:color w:val="000000" w:themeColor="text1"/>
        </w:rPr>
        <w:t>“</w:t>
      </w:r>
      <w:r w:rsidR="0008174B" w:rsidRPr="00663032">
        <w:rPr>
          <w:rFonts w:ascii="Arial" w:hAnsi="Arial" w:cs="Arial"/>
          <w:color w:val="000000" w:themeColor="text1"/>
        </w:rPr>
        <w:t>Planning policies and decisions should aim to</w:t>
      </w:r>
      <w:r w:rsidR="00D42F60" w:rsidRPr="00663032">
        <w:rPr>
          <w:rFonts w:ascii="Arial" w:hAnsi="Arial" w:cs="Arial"/>
          <w:color w:val="000000" w:themeColor="text1"/>
        </w:rPr>
        <w:t xml:space="preserve"> </w:t>
      </w:r>
      <w:r w:rsidR="0008174B" w:rsidRPr="00663032">
        <w:rPr>
          <w:rFonts w:ascii="Arial" w:hAnsi="Arial" w:cs="Arial"/>
          <w:color w:val="000000" w:themeColor="text1"/>
        </w:rPr>
        <w:t xml:space="preserve">achieve healthy, inclusive and safe places which: enable and support healthy lifestyles, especially where this would address identified local health and well-being needs – for example through the provision of </w:t>
      </w:r>
      <w:r w:rsidR="00C655F9" w:rsidRPr="00663032">
        <w:rPr>
          <w:rFonts w:ascii="Arial" w:hAnsi="Arial" w:cs="Arial"/>
          <w:color w:val="000000" w:themeColor="text1"/>
        </w:rPr>
        <w:t>…</w:t>
      </w:r>
      <w:r w:rsidR="0008174B" w:rsidRPr="00663032">
        <w:rPr>
          <w:rFonts w:ascii="Arial" w:hAnsi="Arial" w:cs="Arial"/>
          <w:color w:val="000000" w:themeColor="text1"/>
        </w:rPr>
        <w:t>access to healthier food</w:t>
      </w:r>
      <w:r w:rsidR="00C655F9" w:rsidRPr="00663032">
        <w:rPr>
          <w:rFonts w:ascii="Arial" w:hAnsi="Arial" w:cs="Arial"/>
          <w:color w:val="000000" w:themeColor="text1"/>
        </w:rPr>
        <w:t>”</w:t>
      </w:r>
      <w:r w:rsidR="0008174B" w:rsidRPr="00663032">
        <w:rPr>
          <w:rFonts w:ascii="Arial" w:hAnsi="Arial" w:cs="Arial"/>
          <w:color w:val="000000" w:themeColor="text1"/>
        </w:rPr>
        <w:t xml:space="preserve"> </w:t>
      </w:r>
      <w:r w:rsidR="00EC3990" w:rsidRPr="00663032">
        <w:rPr>
          <w:rFonts w:ascii="Arial" w:hAnsi="Arial" w:cs="Arial"/>
          <w:color w:val="000000" w:themeColor="text1"/>
        </w:rPr>
        <w:fldChar w:fldCharType="begin"/>
      </w:r>
      <w:r w:rsidR="003D13A7" w:rsidRPr="00663032">
        <w:rPr>
          <w:rFonts w:ascii="Arial" w:hAnsi="Arial" w:cs="Arial"/>
          <w:color w:val="000000" w:themeColor="text1"/>
        </w:rPr>
        <w:instrText xml:space="preserve"> ADDIN EN.CITE &lt;EndNote&gt;&lt;Cite&gt;&lt;Author&gt;Ministry of Housing Communities &amp;amp; Local Government&lt;/Author&gt;&lt;Year&gt;2018&lt;/Year&gt;&lt;RecNum&gt;554&lt;/RecNum&gt;&lt;DisplayText&gt;(Ministry of Housing Communities &amp;amp; Local Government, 2018)&lt;/DisplayText&gt;&lt;record&gt;&lt;rec-number&gt;554&lt;/rec-number&gt;&lt;foreign-keys&gt;&lt;key app="EN" db-id="0vzxwt0vkfv95pexp2qpsvt6dt5rzfsed0we"&gt;554&lt;/key&gt;&lt;/foreign-keys&gt;&lt;ref-type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EC3990" w:rsidRPr="00663032">
        <w:rPr>
          <w:rFonts w:ascii="Arial" w:hAnsi="Arial" w:cs="Arial"/>
          <w:color w:val="000000" w:themeColor="text1"/>
        </w:rPr>
        <w:fldChar w:fldCharType="separate"/>
      </w:r>
      <w:r w:rsidR="0008174B" w:rsidRPr="00663032">
        <w:rPr>
          <w:rFonts w:ascii="Arial" w:hAnsi="Arial" w:cs="Arial"/>
          <w:noProof/>
          <w:color w:val="000000" w:themeColor="text1"/>
        </w:rPr>
        <w:t>(</w:t>
      </w:r>
      <w:hyperlink w:anchor="_ENREF_37" w:tooltip="Ministry of Housing Communities &amp; Local Government, 2018 #554" w:history="1">
        <w:r w:rsidR="0046252C" w:rsidRPr="00663032">
          <w:rPr>
            <w:rFonts w:ascii="Arial" w:hAnsi="Arial" w:cs="Arial"/>
            <w:noProof/>
            <w:color w:val="000000" w:themeColor="text1"/>
          </w:rPr>
          <w:t>Ministry of Housing Communities &amp; Local Government, 2018</w:t>
        </w:r>
      </w:hyperlink>
      <w:r w:rsidR="0008174B" w:rsidRPr="00663032">
        <w:rPr>
          <w:rFonts w:ascii="Arial" w:hAnsi="Arial" w:cs="Arial"/>
          <w:noProof/>
          <w:color w:val="000000" w:themeColor="text1"/>
        </w:rPr>
        <w:t>)</w:t>
      </w:r>
      <w:r w:rsidR="00EC3990" w:rsidRPr="00663032">
        <w:rPr>
          <w:rFonts w:ascii="Arial" w:hAnsi="Arial" w:cs="Arial"/>
          <w:color w:val="000000" w:themeColor="text1"/>
        </w:rPr>
        <w:fldChar w:fldCharType="end"/>
      </w:r>
      <w:r w:rsidR="00A34927" w:rsidRPr="00663032">
        <w:rPr>
          <w:rFonts w:ascii="Arial" w:hAnsi="Arial" w:cs="Arial"/>
          <w:color w:val="000000" w:themeColor="text1"/>
        </w:rPr>
        <w:t>.</w:t>
      </w:r>
    </w:p>
    <w:p w14:paraId="7F0919EB" w14:textId="33DE02E9" w:rsidR="00BF5443" w:rsidRPr="00663032" w:rsidRDefault="00A81944" w:rsidP="00DC423C">
      <w:pPr>
        <w:spacing w:line="480" w:lineRule="auto"/>
        <w:rPr>
          <w:rFonts w:ascii="Arial" w:hAnsi="Arial" w:cs="Arial"/>
        </w:rPr>
      </w:pPr>
      <w:r w:rsidRPr="00663032">
        <w:rPr>
          <w:rFonts w:ascii="Arial" w:hAnsi="Arial" w:cs="Arial"/>
        </w:rPr>
        <w:lastRenderedPageBreak/>
        <w:t>Local government areas (</w:t>
      </w:r>
      <w:r w:rsidR="008139D3">
        <w:rPr>
          <w:rFonts w:ascii="Arial" w:hAnsi="Arial" w:cs="Arial"/>
        </w:rPr>
        <w:t>formally known as</w:t>
      </w:r>
      <w:r w:rsidRPr="00663032">
        <w:rPr>
          <w:rFonts w:ascii="Arial" w:hAnsi="Arial" w:cs="Arial"/>
        </w:rPr>
        <w:t xml:space="preserve"> local authorities) are the lowest level of government in England, and all parts of the country are situated within one of these administrative boundaries. Each local government area has a number of administrative responsibilities. There are 353 in total, with 325 having responsibility for planning </w:t>
      </w:r>
      <w:r w:rsidR="00BF5443" w:rsidRPr="00663032">
        <w:rPr>
          <w:rFonts w:ascii="Arial" w:hAnsi="Arial" w:cs="Arial"/>
        </w:rPr>
        <w:t xml:space="preserve">and, </w:t>
      </w:r>
      <w:r w:rsidR="0019371C" w:rsidRPr="00663032">
        <w:rPr>
          <w:rFonts w:ascii="Arial" w:hAnsi="Arial" w:cs="Arial"/>
        </w:rPr>
        <w:t>in some</w:t>
      </w:r>
      <w:r w:rsidR="00D42F60" w:rsidRPr="00663032">
        <w:rPr>
          <w:rFonts w:ascii="Arial" w:hAnsi="Arial" w:cs="Arial"/>
        </w:rPr>
        <w:t xml:space="preserve"> cases,</w:t>
      </w:r>
      <w:r w:rsidR="00BF5443" w:rsidRPr="00663032">
        <w:rPr>
          <w:rFonts w:ascii="Arial" w:hAnsi="Arial" w:cs="Arial"/>
        </w:rPr>
        <w:t xml:space="preserve"> </w:t>
      </w:r>
      <w:r w:rsidR="00A21388" w:rsidRPr="00663032">
        <w:rPr>
          <w:rFonts w:ascii="Arial" w:hAnsi="Arial" w:cs="Arial"/>
        </w:rPr>
        <w:t>public health</w:t>
      </w:r>
      <w:r w:rsidR="00D42F60" w:rsidRPr="00663032">
        <w:rPr>
          <w:rFonts w:ascii="Arial" w:hAnsi="Arial" w:cs="Arial"/>
        </w:rPr>
        <w:t xml:space="preserve">. </w:t>
      </w:r>
      <w:r w:rsidR="00BF5443" w:rsidRPr="00663032">
        <w:rPr>
          <w:rFonts w:ascii="Arial" w:hAnsi="Arial" w:cs="Arial"/>
        </w:rPr>
        <w:t xml:space="preserve">National guidance </w:t>
      </w:r>
      <w:r w:rsidR="00511239" w:rsidRPr="00663032">
        <w:rPr>
          <w:rFonts w:ascii="Arial" w:hAnsi="Arial" w:cs="Arial"/>
        </w:rPr>
        <w:t>inform</w:t>
      </w:r>
      <w:r w:rsidR="00BF5443" w:rsidRPr="00663032">
        <w:rPr>
          <w:rFonts w:ascii="Arial" w:hAnsi="Arial" w:cs="Arial"/>
        </w:rPr>
        <w:t>s</w:t>
      </w:r>
      <w:r w:rsidR="00511239" w:rsidRPr="00663032">
        <w:rPr>
          <w:rFonts w:ascii="Arial" w:hAnsi="Arial" w:cs="Arial"/>
        </w:rPr>
        <w:t xml:space="preserve"> the content of</w:t>
      </w:r>
      <w:r w:rsidR="00E007F8" w:rsidRPr="00663032">
        <w:rPr>
          <w:rFonts w:ascii="Arial" w:hAnsi="Arial" w:cs="Arial"/>
        </w:rPr>
        <w:t xml:space="preserve"> Core Strategies</w:t>
      </w:r>
      <w:r w:rsidR="00B85220" w:rsidRPr="00663032">
        <w:rPr>
          <w:rFonts w:ascii="Arial" w:hAnsi="Arial" w:cs="Arial"/>
        </w:rPr>
        <w:t xml:space="preserve"> (commonly </w:t>
      </w:r>
      <w:r w:rsidR="00E007F8" w:rsidRPr="00663032">
        <w:rPr>
          <w:rFonts w:ascii="Arial" w:hAnsi="Arial" w:cs="Arial"/>
        </w:rPr>
        <w:t>known as Local Plans</w:t>
      </w:r>
      <w:r w:rsidR="00B85220" w:rsidRPr="00663032">
        <w:rPr>
          <w:rFonts w:ascii="Arial" w:hAnsi="Arial" w:cs="Arial"/>
        </w:rPr>
        <w:t>)</w:t>
      </w:r>
      <w:r w:rsidR="00E007F8" w:rsidRPr="00663032">
        <w:rPr>
          <w:rFonts w:ascii="Arial" w:hAnsi="Arial" w:cs="Arial"/>
        </w:rPr>
        <w:t>,</w:t>
      </w:r>
      <w:r w:rsidR="00F97890" w:rsidRPr="00663032">
        <w:rPr>
          <w:rFonts w:ascii="Arial" w:hAnsi="Arial" w:cs="Arial"/>
        </w:rPr>
        <w:t xml:space="preserve"> Development Plan Documents</w:t>
      </w:r>
      <w:r w:rsidR="00E007F8" w:rsidRPr="00663032">
        <w:rPr>
          <w:rFonts w:ascii="Arial" w:hAnsi="Arial" w:cs="Arial"/>
        </w:rPr>
        <w:t xml:space="preserve"> and Supplementary Planning Documents (see Table 1 for definitions). </w:t>
      </w:r>
      <w:r w:rsidR="00F97890" w:rsidRPr="00663032">
        <w:rPr>
          <w:rFonts w:ascii="Arial" w:hAnsi="Arial" w:cs="Arial"/>
        </w:rPr>
        <w:t>T</w:t>
      </w:r>
      <w:r w:rsidR="00E007F8" w:rsidRPr="00663032">
        <w:rPr>
          <w:rFonts w:ascii="Arial" w:hAnsi="Arial" w:cs="Arial"/>
        </w:rPr>
        <w:t>hese documents outline and justify planning criteria, which are used in the decision making process of determining acceptability of planning applications</w:t>
      </w:r>
      <w:r w:rsidR="00511239" w:rsidRPr="00663032">
        <w:rPr>
          <w:rFonts w:ascii="Arial" w:hAnsi="Arial" w:cs="Arial"/>
        </w:rPr>
        <w:t xml:space="preserve"> </w:t>
      </w:r>
      <w:r w:rsidR="00026AC4" w:rsidRPr="00663032">
        <w:rPr>
          <w:rFonts w:ascii="Arial" w:hAnsi="Arial" w:cs="Arial"/>
        </w:rPr>
        <w:fldChar w:fldCharType="begin">
          <w:fldData xml:space="preserve">PEVuZE5vdGU+PENpdGU+PEF1dGhvcj5Hb3Zlcm5tZW50PC9BdXRob3I+PFllYXI+MjAxMjwvWWVh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==
</w:fldData>
        </w:fldChar>
      </w:r>
      <w:r w:rsidR="00364022">
        <w:rPr>
          <w:rFonts w:ascii="Arial" w:hAnsi="Arial" w:cs="Arial"/>
        </w:rPr>
        <w:instrText xml:space="preserve"> ADDIN EN.CITE </w:instrText>
      </w:r>
      <w:r w:rsidR="00364022">
        <w:rPr>
          <w:rFonts w:ascii="Arial" w:hAnsi="Arial" w:cs="Arial"/>
        </w:rPr>
        <w:fldChar w:fldCharType="begin">
          <w:fldData xml:space="preserve">PEVuZE5vdGU+PENpdGU+PEF1dGhvcj5Hb3Zlcm5tZW50PC9BdXRob3I+PFllYXI+MjAxMjwvWWVh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==
</w:fldData>
        </w:fldChar>
      </w:r>
      <w:r w:rsidR="00364022">
        <w:rPr>
          <w:rFonts w:ascii="Arial" w:hAnsi="Arial" w:cs="Arial"/>
        </w:rPr>
        <w:instrText xml:space="preserve"> ADDIN EN.CITE.DATA </w:instrText>
      </w:r>
      <w:r w:rsidR="00364022">
        <w:rPr>
          <w:rFonts w:ascii="Arial" w:hAnsi="Arial" w:cs="Arial"/>
        </w:rPr>
      </w:r>
      <w:r w:rsidR="00364022">
        <w:rPr>
          <w:rFonts w:ascii="Arial" w:hAnsi="Arial" w:cs="Arial"/>
        </w:rPr>
        <w:fldChar w:fldCharType="end"/>
      </w:r>
      <w:r w:rsidR="00026AC4" w:rsidRPr="00663032">
        <w:rPr>
          <w:rFonts w:ascii="Arial" w:hAnsi="Arial" w:cs="Arial"/>
        </w:rPr>
      </w:r>
      <w:r w:rsidR="00026AC4" w:rsidRPr="00663032">
        <w:rPr>
          <w:rFonts w:ascii="Arial" w:hAnsi="Arial" w:cs="Arial"/>
        </w:rPr>
        <w:fldChar w:fldCharType="separate"/>
      </w:r>
      <w:r w:rsidR="00364022">
        <w:rPr>
          <w:rFonts w:ascii="Arial" w:hAnsi="Arial" w:cs="Arial"/>
          <w:noProof/>
        </w:rPr>
        <w:t>(</w:t>
      </w:r>
      <w:hyperlink w:anchor="_ENREF_12" w:tooltip="Department for Communities and Local Government, 2012 #120" w:history="1">
        <w:r w:rsidR="0046252C">
          <w:rPr>
            <w:rFonts w:ascii="Arial" w:hAnsi="Arial" w:cs="Arial"/>
            <w:noProof/>
          </w:rPr>
          <w:t>Department for Communities and Local Government, 2012</w:t>
        </w:r>
      </w:hyperlink>
      <w:r w:rsidR="00364022">
        <w:rPr>
          <w:rFonts w:ascii="Arial" w:hAnsi="Arial" w:cs="Arial"/>
          <w:noProof/>
        </w:rPr>
        <w:t xml:space="preserve">; </w:t>
      </w:r>
      <w:hyperlink w:anchor="_ENREF_21" w:tooltip="Goodwin, 2014 #507" w:history="1">
        <w:r w:rsidR="0046252C">
          <w:rPr>
            <w:rFonts w:ascii="Arial" w:hAnsi="Arial" w:cs="Arial"/>
            <w:noProof/>
          </w:rPr>
          <w:t>Goodwin et al., 2014</w:t>
        </w:r>
      </w:hyperlink>
      <w:r w:rsidR="00364022">
        <w:rPr>
          <w:rFonts w:ascii="Arial" w:hAnsi="Arial" w:cs="Arial"/>
          <w:noProof/>
        </w:rPr>
        <w:t xml:space="preserve">; </w:t>
      </w:r>
      <w:hyperlink w:anchor="_ENREF_36" w:tooltip="Ministry of Housing Communities &amp; Local Government, 2017 #109" w:history="1">
        <w:r w:rsidR="0046252C">
          <w:rPr>
            <w:rFonts w:ascii="Arial" w:hAnsi="Arial" w:cs="Arial"/>
            <w:noProof/>
          </w:rPr>
          <w:t>Ministry of Housing Communities &amp; Local Government, 2017</w:t>
        </w:r>
      </w:hyperlink>
      <w:r w:rsidR="00364022">
        <w:rPr>
          <w:rFonts w:ascii="Arial" w:hAnsi="Arial" w:cs="Arial"/>
          <w:noProof/>
        </w:rPr>
        <w:t>)</w:t>
      </w:r>
      <w:r w:rsidR="00026AC4" w:rsidRPr="00663032">
        <w:rPr>
          <w:rFonts w:ascii="Arial" w:hAnsi="Arial" w:cs="Arial"/>
        </w:rPr>
        <w:fldChar w:fldCharType="end"/>
      </w:r>
      <w:r w:rsidR="00F97890" w:rsidRPr="00663032">
        <w:rPr>
          <w:rFonts w:ascii="Arial" w:hAnsi="Arial" w:cs="Arial"/>
        </w:rPr>
        <w:t>.</w:t>
      </w:r>
    </w:p>
    <w:p w14:paraId="2ED95F15" w14:textId="6F8085BC" w:rsidR="002F7AB4" w:rsidRPr="00663032" w:rsidRDefault="00BF5443" w:rsidP="00DC423C">
      <w:pPr>
        <w:spacing w:line="480" w:lineRule="auto"/>
        <w:rPr>
          <w:rFonts w:ascii="Arial" w:hAnsi="Arial" w:cs="Arial"/>
          <w:color w:val="000000" w:themeColor="text1"/>
        </w:rPr>
      </w:pPr>
      <w:r w:rsidRPr="00663032">
        <w:rPr>
          <w:rFonts w:ascii="Arial" w:hAnsi="Arial" w:cs="Arial"/>
          <w:color w:val="000000" w:themeColor="text1"/>
        </w:rPr>
        <w:t xml:space="preserve">Commercial premises in England </w:t>
      </w:r>
      <w:r w:rsidR="00462A49">
        <w:rPr>
          <w:rFonts w:ascii="Arial" w:hAnsi="Arial" w:cs="Arial"/>
          <w:color w:val="000000" w:themeColor="text1"/>
        </w:rPr>
        <w:t>are designated a</w:t>
      </w:r>
      <w:r w:rsidRPr="00663032">
        <w:rPr>
          <w:rFonts w:ascii="Arial" w:hAnsi="Arial" w:cs="Arial"/>
          <w:color w:val="000000" w:themeColor="text1"/>
        </w:rPr>
        <w:t xml:space="preserve"> </w:t>
      </w:r>
      <w:r w:rsidR="00462A49">
        <w:rPr>
          <w:rFonts w:ascii="Arial" w:hAnsi="Arial" w:cs="Arial"/>
          <w:color w:val="000000" w:themeColor="text1"/>
        </w:rPr>
        <w:t>‘</w:t>
      </w:r>
      <w:r w:rsidR="0084412B">
        <w:rPr>
          <w:rFonts w:ascii="Arial" w:hAnsi="Arial" w:cs="Arial"/>
          <w:color w:val="000000" w:themeColor="text1"/>
        </w:rPr>
        <w:t>U</w:t>
      </w:r>
      <w:r w:rsidR="0084412B" w:rsidRPr="00663032">
        <w:rPr>
          <w:rFonts w:ascii="Arial" w:hAnsi="Arial" w:cs="Arial"/>
          <w:color w:val="000000" w:themeColor="text1"/>
        </w:rPr>
        <w:t xml:space="preserve">se </w:t>
      </w:r>
      <w:r w:rsidR="0084412B">
        <w:rPr>
          <w:rFonts w:ascii="Arial" w:hAnsi="Arial" w:cs="Arial"/>
          <w:color w:val="000000" w:themeColor="text1"/>
        </w:rPr>
        <w:t>C</w:t>
      </w:r>
      <w:r w:rsidR="00462A49" w:rsidRPr="00663032">
        <w:rPr>
          <w:rFonts w:ascii="Arial" w:hAnsi="Arial" w:cs="Arial"/>
          <w:color w:val="000000" w:themeColor="text1"/>
        </w:rPr>
        <w:t>lass</w:t>
      </w:r>
      <w:r w:rsidR="00462A49">
        <w:rPr>
          <w:rFonts w:ascii="Arial" w:hAnsi="Arial" w:cs="Arial"/>
          <w:color w:val="000000" w:themeColor="text1"/>
        </w:rPr>
        <w:t>’</w:t>
      </w:r>
      <w:r w:rsidRPr="00663032">
        <w:rPr>
          <w:rFonts w:ascii="Arial" w:hAnsi="Arial" w:cs="Arial"/>
          <w:color w:val="000000" w:themeColor="text1"/>
        </w:rPr>
        <w:t xml:space="preserve">, </w:t>
      </w:r>
      <w:r w:rsidR="00B64AF4" w:rsidRPr="00663032">
        <w:rPr>
          <w:rFonts w:ascii="Arial" w:hAnsi="Arial" w:cs="Arial"/>
          <w:color w:val="000000" w:themeColor="text1"/>
        </w:rPr>
        <w:t>which include</w:t>
      </w:r>
      <w:r w:rsidR="0084412B">
        <w:rPr>
          <w:rFonts w:ascii="Arial" w:hAnsi="Arial" w:cs="Arial"/>
          <w:color w:val="000000" w:themeColor="text1"/>
        </w:rPr>
        <w:t>s</w:t>
      </w:r>
      <w:r w:rsidR="00B64AF4" w:rsidRPr="00663032">
        <w:rPr>
          <w:rFonts w:ascii="Arial" w:hAnsi="Arial" w:cs="Arial"/>
          <w:color w:val="000000" w:themeColor="text1"/>
        </w:rPr>
        <w:t xml:space="preserve"> </w:t>
      </w:r>
      <w:r w:rsidR="00991B70" w:rsidRPr="00663032">
        <w:rPr>
          <w:rFonts w:ascii="Arial" w:hAnsi="Arial" w:cs="Arial"/>
          <w:color w:val="000000" w:themeColor="text1"/>
        </w:rPr>
        <w:t>C</w:t>
      </w:r>
      <w:r w:rsidR="00DD2D86" w:rsidRPr="00663032">
        <w:rPr>
          <w:rFonts w:ascii="Arial" w:hAnsi="Arial" w:cs="Arial"/>
          <w:color w:val="000000" w:themeColor="text1"/>
        </w:rPr>
        <w:t>lass A5 retailers</w:t>
      </w:r>
      <w:r w:rsidR="00D42F60" w:rsidRPr="00663032">
        <w:rPr>
          <w:rFonts w:ascii="Arial" w:hAnsi="Arial" w:cs="Arial"/>
          <w:color w:val="000000" w:themeColor="text1"/>
        </w:rPr>
        <w:t xml:space="preserve"> with the purpose of</w:t>
      </w:r>
      <w:r w:rsidR="00DD2D86" w:rsidRPr="00663032">
        <w:rPr>
          <w:rFonts w:ascii="Arial" w:hAnsi="Arial" w:cs="Arial"/>
          <w:color w:val="000000" w:themeColor="text1"/>
        </w:rPr>
        <w:t xml:space="preserve"> selling hot food for consumption of</w:t>
      </w:r>
      <w:r w:rsidR="00D67C75" w:rsidRPr="00663032">
        <w:rPr>
          <w:rFonts w:ascii="Arial" w:hAnsi="Arial" w:cs="Arial"/>
          <w:color w:val="000000" w:themeColor="text1"/>
        </w:rPr>
        <w:t>f</w:t>
      </w:r>
      <w:r w:rsidR="00DD2D86" w:rsidRPr="00663032">
        <w:rPr>
          <w:rFonts w:ascii="Arial" w:hAnsi="Arial" w:cs="Arial"/>
          <w:color w:val="000000" w:themeColor="text1"/>
        </w:rPr>
        <w:t xml:space="preserve"> the premises</w:t>
      </w:r>
      <w:r w:rsidR="00BE638C" w:rsidRPr="00663032">
        <w:rPr>
          <w:rFonts w:ascii="Arial" w:hAnsi="Arial" w:cs="Arial"/>
          <w:color w:val="000000" w:themeColor="text1"/>
        </w:rPr>
        <w:t xml:space="preserve"> </w:t>
      </w:r>
      <w:r w:rsidR="00BE638C" w:rsidRPr="00663032">
        <w:rPr>
          <w:rFonts w:ascii="Arial" w:hAnsi="Arial" w:cs="Arial"/>
          <w:color w:val="000000" w:themeColor="text1"/>
        </w:rPr>
        <w:fldChar w:fldCharType="begin"/>
      </w:r>
      <w:r w:rsidR="00BE638C" w:rsidRPr="00663032">
        <w:rPr>
          <w:rFonts w:ascii="Arial" w:hAnsi="Arial" w:cs="Arial"/>
          <w:color w:val="000000" w:themeColor="text1"/>
        </w:rPr>
        <w:instrText xml:space="preserve"> ADDIN EN.CITE &lt;EndNote&gt;&lt;Cite&gt;&lt;Author&gt;Town and Country Planning&lt;/Author&gt;&lt;Year&gt;2005&lt;/Year&gt;&lt;RecNum&gt;110&lt;/RecNum&gt;&lt;DisplayText&gt;(Town and Country Planning, 2005)&lt;/DisplayText&gt;&lt;record&gt;&lt;rec-number&gt;110&lt;/rec-number&gt;&lt;foreign-keys&gt;&lt;key app="EN" db-id="0vzxwt0vkfv95pexp2qpsvt6dt5rzfsed0we"&gt;110&lt;/key&gt;&lt;/foreign-keys&gt;&lt;ref-type name="Web Page"&gt;12&lt;/ref-type&gt;&lt;contributors&gt;&lt;authors&gt;&lt;author&gt;Town and Country Planning,&lt;/author&gt;&lt;/authors&gt;&lt;/contributors&gt;&lt;titles&gt;&lt;title&gt;Town and Country Planning (Use Classes) (Amendment) (England) Order&lt;/title&gt;&lt;/titles&gt;&lt;number&gt;02.11.2018&lt;/number&gt;&lt;dates&gt;&lt;year&gt;2005&lt;/year&gt;&lt;/dates&gt;&lt;urls&gt;&lt;related-urls&gt;&lt;url&gt;https://www.legislation.gov.uk/uksi/2005/84/pdfs/uksi_20050084_en.pdf&lt;/url&gt;&lt;/related-urls&gt;&lt;/urls&gt;&lt;/record&gt;&lt;/Cite&gt;&lt;/EndNote&gt;</w:instrText>
      </w:r>
      <w:r w:rsidR="00BE638C" w:rsidRPr="00663032">
        <w:rPr>
          <w:rFonts w:ascii="Arial" w:hAnsi="Arial" w:cs="Arial"/>
          <w:color w:val="000000" w:themeColor="text1"/>
        </w:rPr>
        <w:fldChar w:fldCharType="separate"/>
      </w:r>
      <w:r w:rsidR="00BE638C" w:rsidRPr="00663032">
        <w:rPr>
          <w:rFonts w:ascii="Arial" w:hAnsi="Arial" w:cs="Arial"/>
          <w:noProof/>
          <w:color w:val="000000" w:themeColor="text1"/>
        </w:rPr>
        <w:t>(</w:t>
      </w:r>
      <w:hyperlink w:anchor="_ENREF_56" w:tooltip="Town and Country Planning, 2005 #110" w:history="1">
        <w:r w:rsidR="0046252C" w:rsidRPr="00663032">
          <w:rPr>
            <w:rFonts w:ascii="Arial" w:hAnsi="Arial" w:cs="Arial"/>
            <w:noProof/>
            <w:color w:val="000000" w:themeColor="text1"/>
          </w:rPr>
          <w:t>Town and Country Planning, 2005</w:t>
        </w:r>
      </w:hyperlink>
      <w:r w:rsidR="00BE638C" w:rsidRPr="00663032">
        <w:rPr>
          <w:rFonts w:ascii="Arial" w:hAnsi="Arial" w:cs="Arial"/>
          <w:noProof/>
          <w:color w:val="000000" w:themeColor="text1"/>
        </w:rPr>
        <w:t>)</w:t>
      </w:r>
      <w:r w:rsidR="00BE638C" w:rsidRPr="00663032">
        <w:rPr>
          <w:rFonts w:ascii="Arial" w:hAnsi="Arial" w:cs="Arial"/>
          <w:color w:val="000000" w:themeColor="text1"/>
        </w:rPr>
        <w:fldChar w:fldCharType="end"/>
      </w:r>
      <w:r w:rsidRPr="00663032">
        <w:rPr>
          <w:rFonts w:ascii="Arial" w:hAnsi="Arial" w:cs="Arial"/>
          <w:color w:val="000000" w:themeColor="text1"/>
        </w:rPr>
        <w:t xml:space="preserve">. </w:t>
      </w:r>
      <w:r w:rsidR="0084412B">
        <w:rPr>
          <w:rFonts w:ascii="Arial" w:hAnsi="Arial" w:cs="Arial"/>
          <w:color w:val="000000" w:themeColor="text1"/>
        </w:rPr>
        <w:t xml:space="preserve">Planning permission is required to open a new </w:t>
      </w:r>
      <w:r w:rsidR="000F4DFB">
        <w:rPr>
          <w:rFonts w:ascii="Arial" w:hAnsi="Arial" w:cs="Arial"/>
          <w:color w:val="000000" w:themeColor="text1"/>
        </w:rPr>
        <w:t>takeaway food outlet</w:t>
      </w:r>
      <w:r w:rsidR="0084412B">
        <w:rPr>
          <w:rFonts w:ascii="Arial" w:hAnsi="Arial" w:cs="Arial"/>
          <w:color w:val="000000" w:themeColor="text1"/>
        </w:rPr>
        <w:t xml:space="preserve">, and most often, </w:t>
      </w:r>
      <w:r w:rsidR="002D09F0">
        <w:rPr>
          <w:rFonts w:ascii="Arial" w:hAnsi="Arial" w:cs="Arial"/>
          <w:color w:val="000000" w:themeColor="text1"/>
        </w:rPr>
        <w:t xml:space="preserve">planning </w:t>
      </w:r>
      <w:r w:rsidRPr="00663032">
        <w:rPr>
          <w:rFonts w:ascii="Arial" w:hAnsi="Arial" w:cs="Arial"/>
          <w:color w:val="000000" w:themeColor="text1"/>
        </w:rPr>
        <w:t xml:space="preserve">permission is </w:t>
      </w:r>
      <w:r w:rsidR="0084412B">
        <w:rPr>
          <w:rFonts w:ascii="Arial" w:hAnsi="Arial" w:cs="Arial"/>
          <w:color w:val="000000" w:themeColor="text1"/>
        </w:rPr>
        <w:t xml:space="preserve">also </w:t>
      </w:r>
      <w:r w:rsidRPr="00663032">
        <w:rPr>
          <w:rFonts w:ascii="Arial" w:hAnsi="Arial" w:cs="Arial"/>
          <w:color w:val="000000" w:themeColor="text1"/>
        </w:rPr>
        <w:t>required for a change of use class</w:t>
      </w:r>
      <w:r w:rsidR="0024084E" w:rsidRPr="00663032">
        <w:rPr>
          <w:rFonts w:ascii="Arial" w:hAnsi="Arial" w:cs="Arial"/>
          <w:color w:val="000000" w:themeColor="text1"/>
        </w:rPr>
        <w:t>.</w:t>
      </w:r>
      <w:r w:rsidR="004043CC" w:rsidRPr="00663032">
        <w:rPr>
          <w:rFonts w:ascii="Arial" w:hAnsi="Arial" w:cs="Arial"/>
          <w:color w:val="000000" w:themeColor="text1"/>
        </w:rPr>
        <w:t xml:space="preserve"> It is at </w:t>
      </w:r>
      <w:r w:rsidRPr="00663032">
        <w:rPr>
          <w:rFonts w:ascii="Arial" w:hAnsi="Arial" w:cs="Arial"/>
          <w:color w:val="000000" w:themeColor="text1"/>
        </w:rPr>
        <w:t xml:space="preserve">the </w:t>
      </w:r>
      <w:r w:rsidR="004043CC" w:rsidRPr="00663032">
        <w:rPr>
          <w:rFonts w:ascii="Arial" w:hAnsi="Arial" w:cs="Arial"/>
          <w:color w:val="000000" w:themeColor="text1"/>
        </w:rPr>
        <w:t xml:space="preserve">point </w:t>
      </w:r>
      <w:r w:rsidRPr="00663032">
        <w:rPr>
          <w:rFonts w:ascii="Arial" w:hAnsi="Arial" w:cs="Arial"/>
          <w:color w:val="000000" w:themeColor="text1"/>
        </w:rPr>
        <w:t xml:space="preserve">of </w:t>
      </w:r>
      <w:r w:rsidR="00E014D2" w:rsidRPr="00663032">
        <w:rPr>
          <w:rFonts w:ascii="Arial" w:hAnsi="Arial" w:cs="Arial"/>
          <w:color w:val="000000" w:themeColor="text1"/>
        </w:rPr>
        <w:t xml:space="preserve">planning permission </w:t>
      </w:r>
      <w:r w:rsidRPr="00663032">
        <w:rPr>
          <w:rFonts w:ascii="Arial" w:hAnsi="Arial" w:cs="Arial"/>
          <w:color w:val="000000" w:themeColor="text1"/>
        </w:rPr>
        <w:t>application</w:t>
      </w:r>
      <w:r w:rsidR="00470660" w:rsidRPr="00663032">
        <w:rPr>
          <w:rFonts w:ascii="Arial" w:hAnsi="Arial" w:cs="Arial"/>
          <w:color w:val="000000" w:themeColor="text1"/>
        </w:rPr>
        <w:t>,</w:t>
      </w:r>
      <w:r w:rsidR="004043CC" w:rsidRPr="00663032">
        <w:rPr>
          <w:rFonts w:ascii="Arial" w:hAnsi="Arial" w:cs="Arial"/>
          <w:color w:val="000000" w:themeColor="text1"/>
        </w:rPr>
        <w:t xml:space="preserve"> that </w:t>
      </w:r>
      <w:r w:rsidR="00946E39" w:rsidRPr="00663032">
        <w:rPr>
          <w:rFonts w:ascii="Arial" w:hAnsi="Arial" w:cs="Arial"/>
          <w:color w:val="000000" w:themeColor="text1"/>
        </w:rPr>
        <w:t>planning</w:t>
      </w:r>
      <w:r w:rsidR="0024084E" w:rsidRPr="00663032">
        <w:rPr>
          <w:rFonts w:ascii="Arial" w:hAnsi="Arial" w:cs="Arial"/>
          <w:color w:val="000000" w:themeColor="text1"/>
        </w:rPr>
        <w:t xml:space="preserve"> interventio</w:t>
      </w:r>
      <w:r w:rsidR="004043CC" w:rsidRPr="00663032">
        <w:rPr>
          <w:rFonts w:ascii="Arial" w:hAnsi="Arial" w:cs="Arial"/>
          <w:color w:val="000000" w:themeColor="text1"/>
        </w:rPr>
        <w:t>ns to control</w:t>
      </w:r>
      <w:r w:rsidR="00D42F60" w:rsidRPr="00663032">
        <w:rPr>
          <w:rFonts w:ascii="Arial" w:hAnsi="Arial" w:cs="Arial"/>
          <w:color w:val="000000" w:themeColor="text1"/>
        </w:rPr>
        <w:t xml:space="preserve"> takeaway food outlet</w:t>
      </w:r>
      <w:r w:rsidR="004043CC" w:rsidRPr="00663032">
        <w:rPr>
          <w:rFonts w:ascii="Arial" w:hAnsi="Arial" w:cs="Arial"/>
          <w:color w:val="000000" w:themeColor="text1"/>
        </w:rPr>
        <w:t xml:space="preserve"> proliferation </w:t>
      </w:r>
      <w:r w:rsidR="00000EA5" w:rsidRPr="00663032">
        <w:rPr>
          <w:rFonts w:ascii="Arial" w:hAnsi="Arial" w:cs="Arial"/>
          <w:color w:val="000000" w:themeColor="text1"/>
        </w:rPr>
        <w:t>apply</w:t>
      </w:r>
      <w:r w:rsidR="004043CC" w:rsidRPr="00663032">
        <w:rPr>
          <w:rFonts w:ascii="Arial" w:hAnsi="Arial" w:cs="Arial"/>
          <w:color w:val="000000" w:themeColor="text1"/>
        </w:rPr>
        <w:t>.</w:t>
      </w:r>
    </w:p>
    <w:p w14:paraId="687C304D" w14:textId="58A880B7" w:rsidR="00ED2F4E" w:rsidRPr="00663032" w:rsidRDefault="00BF5443" w:rsidP="00DC423C">
      <w:pPr>
        <w:spacing w:line="480" w:lineRule="auto"/>
        <w:rPr>
          <w:rFonts w:ascii="Arial" w:hAnsi="Arial" w:cs="Arial"/>
          <w:color w:val="000000" w:themeColor="text1"/>
        </w:rPr>
      </w:pPr>
      <w:r w:rsidRPr="00663032">
        <w:rPr>
          <w:rFonts w:ascii="Arial" w:hAnsi="Arial" w:cs="Arial"/>
          <w:color w:val="000000" w:themeColor="text1"/>
        </w:rPr>
        <w:t>T</w:t>
      </w:r>
      <w:r w:rsidR="002A2167" w:rsidRPr="00663032">
        <w:rPr>
          <w:rFonts w:ascii="Arial" w:hAnsi="Arial" w:cs="Arial"/>
          <w:color w:val="000000" w:themeColor="text1"/>
        </w:rPr>
        <w:t xml:space="preserve">here </w:t>
      </w:r>
      <w:r w:rsidR="007205AE" w:rsidRPr="00663032">
        <w:rPr>
          <w:rFonts w:ascii="Arial" w:hAnsi="Arial" w:cs="Arial"/>
          <w:color w:val="000000" w:themeColor="text1"/>
        </w:rPr>
        <w:t xml:space="preserve">is </w:t>
      </w:r>
      <w:r w:rsidR="00DD51E7" w:rsidRPr="00663032">
        <w:rPr>
          <w:rFonts w:ascii="Arial" w:hAnsi="Arial" w:cs="Arial"/>
          <w:color w:val="000000" w:themeColor="text1"/>
        </w:rPr>
        <w:t xml:space="preserve">anecdotal </w:t>
      </w:r>
      <w:r w:rsidR="007205AE" w:rsidRPr="00663032">
        <w:rPr>
          <w:rFonts w:ascii="Arial" w:hAnsi="Arial" w:cs="Arial"/>
          <w:color w:val="000000" w:themeColor="text1"/>
        </w:rPr>
        <w:t xml:space="preserve">evidence </w:t>
      </w:r>
      <w:r w:rsidR="00BE638C" w:rsidRPr="00663032">
        <w:rPr>
          <w:rFonts w:ascii="Arial" w:hAnsi="Arial" w:cs="Arial"/>
          <w:color w:val="000000" w:themeColor="text1"/>
        </w:rPr>
        <w:t xml:space="preserve">of </w:t>
      </w:r>
      <w:r w:rsidR="00AF1BC8" w:rsidRPr="00663032">
        <w:rPr>
          <w:rFonts w:ascii="Arial" w:hAnsi="Arial" w:cs="Arial"/>
          <w:color w:val="000000" w:themeColor="text1"/>
        </w:rPr>
        <w:t>planning</w:t>
      </w:r>
      <w:r w:rsidR="00DD51E7" w:rsidRPr="00663032">
        <w:rPr>
          <w:rFonts w:ascii="Arial" w:hAnsi="Arial" w:cs="Arial"/>
          <w:color w:val="000000" w:themeColor="text1"/>
        </w:rPr>
        <w:t xml:space="preserve"> being increasingly used to regulate</w:t>
      </w:r>
      <w:r w:rsidR="0059341A" w:rsidRPr="00663032">
        <w:rPr>
          <w:rFonts w:ascii="Arial" w:hAnsi="Arial" w:cs="Arial"/>
          <w:color w:val="000000" w:themeColor="text1"/>
        </w:rPr>
        <w:t xml:space="preserve"> </w:t>
      </w:r>
      <w:r w:rsidR="00D42F60" w:rsidRPr="00663032">
        <w:rPr>
          <w:rFonts w:ascii="Arial" w:hAnsi="Arial" w:cs="Arial"/>
          <w:color w:val="000000" w:themeColor="text1"/>
        </w:rPr>
        <w:t xml:space="preserve">takeaway food outlets </w:t>
      </w:r>
      <w:r w:rsidR="00DD51E7" w:rsidRPr="00663032">
        <w:rPr>
          <w:rFonts w:ascii="Arial" w:hAnsi="Arial" w:cs="Arial"/>
          <w:color w:val="000000" w:themeColor="text1"/>
        </w:rPr>
        <w:t>in England</w:t>
      </w:r>
      <w:r w:rsidR="00460459" w:rsidRPr="00663032">
        <w:rPr>
          <w:rFonts w:ascii="Arial" w:hAnsi="Arial" w:cs="Arial"/>
          <w:color w:val="000000" w:themeColor="text1"/>
        </w:rPr>
        <w:t xml:space="preserve"> </w:t>
      </w:r>
      <w:r w:rsidR="00460459" w:rsidRPr="00663032">
        <w:rPr>
          <w:rFonts w:ascii="Arial" w:hAnsi="Arial" w:cs="Arial"/>
          <w:color w:val="000000" w:themeColor="text1"/>
        </w:rPr>
        <w:fldChar w:fldCharType="begin"/>
      </w:r>
      <w:r w:rsidR="005F61A0" w:rsidRPr="00663032">
        <w:rPr>
          <w:rFonts w:ascii="Arial" w:hAnsi="Arial" w:cs="Arial"/>
          <w:color w:val="000000" w:themeColor="text1"/>
        </w:rPr>
        <w:instrText xml:space="preserve"> ADDIN EN.CITE &lt;EndNote&gt;&lt;Cite&gt;&lt;Author&gt;Local Government Association&lt;/Author&gt;&lt;Year&gt;2016&lt;/Year&gt;&lt;RecNum&gt;136&lt;/RecNum&gt;&lt;DisplayText&gt;(Local Government Association, 2016; London Healthy Urban Development Unit, 2013)&lt;/DisplayText&gt;&lt;record&gt;&lt;rec-number&gt;136&lt;/rec-number&gt;&lt;foreign-keys&gt;&lt;key app="EN" db-id="0vzxwt0vkfv95pexp2qpsvt6dt5rzfsed0we"&gt;136&lt;/key&gt;&lt;/foreign-keys&gt;&lt;ref-type name="Web Page"&gt;12&lt;/ref-type&gt;&lt;contributors&gt;&lt;authors&gt;&lt;author&gt;Local Government Association,&lt;/author&gt;&lt;/authors&gt;&lt;/contributors&gt;&lt;titles&gt;&lt;title&gt;Tipping the scales: Case studies on the use of planning powers to limit hot food takeaways &lt;/title&gt;&lt;/titles&gt;&lt;number&gt;01.06.2018&lt;/number&gt;&lt;dates&gt;&lt;year&gt;2016&lt;/year&gt;&lt;/dates&gt;&lt;urls&gt;&lt;related-urls&gt;&lt;url&gt;https://www.local.gov.uk/sites/default/files/documents/tipping-scales-case-studi-bff.pdf&lt;/url&gt;&lt;/related-urls&gt;&lt;/urls&gt;&lt;/record&gt;&lt;/Cite&gt;&lt;Cite&gt;&lt;Author&gt;London Healthy Urban Development Unit&lt;/Author&gt;&lt;Year&gt;2013&lt;/Year&gt;&lt;RecNum&gt;108&lt;/RecNum&gt;&lt;record&gt;&lt;rec-number&gt;108&lt;/rec-number&gt;&lt;foreign-keys&gt;&lt;key app="EN" db-id="0vzxwt0vkfv95pexp2qpsvt6dt5rzfsed0we"&gt;108&lt;/key&gt;&lt;/foreign-keys&gt;&lt;ref-type name="Web Page"&gt;12&lt;/ref-type&gt;&lt;contributors&gt;&lt;authors&gt;&lt;author&gt;London Healthy Urban Development Unit,&lt;/author&gt;&lt;/authors&gt;&lt;/contributors&gt;&lt;titles&gt;&lt;title&gt;Using the planning system to control hot food takeaways: A good practice guide &lt;/title&gt;&lt;/titles&gt;&lt;volume&gt;2018&lt;/volume&gt;&lt;number&gt;05.09.2018&lt;/number&gt;&lt;dates&gt;&lt;year&gt;2013&lt;/year&gt;&lt;/dates&gt;&lt;urls&gt;&lt;related-urls&gt;&lt;url&gt;https://www.healthyurbandevelopment.nhs.uk/wp-content/uploads/2013/12/HUDU-Control-of-Hot-Food-Takeaways-Feb-2013-Final.pdf&lt;/url&gt;&lt;/related-urls&gt;&lt;/urls&gt;&lt;/record&gt;&lt;/Cite&gt;&lt;/EndNote&gt;</w:instrText>
      </w:r>
      <w:r w:rsidR="00460459" w:rsidRPr="00663032">
        <w:rPr>
          <w:rFonts w:ascii="Arial" w:hAnsi="Arial" w:cs="Arial"/>
          <w:color w:val="000000" w:themeColor="text1"/>
        </w:rPr>
        <w:fldChar w:fldCharType="separate"/>
      </w:r>
      <w:r w:rsidR="00460459" w:rsidRPr="00663032">
        <w:rPr>
          <w:rFonts w:ascii="Arial" w:hAnsi="Arial" w:cs="Arial"/>
          <w:noProof/>
          <w:color w:val="000000" w:themeColor="text1"/>
        </w:rPr>
        <w:t>(</w:t>
      </w:r>
      <w:hyperlink w:anchor="_ENREF_31" w:tooltip="Local Government Association, 2016 #136" w:history="1">
        <w:r w:rsidR="0046252C" w:rsidRPr="00663032">
          <w:rPr>
            <w:rFonts w:ascii="Arial" w:hAnsi="Arial" w:cs="Arial"/>
            <w:noProof/>
            <w:color w:val="000000" w:themeColor="text1"/>
          </w:rPr>
          <w:t>Local Government Association, 2016</w:t>
        </w:r>
      </w:hyperlink>
      <w:r w:rsidR="00460459" w:rsidRPr="00663032">
        <w:rPr>
          <w:rFonts w:ascii="Arial" w:hAnsi="Arial" w:cs="Arial"/>
          <w:noProof/>
          <w:color w:val="000000" w:themeColor="text1"/>
        </w:rPr>
        <w:t xml:space="preserve">; </w:t>
      </w:r>
      <w:hyperlink w:anchor="_ENREF_34" w:tooltip="London Healthy Urban Development Unit, 2013 #108" w:history="1">
        <w:r w:rsidR="0046252C" w:rsidRPr="00663032">
          <w:rPr>
            <w:rFonts w:ascii="Arial" w:hAnsi="Arial" w:cs="Arial"/>
            <w:noProof/>
            <w:color w:val="000000" w:themeColor="text1"/>
          </w:rPr>
          <w:t>London Healthy Urban Development Unit, 2013</w:t>
        </w:r>
      </w:hyperlink>
      <w:r w:rsidR="00460459" w:rsidRPr="00663032">
        <w:rPr>
          <w:rFonts w:ascii="Arial" w:hAnsi="Arial" w:cs="Arial"/>
          <w:noProof/>
          <w:color w:val="000000" w:themeColor="text1"/>
        </w:rPr>
        <w:t>)</w:t>
      </w:r>
      <w:r w:rsidR="00460459" w:rsidRPr="00663032">
        <w:rPr>
          <w:rFonts w:ascii="Arial" w:hAnsi="Arial" w:cs="Arial"/>
          <w:color w:val="000000" w:themeColor="text1"/>
        </w:rPr>
        <w:fldChar w:fldCharType="end"/>
      </w:r>
      <w:r w:rsidR="00745ED7" w:rsidRPr="00663032">
        <w:rPr>
          <w:rFonts w:ascii="Arial" w:hAnsi="Arial" w:cs="Arial"/>
          <w:color w:val="000000" w:themeColor="text1"/>
        </w:rPr>
        <w:t>. However,</w:t>
      </w:r>
      <w:r w:rsidR="00DD51E7" w:rsidRPr="00663032">
        <w:rPr>
          <w:rFonts w:ascii="Arial" w:hAnsi="Arial" w:cs="Arial"/>
          <w:color w:val="000000" w:themeColor="text1"/>
        </w:rPr>
        <w:t xml:space="preserve"> no systematic </w:t>
      </w:r>
      <w:r w:rsidR="00FE337C" w:rsidRPr="00663032">
        <w:rPr>
          <w:rFonts w:ascii="Arial" w:hAnsi="Arial" w:cs="Arial"/>
          <w:color w:val="000000" w:themeColor="text1"/>
        </w:rPr>
        <w:t>evidence</w:t>
      </w:r>
      <w:r w:rsidR="00172428" w:rsidRPr="00663032">
        <w:rPr>
          <w:rFonts w:ascii="Arial" w:hAnsi="Arial" w:cs="Arial"/>
          <w:color w:val="000000" w:themeColor="text1"/>
        </w:rPr>
        <w:t xml:space="preserve"> has been published</w:t>
      </w:r>
      <w:r w:rsidR="00FE337C" w:rsidRPr="00663032">
        <w:rPr>
          <w:rFonts w:ascii="Arial" w:hAnsi="Arial" w:cs="Arial"/>
          <w:color w:val="000000" w:themeColor="text1"/>
        </w:rPr>
        <w:t xml:space="preserve">. </w:t>
      </w:r>
      <w:r w:rsidR="005A5A55" w:rsidRPr="00663032">
        <w:rPr>
          <w:rFonts w:ascii="Arial" w:hAnsi="Arial" w:cs="Arial"/>
          <w:color w:val="000000" w:themeColor="text1"/>
        </w:rPr>
        <w:t>Moreover, l</w:t>
      </w:r>
      <w:r w:rsidR="00EB71B8" w:rsidRPr="00663032">
        <w:rPr>
          <w:rFonts w:ascii="Arial" w:hAnsi="Arial" w:cs="Arial"/>
          <w:color w:val="000000" w:themeColor="text1"/>
        </w:rPr>
        <w:t xml:space="preserve">ittle is known regarding </w:t>
      </w:r>
      <w:r w:rsidR="00DD51E7" w:rsidRPr="00663032">
        <w:rPr>
          <w:rFonts w:ascii="Arial" w:hAnsi="Arial" w:cs="Arial"/>
          <w:color w:val="000000" w:themeColor="text1"/>
        </w:rPr>
        <w:t>the variety of</w:t>
      </w:r>
      <w:r w:rsidR="00000EA5" w:rsidRPr="00663032">
        <w:rPr>
          <w:rFonts w:ascii="Arial" w:hAnsi="Arial" w:cs="Arial"/>
          <w:color w:val="000000" w:themeColor="text1"/>
        </w:rPr>
        <w:t xml:space="preserve"> </w:t>
      </w:r>
      <w:r w:rsidRPr="00663032">
        <w:rPr>
          <w:rFonts w:ascii="Arial" w:hAnsi="Arial" w:cs="Arial"/>
          <w:color w:val="000000" w:themeColor="text1"/>
        </w:rPr>
        <w:t>approaches taken</w:t>
      </w:r>
      <w:r w:rsidR="00DD51E7" w:rsidRPr="00663032">
        <w:rPr>
          <w:rFonts w:ascii="Arial" w:hAnsi="Arial" w:cs="Arial"/>
          <w:color w:val="000000" w:themeColor="text1"/>
        </w:rPr>
        <w:t xml:space="preserve">, </w:t>
      </w:r>
      <w:r w:rsidR="003F18F3" w:rsidRPr="00663032">
        <w:rPr>
          <w:rFonts w:ascii="Arial" w:hAnsi="Arial" w:cs="Arial"/>
          <w:color w:val="000000" w:themeColor="text1"/>
        </w:rPr>
        <w:t xml:space="preserve">including whether </w:t>
      </w:r>
      <w:r w:rsidRPr="00663032">
        <w:rPr>
          <w:rFonts w:ascii="Arial" w:hAnsi="Arial" w:cs="Arial"/>
          <w:color w:val="000000" w:themeColor="text1"/>
        </w:rPr>
        <w:t xml:space="preserve">and when diet, </w:t>
      </w:r>
      <w:r w:rsidR="003F18F3" w:rsidRPr="00663032">
        <w:rPr>
          <w:rFonts w:ascii="Arial" w:hAnsi="Arial" w:cs="Arial"/>
          <w:color w:val="000000" w:themeColor="text1"/>
        </w:rPr>
        <w:t>obesity</w:t>
      </w:r>
      <w:r w:rsidRPr="00663032">
        <w:rPr>
          <w:rFonts w:ascii="Arial" w:hAnsi="Arial" w:cs="Arial"/>
          <w:color w:val="000000" w:themeColor="text1"/>
        </w:rPr>
        <w:t xml:space="preserve"> or </w:t>
      </w:r>
      <w:r w:rsidR="003F18F3" w:rsidRPr="00663032">
        <w:rPr>
          <w:rFonts w:ascii="Arial" w:hAnsi="Arial" w:cs="Arial"/>
          <w:color w:val="000000" w:themeColor="text1"/>
        </w:rPr>
        <w:t xml:space="preserve">health </w:t>
      </w:r>
      <w:r w:rsidRPr="00663032">
        <w:rPr>
          <w:rFonts w:ascii="Arial" w:hAnsi="Arial" w:cs="Arial"/>
          <w:color w:val="000000" w:themeColor="text1"/>
        </w:rPr>
        <w:t>are</w:t>
      </w:r>
      <w:r w:rsidR="003F18F3" w:rsidRPr="00663032">
        <w:rPr>
          <w:rFonts w:ascii="Arial" w:hAnsi="Arial" w:cs="Arial"/>
          <w:color w:val="000000" w:themeColor="text1"/>
        </w:rPr>
        <w:t xml:space="preserve"> primary consideration</w:t>
      </w:r>
      <w:r w:rsidRPr="00663032">
        <w:rPr>
          <w:rFonts w:ascii="Arial" w:hAnsi="Arial" w:cs="Arial"/>
          <w:color w:val="000000" w:themeColor="text1"/>
        </w:rPr>
        <w:t xml:space="preserve">s. </w:t>
      </w:r>
      <w:r w:rsidR="00F856C2" w:rsidRPr="00663032">
        <w:rPr>
          <w:rFonts w:ascii="Arial" w:hAnsi="Arial" w:cs="Arial"/>
          <w:color w:val="000000" w:themeColor="text1"/>
        </w:rPr>
        <w:t xml:space="preserve">Such information could serve to inform future practice in England, as well as local, regional and national approaches elsewhere, while also helping to identify opportunities for evaluation. </w:t>
      </w:r>
      <w:r w:rsidR="00820759" w:rsidRPr="00663032">
        <w:rPr>
          <w:rFonts w:ascii="Arial" w:hAnsi="Arial" w:cs="Arial"/>
          <w:color w:val="000000" w:themeColor="text1"/>
        </w:rPr>
        <w:t xml:space="preserve">The purpose of </w:t>
      </w:r>
      <w:r w:rsidR="004F1B9B" w:rsidRPr="00663032">
        <w:rPr>
          <w:rFonts w:ascii="Arial" w:hAnsi="Arial" w:cs="Arial"/>
          <w:color w:val="000000" w:themeColor="text1"/>
        </w:rPr>
        <w:t xml:space="preserve">this </w:t>
      </w:r>
      <w:r w:rsidR="000C7A49" w:rsidRPr="00663032">
        <w:rPr>
          <w:rFonts w:ascii="Arial" w:hAnsi="Arial" w:cs="Arial"/>
          <w:color w:val="000000" w:themeColor="text1"/>
        </w:rPr>
        <w:t>study was</w:t>
      </w:r>
      <w:r w:rsidR="000C7A49" w:rsidRPr="00663032">
        <w:rPr>
          <w:rStyle w:val="CommentReference"/>
          <w:rFonts w:ascii="Arial" w:hAnsi="Arial" w:cs="Arial"/>
          <w:sz w:val="22"/>
          <w:szCs w:val="22"/>
        </w:rPr>
        <w:t xml:space="preserve"> to </w:t>
      </w:r>
      <w:r w:rsidR="004F1B9B" w:rsidRPr="00663032">
        <w:rPr>
          <w:rStyle w:val="CommentReference"/>
          <w:rFonts w:ascii="Arial" w:hAnsi="Arial" w:cs="Arial"/>
          <w:sz w:val="22"/>
          <w:szCs w:val="22"/>
        </w:rPr>
        <w:t xml:space="preserve">conduct </w:t>
      </w:r>
      <w:r w:rsidR="000C7A49" w:rsidRPr="00663032">
        <w:rPr>
          <w:rStyle w:val="CommentReference"/>
          <w:rFonts w:ascii="Arial" w:hAnsi="Arial" w:cs="Arial"/>
          <w:sz w:val="22"/>
          <w:szCs w:val="22"/>
        </w:rPr>
        <w:t xml:space="preserve">a </w:t>
      </w:r>
      <w:r w:rsidR="00B446F4" w:rsidRPr="00663032">
        <w:rPr>
          <w:rFonts w:ascii="Arial" w:hAnsi="Arial" w:cs="Arial"/>
          <w:color w:val="000000" w:themeColor="text1"/>
        </w:rPr>
        <w:t>census</w:t>
      </w:r>
      <w:r w:rsidR="005F3D0B" w:rsidRPr="00663032">
        <w:rPr>
          <w:rFonts w:ascii="Arial" w:hAnsi="Arial" w:cs="Arial"/>
          <w:color w:val="000000" w:themeColor="text1"/>
        </w:rPr>
        <w:t xml:space="preserve"> </w:t>
      </w:r>
      <w:r w:rsidR="003D13A7" w:rsidRPr="00663032">
        <w:rPr>
          <w:rFonts w:ascii="Arial" w:hAnsi="Arial" w:cs="Arial"/>
          <w:color w:val="000000" w:themeColor="text1"/>
        </w:rPr>
        <w:t xml:space="preserve">to identify </w:t>
      </w:r>
      <w:r w:rsidR="006D7238" w:rsidRPr="00663032">
        <w:rPr>
          <w:rFonts w:ascii="Arial" w:hAnsi="Arial" w:cs="Arial"/>
          <w:color w:val="000000" w:themeColor="text1"/>
        </w:rPr>
        <w:t xml:space="preserve">the prevalence and nature of </w:t>
      </w:r>
      <w:r w:rsidR="00AF1BC8" w:rsidRPr="00663032">
        <w:rPr>
          <w:rFonts w:ascii="Arial" w:hAnsi="Arial" w:cs="Arial"/>
          <w:color w:val="000000" w:themeColor="text1"/>
        </w:rPr>
        <w:t xml:space="preserve">the use of planning </w:t>
      </w:r>
      <w:r w:rsidR="005F3D0B" w:rsidRPr="00663032">
        <w:rPr>
          <w:rFonts w:ascii="Arial" w:hAnsi="Arial" w:cs="Arial"/>
          <w:color w:val="000000" w:themeColor="text1"/>
        </w:rPr>
        <w:t>to regulate</w:t>
      </w:r>
      <w:r w:rsidR="0059341A" w:rsidRPr="00663032">
        <w:rPr>
          <w:rFonts w:ascii="Arial" w:hAnsi="Arial" w:cs="Arial"/>
          <w:color w:val="000000" w:themeColor="text1"/>
        </w:rPr>
        <w:t xml:space="preserve"> </w:t>
      </w:r>
      <w:r w:rsidR="00D42F60" w:rsidRPr="00663032">
        <w:rPr>
          <w:rFonts w:ascii="Arial" w:hAnsi="Arial" w:cs="Arial"/>
          <w:color w:val="000000" w:themeColor="text1"/>
        </w:rPr>
        <w:t xml:space="preserve">takeaway food outlets </w:t>
      </w:r>
      <w:r w:rsidR="005F3D0B" w:rsidRPr="00663032">
        <w:rPr>
          <w:rFonts w:ascii="Arial" w:hAnsi="Arial" w:cs="Arial"/>
          <w:color w:val="000000" w:themeColor="text1"/>
        </w:rPr>
        <w:t xml:space="preserve">across </w:t>
      </w:r>
      <w:r w:rsidR="000E6945" w:rsidRPr="00663032">
        <w:rPr>
          <w:rFonts w:ascii="Arial" w:hAnsi="Arial" w:cs="Arial"/>
          <w:color w:val="000000" w:themeColor="text1"/>
        </w:rPr>
        <w:t>local government area</w:t>
      </w:r>
      <w:r w:rsidR="00456D66" w:rsidRPr="00663032">
        <w:rPr>
          <w:rFonts w:ascii="Arial" w:hAnsi="Arial" w:cs="Arial"/>
          <w:color w:val="000000" w:themeColor="text1"/>
        </w:rPr>
        <w:t>s</w:t>
      </w:r>
      <w:r w:rsidR="002F2DF4">
        <w:rPr>
          <w:rFonts w:ascii="Arial" w:hAnsi="Arial" w:cs="Arial"/>
          <w:color w:val="000000" w:themeColor="text1"/>
        </w:rPr>
        <w:t xml:space="preserve"> in England</w:t>
      </w:r>
      <w:r w:rsidR="004F399C" w:rsidRPr="00663032">
        <w:rPr>
          <w:rFonts w:ascii="Arial" w:hAnsi="Arial" w:cs="Arial"/>
          <w:color w:val="000000" w:themeColor="text1"/>
        </w:rPr>
        <w:t>.</w:t>
      </w:r>
    </w:p>
    <w:p w14:paraId="2463A707" w14:textId="77777777" w:rsidR="00CF245E" w:rsidRPr="00663032" w:rsidRDefault="00CF245E" w:rsidP="00DC423C">
      <w:pPr>
        <w:spacing w:line="480" w:lineRule="auto"/>
        <w:rPr>
          <w:rFonts w:ascii="Arial" w:hAnsi="Arial" w:cs="Arial"/>
          <w:color w:val="000000" w:themeColor="text1"/>
        </w:rPr>
      </w:pPr>
    </w:p>
    <w:p w14:paraId="553A6781" w14:textId="77777777" w:rsidR="004F399C" w:rsidRPr="00663032" w:rsidRDefault="00A4424A" w:rsidP="00DC423C">
      <w:pPr>
        <w:spacing w:line="480" w:lineRule="auto"/>
        <w:rPr>
          <w:rFonts w:ascii="Arial" w:hAnsi="Arial" w:cs="Arial"/>
          <w:b/>
        </w:rPr>
      </w:pPr>
      <w:r w:rsidRPr="00663032">
        <w:rPr>
          <w:rFonts w:ascii="Arial" w:hAnsi="Arial" w:cs="Arial"/>
          <w:b/>
        </w:rPr>
        <w:lastRenderedPageBreak/>
        <w:t>Methods</w:t>
      </w:r>
    </w:p>
    <w:p w14:paraId="4C6D6173" w14:textId="09DD1F6B" w:rsidR="004F399C" w:rsidRPr="00663032" w:rsidRDefault="00702248" w:rsidP="00DC423C">
      <w:pPr>
        <w:spacing w:line="480" w:lineRule="auto"/>
        <w:rPr>
          <w:rFonts w:ascii="Arial" w:hAnsi="Arial" w:cs="Arial"/>
          <w:b/>
        </w:rPr>
      </w:pPr>
      <w:r w:rsidRPr="00663032">
        <w:rPr>
          <w:rFonts w:ascii="Arial" w:hAnsi="Arial" w:cs="Arial"/>
          <w:b/>
        </w:rPr>
        <w:t>Planning</w:t>
      </w:r>
      <w:r w:rsidR="003575DE" w:rsidRPr="00663032">
        <w:rPr>
          <w:rFonts w:ascii="Arial" w:hAnsi="Arial" w:cs="Arial"/>
          <w:b/>
        </w:rPr>
        <w:t xml:space="preserve"> policy</w:t>
      </w:r>
      <w:r w:rsidRPr="00663032">
        <w:rPr>
          <w:rFonts w:ascii="Arial" w:hAnsi="Arial" w:cs="Arial"/>
          <w:b/>
        </w:rPr>
        <w:t xml:space="preserve"> </w:t>
      </w:r>
      <w:r w:rsidR="00A34927" w:rsidRPr="00663032">
        <w:rPr>
          <w:rFonts w:ascii="Arial" w:hAnsi="Arial" w:cs="Arial"/>
          <w:b/>
        </w:rPr>
        <w:t>document</w:t>
      </w:r>
      <w:r w:rsidRPr="00663032">
        <w:rPr>
          <w:rFonts w:ascii="Arial" w:hAnsi="Arial" w:cs="Arial"/>
          <w:b/>
        </w:rPr>
        <w:t xml:space="preserve"> </w:t>
      </w:r>
      <w:r w:rsidR="00A34927" w:rsidRPr="00663032">
        <w:rPr>
          <w:rFonts w:ascii="Arial" w:hAnsi="Arial" w:cs="Arial"/>
          <w:b/>
        </w:rPr>
        <w:t>identification</w:t>
      </w:r>
    </w:p>
    <w:p w14:paraId="1FF6A504" w14:textId="6206ABE0" w:rsidR="00115E24" w:rsidRPr="00663032" w:rsidRDefault="00015C4C" w:rsidP="00155354">
      <w:pPr>
        <w:spacing w:line="480" w:lineRule="auto"/>
        <w:rPr>
          <w:rFonts w:ascii="Arial" w:hAnsi="Arial" w:cs="Arial"/>
        </w:rPr>
      </w:pPr>
      <w:r w:rsidRPr="00663032">
        <w:rPr>
          <w:rFonts w:ascii="Arial" w:hAnsi="Arial" w:cs="Arial"/>
        </w:rPr>
        <w:t xml:space="preserve">Between November 2017 and March 2018, </w:t>
      </w:r>
      <w:r w:rsidR="00E46980" w:rsidRPr="00663032">
        <w:rPr>
          <w:rFonts w:ascii="Arial" w:hAnsi="Arial" w:cs="Arial"/>
        </w:rPr>
        <w:t xml:space="preserve">one </w:t>
      </w:r>
      <w:r w:rsidR="0072175F">
        <w:rPr>
          <w:rFonts w:ascii="Arial" w:hAnsi="Arial" w:cs="Arial"/>
        </w:rPr>
        <w:t xml:space="preserve">researcher </w:t>
      </w:r>
      <w:r w:rsidR="00E46980" w:rsidRPr="00663032">
        <w:rPr>
          <w:rFonts w:ascii="Arial" w:hAnsi="Arial" w:cs="Arial"/>
        </w:rPr>
        <w:t xml:space="preserve">(MK) </w:t>
      </w:r>
      <w:r w:rsidRPr="00663032">
        <w:rPr>
          <w:rFonts w:ascii="Arial" w:hAnsi="Arial" w:cs="Arial"/>
        </w:rPr>
        <w:t>searched the websites of each</w:t>
      </w:r>
      <w:r w:rsidR="003575DE" w:rsidRPr="00663032">
        <w:rPr>
          <w:rFonts w:ascii="Arial" w:hAnsi="Arial" w:cs="Arial"/>
        </w:rPr>
        <w:t xml:space="preserve"> </w:t>
      </w:r>
      <w:r w:rsidR="000E6945" w:rsidRPr="00663032">
        <w:rPr>
          <w:rFonts w:ascii="Arial" w:hAnsi="Arial" w:cs="Arial"/>
        </w:rPr>
        <w:t>local government area</w:t>
      </w:r>
      <w:r w:rsidR="00B429E8" w:rsidRPr="00663032">
        <w:rPr>
          <w:rFonts w:ascii="Arial" w:hAnsi="Arial" w:cs="Arial"/>
        </w:rPr>
        <w:t xml:space="preserve"> in England</w:t>
      </w:r>
      <w:r w:rsidRPr="00663032">
        <w:rPr>
          <w:rFonts w:ascii="Arial" w:hAnsi="Arial" w:cs="Arial"/>
        </w:rPr>
        <w:t xml:space="preserve"> </w:t>
      </w:r>
      <w:r w:rsidR="00991B70" w:rsidRPr="00663032">
        <w:rPr>
          <w:rFonts w:ascii="Arial" w:hAnsi="Arial" w:cs="Arial"/>
        </w:rPr>
        <w:t xml:space="preserve">with planning power </w:t>
      </w:r>
      <w:r w:rsidRPr="00663032">
        <w:rPr>
          <w:rFonts w:ascii="Arial" w:hAnsi="Arial" w:cs="Arial"/>
        </w:rPr>
        <w:t>(n=325</w:t>
      </w:r>
      <w:r w:rsidR="006D51F5" w:rsidRPr="00663032">
        <w:rPr>
          <w:rFonts w:ascii="Arial" w:hAnsi="Arial" w:cs="Arial"/>
        </w:rPr>
        <w:t xml:space="preserve">, </w:t>
      </w:r>
      <w:r w:rsidR="00F6396B" w:rsidRPr="00663032">
        <w:rPr>
          <w:rFonts w:ascii="Arial" w:hAnsi="Arial" w:cs="Arial"/>
        </w:rPr>
        <w:t>see Appendix 1),</w:t>
      </w:r>
      <w:r w:rsidR="00CF77F0" w:rsidRPr="00663032">
        <w:rPr>
          <w:rFonts w:ascii="Arial" w:hAnsi="Arial" w:cs="Arial"/>
        </w:rPr>
        <w:t xml:space="preserve"> </w:t>
      </w:r>
      <w:r w:rsidR="009B034D" w:rsidRPr="00663032">
        <w:rPr>
          <w:rFonts w:ascii="Arial" w:hAnsi="Arial" w:cs="Arial"/>
        </w:rPr>
        <w:t>t</w:t>
      </w:r>
      <w:r w:rsidR="007E7FCC" w:rsidRPr="00663032">
        <w:rPr>
          <w:rFonts w:ascii="Arial" w:hAnsi="Arial" w:cs="Arial"/>
        </w:rPr>
        <w:t xml:space="preserve">o identify planning </w:t>
      </w:r>
      <w:r w:rsidR="007B6B7D" w:rsidRPr="00663032">
        <w:rPr>
          <w:rFonts w:ascii="Arial" w:hAnsi="Arial" w:cs="Arial"/>
        </w:rPr>
        <w:t xml:space="preserve">policies </w:t>
      </w:r>
      <w:r w:rsidR="008715B4" w:rsidRPr="00663032">
        <w:rPr>
          <w:rFonts w:ascii="Arial" w:hAnsi="Arial" w:cs="Arial"/>
        </w:rPr>
        <w:t xml:space="preserve">within </w:t>
      </w:r>
      <w:r w:rsidR="00BD5DBA" w:rsidRPr="00663032">
        <w:rPr>
          <w:rFonts w:ascii="Arial" w:hAnsi="Arial" w:cs="Arial"/>
        </w:rPr>
        <w:t xml:space="preserve">planning policy documents. </w:t>
      </w:r>
      <w:r w:rsidR="00E46980" w:rsidRPr="00663032">
        <w:rPr>
          <w:rFonts w:ascii="Arial" w:hAnsi="Arial" w:cs="Arial"/>
        </w:rPr>
        <w:t>F</w:t>
      </w:r>
      <w:r w:rsidR="0072051C" w:rsidRPr="00663032">
        <w:rPr>
          <w:rFonts w:ascii="Arial" w:hAnsi="Arial" w:cs="Arial"/>
        </w:rPr>
        <w:t>ormally adopted documents</w:t>
      </w:r>
      <w:r w:rsidR="00E46980" w:rsidRPr="00663032">
        <w:rPr>
          <w:rFonts w:ascii="Arial" w:hAnsi="Arial" w:cs="Arial"/>
        </w:rPr>
        <w:t xml:space="preserve"> were included</w:t>
      </w:r>
      <w:r w:rsidRPr="00663032">
        <w:rPr>
          <w:rFonts w:ascii="Arial" w:hAnsi="Arial" w:cs="Arial"/>
        </w:rPr>
        <w:t xml:space="preserve">, </w:t>
      </w:r>
      <w:r w:rsidR="007065B1" w:rsidRPr="00663032">
        <w:rPr>
          <w:rFonts w:ascii="Arial" w:hAnsi="Arial" w:cs="Arial"/>
        </w:rPr>
        <w:t xml:space="preserve">but </w:t>
      </w:r>
      <w:r w:rsidRPr="00663032">
        <w:rPr>
          <w:rFonts w:ascii="Arial" w:hAnsi="Arial" w:cs="Arial"/>
        </w:rPr>
        <w:t>d</w:t>
      </w:r>
      <w:r w:rsidR="007E7FCC" w:rsidRPr="00663032">
        <w:rPr>
          <w:rFonts w:ascii="Arial" w:hAnsi="Arial" w:cs="Arial"/>
        </w:rPr>
        <w:t xml:space="preserve">raft </w:t>
      </w:r>
      <w:r w:rsidR="003575DE" w:rsidRPr="00663032">
        <w:rPr>
          <w:rFonts w:ascii="Arial" w:hAnsi="Arial" w:cs="Arial"/>
        </w:rPr>
        <w:t xml:space="preserve">documents </w:t>
      </w:r>
      <w:r w:rsidR="001D22BC" w:rsidRPr="00663032">
        <w:rPr>
          <w:rFonts w:ascii="Arial" w:hAnsi="Arial" w:cs="Arial"/>
        </w:rPr>
        <w:t>containing</w:t>
      </w:r>
      <w:r w:rsidR="00991B70" w:rsidRPr="00663032">
        <w:rPr>
          <w:rFonts w:ascii="Arial" w:hAnsi="Arial" w:cs="Arial"/>
        </w:rPr>
        <w:t xml:space="preserve"> details</w:t>
      </w:r>
      <w:r w:rsidR="007E7FCC" w:rsidRPr="00663032">
        <w:rPr>
          <w:rFonts w:ascii="Arial" w:hAnsi="Arial" w:cs="Arial"/>
        </w:rPr>
        <w:t xml:space="preserve"> of </w:t>
      </w:r>
      <w:r w:rsidR="007065B1" w:rsidRPr="00663032">
        <w:rPr>
          <w:rFonts w:ascii="Arial" w:hAnsi="Arial" w:cs="Arial"/>
        </w:rPr>
        <w:t xml:space="preserve">future </w:t>
      </w:r>
      <w:r w:rsidR="007E7FCC" w:rsidRPr="00663032">
        <w:rPr>
          <w:rFonts w:ascii="Arial" w:hAnsi="Arial" w:cs="Arial"/>
        </w:rPr>
        <w:t>practice</w:t>
      </w:r>
      <w:r w:rsidR="00E46980" w:rsidRPr="00663032">
        <w:rPr>
          <w:rFonts w:ascii="Arial" w:hAnsi="Arial" w:cs="Arial"/>
        </w:rPr>
        <w:t xml:space="preserve"> were not</w:t>
      </w:r>
      <w:r w:rsidR="00924C3C" w:rsidRPr="00663032">
        <w:rPr>
          <w:rFonts w:ascii="Arial" w:hAnsi="Arial" w:cs="Arial"/>
        </w:rPr>
        <w:t>.</w:t>
      </w:r>
      <w:r w:rsidR="00E533FA" w:rsidRPr="00663032">
        <w:rPr>
          <w:rFonts w:ascii="Arial" w:hAnsi="Arial" w:cs="Arial"/>
        </w:rPr>
        <w:t xml:space="preserve"> </w:t>
      </w:r>
      <w:r w:rsidR="005833BA" w:rsidRPr="00663032">
        <w:rPr>
          <w:rFonts w:ascii="Arial" w:hAnsi="Arial" w:cs="Arial"/>
        </w:rPr>
        <w:t>Due to the</w:t>
      </w:r>
      <w:r w:rsidR="00F318B8" w:rsidRPr="00663032">
        <w:rPr>
          <w:rFonts w:ascii="Arial" w:hAnsi="Arial" w:cs="Arial"/>
        </w:rPr>
        <w:t xml:space="preserve"> study</w:t>
      </w:r>
      <w:r w:rsidR="005833BA" w:rsidRPr="00663032">
        <w:rPr>
          <w:rFonts w:ascii="Arial" w:hAnsi="Arial" w:cs="Arial"/>
        </w:rPr>
        <w:t xml:space="preserve"> nature</w:t>
      </w:r>
      <w:r w:rsidR="00B9664E" w:rsidRPr="00663032">
        <w:rPr>
          <w:rFonts w:ascii="Arial" w:hAnsi="Arial" w:cs="Arial"/>
        </w:rPr>
        <w:t>,</w:t>
      </w:r>
      <w:r w:rsidR="005833BA" w:rsidRPr="00663032">
        <w:rPr>
          <w:rFonts w:ascii="Arial" w:hAnsi="Arial" w:cs="Arial"/>
        </w:rPr>
        <w:t xml:space="preserve"> searches </w:t>
      </w:r>
      <w:r w:rsidR="00B9664E" w:rsidRPr="00663032">
        <w:rPr>
          <w:rFonts w:ascii="Arial" w:hAnsi="Arial" w:cs="Arial"/>
        </w:rPr>
        <w:t>focus</w:t>
      </w:r>
      <w:r w:rsidR="00E46980" w:rsidRPr="00663032">
        <w:rPr>
          <w:rFonts w:ascii="Arial" w:hAnsi="Arial" w:cs="Arial"/>
        </w:rPr>
        <w:t xml:space="preserve">ed </w:t>
      </w:r>
      <w:r w:rsidR="005833BA" w:rsidRPr="00663032">
        <w:rPr>
          <w:rFonts w:ascii="Arial" w:hAnsi="Arial" w:cs="Arial"/>
        </w:rPr>
        <w:t xml:space="preserve">exclusively on </w:t>
      </w:r>
      <w:r w:rsidR="00BD5DBA" w:rsidRPr="00663032">
        <w:rPr>
          <w:rFonts w:ascii="Arial" w:hAnsi="Arial" w:cs="Arial"/>
        </w:rPr>
        <w:t xml:space="preserve">planning </w:t>
      </w:r>
      <w:r w:rsidR="005833BA" w:rsidRPr="00663032">
        <w:rPr>
          <w:rFonts w:ascii="Arial" w:hAnsi="Arial" w:cs="Arial"/>
        </w:rPr>
        <w:t xml:space="preserve">documents that would contain policies used to determine the acceptability of </w:t>
      </w:r>
      <w:r w:rsidR="00BD5DBA" w:rsidRPr="00663032">
        <w:rPr>
          <w:rFonts w:ascii="Arial" w:hAnsi="Arial" w:cs="Arial"/>
        </w:rPr>
        <w:t xml:space="preserve">planning </w:t>
      </w:r>
      <w:r w:rsidR="005833BA" w:rsidRPr="00663032">
        <w:rPr>
          <w:rFonts w:ascii="Arial" w:hAnsi="Arial" w:cs="Arial"/>
        </w:rPr>
        <w:t>applications for</w:t>
      </w:r>
      <w:r w:rsidR="00BD5DBA" w:rsidRPr="00663032">
        <w:rPr>
          <w:rFonts w:ascii="Arial" w:hAnsi="Arial" w:cs="Arial"/>
        </w:rPr>
        <w:t xml:space="preserve"> new</w:t>
      </w:r>
      <w:r w:rsidR="005833BA" w:rsidRPr="00663032">
        <w:rPr>
          <w:rFonts w:ascii="Arial" w:hAnsi="Arial" w:cs="Arial"/>
        </w:rPr>
        <w:t xml:space="preserve"> takeaway food outlets</w:t>
      </w:r>
      <w:r w:rsidR="00FA409B" w:rsidRPr="00663032">
        <w:rPr>
          <w:rFonts w:ascii="Arial" w:hAnsi="Arial" w:cs="Arial"/>
        </w:rPr>
        <w:t xml:space="preserve">. </w:t>
      </w:r>
      <w:r w:rsidR="000631D4" w:rsidRPr="00663032">
        <w:rPr>
          <w:rFonts w:ascii="Arial" w:hAnsi="Arial" w:cs="Arial"/>
        </w:rPr>
        <w:t>Additional documents such as Joint Strategic Needs Assessments, which outline wider strategies to improve the health and wellbeing of local populations, would not be used in isolation to determine planning application acceptability, and were not included.</w:t>
      </w:r>
      <w:r w:rsidR="00115E24" w:rsidRPr="00663032">
        <w:rPr>
          <w:rFonts w:ascii="Arial" w:hAnsi="Arial" w:cs="Arial"/>
        </w:rPr>
        <w:t xml:space="preserve"> </w:t>
      </w:r>
      <w:r w:rsidR="000631D4" w:rsidRPr="00663032">
        <w:rPr>
          <w:rFonts w:ascii="Arial" w:hAnsi="Arial" w:cs="Arial"/>
        </w:rPr>
        <w:t xml:space="preserve">Previous syntheses of ‘grey literature’ demonstrate systematic searches of websites as a means to identifying such documents </w:t>
      </w:r>
      <w:r w:rsidR="000631D4" w:rsidRPr="00663032">
        <w:rPr>
          <w:rFonts w:ascii="Arial" w:hAnsi="Arial" w:cs="Arial"/>
        </w:rPr>
        <w:fldChar w:fldCharType="begin"/>
      </w:r>
      <w:r w:rsidR="000631D4" w:rsidRPr="00663032">
        <w:rPr>
          <w:rFonts w:ascii="Arial" w:hAnsi="Arial" w:cs="Arial"/>
        </w:rPr>
        <w:instrText xml:space="preserve"> ADDIN EN.CITE &lt;EndNote&gt;&lt;Cite&gt;&lt;Author&gt;Adams&lt;/Author&gt;&lt;Year&gt;2016&lt;/Year&gt;&lt;RecNum&gt;24&lt;/RecNum&gt;&lt;DisplayText&gt;(Adams et al., 2016a)&lt;/DisplayText&gt;&lt;record&gt;&lt;rec-number&gt;24&lt;/rec-number&gt;&lt;foreign-keys&gt;&lt;key app="EN" db-id="0vzxwt0vkfv95pexp2qpsvt6dt5rzfsed0we"&gt;24&lt;/key&gt;&lt;/foreign-keys&gt;&lt;ref-type name="Journal Article"&gt;17&lt;/ref-type&gt;&lt;contributors&gt;&lt;authors&gt;&lt;author&gt;Adams, J.&lt;/author&gt;&lt;author&gt;Hillier-Brown, F. C.&lt;/author&gt;&lt;author&gt;Moore, H. J.&lt;/author&gt;&lt;author&gt;Lake, A. A.&lt;/author&gt;&lt;author&gt;Araujo-Soares, V.&lt;/author&gt;&lt;author&gt;White, M.&lt;/author&gt;&lt;author&gt;Summerbell, C.&lt;/author&gt;&lt;/authors&gt;&lt;/contributors&gt;&lt;titles&gt;&lt;title&gt;Searching and synthesising ‘grey literature’ and ‘grey information’ in public health: critical reflections on three case studies&lt;/title&gt;&lt;secondary-title&gt;Syst Rev&lt;/secondary-title&gt;&lt;/titles&gt;&lt;periodical&gt;&lt;full-title&gt;Syst Rev&lt;/full-title&gt;&lt;/periodical&gt;&lt;pages&gt;1-11&lt;/pages&gt;&lt;volume&gt;5&lt;/volume&gt;&lt;dates&gt;&lt;year&gt;2016&lt;/year&gt;&lt;/dates&gt;&lt;label&gt;Adams2016&lt;/label&gt;&lt;urls&gt;&lt;related-urls&gt;&lt;url&gt;https://doi.org/10.1186/s13643-016-0337-y&lt;/url&gt;&lt;/related-urls&gt;&lt;/urls&gt;&lt;electronic-resource-num&gt;10.1186/s13643-016-0337-y&lt;/electronic-resource-num&gt;&lt;/record&gt;&lt;/Cite&gt;&lt;/EndNote&gt;</w:instrText>
      </w:r>
      <w:r w:rsidR="000631D4" w:rsidRPr="00663032">
        <w:rPr>
          <w:rFonts w:ascii="Arial" w:hAnsi="Arial" w:cs="Arial"/>
        </w:rPr>
        <w:fldChar w:fldCharType="separate"/>
      </w:r>
      <w:r w:rsidR="000631D4" w:rsidRPr="00663032">
        <w:rPr>
          <w:rFonts w:ascii="Arial" w:hAnsi="Arial" w:cs="Arial"/>
          <w:noProof/>
        </w:rPr>
        <w:t>(</w:t>
      </w:r>
      <w:hyperlink w:anchor="_ENREF_1" w:tooltip="Adams, 2016 #24" w:history="1">
        <w:r w:rsidR="0046252C" w:rsidRPr="00663032">
          <w:rPr>
            <w:rFonts w:ascii="Arial" w:hAnsi="Arial" w:cs="Arial"/>
            <w:noProof/>
          </w:rPr>
          <w:t>Adams et al., 2016a</w:t>
        </w:r>
      </w:hyperlink>
      <w:r w:rsidR="000631D4" w:rsidRPr="00663032">
        <w:rPr>
          <w:rFonts w:ascii="Arial" w:hAnsi="Arial" w:cs="Arial"/>
          <w:noProof/>
        </w:rPr>
        <w:t>)</w:t>
      </w:r>
      <w:r w:rsidR="000631D4" w:rsidRPr="00663032">
        <w:rPr>
          <w:rFonts w:ascii="Arial" w:hAnsi="Arial" w:cs="Arial"/>
        </w:rPr>
        <w:fldChar w:fldCharType="end"/>
      </w:r>
      <w:r w:rsidR="000631D4" w:rsidRPr="00663032">
        <w:rPr>
          <w:rFonts w:ascii="Arial" w:hAnsi="Arial" w:cs="Arial"/>
        </w:rPr>
        <w:t xml:space="preserve">, and precedent has been set for the study of local government areas in England using this approach </w:t>
      </w:r>
      <w:r w:rsidR="000631D4" w:rsidRPr="00663032">
        <w:rPr>
          <w:rFonts w:ascii="Arial" w:hAnsi="Arial" w:cs="Arial"/>
        </w:rPr>
        <w:fldChar w:fldCharType="begin"/>
      </w:r>
      <w:r w:rsidR="000631D4" w:rsidRPr="00663032">
        <w:rPr>
          <w:rFonts w:ascii="Arial" w:hAnsi="Arial" w:cs="Arial"/>
        </w:rPr>
        <w:instrText xml:space="preserve"> ADDIN EN.CITE &lt;EndNote&gt;&lt;Cite&gt;&lt;Author&gt;Hillier-Brown&lt;/Author&gt;&lt;Year&gt;2017&lt;/Year&gt;&lt;RecNum&gt;8&lt;/RecNum&gt;&lt;DisplayText&gt;(Hillier-Brown et al., 2017)&lt;/DisplayText&gt;&lt;record&gt;&lt;rec-number&gt;8&lt;/rec-number&gt;&lt;foreign-keys&gt;&lt;key app="EN" db-id="0vzxwt0vkfv95pexp2qpsvt6dt5rzfsed0we"&gt;8&lt;/key&gt;&lt;/foreign-keys&gt;&lt;ref-type name="Journal Article"&gt;17&lt;/ref-type&gt;&lt;contributors&gt;&lt;authors&gt;&lt;author&gt;Hillier-Brown, Frances C.&lt;/author&gt;&lt;author&gt;Summerbell, Carolyn D.&lt;/author&gt;&lt;author&gt;Moore, Helen J.&lt;/author&gt;&lt;author&gt;Wrieden, Wendy L.&lt;/author&gt;&lt;author&gt;Adams, Jean&lt;/author&gt;&lt;author&gt;Abraham, Charles&lt;/author&gt;&lt;author&gt;Adamson, Ashley&lt;/author&gt;&lt;author&gt;Araújo-Soares, Vera&lt;/author&gt;&lt;author&gt;White, Martin&lt;/author&gt;&lt;author&gt;Lake, Amelia A.&lt;/author&gt;&lt;/authors&gt;&lt;/contributors&gt;&lt;titles&gt;&lt;title&gt;A description of interventions promoting healthier ready-to-eat meals (to eat in, to take away, or to be delivered) sold by specific food outlets in England: a systematic mapping and evidence synthesis&lt;/title&gt;&lt;secondary-title&gt;BMC Public Health&lt;/secondary-title&gt;&lt;/titles&gt;&lt;periodical&gt;&lt;full-title&gt;BMC Public Health&lt;/full-title&gt;&lt;/periodical&gt;&lt;pages&gt;1-17&lt;/pages&gt;&lt;volume&gt;17&lt;/volume&gt;&lt;number&gt;1&lt;/number&gt;&lt;dates&gt;&lt;year&gt;2017&lt;/year&gt;&lt;pub-dates&gt;&lt;date&gt;January 19&lt;/date&gt;&lt;/pub-dates&gt;&lt;/dates&gt;&lt;isbn&gt;1471-2458&lt;/isbn&gt;&lt;label&gt;Hillier-Brown2017&lt;/label&gt;&lt;work-type&gt;journal article&lt;/work-type&gt;&lt;urls&gt;&lt;related-urls&gt;&lt;url&gt;https://doi.org/10.1186/s12889-016-3980-2&lt;/url&gt;&lt;/related-urls&gt;&lt;/urls&gt;&lt;electronic-resource-num&gt;10.1186/s12889-016-3980-2&lt;/electronic-resource-num&gt;&lt;/record&gt;&lt;/Cite&gt;&lt;/EndNote&gt;</w:instrText>
      </w:r>
      <w:r w:rsidR="000631D4" w:rsidRPr="00663032">
        <w:rPr>
          <w:rFonts w:ascii="Arial" w:hAnsi="Arial" w:cs="Arial"/>
        </w:rPr>
        <w:fldChar w:fldCharType="separate"/>
      </w:r>
      <w:r w:rsidR="000631D4" w:rsidRPr="00663032">
        <w:rPr>
          <w:rFonts w:ascii="Arial" w:hAnsi="Arial" w:cs="Arial"/>
          <w:noProof/>
        </w:rPr>
        <w:t>(</w:t>
      </w:r>
      <w:hyperlink w:anchor="_ENREF_24" w:tooltip="Hillier-Brown, 2017 #8" w:history="1">
        <w:r w:rsidR="0046252C" w:rsidRPr="00663032">
          <w:rPr>
            <w:rFonts w:ascii="Arial" w:hAnsi="Arial" w:cs="Arial"/>
            <w:noProof/>
          </w:rPr>
          <w:t>Hillier-Brown et al., 2017</w:t>
        </w:r>
      </w:hyperlink>
      <w:r w:rsidR="000631D4" w:rsidRPr="00663032">
        <w:rPr>
          <w:rFonts w:ascii="Arial" w:hAnsi="Arial" w:cs="Arial"/>
          <w:noProof/>
        </w:rPr>
        <w:t>)</w:t>
      </w:r>
      <w:r w:rsidR="000631D4" w:rsidRPr="00663032">
        <w:rPr>
          <w:rFonts w:ascii="Arial" w:hAnsi="Arial" w:cs="Arial"/>
        </w:rPr>
        <w:fldChar w:fldCharType="end"/>
      </w:r>
      <w:r w:rsidR="00B10FC3" w:rsidRPr="00663032">
        <w:rPr>
          <w:rFonts w:ascii="Arial" w:hAnsi="Arial" w:cs="Arial"/>
        </w:rPr>
        <w:t>.</w:t>
      </w:r>
    </w:p>
    <w:p w14:paraId="5138CCA9" w14:textId="33410570" w:rsidR="00155354" w:rsidRPr="00663032" w:rsidRDefault="00E533FA" w:rsidP="00155354">
      <w:pPr>
        <w:spacing w:line="480" w:lineRule="auto"/>
        <w:rPr>
          <w:rFonts w:ascii="Arial" w:hAnsi="Arial" w:cs="Arial"/>
          <w:color w:val="000000" w:themeColor="text1"/>
        </w:rPr>
      </w:pPr>
      <w:r w:rsidRPr="00663032">
        <w:rPr>
          <w:rFonts w:ascii="Arial" w:hAnsi="Arial" w:cs="Arial"/>
        </w:rPr>
        <w:t>To</w:t>
      </w:r>
      <w:r w:rsidR="00BD5DBA" w:rsidRPr="00663032">
        <w:rPr>
          <w:rFonts w:ascii="Arial" w:hAnsi="Arial" w:cs="Arial"/>
        </w:rPr>
        <w:t xml:space="preserve"> identify relevant documents we</w:t>
      </w:r>
      <w:r w:rsidR="002818BE" w:rsidRPr="00663032">
        <w:rPr>
          <w:rFonts w:ascii="Arial" w:hAnsi="Arial" w:cs="Arial"/>
        </w:rPr>
        <w:t xml:space="preserve"> visited</w:t>
      </w:r>
      <w:r w:rsidR="003D13A7" w:rsidRPr="00663032">
        <w:rPr>
          <w:rFonts w:ascii="Arial" w:hAnsi="Arial" w:cs="Arial"/>
        </w:rPr>
        <w:t xml:space="preserve"> </w:t>
      </w:r>
      <w:r w:rsidR="00BD5DBA" w:rsidRPr="00663032">
        <w:rPr>
          <w:rFonts w:ascii="Arial" w:hAnsi="Arial" w:cs="Arial"/>
        </w:rPr>
        <w:t>“</w:t>
      </w:r>
      <w:r w:rsidR="002818BE" w:rsidRPr="00663032">
        <w:rPr>
          <w:rFonts w:ascii="Arial" w:hAnsi="Arial" w:cs="Arial"/>
        </w:rPr>
        <w:t>P</w:t>
      </w:r>
      <w:r w:rsidR="003D13A7" w:rsidRPr="00663032">
        <w:rPr>
          <w:rFonts w:ascii="Arial" w:hAnsi="Arial" w:cs="Arial"/>
        </w:rPr>
        <w:t>lanning</w:t>
      </w:r>
      <w:r w:rsidR="00BD5DBA" w:rsidRPr="00663032">
        <w:rPr>
          <w:rFonts w:ascii="Arial" w:hAnsi="Arial" w:cs="Arial"/>
        </w:rPr>
        <w:t>”</w:t>
      </w:r>
      <w:r w:rsidR="003D13A7" w:rsidRPr="00663032">
        <w:rPr>
          <w:rFonts w:ascii="Arial" w:hAnsi="Arial" w:cs="Arial"/>
        </w:rPr>
        <w:t xml:space="preserve"> and </w:t>
      </w:r>
      <w:r w:rsidR="00BD5DBA" w:rsidRPr="00663032">
        <w:rPr>
          <w:rFonts w:ascii="Arial" w:hAnsi="Arial" w:cs="Arial"/>
        </w:rPr>
        <w:t>“</w:t>
      </w:r>
      <w:r w:rsidR="002818BE" w:rsidRPr="00663032">
        <w:rPr>
          <w:rFonts w:ascii="Arial" w:hAnsi="Arial" w:cs="Arial"/>
        </w:rPr>
        <w:t>P</w:t>
      </w:r>
      <w:r w:rsidR="003D13A7" w:rsidRPr="00663032">
        <w:rPr>
          <w:rFonts w:ascii="Arial" w:hAnsi="Arial" w:cs="Arial"/>
        </w:rPr>
        <w:t xml:space="preserve">lanning </w:t>
      </w:r>
      <w:r w:rsidR="002818BE" w:rsidRPr="00663032">
        <w:rPr>
          <w:rFonts w:ascii="Arial" w:hAnsi="Arial" w:cs="Arial"/>
        </w:rPr>
        <w:t>P</w:t>
      </w:r>
      <w:r w:rsidR="003D13A7" w:rsidRPr="00663032">
        <w:rPr>
          <w:rFonts w:ascii="Arial" w:hAnsi="Arial" w:cs="Arial"/>
        </w:rPr>
        <w:t>olicy</w:t>
      </w:r>
      <w:r w:rsidR="00BD5DBA" w:rsidRPr="00663032">
        <w:rPr>
          <w:rFonts w:ascii="Arial" w:hAnsi="Arial" w:cs="Arial"/>
        </w:rPr>
        <w:t>”</w:t>
      </w:r>
      <w:r w:rsidR="003D13A7" w:rsidRPr="00663032">
        <w:rPr>
          <w:rFonts w:ascii="Arial" w:hAnsi="Arial" w:cs="Arial"/>
        </w:rPr>
        <w:t xml:space="preserve"> website sections</w:t>
      </w:r>
      <w:r w:rsidR="00DF25D5" w:rsidRPr="00663032">
        <w:rPr>
          <w:rFonts w:ascii="Arial" w:hAnsi="Arial" w:cs="Arial"/>
        </w:rPr>
        <w:t xml:space="preserve"> of local government areas</w:t>
      </w:r>
      <w:r w:rsidR="003D13A7" w:rsidRPr="00663032">
        <w:rPr>
          <w:rFonts w:ascii="Arial" w:hAnsi="Arial" w:cs="Arial"/>
        </w:rPr>
        <w:t xml:space="preserve">, </w:t>
      </w:r>
      <w:r w:rsidR="005833BA" w:rsidRPr="00663032">
        <w:rPr>
          <w:rFonts w:ascii="Arial" w:hAnsi="Arial" w:cs="Arial"/>
        </w:rPr>
        <w:t>and</w:t>
      </w:r>
      <w:r w:rsidR="00BD5DBA" w:rsidRPr="00663032">
        <w:rPr>
          <w:rFonts w:ascii="Arial" w:hAnsi="Arial" w:cs="Arial"/>
        </w:rPr>
        <w:t xml:space="preserve"> then located sub-sections</w:t>
      </w:r>
      <w:r w:rsidRPr="00663032">
        <w:rPr>
          <w:rFonts w:ascii="Arial" w:hAnsi="Arial" w:cs="Arial"/>
        </w:rPr>
        <w:t xml:space="preserve"> referring </w:t>
      </w:r>
      <w:r w:rsidR="00122C9B" w:rsidRPr="00663032">
        <w:rPr>
          <w:rFonts w:ascii="Arial" w:hAnsi="Arial" w:cs="Arial"/>
        </w:rPr>
        <w:t>to relevant</w:t>
      </w:r>
      <w:r w:rsidR="002818BE" w:rsidRPr="00663032">
        <w:rPr>
          <w:rFonts w:ascii="Arial" w:hAnsi="Arial" w:cs="Arial"/>
        </w:rPr>
        <w:t xml:space="preserve"> documents</w:t>
      </w:r>
      <w:r w:rsidR="005D0A9F" w:rsidRPr="00663032">
        <w:rPr>
          <w:rFonts w:ascii="Arial" w:hAnsi="Arial" w:cs="Arial"/>
        </w:rPr>
        <w:t xml:space="preserve"> described in </w:t>
      </w:r>
      <w:r w:rsidR="00B9664E" w:rsidRPr="00663032">
        <w:rPr>
          <w:rFonts w:ascii="Arial" w:hAnsi="Arial" w:cs="Arial"/>
        </w:rPr>
        <w:t>T</w:t>
      </w:r>
      <w:r w:rsidR="005D0A9F" w:rsidRPr="00663032">
        <w:rPr>
          <w:rFonts w:ascii="Arial" w:hAnsi="Arial" w:cs="Arial"/>
        </w:rPr>
        <w:t>able 1</w:t>
      </w:r>
      <w:r w:rsidR="00360191" w:rsidRPr="00663032">
        <w:rPr>
          <w:rFonts w:ascii="Arial" w:hAnsi="Arial" w:cs="Arial"/>
        </w:rPr>
        <w:t xml:space="preserve">. </w:t>
      </w:r>
      <w:r w:rsidR="00122C9B" w:rsidRPr="00663032">
        <w:rPr>
          <w:rFonts w:ascii="Arial" w:hAnsi="Arial" w:cs="Arial"/>
        </w:rPr>
        <w:t xml:space="preserve">Searches </w:t>
      </w:r>
      <w:r w:rsidR="003A5D3D" w:rsidRPr="00663032">
        <w:rPr>
          <w:rFonts w:ascii="Arial" w:hAnsi="Arial" w:cs="Arial"/>
        </w:rPr>
        <w:t xml:space="preserve">initially </w:t>
      </w:r>
      <w:r w:rsidRPr="00663032">
        <w:rPr>
          <w:rFonts w:ascii="Arial" w:hAnsi="Arial" w:cs="Arial"/>
        </w:rPr>
        <w:t xml:space="preserve">focused on documents in these </w:t>
      </w:r>
      <w:r w:rsidR="00122C9B" w:rsidRPr="00663032">
        <w:rPr>
          <w:rFonts w:ascii="Arial" w:hAnsi="Arial" w:cs="Arial"/>
        </w:rPr>
        <w:t>sections</w:t>
      </w:r>
      <w:r w:rsidRPr="00663032">
        <w:rPr>
          <w:rFonts w:ascii="Arial" w:hAnsi="Arial" w:cs="Arial"/>
        </w:rPr>
        <w:t xml:space="preserve">, </w:t>
      </w:r>
      <w:r w:rsidR="00115E24" w:rsidRPr="00663032">
        <w:rPr>
          <w:rFonts w:ascii="Arial" w:hAnsi="Arial" w:cs="Arial"/>
        </w:rPr>
        <w:t>once identified they were</w:t>
      </w:r>
      <w:r w:rsidR="00122C9B" w:rsidRPr="00663032">
        <w:rPr>
          <w:rFonts w:ascii="Arial" w:hAnsi="Arial" w:cs="Arial"/>
        </w:rPr>
        <w:t xml:space="preserve"> </w:t>
      </w:r>
      <w:r w:rsidRPr="00663032">
        <w:rPr>
          <w:rFonts w:ascii="Arial" w:hAnsi="Arial" w:cs="Arial"/>
        </w:rPr>
        <w:t>either</w:t>
      </w:r>
      <w:r w:rsidR="003D13A7" w:rsidRPr="00663032">
        <w:rPr>
          <w:rFonts w:ascii="Arial" w:hAnsi="Arial" w:cs="Arial"/>
        </w:rPr>
        <w:t xml:space="preserve"> downloaded, or</w:t>
      </w:r>
      <w:r w:rsidRPr="00663032">
        <w:rPr>
          <w:rFonts w:ascii="Arial" w:hAnsi="Arial" w:cs="Arial"/>
        </w:rPr>
        <w:t xml:space="preserve"> viewed online. Where a document was identifie</w:t>
      </w:r>
      <w:r w:rsidR="00155354" w:rsidRPr="00663032">
        <w:rPr>
          <w:rFonts w:ascii="Arial" w:hAnsi="Arial" w:cs="Arial"/>
        </w:rPr>
        <w:t xml:space="preserve">d </w:t>
      </w:r>
      <w:r w:rsidR="00DF25D5" w:rsidRPr="00663032">
        <w:rPr>
          <w:rFonts w:ascii="Arial" w:hAnsi="Arial" w:cs="Arial"/>
        </w:rPr>
        <w:t>it was reviewed</w:t>
      </w:r>
      <w:r w:rsidR="00155354" w:rsidRPr="00663032">
        <w:rPr>
          <w:rFonts w:ascii="Arial" w:hAnsi="Arial" w:cs="Arial"/>
        </w:rPr>
        <w:t xml:space="preserve">, and </w:t>
      </w:r>
      <w:r w:rsidR="00DF25D5" w:rsidRPr="00663032">
        <w:rPr>
          <w:rFonts w:ascii="Arial" w:hAnsi="Arial" w:cs="Arial"/>
        </w:rPr>
        <w:t>searched. C</w:t>
      </w:r>
      <w:r w:rsidR="00155354" w:rsidRPr="00663032">
        <w:rPr>
          <w:rFonts w:ascii="Arial" w:hAnsi="Arial" w:cs="Arial"/>
        </w:rPr>
        <w:t xml:space="preserve">ommon </w:t>
      </w:r>
      <w:r w:rsidR="004B447F" w:rsidRPr="00663032">
        <w:rPr>
          <w:rFonts w:ascii="Arial" w:hAnsi="Arial" w:cs="Arial"/>
        </w:rPr>
        <w:t>terms associated with</w:t>
      </w:r>
      <w:r w:rsidR="00155354" w:rsidRPr="00663032">
        <w:rPr>
          <w:rFonts w:ascii="Arial" w:hAnsi="Arial" w:cs="Arial"/>
        </w:rPr>
        <w:t xml:space="preserve"> takeaway food outlets </w:t>
      </w:r>
      <w:r w:rsidR="00B9664E" w:rsidRPr="00663032">
        <w:rPr>
          <w:rFonts w:ascii="Arial" w:hAnsi="Arial" w:cs="Arial"/>
        </w:rPr>
        <w:t xml:space="preserve">were used </w:t>
      </w:r>
      <w:r w:rsidR="00155354" w:rsidRPr="00663032">
        <w:rPr>
          <w:rFonts w:ascii="Arial" w:hAnsi="Arial" w:cs="Arial"/>
        </w:rPr>
        <w:t>to search for pl</w:t>
      </w:r>
      <w:r w:rsidR="003A5D3D" w:rsidRPr="00663032">
        <w:rPr>
          <w:rFonts w:ascii="Arial" w:hAnsi="Arial" w:cs="Arial"/>
        </w:rPr>
        <w:t xml:space="preserve">anning policies </w:t>
      </w:r>
      <w:r w:rsidR="003D13A7" w:rsidRPr="00663032">
        <w:rPr>
          <w:rFonts w:ascii="Arial" w:hAnsi="Arial" w:cs="Arial"/>
        </w:rPr>
        <w:t>referring to</w:t>
      </w:r>
      <w:r w:rsidR="00155354" w:rsidRPr="00663032">
        <w:rPr>
          <w:rFonts w:ascii="Arial" w:hAnsi="Arial" w:cs="Arial"/>
        </w:rPr>
        <w:t xml:space="preserve"> this type of </w:t>
      </w:r>
      <w:r w:rsidR="00DF25D5" w:rsidRPr="00663032">
        <w:rPr>
          <w:rFonts w:ascii="Arial" w:hAnsi="Arial" w:cs="Arial"/>
        </w:rPr>
        <w:t>outlet</w:t>
      </w:r>
      <w:r w:rsidR="009C7006">
        <w:rPr>
          <w:rFonts w:ascii="Arial" w:hAnsi="Arial" w:cs="Arial"/>
        </w:rPr>
        <w:t xml:space="preserve">. </w:t>
      </w:r>
      <w:r w:rsidR="00B9664E" w:rsidRPr="00663032">
        <w:rPr>
          <w:rFonts w:ascii="Arial" w:hAnsi="Arial" w:cs="Arial"/>
        </w:rPr>
        <w:t>These</w:t>
      </w:r>
      <w:r w:rsidR="00DF25D5" w:rsidRPr="00663032">
        <w:rPr>
          <w:rFonts w:ascii="Arial" w:hAnsi="Arial" w:cs="Arial"/>
        </w:rPr>
        <w:t xml:space="preserve"> were</w:t>
      </w:r>
      <w:r w:rsidR="00E46980" w:rsidRPr="00663032">
        <w:rPr>
          <w:rFonts w:ascii="Arial" w:hAnsi="Arial" w:cs="Arial"/>
        </w:rPr>
        <w:t xml:space="preserve">: </w:t>
      </w:r>
      <w:r w:rsidR="00122C9B" w:rsidRPr="00663032">
        <w:rPr>
          <w:rFonts w:ascii="Arial" w:hAnsi="Arial" w:cs="Arial"/>
        </w:rPr>
        <w:t xml:space="preserve">Use Class </w:t>
      </w:r>
      <w:r w:rsidR="00115E24" w:rsidRPr="00663032">
        <w:rPr>
          <w:rFonts w:ascii="Arial" w:hAnsi="Arial" w:cs="Arial"/>
        </w:rPr>
        <w:t xml:space="preserve">Order </w:t>
      </w:r>
      <w:r w:rsidR="00155354" w:rsidRPr="00663032">
        <w:rPr>
          <w:rFonts w:ascii="Arial" w:hAnsi="Arial" w:cs="Arial"/>
        </w:rPr>
        <w:t xml:space="preserve">identifiers </w:t>
      </w:r>
      <w:r w:rsidR="00155354" w:rsidRPr="00663032">
        <w:rPr>
          <w:rFonts w:ascii="Arial" w:hAnsi="Arial" w:cs="Arial"/>
          <w:color w:val="000000" w:themeColor="text1"/>
        </w:rPr>
        <w:t>‘A3’ (pre-2005) and ‘A5’ (2005</w:t>
      </w:r>
      <w:r w:rsidR="007D12D6" w:rsidRPr="00663032">
        <w:rPr>
          <w:rFonts w:ascii="Arial" w:hAnsi="Arial" w:cs="Arial"/>
          <w:color w:val="000000" w:themeColor="text1"/>
        </w:rPr>
        <w:t xml:space="preserve"> onwards</w:t>
      </w:r>
      <w:r w:rsidR="00155354" w:rsidRPr="00663032">
        <w:rPr>
          <w:rFonts w:ascii="Arial" w:hAnsi="Arial" w:cs="Arial"/>
          <w:color w:val="000000" w:themeColor="text1"/>
        </w:rPr>
        <w:t>), ‘hot food takea</w:t>
      </w:r>
      <w:r w:rsidR="0041716D" w:rsidRPr="00663032">
        <w:rPr>
          <w:rFonts w:ascii="Arial" w:hAnsi="Arial" w:cs="Arial"/>
          <w:color w:val="000000" w:themeColor="text1"/>
        </w:rPr>
        <w:t xml:space="preserve">way’, ‘fast food’, </w:t>
      </w:r>
      <w:r w:rsidR="00155354" w:rsidRPr="00663032">
        <w:rPr>
          <w:rFonts w:ascii="Arial" w:hAnsi="Arial" w:cs="Arial"/>
          <w:color w:val="000000" w:themeColor="text1"/>
        </w:rPr>
        <w:t xml:space="preserve">‘health’, ‘diet’ and ‘obesity’. </w:t>
      </w:r>
      <w:r w:rsidR="00122C9B" w:rsidRPr="00663032">
        <w:rPr>
          <w:rFonts w:ascii="Arial" w:hAnsi="Arial" w:cs="Arial"/>
          <w:color w:val="000000" w:themeColor="text1"/>
        </w:rPr>
        <w:t>T</w:t>
      </w:r>
      <w:r w:rsidR="004B447F" w:rsidRPr="00663032">
        <w:rPr>
          <w:rFonts w:ascii="Arial" w:hAnsi="Arial" w:cs="Arial"/>
          <w:color w:val="000000" w:themeColor="text1"/>
        </w:rPr>
        <w:t>hese search terms</w:t>
      </w:r>
      <w:r w:rsidR="00122C9B" w:rsidRPr="00663032">
        <w:rPr>
          <w:rFonts w:ascii="Arial" w:hAnsi="Arial" w:cs="Arial"/>
          <w:color w:val="000000" w:themeColor="text1"/>
        </w:rPr>
        <w:t xml:space="preserve"> were used</w:t>
      </w:r>
      <w:r w:rsidR="004B447F" w:rsidRPr="00663032">
        <w:rPr>
          <w:rFonts w:ascii="Arial" w:hAnsi="Arial" w:cs="Arial"/>
          <w:color w:val="000000" w:themeColor="text1"/>
        </w:rPr>
        <w:t xml:space="preserve"> as they </w:t>
      </w:r>
      <w:r w:rsidR="00DF25D5" w:rsidRPr="00663032">
        <w:rPr>
          <w:rFonts w:ascii="Arial" w:hAnsi="Arial" w:cs="Arial"/>
          <w:color w:val="000000" w:themeColor="text1"/>
        </w:rPr>
        <w:t xml:space="preserve">are </w:t>
      </w:r>
      <w:r w:rsidR="00155354" w:rsidRPr="00663032">
        <w:rPr>
          <w:rFonts w:ascii="Arial" w:hAnsi="Arial" w:cs="Arial"/>
          <w:color w:val="000000" w:themeColor="text1"/>
        </w:rPr>
        <w:t>common  planning system</w:t>
      </w:r>
      <w:r w:rsidR="0041716D" w:rsidRPr="00663032">
        <w:rPr>
          <w:rFonts w:ascii="Arial" w:hAnsi="Arial" w:cs="Arial"/>
          <w:color w:val="000000" w:themeColor="text1"/>
        </w:rPr>
        <w:t xml:space="preserve"> terms</w:t>
      </w:r>
      <w:r w:rsidR="00B63436">
        <w:rPr>
          <w:rFonts w:ascii="Arial" w:hAnsi="Arial" w:cs="Arial"/>
          <w:color w:val="000000" w:themeColor="text1"/>
        </w:rPr>
        <w:t xml:space="preserve"> in England</w:t>
      </w:r>
      <w:r w:rsidR="0041716D" w:rsidRPr="00663032">
        <w:rPr>
          <w:rFonts w:ascii="Arial" w:hAnsi="Arial" w:cs="Arial"/>
          <w:color w:val="000000" w:themeColor="text1"/>
        </w:rPr>
        <w:t xml:space="preserve">, are </w:t>
      </w:r>
      <w:r w:rsidR="003A5D3D" w:rsidRPr="00663032">
        <w:rPr>
          <w:rFonts w:ascii="Arial" w:hAnsi="Arial" w:cs="Arial"/>
          <w:color w:val="000000" w:themeColor="text1"/>
        </w:rPr>
        <w:t xml:space="preserve">used within planning policy guidance for </w:t>
      </w:r>
      <w:r w:rsidR="000E6945" w:rsidRPr="00663032">
        <w:rPr>
          <w:rFonts w:ascii="Arial" w:hAnsi="Arial" w:cs="Arial"/>
          <w:color w:val="000000" w:themeColor="text1"/>
        </w:rPr>
        <w:t>local government area</w:t>
      </w:r>
      <w:r w:rsidR="003A5D3D" w:rsidRPr="00663032">
        <w:rPr>
          <w:rFonts w:ascii="Arial" w:hAnsi="Arial" w:cs="Arial"/>
          <w:color w:val="000000" w:themeColor="text1"/>
        </w:rPr>
        <w:t>s</w:t>
      </w:r>
      <w:r w:rsidR="00115E24" w:rsidRPr="00663032">
        <w:rPr>
          <w:rFonts w:ascii="Arial" w:hAnsi="Arial" w:cs="Arial"/>
          <w:color w:val="000000" w:themeColor="text1"/>
        </w:rPr>
        <w:t>,</w:t>
      </w:r>
      <w:r w:rsidR="003A5D3D" w:rsidRPr="00663032">
        <w:rPr>
          <w:rFonts w:ascii="Arial" w:hAnsi="Arial" w:cs="Arial"/>
          <w:color w:val="000000" w:themeColor="text1"/>
        </w:rPr>
        <w:t xml:space="preserve"> and </w:t>
      </w:r>
      <w:r w:rsidR="00DF25D5" w:rsidRPr="00663032">
        <w:rPr>
          <w:rFonts w:ascii="Arial" w:hAnsi="Arial" w:cs="Arial"/>
          <w:color w:val="000000" w:themeColor="text1"/>
        </w:rPr>
        <w:t xml:space="preserve">reflect </w:t>
      </w:r>
      <w:r w:rsidR="003A5D3D" w:rsidRPr="00663032">
        <w:rPr>
          <w:rFonts w:ascii="Arial" w:hAnsi="Arial" w:cs="Arial"/>
          <w:color w:val="000000" w:themeColor="text1"/>
        </w:rPr>
        <w:t>previous research in this area</w:t>
      </w:r>
      <w:r w:rsidR="004B447F" w:rsidRPr="00663032">
        <w:rPr>
          <w:rFonts w:ascii="Arial" w:hAnsi="Arial" w:cs="Arial"/>
          <w:color w:val="000000" w:themeColor="text1"/>
        </w:rPr>
        <w:t xml:space="preserve"> </w:t>
      </w:r>
      <w:r w:rsidR="004B447F" w:rsidRPr="00663032">
        <w:rPr>
          <w:rFonts w:ascii="Arial" w:hAnsi="Arial" w:cs="Arial"/>
          <w:color w:val="000000" w:themeColor="text1"/>
        </w:rPr>
        <w:fldChar w:fldCharType="begin">
          <w:fldData xml:space="preserve">PEVuZE5vdGU+PENpdGU+PEF1dGhvcj5Mb2NhbCBHb3Zlcm5tZW50IEFzc29jaWF0aW9uPC9BdXRo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</w:fldData>
        </w:fldChar>
      </w:r>
      <w:r w:rsidR="00D32BE4" w:rsidRPr="00663032">
        <w:rPr>
          <w:rFonts w:ascii="Arial" w:hAnsi="Arial" w:cs="Arial"/>
          <w:color w:val="000000" w:themeColor="text1"/>
        </w:rPr>
        <w:instrText xml:space="preserve"> ADDIN EN.CITE </w:instrText>
      </w:r>
      <w:r w:rsidR="00D32BE4" w:rsidRPr="00663032">
        <w:rPr>
          <w:rFonts w:ascii="Arial" w:hAnsi="Arial" w:cs="Arial"/>
          <w:color w:val="000000" w:themeColor="text1"/>
        </w:rPr>
        <w:fldChar w:fldCharType="begin">
          <w:fldData xml:space="preserve">PEVuZE5vdGU+PENpdGU+PEF1dGhvcj5Mb2NhbCBHb3Zlcm5tZW50IEFzc29jaWF0aW9uPC9BdXRo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</w:fldData>
        </w:fldChar>
      </w:r>
      <w:r w:rsidR="00D32BE4" w:rsidRPr="00663032">
        <w:rPr>
          <w:rFonts w:ascii="Arial" w:hAnsi="Arial" w:cs="Arial"/>
          <w:color w:val="000000" w:themeColor="text1"/>
        </w:rPr>
        <w:instrText xml:space="preserve"> ADDIN EN.CITE.DATA </w:instrText>
      </w:r>
      <w:r w:rsidR="00D32BE4" w:rsidRPr="00663032">
        <w:rPr>
          <w:rFonts w:ascii="Arial" w:hAnsi="Arial" w:cs="Arial"/>
          <w:color w:val="000000" w:themeColor="text1"/>
        </w:rPr>
      </w:r>
      <w:r w:rsidR="00D32BE4" w:rsidRPr="00663032">
        <w:rPr>
          <w:rFonts w:ascii="Arial" w:hAnsi="Arial" w:cs="Arial"/>
          <w:color w:val="000000" w:themeColor="text1"/>
        </w:rPr>
        <w:fldChar w:fldCharType="end"/>
      </w:r>
      <w:r w:rsidR="004B447F" w:rsidRPr="00663032">
        <w:rPr>
          <w:rFonts w:ascii="Arial" w:hAnsi="Arial" w:cs="Arial"/>
          <w:color w:val="000000" w:themeColor="text1"/>
        </w:rPr>
      </w:r>
      <w:r w:rsidR="004B447F" w:rsidRPr="00663032">
        <w:rPr>
          <w:rFonts w:ascii="Arial" w:hAnsi="Arial" w:cs="Arial"/>
          <w:color w:val="000000" w:themeColor="text1"/>
        </w:rPr>
        <w:fldChar w:fldCharType="separate"/>
      </w:r>
      <w:r w:rsidR="004B447F" w:rsidRPr="00663032">
        <w:rPr>
          <w:rFonts w:ascii="Arial" w:hAnsi="Arial" w:cs="Arial"/>
          <w:noProof/>
          <w:color w:val="000000" w:themeColor="text1"/>
        </w:rPr>
        <w:t>(</w:t>
      </w:r>
      <w:hyperlink w:anchor="_ENREF_31" w:tooltip="Local Government Association, 2016 #136" w:history="1">
        <w:r w:rsidR="0046252C" w:rsidRPr="00663032">
          <w:rPr>
            <w:rFonts w:ascii="Arial" w:hAnsi="Arial" w:cs="Arial"/>
            <w:noProof/>
            <w:color w:val="000000" w:themeColor="text1"/>
          </w:rPr>
          <w:t>Local Government Association, 2016</w:t>
        </w:r>
      </w:hyperlink>
      <w:r w:rsidR="004B447F" w:rsidRPr="00663032">
        <w:rPr>
          <w:rFonts w:ascii="Arial" w:hAnsi="Arial" w:cs="Arial"/>
          <w:noProof/>
          <w:color w:val="000000" w:themeColor="text1"/>
        </w:rPr>
        <w:t xml:space="preserve">; </w:t>
      </w:r>
      <w:hyperlink w:anchor="_ENREF_34" w:tooltip="London Healthy Urban Development Unit, 2013 #108" w:history="1">
        <w:r w:rsidR="0046252C" w:rsidRPr="00663032">
          <w:rPr>
            <w:rFonts w:ascii="Arial" w:hAnsi="Arial" w:cs="Arial"/>
            <w:noProof/>
            <w:color w:val="000000" w:themeColor="text1"/>
          </w:rPr>
          <w:t>London Healthy Urban Development Unit, 2013</w:t>
        </w:r>
      </w:hyperlink>
      <w:r w:rsidR="004B447F" w:rsidRPr="00663032">
        <w:rPr>
          <w:rFonts w:ascii="Arial" w:hAnsi="Arial" w:cs="Arial"/>
          <w:noProof/>
          <w:color w:val="000000" w:themeColor="text1"/>
        </w:rPr>
        <w:t xml:space="preserve">; </w:t>
      </w:r>
      <w:hyperlink w:anchor="_ENREF_57" w:tooltip="Turbutt, 2018 #81" w:history="1">
        <w:r w:rsidR="0046252C" w:rsidRPr="00663032">
          <w:rPr>
            <w:rFonts w:ascii="Arial" w:hAnsi="Arial" w:cs="Arial"/>
            <w:noProof/>
            <w:color w:val="000000" w:themeColor="text1"/>
          </w:rPr>
          <w:t>Turbutt et al., 2018</w:t>
        </w:r>
      </w:hyperlink>
      <w:r w:rsidR="004B447F" w:rsidRPr="00663032">
        <w:rPr>
          <w:rFonts w:ascii="Arial" w:hAnsi="Arial" w:cs="Arial"/>
          <w:noProof/>
          <w:color w:val="000000" w:themeColor="text1"/>
        </w:rPr>
        <w:t>)</w:t>
      </w:r>
      <w:r w:rsidR="004B447F" w:rsidRPr="00663032">
        <w:rPr>
          <w:rFonts w:ascii="Arial" w:hAnsi="Arial" w:cs="Arial"/>
          <w:color w:val="000000" w:themeColor="text1"/>
        </w:rPr>
        <w:fldChar w:fldCharType="end"/>
      </w:r>
      <w:r w:rsidR="00155354" w:rsidRPr="00663032">
        <w:rPr>
          <w:rFonts w:ascii="Arial" w:hAnsi="Arial" w:cs="Arial"/>
          <w:color w:val="000000" w:themeColor="text1"/>
        </w:rPr>
        <w:t xml:space="preserve">. </w:t>
      </w:r>
      <w:r w:rsidR="00B81ABF" w:rsidRPr="00663032">
        <w:rPr>
          <w:rFonts w:ascii="Arial" w:hAnsi="Arial" w:cs="Arial"/>
          <w:color w:val="000000" w:themeColor="text1"/>
        </w:rPr>
        <w:t>W</w:t>
      </w:r>
      <w:r w:rsidR="00155354" w:rsidRPr="00663032">
        <w:rPr>
          <w:rFonts w:ascii="Arial" w:hAnsi="Arial" w:cs="Arial"/>
        </w:rPr>
        <w:t xml:space="preserve">here one search term failed to produce a result, </w:t>
      </w:r>
      <w:r w:rsidR="003D13A7" w:rsidRPr="00663032">
        <w:rPr>
          <w:rFonts w:ascii="Arial" w:hAnsi="Arial" w:cs="Arial"/>
        </w:rPr>
        <w:t>a different term</w:t>
      </w:r>
      <w:r w:rsidR="00B81ABF" w:rsidRPr="00663032">
        <w:rPr>
          <w:rFonts w:ascii="Arial" w:hAnsi="Arial" w:cs="Arial"/>
        </w:rPr>
        <w:t xml:space="preserve"> </w:t>
      </w:r>
      <w:r w:rsidR="00122C9B" w:rsidRPr="00663032">
        <w:rPr>
          <w:rFonts w:ascii="Arial" w:hAnsi="Arial" w:cs="Arial"/>
        </w:rPr>
        <w:t xml:space="preserve">was used </w:t>
      </w:r>
      <w:r w:rsidR="00B81ABF" w:rsidRPr="00663032">
        <w:rPr>
          <w:rFonts w:ascii="Arial" w:hAnsi="Arial" w:cs="Arial"/>
        </w:rPr>
        <w:t>until</w:t>
      </w:r>
      <w:r w:rsidR="003D13A7" w:rsidRPr="00663032">
        <w:rPr>
          <w:rFonts w:ascii="Arial" w:hAnsi="Arial" w:cs="Arial"/>
        </w:rPr>
        <w:t xml:space="preserve"> all were</w:t>
      </w:r>
      <w:r w:rsidR="004B447F" w:rsidRPr="00663032">
        <w:rPr>
          <w:rFonts w:ascii="Arial" w:hAnsi="Arial" w:cs="Arial"/>
        </w:rPr>
        <w:t xml:space="preserve"> exhausted</w:t>
      </w:r>
      <w:r w:rsidR="002818BE" w:rsidRPr="00663032">
        <w:rPr>
          <w:rFonts w:ascii="Arial" w:hAnsi="Arial" w:cs="Arial"/>
        </w:rPr>
        <w:t xml:space="preserve">, or a </w:t>
      </w:r>
      <w:r w:rsidR="002818BE" w:rsidRPr="00663032">
        <w:rPr>
          <w:rFonts w:ascii="Arial" w:hAnsi="Arial" w:cs="Arial"/>
        </w:rPr>
        <w:lastRenderedPageBreak/>
        <w:t>planning policy was identified</w:t>
      </w:r>
      <w:r w:rsidR="004B447F" w:rsidRPr="00663032">
        <w:rPr>
          <w:rFonts w:ascii="Arial" w:hAnsi="Arial" w:cs="Arial"/>
        </w:rPr>
        <w:t>.</w:t>
      </w:r>
      <w:r w:rsidR="00B81ABF" w:rsidRPr="00663032">
        <w:rPr>
          <w:rFonts w:ascii="Arial" w:hAnsi="Arial" w:cs="Arial"/>
        </w:rPr>
        <w:t xml:space="preserve"> </w:t>
      </w:r>
      <w:r w:rsidR="00057C64" w:rsidRPr="00663032">
        <w:rPr>
          <w:rFonts w:ascii="Arial" w:hAnsi="Arial" w:cs="Arial"/>
        </w:rPr>
        <w:t>T</w:t>
      </w:r>
      <w:r w:rsidR="009A37E2" w:rsidRPr="00663032">
        <w:rPr>
          <w:rFonts w:ascii="Arial" w:hAnsi="Arial" w:cs="Arial"/>
        </w:rPr>
        <w:t>he number of times a search term was used, or the number of results a term generated</w:t>
      </w:r>
      <w:r w:rsidR="00115E24" w:rsidRPr="00663032">
        <w:rPr>
          <w:rFonts w:ascii="Arial" w:hAnsi="Arial" w:cs="Arial"/>
        </w:rPr>
        <w:t>,</w:t>
      </w:r>
      <w:r w:rsidR="00057C64" w:rsidRPr="00663032">
        <w:rPr>
          <w:rFonts w:ascii="Arial" w:hAnsi="Arial" w:cs="Arial"/>
        </w:rPr>
        <w:t xml:space="preserve"> was not recorded</w:t>
      </w:r>
      <w:r w:rsidR="00ED66D6" w:rsidRPr="00663032">
        <w:rPr>
          <w:rFonts w:ascii="Arial" w:hAnsi="Arial" w:cs="Arial"/>
        </w:rPr>
        <w:t xml:space="preserve"> as </w:t>
      </w:r>
      <w:r w:rsidR="00115E24" w:rsidRPr="00663032">
        <w:rPr>
          <w:rFonts w:ascii="Arial" w:hAnsi="Arial" w:cs="Arial"/>
        </w:rPr>
        <w:t xml:space="preserve">they </w:t>
      </w:r>
      <w:r w:rsidR="009A37E2" w:rsidRPr="00663032">
        <w:rPr>
          <w:rFonts w:ascii="Arial" w:hAnsi="Arial" w:cs="Arial"/>
        </w:rPr>
        <w:t>were adopted for the purpose of planning policy identification rather than to determine</w:t>
      </w:r>
      <w:r w:rsidR="0041716D" w:rsidRPr="00663032">
        <w:rPr>
          <w:rFonts w:ascii="Arial" w:hAnsi="Arial" w:cs="Arial"/>
        </w:rPr>
        <w:t xml:space="preserve"> </w:t>
      </w:r>
      <w:r w:rsidR="009A37E2" w:rsidRPr="00663032">
        <w:rPr>
          <w:rFonts w:ascii="Arial" w:hAnsi="Arial" w:cs="Arial"/>
        </w:rPr>
        <w:t>terminology</w:t>
      </w:r>
      <w:r w:rsidR="0041716D" w:rsidRPr="00663032">
        <w:rPr>
          <w:rFonts w:ascii="Arial" w:hAnsi="Arial" w:cs="Arial"/>
        </w:rPr>
        <w:t xml:space="preserve"> frequency</w:t>
      </w:r>
      <w:r w:rsidR="009A37E2" w:rsidRPr="00663032">
        <w:rPr>
          <w:rFonts w:ascii="Arial" w:hAnsi="Arial" w:cs="Arial"/>
        </w:rPr>
        <w:t xml:space="preserve">. </w:t>
      </w:r>
      <w:r w:rsidR="00B81ABF" w:rsidRPr="00663032">
        <w:rPr>
          <w:rFonts w:ascii="Arial" w:hAnsi="Arial" w:cs="Arial"/>
        </w:rPr>
        <w:t>Where</w:t>
      </w:r>
      <w:r w:rsidR="003D13A7" w:rsidRPr="00663032">
        <w:rPr>
          <w:rFonts w:ascii="Arial" w:hAnsi="Arial" w:cs="Arial"/>
        </w:rPr>
        <w:t xml:space="preserve"> word based</w:t>
      </w:r>
      <w:r w:rsidR="00B81ABF" w:rsidRPr="00663032">
        <w:rPr>
          <w:rFonts w:ascii="Arial" w:hAnsi="Arial" w:cs="Arial"/>
        </w:rPr>
        <w:t xml:space="preserve"> searches did not generate </w:t>
      </w:r>
      <w:r w:rsidR="003D13A7" w:rsidRPr="00663032">
        <w:rPr>
          <w:rFonts w:ascii="Arial" w:hAnsi="Arial" w:cs="Arial"/>
        </w:rPr>
        <w:t xml:space="preserve">a result, </w:t>
      </w:r>
      <w:r w:rsidR="00B81ABF" w:rsidRPr="00663032">
        <w:rPr>
          <w:rFonts w:ascii="Arial" w:hAnsi="Arial" w:cs="Arial"/>
        </w:rPr>
        <w:t xml:space="preserve">document </w:t>
      </w:r>
      <w:r w:rsidR="00155354" w:rsidRPr="00663032">
        <w:rPr>
          <w:rFonts w:ascii="Arial" w:hAnsi="Arial" w:cs="Arial"/>
        </w:rPr>
        <w:t>contents page</w:t>
      </w:r>
      <w:r w:rsidR="00B81ABF" w:rsidRPr="00663032">
        <w:rPr>
          <w:rFonts w:ascii="Arial" w:hAnsi="Arial" w:cs="Arial"/>
        </w:rPr>
        <w:t>s</w:t>
      </w:r>
      <w:r w:rsidR="00057C64" w:rsidRPr="00663032">
        <w:rPr>
          <w:rFonts w:ascii="Arial" w:hAnsi="Arial" w:cs="Arial"/>
        </w:rPr>
        <w:t xml:space="preserve"> were reviewed</w:t>
      </w:r>
      <w:r w:rsidR="00155354" w:rsidRPr="00663032">
        <w:rPr>
          <w:rFonts w:ascii="Arial" w:hAnsi="Arial" w:cs="Arial"/>
        </w:rPr>
        <w:t xml:space="preserve"> to identify planning policies that explicitly name</w:t>
      </w:r>
      <w:r w:rsidR="003A5D3D" w:rsidRPr="00663032">
        <w:rPr>
          <w:rFonts w:ascii="Arial" w:hAnsi="Arial" w:cs="Arial"/>
        </w:rPr>
        <w:t>d</w:t>
      </w:r>
      <w:r w:rsidR="00155354" w:rsidRPr="00663032">
        <w:rPr>
          <w:rFonts w:ascii="Arial" w:hAnsi="Arial" w:cs="Arial"/>
        </w:rPr>
        <w:t xml:space="preserve"> takeaway food</w:t>
      </w:r>
      <w:r w:rsidR="00115E24" w:rsidRPr="00663032">
        <w:rPr>
          <w:rFonts w:ascii="Arial" w:hAnsi="Arial" w:cs="Arial"/>
        </w:rPr>
        <w:t xml:space="preserve">, </w:t>
      </w:r>
      <w:r w:rsidR="00155354" w:rsidRPr="00663032">
        <w:rPr>
          <w:rFonts w:ascii="Arial" w:hAnsi="Arial" w:cs="Arial"/>
        </w:rPr>
        <w:t>or hot</w:t>
      </w:r>
      <w:r w:rsidR="001D22BC" w:rsidRPr="00663032">
        <w:rPr>
          <w:rFonts w:ascii="Arial" w:hAnsi="Arial" w:cs="Arial"/>
        </w:rPr>
        <w:t xml:space="preserve"> food </w:t>
      </w:r>
      <w:r w:rsidR="00057C64" w:rsidRPr="00663032">
        <w:rPr>
          <w:rFonts w:ascii="Arial" w:hAnsi="Arial" w:cs="Arial"/>
        </w:rPr>
        <w:t>takeaway</w:t>
      </w:r>
      <w:r w:rsidR="00115E24" w:rsidRPr="00663032">
        <w:rPr>
          <w:rFonts w:ascii="Arial" w:hAnsi="Arial" w:cs="Arial"/>
        </w:rPr>
        <w:t>,</w:t>
      </w:r>
      <w:r w:rsidR="00057C64" w:rsidRPr="00663032">
        <w:rPr>
          <w:rFonts w:ascii="Arial" w:hAnsi="Arial" w:cs="Arial"/>
        </w:rPr>
        <w:t xml:space="preserve"> outlets </w:t>
      </w:r>
      <w:r w:rsidR="001D22BC" w:rsidRPr="00663032">
        <w:rPr>
          <w:rFonts w:ascii="Arial" w:hAnsi="Arial" w:cs="Arial"/>
        </w:rPr>
        <w:t>in their titles</w:t>
      </w:r>
      <w:r w:rsidR="003A5D3D" w:rsidRPr="00663032">
        <w:rPr>
          <w:rFonts w:ascii="Arial" w:hAnsi="Arial" w:cs="Arial"/>
        </w:rPr>
        <w:t>.</w:t>
      </w:r>
      <w:r w:rsidR="00BD5DBA" w:rsidRPr="00663032">
        <w:rPr>
          <w:rFonts w:ascii="Arial" w:hAnsi="Arial" w:cs="Arial"/>
        </w:rPr>
        <w:t xml:space="preserve"> If this did not produce a result we visited</w:t>
      </w:r>
      <w:r w:rsidR="007065B1" w:rsidRPr="00663032">
        <w:rPr>
          <w:rFonts w:ascii="Arial" w:hAnsi="Arial" w:cs="Arial"/>
        </w:rPr>
        <w:t xml:space="preserve"> </w:t>
      </w:r>
      <w:r w:rsidR="00BD5DBA" w:rsidRPr="00663032">
        <w:rPr>
          <w:rFonts w:ascii="Arial" w:hAnsi="Arial" w:cs="Arial"/>
        </w:rPr>
        <w:t xml:space="preserve">“Retail” </w:t>
      </w:r>
      <w:r w:rsidR="007065B1" w:rsidRPr="00663032">
        <w:rPr>
          <w:rFonts w:ascii="Arial" w:hAnsi="Arial" w:cs="Arial"/>
        </w:rPr>
        <w:t xml:space="preserve">and </w:t>
      </w:r>
      <w:r w:rsidR="00BD5DBA" w:rsidRPr="00663032">
        <w:rPr>
          <w:rFonts w:ascii="Arial" w:hAnsi="Arial" w:cs="Arial"/>
        </w:rPr>
        <w:t>“Shopping” sections of document</w:t>
      </w:r>
      <w:r w:rsidR="007065B1" w:rsidRPr="00663032">
        <w:rPr>
          <w:rFonts w:ascii="Arial" w:hAnsi="Arial" w:cs="Arial"/>
        </w:rPr>
        <w:t>s</w:t>
      </w:r>
      <w:r w:rsidR="00BD5DBA" w:rsidRPr="00663032">
        <w:rPr>
          <w:rFonts w:ascii="Arial" w:hAnsi="Arial" w:cs="Arial"/>
        </w:rPr>
        <w:t xml:space="preserve"> and reviewed each planning policy to identify</w:t>
      </w:r>
      <w:r w:rsidR="0041716D" w:rsidRPr="00663032">
        <w:rPr>
          <w:rFonts w:ascii="Arial" w:hAnsi="Arial" w:cs="Arial"/>
        </w:rPr>
        <w:t xml:space="preserve"> </w:t>
      </w:r>
      <w:r w:rsidR="00BD5DBA" w:rsidRPr="00663032">
        <w:rPr>
          <w:rFonts w:ascii="Arial" w:hAnsi="Arial" w:cs="Arial"/>
        </w:rPr>
        <w:t>reference</w:t>
      </w:r>
      <w:r w:rsidR="00FB5CA2" w:rsidRPr="00663032">
        <w:rPr>
          <w:rFonts w:ascii="Arial" w:hAnsi="Arial" w:cs="Arial"/>
        </w:rPr>
        <w:t>s</w:t>
      </w:r>
      <w:r w:rsidR="00BD5DBA" w:rsidRPr="00663032">
        <w:rPr>
          <w:rFonts w:ascii="Arial" w:hAnsi="Arial" w:cs="Arial"/>
        </w:rPr>
        <w:t xml:space="preserve"> to takeaway food outlet</w:t>
      </w:r>
      <w:r w:rsidR="00FB5CA2" w:rsidRPr="00663032">
        <w:rPr>
          <w:rFonts w:ascii="Arial" w:hAnsi="Arial" w:cs="Arial"/>
        </w:rPr>
        <w:t>s</w:t>
      </w:r>
      <w:r w:rsidR="00BD5DBA" w:rsidRPr="00663032">
        <w:rPr>
          <w:rFonts w:ascii="Arial" w:hAnsi="Arial" w:cs="Arial"/>
        </w:rPr>
        <w:t>.</w:t>
      </w:r>
    </w:p>
    <w:p w14:paraId="305DD6AE" w14:textId="58E1DF13" w:rsidR="00E533FA" w:rsidRPr="00663032" w:rsidRDefault="00E533FA" w:rsidP="00E533FA">
      <w:pPr>
        <w:spacing w:line="480" w:lineRule="auto"/>
        <w:rPr>
          <w:rFonts w:ascii="Arial" w:hAnsi="Arial" w:cs="Arial"/>
        </w:rPr>
      </w:pPr>
      <w:r w:rsidRPr="00663032">
        <w:rPr>
          <w:rFonts w:ascii="Arial" w:hAnsi="Arial" w:cs="Arial"/>
        </w:rPr>
        <w:t>At this stage, if a planning policy document</w:t>
      </w:r>
      <w:r w:rsidR="003A5D3D" w:rsidRPr="00663032">
        <w:rPr>
          <w:rFonts w:ascii="Arial" w:hAnsi="Arial" w:cs="Arial"/>
        </w:rPr>
        <w:t xml:space="preserve"> contained a </w:t>
      </w:r>
      <w:r w:rsidR="004B447F" w:rsidRPr="00663032">
        <w:rPr>
          <w:rFonts w:ascii="Arial" w:hAnsi="Arial" w:cs="Arial"/>
        </w:rPr>
        <w:t>reference to</w:t>
      </w:r>
      <w:r w:rsidR="003A5D3D" w:rsidRPr="00663032">
        <w:rPr>
          <w:rFonts w:ascii="Arial" w:hAnsi="Arial" w:cs="Arial"/>
        </w:rPr>
        <w:t xml:space="preserve"> takeaway food outlets</w:t>
      </w:r>
      <w:r w:rsidR="004B447F" w:rsidRPr="00663032">
        <w:rPr>
          <w:rFonts w:ascii="Arial" w:hAnsi="Arial" w:cs="Arial"/>
        </w:rPr>
        <w:t xml:space="preserve"> in any way</w:t>
      </w:r>
      <w:r w:rsidR="005833BA" w:rsidRPr="00663032">
        <w:rPr>
          <w:rFonts w:ascii="Arial" w:hAnsi="Arial" w:cs="Arial"/>
        </w:rPr>
        <w:t xml:space="preserve"> it</w:t>
      </w:r>
      <w:r w:rsidR="00250539" w:rsidRPr="00663032">
        <w:rPr>
          <w:rFonts w:ascii="Arial" w:hAnsi="Arial" w:cs="Arial"/>
        </w:rPr>
        <w:t xml:space="preserve"> was saved</w:t>
      </w:r>
      <w:r w:rsidR="005801A6" w:rsidRPr="00663032">
        <w:rPr>
          <w:rFonts w:ascii="Arial" w:hAnsi="Arial" w:cs="Arial"/>
        </w:rPr>
        <w:t xml:space="preserve"> for later review</w:t>
      </w:r>
      <w:r w:rsidR="00BD5DBA" w:rsidRPr="00663032">
        <w:rPr>
          <w:rFonts w:ascii="Arial" w:hAnsi="Arial" w:cs="Arial"/>
        </w:rPr>
        <w:t xml:space="preserve">. </w:t>
      </w:r>
      <w:r w:rsidR="003A5D3D" w:rsidRPr="00663032">
        <w:rPr>
          <w:rFonts w:ascii="Arial" w:hAnsi="Arial" w:cs="Arial"/>
        </w:rPr>
        <w:t xml:space="preserve">If a document </w:t>
      </w:r>
      <w:r w:rsidR="003A5D3D" w:rsidRPr="00663032">
        <w:rPr>
          <w:rFonts w:ascii="Arial" w:hAnsi="Arial" w:cs="Arial"/>
          <w:color w:val="000000" w:themeColor="text1"/>
        </w:rPr>
        <w:t xml:space="preserve">cross-referenced additional planning </w:t>
      </w:r>
      <w:r w:rsidR="004B447F" w:rsidRPr="00663032">
        <w:rPr>
          <w:rFonts w:ascii="Arial" w:hAnsi="Arial" w:cs="Arial"/>
          <w:color w:val="000000" w:themeColor="text1"/>
        </w:rPr>
        <w:t xml:space="preserve">policy </w:t>
      </w:r>
      <w:r w:rsidR="003A5D3D" w:rsidRPr="00663032">
        <w:rPr>
          <w:rFonts w:ascii="Arial" w:hAnsi="Arial" w:cs="Arial"/>
          <w:color w:val="000000" w:themeColor="text1"/>
        </w:rPr>
        <w:t>documents</w:t>
      </w:r>
      <w:r w:rsidR="00B63436">
        <w:rPr>
          <w:rFonts w:ascii="Arial" w:hAnsi="Arial" w:cs="Arial"/>
          <w:color w:val="000000" w:themeColor="text1"/>
        </w:rPr>
        <w:t xml:space="preserve"> in relation to takeaway</w:t>
      </w:r>
      <w:r w:rsidR="000F4DFB">
        <w:rPr>
          <w:rFonts w:ascii="Arial" w:hAnsi="Arial" w:cs="Arial"/>
          <w:color w:val="000000" w:themeColor="text1"/>
        </w:rPr>
        <w:t xml:space="preserve"> food outlets</w:t>
      </w:r>
      <w:r w:rsidR="00B63436">
        <w:rPr>
          <w:rFonts w:ascii="Arial" w:hAnsi="Arial" w:cs="Arial"/>
          <w:color w:val="000000" w:themeColor="text1"/>
        </w:rPr>
        <w:t>,</w:t>
      </w:r>
      <w:r w:rsidR="00057C64" w:rsidRPr="00663032">
        <w:rPr>
          <w:rFonts w:ascii="Arial" w:hAnsi="Arial" w:cs="Arial"/>
          <w:color w:val="000000" w:themeColor="text1"/>
        </w:rPr>
        <w:t xml:space="preserve"> </w:t>
      </w:r>
      <w:r w:rsidR="00AE1C8A" w:rsidRPr="00663032">
        <w:rPr>
          <w:rFonts w:ascii="Arial" w:hAnsi="Arial" w:cs="Arial"/>
          <w:color w:val="000000" w:themeColor="text1"/>
        </w:rPr>
        <w:t xml:space="preserve">these </w:t>
      </w:r>
      <w:r w:rsidR="00B63436">
        <w:rPr>
          <w:rFonts w:ascii="Arial" w:hAnsi="Arial" w:cs="Arial"/>
          <w:color w:val="000000" w:themeColor="text1"/>
        </w:rPr>
        <w:t xml:space="preserve">documents </w:t>
      </w:r>
      <w:r w:rsidR="00AE1C8A" w:rsidRPr="00663032">
        <w:rPr>
          <w:rFonts w:ascii="Arial" w:hAnsi="Arial" w:cs="Arial"/>
          <w:color w:val="000000" w:themeColor="text1"/>
        </w:rPr>
        <w:t>were</w:t>
      </w:r>
      <w:r w:rsidR="00057C64" w:rsidRPr="00663032">
        <w:rPr>
          <w:rFonts w:ascii="Arial" w:hAnsi="Arial" w:cs="Arial"/>
          <w:color w:val="000000" w:themeColor="text1"/>
        </w:rPr>
        <w:t xml:space="preserve"> identified and reviewed.</w:t>
      </w:r>
      <w:r w:rsidR="00057C64" w:rsidRPr="00663032">
        <w:rPr>
          <w:rFonts w:ascii="Arial" w:hAnsi="Arial" w:cs="Arial"/>
        </w:rPr>
        <w:t xml:space="preserve"> </w:t>
      </w:r>
      <w:r w:rsidR="005833BA" w:rsidRPr="00663032">
        <w:rPr>
          <w:rFonts w:ascii="Arial" w:hAnsi="Arial" w:cs="Arial"/>
        </w:rPr>
        <w:t>For example, to identify</w:t>
      </w:r>
      <w:r w:rsidR="00BE203D" w:rsidRPr="00663032">
        <w:rPr>
          <w:rFonts w:ascii="Arial" w:hAnsi="Arial" w:cs="Arial"/>
        </w:rPr>
        <w:t xml:space="preserve"> a cross-referenced</w:t>
      </w:r>
      <w:r w:rsidR="00E46980" w:rsidRPr="00663032">
        <w:rPr>
          <w:rFonts w:ascii="Arial" w:hAnsi="Arial" w:cs="Arial"/>
        </w:rPr>
        <w:t xml:space="preserve"> Supplementary Planning Document</w:t>
      </w:r>
      <w:r w:rsidR="00BE203D" w:rsidRPr="00663032">
        <w:rPr>
          <w:rFonts w:ascii="Arial" w:hAnsi="Arial" w:cs="Arial"/>
        </w:rPr>
        <w:t>,</w:t>
      </w:r>
      <w:r w:rsidR="005833BA" w:rsidRPr="00663032">
        <w:rPr>
          <w:rFonts w:ascii="Arial" w:hAnsi="Arial" w:cs="Arial"/>
        </w:rPr>
        <w:t xml:space="preserve"> the ‘Supplementary Planning Documents’ </w:t>
      </w:r>
      <w:r w:rsidR="00444816" w:rsidRPr="00663032">
        <w:rPr>
          <w:rFonts w:ascii="Arial" w:hAnsi="Arial" w:cs="Arial"/>
        </w:rPr>
        <w:t>sub-</w:t>
      </w:r>
      <w:r w:rsidR="005833BA" w:rsidRPr="00663032">
        <w:rPr>
          <w:rFonts w:ascii="Arial" w:hAnsi="Arial" w:cs="Arial"/>
        </w:rPr>
        <w:t>section of</w:t>
      </w:r>
      <w:r w:rsidR="003D67AD" w:rsidRPr="00663032">
        <w:rPr>
          <w:rFonts w:ascii="Arial" w:hAnsi="Arial" w:cs="Arial"/>
        </w:rPr>
        <w:t xml:space="preserve"> </w:t>
      </w:r>
      <w:r w:rsidR="00AB379D" w:rsidRPr="00663032">
        <w:rPr>
          <w:rFonts w:ascii="Arial" w:hAnsi="Arial" w:cs="Arial"/>
        </w:rPr>
        <w:t xml:space="preserve">the respective </w:t>
      </w:r>
      <w:r w:rsidR="003D67AD" w:rsidRPr="00663032">
        <w:rPr>
          <w:rFonts w:ascii="Arial" w:hAnsi="Arial" w:cs="Arial"/>
        </w:rPr>
        <w:t>planning policy</w:t>
      </w:r>
      <w:r w:rsidR="005833BA" w:rsidRPr="00663032">
        <w:rPr>
          <w:rFonts w:ascii="Arial" w:hAnsi="Arial" w:cs="Arial"/>
        </w:rPr>
        <w:t xml:space="preserve"> website</w:t>
      </w:r>
      <w:r w:rsidR="00057C64" w:rsidRPr="00663032">
        <w:rPr>
          <w:rFonts w:ascii="Arial" w:hAnsi="Arial" w:cs="Arial"/>
        </w:rPr>
        <w:t xml:space="preserve"> was visited and reviewed</w:t>
      </w:r>
      <w:r w:rsidR="003D67AD" w:rsidRPr="00663032">
        <w:rPr>
          <w:rFonts w:ascii="Arial" w:hAnsi="Arial" w:cs="Arial"/>
        </w:rPr>
        <w:t xml:space="preserve">. </w:t>
      </w:r>
      <w:r w:rsidR="007065B1" w:rsidRPr="00663032">
        <w:rPr>
          <w:rFonts w:ascii="Arial" w:hAnsi="Arial" w:cs="Arial"/>
        </w:rPr>
        <w:t xml:space="preserve">When </w:t>
      </w:r>
      <w:r w:rsidR="0080533D" w:rsidRPr="00663032">
        <w:rPr>
          <w:rFonts w:ascii="Arial" w:hAnsi="Arial" w:cs="Arial"/>
        </w:rPr>
        <w:t>additional</w:t>
      </w:r>
      <w:r w:rsidR="00B63436">
        <w:rPr>
          <w:rFonts w:ascii="Arial" w:hAnsi="Arial" w:cs="Arial"/>
        </w:rPr>
        <w:t xml:space="preserve"> relevant</w:t>
      </w:r>
      <w:r w:rsidR="0080533D" w:rsidRPr="00663032">
        <w:rPr>
          <w:rFonts w:ascii="Arial" w:hAnsi="Arial" w:cs="Arial"/>
        </w:rPr>
        <w:t xml:space="preserve"> documents were identified</w:t>
      </w:r>
      <w:r w:rsidR="00AE1C8A" w:rsidRPr="00663032">
        <w:rPr>
          <w:rFonts w:ascii="Arial" w:hAnsi="Arial" w:cs="Arial"/>
        </w:rPr>
        <w:t xml:space="preserve">, </w:t>
      </w:r>
      <w:r w:rsidR="004B447F" w:rsidRPr="00663032">
        <w:rPr>
          <w:rFonts w:ascii="Arial" w:hAnsi="Arial" w:cs="Arial"/>
        </w:rPr>
        <w:t xml:space="preserve">the same </w:t>
      </w:r>
      <w:r w:rsidR="00704024" w:rsidRPr="00663032">
        <w:rPr>
          <w:rFonts w:ascii="Arial" w:hAnsi="Arial" w:cs="Arial"/>
        </w:rPr>
        <w:t>search</w:t>
      </w:r>
      <w:r w:rsidR="007065B1" w:rsidRPr="00663032">
        <w:rPr>
          <w:rFonts w:ascii="Arial" w:hAnsi="Arial" w:cs="Arial"/>
        </w:rPr>
        <w:t>ing and saving</w:t>
      </w:r>
      <w:r w:rsidR="00704024" w:rsidRPr="00663032">
        <w:rPr>
          <w:rFonts w:ascii="Arial" w:hAnsi="Arial" w:cs="Arial"/>
        </w:rPr>
        <w:t xml:space="preserve"> approach</w:t>
      </w:r>
      <w:r w:rsidR="007065B1" w:rsidRPr="00663032">
        <w:rPr>
          <w:rFonts w:ascii="Arial" w:hAnsi="Arial" w:cs="Arial"/>
        </w:rPr>
        <w:t xml:space="preserve"> as described above</w:t>
      </w:r>
      <w:r w:rsidR="00057C64" w:rsidRPr="00663032">
        <w:rPr>
          <w:rFonts w:ascii="Arial" w:hAnsi="Arial" w:cs="Arial"/>
        </w:rPr>
        <w:t xml:space="preserve"> was used</w:t>
      </w:r>
      <w:r w:rsidR="005833BA" w:rsidRPr="00663032">
        <w:rPr>
          <w:rFonts w:ascii="Arial" w:hAnsi="Arial" w:cs="Arial"/>
        </w:rPr>
        <w:t xml:space="preserve">. Planning and </w:t>
      </w:r>
      <w:r w:rsidR="00BD5DBA" w:rsidRPr="00663032">
        <w:rPr>
          <w:rFonts w:ascii="Arial" w:hAnsi="Arial" w:cs="Arial"/>
        </w:rPr>
        <w:t>P</w:t>
      </w:r>
      <w:r w:rsidR="005833BA" w:rsidRPr="00663032">
        <w:rPr>
          <w:rFonts w:ascii="Arial" w:hAnsi="Arial" w:cs="Arial"/>
        </w:rPr>
        <w:t xml:space="preserve">lanning </w:t>
      </w:r>
      <w:r w:rsidR="00BD5DBA" w:rsidRPr="00663032">
        <w:rPr>
          <w:rFonts w:ascii="Arial" w:hAnsi="Arial" w:cs="Arial"/>
        </w:rPr>
        <w:t>P</w:t>
      </w:r>
      <w:r w:rsidR="005833BA" w:rsidRPr="00663032">
        <w:rPr>
          <w:rFonts w:ascii="Arial" w:hAnsi="Arial" w:cs="Arial"/>
        </w:rPr>
        <w:t xml:space="preserve">olicy </w:t>
      </w:r>
      <w:r w:rsidR="003D67AD" w:rsidRPr="00663032">
        <w:rPr>
          <w:rFonts w:ascii="Arial" w:hAnsi="Arial" w:cs="Arial"/>
        </w:rPr>
        <w:t xml:space="preserve">website </w:t>
      </w:r>
      <w:r w:rsidR="005833BA" w:rsidRPr="00663032">
        <w:rPr>
          <w:rFonts w:ascii="Arial" w:hAnsi="Arial" w:cs="Arial"/>
        </w:rPr>
        <w:t>sections, and sub-</w:t>
      </w:r>
      <w:r w:rsidR="00BD5DBA" w:rsidRPr="00663032">
        <w:rPr>
          <w:rFonts w:ascii="Arial" w:hAnsi="Arial" w:cs="Arial"/>
        </w:rPr>
        <w:t>sections</w:t>
      </w:r>
      <w:r w:rsidR="005833BA" w:rsidRPr="00663032">
        <w:rPr>
          <w:rFonts w:ascii="Arial" w:hAnsi="Arial" w:cs="Arial"/>
        </w:rPr>
        <w:t xml:space="preserve"> therein, were reviewed </w:t>
      </w:r>
      <w:r w:rsidR="00B63436">
        <w:rPr>
          <w:rFonts w:ascii="Arial" w:hAnsi="Arial" w:cs="Arial"/>
        </w:rPr>
        <w:t>to</w:t>
      </w:r>
      <w:r w:rsidR="0080533D" w:rsidRPr="00663032">
        <w:rPr>
          <w:rFonts w:ascii="Arial" w:hAnsi="Arial" w:cs="Arial"/>
        </w:rPr>
        <w:t xml:space="preserve"> the point of information </w:t>
      </w:r>
      <w:r w:rsidR="002818BE" w:rsidRPr="00663032">
        <w:rPr>
          <w:rFonts w:ascii="Arial" w:hAnsi="Arial" w:cs="Arial"/>
        </w:rPr>
        <w:t xml:space="preserve">and document </w:t>
      </w:r>
      <w:r w:rsidR="0080533D" w:rsidRPr="00663032">
        <w:rPr>
          <w:rFonts w:ascii="Arial" w:hAnsi="Arial" w:cs="Arial"/>
        </w:rPr>
        <w:t xml:space="preserve">saturation </w:t>
      </w:r>
      <w:r w:rsidR="0080533D" w:rsidRPr="00663032">
        <w:rPr>
          <w:rFonts w:ascii="Arial" w:hAnsi="Arial" w:cs="Arial"/>
        </w:rPr>
        <w:fldChar w:fldCharType="begin"/>
      </w:r>
      <w:r w:rsidR="0086096C" w:rsidRPr="00663032">
        <w:rPr>
          <w:rFonts w:ascii="Arial" w:hAnsi="Arial" w:cs="Arial"/>
        </w:rPr>
        <w:instrText xml:space="preserve"> ADDIN EN.CITE &lt;EndNote&gt;&lt;Cite&gt;&lt;Author&gt;Fusch&lt;/Author&gt;&lt;Year&gt;2015&lt;/Year&gt;&lt;RecNum&gt;142&lt;/RecNum&gt;&lt;DisplayText&gt;(Fusch and Ness, 2015)&lt;/DisplayText&gt;&lt;record&gt;&lt;rec-number&gt;142&lt;/rec-number&gt;&lt;foreign-keys&gt;&lt;key app="EN" db-id="0vzxwt0vkfv95pexp2qpsvt6dt5rzfsed0we"&gt;142&lt;/key&gt;&lt;/foreign-keys&gt;&lt;ref-type name="Journal Article"&gt;17&lt;/ref-type&gt;&lt;contributors&gt;&lt;authors&gt;&lt;author&gt;Fusch, Patricia I.&lt;/author&gt;&lt;author&gt;Ness, Lawrence R.&lt;/author&gt;&lt;/authors&gt;&lt;/contributors&gt;&lt;titles&gt;&lt;title&gt;Are we there yet? Data saturation in qualitative research&lt;/title&gt;&lt;secondary-title&gt;The Qualitative Report&lt;/secondary-title&gt;&lt;/titles&gt;&lt;periodical&gt;&lt;full-title&gt;The Qualitative Report&lt;/full-title&gt;&lt;/periodical&gt;&lt;pages&gt;1408-1416&lt;/pages&gt;&lt;volume&gt;20&lt;/volume&gt;&lt;number&gt;9&lt;/number&gt;&lt;keywords&gt;&lt;keyword&gt;Social Sciences: Comprehensive Works&lt;/keyword&gt;&lt;keyword&gt;Qualitative research&lt;/keyword&gt;&lt;keyword&gt;Data collection&lt;/keyword&gt;&lt;keyword&gt;Data analysis&lt;/keyword&gt;&lt;keyword&gt;Validity&lt;/keyword&gt;&lt;/keywords&gt;&lt;dates&gt;&lt;year&gt;2015&lt;/year&gt;&lt;pub-dates&gt;&lt;date&gt;2015 Sep 07&amp;#xD;2015-10-19&lt;/date&gt;&lt;/pub-dates&gt;&lt;/dates&gt;&lt;pub-location&gt;Fort Lauderdale&lt;/pub-location&gt;&lt;publisher&gt;The Qualitative Report&lt;/publisher&gt;&lt;isbn&gt;10520147&lt;/isbn&gt;&lt;accession-num&gt;1721368991&lt;/accession-num&gt;&lt;urls&gt;&lt;related-urls&gt;&lt;url&gt;https://search.proquest.com/docview/1721368991?accountid=9851&lt;/url&gt;&lt;url&gt;https://cambridge-primo.hosted.exlibrisgroup.com/openurl/44CAM/44CAM_services_page?genre=article&amp;amp;atitle=Are+We+There+Yet%3F+Data+Saturation+in+Qualitative+Research&amp;amp;author=Fusch%2C+Patricia+I%3BNess%2C+Lawrence+R&amp;amp;volume=20&amp;amp;issue=9&amp;amp;spage=1408&amp;amp;date=2015&amp;amp;rft.btitle=&amp;amp;rft.jtitle=The+Qualitative+Report&amp;amp;issn=1052-0147&amp;amp;isbn=&amp;amp;sid=ProQ%3Aeducation_&lt;/url&gt;&lt;/related-urls&gt;&lt;/urls&gt;&lt;remote-database-name&gt;Social Science Premium Collection&lt;/remote-database-name&gt;&lt;language&gt;English&lt;/language&gt;&lt;/record&gt;&lt;/Cite&gt;&lt;/EndNote&gt;</w:instrText>
      </w:r>
      <w:r w:rsidR="0080533D" w:rsidRPr="00663032">
        <w:rPr>
          <w:rFonts w:ascii="Arial" w:hAnsi="Arial" w:cs="Arial"/>
        </w:rPr>
        <w:fldChar w:fldCharType="separate"/>
      </w:r>
      <w:r w:rsidR="0080533D" w:rsidRPr="00663032">
        <w:rPr>
          <w:rFonts w:ascii="Arial" w:hAnsi="Arial" w:cs="Arial"/>
          <w:noProof/>
        </w:rPr>
        <w:t>(</w:t>
      </w:r>
      <w:hyperlink w:anchor="_ENREF_19" w:tooltip="Fusch, 2015 #142" w:history="1">
        <w:r w:rsidR="0046252C" w:rsidRPr="00663032">
          <w:rPr>
            <w:rFonts w:ascii="Arial" w:hAnsi="Arial" w:cs="Arial"/>
            <w:noProof/>
          </w:rPr>
          <w:t>Fusch and Ness, 2015</w:t>
        </w:r>
      </w:hyperlink>
      <w:r w:rsidR="0080533D" w:rsidRPr="00663032">
        <w:rPr>
          <w:rFonts w:ascii="Arial" w:hAnsi="Arial" w:cs="Arial"/>
          <w:noProof/>
        </w:rPr>
        <w:t>)</w:t>
      </w:r>
      <w:r w:rsidR="0080533D" w:rsidRPr="00663032">
        <w:rPr>
          <w:rFonts w:ascii="Arial" w:hAnsi="Arial" w:cs="Arial"/>
        </w:rPr>
        <w:fldChar w:fldCharType="end"/>
      </w:r>
      <w:r w:rsidR="00AC422D" w:rsidRPr="00663032">
        <w:rPr>
          <w:rFonts w:ascii="Arial" w:hAnsi="Arial" w:cs="Arial"/>
        </w:rPr>
        <w:t>.</w:t>
      </w:r>
    </w:p>
    <w:p w14:paraId="23C90F8B" w14:textId="0244C6AA" w:rsidR="0080533D" w:rsidRPr="00663032" w:rsidRDefault="00953A58" w:rsidP="00DC423C">
      <w:pPr>
        <w:spacing w:line="480" w:lineRule="auto"/>
        <w:rPr>
          <w:rFonts w:ascii="Arial" w:hAnsi="Arial" w:cs="Arial"/>
          <w:color w:val="000000" w:themeColor="text1"/>
        </w:rPr>
      </w:pPr>
      <w:r w:rsidRPr="00663032">
        <w:rPr>
          <w:rFonts w:ascii="Arial" w:hAnsi="Arial" w:cs="Arial"/>
          <w:color w:val="000000" w:themeColor="text1"/>
        </w:rPr>
        <w:t xml:space="preserve">If planning policies </w:t>
      </w:r>
      <w:r w:rsidR="00143DD4" w:rsidRPr="00663032">
        <w:rPr>
          <w:rFonts w:ascii="Arial" w:hAnsi="Arial" w:cs="Arial"/>
          <w:color w:val="000000" w:themeColor="text1"/>
        </w:rPr>
        <w:t>could</w:t>
      </w:r>
      <w:r w:rsidR="00D630F8" w:rsidRPr="00663032">
        <w:rPr>
          <w:rFonts w:ascii="Arial" w:hAnsi="Arial" w:cs="Arial"/>
          <w:color w:val="000000" w:themeColor="text1"/>
        </w:rPr>
        <w:t xml:space="preserve"> </w:t>
      </w:r>
      <w:r w:rsidRPr="00663032">
        <w:rPr>
          <w:rFonts w:ascii="Arial" w:hAnsi="Arial" w:cs="Arial"/>
          <w:color w:val="000000" w:themeColor="text1"/>
        </w:rPr>
        <w:t>not</w:t>
      </w:r>
      <w:r w:rsidR="00D630F8" w:rsidRPr="00663032">
        <w:rPr>
          <w:rFonts w:ascii="Arial" w:hAnsi="Arial" w:cs="Arial"/>
          <w:color w:val="000000" w:themeColor="text1"/>
        </w:rPr>
        <w:t xml:space="preserve"> be</w:t>
      </w:r>
      <w:r w:rsidRPr="00663032">
        <w:rPr>
          <w:rFonts w:ascii="Arial" w:hAnsi="Arial" w:cs="Arial"/>
          <w:color w:val="000000" w:themeColor="text1"/>
        </w:rPr>
        <w:t xml:space="preserve"> identified during </w:t>
      </w:r>
      <w:r w:rsidR="00BF2466" w:rsidRPr="00663032">
        <w:rPr>
          <w:rFonts w:ascii="Arial" w:hAnsi="Arial" w:cs="Arial"/>
          <w:color w:val="000000" w:themeColor="text1"/>
        </w:rPr>
        <w:t>website</w:t>
      </w:r>
      <w:r w:rsidRPr="00663032">
        <w:rPr>
          <w:rFonts w:ascii="Arial" w:hAnsi="Arial" w:cs="Arial"/>
          <w:color w:val="000000" w:themeColor="text1"/>
        </w:rPr>
        <w:t xml:space="preserve"> searches</w:t>
      </w:r>
      <w:r w:rsidR="00D37DEB" w:rsidRPr="00663032">
        <w:rPr>
          <w:rFonts w:ascii="Arial" w:hAnsi="Arial" w:cs="Arial"/>
          <w:color w:val="000000" w:themeColor="text1"/>
        </w:rPr>
        <w:t xml:space="preserve"> and document reviews</w:t>
      </w:r>
      <w:r w:rsidRPr="00663032">
        <w:rPr>
          <w:rFonts w:ascii="Arial" w:hAnsi="Arial" w:cs="Arial"/>
          <w:color w:val="000000" w:themeColor="text1"/>
        </w:rPr>
        <w:t>,</w:t>
      </w:r>
      <w:r w:rsidR="00FC60ED" w:rsidRPr="00663032">
        <w:rPr>
          <w:rFonts w:ascii="Arial" w:hAnsi="Arial" w:cs="Arial"/>
          <w:color w:val="000000" w:themeColor="text1"/>
        </w:rPr>
        <w:t xml:space="preserve"> we contacted </w:t>
      </w:r>
      <w:r w:rsidR="006D7238" w:rsidRPr="00663032">
        <w:rPr>
          <w:rFonts w:ascii="Arial" w:hAnsi="Arial" w:cs="Arial"/>
          <w:color w:val="000000" w:themeColor="text1"/>
        </w:rPr>
        <w:t xml:space="preserve">relevant </w:t>
      </w:r>
      <w:r w:rsidRPr="00663032">
        <w:rPr>
          <w:rFonts w:ascii="Arial" w:hAnsi="Arial" w:cs="Arial"/>
          <w:color w:val="000000" w:themeColor="text1"/>
        </w:rPr>
        <w:t xml:space="preserve">Planning or Planning Policy </w:t>
      </w:r>
      <w:r w:rsidR="007B6B7D" w:rsidRPr="00663032">
        <w:rPr>
          <w:rFonts w:ascii="Arial" w:hAnsi="Arial" w:cs="Arial"/>
          <w:color w:val="000000" w:themeColor="text1"/>
        </w:rPr>
        <w:t xml:space="preserve">Departments </w:t>
      </w:r>
      <w:r w:rsidRPr="00663032">
        <w:rPr>
          <w:rFonts w:ascii="Arial" w:hAnsi="Arial" w:cs="Arial"/>
          <w:color w:val="000000" w:themeColor="text1"/>
        </w:rPr>
        <w:t xml:space="preserve">by telephone. </w:t>
      </w:r>
      <w:r w:rsidR="0066491C" w:rsidRPr="00663032">
        <w:rPr>
          <w:rFonts w:ascii="Arial" w:hAnsi="Arial" w:cs="Arial"/>
          <w:color w:val="000000" w:themeColor="text1"/>
        </w:rPr>
        <w:t>During t</w:t>
      </w:r>
      <w:r w:rsidR="00BF2466" w:rsidRPr="00663032">
        <w:rPr>
          <w:rFonts w:ascii="Arial" w:hAnsi="Arial" w:cs="Arial"/>
          <w:color w:val="000000" w:themeColor="text1"/>
        </w:rPr>
        <w:t xml:space="preserve">elephone </w:t>
      </w:r>
      <w:r w:rsidR="00037A26" w:rsidRPr="00663032">
        <w:rPr>
          <w:rFonts w:ascii="Arial" w:hAnsi="Arial" w:cs="Arial"/>
          <w:color w:val="000000" w:themeColor="text1"/>
        </w:rPr>
        <w:t>calls,</w:t>
      </w:r>
      <w:r w:rsidR="00BF2466" w:rsidRPr="00663032">
        <w:rPr>
          <w:rFonts w:ascii="Arial" w:hAnsi="Arial" w:cs="Arial"/>
          <w:color w:val="000000" w:themeColor="text1"/>
        </w:rPr>
        <w:t xml:space="preserve"> </w:t>
      </w:r>
      <w:r w:rsidR="00F12824" w:rsidRPr="00663032">
        <w:rPr>
          <w:rFonts w:ascii="Arial" w:hAnsi="Arial" w:cs="Arial"/>
          <w:color w:val="000000" w:themeColor="text1"/>
        </w:rPr>
        <w:t xml:space="preserve">we </w:t>
      </w:r>
      <w:r w:rsidR="009B6416" w:rsidRPr="00663032">
        <w:rPr>
          <w:rFonts w:ascii="Arial" w:hAnsi="Arial" w:cs="Arial"/>
          <w:color w:val="000000" w:themeColor="text1"/>
        </w:rPr>
        <w:t>asked to speak</w:t>
      </w:r>
      <w:r w:rsidR="00F12824" w:rsidRPr="00663032">
        <w:rPr>
          <w:rFonts w:ascii="Arial" w:hAnsi="Arial" w:cs="Arial"/>
          <w:color w:val="000000" w:themeColor="text1"/>
        </w:rPr>
        <w:t xml:space="preserve"> with </w:t>
      </w:r>
      <w:r w:rsidR="00BF2466" w:rsidRPr="00663032">
        <w:rPr>
          <w:rFonts w:ascii="Arial" w:hAnsi="Arial" w:cs="Arial"/>
          <w:color w:val="000000" w:themeColor="text1"/>
        </w:rPr>
        <w:t>a</w:t>
      </w:r>
      <w:r w:rsidRPr="00663032">
        <w:rPr>
          <w:rFonts w:ascii="Arial" w:hAnsi="Arial" w:cs="Arial"/>
          <w:color w:val="000000" w:themeColor="text1"/>
        </w:rPr>
        <w:t>n individual</w:t>
      </w:r>
      <w:r w:rsidR="00BF2466" w:rsidRPr="00663032">
        <w:rPr>
          <w:rFonts w:ascii="Arial" w:hAnsi="Arial" w:cs="Arial"/>
          <w:color w:val="000000" w:themeColor="text1"/>
        </w:rPr>
        <w:t xml:space="preserve"> </w:t>
      </w:r>
      <w:r w:rsidRPr="00663032">
        <w:rPr>
          <w:rFonts w:ascii="Arial" w:hAnsi="Arial" w:cs="Arial"/>
          <w:color w:val="000000" w:themeColor="text1"/>
        </w:rPr>
        <w:t>responsible for planning policy management</w:t>
      </w:r>
      <w:r w:rsidR="00BF2466" w:rsidRPr="00663032">
        <w:rPr>
          <w:rFonts w:ascii="Arial" w:hAnsi="Arial" w:cs="Arial"/>
          <w:color w:val="000000" w:themeColor="text1"/>
        </w:rPr>
        <w:t xml:space="preserve">, development or </w:t>
      </w:r>
      <w:r w:rsidR="00454A70" w:rsidRPr="00663032">
        <w:rPr>
          <w:rFonts w:ascii="Arial" w:hAnsi="Arial" w:cs="Arial"/>
          <w:color w:val="000000" w:themeColor="text1"/>
        </w:rPr>
        <w:t>implementation.</w:t>
      </w:r>
      <w:r w:rsidR="005402B5" w:rsidRPr="00663032">
        <w:rPr>
          <w:rFonts w:ascii="Arial" w:hAnsi="Arial" w:cs="Arial"/>
          <w:color w:val="000000" w:themeColor="text1"/>
        </w:rPr>
        <w:t xml:space="preserve"> </w:t>
      </w:r>
      <w:r w:rsidRPr="00663032">
        <w:rPr>
          <w:rFonts w:ascii="Arial" w:hAnsi="Arial" w:cs="Arial"/>
          <w:color w:val="000000" w:themeColor="text1"/>
        </w:rPr>
        <w:t>Where telephon</w:t>
      </w:r>
      <w:r w:rsidR="0075526F" w:rsidRPr="00663032">
        <w:rPr>
          <w:rFonts w:ascii="Arial" w:hAnsi="Arial" w:cs="Arial"/>
          <w:color w:val="000000" w:themeColor="text1"/>
        </w:rPr>
        <w:t xml:space="preserve">e calls were unsuccessful, </w:t>
      </w:r>
      <w:r w:rsidR="00D17E9A" w:rsidRPr="00663032">
        <w:rPr>
          <w:rFonts w:ascii="Arial" w:hAnsi="Arial" w:cs="Arial"/>
          <w:color w:val="000000" w:themeColor="text1"/>
        </w:rPr>
        <w:t>d</w:t>
      </w:r>
      <w:r w:rsidR="008605C6" w:rsidRPr="00663032">
        <w:rPr>
          <w:rFonts w:ascii="Arial" w:hAnsi="Arial" w:cs="Arial"/>
          <w:color w:val="000000" w:themeColor="text1"/>
        </w:rPr>
        <w:t>epartment</w:t>
      </w:r>
      <w:r w:rsidR="00D17E9A" w:rsidRPr="00663032">
        <w:rPr>
          <w:rFonts w:ascii="Arial" w:hAnsi="Arial" w:cs="Arial"/>
          <w:color w:val="000000" w:themeColor="text1"/>
        </w:rPr>
        <w:t>s</w:t>
      </w:r>
      <w:r w:rsidR="00057C64" w:rsidRPr="00663032">
        <w:rPr>
          <w:rFonts w:ascii="Arial" w:hAnsi="Arial" w:cs="Arial"/>
          <w:color w:val="000000" w:themeColor="text1"/>
        </w:rPr>
        <w:t xml:space="preserve"> were emailed</w:t>
      </w:r>
      <w:r w:rsidR="0075526F" w:rsidRPr="00663032">
        <w:rPr>
          <w:rFonts w:ascii="Arial" w:hAnsi="Arial" w:cs="Arial"/>
          <w:color w:val="000000" w:themeColor="text1"/>
        </w:rPr>
        <w:t>, unless</w:t>
      </w:r>
      <w:r w:rsidR="00710B77" w:rsidRPr="00663032">
        <w:rPr>
          <w:rFonts w:ascii="Arial" w:hAnsi="Arial" w:cs="Arial"/>
          <w:color w:val="000000" w:themeColor="text1"/>
        </w:rPr>
        <w:t xml:space="preserve"> </w:t>
      </w:r>
      <w:r w:rsidR="006D7238" w:rsidRPr="00663032">
        <w:rPr>
          <w:rFonts w:ascii="Arial" w:hAnsi="Arial" w:cs="Arial"/>
          <w:color w:val="000000" w:themeColor="text1"/>
        </w:rPr>
        <w:t xml:space="preserve">specific </w:t>
      </w:r>
      <w:r w:rsidR="0075526F" w:rsidRPr="00663032">
        <w:rPr>
          <w:rFonts w:ascii="Arial" w:hAnsi="Arial" w:cs="Arial"/>
          <w:color w:val="000000" w:themeColor="text1"/>
        </w:rPr>
        <w:t>contact</w:t>
      </w:r>
      <w:r w:rsidR="00057C64" w:rsidRPr="00663032">
        <w:rPr>
          <w:rFonts w:ascii="Arial" w:hAnsi="Arial" w:cs="Arial"/>
          <w:color w:val="000000" w:themeColor="text1"/>
        </w:rPr>
        <w:t xml:space="preserve"> details</w:t>
      </w:r>
      <w:r w:rsidR="0075526F" w:rsidRPr="00663032">
        <w:rPr>
          <w:rFonts w:ascii="Arial" w:hAnsi="Arial" w:cs="Arial"/>
          <w:color w:val="000000" w:themeColor="text1"/>
        </w:rPr>
        <w:t xml:space="preserve"> had previously been </w:t>
      </w:r>
      <w:r w:rsidR="00487BCC" w:rsidRPr="00663032">
        <w:rPr>
          <w:rFonts w:ascii="Arial" w:hAnsi="Arial" w:cs="Arial"/>
          <w:color w:val="000000" w:themeColor="text1"/>
        </w:rPr>
        <w:t xml:space="preserve">provided </w:t>
      </w:r>
      <w:r w:rsidR="006D7238" w:rsidRPr="00663032">
        <w:rPr>
          <w:rFonts w:ascii="Arial" w:hAnsi="Arial" w:cs="Arial"/>
          <w:color w:val="000000" w:themeColor="text1"/>
        </w:rPr>
        <w:t xml:space="preserve">by telephone </w:t>
      </w:r>
      <w:r w:rsidR="00487BCC" w:rsidRPr="00663032">
        <w:rPr>
          <w:rFonts w:ascii="Arial" w:hAnsi="Arial" w:cs="Arial"/>
          <w:color w:val="000000" w:themeColor="text1"/>
        </w:rPr>
        <w:t xml:space="preserve">or </w:t>
      </w:r>
      <w:r w:rsidR="0075526F" w:rsidRPr="00663032">
        <w:rPr>
          <w:rFonts w:ascii="Arial" w:hAnsi="Arial" w:cs="Arial"/>
          <w:color w:val="000000" w:themeColor="text1"/>
        </w:rPr>
        <w:t>identified</w:t>
      </w:r>
      <w:r w:rsidR="006D7238" w:rsidRPr="00663032">
        <w:rPr>
          <w:rFonts w:ascii="Arial" w:hAnsi="Arial" w:cs="Arial"/>
          <w:color w:val="000000" w:themeColor="text1"/>
        </w:rPr>
        <w:t xml:space="preserve"> in documents. In these cases </w:t>
      </w:r>
      <w:r w:rsidR="00057C64" w:rsidRPr="00663032">
        <w:rPr>
          <w:rFonts w:ascii="Arial" w:hAnsi="Arial" w:cs="Arial"/>
          <w:color w:val="000000" w:themeColor="text1"/>
        </w:rPr>
        <w:t xml:space="preserve">individuals were contacted </w:t>
      </w:r>
      <w:r w:rsidR="006D7238" w:rsidRPr="00663032">
        <w:rPr>
          <w:rFonts w:ascii="Arial" w:hAnsi="Arial" w:cs="Arial"/>
          <w:color w:val="000000" w:themeColor="text1"/>
        </w:rPr>
        <w:t>directly</w:t>
      </w:r>
      <w:r w:rsidRPr="00663032">
        <w:rPr>
          <w:rFonts w:ascii="Arial" w:hAnsi="Arial" w:cs="Arial"/>
          <w:color w:val="000000" w:themeColor="text1"/>
        </w:rPr>
        <w:t>.</w:t>
      </w:r>
      <w:r w:rsidR="00115E24" w:rsidRPr="00663032">
        <w:rPr>
          <w:rFonts w:ascii="Arial" w:hAnsi="Arial" w:cs="Arial"/>
          <w:color w:val="000000" w:themeColor="text1"/>
        </w:rPr>
        <w:t xml:space="preserve"> </w:t>
      </w:r>
      <w:r w:rsidR="005B0B32" w:rsidRPr="00663032">
        <w:rPr>
          <w:rFonts w:ascii="Arial" w:hAnsi="Arial" w:cs="Arial"/>
          <w:color w:val="000000" w:themeColor="text1"/>
        </w:rPr>
        <w:t xml:space="preserve">After five </w:t>
      </w:r>
      <w:r w:rsidR="00F4516B" w:rsidRPr="00663032">
        <w:rPr>
          <w:rFonts w:ascii="Arial" w:hAnsi="Arial" w:cs="Arial"/>
          <w:color w:val="000000" w:themeColor="text1"/>
        </w:rPr>
        <w:t xml:space="preserve">business </w:t>
      </w:r>
      <w:r w:rsidR="005B0B32" w:rsidRPr="00663032">
        <w:rPr>
          <w:rFonts w:ascii="Arial" w:hAnsi="Arial" w:cs="Arial"/>
          <w:color w:val="000000" w:themeColor="text1"/>
        </w:rPr>
        <w:t>days a reminder email</w:t>
      </w:r>
      <w:r w:rsidR="00057C64" w:rsidRPr="00663032">
        <w:rPr>
          <w:rFonts w:ascii="Arial" w:hAnsi="Arial" w:cs="Arial"/>
          <w:color w:val="000000" w:themeColor="text1"/>
        </w:rPr>
        <w:t xml:space="preserve"> was sent</w:t>
      </w:r>
      <w:r w:rsidR="005B0B32" w:rsidRPr="00663032">
        <w:rPr>
          <w:rFonts w:ascii="Arial" w:hAnsi="Arial" w:cs="Arial"/>
          <w:color w:val="000000" w:themeColor="text1"/>
        </w:rPr>
        <w:t xml:space="preserve">, if after a further five </w:t>
      </w:r>
      <w:r w:rsidR="00F4516B" w:rsidRPr="00663032">
        <w:rPr>
          <w:rFonts w:ascii="Arial" w:hAnsi="Arial" w:cs="Arial"/>
          <w:color w:val="000000" w:themeColor="text1"/>
        </w:rPr>
        <w:t xml:space="preserve">business </w:t>
      </w:r>
      <w:r w:rsidR="005B0B32" w:rsidRPr="00663032">
        <w:rPr>
          <w:rFonts w:ascii="Arial" w:hAnsi="Arial" w:cs="Arial"/>
          <w:color w:val="000000" w:themeColor="text1"/>
        </w:rPr>
        <w:t>days a response was not received</w:t>
      </w:r>
      <w:r w:rsidR="00470660" w:rsidRPr="00663032">
        <w:rPr>
          <w:rFonts w:ascii="Arial" w:hAnsi="Arial" w:cs="Arial"/>
          <w:color w:val="000000" w:themeColor="text1"/>
        </w:rPr>
        <w:t xml:space="preserve">, </w:t>
      </w:r>
      <w:r w:rsidR="005B0B32" w:rsidRPr="00663032">
        <w:rPr>
          <w:rFonts w:ascii="Arial" w:hAnsi="Arial" w:cs="Arial"/>
          <w:color w:val="000000" w:themeColor="text1"/>
        </w:rPr>
        <w:t>a further email</w:t>
      </w:r>
      <w:r w:rsidR="00057C64" w:rsidRPr="00663032">
        <w:rPr>
          <w:rFonts w:ascii="Arial" w:hAnsi="Arial" w:cs="Arial"/>
          <w:color w:val="000000" w:themeColor="text1"/>
        </w:rPr>
        <w:t xml:space="preserve"> was sent</w:t>
      </w:r>
      <w:r w:rsidR="003575DE" w:rsidRPr="00663032">
        <w:rPr>
          <w:rFonts w:ascii="Arial" w:hAnsi="Arial" w:cs="Arial"/>
          <w:color w:val="000000" w:themeColor="text1"/>
        </w:rPr>
        <w:t xml:space="preserve"> to prompt a </w:t>
      </w:r>
      <w:r w:rsidR="0080533D" w:rsidRPr="00663032">
        <w:rPr>
          <w:rFonts w:ascii="Arial" w:hAnsi="Arial" w:cs="Arial"/>
          <w:color w:val="000000" w:themeColor="text1"/>
        </w:rPr>
        <w:t>response.</w:t>
      </w:r>
    </w:p>
    <w:p w14:paraId="6C2DC6FA" w14:textId="38279908" w:rsidR="00A548E0" w:rsidRPr="00663032" w:rsidRDefault="0080533D" w:rsidP="00DC423C">
      <w:pPr>
        <w:spacing w:line="480" w:lineRule="auto"/>
        <w:rPr>
          <w:rFonts w:ascii="Arial" w:hAnsi="Arial" w:cs="Arial"/>
          <w:color w:val="000000" w:themeColor="text1"/>
        </w:rPr>
      </w:pPr>
      <w:r w:rsidRPr="00663032">
        <w:rPr>
          <w:rFonts w:ascii="Arial" w:hAnsi="Arial" w:cs="Arial"/>
          <w:color w:val="000000" w:themeColor="text1"/>
        </w:rPr>
        <w:lastRenderedPageBreak/>
        <w:t>To</w:t>
      </w:r>
      <w:r w:rsidR="00953A58" w:rsidRPr="00663032">
        <w:rPr>
          <w:rFonts w:ascii="Arial" w:hAnsi="Arial" w:cs="Arial"/>
          <w:color w:val="000000" w:themeColor="text1"/>
        </w:rPr>
        <w:t xml:space="preserve"> maximise consistency and replicability </w:t>
      </w:r>
      <w:r w:rsidR="00A34927" w:rsidRPr="00663032">
        <w:rPr>
          <w:rFonts w:ascii="Arial" w:hAnsi="Arial" w:cs="Arial"/>
          <w:color w:val="000000" w:themeColor="text1"/>
        </w:rPr>
        <w:fldChar w:fldCharType="begin"/>
      </w:r>
      <w:r w:rsidR="00F536E3" w:rsidRPr="00663032">
        <w:rPr>
          <w:rFonts w:ascii="Arial" w:hAnsi="Arial" w:cs="Arial"/>
          <w:color w:val="000000" w:themeColor="text1"/>
        </w:rPr>
        <w:instrText xml:space="preserve"> ADDIN EN.CITE &lt;EndNote&gt;&lt;Cite&gt;&lt;Author&gt;Eileen&lt;/Author&gt;&lt;Year&gt;2011&lt;/Year&gt;&lt;RecNum&gt;119&lt;/RecNum&gt;&lt;DisplayText&gt;(Eileen and Kathy, 2011)&lt;/DisplayText&gt;&lt;record&gt;&lt;rec-number&gt;119&lt;/rec-number&gt;&lt;foreign-keys&gt;&lt;key app="EN" db-id="0vzxwt0vkfv95pexp2qpsvt6dt5rzfsed0we"&gt;119&lt;/key&gt;&lt;/foreign-keys&gt;&lt;ref-type name="Journal Article"&gt;17&lt;/ref-type&gt;&lt;contributors&gt;&lt;authors&gt;&lt;author&gt;Thomas Eileen&lt;/author&gt;&lt;author&gt;Magilvy Joan Kathy&lt;/author&gt;&lt;/authors&gt;&lt;/contributors&gt;&lt;titles&gt;&lt;title&gt;Qualitative rigor or research validity in qualitative research&lt;/title&gt;&lt;secondary-title&gt;Journal for Specialists in Pediatric Nursing&lt;/secondary-title&gt;&lt;/titles&gt;&lt;periodical&gt;&lt;full-title&gt;Journal for Specialists in Pediatric Nursing&lt;/full-title&gt;&lt;/periodical&gt;&lt;pages&gt;151-155&lt;/pages&gt;&lt;volume&gt;16&lt;/volume&gt;&lt;number&gt;2&lt;/number&gt;&lt;dates&gt;&lt;year&gt;2011&lt;/year&gt;&lt;/dates&gt;&lt;urls&gt;&lt;related-urls&gt;&lt;url&gt;https://onlinelibrary.wiley.com/doi/abs/10.1111/j.1744-6155.2011.00283.x&lt;/url&gt;&lt;/related-urls&gt;&lt;/urls&gt;&lt;electronic-resource-num&gt;doi:10.1111/j.1744-6155.2011.00283.x&lt;/electronic-resource-num&gt;&lt;/record&gt;&lt;/Cite&gt;&lt;/EndNote&gt;</w:instrText>
      </w:r>
      <w:r w:rsidR="00A34927" w:rsidRPr="00663032">
        <w:rPr>
          <w:rFonts w:ascii="Arial" w:hAnsi="Arial" w:cs="Arial"/>
          <w:color w:val="000000" w:themeColor="text1"/>
        </w:rPr>
        <w:fldChar w:fldCharType="separate"/>
      </w:r>
      <w:r w:rsidR="00A34927" w:rsidRPr="00663032">
        <w:rPr>
          <w:rFonts w:ascii="Arial" w:hAnsi="Arial" w:cs="Arial"/>
          <w:noProof/>
          <w:color w:val="000000" w:themeColor="text1"/>
        </w:rPr>
        <w:t>(</w:t>
      </w:r>
      <w:hyperlink w:anchor="_ENREF_14" w:tooltip="Eileen, 2011 #119" w:history="1">
        <w:r w:rsidR="0046252C" w:rsidRPr="00663032">
          <w:rPr>
            <w:rFonts w:ascii="Arial" w:hAnsi="Arial" w:cs="Arial"/>
            <w:noProof/>
            <w:color w:val="000000" w:themeColor="text1"/>
          </w:rPr>
          <w:t>Eileen and Kathy, 2011</w:t>
        </w:r>
      </w:hyperlink>
      <w:r w:rsidR="00A34927" w:rsidRPr="00663032">
        <w:rPr>
          <w:rFonts w:ascii="Arial" w:hAnsi="Arial" w:cs="Arial"/>
          <w:noProof/>
          <w:color w:val="000000" w:themeColor="text1"/>
        </w:rPr>
        <w:t>)</w:t>
      </w:r>
      <w:r w:rsidR="00A34927" w:rsidRPr="00663032">
        <w:rPr>
          <w:rFonts w:ascii="Arial" w:hAnsi="Arial" w:cs="Arial"/>
          <w:color w:val="000000" w:themeColor="text1"/>
        </w:rPr>
        <w:fldChar w:fldCharType="end"/>
      </w:r>
      <w:r w:rsidR="00F53852" w:rsidRPr="00663032">
        <w:rPr>
          <w:rFonts w:ascii="Arial" w:hAnsi="Arial" w:cs="Arial"/>
          <w:color w:val="000000" w:themeColor="text1"/>
        </w:rPr>
        <w:t>,</w:t>
      </w:r>
      <w:r w:rsidR="00A34927" w:rsidRPr="00663032">
        <w:rPr>
          <w:rFonts w:ascii="Arial" w:hAnsi="Arial" w:cs="Arial"/>
          <w:color w:val="000000" w:themeColor="text1"/>
        </w:rPr>
        <w:t xml:space="preserve"> </w:t>
      </w:r>
      <w:r w:rsidR="00953A58" w:rsidRPr="00663032">
        <w:rPr>
          <w:rFonts w:ascii="Arial" w:hAnsi="Arial" w:cs="Arial"/>
          <w:color w:val="000000" w:themeColor="text1"/>
        </w:rPr>
        <w:t>regardless of contact method,</w:t>
      </w:r>
      <w:r w:rsidR="00000EA5" w:rsidRPr="00663032">
        <w:rPr>
          <w:rFonts w:ascii="Arial" w:hAnsi="Arial" w:cs="Arial"/>
          <w:color w:val="000000" w:themeColor="text1"/>
        </w:rPr>
        <w:t xml:space="preserve"> </w:t>
      </w:r>
      <w:r w:rsidR="000E6945" w:rsidRPr="00663032">
        <w:rPr>
          <w:rFonts w:ascii="Arial" w:hAnsi="Arial" w:cs="Arial"/>
          <w:color w:val="000000" w:themeColor="text1"/>
        </w:rPr>
        <w:t>local government area</w:t>
      </w:r>
      <w:r w:rsidR="00000EA5" w:rsidRPr="00663032">
        <w:rPr>
          <w:rFonts w:ascii="Arial" w:hAnsi="Arial" w:cs="Arial"/>
          <w:color w:val="000000" w:themeColor="text1"/>
        </w:rPr>
        <w:t>s</w:t>
      </w:r>
      <w:r w:rsidR="00057C64" w:rsidRPr="00663032">
        <w:rPr>
          <w:rFonts w:ascii="Arial" w:hAnsi="Arial" w:cs="Arial"/>
          <w:color w:val="000000" w:themeColor="text1"/>
        </w:rPr>
        <w:t xml:space="preserve"> were asked</w:t>
      </w:r>
      <w:r w:rsidR="00953A58" w:rsidRPr="00663032">
        <w:rPr>
          <w:rFonts w:ascii="Arial" w:hAnsi="Arial" w:cs="Arial"/>
          <w:color w:val="000000" w:themeColor="text1"/>
        </w:rPr>
        <w:t xml:space="preserve"> a standard question</w:t>
      </w:r>
      <w:r w:rsidR="007065B1" w:rsidRPr="00663032">
        <w:rPr>
          <w:rFonts w:ascii="Arial" w:hAnsi="Arial" w:cs="Arial"/>
          <w:color w:val="000000" w:themeColor="text1"/>
        </w:rPr>
        <w:t>:</w:t>
      </w:r>
      <w:r w:rsidR="00A34927" w:rsidRPr="00663032">
        <w:rPr>
          <w:rFonts w:ascii="Arial" w:hAnsi="Arial" w:cs="Arial"/>
          <w:color w:val="000000" w:themeColor="text1"/>
        </w:rPr>
        <w:t xml:space="preserve"> ‘Does your local</w:t>
      </w:r>
      <w:r w:rsidR="00F53852" w:rsidRPr="00663032">
        <w:rPr>
          <w:rFonts w:ascii="Arial" w:hAnsi="Arial" w:cs="Arial"/>
          <w:color w:val="000000" w:themeColor="text1"/>
        </w:rPr>
        <w:t xml:space="preserve"> government area</w:t>
      </w:r>
      <w:r w:rsidR="00A34927" w:rsidRPr="00663032">
        <w:rPr>
          <w:rFonts w:ascii="Arial" w:hAnsi="Arial" w:cs="Arial"/>
          <w:color w:val="000000" w:themeColor="text1"/>
        </w:rPr>
        <w:t xml:space="preserve"> have an active </w:t>
      </w:r>
      <w:r w:rsidR="006D1DF3" w:rsidRPr="00663032">
        <w:rPr>
          <w:rFonts w:ascii="Arial" w:hAnsi="Arial" w:cs="Arial"/>
          <w:color w:val="000000" w:themeColor="text1"/>
        </w:rPr>
        <w:t xml:space="preserve">planning policy </w:t>
      </w:r>
      <w:r w:rsidR="00A34927" w:rsidRPr="00663032">
        <w:rPr>
          <w:rFonts w:ascii="Arial" w:hAnsi="Arial" w:cs="Arial"/>
          <w:color w:val="000000" w:themeColor="text1"/>
        </w:rPr>
        <w:t xml:space="preserve">designed specifically to address the numbers of Class A5 </w:t>
      </w:r>
      <w:r w:rsidR="006D1DF3" w:rsidRPr="00663032">
        <w:rPr>
          <w:rFonts w:ascii="Arial" w:hAnsi="Arial" w:cs="Arial"/>
          <w:color w:val="000000" w:themeColor="text1"/>
        </w:rPr>
        <w:t xml:space="preserve">hot food takeaways </w:t>
      </w:r>
      <w:r w:rsidR="00A34927" w:rsidRPr="00663032">
        <w:rPr>
          <w:rFonts w:ascii="Arial" w:hAnsi="Arial" w:cs="Arial"/>
          <w:color w:val="000000" w:themeColor="text1"/>
        </w:rPr>
        <w:t>for considerations of noise, litter, local chara</w:t>
      </w:r>
      <w:r w:rsidR="008D1EF6" w:rsidRPr="00663032">
        <w:rPr>
          <w:rFonts w:ascii="Arial" w:hAnsi="Arial" w:cs="Arial"/>
          <w:color w:val="000000" w:themeColor="text1"/>
        </w:rPr>
        <w:t>cter, public health or similar?’.</w:t>
      </w:r>
      <w:r w:rsidRPr="00663032">
        <w:rPr>
          <w:rFonts w:ascii="Arial" w:hAnsi="Arial" w:cs="Arial"/>
          <w:color w:val="000000" w:themeColor="text1"/>
        </w:rPr>
        <w:t xml:space="preserve"> </w:t>
      </w:r>
      <w:r w:rsidR="00057C64" w:rsidRPr="00663032">
        <w:rPr>
          <w:rFonts w:ascii="Arial" w:hAnsi="Arial" w:cs="Arial"/>
          <w:color w:val="000000" w:themeColor="text1"/>
        </w:rPr>
        <w:t>T</w:t>
      </w:r>
      <w:r w:rsidRPr="00663032">
        <w:rPr>
          <w:rFonts w:ascii="Arial" w:hAnsi="Arial" w:cs="Arial"/>
          <w:color w:val="000000" w:themeColor="text1"/>
        </w:rPr>
        <w:t xml:space="preserve">his </w:t>
      </w:r>
      <w:r w:rsidR="001B572F" w:rsidRPr="00663032">
        <w:rPr>
          <w:rFonts w:ascii="Arial" w:hAnsi="Arial" w:cs="Arial"/>
          <w:color w:val="000000" w:themeColor="text1"/>
        </w:rPr>
        <w:t xml:space="preserve">broad </w:t>
      </w:r>
      <w:r w:rsidRPr="00663032">
        <w:rPr>
          <w:rFonts w:ascii="Arial" w:hAnsi="Arial" w:cs="Arial"/>
          <w:color w:val="000000" w:themeColor="text1"/>
        </w:rPr>
        <w:t>question</w:t>
      </w:r>
      <w:r w:rsidR="00057C64" w:rsidRPr="00663032">
        <w:rPr>
          <w:rFonts w:ascii="Arial" w:hAnsi="Arial" w:cs="Arial"/>
          <w:color w:val="000000" w:themeColor="text1"/>
        </w:rPr>
        <w:t xml:space="preserve"> was used</w:t>
      </w:r>
      <w:r w:rsidRPr="00663032">
        <w:rPr>
          <w:rFonts w:ascii="Arial" w:hAnsi="Arial" w:cs="Arial"/>
          <w:color w:val="000000" w:themeColor="text1"/>
        </w:rPr>
        <w:t xml:space="preserve"> </w:t>
      </w:r>
      <w:r w:rsidR="0021690C" w:rsidRPr="00663032">
        <w:rPr>
          <w:rFonts w:ascii="Arial" w:hAnsi="Arial" w:cs="Arial"/>
          <w:color w:val="000000" w:themeColor="text1"/>
        </w:rPr>
        <w:t>because</w:t>
      </w:r>
      <w:r w:rsidRPr="00663032">
        <w:rPr>
          <w:rFonts w:ascii="Arial" w:hAnsi="Arial" w:cs="Arial"/>
          <w:color w:val="000000" w:themeColor="text1"/>
        </w:rPr>
        <w:t xml:space="preserve"> it</w:t>
      </w:r>
      <w:r w:rsidR="007E0682" w:rsidRPr="00663032">
        <w:rPr>
          <w:rFonts w:ascii="Arial" w:hAnsi="Arial" w:cs="Arial"/>
          <w:color w:val="000000" w:themeColor="text1"/>
        </w:rPr>
        <w:t xml:space="preserve"> </w:t>
      </w:r>
      <w:r w:rsidRPr="00663032">
        <w:rPr>
          <w:rFonts w:ascii="Arial" w:hAnsi="Arial" w:cs="Arial"/>
          <w:color w:val="000000" w:themeColor="text1"/>
        </w:rPr>
        <w:t xml:space="preserve">would allow planning policies adopted for health or non-health reasons, as defined </w:t>
      </w:r>
      <w:r w:rsidR="00057C64" w:rsidRPr="00663032">
        <w:rPr>
          <w:rFonts w:ascii="Arial" w:hAnsi="Arial" w:cs="Arial"/>
          <w:color w:val="000000" w:themeColor="text1"/>
        </w:rPr>
        <w:t>here</w:t>
      </w:r>
      <w:r w:rsidR="0050653B" w:rsidRPr="00663032">
        <w:rPr>
          <w:rFonts w:ascii="Arial" w:hAnsi="Arial" w:cs="Arial"/>
          <w:color w:val="000000" w:themeColor="text1"/>
        </w:rPr>
        <w:t>,</w:t>
      </w:r>
      <w:r w:rsidR="00057C64" w:rsidRPr="00663032">
        <w:rPr>
          <w:rFonts w:ascii="Arial" w:hAnsi="Arial" w:cs="Arial"/>
          <w:color w:val="000000" w:themeColor="text1"/>
        </w:rPr>
        <w:t xml:space="preserve"> to be identified</w:t>
      </w:r>
      <w:r w:rsidRPr="00663032">
        <w:rPr>
          <w:rFonts w:ascii="Arial" w:hAnsi="Arial" w:cs="Arial"/>
          <w:color w:val="000000" w:themeColor="text1"/>
        </w:rPr>
        <w:t xml:space="preserve">. </w:t>
      </w:r>
      <w:r w:rsidR="007E0682" w:rsidRPr="00663032">
        <w:rPr>
          <w:rFonts w:ascii="Arial" w:hAnsi="Arial" w:cs="Arial"/>
          <w:color w:val="000000" w:themeColor="text1"/>
        </w:rPr>
        <w:t xml:space="preserve">If a planning policy was in place, </w:t>
      </w:r>
      <w:r w:rsidR="000E6945" w:rsidRPr="00663032">
        <w:rPr>
          <w:rFonts w:ascii="Arial" w:hAnsi="Arial" w:cs="Arial"/>
          <w:color w:val="000000" w:themeColor="text1"/>
        </w:rPr>
        <w:t>local government area</w:t>
      </w:r>
      <w:r w:rsidR="00F53852" w:rsidRPr="00663032">
        <w:rPr>
          <w:rFonts w:ascii="Arial" w:hAnsi="Arial" w:cs="Arial"/>
          <w:color w:val="000000" w:themeColor="text1"/>
        </w:rPr>
        <w:t xml:space="preserve">s </w:t>
      </w:r>
      <w:r w:rsidR="00057C64" w:rsidRPr="00663032">
        <w:rPr>
          <w:rFonts w:ascii="Arial" w:hAnsi="Arial" w:cs="Arial"/>
          <w:color w:val="000000" w:themeColor="text1"/>
        </w:rPr>
        <w:t xml:space="preserve">were asked </w:t>
      </w:r>
      <w:r w:rsidR="00F53852" w:rsidRPr="00663032">
        <w:rPr>
          <w:rFonts w:ascii="Arial" w:hAnsi="Arial" w:cs="Arial"/>
          <w:color w:val="000000" w:themeColor="text1"/>
        </w:rPr>
        <w:t xml:space="preserve">to </w:t>
      </w:r>
      <w:r w:rsidRPr="00663032">
        <w:rPr>
          <w:rFonts w:ascii="Arial" w:hAnsi="Arial" w:cs="Arial"/>
          <w:color w:val="000000" w:themeColor="text1"/>
        </w:rPr>
        <w:t>provide a link to the</w:t>
      </w:r>
      <w:r w:rsidR="006F0FD4" w:rsidRPr="00663032">
        <w:rPr>
          <w:rFonts w:ascii="Arial" w:hAnsi="Arial" w:cs="Arial"/>
          <w:color w:val="000000" w:themeColor="text1"/>
        </w:rPr>
        <w:t xml:space="preserve"> full planning </w:t>
      </w:r>
      <w:r w:rsidR="007E0682" w:rsidRPr="00663032">
        <w:rPr>
          <w:rFonts w:ascii="Arial" w:hAnsi="Arial" w:cs="Arial"/>
          <w:color w:val="000000" w:themeColor="text1"/>
        </w:rPr>
        <w:t>policy document</w:t>
      </w:r>
      <w:r w:rsidR="00C41A09" w:rsidRPr="00663032">
        <w:rPr>
          <w:rFonts w:ascii="Arial" w:hAnsi="Arial" w:cs="Arial"/>
          <w:color w:val="000000" w:themeColor="text1"/>
        </w:rPr>
        <w:t>.</w:t>
      </w:r>
    </w:p>
    <w:p w14:paraId="6682BD54" w14:textId="5305E5DF" w:rsidR="004F399C" w:rsidRPr="00663032" w:rsidRDefault="0036452E" w:rsidP="00DC423C">
      <w:pPr>
        <w:spacing w:line="480" w:lineRule="auto"/>
        <w:rPr>
          <w:rFonts w:ascii="Arial" w:hAnsi="Arial" w:cs="Arial"/>
          <w:b/>
        </w:rPr>
      </w:pPr>
      <w:r w:rsidRPr="00663032">
        <w:rPr>
          <w:rFonts w:ascii="Arial" w:hAnsi="Arial" w:cs="Arial"/>
          <w:b/>
        </w:rPr>
        <w:t>P</w:t>
      </w:r>
      <w:r w:rsidR="004F399C" w:rsidRPr="00663032">
        <w:rPr>
          <w:rFonts w:ascii="Arial" w:hAnsi="Arial" w:cs="Arial"/>
          <w:b/>
        </w:rPr>
        <w:t xml:space="preserve">lanning </w:t>
      </w:r>
      <w:r w:rsidR="003575DE" w:rsidRPr="00663032">
        <w:rPr>
          <w:rFonts w:ascii="Arial" w:hAnsi="Arial" w:cs="Arial"/>
          <w:b/>
        </w:rPr>
        <w:t xml:space="preserve">policy </w:t>
      </w:r>
      <w:r w:rsidR="00A34927" w:rsidRPr="00663032">
        <w:rPr>
          <w:rFonts w:ascii="Arial" w:hAnsi="Arial" w:cs="Arial"/>
          <w:b/>
        </w:rPr>
        <w:t>document</w:t>
      </w:r>
      <w:r w:rsidR="00702248" w:rsidRPr="00663032">
        <w:rPr>
          <w:rFonts w:ascii="Arial" w:hAnsi="Arial" w:cs="Arial"/>
          <w:b/>
        </w:rPr>
        <w:t xml:space="preserve"> review</w:t>
      </w:r>
    </w:p>
    <w:p w14:paraId="6CF9A9E0" w14:textId="0AC3C323" w:rsidR="00F41C61" w:rsidRPr="00663032" w:rsidRDefault="00F41C61">
      <w:pPr>
        <w:spacing w:line="480" w:lineRule="auto"/>
        <w:rPr>
          <w:rFonts w:ascii="Arial" w:hAnsi="Arial" w:cs="Arial"/>
        </w:rPr>
      </w:pPr>
      <w:r w:rsidRPr="00663032">
        <w:rPr>
          <w:rFonts w:ascii="Arial" w:hAnsi="Arial" w:cs="Arial"/>
        </w:rPr>
        <w:t>Fol</w:t>
      </w:r>
      <w:r w:rsidR="00146DF5" w:rsidRPr="00663032">
        <w:rPr>
          <w:rFonts w:ascii="Arial" w:hAnsi="Arial" w:cs="Arial"/>
        </w:rPr>
        <w:t xml:space="preserve">lowing </w:t>
      </w:r>
      <w:r w:rsidR="00006C47" w:rsidRPr="00663032">
        <w:rPr>
          <w:rFonts w:ascii="Arial" w:hAnsi="Arial" w:cs="Arial"/>
        </w:rPr>
        <w:t>identification of relevant documents</w:t>
      </w:r>
      <w:r w:rsidRPr="00663032">
        <w:rPr>
          <w:rFonts w:ascii="Arial" w:hAnsi="Arial" w:cs="Arial"/>
        </w:rPr>
        <w:t xml:space="preserve">, </w:t>
      </w:r>
      <w:r w:rsidR="008D1EF6" w:rsidRPr="00663032">
        <w:rPr>
          <w:rFonts w:ascii="Arial" w:hAnsi="Arial" w:cs="Arial"/>
        </w:rPr>
        <w:t xml:space="preserve">we completed </w:t>
      </w:r>
      <w:r w:rsidRPr="00663032">
        <w:rPr>
          <w:rFonts w:ascii="Arial" w:hAnsi="Arial" w:cs="Arial"/>
        </w:rPr>
        <w:t xml:space="preserve">a </w:t>
      </w:r>
      <w:r w:rsidR="005B0B32" w:rsidRPr="00663032">
        <w:rPr>
          <w:rFonts w:ascii="Arial" w:hAnsi="Arial" w:cs="Arial"/>
        </w:rPr>
        <w:t>second</w:t>
      </w:r>
      <w:r w:rsidR="008D7219" w:rsidRPr="00663032">
        <w:rPr>
          <w:rFonts w:ascii="Arial" w:hAnsi="Arial" w:cs="Arial"/>
        </w:rPr>
        <w:t>,</w:t>
      </w:r>
      <w:r w:rsidR="005B0B32" w:rsidRPr="00663032">
        <w:rPr>
          <w:rFonts w:ascii="Arial" w:hAnsi="Arial" w:cs="Arial"/>
        </w:rPr>
        <w:t xml:space="preserve"> more detailed</w:t>
      </w:r>
      <w:r w:rsidR="007B6B7D" w:rsidRPr="00663032">
        <w:rPr>
          <w:rFonts w:ascii="Arial" w:hAnsi="Arial" w:cs="Arial"/>
        </w:rPr>
        <w:t xml:space="preserve"> </w:t>
      </w:r>
      <w:r w:rsidR="008D7219" w:rsidRPr="00663032">
        <w:rPr>
          <w:rFonts w:ascii="Arial" w:hAnsi="Arial" w:cs="Arial"/>
        </w:rPr>
        <w:t xml:space="preserve">content </w:t>
      </w:r>
      <w:r w:rsidRPr="00663032">
        <w:rPr>
          <w:rFonts w:ascii="Arial" w:hAnsi="Arial" w:cs="Arial"/>
        </w:rPr>
        <w:t>review</w:t>
      </w:r>
      <w:r w:rsidR="00812198" w:rsidRPr="00663032">
        <w:rPr>
          <w:rFonts w:ascii="Arial" w:hAnsi="Arial" w:cs="Arial"/>
        </w:rPr>
        <w:t xml:space="preserve">. </w:t>
      </w:r>
      <w:r w:rsidR="00006C47" w:rsidRPr="00663032">
        <w:rPr>
          <w:rFonts w:ascii="Arial" w:hAnsi="Arial" w:cs="Arial"/>
        </w:rPr>
        <w:t xml:space="preserve">We grouped planning policies into two groups: </w:t>
      </w:r>
      <w:r w:rsidR="005B0B32" w:rsidRPr="00663032">
        <w:rPr>
          <w:rFonts w:ascii="Arial" w:hAnsi="Arial" w:cs="Arial"/>
        </w:rPr>
        <w:t>‘specific’ planning</w:t>
      </w:r>
      <w:r w:rsidR="00F170A4" w:rsidRPr="00663032">
        <w:rPr>
          <w:rFonts w:ascii="Arial" w:hAnsi="Arial" w:cs="Arial"/>
        </w:rPr>
        <w:t xml:space="preserve"> policies </w:t>
      </w:r>
      <w:r w:rsidR="00A325DA" w:rsidRPr="00663032">
        <w:rPr>
          <w:rFonts w:ascii="Arial" w:hAnsi="Arial" w:cs="Arial"/>
        </w:rPr>
        <w:t xml:space="preserve">that </w:t>
      </w:r>
      <w:r w:rsidR="002213D9" w:rsidRPr="00663032">
        <w:rPr>
          <w:rFonts w:ascii="Arial" w:hAnsi="Arial" w:cs="Arial"/>
        </w:rPr>
        <w:t xml:space="preserve">explicitly </w:t>
      </w:r>
      <w:r w:rsidR="007065B1" w:rsidRPr="00663032">
        <w:rPr>
          <w:rFonts w:ascii="Arial" w:hAnsi="Arial" w:cs="Arial"/>
        </w:rPr>
        <w:t xml:space="preserve">mentioned </w:t>
      </w:r>
      <w:r w:rsidR="0077101D" w:rsidRPr="00663032">
        <w:rPr>
          <w:rFonts w:ascii="Arial" w:hAnsi="Arial" w:cs="Arial"/>
        </w:rPr>
        <w:t xml:space="preserve">takeaway food outlets </w:t>
      </w:r>
      <w:r w:rsidR="00701E40" w:rsidRPr="00663032">
        <w:rPr>
          <w:rFonts w:ascii="Arial" w:hAnsi="Arial" w:cs="Arial"/>
        </w:rPr>
        <w:t xml:space="preserve">either </w:t>
      </w:r>
      <w:r w:rsidR="002213D9" w:rsidRPr="00663032">
        <w:rPr>
          <w:rFonts w:ascii="Arial" w:hAnsi="Arial" w:cs="Arial"/>
        </w:rPr>
        <w:t xml:space="preserve">in their title, </w:t>
      </w:r>
      <w:r w:rsidR="00D37DEB" w:rsidRPr="00663032">
        <w:rPr>
          <w:rFonts w:ascii="Arial" w:hAnsi="Arial" w:cs="Arial"/>
        </w:rPr>
        <w:t>supporting</w:t>
      </w:r>
      <w:r w:rsidR="002213D9" w:rsidRPr="00663032">
        <w:rPr>
          <w:rFonts w:ascii="Arial" w:hAnsi="Arial" w:cs="Arial"/>
        </w:rPr>
        <w:t xml:space="preserve"> text or planning policy criteria</w:t>
      </w:r>
      <w:r w:rsidR="00006C47" w:rsidRPr="00663032">
        <w:rPr>
          <w:rFonts w:ascii="Arial" w:hAnsi="Arial" w:cs="Arial"/>
        </w:rPr>
        <w:t>;</w:t>
      </w:r>
      <w:r w:rsidR="00784449" w:rsidRPr="00663032">
        <w:rPr>
          <w:rFonts w:ascii="Arial" w:hAnsi="Arial" w:cs="Arial"/>
        </w:rPr>
        <w:t xml:space="preserve"> and</w:t>
      </w:r>
      <w:r w:rsidR="00006C47" w:rsidRPr="00663032">
        <w:rPr>
          <w:rFonts w:ascii="Arial" w:hAnsi="Arial" w:cs="Arial"/>
        </w:rPr>
        <w:t xml:space="preserve"> </w:t>
      </w:r>
      <w:r w:rsidR="00701E40" w:rsidRPr="00663032">
        <w:rPr>
          <w:rFonts w:ascii="Arial" w:hAnsi="Arial" w:cs="Arial"/>
        </w:rPr>
        <w:t>‘</w:t>
      </w:r>
      <w:r w:rsidR="00006C47" w:rsidRPr="00663032">
        <w:rPr>
          <w:rFonts w:ascii="Arial" w:hAnsi="Arial" w:cs="Arial"/>
        </w:rPr>
        <w:t>n</w:t>
      </w:r>
      <w:r w:rsidR="00701E40" w:rsidRPr="00663032">
        <w:rPr>
          <w:rFonts w:ascii="Arial" w:hAnsi="Arial" w:cs="Arial"/>
        </w:rPr>
        <w:t xml:space="preserve">on-specific’ </w:t>
      </w:r>
      <w:r w:rsidRPr="00663032">
        <w:rPr>
          <w:rFonts w:ascii="Arial" w:hAnsi="Arial" w:cs="Arial"/>
        </w:rPr>
        <w:t xml:space="preserve">planning </w:t>
      </w:r>
      <w:r w:rsidR="00701E40" w:rsidRPr="00663032">
        <w:rPr>
          <w:rFonts w:ascii="Arial" w:hAnsi="Arial" w:cs="Arial"/>
        </w:rPr>
        <w:t xml:space="preserve">policies </w:t>
      </w:r>
      <w:r w:rsidR="00A325DA" w:rsidRPr="00663032">
        <w:rPr>
          <w:rFonts w:ascii="Arial" w:hAnsi="Arial" w:cs="Arial"/>
        </w:rPr>
        <w:t xml:space="preserve">that </w:t>
      </w:r>
      <w:r w:rsidR="00006C47" w:rsidRPr="00663032">
        <w:rPr>
          <w:rFonts w:ascii="Arial" w:hAnsi="Arial" w:cs="Arial"/>
        </w:rPr>
        <w:t xml:space="preserve">had no explicit focus on </w:t>
      </w:r>
      <w:r w:rsidR="0077101D" w:rsidRPr="00663032">
        <w:rPr>
          <w:rFonts w:ascii="Arial" w:hAnsi="Arial" w:cs="Arial"/>
        </w:rPr>
        <w:t>takeaway food outlet</w:t>
      </w:r>
      <w:r w:rsidR="00006C47" w:rsidRPr="00663032">
        <w:rPr>
          <w:rFonts w:ascii="Arial" w:hAnsi="Arial" w:cs="Arial"/>
        </w:rPr>
        <w:t xml:space="preserve">s </w:t>
      </w:r>
      <w:r w:rsidR="00602BF5" w:rsidRPr="00663032">
        <w:rPr>
          <w:rFonts w:ascii="Arial" w:hAnsi="Arial" w:cs="Arial"/>
        </w:rPr>
        <w:t xml:space="preserve">but </w:t>
      </w:r>
      <w:r w:rsidR="007065B1" w:rsidRPr="00663032">
        <w:rPr>
          <w:rFonts w:ascii="Arial" w:hAnsi="Arial" w:cs="Arial"/>
        </w:rPr>
        <w:t xml:space="preserve">could </w:t>
      </w:r>
      <w:r w:rsidR="00B63988" w:rsidRPr="00663032">
        <w:rPr>
          <w:rFonts w:ascii="Arial" w:hAnsi="Arial" w:cs="Arial"/>
        </w:rPr>
        <w:t>apply to takeaway food outlet</w:t>
      </w:r>
      <w:r w:rsidR="001F2225" w:rsidRPr="00663032">
        <w:rPr>
          <w:rFonts w:ascii="Arial" w:hAnsi="Arial" w:cs="Arial"/>
        </w:rPr>
        <w:t xml:space="preserve"> planning </w:t>
      </w:r>
      <w:r w:rsidR="007B707A" w:rsidRPr="00663032">
        <w:rPr>
          <w:rFonts w:ascii="Arial" w:hAnsi="Arial" w:cs="Arial"/>
        </w:rPr>
        <w:t>applications</w:t>
      </w:r>
      <w:r w:rsidR="00602BF5" w:rsidRPr="00663032">
        <w:rPr>
          <w:rFonts w:ascii="Arial" w:hAnsi="Arial" w:cs="Arial"/>
        </w:rPr>
        <w:t xml:space="preserve">. Non-specific planning policies </w:t>
      </w:r>
      <w:r w:rsidR="008D1EF6" w:rsidRPr="00663032">
        <w:rPr>
          <w:rFonts w:ascii="Arial" w:hAnsi="Arial" w:cs="Arial"/>
        </w:rPr>
        <w:t xml:space="preserve">typically </w:t>
      </w:r>
      <w:r w:rsidR="00701E40" w:rsidRPr="00663032">
        <w:rPr>
          <w:rFonts w:ascii="Arial" w:hAnsi="Arial" w:cs="Arial"/>
        </w:rPr>
        <w:t xml:space="preserve">addressed </w:t>
      </w:r>
      <w:r w:rsidR="00006C47" w:rsidRPr="00663032">
        <w:rPr>
          <w:rFonts w:ascii="Arial" w:hAnsi="Arial" w:cs="Arial"/>
        </w:rPr>
        <w:t xml:space="preserve">all retail </w:t>
      </w:r>
      <w:r w:rsidR="00024014" w:rsidRPr="00663032">
        <w:rPr>
          <w:rFonts w:ascii="Arial" w:hAnsi="Arial" w:cs="Arial"/>
        </w:rPr>
        <w:t>outlets</w:t>
      </w:r>
      <w:r w:rsidR="005675C4" w:rsidRPr="00663032">
        <w:rPr>
          <w:rFonts w:ascii="Arial" w:hAnsi="Arial" w:cs="Arial"/>
        </w:rPr>
        <w:t xml:space="preserve">, and </w:t>
      </w:r>
      <w:r w:rsidR="00EB7B0C" w:rsidRPr="00663032">
        <w:rPr>
          <w:rFonts w:ascii="Arial" w:hAnsi="Arial" w:cs="Arial"/>
        </w:rPr>
        <w:t xml:space="preserve">were not </w:t>
      </w:r>
      <w:r w:rsidR="00B63436">
        <w:rPr>
          <w:rFonts w:ascii="Arial" w:hAnsi="Arial" w:cs="Arial"/>
        </w:rPr>
        <w:t>considered for</w:t>
      </w:r>
      <w:r w:rsidR="00EB7B0C" w:rsidRPr="00663032">
        <w:rPr>
          <w:rFonts w:ascii="Arial" w:hAnsi="Arial" w:cs="Arial"/>
        </w:rPr>
        <w:t xml:space="preserve"> </w:t>
      </w:r>
      <w:r w:rsidR="003575DE" w:rsidRPr="00663032">
        <w:rPr>
          <w:rFonts w:ascii="Arial" w:hAnsi="Arial" w:cs="Arial"/>
        </w:rPr>
        <w:t>further review</w:t>
      </w:r>
      <w:r w:rsidR="00024014" w:rsidRPr="00663032">
        <w:rPr>
          <w:rFonts w:ascii="Arial" w:hAnsi="Arial" w:cs="Arial"/>
        </w:rPr>
        <w:t>.</w:t>
      </w:r>
    </w:p>
    <w:p w14:paraId="6E238884" w14:textId="2236AB1E" w:rsidR="00702945" w:rsidRPr="00663032" w:rsidRDefault="0065292D">
      <w:pPr>
        <w:spacing w:line="480" w:lineRule="auto"/>
        <w:rPr>
          <w:rFonts w:ascii="Arial" w:hAnsi="Arial" w:cs="Arial"/>
          <w:i/>
        </w:rPr>
      </w:pPr>
      <w:r w:rsidRPr="00663032">
        <w:rPr>
          <w:rFonts w:ascii="Arial" w:hAnsi="Arial" w:cs="Arial"/>
        </w:rPr>
        <w:t>Planning policies can con</w:t>
      </w:r>
      <w:r w:rsidR="003575DE" w:rsidRPr="00663032">
        <w:rPr>
          <w:rFonts w:ascii="Arial" w:hAnsi="Arial" w:cs="Arial"/>
        </w:rPr>
        <w:t>tain multiple planning criteria</w:t>
      </w:r>
      <w:r w:rsidR="00822BB2" w:rsidRPr="00663032">
        <w:rPr>
          <w:rFonts w:ascii="Arial" w:hAnsi="Arial" w:cs="Arial"/>
        </w:rPr>
        <w:t>,</w:t>
      </w:r>
      <w:r w:rsidRPr="00663032">
        <w:rPr>
          <w:rFonts w:ascii="Arial" w:hAnsi="Arial" w:cs="Arial"/>
        </w:rPr>
        <w:t xml:space="preserve"> </w:t>
      </w:r>
      <w:r w:rsidR="00822BB2" w:rsidRPr="00663032">
        <w:rPr>
          <w:rFonts w:ascii="Arial" w:hAnsi="Arial" w:cs="Arial"/>
        </w:rPr>
        <w:t xml:space="preserve">which </w:t>
      </w:r>
      <w:r w:rsidR="003575DE" w:rsidRPr="00663032">
        <w:rPr>
          <w:rFonts w:ascii="Arial" w:hAnsi="Arial" w:cs="Arial"/>
        </w:rPr>
        <w:t>describe</w:t>
      </w:r>
      <w:r w:rsidRPr="00663032">
        <w:rPr>
          <w:rFonts w:ascii="Arial" w:hAnsi="Arial" w:cs="Arial"/>
        </w:rPr>
        <w:t xml:space="preserve"> standards that submitted applications </w:t>
      </w:r>
      <w:r w:rsidR="00AE1C8A" w:rsidRPr="00663032">
        <w:rPr>
          <w:rFonts w:ascii="Arial" w:hAnsi="Arial" w:cs="Arial"/>
        </w:rPr>
        <w:t xml:space="preserve">are </w:t>
      </w:r>
      <w:r w:rsidRPr="00663032">
        <w:rPr>
          <w:rFonts w:ascii="Arial" w:hAnsi="Arial" w:cs="Arial"/>
        </w:rPr>
        <w:t>assessed against.</w:t>
      </w:r>
      <w:r w:rsidR="0047459C" w:rsidRPr="00663032">
        <w:rPr>
          <w:rFonts w:ascii="Arial" w:hAnsi="Arial" w:cs="Arial"/>
        </w:rPr>
        <w:t xml:space="preserve"> </w:t>
      </w:r>
      <w:r w:rsidR="00EB7B0C" w:rsidRPr="00663032">
        <w:rPr>
          <w:rFonts w:ascii="Arial" w:hAnsi="Arial" w:cs="Arial"/>
        </w:rPr>
        <w:t>P</w:t>
      </w:r>
      <w:r w:rsidR="0047459C" w:rsidRPr="00663032">
        <w:rPr>
          <w:rFonts w:ascii="Arial" w:hAnsi="Arial" w:cs="Arial"/>
        </w:rPr>
        <w:t xml:space="preserve">lanning criteria </w:t>
      </w:r>
      <w:r w:rsidR="00EB7B0C" w:rsidRPr="00663032">
        <w:rPr>
          <w:rFonts w:ascii="Arial" w:hAnsi="Arial" w:cs="Arial"/>
        </w:rPr>
        <w:t xml:space="preserve">were used </w:t>
      </w:r>
      <w:r w:rsidR="0047459C" w:rsidRPr="00663032">
        <w:rPr>
          <w:rFonts w:ascii="Arial" w:hAnsi="Arial" w:cs="Arial"/>
        </w:rPr>
        <w:t xml:space="preserve">to determine </w:t>
      </w:r>
      <w:r w:rsidR="000E6945" w:rsidRPr="00663032">
        <w:rPr>
          <w:rFonts w:ascii="Arial" w:hAnsi="Arial" w:cs="Arial"/>
        </w:rPr>
        <w:t>local government area</w:t>
      </w:r>
      <w:r w:rsidR="000D0D64" w:rsidRPr="00663032">
        <w:rPr>
          <w:rFonts w:ascii="Arial" w:hAnsi="Arial" w:cs="Arial"/>
        </w:rPr>
        <w:t xml:space="preserve"> </w:t>
      </w:r>
      <w:r w:rsidR="0047459C" w:rsidRPr="00663032">
        <w:rPr>
          <w:rFonts w:ascii="Arial" w:hAnsi="Arial" w:cs="Arial"/>
        </w:rPr>
        <w:t>focus, splitting</w:t>
      </w:r>
      <w:r w:rsidR="00006C47" w:rsidRPr="00663032">
        <w:rPr>
          <w:rFonts w:ascii="Arial" w:hAnsi="Arial" w:cs="Arial"/>
        </w:rPr>
        <w:t xml:space="preserve"> those </w:t>
      </w:r>
      <w:r w:rsidR="00C30EF2" w:rsidRPr="00663032">
        <w:rPr>
          <w:rFonts w:ascii="Arial" w:hAnsi="Arial" w:cs="Arial"/>
        </w:rPr>
        <w:t xml:space="preserve">with </w:t>
      </w:r>
      <w:r w:rsidR="00006C47" w:rsidRPr="00663032">
        <w:rPr>
          <w:rFonts w:ascii="Arial" w:hAnsi="Arial" w:cs="Arial"/>
        </w:rPr>
        <w:t xml:space="preserve">and without </w:t>
      </w:r>
      <w:r w:rsidR="00C30EF2" w:rsidRPr="00663032">
        <w:rPr>
          <w:rFonts w:ascii="Arial" w:hAnsi="Arial" w:cs="Arial"/>
        </w:rPr>
        <w:t xml:space="preserve">an </w:t>
      </w:r>
      <w:r w:rsidR="00702945" w:rsidRPr="00663032">
        <w:rPr>
          <w:rFonts w:ascii="Arial" w:hAnsi="Arial" w:cs="Arial"/>
        </w:rPr>
        <w:t>explicit</w:t>
      </w:r>
      <w:r w:rsidR="00C30EF2" w:rsidRPr="00663032">
        <w:rPr>
          <w:rFonts w:ascii="Arial" w:hAnsi="Arial" w:cs="Arial"/>
        </w:rPr>
        <w:t xml:space="preserve"> focus on</w:t>
      </w:r>
      <w:r w:rsidR="00906964" w:rsidRPr="00663032">
        <w:rPr>
          <w:rFonts w:ascii="Arial" w:hAnsi="Arial" w:cs="Arial"/>
        </w:rPr>
        <w:t xml:space="preserve"> diet, obesity or </w:t>
      </w:r>
      <w:r w:rsidR="0037107E" w:rsidRPr="00663032">
        <w:rPr>
          <w:rFonts w:ascii="Arial" w:hAnsi="Arial" w:cs="Arial"/>
        </w:rPr>
        <w:t>diet-</w:t>
      </w:r>
      <w:r w:rsidR="00906964" w:rsidRPr="00663032">
        <w:rPr>
          <w:rFonts w:ascii="Arial" w:hAnsi="Arial" w:cs="Arial"/>
        </w:rPr>
        <w:t>related disease</w:t>
      </w:r>
      <w:r w:rsidR="00812198" w:rsidRPr="00663032">
        <w:rPr>
          <w:rFonts w:ascii="Arial" w:hAnsi="Arial" w:cs="Arial"/>
        </w:rPr>
        <w:t xml:space="preserve">, </w:t>
      </w:r>
      <w:r w:rsidR="00F76F54" w:rsidRPr="00663032">
        <w:rPr>
          <w:rFonts w:ascii="Arial" w:hAnsi="Arial" w:cs="Arial"/>
        </w:rPr>
        <w:t>as</w:t>
      </w:r>
      <w:r w:rsidR="0037107E" w:rsidRPr="00663032">
        <w:rPr>
          <w:rFonts w:ascii="Arial" w:hAnsi="Arial" w:cs="Arial"/>
        </w:rPr>
        <w:t xml:space="preserve"> </w:t>
      </w:r>
      <w:r w:rsidR="000C3E3F" w:rsidRPr="00663032">
        <w:rPr>
          <w:rFonts w:ascii="Arial" w:hAnsi="Arial" w:cs="Arial"/>
        </w:rPr>
        <w:t>‘</w:t>
      </w:r>
      <w:r w:rsidR="00EE1182" w:rsidRPr="00663032">
        <w:rPr>
          <w:rFonts w:ascii="Arial" w:hAnsi="Arial" w:cs="Arial"/>
        </w:rPr>
        <w:t>health</w:t>
      </w:r>
      <w:r w:rsidR="000C3E3F" w:rsidRPr="00663032">
        <w:rPr>
          <w:rFonts w:ascii="Arial" w:hAnsi="Arial" w:cs="Arial"/>
        </w:rPr>
        <w:t>’</w:t>
      </w:r>
      <w:r w:rsidR="0037107E" w:rsidRPr="00663032">
        <w:rPr>
          <w:rFonts w:ascii="Arial" w:hAnsi="Arial" w:cs="Arial"/>
        </w:rPr>
        <w:t xml:space="preserve"> </w:t>
      </w:r>
      <w:r w:rsidR="00602BF5" w:rsidRPr="00663032">
        <w:rPr>
          <w:rFonts w:ascii="Arial" w:hAnsi="Arial" w:cs="Arial"/>
        </w:rPr>
        <w:t xml:space="preserve">or </w:t>
      </w:r>
      <w:r w:rsidR="00006C47" w:rsidRPr="00663032">
        <w:rPr>
          <w:rFonts w:ascii="Arial" w:hAnsi="Arial" w:cs="Arial"/>
        </w:rPr>
        <w:t>‘non-</w:t>
      </w:r>
      <w:r w:rsidR="00AE1C8A" w:rsidRPr="00663032">
        <w:rPr>
          <w:rFonts w:ascii="Arial" w:hAnsi="Arial" w:cs="Arial"/>
        </w:rPr>
        <w:t>health’</w:t>
      </w:r>
      <w:r w:rsidR="006F0FD4" w:rsidRPr="00663032">
        <w:rPr>
          <w:rFonts w:ascii="Arial" w:hAnsi="Arial" w:cs="Arial"/>
        </w:rPr>
        <w:t>,</w:t>
      </w:r>
      <w:r w:rsidR="00006C47" w:rsidRPr="00663032">
        <w:rPr>
          <w:rFonts w:ascii="Arial" w:hAnsi="Arial" w:cs="Arial"/>
        </w:rPr>
        <w:t xml:space="preserve"> respectively</w:t>
      </w:r>
      <w:r w:rsidRPr="00663032">
        <w:rPr>
          <w:rFonts w:ascii="Arial" w:hAnsi="Arial" w:cs="Arial"/>
        </w:rPr>
        <w:t xml:space="preserve">. </w:t>
      </w:r>
      <w:r w:rsidR="008D1EF6" w:rsidRPr="00663032">
        <w:rPr>
          <w:rFonts w:ascii="Arial" w:hAnsi="Arial" w:cs="Arial"/>
        </w:rPr>
        <w:t xml:space="preserve">If at least one </w:t>
      </w:r>
      <w:r w:rsidR="00C76637" w:rsidRPr="00663032">
        <w:rPr>
          <w:rFonts w:ascii="Arial" w:hAnsi="Arial" w:cs="Arial"/>
        </w:rPr>
        <w:t>planning criteria</w:t>
      </w:r>
      <w:r w:rsidRPr="00663032">
        <w:rPr>
          <w:rFonts w:ascii="Arial" w:hAnsi="Arial" w:cs="Arial"/>
        </w:rPr>
        <w:t xml:space="preserve"> </w:t>
      </w:r>
      <w:r w:rsidR="008D1EF6" w:rsidRPr="00663032">
        <w:rPr>
          <w:rFonts w:ascii="Arial" w:hAnsi="Arial" w:cs="Arial"/>
        </w:rPr>
        <w:t xml:space="preserve">within a planning policy </w:t>
      </w:r>
      <w:r w:rsidR="00B63988" w:rsidRPr="00663032">
        <w:rPr>
          <w:rFonts w:ascii="Arial" w:hAnsi="Arial" w:cs="Arial"/>
        </w:rPr>
        <w:t xml:space="preserve">was </w:t>
      </w:r>
      <w:r w:rsidR="000D0D64" w:rsidRPr="00663032">
        <w:rPr>
          <w:rFonts w:ascii="Arial" w:hAnsi="Arial" w:cs="Arial"/>
        </w:rPr>
        <w:t>‘</w:t>
      </w:r>
      <w:r w:rsidR="007B6B7D" w:rsidRPr="00663032">
        <w:rPr>
          <w:rFonts w:ascii="Arial" w:hAnsi="Arial" w:cs="Arial"/>
        </w:rPr>
        <w:t>health</w:t>
      </w:r>
      <w:r w:rsidR="000D0D64" w:rsidRPr="00663032">
        <w:rPr>
          <w:rFonts w:ascii="Arial" w:hAnsi="Arial" w:cs="Arial"/>
        </w:rPr>
        <w:t>’</w:t>
      </w:r>
      <w:r w:rsidR="00B63988" w:rsidRPr="00663032">
        <w:rPr>
          <w:rFonts w:ascii="Arial" w:hAnsi="Arial" w:cs="Arial"/>
        </w:rPr>
        <w:t xml:space="preserve"> focused</w:t>
      </w:r>
      <w:r w:rsidR="008C5036" w:rsidRPr="00663032">
        <w:rPr>
          <w:rFonts w:ascii="Arial" w:hAnsi="Arial" w:cs="Arial"/>
        </w:rPr>
        <w:t>,</w:t>
      </w:r>
      <w:r w:rsidR="00812198" w:rsidRPr="00663032">
        <w:rPr>
          <w:rFonts w:ascii="Arial" w:hAnsi="Arial" w:cs="Arial"/>
        </w:rPr>
        <w:t xml:space="preserve"> </w:t>
      </w:r>
      <w:r w:rsidR="008D1EF6" w:rsidRPr="00663032">
        <w:rPr>
          <w:rFonts w:ascii="Arial" w:hAnsi="Arial" w:cs="Arial"/>
        </w:rPr>
        <w:t>the overall policy</w:t>
      </w:r>
      <w:r w:rsidR="003046D3" w:rsidRPr="00663032">
        <w:rPr>
          <w:rFonts w:ascii="Arial" w:hAnsi="Arial" w:cs="Arial"/>
        </w:rPr>
        <w:t xml:space="preserve">, and </w:t>
      </w:r>
      <w:r w:rsidR="00CC0B68" w:rsidRPr="00663032">
        <w:rPr>
          <w:rFonts w:ascii="Arial" w:hAnsi="Arial" w:cs="Arial"/>
        </w:rPr>
        <w:t xml:space="preserve">therefore </w:t>
      </w:r>
      <w:r w:rsidR="000E6945" w:rsidRPr="00663032">
        <w:rPr>
          <w:rFonts w:ascii="Arial" w:hAnsi="Arial" w:cs="Arial"/>
        </w:rPr>
        <w:t>local government area</w:t>
      </w:r>
      <w:r w:rsidR="005675C4" w:rsidRPr="00663032">
        <w:rPr>
          <w:rFonts w:ascii="Arial" w:hAnsi="Arial" w:cs="Arial"/>
        </w:rPr>
        <w:t>,</w:t>
      </w:r>
      <w:r w:rsidR="00EB7B0C" w:rsidRPr="00663032">
        <w:rPr>
          <w:rFonts w:ascii="Arial" w:hAnsi="Arial" w:cs="Arial"/>
        </w:rPr>
        <w:t xml:space="preserve"> was considered</w:t>
      </w:r>
      <w:r w:rsidR="008D1EF6" w:rsidRPr="00663032">
        <w:rPr>
          <w:rFonts w:ascii="Arial" w:hAnsi="Arial" w:cs="Arial"/>
        </w:rPr>
        <w:t xml:space="preserve"> to </w:t>
      </w:r>
      <w:r w:rsidR="00B63988" w:rsidRPr="00663032">
        <w:rPr>
          <w:rFonts w:ascii="Arial" w:hAnsi="Arial" w:cs="Arial"/>
        </w:rPr>
        <w:t xml:space="preserve">have a </w:t>
      </w:r>
      <w:r w:rsidR="004D5FB7" w:rsidRPr="00663032">
        <w:rPr>
          <w:rFonts w:ascii="Arial" w:hAnsi="Arial" w:cs="Arial"/>
        </w:rPr>
        <w:t>health</w:t>
      </w:r>
      <w:r w:rsidR="00EB7B0C" w:rsidRPr="00663032">
        <w:rPr>
          <w:rFonts w:ascii="Arial" w:hAnsi="Arial" w:cs="Arial"/>
        </w:rPr>
        <w:t>-</w:t>
      </w:r>
      <w:r w:rsidR="008D1EF6" w:rsidRPr="00663032">
        <w:rPr>
          <w:rFonts w:ascii="Arial" w:hAnsi="Arial" w:cs="Arial"/>
        </w:rPr>
        <w:t>focus</w:t>
      </w:r>
      <w:r w:rsidR="00EB7B0C" w:rsidRPr="00663032">
        <w:rPr>
          <w:rFonts w:ascii="Arial" w:hAnsi="Arial" w:cs="Arial"/>
        </w:rPr>
        <w:t>ed</w:t>
      </w:r>
      <w:r w:rsidR="00B63988" w:rsidRPr="00663032">
        <w:rPr>
          <w:rFonts w:ascii="Arial" w:hAnsi="Arial" w:cs="Arial"/>
        </w:rPr>
        <w:t xml:space="preserve"> takeaway food outlet planning policy</w:t>
      </w:r>
      <w:r w:rsidR="00702945" w:rsidRPr="00663032">
        <w:rPr>
          <w:rFonts w:ascii="Arial" w:hAnsi="Arial" w:cs="Arial"/>
        </w:rPr>
        <w:t>.</w:t>
      </w:r>
      <w:r w:rsidR="000E55E1" w:rsidRPr="00663032">
        <w:rPr>
          <w:rFonts w:ascii="Arial" w:hAnsi="Arial" w:cs="Arial"/>
        </w:rPr>
        <w:t xml:space="preserve"> </w:t>
      </w:r>
      <w:r w:rsidR="006C502B" w:rsidRPr="00663032">
        <w:rPr>
          <w:rFonts w:ascii="Arial" w:hAnsi="Arial" w:cs="Arial"/>
        </w:rPr>
        <w:t xml:space="preserve">Regardless of </w:t>
      </w:r>
      <w:r w:rsidR="00006C47" w:rsidRPr="00663032">
        <w:rPr>
          <w:rFonts w:ascii="Arial" w:hAnsi="Arial" w:cs="Arial"/>
        </w:rPr>
        <w:t xml:space="preserve">health or non-health </w:t>
      </w:r>
      <w:r w:rsidR="006C502B" w:rsidRPr="00663032">
        <w:rPr>
          <w:rFonts w:ascii="Arial" w:hAnsi="Arial" w:cs="Arial"/>
        </w:rPr>
        <w:t xml:space="preserve">focus, </w:t>
      </w:r>
      <w:r w:rsidR="008D1EF6" w:rsidRPr="00663032">
        <w:rPr>
          <w:rFonts w:ascii="Arial" w:hAnsi="Arial" w:cs="Arial"/>
        </w:rPr>
        <w:t xml:space="preserve">all </w:t>
      </w:r>
      <w:r w:rsidR="00602BF5" w:rsidRPr="00663032">
        <w:rPr>
          <w:rFonts w:ascii="Arial" w:hAnsi="Arial" w:cs="Arial"/>
        </w:rPr>
        <w:t xml:space="preserve">specific planning </w:t>
      </w:r>
      <w:r w:rsidR="008D1EF6" w:rsidRPr="00663032">
        <w:rPr>
          <w:rFonts w:ascii="Arial" w:hAnsi="Arial" w:cs="Arial"/>
        </w:rPr>
        <w:t xml:space="preserve">policies and </w:t>
      </w:r>
      <w:r w:rsidR="00FF1F8B" w:rsidRPr="00663032">
        <w:rPr>
          <w:rFonts w:ascii="Arial" w:hAnsi="Arial" w:cs="Arial"/>
        </w:rPr>
        <w:t xml:space="preserve">planning </w:t>
      </w:r>
      <w:r w:rsidR="008D1EF6" w:rsidRPr="00663032">
        <w:rPr>
          <w:rFonts w:ascii="Arial" w:hAnsi="Arial" w:cs="Arial"/>
        </w:rPr>
        <w:t xml:space="preserve">criteria </w:t>
      </w:r>
      <w:r w:rsidR="00EB7B0C" w:rsidRPr="00663032">
        <w:rPr>
          <w:rFonts w:ascii="Arial" w:hAnsi="Arial" w:cs="Arial"/>
        </w:rPr>
        <w:t>were included in</w:t>
      </w:r>
      <w:r w:rsidR="000E55E1" w:rsidRPr="00663032">
        <w:rPr>
          <w:rFonts w:ascii="Arial" w:hAnsi="Arial" w:cs="Arial"/>
        </w:rPr>
        <w:t xml:space="preserve"> the next stage of analysis</w:t>
      </w:r>
      <w:r w:rsidR="00F170A4" w:rsidRPr="00663032">
        <w:rPr>
          <w:rFonts w:ascii="Arial" w:hAnsi="Arial" w:cs="Arial"/>
        </w:rPr>
        <w:t>.</w:t>
      </w:r>
    </w:p>
    <w:p w14:paraId="7FC77106" w14:textId="7D3C8FD8" w:rsidR="004F399C" w:rsidRPr="00663032" w:rsidRDefault="00294755" w:rsidP="00DC423C">
      <w:pPr>
        <w:spacing w:line="480" w:lineRule="auto"/>
        <w:rPr>
          <w:rFonts w:ascii="Arial" w:hAnsi="Arial" w:cs="Arial"/>
          <w:b/>
        </w:rPr>
      </w:pPr>
      <w:r w:rsidRPr="00663032">
        <w:rPr>
          <w:rFonts w:ascii="Arial" w:hAnsi="Arial" w:cs="Arial"/>
          <w:b/>
        </w:rPr>
        <w:t>Them</w:t>
      </w:r>
      <w:r w:rsidR="000A53C0" w:rsidRPr="00663032">
        <w:rPr>
          <w:rFonts w:ascii="Arial" w:hAnsi="Arial" w:cs="Arial"/>
          <w:b/>
        </w:rPr>
        <w:t>atic</w:t>
      </w:r>
      <w:r w:rsidRPr="00663032">
        <w:rPr>
          <w:rFonts w:ascii="Arial" w:hAnsi="Arial" w:cs="Arial"/>
          <w:b/>
        </w:rPr>
        <w:t xml:space="preserve"> </w:t>
      </w:r>
      <w:r w:rsidR="00006C47" w:rsidRPr="00663032">
        <w:rPr>
          <w:rFonts w:ascii="Arial" w:hAnsi="Arial" w:cs="Arial"/>
          <w:b/>
        </w:rPr>
        <w:t xml:space="preserve">content </w:t>
      </w:r>
      <w:r w:rsidR="000A53C0" w:rsidRPr="00663032">
        <w:rPr>
          <w:rFonts w:ascii="Arial" w:hAnsi="Arial" w:cs="Arial"/>
          <w:b/>
        </w:rPr>
        <w:t>analysis</w:t>
      </w:r>
    </w:p>
    <w:p w14:paraId="6A99E21B" w14:textId="65F219C1" w:rsidR="00D15582" w:rsidRPr="00663032" w:rsidRDefault="00EF749A" w:rsidP="00DC423C">
      <w:pPr>
        <w:spacing w:line="480" w:lineRule="auto"/>
        <w:rPr>
          <w:rFonts w:ascii="Arial" w:hAnsi="Arial" w:cs="Arial"/>
        </w:rPr>
      </w:pPr>
      <w:r w:rsidRPr="00663032">
        <w:rPr>
          <w:rFonts w:ascii="Arial" w:hAnsi="Arial" w:cs="Arial"/>
          <w:color w:val="000000" w:themeColor="text1"/>
        </w:rPr>
        <w:lastRenderedPageBreak/>
        <w:t>We</w:t>
      </w:r>
      <w:r w:rsidR="00006C47" w:rsidRPr="00663032">
        <w:rPr>
          <w:rFonts w:ascii="Arial" w:hAnsi="Arial" w:cs="Arial"/>
          <w:color w:val="000000" w:themeColor="text1"/>
        </w:rPr>
        <w:t xml:space="preserve"> read and re-</w:t>
      </w:r>
      <w:r w:rsidR="007B707A" w:rsidRPr="00663032">
        <w:rPr>
          <w:rFonts w:ascii="Arial" w:hAnsi="Arial" w:cs="Arial"/>
          <w:color w:val="000000" w:themeColor="text1"/>
        </w:rPr>
        <w:t>read planning</w:t>
      </w:r>
      <w:r w:rsidR="00602BF5" w:rsidRPr="00663032">
        <w:rPr>
          <w:rFonts w:ascii="Arial" w:hAnsi="Arial" w:cs="Arial"/>
          <w:color w:val="000000" w:themeColor="text1"/>
        </w:rPr>
        <w:t xml:space="preserve"> </w:t>
      </w:r>
      <w:r w:rsidR="00006C47" w:rsidRPr="00663032">
        <w:rPr>
          <w:rFonts w:ascii="Arial" w:hAnsi="Arial" w:cs="Arial"/>
          <w:color w:val="000000" w:themeColor="text1"/>
        </w:rPr>
        <w:t>policies</w:t>
      </w:r>
      <w:r w:rsidR="000327FD" w:rsidRPr="00663032">
        <w:rPr>
          <w:rFonts w:ascii="Arial" w:hAnsi="Arial" w:cs="Arial"/>
          <w:color w:val="000000" w:themeColor="text1"/>
        </w:rPr>
        <w:t xml:space="preserve"> and associated </w:t>
      </w:r>
      <w:r w:rsidR="00A9667E" w:rsidRPr="00663032">
        <w:rPr>
          <w:rFonts w:ascii="Arial" w:hAnsi="Arial" w:cs="Arial"/>
          <w:color w:val="000000" w:themeColor="text1"/>
        </w:rPr>
        <w:t xml:space="preserve">planning </w:t>
      </w:r>
      <w:r w:rsidR="000327FD" w:rsidRPr="00663032">
        <w:rPr>
          <w:rFonts w:ascii="Arial" w:hAnsi="Arial" w:cs="Arial"/>
          <w:color w:val="000000" w:themeColor="text1"/>
        </w:rPr>
        <w:t>criteria</w:t>
      </w:r>
      <w:r w:rsidR="00E81A83" w:rsidRPr="00663032">
        <w:rPr>
          <w:rFonts w:ascii="Arial" w:hAnsi="Arial" w:cs="Arial"/>
          <w:color w:val="000000" w:themeColor="text1"/>
        </w:rPr>
        <w:t>, as many times as necessary,</w:t>
      </w:r>
      <w:r w:rsidR="00006C47" w:rsidRPr="00663032">
        <w:rPr>
          <w:rFonts w:ascii="Arial" w:hAnsi="Arial" w:cs="Arial"/>
          <w:color w:val="000000" w:themeColor="text1"/>
        </w:rPr>
        <w:t xml:space="preserve"> and</w:t>
      </w:r>
      <w:r w:rsidRPr="00663032">
        <w:rPr>
          <w:rFonts w:ascii="Arial" w:hAnsi="Arial" w:cs="Arial"/>
          <w:color w:val="000000" w:themeColor="text1"/>
        </w:rPr>
        <w:t xml:space="preserve"> tracked key characteristics as they emerged</w:t>
      </w:r>
      <w:r w:rsidR="008D1EF6" w:rsidRPr="00663032">
        <w:rPr>
          <w:rFonts w:ascii="Arial" w:hAnsi="Arial" w:cs="Arial"/>
        </w:rPr>
        <w:t xml:space="preserve"> </w:t>
      </w:r>
      <w:r w:rsidR="00715DE3" w:rsidRPr="00663032">
        <w:rPr>
          <w:rFonts w:ascii="Arial" w:hAnsi="Arial" w:cs="Arial"/>
        </w:rPr>
        <w:fldChar w:fldCharType="begin"/>
      </w:r>
      <w:r w:rsidR="00715DE3" w:rsidRPr="00663032">
        <w:rPr>
          <w:rFonts w:ascii="Arial" w:hAnsi="Arial" w:cs="Arial"/>
        </w:rPr>
        <w:instrText xml:space="preserve"> ADDIN EN.CITE &lt;EndNote&gt;&lt;Cite&gt;&lt;Author&gt;Braun&lt;/Author&gt;&lt;Year&gt;2006&lt;/Year&gt;&lt;RecNum&gt;53&lt;/RecNum&gt;&lt;DisplayText&gt;(Braun and Clarke, 2006, 2013)&lt;/DisplayText&gt;&lt;record&gt;&lt;rec-number&gt;53&lt;/rec-number&gt;&lt;foreign-keys&gt;&lt;key app="EN" db-id="0vzxwt0vkfv95pexp2qpsvt6dt5rzfsed0we"&gt;53&lt;/key&gt;&lt;/foreign-keys&gt;&lt;ref-type name="Journal Article"&gt;17&lt;/ref-type&gt;&lt;contributors&gt;&lt;authors&gt;&lt;author&gt;Braun, Virginia&lt;/author&gt;&lt;author&gt;Clarke, Victoria&lt;/author&gt;&lt;/authors&gt;&lt;/contributors&gt;&lt;titles&gt;&lt;title&gt;Using thematic analysis in psychology&lt;/title&gt;&lt;secondary-title&gt;Qualitative Research in Psychology&lt;/secondary-title&gt;&lt;/titles&gt;&lt;periodical&gt;&lt;full-title&gt;Qualitative Research in Psychology&lt;/full-title&gt;&lt;/periodical&gt;&lt;pages&gt;77-101&lt;/pages&gt;&lt;volume&gt;3&lt;/volume&gt;&lt;number&gt;2&lt;/number&gt;&lt;dates&gt;&lt;year&gt;2006&lt;/year&gt;&lt;pub-dates&gt;&lt;date&gt;2006/01/01&lt;/date&gt;&lt;/pub-dates&gt;&lt;/dates&gt;&lt;publisher&gt;Routledge&lt;/publisher&gt;&lt;isbn&gt;1478-0887&lt;/isbn&gt;&lt;urls&gt;&lt;related-urls&gt;&lt;url&gt;https://www.tandfonline.com/doi/abs/10.1191/1478088706qp063oa&lt;/url&gt;&lt;/related-urls&gt;&lt;/urls&gt;&lt;electronic-resource-num&gt;10.1191/1478088706qp063oa&lt;/electronic-resource-num&gt;&lt;/record&gt;&lt;/Cite&gt;&lt;Cite&gt;&lt;Author&gt;Braun&lt;/Author&gt;&lt;Year&gt;2013&lt;/Year&gt;&lt;RecNum&gt;68&lt;/RecNum&gt;&lt;record&gt;&lt;rec-number&gt;68&lt;/rec-number&gt;&lt;foreign-keys&gt;&lt;key app="EN" db-id="0vzxwt0vkfv95pexp2qpsvt6dt5rzfsed0we"&gt;68&lt;/key&gt;&lt;/foreign-keys&gt;&lt;ref-type name="Book"&gt;6&lt;/ref-type&gt;&lt;contributors&gt;&lt;authors&gt;&lt;author&gt;Braun, Virginia&lt;/author&gt;&lt;author&gt;Clarke, Victoria&lt;/author&gt;&lt;/authors&gt;&lt;/contributors&gt;&lt;titles&gt;&lt;title&gt;Successful qualitative research: A practical guide for beginners&lt;/title&gt;&lt;/titles&gt;&lt;dates&gt;&lt;year&gt;2013&lt;/year&gt;&lt;/dates&gt;&lt;publisher&gt;sage&lt;/publisher&gt;&lt;isbn&gt;1446289516&lt;/isbn&gt;&lt;urls&gt;&lt;/urls&gt;&lt;/record&gt;&lt;/Cite&gt;&lt;/EndNote&gt;</w:instrText>
      </w:r>
      <w:r w:rsidR="00715DE3" w:rsidRPr="00663032">
        <w:rPr>
          <w:rFonts w:ascii="Arial" w:hAnsi="Arial" w:cs="Arial"/>
        </w:rPr>
        <w:fldChar w:fldCharType="separate"/>
      </w:r>
      <w:r w:rsidR="00715DE3" w:rsidRPr="00663032">
        <w:rPr>
          <w:rFonts w:ascii="Arial" w:hAnsi="Arial" w:cs="Arial"/>
          <w:noProof/>
        </w:rPr>
        <w:t>(</w:t>
      </w:r>
      <w:hyperlink w:anchor="_ENREF_4" w:tooltip="Braun, 2006 #53" w:history="1">
        <w:r w:rsidR="0046252C" w:rsidRPr="00663032">
          <w:rPr>
            <w:rFonts w:ascii="Arial" w:hAnsi="Arial" w:cs="Arial"/>
            <w:noProof/>
          </w:rPr>
          <w:t>Braun and Clarke, 2006</w:t>
        </w:r>
      </w:hyperlink>
      <w:r w:rsidR="00715DE3" w:rsidRPr="00663032">
        <w:rPr>
          <w:rFonts w:ascii="Arial" w:hAnsi="Arial" w:cs="Arial"/>
          <w:noProof/>
        </w:rPr>
        <w:t xml:space="preserve">, </w:t>
      </w:r>
      <w:hyperlink w:anchor="_ENREF_5" w:tooltip="Braun, 2013 #68" w:history="1">
        <w:r w:rsidR="0046252C" w:rsidRPr="00663032">
          <w:rPr>
            <w:rFonts w:ascii="Arial" w:hAnsi="Arial" w:cs="Arial"/>
            <w:noProof/>
          </w:rPr>
          <w:t>2013</w:t>
        </w:r>
      </w:hyperlink>
      <w:r w:rsidR="00715DE3" w:rsidRPr="00663032">
        <w:rPr>
          <w:rFonts w:ascii="Arial" w:hAnsi="Arial" w:cs="Arial"/>
          <w:noProof/>
        </w:rPr>
        <w:t>)</w:t>
      </w:r>
      <w:r w:rsidR="00715DE3" w:rsidRPr="00663032">
        <w:rPr>
          <w:rFonts w:ascii="Arial" w:hAnsi="Arial" w:cs="Arial"/>
        </w:rPr>
        <w:fldChar w:fldCharType="end"/>
      </w:r>
      <w:r w:rsidR="00715DE3" w:rsidRPr="00663032">
        <w:rPr>
          <w:rFonts w:ascii="Arial" w:hAnsi="Arial" w:cs="Arial"/>
        </w:rPr>
        <w:t xml:space="preserve">. </w:t>
      </w:r>
      <w:r w:rsidR="004E4C6D" w:rsidRPr="00663032">
        <w:rPr>
          <w:rFonts w:ascii="Arial" w:hAnsi="Arial" w:cs="Arial"/>
        </w:rPr>
        <w:t>Ongoing, iterative, thematic content analysis was used to identify key themes, which were agreed by all members of the study team</w:t>
      </w:r>
      <w:r w:rsidR="004E4C6D" w:rsidRPr="00663032" w:rsidDel="00F4516B">
        <w:rPr>
          <w:rFonts w:ascii="Arial" w:hAnsi="Arial" w:cs="Arial"/>
        </w:rPr>
        <w:t xml:space="preserve"> </w:t>
      </w:r>
      <w:r w:rsidR="00D15582" w:rsidRPr="00663032">
        <w:rPr>
          <w:rFonts w:ascii="Arial" w:hAnsi="Arial" w:cs="Arial"/>
        </w:rPr>
        <w:fldChar w:fldCharType="begin">
          <w:fldData xml:space="preserve">PEVuZE5vdGU+PENpdGU+PEF1dGhvcj5CcmF1bjwvQXV0aG9yPjxZZWFyPjIwMDY8L1llYXI+PFJl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</w:fldData>
        </w:fldChar>
      </w:r>
      <w:r w:rsidR="00F536E3" w:rsidRPr="00663032">
        <w:rPr>
          <w:rFonts w:ascii="Arial" w:hAnsi="Arial" w:cs="Arial"/>
        </w:rPr>
        <w:instrText xml:space="preserve"> ADDIN EN.CITE </w:instrText>
      </w:r>
      <w:r w:rsidR="00F536E3" w:rsidRPr="00663032">
        <w:rPr>
          <w:rFonts w:ascii="Arial" w:hAnsi="Arial" w:cs="Arial"/>
        </w:rPr>
        <w:fldChar w:fldCharType="begin">
          <w:fldData xml:space="preserve">PEVuZE5vdGU+PENpdGU+PEF1dGhvcj5CcmF1bjwvQXV0aG9yPjxZZWFyPjIwMDY8L1llYXI+PFJl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</w:fldData>
        </w:fldChar>
      </w:r>
      <w:r w:rsidR="00F536E3" w:rsidRPr="00663032">
        <w:rPr>
          <w:rFonts w:ascii="Arial" w:hAnsi="Arial" w:cs="Arial"/>
        </w:rPr>
        <w:instrText xml:space="preserve"> ADDIN EN.CITE.DATA </w:instrText>
      </w:r>
      <w:r w:rsidR="00F536E3" w:rsidRPr="00663032">
        <w:rPr>
          <w:rFonts w:ascii="Arial" w:hAnsi="Arial" w:cs="Arial"/>
        </w:rPr>
      </w:r>
      <w:r w:rsidR="00F536E3" w:rsidRPr="00663032">
        <w:rPr>
          <w:rFonts w:ascii="Arial" w:hAnsi="Arial" w:cs="Arial"/>
        </w:rPr>
        <w:fldChar w:fldCharType="end"/>
      </w:r>
      <w:r w:rsidR="00D15582" w:rsidRPr="00663032">
        <w:rPr>
          <w:rFonts w:ascii="Arial" w:hAnsi="Arial" w:cs="Arial"/>
        </w:rPr>
      </w:r>
      <w:r w:rsidR="00D15582" w:rsidRPr="00663032">
        <w:rPr>
          <w:rFonts w:ascii="Arial" w:hAnsi="Arial" w:cs="Arial"/>
        </w:rPr>
        <w:fldChar w:fldCharType="separate"/>
      </w:r>
      <w:r w:rsidR="00D15582" w:rsidRPr="00663032">
        <w:rPr>
          <w:rFonts w:ascii="Arial" w:hAnsi="Arial" w:cs="Arial"/>
          <w:noProof/>
        </w:rPr>
        <w:t>(</w:t>
      </w:r>
      <w:hyperlink w:anchor="_ENREF_4" w:tooltip="Braun, 2006 #53" w:history="1">
        <w:r w:rsidR="0046252C" w:rsidRPr="00663032">
          <w:rPr>
            <w:rFonts w:ascii="Arial" w:hAnsi="Arial" w:cs="Arial"/>
            <w:noProof/>
          </w:rPr>
          <w:t>Braun and Clarke, 2006</w:t>
        </w:r>
      </w:hyperlink>
      <w:r w:rsidR="00D15582" w:rsidRPr="00663032">
        <w:rPr>
          <w:rFonts w:ascii="Arial" w:hAnsi="Arial" w:cs="Arial"/>
          <w:noProof/>
        </w:rPr>
        <w:t xml:space="preserve">; </w:t>
      </w:r>
      <w:hyperlink w:anchor="_ENREF_10" w:tooltip="Colorafi, 2016 #146" w:history="1">
        <w:r w:rsidR="0046252C" w:rsidRPr="00663032">
          <w:rPr>
            <w:rFonts w:ascii="Arial" w:hAnsi="Arial" w:cs="Arial"/>
            <w:noProof/>
          </w:rPr>
          <w:t>Colorafi and Evans, 2016</w:t>
        </w:r>
      </w:hyperlink>
      <w:r w:rsidR="00D15582" w:rsidRPr="00663032">
        <w:rPr>
          <w:rFonts w:ascii="Arial" w:hAnsi="Arial" w:cs="Arial"/>
          <w:noProof/>
        </w:rPr>
        <w:t>)</w:t>
      </w:r>
      <w:r w:rsidR="00D15582" w:rsidRPr="00663032">
        <w:rPr>
          <w:rFonts w:ascii="Arial" w:hAnsi="Arial" w:cs="Arial"/>
        </w:rPr>
        <w:fldChar w:fldCharType="end"/>
      </w:r>
      <w:r w:rsidR="005F32A7" w:rsidRPr="00663032">
        <w:rPr>
          <w:rFonts w:ascii="Arial" w:hAnsi="Arial" w:cs="Arial"/>
        </w:rPr>
        <w:t xml:space="preserve">. </w:t>
      </w:r>
      <w:r w:rsidR="001A1D46" w:rsidRPr="00663032">
        <w:rPr>
          <w:rFonts w:ascii="Arial" w:hAnsi="Arial" w:cs="Arial"/>
        </w:rPr>
        <w:t>We chose this approach due to the innovative nature of this work</w:t>
      </w:r>
      <w:r w:rsidR="00A3338B">
        <w:rPr>
          <w:rFonts w:ascii="Arial" w:hAnsi="Arial" w:cs="Arial"/>
        </w:rPr>
        <w:t>. A</w:t>
      </w:r>
      <w:r w:rsidR="001A1D46" w:rsidRPr="00663032">
        <w:rPr>
          <w:rFonts w:ascii="Arial" w:hAnsi="Arial" w:cs="Arial"/>
        </w:rPr>
        <w:t xml:space="preserve">dopting an a priori approach would not have been appropriate due to a lack of existing evidence to guide analysis </w:t>
      </w:r>
      <w:r w:rsidR="001A1D46" w:rsidRPr="00663032">
        <w:rPr>
          <w:rFonts w:ascii="Arial" w:hAnsi="Arial" w:cs="Arial"/>
        </w:rPr>
        <w:fldChar w:fldCharType="begin"/>
      </w:r>
      <w:r w:rsidR="001A1D46" w:rsidRPr="00663032">
        <w:rPr>
          <w:rFonts w:ascii="Arial" w:hAnsi="Arial" w:cs="Arial"/>
        </w:rPr>
        <w:instrText xml:space="preserve"> ADDIN EN.CITE &lt;EndNote&gt;&lt;Cite&gt;&lt;Author&gt;Stuckey&lt;/Author&gt;&lt;Year&gt;2015&lt;/Year&gt;&lt;RecNum&gt;681&lt;/RecNum&gt;&lt;DisplayText&gt;(Stuckey, 2015)&lt;/DisplayText&gt;&lt;record&gt;&lt;rec-number&gt;681&lt;/rec-number&gt;&lt;foreign-keys&gt;&lt;key app="EN" db-id="0vzxwt0vkfv95pexp2qpsvt6dt5rzfsed0we"&gt;681&lt;/key&gt;&lt;/foreign-keys&gt;&lt;ref-type name="Journal Article"&gt;17&lt;/ref-type&gt;&lt;contributors&gt;&lt;authors&gt;&lt;author&gt;Stuckey, Heather L&lt;/author&gt;&lt;/authors&gt;&lt;/contributors&gt;&lt;titles&gt;&lt;title&gt;The second step in data analysis: Coding qualitative research data&lt;/title&gt;&lt;secondary-title&gt;Journal of Social Health and Diabetes&lt;/secondary-title&gt;&lt;/titles&gt;&lt;periodical&gt;&lt;full-title&gt;Journal of Social Health and Diabetes&lt;/full-title&gt;&lt;/periodical&gt;&lt;pages&gt;7-10&lt;/pages&gt;&lt;volume&gt;3&lt;/volume&gt;&lt;dates&gt;&lt;year&gt;2015&lt;/year&gt;&lt;/dates&gt;&lt;isbn&gt;2321-0656&lt;/isbn&gt;&lt;urls&gt;&lt;/urls&gt;&lt;electronic-resource-num&gt;10.4103/2321-0656.140875&lt;/electronic-resource-num&gt;&lt;/record&gt;&lt;/Cite&gt;&lt;/EndNote&gt;</w:instrText>
      </w:r>
      <w:r w:rsidR="001A1D46" w:rsidRPr="00663032">
        <w:rPr>
          <w:rFonts w:ascii="Arial" w:hAnsi="Arial" w:cs="Arial"/>
        </w:rPr>
        <w:fldChar w:fldCharType="separate"/>
      </w:r>
      <w:r w:rsidR="001A1D46" w:rsidRPr="00663032">
        <w:rPr>
          <w:rFonts w:ascii="Arial" w:hAnsi="Arial" w:cs="Arial"/>
          <w:noProof/>
        </w:rPr>
        <w:t>(</w:t>
      </w:r>
      <w:hyperlink w:anchor="_ENREF_50" w:tooltip="Stuckey, 2015 #681" w:history="1">
        <w:r w:rsidR="0046252C" w:rsidRPr="00663032">
          <w:rPr>
            <w:rFonts w:ascii="Arial" w:hAnsi="Arial" w:cs="Arial"/>
            <w:noProof/>
          </w:rPr>
          <w:t>Stuckey, 2015</w:t>
        </w:r>
      </w:hyperlink>
      <w:r w:rsidR="001A1D46" w:rsidRPr="00663032">
        <w:rPr>
          <w:rFonts w:ascii="Arial" w:hAnsi="Arial" w:cs="Arial"/>
          <w:noProof/>
        </w:rPr>
        <w:t>)</w:t>
      </w:r>
      <w:r w:rsidR="001A1D46" w:rsidRPr="00663032">
        <w:rPr>
          <w:rFonts w:ascii="Arial" w:hAnsi="Arial" w:cs="Arial"/>
        </w:rPr>
        <w:fldChar w:fldCharType="end"/>
      </w:r>
      <w:r w:rsidR="001A1D46" w:rsidRPr="00663032">
        <w:rPr>
          <w:rFonts w:ascii="Arial" w:hAnsi="Arial" w:cs="Arial"/>
        </w:rPr>
        <w:t>.</w:t>
      </w:r>
      <w:r w:rsidR="00A62632" w:rsidRPr="00663032">
        <w:rPr>
          <w:rFonts w:ascii="Arial" w:hAnsi="Arial" w:cs="Arial"/>
        </w:rPr>
        <w:t xml:space="preserve"> </w:t>
      </w:r>
      <w:r w:rsidR="00A62632" w:rsidRPr="00663032">
        <w:rPr>
          <w:rFonts w:ascii="Arial" w:hAnsi="Arial" w:cs="Arial"/>
          <w:color w:val="000000" w:themeColor="text1"/>
        </w:rPr>
        <w:t xml:space="preserve">We </w:t>
      </w:r>
      <w:r w:rsidR="007B6B7D" w:rsidRPr="00663032">
        <w:rPr>
          <w:rFonts w:ascii="Arial" w:hAnsi="Arial" w:cs="Arial"/>
          <w:color w:val="000000" w:themeColor="text1"/>
        </w:rPr>
        <w:t>aimed</w:t>
      </w:r>
      <w:r w:rsidRPr="00663032">
        <w:rPr>
          <w:rFonts w:ascii="Arial" w:hAnsi="Arial" w:cs="Arial"/>
          <w:color w:val="000000" w:themeColor="text1"/>
        </w:rPr>
        <w:t xml:space="preserve"> to minimise the number of themes, whil</w:t>
      </w:r>
      <w:r w:rsidR="006927B9" w:rsidRPr="00663032">
        <w:rPr>
          <w:rFonts w:ascii="Arial" w:hAnsi="Arial" w:cs="Arial"/>
          <w:color w:val="000000" w:themeColor="text1"/>
        </w:rPr>
        <w:t>st</w:t>
      </w:r>
      <w:r w:rsidRPr="00663032">
        <w:rPr>
          <w:rFonts w:ascii="Arial" w:hAnsi="Arial" w:cs="Arial"/>
          <w:color w:val="000000" w:themeColor="text1"/>
        </w:rPr>
        <w:t xml:space="preserve"> maxi</w:t>
      </w:r>
      <w:r w:rsidR="005F32A7" w:rsidRPr="00663032">
        <w:rPr>
          <w:rFonts w:ascii="Arial" w:hAnsi="Arial" w:cs="Arial"/>
          <w:color w:val="000000" w:themeColor="text1"/>
        </w:rPr>
        <w:t>mising diff</w:t>
      </w:r>
      <w:r w:rsidR="00415BC5" w:rsidRPr="00663032">
        <w:rPr>
          <w:rFonts w:ascii="Arial" w:hAnsi="Arial" w:cs="Arial"/>
          <w:color w:val="000000" w:themeColor="text1"/>
        </w:rPr>
        <w:t>erences between them</w:t>
      </w:r>
      <w:r w:rsidR="00B36FD6" w:rsidRPr="00663032">
        <w:rPr>
          <w:rFonts w:ascii="Arial" w:hAnsi="Arial" w:cs="Arial"/>
          <w:color w:val="000000" w:themeColor="text1"/>
        </w:rPr>
        <w:t xml:space="preserve">; </w:t>
      </w:r>
      <w:r w:rsidR="00D21925" w:rsidRPr="00663032">
        <w:rPr>
          <w:rFonts w:ascii="Arial" w:hAnsi="Arial" w:cs="Arial"/>
          <w:color w:val="000000" w:themeColor="text1"/>
        </w:rPr>
        <w:t xml:space="preserve">this allowed us to </w:t>
      </w:r>
      <w:r w:rsidR="000327FD" w:rsidRPr="00663032">
        <w:rPr>
          <w:rFonts w:ascii="Arial" w:hAnsi="Arial" w:cs="Arial"/>
          <w:color w:val="000000" w:themeColor="text1"/>
        </w:rPr>
        <w:t>organise</w:t>
      </w:r>
      <w:r w:rsidR="00D21925" w:rsidRPr="00663032">
        <w:rPr>
          <w:rFonts w:ascii="Arial" w:hAnsi="Arial" w:cs="Arial"/>
          <w:color w:val="000000" w:themeColor="text1"/>
        </w:rPr>
        <w:t xml:space="preserve"> </w:t>
      </w:r>
      <w:r w:rsidR="003046D3" w:rsidRPr="00663032">
        <w:rPr>
          <w:rFonts w:ascii="Arial" w:hAnsi="Arial" w:cs="Arial"/>
          <w:color w:val="000000" w:themeColor="text1"/>
        </w:rPr>
        <w:t>similar</w:t>
      </w:r>
      <w:r w:rsidR="000327FD" w:rsidRPr="00663032">
        <w:rPr>
          <w:rFonts w:ascii="Arial" w:hAnsi="Arial" w:cs="Arial"/>
          <w:color w:val="000000" w:themeColor="text1"/>
        </w:rPr>
        <w:t xml:space="preserve"> strategies</w:t>
      </w:r>
      <w:r w:rsidR="00D21925" w:rsidRPr="00663032">
        <w:rPr>
          <w:rFonts w:ascii="Arial" w:hAnsi="Arial" w:cs="Arial"/>
          <w:color w:val="000000" w:themeColor="text1"/>
        </w:rPr>
        <w:t xml:space="preserve"> </w:t>
      </w:r>
      <w:r w:rsidR="000327FD" w:rsidRPr="00663032">
        <w:rPr>
          <w:rFonts w:ascii="Arial" w:hAnsi="Arial" w:cs="Arial"/>
          <w:color w:val="000000" w:themeColor="text1"/>
        </w:rPr>
        <w:t>within theme</w:t>
      </w:r>
      <w:r w:rsidR="00B36FD6" w:rsidRPr="00663032">
        <w:rPr>
          <w:rFonts w:ascii="Arial" w:hAnsi="Arial" w:cs="Arial"/>
          <w:color w:val="000000" w:themeColor="text1"/>
        </w:rPr>
        <w:t>s</w:t>
      </w:r>
      <w:r w:rsidR="000327FD" w:rsidRPr="00663032">
        <w:rPr>
          <w:rFonts w:ascii="Arial" w:hAnsi="Arial" w:cs="Arial"/>
          <w:color w:val="000000" w:themeColor="text1"/>
        </w:rPr>
        <w:t xml:space="preserve">. </w:t>
      </w:r>
      <w:r w:rsidR="00EB7B0C" w:rsidRPr="00663032">
        <w:rPr>
          <w:rFonts w:ascii="Arial" w:hAnsi="Arial" w:cs="Arial"/>
          <w:color w:val="000000" w:themeColor="text1"/>
        </w:rPr>
        <w:t>A</w:t>
      </w:r>
      <w:r w:rsidR="00D15582" w:rsidRPr="00663032">
        <w:rPr>
          <w:rFonts w:ascii="Arial" w:hAnsi="Arial" w:cs="Arial"/>
        </w:rPr>
        <w:t xml:space="preserve">nalysis </w:t>
      </w:r>
      <w:r w:rsidR="00EB7B0C" w:rsidRPr="00663032">
        <w:rPr>
          <w:rFonts w:ascii="Arial" w:hAnsi="Arial" w:cs="Arial"/>
        </w:rPr>
        <w:t xml:space="preserve">focused </w:t>
      </w:r>
      <w:r w:rsidR="003575DE" w:rsidRPr="00663032">
        <w:rPr>
          <w:rFonts w:ascii="Arial" w:hAnsi="Arial" w:cs="Arial"/>
        </w:rPr>
        <w:t xml:space="preserve">on </w:t>
      </w:r>
      <w:r w:rsidR="006927B9" w:rsidRPr="00663032">
        <w:rPr>
          <w:rFonts w:ascii="Arial" w:hAnsi="Arial" w:cs="Arial"/>
        </w:rPr>
        <w:t xml:space="preserve">a literal interpretation of </w:t>
      </w:r>
      <w:r w:rsidR="00D15582" w:rsidRPr="00663032">
        <w:rPr>
          <w:rFonts w:ascii="Arial" w:hAnsi="Arial" w:cs="Arial"/>
        </w:rPr>
        <w:t xml:space="preserve">the published word, with </w:t>
      </w:r>
      <w:r w:rsidR="00B944CB" w:rsidRPr="00663032">
        <w:rPr>
          <w:rFonts w:ascii="Arial" w:hAnsi="Arial" w:cs="Arial"/>
        </w:rPr>
        <w:t xml:space="preserve">no </w:t>
      </w:r>
      <w:r w:rsidR="006927B9" w:rsidRPr="00663032">
        <w:rPr>
          <w:rFonts w:ascii="Arial" w:hAnsi="Arial" w:cs="Arial"/>
        </w:rPr>
        <w:t xml:space="preserve">further </w:t>
      </w:r>
      <w:r w:rsidR="00D15582" w:rsidRPr="00663032">
        <w:rPr>
          <w:rFonts w:ascii="Arial" w:hAnsi="Arial" w:cs="Arial"/>
        </w:rPr>
        <w:t xml:space="preserve">interpretation </w:t>
      </w:r>
      <w:r w:rsidR="00D15582" w:rsidRPr="00663032">
        <w:rPr>
          <w:rFonts w:ascii="Arial" w:hAnsi="Arial" w:cs="Arial"/>
        </w:rPr>
        <w:fldChar w:fldCharType="begin">
          <w:fldData xml:space="preserve">PEVuZE5vdGU+PENpdGU+PEF1dGhvcj5FbG88L0F1dGhvcj48WWVhcj4yMDE0PC9ZZWFyPjxSZWNO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</w:fldData>
        </w:fldChar>
      </w:r>
      <w:r w:rsidR="0044496A" w:rsidRPr="00663032">
        <w:rPr>
          <w:rFonts w:ascii="Arial" w:hAnsi="Arial" w:cs="Arial"/>
        </w:rPr>
        <w:instrText xml:space="preserve"> ADDIN EN.CITE </w:instrText>
      </w:r>
      <w:r w:rsidR="0044496A" w:rsidRPr="00663032">
        <w:rPr>
          <w:rFonts w:ascii="Arial" w:hAnsi="Arial" w:cs="Arial"/>
        </w:rPr>
        <w:fldChar w:fldCharType="begin">
          <w:fldData xml:space="preserve">PEVuZE5vdGU+PENpdGU+PEF1dGhvcj5FbG88L0F1dGhvcj48WWVhcj4yMDE0PC9ZZWFyPjxSZWNO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</w:fldData>
        </w:fldChar>
      </w:r>
      <w:r w:rsidR="0044496A" w:rsidRPr="00663032">
        <w:rPr>
          <w:rFonts w:ascii="Arial" w:hAnsi="Arial" w:cs="Arial"/>
        </w:rPr>
        <w:instrText xml:space="preserve"> ADDIN EN.CITE.DATA </w:instrText>
      </w:r>
      <w:r w:rsidR="0044496A" w:rsidRPr="00663032">
        <w:rPr>
          <w:rFonts w:ascii="Arial" w:hAnsi="Arial" w:cs="Arial"/>
        </w:rPr>
      </w:r>
      <w:r w:rsidR="0044496A" w:rsidRPr="00663032">
        <w:rPr>
          <w:rFonts w:ascii="Arial" w:hAnsi="Arial" w:cs="Arial"/>
        </w:rPr>
        <w:fldChar w:fldCharType="end"/>
      </w:r>
      <w:r w:rsidR="00D15582" w:rsidRPr="00663032">
        <w:rPr>
          <w:rFonts w:ascii="Arial" w:hAnsi="Arial" w:cs="Arial"/>
        </w:rPr>
      </w:r>
      <w:r w:rsidR="00D15582" w:rsidRPr="00663032">
        <w:rPr>
          <w:rFonts w:ascii="Arial" w:hAnsi="Arial" w:cs="Arial"/>
        </w:rPr>
        <w:fldChar w:fldCharType="separate"/>
      </w:r>
      <w:r w:rsidR="00394088" w:rsidRPr="00663032">
        <w:rPr>
          <w:rFonts w:ascii="Arial" w:hAnsi="Arial" w:cs="Arial"/>
          <w:noProof/>
        </w:rPr>
        <w:t>(</w:t>
      </w:r>
      <w:hyperlink w:anchor="_ENREF_16" w:tooltip="Elo, 2014 #70" w:history="1">
        <w:r w:rsidR="0046252C" w:rsidRPr="00663032">
          <w:rPr>
            <w:rFonts w:ascii="Arial" w:hAnsi="Arial" w:cs="Arial"/>
            <w:noProof/>
          </w:rPr>
          <w:t>Elo et al., 2014</w:t>
        </w:r>
      </w:hyperlink>
      <w:r w:rsidR="00394088" w:rsidRPr="00663032">
        <w:rPr>
          <w:rFonts w:ascii="Arial" w:hAnsi="Arial" w:cs="Arial"/>
          <w:noProof/>
        </w:rPr>
        <w:t xml:space="preserve">; </w:t>
      </w:r>
      <w:hyperlink w:anchor="_ENREF_58" w:tooltip="Vaismoradi, 2016 #559" w:history="1">
        <w:r w:rsidR="0046252C" w:rsidRPr="00663032">
          <w:rPr>
            <w:rFonts w:ascii="Arial" w:hAnsi="Arial" w:cs="Arial"/>
            <w:noProof/>
          </w:rPr>
          <w:t>Vaismoradi et al., 2016</w:t>
        </w:r>
      </w:hyperlink>
      <w:r w:rsidR="00394088" w:rsidRPr="00663032">
        <w:rPr>
          <w:rFonts w:ascii="Arial" w:hAnsi="Arial" w:cs="Arial"/>
          <w:noProof/>
        </w:rPr>
        <w:t>)</w:t>
      </w:r>
      <w:r w:rsidR="00D15582" w:rsidRPr="00663032">
        <w:rPr>
          <w:rFonts w:ascii="Arial" w:hAnsi="Arial" w:cs="Arial"/>
        </w:rPr>
        <w:fldChar w:fldCharType="end"/>
      </w:r>
      <w:r w:rsidR="00D15582" w:rsidRPr="00663032">
        <w:rPr>
          <w:rFonts w:ascii="Arial" w:hAnsi="Arial" w:cs="Arial"/>
        </w:rPr>
        <w:t>.</w:t>
      </w:r>
    </w:p>
    <w:p w14:paraId="2DEC3DF5" w14:textId="77777777" w:rsidR="00B1179A" w:rsidRPr="00663032" w:rsidRDefault="00B1179A" w:rsidP="00CB2426">
      <w:pPr>
        <w:spacing w:line="480" w:lineRule="auto"/>
        <w:rPr>
          <w:rFonts w:ascii="Arial" w:hAnsi="Arial" w:cs="Arial"/>
          <w:b/>
        </w:rPr>
      </w:pPr>
    </w:p>
    <w:p w14:paraId="4622D46B" w14:textId="77777777" w:rsidR="00A4424A" w:rsidRPr="00663032" w:rsidRDefault="00A4424A" w:rsidP="00CB2426">
      <w:pPr>
        <w:spacing w:line="480" w:lineRule="auto"/>
        <w:rPr>
          <w:rFonts w:ascii="Arial" w:hAnsi="Arial" w:cs="Arial"/>
          <w:b/>
        </w:rPr>
      </w:pPr>
      <w:r w:rsidRPr="00663032">
        <w:rPr>
          <w:rFonts w:ascii="Arial" w:hAnsi="Arial" w:cs="Arial"/>
          <w:b/>
        </w:rPr>
        <w:t>Results</w:t>
      </w:r>
    </w:p>
    <w:p w14:paraId="53CB5824" w14:textId="1E715E83" w:rsidR="002D5EBA" w:rsidRPr="00663032" w:rsidRDefault="006E77C2" w:rsidP="00CB2426">
      <w:pPr>
        <w:spacing w:line="480" w:lineRule="auto"/>
        <w:rPr>
          <w:rFonts w:ascii="Arial" w:hAnsi="Arial" w:cs="Arial"/>
          <w:b/>
        </w:rPr>
      </w:pPr>
      <w:r w:rsidRPr="00663032">
        <w:rPr>
          <w:rFonts w:ascii="Arial" w:hAnsi="Arial" w:cs="Arial"/>
          <w:b/>
        </w:rPr>
        <w:t>P</w:t>
      </w:r>
      <w:r w:rsidR="002D5EBA" w:rsidRPr="00663032">
        <w:rPr>
          <w:rFonts w:ascii="Arial" w:hAnsi="Arial" w:cs="Arial"/>
          <w:b/>
        </w:rPr>
        <w:t xml:space="preserve">lanning </w:t>
      </w:r>
      <w:r w:rsidR="00A34CCB" w:rsidRPr="00663032">
        <w:rPr>
          <w:rFonts w:ascii="Arial" w:hAnsi="Arial" w:cs="Arial"/>
          <w:b/>
        </w:rPr>
        <w:t>polic</w:t>
      </w:r>
      <w:r w:rsidR="006927B9" w:rsidRPr="00663032">
        <w:rPr>
          <w:rFonts w:ascii="Arial" w:hAnsi="Arial" w:cs="Arial"/>
          <w:b/>
        </w:rPr>
        <w:t>ies</w:t>
      </w:r>
    </w:p>
    <w:p w14:paraId="42DC8554" w14:textId="73FDD600" w:rsidR="00AE16F4" w:rsidRPr="00663032" w:rsidRDefault="00EE3B26" w:rsidP="00CB2426">
      <w:pPr>
        <w:spacing w:line="480" w:lineRule="auto"/>
        <w:rPr>
          <w:rFonts w:ascii="Arial" w:hAnsi="Arial" w:cs="Arial"/>
          <w:color w:val="000000" w:themeColor="text1"/>
        </w:rPr>
      </w:pPr>
      <w:r w:rsidRPr="00663032">
        <w:rPr>
          <w:rFonts w:ascii="Arial" w:hAnsi="Arial" w:cs="Arial"/>
        </w:rPr>
        <w:t xml:space="preserve">From </w:t>
      </w:r>
      <w:r w:rsidR="00964CEC" w:rsidRPr="00663032">
        <w:rPr>
          <w:rFonts w:ascii="Arial" w:hAnsi="Arial" w:cs="Arial"/>
        </w:rPr>
        <w:t xml:space="preserve">325 </w:t>
      </w:r>
      <w:r w:rsidR="000E6945" w:rsidRPr="00663032">
        <w:rPr>
          <w:rFonts w:ascii="Arial" w:hAnsi="Arial" w:cs="Arial"/>
        </w:rPr>
        <w:t>local government area</w:t>
      </w:r>
      <w:r w:rsidR="00CD45A2" w:rsidRPr="00663032">
        <w:rPr>
          <w:rFonts w:ascii="Arial" w:hAnsi="Arial" w:cs="Arial"/>
        </w:rPr>
        <w:t>s</w:t>
      </w:r>
      <w:r w:rsidR="00A1367C" w:rsidRPr="00663032">
        <w:rPr>
          <w:rFonts w:ascii="Arial" w:hAnsi="Arial" w:cs="Arial"/>
        </w:rPr>
        <w:t xml:space="preserve"> with planning powers</w:t>
      </w:r>
      <w:r w:rsidRPr="00663032">
        <w:rPr>
          <w:rFonts w:ascii="Arial" w:hAnsi="Arial" w:cs="Arial"/>
        </w:rPr>
        <w:t xml:space="preserve"> (</w:t>
      </w:r>
      <w:r w:rsidR="0016111D" w:rsidRPr="00663032">
        <w:rPr>
          <w:rFonts w:ascii="Arial" w:hAnsi="Arial" w:cs="Arial"/>
        </w:rPr>
        <w:t xml:space="preserve">Figure </w:t>
      </w:r>
      <w:r w:rsidRPr="00663032">
        <w:rPr>
          <w:rFonts w:ascii="Arial" w:hAnsi="Arial" w:cs="Arial"/>
        </w:rPr>
        <w:t>1)</w:t>
      </w:r>
      <w:r w:rsidR="00964CEC" w:rsidRPr="00663032">
        <w:rPr>
          <w:rFonts w:ascii="Arial" w:hAnsi="Arial" w:cs="Arial"/>
        </w:rPr>
        <w:t>, 17 (5</w:t>
      </w:r>
      <w:r w:rsidR="007B707A" w:rsidRPr="00663032">
        <w:rPr>
          <w:rFonts w:ascii="Arial" w:hAnsi="Arial" w:cs="Arial"/>
        </w:rPr>
        <w:t>.2</w:t>
      </w:r>
      <w:r w:rsidR="00964CEC" w:rsidRPr="00663032">
        <w:rPr>
          <w:rFonts w:ascii="Arial" w:hAnsi="Arial" w:cs="Arial"/>
        </w:rPr>
        <w:t xml:space="preserve">%) </w:t>
      </w:r>
      <w:r w:rsidR="00937DD3" w:rsidRPr="00663032">
        <w:rPr>
          <w:rFonts w:ascii="Arial" w:hAnsi="Arial" w:cs="Arial"/>
          <w:color w:val="000000" w:themeColor="text1"/>
        </w:rPr>
        <w:t xml:space="preserve">did not have </w:t>
      </w:r>
      <w:r w:rsidR="00964CEC" w:rsidRPr="00663032">
        <w:rPr>
          <w:rFonts w:ascii="Arial" w:hAnsi="Arial" w:cs="Arial"/>
          <w:color w:val="000000" w:themeColor="text1"/>
        </w:rPr>
        <w:t xml:space="preserve">a planning </w:t>
      </w:r>
      <w:r w:rsidR="00937DD3" w:rsidRPr="00663032">
        <w:rPr>
          <w:rFonts w:ascii="Arial" w:hAnsi="Arial" w:cs="Arial"/>
          <w:color w:val="000000" w:themeColor="text1"/>
        </w:rPr>
        <w:t>policy related to</w:t>
      </w:r>
      <w:r w:rsidR="00964CEC" w:rsidRPr="00663032">
        <w:rPr>
          <w:rFonts w:ascii="Arial" w:hAnsi="Arial" w:cs="Arial"/>
          <w:color w:val="000000" w:themeColor="text1"/>
        </w:rPr>
        <w:t xml:space="preserve"> </w:t>
      </w:r>
      <w:r w:rsidR="00871705" w:rsidRPr="00663032">
        <w:rPr>
          <w:rFonts w:ascii="Arial" w:hAnsi="Arial" w:cs="Arial"/>
          <w:color w:val="000000" w:themeColor="text1"/>
        </w:rPr>
        <w:t xml:space="preserve">takeaway food outlets </w:t>
      </w:r>
      <w:r w:rsidR="00CD45A2" w:rsidRPr="00663032">
        <w:rPr>
          <w:rFonts w:ascii="Arial" w:hAnsi="Arial" w:cs="Arial"/>
          <w:color w:val="000000" w:themeColor="text1"/>
        </w:rPr>
        <w:t>and</w:t>
      </w:r>
      <w:r w:rsidR="00964CEC" w:rsidRPr="00663032">
        <w:rPr>
          <w:rFonts w:ascii="Arial" w:hAnsi="Arial" w:cs="Arial"/>
          <w:color w:val="000000" w:themeColor="text1"/>
        </w:rPr>
        <w:t xml:space="preserve"> 1</w:t>
      </w:r>
      <w:r w:rsidR="00F20A8C" w:rsidRPr="00663032">
        <w:rPr>
          <w:rFonts w:ascii="Arial" w:hAnsi="Arial" w:cs="Arial"/>
          <w:color w:val="000000" w:themeColor="text1"/>
        </w:rPr>
        <w:t>44</w:t>
      </w:r>
      <w:r w:rsidR="00964CEC" w:rsidRPr="00663032">
        <w:rPr>
          <w:rFonts w:ascii="Arial" w:hAnsi="Arial" w:cs="Arial"/>
          <w:color w:val="000000" w:themeColor="text1"/>
        </w:rPr>
        <w:t xml:space="preserve"> (44</w:t>
      </w:r>
      <w:r w:rsidR="007B707A" w:rsidRPr="00663032">
        <w:rPr>
          <w:rFonts w:ascii="Arial" w:hAnsi="Arial" w:cs="Arial"/>
          <w:color w:val="000000" w:themeColor="text1"/>
        </w:rPr>
        <w:t>.3</w:t>
      </w:r>
      <w:r w:rsidR="00964CEC" w:rsidRPr="00663032">
        <w:rPr>
          <w:rFonts w:ascii="Arial" w:hAnsi="Arial" w:cs="Arial"/>
          <w:color w:val="000000" w:themeColor="text1"/>
        </w:rPr>
        <w:t>%)</w:t>
      </w:r>
      <w:r w:rsidR="00ED222F" w:rsidRPr="00663032">
        <w:rPr>
          <w:rFonts w:ascii="Arial" w:hAnsi="Arial" w:cs="Arial"/>
          <w:color w:val="000000" w:themeColor="text1"/>
        </w:rPr>
        <w:t xml:space="preserve"> </w:t>
      </w:r>
      <w:r w:rsidR="00F20A8C" w:rsidRPr="00663032">
        <w:rPr>
          <w:rFonts w:ascii="Arial" w:hAnsi="Arial" w:cs="Arial"/>
          <w:color w:val="000000" w:themeColor="text1"/>
        </w:rPr>
        <w:t xml:space="preserve">had </w:t>
      </w:r>
      <w:r w:rsidR="008605C6" w:rsidRPr="00663032">
        <w:rPr>
          <w:rFonts w:ascii="Arial" w:hAnsi="Arial" w:cs="Arial"/>
          <w:color w:val="000000" w:themeColor="text1"/>
        </w:rPr>
        <w:t>non-specific</w:t>
      </w:r>
      <w:r w:rsidR="00964CEC" w:rsidRPr="00663032">
        <w:rPr>
          <w:rFonts w:ascii="Arial" w:hAnsi="Arial" w:cs="Arial"/>
          <w:color w:val="000000" w:themeColor="text1"/>
        </w:rPr>
        <w:t xml:space="preserve"> </w:t>
      </w:r>
      <w:r w:rsidR="00F20A8C" w:rsidRPr="00663032">
        <w:rPr>
          <w:rFonts w:ascii="Arial" w:hAnsi="Arial" w:cs="Arial"/>
          <w:color w:val="000000" w:themeColor="text1"/>
        </w:rPr>
        <w:t>polic</w:t>
      </w:r>
      <w:r w:rsidR="00B63988" w:rsidRPr="00663032">
        <w:rPr>
          <w:rFonts w:ascii="Arial" w:hAnsi="Arial" w:cs="Arial"/>
          <w:color w:val="000000" w:themeColor="text1"/>
        </w:rPr>
        <w:t>ies</w:t>
      </w:r>
      <w:r w:rsidR="009E62E2" w:rsidRPr="00663032">
        <w:rPr>
          <w:rFonts w:ascii="Arial" w:hAnsi="Arial" w:cs="Arial"/>
          <w:color w:val="000000" w:themeColor="text1"/>
        </w:rPr>
        <w:t xml:space="preserve">. </w:t>
      </w:r>
      <w:r w:rsidR="00ED222F" w:rsidRPr="00663032">
        <w:rPr>
          <w:rFonts w:ascii="Arial" w:hAnsi="Arial" w:cs="Arial"/>
          <w:color w:val="000000" w:themeColor="text1"/>
        </w:rPr>
        <w:t>Of</w:t>
      </w:r>
      <w:r w:rsidR="00964CEC" w:rsidRPr="00663032">
        <w:rPr>
          <w:rFonts w:ascii="Arial" w:hAnsi="Arial" w:cs="Arial"/>
          <w:color w:val="000000" w:themeColor="text1"/>
        </w:rPr>
        <w:t xml:space="preserve"> </w:t>
      </w:r>
      <w:r w:rsidR="008605C6" w:rsidRPr="00663032">
        <w:rPr>
          <w:rFonts w:ascii="Arial" w:hAnsi="Arial" w:cs="Arial"/>
          <w:color w:val="000000" w:themeColor="text1"/>
        </w:rPr>
        <w:t xml:space="preserve">164 </w:t>
      </w:r>
      <w:r w:rsidR="000E6945" w:rsidRPr="00663032">
        <w:rPr>
          <w:rFonts w:ascii="Arial" w:hAnsi="Arial" w:cs="Arial"/>
          <w:color w:val="000000" w:themeColor="text1"/>
        </w:rPr>
        <w:t>local government area</w:t>
      </w:r>
      <w:r w:rsidR="009E62E2" w:rsidRPr="00663032">
        <w:rPr>
          <w:rFonts w:ascii="Arial" w:hAnsi="Arial" w:cs="Arial"/>
          <w:color w:val="000000" w:themeColor="text1"/>
        </w:rPr>
        <w:t>s</w:t>
      </w:r>
      <w:r w:rsidR="008605C6" w:rsidRPr="00663032">
        <w:rPr>
          <w:rFonts w:ascii="Arial" w:hAnsi="Arial" w:cs="Arial"/>
          <w:color w:val="000000" w:themeColor="text1"/>
        </w:rPr>
        <w:t xml:space="preserve"> with specific</w:t>
      </w:r>
      <w:r w:rsidR="00964CEC" w:rsidRPr="00663032">
        <w:rPr>
          <w:rFonts w:ascii="Arial" w:hAnsi="Arial" w:cs="Arial"/>
          <w:color w:val="000000" w:themeColor="text1"/>
        </w:rPr>
        <w:t xml:space="preserve"> planning polic</w:t>
      </w:r>
      <w:r w:rsidR="00B63988" w:rsidRPr="00663032">
        <w:rPr>
          <w:rFonts w:ascii="Arial" w:hAnsi="Arial" w:cs="Arial"/>
          <w:color w:val="000000" w:themeColor="text1"/>
        </w:rPr>
        <w:t>ies</w:t>
      </w:r>
      <w:r w:rsidR="00964CEC" w:rsidRPr="00663032">
        <w:rPr>
          <w:rFonts w:ascii="Arial" w:hAnsi="Arial" w:cs="Arial"/>
          <w:color w:val="000000" w:themeColor="text1"/>
        </w:rPr>
        <w:t>, 5</w:t>
      </w:r>
      <w:r w:rsidR="00F20A8C" w:rsidRPr="00663032">
        <w:rPr>
          <w:rFonts w:ascii="Arial" w:hAnsi="Arial" w:cs="Arial"/>
          <w:color w:val="000000" w:themeColor="text1"/>
        </w:rPr>
        <w:t>6</w:t>
      </w:r>
      <w:r w:rsidR="00964CEC" w:rsidRPr="00663032">
        <w:rPr>
          <w:rFonts w:ascii="Arial" w:hAnsi="Arial" w:cs="Arial"/>
          <w:color w:val="000000" w:themeColor="text1"/>
        </w:rPr>
        <w:t xml:space="preserve"> (</w:t>
      </w:r>
      <w:r w:rsidR="00464E8F" w:rsidRPr="00663032">
        <w:rPr>
          <w:rFonts w:ascii="Arial" w:hAnsi="Arial" w:cs="Arial"/>
          <w:color w:val="000000" w:themeColor="text1"/>
        </w:rPr>
        <w:t>34</w:t>
      </w:r>
      <w:r w:rsidR="007B707A" w:rsidRPr="00663032">
        <w:rPr>
          <w:rFonts w:ascii="Arial" w:hAnsi="Arial" w:cs="Arial"/>
          <w:color w:val="000000" w:themeColor="text1"/>
        </w:rPr>
        <w:t>.1</w:t>
      </w:r>
      <w:r w:rsidR="00964CEC" w:rsidRPr="00663032">
        <w:rPr>
          <w:rFonts w:ascii="Arial" w:hAnsi="Arial" w:cs="Arial"/>
          <w:color w:val="000000" w:themeColor="text1"/>
        </w:rPr>
        <w:t>%</w:t>
      </w:r>
      <w:r w:rsidR="00884469" w:rsidRPr="00663032">
        <w:rPr>
          <w:rFonts w:ascii="Arial" w:hAnsi="Arial" w:cs="Arial"/>
          <w:color w:val="000000" w:themeColor="text1"/>
        </w:rPr>
        <w:t xml:space="preserve">) </w:t>
      </w:r>
      <w:r w:rsidR="00B63988" w:rsidRPr="00663032">
        <w:rPr>
          <w:rFonts w:ascii="Arial" w:hAnsi="Arial" w:cs="Arial"/>
          <w:color w:val="000000" w:themeColor="text1"/>
        </w:rPr>
        <w:t xml:space="preserve">were </w:t>
      </w:r>
      <w:r w:rsidR="004D5FB7" w:rsidRPr="00663032">
        <w:rPr>
          <w:rFonts w:ascii="Arial" w:hAnsi="Arial" w:cs="Arial"/>
          <w:color w:val="000000" w:themeColor="text1"/>
        </w:rPr>
        <w:t>health-</w:t>
      </w:r>
      <w:r w:rsidR="00B63988" w:rsidRPr="00663032">
        <w:rPr>
          <w:rFonts w:ascii="Arial" w:hAnsi="Arial" w:cs="Arial"/>
          <w:color w:val="000000" w:themeColor="text1"/>
        </w:rPr>
        <w:t>focused and</w:t>
      </w:r>
      <w:r w:rsidR="00964CEC" w:rsidRPr="00663032">
        <w:rPr>
          <w:rFonts w:ascii="Arial" w:hAnsi="Arial" w:cs="Arial"/>
          <w:color w:val="000000" w:themeColor="text1"/>
        </w:rPr>
        <w:t xml:space="preserve"> 108 (</w:t>
      </w:r>
      <w:r w:rsidR="00884469" w:rsidRPr="00663032">
        <w:rPr>
          <w:rFonts w:ascii="Arial" w:hAnsi="Arial" w:cs="Arial"/>
          <w:color w:val="000000" w:themeColor="text1"/>
        </w:rPr>
        <w:t>6</w:t>
      </w:r>
      <w:r w:rsidR="007B707A" w:rsidRPr="00663032">
        <w:rPr>
          <w:rFonts w:ascii="Arial" w:hAnsi="Arial" w:cs="Arial"/>
          <w:color w:val="000000" w:themeColor="text1"/>
        </w:rPr>
        <w:t>5.9</w:t>
      </w:r>
      <w:r w:rsidR="00884469" w:rsidRPr="00663032">
        <w:rPr>
          <w:rFonts w:ascii="Arial" w:hAnsi="Arial" w:cs="Arial"/>
          <w:color w:val="000000" w:themeColor="text1"/>
        </w:rPr>
        <w:t>%</w:t>
      </w:r>
      <w:r w:rsidR="00964CEC" w:rsidRPr="00663032">
        <w:rPr>
          <w:rFonts w:ascii="Arial" w:hAnsi="Arial" w:cs="Arial"/>
          <w:color w:val="000000" w:themeColor="text1"/>
        </w:rPr>
        <w:t>)</w:t>
      </w:r>
      <w:r w:rsidR="00884469" w:rsidRPr="00663032">
        <w:rPr>
          <w:rFonts w:ascii="Arial" w:hAnsi="Arial" w:cs="Arial"/>
          <w:color w:val="000000" w:themeColor="text1"/>
        </w:rPr>
        <w:t xml:space="preserve"> </w:t>
      </w:r>
      <w:r w:rsidR="00B63988" w:rsidRPr="00663032">
        <w:rPr>
          <w:rFonts w:ascii="Arial" w:hAnsi="Arial" w:cs="Arial"/>
          <w:color w:val="000000" w:themeColor="text1"/>
        </w:rPr>
        <w:t xml:space="preserve">were </w:t>
      </w:r>
      <w:r w:rsidR="00F20A8C" w:rsidRPr="00663032">
        <w:rPr>
          <w:rFonts w:ascii="Arial" w:hAnsi="Arial" w:cs="Arial"/>
          <w:color w:val="000000" w:themeColor="text1"/>
        </w:rPr>
        <w:t>not.</w:t>
      </w:r>
      <w:r w:rsidR="007A77EC" w:rsidRPr="00663032">
        <w:rPr>
          <w:rFonts w:ascii="Arial" w:hAnsi="Arial" w:cs="Arial"/>
          <w:color w:val="000000" w:themeColor="text1"/>
        </w:rPr>
        <w:t xml:space="preserve"> </w:t>
      </w:r>
      <w:r w:rsidR="00A05C57" w:rsidRPr="00663032">
        <w:rPr>
          <w:rFonts w:ascii="Arial" w:hAnsi="Arial" w:cs="Arial"/>
          <w:color w:val="000000" w:themeColor="text1"/>
        </w:rPr>
        <w:t>Across these</w:t>
      </w:r>
      <w:r w:rsidR="007A77EC" w:rsidRPr="00663032">
        <w:rPr>
          <w:rFonts w:ascii="Arial" w:hAnsi="Arial" w:cs="Arial"/>
          <w:color w:val="000000" w:themeColor="text1"/>
        </w:rPr>
        <w:t xml:space="preserve"> 164</w:t>
      </w:r>
      <w:r w:rsidR="00F20A8C" w:rsidRPr="00663032">
        <w:rPr>
          <w:rFonts w:ascii="Arial" w:hAnsi="Arial" w:cs="Arial"/>
          <w:color w:val="000000" w:themeColor="text1"/>
        </w:rPr>
        <w:t xml:space="preserve"> </w:t>
      </w:r>
      <w:r w:rsidR="000E6945" w:rsidRPr="00663032">
        <w:rPr>
          <w:rFonts w:ascii="Arial" w:hAnsi="Arial" w:cs="Arial"/>
          <w:color w:val="000000" w:themeColor="text1"/>
        </w:rPr>
        <w:t>local government area</w:t>
      </w:r>
      <w:r w:rsidR="009E62E2" w:rsidRPr="00663032">
        <w:rPr>
          <w:rFonts w:ascii="Arial" w:hAnsi="Arial" w:cs="Arial"/>
          <w:color w:val="000000" w:themeColor="text1"/>
        </w:rPr>
        <w:t>s,</w:t>
      </w:r>
      <w:r w:rsidR="00A05C57" w:rsidRPr="00663032">
        <w:rPr>
          <w:rFonts w:ascii="Arial" w:hAnsi="Arial" w:cs="Arial"/>
          <w:color w:val="000000" w:themeColor="text1"/>
        </w:rPr>
        <w:t xml:space="preserve"> planning </w:t>
      </w:r>
      <w:r w:rsidR="004D644E" w:rsidRPr="00663032">
        <w:rPr>
          <w:rFonts w:ascii="Arial" w:hAnsi="Arial" w:cs="Arial"/>
          <w:color w:val="000000" w:themeColor="text1"/>
        </w:rPr>
        <w:t xml:space="preserve">policy </w:t>
      </w:r>
      <w:r w:rsidR="00A05C57" w:rsidRPr="00663032">
        <w:rPr>
          <w:rFonts w:ascii="Arial" w:hAnsi="Arial" w:cs="Arial"/>
          <w:color w:val="000000" w:themeColor="text1"/>
        </w:rPr>
        <w:t>documents contained</w:t>
      </w:r>
      <w:r w:rsidR="00941430" w:rsidRPr="00663032">
        <w:rPr>
          <w:rFonts w:ascii="Arial" w:hAnsi="Arial" w:cs="Arial"/>
          <w:color w:val="000000" w:themeColor="text1"/>
        </w:rPr>
        <w:t xml:space="preserve"> </w:t>
      </w:r>
      <w:r w:rsidR="00F20A8C" w:rsidRPr="00663032">
        <w:rPr>
          <w:rFonts w:ascii="Arial" w:hAnsi="Arial" w:cs="Arial"/>
          <w:color w:val="000000" w:themeColor="text1"/>
        </w:rPr>
        <w:t xml:space="preserve">532 individual </w:t>
      </w:r>
      <w:r w:rsidR="00964CEC" w:rsidRPr="00663032">
        <w:rPr>
          <w:rFonts w:ascii="Arial" w:hAnsi="Arial" w:cs="Arial"/>
          <w:color w:val="000000" w:themeColor="text1"/>
        </w:rPr>
        <w:t xml:space="preserve">planning </w:t>
      </w:r>
      <w:r w:rsidR="00941430" w:rsidRPr="00663032">
        <w:rPr>
          <w:rFonts w:ascii="Arial" w:hAnsi="Arial" w:cs="Arial"/>
          <w:color w:val="000000" w:themeColor="text1"/>
        </w:rPr>
        <w:t>criteria</w:t>
      </w:r>
      <w:r w:rsidR="000B3AC1" w:rsidRPr="00663032">
        <w:rPr>
          <w:rFonts w:ascii="Arial" w:hAnsi="Arial" w:cs="Arial"/>
          <w:color w:val="000000" w:themeColor="text1"/>
        </w:rPr>
        <w:t>,</w:t>
      </w:r>
      <w:r w:rsidR="00941430" w:rsidRPr="00663032">
        <w:rPr>
          <w:rFonts w:ascii="Arial" w:hAnsi="Arial" w:cs="Arial"/>
          <w:color w:val="000000" w:themeColor="text1"/>
        </w:rPr>
        <w:t xml:space="preserve"> </w:t>
      </w:r>
      <w:r w:rsidR="000B3AC1" w:rsidRPr="00663032">
        <w:rPr>
          <w:rFonts w:ascii="Arial" w:hAnsi="Arial" w:cs="Arial"/>
          <w:color w:val="000000" w:themeColor="text1"/>
        </w:rPr>
        <w:t>o</w:t>
      </w:r>
      <w:r w:rsidR="00941430" w:rsidRPr="00663032">
        <w:rPr>
          <w:rFonts w:ascii="Arial" w:hAnsi="Arial" w:cs="Arial"/>
          <w:color w:val="000000" w:themeColor="text1"/>
        </w:rPr>
        <w:t xml:space="preserve">f </w:t>
      </w:r>
      <w:r w:rsidR="008C5036" w:rsidRPr="00663032">
        <w:rPr>
          <w:rFonts w:ascii="Arial" w:hAnsi="Arial" w:cs="Arial"/>
          <w:color w:val="000000" w:themeColor="text1"/>
        </w:rPr>
        <w:t>which</w:t>
      </w:r>
      <w:r w:rsidR="00941430" w:rsidRPr="00663032">
        <w:rPr>
          <w:rFonts w:ascii="Arial" w:hAnsi="Arial" w:cs="Arial"/>
          <w:color w:val="000000" w:themeColor="text1"/>
        </w:rPr>
        <w:t>, 115 (</w:t>
      </w:r>
      <w:r w:rsidR="00884469" w:rsidRPr="00663032">
        <w:rPr>
          <w:rFonts w:ascii="Arial" w:hAnsi="Arial" w:cs="Arial"/>
          <w:color w:val="000000" w:themeColor="text1"/>
        </w:rPr>
        <w:t>2</w:t>
      </w:r>
      <w:r w:rsidR="007B707A" w:rsidRPr="00663032">
        <w:rPr>
          <w:rFonts w:ascii="Arial" w:hAnsi="Arial" w:cs="Arial"/>
          <w:color w:val="000000" w:themeColor="text1"/>
        </w:rPr>
        <w:t>1.6</w:t>
      </w:r>
      <w:r w:rsidR="00F20A8C" w:rsidRPr="00663032">
        <w:rPr>
          <w:rFonts w:ascii="Arial" w:hAnsi="Arial" w:cs="Arial"/>
          <w:color w:val="000000" w:themeColor="text1"/>
        </w:rPr>
        <w:t>%</w:t>
      </w:r>
      <w:r w:rsidR="00941430" w:rsidRPr="00663032">
        <w:rPr>
          <w:rFonts w:ascii="Arial" w:hAnsi="Arial" w:cs="Arial"/>
          <w:color w:val="000000" w:themeColor="text1"/>
        </w:rPr>
        <w:t>)</w:t>
      </w:r>
      <w:r w:rsidR="00F20A8C" w:rsidRPr="00663032">
        <w:rPr>
          <w:rFonts w:ascii="Arial" w:hAnsi="Arial" w:cs="Arial"/>
          <w:color w:val="000000" w:themeColor="text1"/>
        </w:rPr>
        <w:t xml:space="preserve"> were </w:t>
      </w:r>
      <w:r w:rsidR="004D5FB7" w:rsidRPr="00663032">
        <w:rPr>
          <w:rFonts w:ascii="Arial" w:hAnsi="Arial" w:cs="Arial"/>
          <w:color w:val="000000" w:themeColor="text1"/>
        </w:rPr>
        <w:t>health-</w:t>
      </w:r>
      <w:r w:rsidR="006927B9" w:rsidRPr="00663032">
        <w:rPr>
          <w:rFonts w:ascii="Arial" w:hAnsi="Arial" w:cs="Arial"/>
          <w:color w:val="000000" w:themeColor="text1"/>
        </w:rPr>
        <w:t>focused</w:t>
      </w:r>
      <w:r w:rsidR="00F20A8C" w:rsidRPr="00663032">
        <w:rPr>
          <w:rFonts w:ascii="Arial" w:hAnsi="Arial" w:cs="Arial"/>
          <w:color w:val="000000" w:themeColor="text1"/>
        </w:rPr>
        <w:t xml:space="preserve">, </w:t>
      </w:r>
      <w:r w:rsidR="00941430" w:rsidRPr="00663032">
        <w:rPr>
          <w:rFonts w:ascii="Arial" w:hAnsi="Arial" w:cs="Arial"/>
          <w:color w:val="000000" w:themeColor="text1"/>
        </w:rPr>
        <w:t>4</w:t>
      </w:r>
      <w:r w:rsidR="00F20A8C" w:rsidRPr="00663032">
        <w:rPr>
          <w:rFonts w:ascii="Arial" w:hAnsi="Arial" w:cs="Arial"/>
          <w:color w:val="000000" w:themeColor="text1"/>
        </w:rPr>
        <w:t>17</w:t>
      </w:r>
      <w:r w:rsidR="00941430" w:rsidRPr="00663032">
        <w:rPr>
          <w:rFonts w:ascii="Arial" w:hAnsi="Arial" w:cs="Arial"/>
          <w:color w:val="000000" w:themeColor="text1"/>
        </w:rPr>
        <w:t xml:space="preserve"> (78</w:t>
      </w:r>
      <w:r w:rsidR="007B707A" w:rsidRPr="00663032">
        <w:rPr>
          <w:rFonts w:ascii="Arial" w:hAnsi="Arial" w:cs="Arial"/>
          <w:color w:val="000000" w:themeColor="text1"/>
        </w:rPr>
        <w:t>.4</w:t>
      </w:r>
      <w:r w:rsidR="00941430" w:rsidRPr="00663032">
        <w:rPr>
          <w:rFonts w:ascii="Arial" w:hAnsi="Arial" w:cs="Arial"/>
          <w:color w:val="000000" w:themeColor="text1"/>
        </w:rPr>
        <w:t>%)</w:t>
      </w:r>
      <w:r w:rsidR="00884469" w:rsidRPr="00663032">
        <w:rPr>
          <w:rFonts w:ascii="Arial" w:hAnsi="Arial" w:cs="Arial"/>
          <w:color w:val="000000" w:themeColor="text1"/>
        </w:rPr>
        <w:t xml:space="preserve"> </w:t>
      </w:r>
      <w:r w:rsidR="00F20A8C" w:rsidRPr="00663032">
        <w:rPr>
          <w:rFonts w:ascii="Arial" w:hAnsi="Arial" w:cs="Arial"/>
          <w:color w:val="000000" w:themeColor="text1"/>
        </w:rPr>
        <w:t xml:space="preserve">were </w:t>
      </w:r>
      <w:r w:rsidR="00B63988" w:rsidRPr="00663032">
        <w:rPr>
          <w:rFonts w:ascii="Arial" w:hAnsi="Arial" w:cs="Arial"/>
          <w:color w:val="000000" w:themeColor="text1"/>
        </w:rPr>
        <w:t>not</w:t>
      </w:r>
      <w:r w:rsidR="00526287" w:rsidRPr="00663032">
        <w:rPr>
          <w:rFonts w:ascii="Arial" w:hAnsi="Arial" w:cs="Arial"/>
          <w:color w:val="000000" w:themeColor="text1"/>
        </w:rPr>
        <w:t>.</w:t>
      </w:r>
    </w:p>
    <w:p w14:paraId="0568EC6A" w14:textId="2778CF35" w:rsidR="003C2FC7" w:rsidRPr="000818FC" w:rsidRDefault="009D6FC3" w:rsidP="00CB2426">
      <w:pPr>
        <w:spacing w:line="480" w:lineRule="auto"/>
        <w:rPr>
          <w:rFonts w:ascii="Arial" w:hAnsi="Arial" w:cs="Arial"/>
          <w:color w:val="000000" w:themeColor="text1"/>
        </w:rPr>
      </w:pPr>
      <w:r w:rsidRPr="000818FC">
        <w:rPr>
          <w:rFonts w:ascii="Arial" w:hAnsi="Arial" w:cs="Arial"/>
          <w:color w:val="000000" w:themeColor="text1"/>
        </w:rPr>
        <w:t xml:space="preserve">INSERT FIGURE </w:t>
      </w:r>
      <w:r w:rsidR="00963BEE" w:rsidRPr="000818FC">
        <w:rPr>
          <w:rFonts w:ascii="Arial" w:hAnsi="Arial" w:cs="Arial"/>
          <w:color w:val="000000" w:themeColor="text1"/>
        </w:rPr>
        <w:t xml:space="preserve">1 </w:t>
      </w:r>
      <w:r w:rsidRPr="000818FC">
        <w:rPr>
          <w:rFonts w:ascii="Arial" w:hAnsi="Arial" w:cs="Arial"/>
          <w:color w:val="000000" w:themeColor="text1"/>
        </w:rPr>
        <w:t>ROUGHLY HERE</w:t>
      </w:r>
    </w:p>
    <w:p w14:paraId="2B7BDDF0" w14:textId="4CEDFFEB" w:rsidR="00954C63" w:rsidRPr="00663032" w:rsidRDefault="00F623D3" w:rsidP="00CB2426">
      <w:pPr>
        <w:spacing w:line="480" w:lineRule="auto"/>
        <w:rPr>
          <w:rFonts w:ascii="Arial" w:hAnsi="Arial" w:cs="Arial"/>
          <w:color w:val="000000" w:themeColor="text1"/>
        </w:rPr>
      </w:pPr>
      <w:r w:rsidRPr="00663032">
        <w:rPr>
          <w:rFonts w:ascii="Arial" w:hAnsi="Arial" w:cs="Arial"/>
          <w:color w:val="000000" w:themeColor="text1"/>
        </w:rPr>
        <w:t>P</w:t>
      </w:r>
      <w:r w:rsidR="000C4012" w:rsidRPr="00663032">
        <w:rPr>
          <w:rFonts w:ascii="Arial" w:hAnsi="Arial" w:cs="Arial"/>
          <w:color w:val="000000" w:themeColor="text1"/>
        </w:rPr>
        <w:t>lanning</w:t>
      </w:r>
      <w:r w:rsidR="00432EC1" w:rsidRPr="00663032">
        <w:rPr>
          <w:rFonts w:ascii="Arial" w:hAnsi="Arial" w:cs="Arial"/>
          <w:color w:val="000000" w:themeColor="text1"/>
        </w:rPr>
        <w:t xml:space="preserve"> policy</w:t>
      </w:r>
      <w:r w:rsidR="000C4012" w:rsidRPr="00663032">
        <w:rPr>
          <w:rFonts w:ascii="Arial" w:hAnsi="Arial" w:cs="Arial"/>
          <w:color w:val="000000" w:themeColor="text1"/>
        </w:rPr>
        <w:t xml:space="preserve"> document</w:t>
      </w:r>
      <w:r w:rsidR="00FE34E7" w:rsidRPr="00663032">
        <w:rPr>
          <w:rFonts w:ascii="Arial" w:hAnsi="Arial" w:cs="Arial"/>
          <w:color w:val="000000" w:themeColor="text1"/>
        </w:rPr>
        <w:t>s</w:t>
      </w:r>
      <w:r w:rsidR="000C4012" w:rsidRPr="00663032">
        <w:rPr>
          <w:rFonts w:ascii="Arial" w:hAnsi="Arial" w:cs="Arial"/>
          <w:color w:val="000000" w:themeColor="text1"/>
        </w:rPr>
        <w:t xml:space="preserve"> </w:t>
      </w:r>
      <w:r w:rsidRPr="00663032">
        <w:rPr>
          <w:rFonts w:ascii="Arial" w:hAnsi="Arial" w:cs="Arial"/>
          <w:color w:val="000000" w:themeColor="text1"/>
        </w:rPr>
        <w:t xml:space="preserve">frequently </w:t>
      </w:r>
      <w:r w:rsidR="000C4012" w:rsidRPr="00663032">
        <w:rPr>
          <w:rFonts w:ascii="Arial" w:hAnsi="Arial" w:cs="Arial"/>
          <w:color w:val="000000" w:themeColor="text1"/>
        </w:rPr>
        <w:t>contain</w:t>
      </w:r>
      <w:r w:rsidRPr="00663032">
        <w:rPr>
          <w:rFonts w:ascii="Arial" w:hAnsi="Arial" w:cs="Arial"/>
          <w:color w:val="000000" w:themeColor="text1"/>
        </w:rPr>
        <w:t>ed</w:t>
      </w:r>
      <w:r w:rsidR="00DC2DDA" w:rsidRPr="00663032">
        <w:rPr>
          <w:rFonts w:ascii="Arial" w:hAnsi="Arial" w:cs="Arial"/>
          <w:color w:val="000000" w:themeColor="text1"/>
        </w:rPr>
        <w:t xml:space="preserve"> </w:t>
      </w:r>
      <w:r w:rsidRPr="00663032">
        <w:rPr>
          <w:rFonts w:ascii="Arial" w:hAnsi="Arial" w:cs="Arial"/>
          <w:color w:val="000000" w:themeColor="text1"/>
        </w:rPr>
        <w:t>multiple planning criteria</w:t>
      </w:r>
      <w:r w:rsidR="0085055A" w:rsidRPr="00663032">
        <w:rPr>
          <w:rFonts w:ascii="Arial" w:hAnsi="Arial" w:cs="Arial"/>
          <w:color w:val="000000" w:themeColor="text1"/>
        </w:rPr>
        <w:t>.</w:t>
      </w:r>
      <w:r w:rsidRPr="00663032">
        <w:rPr>
          <w:rFonts w:ascii="Arial" w:hAnsi="Arial" w:cs="Arial"/>
          <w:color w:val="000000" w:themeColor="text1"/>
        </w:rPr>
        <w:t xml:space="preserve"> </w:t>
      </w:r>
      <w:r w:rsidR="000C4012" w:rsidRPr="00663032">
        <w:rPr>
          <w:rFonts w:ascii="Arial" w:hAnsi="Arial" w:cs="Arial"/>
          <w:color w:val="000000" w:themeColor="text1"/>
        </w:rPr>
        <w:t xml:space="preserve">Figure </w:t>
      </w:r>
      <w:r w:rsidRPr="00663032">
        <w:rPr>
          <w:rFonts w:ascii="Arial" w:hAnsi="Arial" w:cs="Arial"/>
          <w:color w:val="000000" w:themeColor="text1"/>
        </w:rPr>
        <w:t xml:space="preserve">2 </w:t>
      </w:r>
      <w:r w:rsidR="000C4012" w:rsidRPr="00663032">
        <w:rPr>
          <w:rFonts w:ascii="Arial" w:hAnsi="Arial" w:cs="Arial"/>
          <w:color w:val="000000" w:themeColor="text1"/>
        </w:rPr>
        <w:t>sh</w:t>
      </w:r>
      <w:r w:rsidR="007A77EC" w:rsidRPr="00663032">
        <w:rPr>
          <w:rFonts w:ascii="Arial" w:hAnsi="Arial" w:cs="Arial"/>
          <w:color w:val="000000" w:themeColor="text1"/>
        </w:rPr>
        <w:t xml:space="preserve">ows the </w:t>
      </w:r>
      <w:r w:rsidR="005A1937" w:rsidRPr="00663032">
        <w:rPr>
          <w:rFonts w:ascii="Arial" w:hAnsi="Arial" w:cs="Arial"/>
          <w:color w:val="000000" w:themeColor="text1"/>
        </w:rPr>
        <w:t xml:space="preserve">distribution of </w:t>
      </w:r>
      <w:r w:rsidR="008137D0" w:rsidRPr="00663032">
        <w:rPr>
          <w:rFonts w:ascii="Arial" w:hAnsi="Arial" w:cs="Arial"/>
          <w:color w:val="000000" w:themeColor="text1"/>
        </w:rPr>
        <w:t xml:space="preserve">the </w:t>
      </w:r>
      <w:r w:rsidR="007A77EC" w:rsidRPr="00663032">
        <w:rPr>
          <w:rFonts w:ascii="Arial" w:hAnsi="Arial" w:cs="Arial"/>
          <w:color w:val="000000" w:themeColor="text1"/>
        </w:rPr>
        <w:t xml:space="preserve">number </w:t>
      </w:r>
      <w:r w:rsidR="00954C63" w:rsidRPr="00663032">
        <w:rPr>
          <w:rFonts w:ascii="Arial" w:hAnsi="Arial" w:cs="Arial"/>
          <w:color w:val="000000" w:themeColor="text1"/>
        </w:rPr>
        <w:t xml:space="preserve">of </w:t>
      </w:r>
      <w:r w:rsidR="005A1937" w:rsidRPr="00663032">
        <w:rPr>
          <w:rFonts w:ascii="Arial" w:hAnsi="Arial" w:cs="Arial"/>
          <w:color w:val="000000" w:themeColor="text1"/>
        </w:rPr>
        <w:t xml:space="preserve">planning </w:t>
      </w:r>
      <w:r w:rsidR="00954C63" w:rsidRPr="00663032">
        <w:rPr>
          <w:rFonts w:ascii="Arial" w:hAnsi="Arial" w:cs="Arial"/>
          <w:color w:val="000000" w:themeColor="text1"/>
        </w:rPr>
        <w:t xml:space="preserve">criteria </w:t>
      </w:r>
      <w:r w:rsidR="00B63988" w:rsidRPr="00663032">
        <w:rPr>
          <w:rFonts w:ascii="Arial" w:hAnsi="Arial" w:cs="Arial"/>
          <w:color w:val="000000" w:themeColor="text1"/>
        </w:rPr>
        <w:t xml:space="preserve">per </w:t>
      </w:r>
      <w:r w:rsidR="000E6945" w:rsidRPr="00663032">
        <w:rPr>
          <w:rFonts w:ascii="Arial" w:hAnsi="Arial" w:cs="Arial"/>
          <w:color w:val="000000" w:themeColor="text1"/>
        </w:rPr>
        <w:t>local government area</w:t>
      </w:r>
      <w:r w:rsidR="00954C63" w:rsidRPr="00663032">
        <w:rPr>
          <w:rFonts w:ascii="Arial" w:hAnsi="Arial" w:cs="Arial"/>
          <w:color w:val="000000" w:themeColor="text1"/>
        </w:rPr>
        <w:t xml:space="preserve"> (</w:t>
      </w:r>
      <w:r w:rsidR="0085055A" w:rsidRPr="00663032">
        <w:rPr>
          <w:rFonts w:ascii="Arial" w:hAnsi="Arial" w:cs="Arial"/>
          <w:iCs/>
          <w:color w:val="000000" w:themeColor="dark1"/>
        </w:rPr>
        <w:t>n=</w:t>
      </w:r>
      <w:r w:rsidR="00954C63" w:rsidRPr="00663032">
        <w:rPr>
          <w:rFonts w:ascii="Arial" w:hAnsi="Arial" w:cs="Arial"/>
          <w:color w:val="000000" w:themeColor="text1"/>
        </w:rPr>
        <w:t>164)</w:t>
      </w:r>
      <w:r w:rsidR="00F50EEC" w:rsidRPr="00663032">
        <w:rPr>
          <w:rFonts w:ascii="Arial" w:hAnsi="Arial" w:cs="Arial"/>
          <w:color w:val="000000" w:themeColor="text1"/>
        </w:rPr>
        <w:t>,</w:t>
      </w:r>
      <w:r w:rsidR="00954C63" w:rsidRPr="00663032">
        <w:rPr>
          <w:rFonts w:ascii="Arial" w:hAnsi="Arial" w:cs="Arial"/>
          <w:color w:val="000000" w:themeColor="text1"/>
        </w:rPr>
        <w:t xml:space="preserve"> </w:t>
      </w:r>
      <w:r w:rsidR="00B63988" w:rsidRPr="00663032">
        <w:rPr>
          <w:rFonts w:ascii="Arial" w:hAnsi="Arial" w:cs="Arial"/>
          <w:color w:val="000000" w:themeColor="text1"/>
        </w:rPr>
        <w:t xml:space="preserve">in </w:t>
      </w:r>
      <w:r w:rsidR="005A1937" w:rsidRPr="00663032">
        <w:rPr>
          <w:rFonts w:ascii="Arial" w:hAnsi="Arial" w:cs="Arial"/>
          <w:color w:val="000000" w:themeColor="text1"/>
        </w:rPr>
        <w:t>specific</w:t>
      </w:r>
      <w:r w:rsidR="0059341A" w:rsidRPr="00663032">
        <w:rPr>
          <w:rFonts w:ascii="Arial" w:hAnsi="Arial" w:cs="Arial"/>
          <w:color w:val="000000" w:themeColor="text1"/>
        </w:rPr>
        <w:t xml:space="preserve"> </w:t>
      </w:r>
      <w:r w:rsidR="00871705" w:rsidRPr="00663032">
        <w:rPr>
          <w:rFonts w:ascii="Arial" w:hAnsi="Arial" w:cs="Arial"/>
          <w:color w:val="000000" w:themeColor="text1"/>
        </w:rPr>
        <w:t xml:space="preserve">takeaway food outlet </w:t>
      </w:r>
      <w:r w:rsidR="006927B9" w:rsidRPr="00663032">
        <w:rPr>
          <w:rFonts w:ascii="Arial" w:hAnsi="Arial" w:cs="Arial"/>
          <w:color w:val="000000" w:themeColor="text1"/>
        </w:rPr>
        <w:t>planning policie</w:t>
      </w:r>
      <w:r w:rsidR="005A1937" w:rsidRPr="00663032">
        <w:rPr>
          <w:rFonts w:ascii="Arial" w:hAnsi="Arial" w:cs="Arial"/>
          <w:color w:val="000000" w:themeColor="text1"/>
        </w:rPr>
        <w:t>s</w:t>
      </w:r>
      <w:r w:rsidR="00FE34E7" w:rsidRPr="00663032">
        <w:rPr>
          <w:rFonts w:ascii="Arial" w:hAnsi="Arial" w:cs="Arial"/>
          <w:color w:val="000000" w:themeColor="text1"/>
        </w:rPr>
        <w:t>.</w:t>
      </w:r>
      <w:r w:rsidR="00874186" w:rsidRPr="00663032">
        <w:rPr>
          <w:rFonts w:ascii="Arial" w:hAnsi="Arial" w:cs="Arial"/>
          <w:color w:val="000000" w:themeColor="text1"/>
        </w:rPr>
        <w:t xml:space="preserve"> The median number of planning criteria was </w:t>
      </w:r>
      <w:r w:rsidR="00871705" w:rsidRPr="00663032">
        <w:rPr>
          <w:rFonts w:ascii="Arial" w:hAnsi="Arial" w:cs="Arial"/>
          <w:color w:val="000000" w:themeColor="text1"/>
        </w:rPr>
        <w:t xml:space="preserve">2 </w:t>
      </w:r>
      <w:r w:rsidR="001C53A2" w:rsidRPr="00663032">
        <w:rPr>
          <w:rFonts w:ascii="Arial" w:hAnsi="Arial" w:cs="Arial"/>
          <w:color w:val="000000" w:themeColor="text1"/>
        </w:rPr>
        <w:t xml:space="preserve">(IQR </w:t>
      </w:r>
      <w:r w:rsidR="00106CAA" w:rsidRPr="00663032">
        <w:rPr>
          <w:rFonts w:ascii="Arial" w:hAnsi="Arial" w:cs="Arial"/>
          <w:color w:val="000000" w:themeColor="text1"/>
        </w:rPr>
        <w:t>1</w:t>
      </w:r>
      <w:r w:rsidR="00871705" w:rsidRPr="00663032">
        <w:rPr>
          <w:rFonts w:ascii="Arial" w:hAnsi="Arial" w:cs="Arial"/>
          <w:color w:val="000000" w:themeColor="text1"/>
        </w:rPr>
        <w:t>-</w:t>
      </w:r>
      <w:r w:rsidR="00106CAA" w:rsidRPr="00663032">
        <w:rPr>
          <w:rFonts w:ascii="Arial" w:hAnsi="Arial" w:cs="Arial"/>
          <w:color w:val="000000" w:themeColor="text1"/>
        </w:rPr>
        <w:t>4</w:t>
      </w:r>
      <w:r w:rsidR="001C53A2" w:rsidRPr="00663032">
        <w:rPr>
          <w:rFonts w:ascii="Arial" w:hAnsi="Arial" w:cs="Arial"/>
          <w:color w:val="000000" w:themeColor="text1"/>
        </w:rPr>
        <w:t>)</w:t>
      </w:r>
      <w:r w:rsidR="00874186" w:rsidRPr="00663032">
        <w:rPr>
          <w:rFonts w:ascii="Arial" w:hAnsi="Arial" w:cs="Arial"/>
          <w:color w:val="000000" w:themeColor="text1"/>
        </w:rPr>
        <w:t xml:space="preserve">, with </w:t>
      </w:r>
      <w:r w:rsidR="001C53A2" w:rsidRPr="00663032">
        <w:rPr>
          <w:rFonts w:ascii="Arial" w:hAnsi="Arial" w:cs="Arial"/>
          <w:color w:val="000000" w:themeColor="text1"/>
        </w:rPr>
        <w:t>10% of</w:t>
      </w:r>
      <w:r w:rsidR="00874186" w:rsidRPr="00663032">
        <w:rPr>
          <w:rFonts w:ascii="Arial" w:hAnsi="Arial" w:cs="Arial"/>
          <w:color w:val="000000" w:themeColor="text1"/>
        </w:rPr>
        <w:t xml:space="preserve"> </w:t>
      </w:r>
      <w:r w:rsidR="000E6945" w:rsidRPr="00663032">
        <w:rPr>
          <w:rFonts w:ascii="Arial" w:hAnsi="Arial" w:cs="Arial"/>
          <w:color w:val="000000" w:themeColor="text1"/>
        </w:rPr>
        <w:t>local government area</w:t>
      </w:r>
      <w:r w:rsidR="00000EA5" w:rsidRPr="00663032">
        <w:rPr>
          <w:rFonts w:ascii="Arial" w:hAnsi="Arial" w:cs="Arial"/>
          <w:color w:val="000000" w:themeColor="text1"/>
        </w:rPr>
        <w:t>s</w:t>
      </w:r>
      <w:r w:rsidR="00874186" w:rsidRPr="00663032">
        <w:rPr>
          <w:rFonts w:ascii="Arial" w:hAnsi="Arial" w:cs="Arial"/>
          <w:color w:val="000000" w:themeColor="text1"/>
        </w:rPr>
        <w:t xml:space="preserve"> containing </w:t>
      </w:r>
      <w:r w:rsidR="00B50217" w:rsidRPr="00663032">
        <w:rPr>
          <w:rFonts w:ascii="Arial" w:hAnsi="Arial" w:cs="Arial"/>
          <w:color w:val="000000" w:themeColor="text1"/>
        </w:rPr>
        <w:t>7</w:t>
      </w:r>
      <w:r w:rsidR="00874186" w:rsidRPr="00663032">
        <w:rPr>
          <w:rFonts w:ascii="Arial" w:hAnsi="Arial" w:cs="Arial"/>
          <w:color w:val="000000" w:themeColor="text1"/>
        </w:rPr>
        <w:t xml:space="preserve"> or more.</w:t>
      </w:r>
    </w:p>
    <w:p w14:paraId="230BB4F8" w14:textId="455992AB" w:rsidR="007A77EC" w:rsidRPr="000818FC" w:rsidRDefault="009D6FC3" w:rsidP="00CB2426">
      <w:pPr>
        <w:spacing w:line="480" w:lineRule="auto"/>
        <w:rPr>
          <w:rFonts w:ascii="Arial" w:hAnsi="Arial" w:cs="Arial"/>
          <w:color w:val="000000" w:themeColor="text1"/>
        </w:rPr>
      </w:pPr>
      <w:r w:rsidRPr="000818FC">
        <w:rPr>
          <w:rFonts w:ascii="Arial" w:hAnsi="Arial" w:cs="Arial"/>
          <w:color w:val="000000" w:themeColor="text1"/>
        </w:rPr>
        <w:lastRenderedPageBreak/>
        <w:t xml:space="preserve">INSERT FIGURE </w:t>
      </w:r>
      <w:r w:rsidR="008B5C0A" w:rsidRPr="000818FC">
        <w:rPr>
          <w:rFonts w:ascii="Arial" w:hAnsi="Arial" w:cs="Arial"/>
          <w:color w:val="000000" w:themeColor="text1"/>
        </w:rPr>
        <w:t xml:space="preserve">2 </w:t>
      </w:r>
      <w:r w:rsidRPr="000818FC">
        <w:rPr>
          <w:rFonts w:ascii="Arial" w:hAnsi="Arial" w:cs="Arial"/>
          <w:color w:val="000000" w:themeColor="text1"/>
        </w:rPr>
        <w:t>ROUGHLY HERE</w:t>
      </w:r>
    </w:p>
    <w:p w14:paraId="07DD90C5" w14:textId="191F94F3" w:rsidR="00307257" w:rsidRPr="00663032" w:rsidRDefault="00E31035" w:rsidP="00DC423C">
      <w:pPr>
        <w:spacing w:line="480" w:lineRule="auto"/>
        <w:rPr>
          <w:rFonts w:ascii="Arial" w:hAnsi="Arial" w:cs="Arial"/>
          <w:b/>
          <w:color w:val="000000" w:themeColor="text1"/>
        </w:rPr>
      </w:pPr>
      <w:r w:rsidRPr="00663032">
        <w:rPr>
          <w:rFonts w:ascii="Arial" w:hAnsi="Arial" w:cs="Arial"/>
          <w:b/>
          <w:color w:val="000000" w:themeColor="text1"/>
        </w:rPr>
        <w:t xml:space="preserve">Nature of </w:t>
      </w:r>
      <w:r w:rsidR="009C2602" w:rsidRPr="00663032">
        <w:rPr>
          <w:rFonts w:ascii="Arial" w:hAnsi="Arial" w:cs="Arial"/>
          <w:b/>
          <w:color w:val="000000" w:themeColor="text1"/>
        </w:rPr>
        <w:t xml:space="preserve">specific planning </w:t>
      </w:r>
      <w:r w:rsidRPr="00663032">
        <w:rPr>
          <w:rFonts w:ascii="Arial" w:hAnsi="Arial" w:cs="Arial"/>
          <w:b/>
          <w:color w:val="000000" w:themeColor="text1"/>
        </w:rPr>
        <w:t>policies</w:t>
      </w:r>
    </w:p>
    <w:p w14:paraId="4461281C" w14:textId="03E4C2B0" w:rsidR="00C259DC" w:rsidRPr="00663032" w:rsidRDefault="00C259DC" w:rsidP="00DC423C">
      <w:pPr>
        <w:spacing w:line="480" w:lineRule="auto"/>
        <w:rPr>
          <w:rFonts w:ascii="Arial" w:hAnsi="Arial" w:cs="Arial"/>
          <w:color w:val="000000" w:themeColor="text1"/>
        </w:rPr>
      </w:pPr>
      <w:r w:rsidRPr="00663032">
        <w:rPr>
          <w:rFonts w:ascii="Arial" w:hAnsi="Arial" w:cs="Arial"/>
          <w:color w:val="000000" w:themeColor="text1"/>
        </w:rPr>
        <w:t>T</w:t>
      </w:r>
      <w:r w:rsidR="009C2602" w:rsidRPr="00663032">
        <w:rPr>
          <w:rFonts w:ascii="Arial" w:hAnsi="Arial" w:cs="Arial"/>
          <w:color w:val="000000" w:themeColor="text1"/>
        </w:rPr>
        <w:t>hematic analysis</w:t>
      </w:r>
      <w:r w:rsidRPr="00663032">
        <w:rPr>
          <w:rFonts w:ascii="Arial" w:hAnsi="Arial" w:cs="Arial"/>
          <w:color w:val="000000" w:themeColor="text1"/>
        </w:rPr>
        <w:t xml:space="preserve"> of specific planning policy criteria identified two important ‘axes’ of action</w:t>
      </w:r>
      <w:r w:rsidR="009C2602" w:rsidRPr="00663032">
        <w:rPr>
          <w:rFonts w:ascii="Arial" w:hAnsi="Arial" w:cs="Arial"/>
          <w:color w:val="000000" w:themeColor="text1"/>
        </w:rPr>
        <w:t xml:space="preserve">: </w:t>
      </w:r>
      <w:r w:rsidR="008A21D0" w:rsidRPr="00663032">
        <w:rPr>
          <w:rFonts w:ascii="Arial" w:hAnsi="Arial" w:cs="Arial"/>
          <w:color w:val="000000" w:themeColor="text1"/>
        </w:rPr>
        <w:t>‘</w:t>
      </w:r>
      <w:r w:rsidR="00FE28BB" w:rsidRPr="00663032">
        <w:rPr>
          <w:rFonts w:ascii="Arial" w:hAnsi="Arial" w:cs="Arial"/>
          <w:color w:val="000000" w:themeColor="text1"/>
        </w:rPr>
        <w:t>Place</w:t>
      </w:r>
      <w:r w:rsidR="008A21D0" w:rsidRPr="00663032">
        <w:rPr>
          <w:rFonts w:ascii="Arial" w:hAnsi="Arial" w:cs="Arial"/>
          <w:color w:val="000000" w:themeColor="text1"/>
        </w:rPr>
        <w:t>’</w:t>
      </w:r>
      <w:r w:rsidR="009B224A" w:rsidRPr="00663032">
        <w:rPr>
          <w:rFonts w:ascii="Arial" w:hAnsi="Arial" w:cs="Arial"/>
          <w:color w:val="000000" w:themeColor="text1"/>
        </w:rPr>
        <w:t xml:space="preserve">, </w:t>
      </w:r>
      <w:r w:rsidR="009C2602" w:rsidRPr="00663032">
        <w:rPr>
          <w:rFonts w:ascii="Arial" w:hAnsi="Arial" w:cs="Arial"/>
          <w:color w:val="000000" w:themeColor="text1"/>
        </w:rPr>
        <w:t xml:space="preserve">with five </w:t>
      </w:r>
      <w:r w:rsidR="006120E4" w:rsidRPr="00663032">
        <w:rPr>
          <w:rFonts w:ascii="Arial" w:hAnsi="Arial" w:cs="Arial"/>
          <w:color w:val="000000" w:themeColor="text1"/>
        </w:rPr>
        <w:t>locations of focus</w:t>
      </w:r>
      <w:r w:rsidR="00B95729" w:rsidRPr="00663032">
        <w:rPr>
          <w:rFonts w:ascii="Arial" w:hAnsi="Arial" w:cs="Arial"/>
          <w:color w:val="000000" w:themeColor="text1"/>
        </w:rPr>
        <w:t>,</w:t>
      </w:r>
      <w:r w:rsidR="006120E4" w:rsidRPr="00663032">
        <w:rPr>
          <w:rFonts w:ascii="Arial" w:hAnsi="Arial" w:cs="Arial"/>
          <w:color w:val="000000" w:themeColor="text1"/>
        </w:rPr>
        <w:t xml:space="preserve"> </w:t>
      </w:r>
      <w:r w:rsidR="009C2602" w:rsidRPr="00663032">
        <w:rPr>
          <w:rFonts w:ascii="Arial" w:hAnsi="Arial" w:cs="Arial"/>
          <w:color w:val="000000" w:themeColor="text1"/>
        </w:rPr>
        <w:t>and</w:t>
      </w:r>
      <w:r w:rsidR="009B224A" w:rsidRPr="00663032">
        <w:rPr>
          <w:rFonts w:ascii="Arial" w:hAnsi="Arial" w:cs="Arial"/>
          <w:color w:val="000000" w:themeColor="text1"/>
        </w:rPr>
        <w:t xml:space="preserve"> ‘Strategy’ with</w:t>
      </w:r>
      <w:r w:rsidR="009C2602" w:rsidRPr="00663032">
        <w:rPr>
          <w:rFonts w:ascii="Arial" w:hAnsi="Arial" w:cs="Arial"/>
          <w:color w:val="000000" w:themeColor="text1"/>
        </w:rPr>
        <w:t xml:space="preserve"> four</w:t>
      </w:r>
      <w:r w:rsidR="006120E4" w:rsidRPr="00663032">
        <w:rPr>
          <w:rFonts w:ascii="Arial" w:hAnsi="Arial" w:cs="Arial"/>
          <w:color w:val="000000" w:themeColor="text1"/>
        </w:rPr>
        <w:t xml:space="preserve"> approach categories</w:t>
      </w:r>
      <w:r w:rsidR="009B224A" w:rsidRPr="00663032">
        <w:rPr>
          <w:rFonts w:ascii="Arial" w:hAnsi="Arial" w:cs="Arial"/>
          <w:color w:val="000000" w:themeColor="text1"/>
        </w:rPr>
        <w:t xml:space="preserve">, </w:t>
      </w:r>
      <w:r w:rsidR="009C2602" w:rsidRPr="00663032">
        <w:rPr>
          <w:rFonts w:ascii="Arial" w:hAnsi="Arial" w:cs="Arial"/>
          <w:color w:val="000000" w:themeColor="text1"/>
        </w:rPr>
        <w:t>leading to 20 possible domains of action</w:t>
      </w:r>
      <w:r w:rsidR="00E04DCB" w:rsidRPr="00663032">
        <w:rPr>
          <w:rFonts w:ascii="Arial" w:hAnsi="Arial" w:cs="Arial"/>
          <w:color w:val="000000" w:themeColor="text1"/>
        </w:rPr>
        <w:t xml:space="preserve">. </w:t>
      </w:r>
      <w:r w:rsidR="004D5FB7" w:rsidRPr="00663032">
        <w:rPr>
          <w:rFonts w:ascii="Arial" w:hAnsi="Arial" w:cs="Arial"/>
          <w:color w:val="000000" w:themeColor="text1"/>
        </w:rPr>
        <w:t>Table 2 describes the l</w:t>
      </w:r>
      <w:r w:rsidR="008E1038" w:rsidRPr="00663032">
        <w:rPr>
          <w:rFonts w:ascii="Arial" w:hAnsi="Arial" w:cs="Arial"/>
          <w:color w:val="000000" w:themeColor="text1"/>
        </w:rPr>
        <w:t>ocations</w:t>
      </w:r>
      <w:r w:rsidR="00871705" w:rsidRPr="00663032">
        <w:rPr>
          <w:rFonts w:ascii="Arial" w:hAnsi="Arial" w:cs="Arial"/>
          <w:color w:val="000000" w:themeColor="text1"/>
        </w:rPr>
        <w:t xml:space="preserve"> of focus </w:t>
      </w:r>
      <w:r w:rsidR="00D45C4C" w:rsidRPr="00663032">
        <w:rPr>
          <w:rFonts w:ascii="Arial" w:hAnsi="Arial" w:cs="Arial"/>
          <w:color w:val="000000" w:themeColor="text1"/>
        </w:rPr>
        <w:t>on the Place axis</w:t>
      </w:r>
      <w:r w:rsidR="004D5FB7" w:rsidRPr="00663032">
        <w:rPr>
          <w:rFonts w:ascii="Arial" w:hAnsi="Arial" w:cs="Arial"/>
          <w:color w:val="000000" w:themeColor="text1"/>
        </w:rPr>
        <w:t xml:space="preserve">, and </w:t>
      </w:r>
      <w:r w:rsidR="00DB065A" w:rsidRPr="00663032">
        <w:rPr>
          <w:rFonts w:ascii="Arial" w:hAnsi="Arial" w:cs="Arial"/>
          <w:color w:val="000000" w:themeColor="text1"/>
        </w:rPr>
        <w:t>T</w:t>
      </w:r>
      <w:r w:rsidR="00F83D0F" w:rsidRPr="00663032">
        <w:rPr>
          <w:rFonts w:ascii="Arial" w:hAnsi="Arial" w:cs="Arial"/>
          <w:color w:val="000000" w:themeColor="text1"/>
        </w:rPr>
        <w:t>able 3 describes categories</w:t>
      </w:r>
      <w:r w:rsidR="004D5FB7" w:rsidRPr="00663032">
        <w:rPr>
          <w:rFonts w:ascii="Arial" w:hAnsi="Arial" w:cs="Arial"/>
          <w:color w:val="000000" w:themeColor="text1"/>
        </w:rPr>
        <w:t xml:space="preserve"> of approach on the Strategy axis</w:t>
      </w:r>
      <w:r w:rsidR="00870C40" w:rsidRPr="00663032">
        <w:rPr>
          <w:rFonts w:ascii="Arial" w:hAnsi="Arial" w:cs="Arial"/>
          <w:color w:val="000000" w:themeColor="text1"/>
        </w:rPr>
        <w:t>.</w:t>
      </w:r>
      <w:r w:rsidR="005F1BC4" w:rsidRPr="00663032">
        <w:rPr>
          <w:rFonts w:ascii="Arial" w:hAnsi="Arial" w:cs="Arial"/>
          <w:color w:val="000000" w:themeColor="text1"/>
        </w:rPr>
        <w:t xml:space="preserve"> </w:t>
      </w:r>
      <w:r w:rsidRPr="00663032">
        <w:rPr>
          <w:rFonts w:ascii="Arial" w:hAnsi="Arial" w:cs="Arial"/>
          <w:color w:val="000000" w:themeColor="text1"/>
        </w:rPr>
        <w:t xml:space="preserve">We combined these axes </w:t>
      </w:r>
      <w:r w:rsidR="00DB065A" w:rsidRPr="00663032">
        <w:rPr>
          <w:rFonts w:ascii="Arial" w:hAnsi="Arial" w:cs="Arial"/>
          <w:color w:val="000000" w:themeColor="text1"/>
        </w:rPr>
        <w:t>to form a</w:t>
      </w:r>
      <w:r w:rsidRPr="00663032">
        <w:rPr>
          <w:rFonts w:ascii="Arial" w:hAnsi="Arial" w:cs="Arial"/>
          <w:color w:val="000000" w:themeColor="text1"/>
        </w:rPr>
        <w:t xml:space="preserve"> two-dimensional typology.</w:t>
      </w:r>
    </w:p>
    <w:p w14:paraId="588B3B8D" w14:textId="42946B98" w:rsidR="004D5FB7" w:rsidRPr="00663032" w:rsidRDefault="004D5FB7" w:rsidP="00DC423C">
      <w:pPr>
        <w:spacing w:line="480" w:lineRule="auto"/>
        <w:rPr>
          <w:rFonts w:ascii="Arial" w:hAnsi="Arial" w:cs="Arial"/>
          <w:color w:val="000000" w:themeColor="text1"/>
        </w:rPr>
      </w:pPr>
      <w:r w:rsidRPr="00663032">
        <w:rPr>
          <w:rFonts w:ascii="Arial" w:hAnsi="Arial" w:cs="Arial"/>
          <w:color w:val="000000" w:themeColor="text1"/>
        </w:rPr>
        <w:t>INSERT TABLE 2 ROUGHLY HERE</w:t>
      </w:r>
    </w:p>
    <w:p w14:paraId="7428AD8E" w14:textId="481C705C" w:rsidR="00F83D0F" w:rsidRPr="00663032" w:rsidRDefault="00F83D0F" w:rsidP="00DC423C">
      <w:pPr>
        <w:spacing w:line="480" w:lineRule="auto"/>
        <w:rPr>
          <w:rFonts w:ascii="Arial" w:hAnsi="Arial" w:cs="Arial"/>
          <w:color w:val="000000" w:themeColor="text1"/>
        </w:rPr>
      </w:pPr>
      <w:r w:rsidRPr="00663032">
        <w:rPr>
          <w:rFonts w:ascii="Arial" w:hAnsi="Arial" w:cs="Arial"/>
          <w:color w:val="000000" w:themeColor="text1"/>
        </w:rPr>
        <w:t>INSERT TABLE 3 ROUGHLY HERE</w:t>
      </w:r>
    </w:p>
    <w:p w14:paraId="76EE8274" w14:textId="0A90DEAE" w:rsidR="00696758" w:rsidRPr="00663032" w:rsidRDefault="00C259DC" w:rsidP="00DC423C">
      <w:pPr>
        <w:spacing w:line="480" w:lineRule="auto"/>
        <w:rPr>
          <w:rFonts w:ascii="Arial" w:hAnsi="Arial" w:cs="Arial"/>
          <w:color w:val="000000" w:themeColor="text1"/>
        </w:rPr>
      </w:pPr>
      <w:r w:rsidRPr="00663032">
        <w:rPr>
          <w:rFonts w:ascii="Arial" w:hAnsi="Arial" w:cs="Arial"/>
          <w:color w:val="000000" w:themeColor="text1"/>
        </w:rPr>
        <w:t xml:space="preserve">We present </w:t>
      </w:r>
      <w:r w:rsidR="006F0FD4" w:rsidRPr="00663032">
        <w:rPr>
          <w:rFonts w:ascii="Arial" w:hAnsi="Arial" w:cs="Arial"/>
          <w:color w:val="000000" w:themeColor="text1"/>
        </w:rPr>
        <w:t>a static version</w:t>
      </w:r>
      <w:r w:rsidR="00245547">
        <w:rPr>
          <w:rFonts w:ascii="Arial" w:hAnsi="Arial" w:cs="Arial"/>
          <w:color w:val="000000" w:themeColor="text1"/>
        </w:rPr>
        <w:t xml:space="preserve"> of level 1</w:t>
      </w:r>
      <w:r w:rsidR="006F0FD4" w:rsidRPr="00663032">
        <w:rPr>
          <w:rFonts w:ascii="Arial" w:hAnsi="Arial" w:cs="Arial"/>
          <w:color w:val="000000" w:themeColor="text1"/>
        </w:rPr>
        <w:t xml:space="preserve"> of our typology in Figure 3, </w:t>
      </w:r>
      <w:r w:rsidR="00E32337" w:rsidRPr="00663032">
        <w:rPr>
          <w:rFonts w:ascii="Arial" w:hAnsi="Arial" w:cs="Arial"/>
          <w:color w:val="000000" w:themeColor="text1"/>
        </w:rPr>
        <w:t>show</w:t>
      </w:r>
      <w:r w:rsidR="00051AF6" w:rsidRPr="00663032">
        <w:rPr>
          <w:rFonts w:ascii="Arial" w:hAnsi="Arial" w:cs="Arial"/>
          <w:color w:val="000000" w:themeColor="text1"/>
        </w:rPr>
        <w:t>ing</w:t>
      </w:r>
      <w:r w:rsidR="00E32337" w:rsidRPr="00663032">
        <w:rPr>
          <w:rFonts w:ascii="Arial" w:hAnsi="Arial" w:cs="Arial"/>
          <w:color w:val="000000" w:themeColor="text1"/>
        </w:rPr>
        <w:t xml:space="preserve"> t</w:t>
      </w:r>
      <w:r w:rsidRPr="00663032">
        <w:rPr>
          <w:rFonts w:ascii="Arial" w:hAnsi="Arial" w:cs="Arial"/>
          <w:color w:val="000000" w:themeColor="text1"/>
        </w:rPr>
        <w:t>he number of adopted planning policy criteria within each domain</w:t>
      </w:r>
      <w:r w:rsidR="00E32337" w:rsidRPr="00663032">
        <w:rPr>
          <w:rFonts w:ascii="Arial" w:hAnsi="Arial" w:cs="Arial"/>
          <w:color w:val="000000" w:themeColor="text1"/>
        </w:rPr>
        <w:t xml:space="preserve">, alongside the number of </w:t>
      </w:r>
      <w:r w:rsidR="000E6945" w:rsidRPr="00663032">
        <w:rPr>
          <w:rFonts w:ascii="Arial" w:hAnsi="Arial" w:cs="Arial"/>
          <w:color w:val="000000" w:themeColor="text1"/>
        </w:rPr>
        <w:t>local government area</w:t>
      </w:r>
      <w:r w:rsidR="00E32337" w:rsidRPr="00663032">
        <w:rPr>
          <w:rFonts w:ascii="Arial" w:hAnsi="Arial" w:cs="Arial"/>
          <w:color w:val="000000" w:themeColor="text1"/>
        </w:rPr>
        <w:t>s across which these planning criteria are distributed</w:t>
      </w:r>
      <w:r w:rsidRPr="00663032">
        <w:rPr>
          <w:rFonts w:ascii="Arial" w:hAnsi="Arial" w:cs="Arial"/>
          <w:color w:val="000000" w:themeColor="text1"/>
        </w:rPr>
        <w:t xml:space="preserve">, stratified by </w:t>
      </w:r>
      <w:r w:rsidR="00E32337" w:rsidRPr="00663032">
        <w:rPr>
          <w:rFonts w:ascii="Arial" w:hAnsi="Arial" w:cs="Arial"/>
          <w:color w:val="000000" w:themeColor="text1"/>
        </w:rPr>
        <w:t>health</w:t>
      </w:r>
      <w:r w:rsidR="00051AF6" w:rsidRPr="00663032">
        <w:rPr>
          <w:rFonts w:ascii="Arial" w:hAnsi="Arial" w:cs="Arial"/>
          <w:color w:val="000000" w:themeColor="text1"/>
        </w:rPr>
        <w:t xml:space="preserve"> or non-health </w:t>
      </w:r>
      <w:r w:rsidRPr="00663032">
        <w:rPr>
          <w:rFonts w:ascii="Arial" w:hAnsi="Arial" w:cs="Arial"/>
          <w:color w:val="000000" w:themeColor="text1"/>
        </w:rPr>
        <w:t xml:space="preserve">focus. Shaded </w:t>
      </w:r>
      <w:r w:rsidR="00051AF6" w:rsidRPr="00663032">
        <w:rPr>
          <w:rFonts w:ascii="Arial" w:hAnsi="Arial" w:cs="Arial"/>
          <w:color w:val="000000" w:themeColor="text1"/>
        </w:rPr>
        <w:t xml:space="preserve">grey </w:t>
      </w:r>
      <w:r w:rsidRPr="00663032">
        <w:rPr>
          <w:rFonts w:ascii="Arial" w:hAnsi="Arial" w:cs="Arial"/>
          <w:color w:val="000000" w:themeColor="text1"/>
        </w:rPr>
        <w:t xml:space="preserve">areas </w:t>
      </w:r>
      <w:r w:rsidR="00051AF6" w:rsidRPr="00663032">
        <w:rPr>
          <w:rFonts w:ascii="Arial" w:hAnsi="Arial" w:cs="Arial"/>
          <w:color w:val="000000" w:themeColor="text1"/>
        </w:rPr>
        <w:t xml:space="preserve">are </w:t>
      </w:r>
      <w:r w:rsidRPr="00663032">
        <w:rPr>
          <w:rFonts w:ascii="Arial" w:hAnsi="Arial" w:cs="Arial"/>
          <w:color w:val="000000" w:themeColor="text1"/>
        </w:rPr>
        <w:t xml:space="preserve">domains </w:t>
      </w:r>
      <w:r w:rsidR="00E32337" w:rsidRPr="00663032">
        <w:rPr>
          <w:rFonts w:ascii="Arial" w:hAnsi="Arial" w:cs="Arial"/>
          <w:color w:val="000000" w:themeColor="text1"/>
        </w:rPr>
        <w:t>with</w:t>
      </w:r>
      <w:r w:rsidR="00AC422D" w:rsidRPr="00663032">
        <w:rPr>
          <w:rFonts w:ascii="Arial" w:hAnsi="Arial" w:cs="Arial"/>
          <w:color w:val="000000" w:themeColor="text1"/>
        </w:rPr>
        <w:t xml:space="preserve"> no current action.</w:t>
      </w:r>
    </w:p>
    <w:p w14:paraId="493C0420" w14:textId="042ECF09" w:rsidR="00D852A9" w:rsidRPr="00663032" w:rsidRDefault="00782FFA" w:rsidP="00DC423C">
      <w:pPr>
        <w:spacing w:line="480" w:lineRule="auto"/>
        <w:rPr>
          <w:rFonts w:ascii="Arial" w:hAnsi="Arial" w:cs="Arial"/>
          <w:color w:val="000000" w:themeColor="text1"/>
        </w:rPr>
      </w:pPr>
      <w:r w:rsidRPr="00663032">
        <w:rPr>
          <w:rFonts w:ascii="Arial" w:hAnsi="Arial" w:cs="Arial"/>
          <w:color w:val="000000" w:themeColor="text1"/>
        </w:rPr>
        <w:t>Levels 2 and 3 of our typology are accessed online</w:t>
      </w:r>
      <w:r w:rsidR="004B122D" w:rsidRPr="00663032">
        <w:rPr>
          <w:rFonts w:ascii="Arial" w:hAnsi="Arial" w:cs="Arial"/>
          <w:color w:val="000000" w:themeColor="text1"/>
        </w:rPr>
        <w:t xml:space="preserve"> (see</w:t>
      </w:r>
      <w:r w:rsidRPr="00663032">
        <w:rPr>
          <w:rFonts w:ascii="Arial" w:hAnsi="Arial" w:cs="Arial"/>
          <w:color w:val="000000" w:themeColor="text1"/>
        </w:rPr>
        <w:t xml:space="preserve"> </w:t>
      </w:r>
      <w:r w:rsidR="005670BD">
        <w:rPr>
          <w:rFonts w:ascii="Arial" w:hAnsi="Arial" w:cs="Arial"/>
          <w:color w:val="000000" w:themeColor="text1"/>
        </w:rPr>
        <w:t>hyperlink</w:t>
      </w:r>
      <w:r w:rsidR="005670BD" w:rsidRPr="00663032">
        <w:rPr>
          <w:rFonts w:ascii="Arial" w:hAnsi="Arial" w:cs="Arial"/>
          <w:color w:val="000000" w:themeColor="text1"/>
        </w:rPr>
        <w:t xml:space="preserve"> </w:t>
      </w:r>
      <w:r w:rsidRPr="00663032">
        <w:rPr>
          <w:rFonts w:ascii="Arial" w:hAnsi="Arial" w:cs="Arial"/>
          <w:color w:val="000000" w:themeColor="text1"/>
        </w:rPr>
        <w:t>in Figure 3</w:t>
      </w:r>
      <w:r w:rsidR="004B122D" w:rsidRPr="00663032">
        <w:rPr>
          <w:rFonts w:ascii="Arial" w:hAnsi="Arial" w:cs="Arial"/>
          <w:color w:val="000000" w:themeColor="text1"/>
        </w:rPr>
        <w:t xml:space="preserve"> caption)</w:t>
      </w:r>
      <w:r w:rsidRPr="00663032">
        <w:rPr>
          <w:rFonts w:ascii="Arial" w:hAnsi="Arial" w:cs="Arial"/>
          <w:color w:val="000000" w:themeColor="text1"/>
        </w:rPr>
        <w:t xml:space="preserve">. </w:t>
      </w:r>
      <w:r w:rsidR="00C259DC" w:rsidRPr="00663032">
        <w:rPr>
          <w:rFonts w:ascii="Arial" w:hAnsi="Arial" w:cs="Arial"/>
          <w:color w:val="000000" w:themeColor="text1"/>
        </w:rPr>
        <w:t>L</w:t>
      </w:r>
      <w:r w:rsidR="007A6BFE" w:rsidRPr="00663032">
        <w:rPr>
          <w:rFonts w:ascii="Arial" w:hAnsi="Arial" w:cs="Arial"/>
          <w:color w:val="000000" w:themeColor="text1"/>
        </w:rPr>
        <w:t>evel 2</w:t>
      </w:r>
      <w:r w:rsidR="003950F2" w:rsidRPr="00663032">
        <w:rPr>
          <w:rFonts w:ascii="Arial" w:hAnsi="Arial" w:cs="Arial"/>
          <w:color w:val="000000" w:themeColor="text1"/>
        </w:rPr>
        <w:t xml:space="preserve"> </w:t>
      </w:r>
      <w:r w:rsidR="009C2602" w:rsidRPr="00663032">
        <w:rPr>
          <w:rFonts w:ascii="Arial" w:hAnsi="Arial" w:cs="Arial"/>
          <w:color w:val="000000" w:themeColor="text1"/>
        </w:rPr>
        <w:t>provides</w:t>
      </w:r>
      <w:r w:rsidR="00A21432" w:rsidRPr="00663032">
        <w:rPr>
          <w:rFonts w:ascii="Arial" w:hAnsi="Arial" w:cs="Arial"/>
          <w:color w:val="000000" w:themeColor="text1"/>
        </w:rPr>
        <w:t xml:space="preserve"> paraphrased</w:t>
      </w:r>
      <w:r w:rsidR="007A6BFE" w:rsidRPr="00663032">
        <w:rPr>
          <w:rFonts w:ascii="Arial" w:hAnsi="Arial" w:cs="Arial"/>
          <w:color w:val="000000" w:themeColor="text1"/>
        </w:rPr>
        <w:t xml:space="preserve"> description</w:t>
      </w:r>
      <w:r w:rsidR="009C2602" w:rsidRPr="00663032">
        <w:rPr>
          <w:rFonts w:ascii="Arial" w:hAnsi="Arial" w:cs="Arial"/>
          <w:color w:val="000000" w:themeColor="text1"/>
        </w:rPr>
        <w:t>s</w:t>
      </w:r>
      <w:r w:rsidR="007A6BFE" w:rsidRPr="00663032">
        <w:rPr>
          <w:rFonts w:ascii="Arial" w:hAnsi="Arial" w:cs="Arial"/>
          <w:color w:val="000000" w:themeColor="text1"/>
        </w:rPr>
        <w:t xml:space="preserve"> of</w:t>
      </w:r>
      <w:r w:rsidR="003950F2" w:rsidRPr="00663032">
        <w:rPr>
          <w:rFonts w:ascii="Arial" w:hAnsi="Arial" w:cs="Arial"/>
          <w:color w:val="000000" w:themeColor="text1"/>
        </w:rPr>
        <w:t xml:space="preserve"> adopted </w:t>
      </w:r>
      <w:r w:rsidR="002A622F" w:rsidRPr="00663032">
        <w:rPr>
          <w:rFonts w:ascii="Arial" w:hAnsi="Arial" w:cs="Arial"/>
          <w:color w:val="000000" w:themeColor="text1"/>
        </w:rPr>
        <w:t>planning criteria</w:t>
      </w:r>
      <w:r w:rsidR="003950F2" w:rsidRPr="00663032">
        <w:rPr>
          <w:rFonts w:ascii="Arial" w:hAnsi="Arial" w:cs="Arial"/>
          <w:color w:val="000000" w:themeColor="text1"/>
        </w:rPr>
        <w:t xml:space="preserve"> </w:t>
      </w:r>
      <w:r w:rsidR="002A622F" w:rsidRPr="00663032">
        <w:rPr>
          <w:rFonts w:ascii="Arial" w:hAnsi="Arial" w:cs="Arial"/>
          <w:color w:val="000000" w:themeColor="text1"/>
        </w:rPr>
        <w:t xml:space="preserve">within </w:t>
      </w:r>
      <w:r w:rsidR="007A6BFE" w:rsidRPr="00663032">
        <w:rPr>
          <w:rFonts w:ascii="Arial" w:hAnsi="Arial" w:cs="Arial"/>
          <w:color w:val="000000" w:themeColor="text1"/>
        </w:rPr>
        <w:t xml:space="preserve">each </w:t>
      </w:r>
      <w:r w:rsidR="009C2602" w:rsidRPr="00663032">
        <w:rPr>
          <w:rFonts w:ascii="Arial" w:hAnsi="Arial" w:cs="Arial"/>
          <w:color w:val="000000" w:themeColor="text1"/>
        </w:rPr>
        <w:t>domain</w:t>
      </w:r>
      <w:r w:rsidR="003950F2" w:rsidRPr="00663032">
        <w:rPr>
          <w:rFonts w:ascii="Arial" w:hAnsi="Arial" w:cs="Arial"/>
          <w:color w:val="000000" w:themeColor="text1"/>
        </w:rPr>
        <w:t xml:space="preserve">. </w:t>
      </w:r>
      <w:r w:rsidR="007A6BFE" w:rsidRPr="00663032">
        <w:rPr>
          <w:rFonts w:ascii="Arial" w:hAnsi="Arial" w:cs="Arial"/>
          <w:color w:val="000000" w:themeColor="text1"/>
        </w:rPr>
        <w:t>Level 3 shows full</w:t>
      </w:r>
      <w:r w:rsidR="007E76CD" w:rsidRPr="00663032">
        <w:rPr>
          <w:rFonts w:ascii="Arial" w:hAnsi="Arial" w:cs="Arial"/>
          <w:color w:val="000000" w:themeColor="text1"/>
        </w:rPr>
        <w:t>, verbatim,</w:t>
      </w:r>
      <w:r w:rsidR="007A6BFE" w:rsidRPr="00663032">
        <w:rPr>
          <w:rFonts w:ascii="Arial" w:hAnsi="Arial" w:cs="Arial"/>
          <w:color w:val="000000" w:themeColor="text1"/>
        </w:rPr>
        <w:t xml:space="preserve"> p</w:t>
      </w:r>
      <w:r w:rsidR="002A622F" w:rsidRPr="00663032">
        <w:rPr>
          <w:rFonts w:ascii="Arial" w:hAnsi="Arial" w:cs="Arial"/>
          <w:color w:val="000000" w:themeColor="text1"/>
        </w:rPr>
        <w:t>lanning</w:t>
      </w:r>
      <w:r w:rsidR="002668A2" w:rsidRPr="00663032">
        <w:rPr>
          <w:rFonts w:ascii="Arial" w:hAnsi="Arial" w:cs="Arial"/>
          <w:color w:val="000000" w:themeColor="text1"/>
        </w:rPr>
        <w:t xml:space="preserve"> </w:t>
      </w:r>
      <w:r w:rsidRPr="00663032">
        <w:rPr>
          <w:rFonts w:ascii="Arial" w:hAnsi="Arial" w:cs="Arial"/>
          <w:color w:val="000000" w:themeColor="text1"/>
        </w:rPr>
        <w:t>policy</w:t>
      </w:r>
      <w:r w:rsidR="007A6BFE" w:rsidRPr="00663032">
        <w:rPr>
          <w:rFonts w:ascii="Arial" w:hAnsi="Arial" w:cs="Arial"/>
          <w:color w:val="000000" w:themeColor="text1"/>
        </w:rPr>
        <w:t xml:space="preserve"> </w:t>
      </w:r>
      <w:r w:rsidR="002A622F" w:rsidRPr="00663032">
        <w:rPr>
          <w:rFonts w:ascii="Arial" w:hAnsi="Arial" w:cs="Arial"/>
          <w:color w:val="000000" w:themeColor="text1"/>
        </w:rPr>
        <w:t>criteria</w:t>
      </w:r>
      <w:r w:rsidR="007A6BFE" w:rsidRPr="00663032">
        <w:rPr>
          <w:rFonts w:ascii="Arial" w:hAnsi="Arial" w:cs="Arial"/>
          <w:color w:val="000000" w:themeColor="text1"/>
        </w:rPr>
        <w:t xml:space="preserve"> within each </w:t>
      </w:r>
      <w:r w:rsidR="009C2602" w:rsidRPr="00663032">
        <w:rPr>
          <w:rFonts w:ascii="Arial" w:hAnsi="Arial" w:cs="Arial"/>
          <w:color w:val="000000" w:themeColor="text1"/>
        </w:rPr>
        <w:t>domain</w:t>
      </w:r>
      <w:r w:rsidRPr="00663032">
        <w:rPr>
          <w:rFonts w:ascii="Arial" w:hAnsi="Arial" w:cs="Arial"/>
          <w:color w:val="000000" w:themeColor="text1"/>
        </w:rPr>
        <w:t>,</w:t>
      </w:r>
      <w:r w:rsidR="003950F2" w:rsidRPr="00663032">
        <w:rPr>
          <w:rFonts w:ascii="Arial" w:hAnsi="Arial" w:cs="Arial"/>
          <w:color w:val="000000" w:themeColor="text1"/>
        </w:rPr>
        <w:t xml:space="preserve"> and </w:t>
      </w:r>
      <w:r w:rsidR="003C7ECF" w:rsidRPr="00663032">
        <w:rPr>
          <w:rFonts w:ascii="Arial" w:hAnsi="Arial" w:cs="Arial"/>
          <w:color w:val="000000" w:themeColor="text1"/>
        </w:rPr>
        <w:t>also</w:t>
      </w:r>
      <w:r w:rsidR="007A6BFE" w:rsidRPr="00663032">
        <w:rPr>
          <w:rFonts w:ascii="Arial" w:hAnsi="Arial" w:cs="Arial"/>
          <w:color w:val="000000" w:themeColor="text1"/>
        </w:rPr>
        <w:t xml:space="preserve"> </w:t>
      </w:r>
      <w:r w:rsidR="009C2602" w:rsidRPr="00663032">
        <w:rPr>
          <w:rFonts w:ascii="Arial" w:hAnsi="Arial" w:cs="Arial"/>
          <w:color w:val="000000" w:themeColor="text1"/>
        </w:rPr>
        <w:t xml:space="preserve">provides </w:t>
      </w:r>
      <w:r w:rsidR="007A6BFE" w:rsidRPr="00663032">
        <w:rPr>
          <w:rFonts w:ascii="Arial" w:hAnsi="Arial" w:cs="Arial"/>
          <w:color w:val="000000" w:themeColor="text1"/>
        </w:rPr>
        <w:t>links to</w:t>
      </w:r>
      <w:r w:rsidR="00784449" w:rsidRPr="00663032">
        <w:rPr>
          <w:rFonts w:ascii="Arial" w:hAnsi="Arial" w:cs="Arial"/>
          <w:color w:val="000000" w:themeColor="text1"/>
        </w:rPr>
        <w:t xml:space="preserve"> </w:t>
      </w:r>
      <w:r w:rsidR="000E6945" w:rsidRPr="00663032">
        <w:rPr>
          <w:rFonts w:ascii="Arial" w:hAnsi="Arial" w:cs="Arial"/>
          <w:color w:val="000000" w:themeColor="text1"/>
        </w:rPr>
        <w:t>local government area</w:t>
      </w:r>
      <w:r w:rsidR="00784449" w:rsidRPr="00663032">
        <w:rPr>
          <w:rFonts w:ascii="Arial" w:hAnsi="Arial" w:cs="Arial"/>
          <w:color w:val="000000" w:themeColor="text1"/>
        </w:rPr>
        <w:t xml:space="preserve"> websites to view</w:t>
      </w:r>
      <w:r w:rsidR="007A6BFE" w:rsidRPr="00663032">
        <w:rPr>
          <w:rFonts w:ascii="Arial" w:hAnsi="Arial" w:cs="Arial"/>
          <w:color w:val="000000" w:themeColor="text1"/>
        </w:rPr>
        <w:t xml:space="preserve"> </w:t>
      </w:r>
      <w:r w:rsidR="008A21D0" w:rsidRPr="00663032">
        <w:rPr>
          <w:rFonts w:ascii="Arial" w:hAnsi="Arial" w:cs="Arial"/>
          <w:color w:val="000000" w:themeColor="text1"/>
        </w:rPr>
        <w:t>full</w:t>
      </w:r>
      <w:r w:rsidR="007A6BFE" w:rsidRPr="00663032">
        <w:rPr>
          <w:rFonts w:ascii="Arial" w:hAnsi="Arial" w:cs="Arial"/>
          <w:color w:val="000000" w:themeColor="text1"/>
        </w:rPr>
        <w:t xml:space="preserve"> </w:t>
      </w:r>
      <w:r w:rsidR="008C49B1" w:rsidRPr="00663032">
        <w:rPr>
          <w:rFonts w:ascii="Arial" w:hAnsi="Arial" w:cs="Arial"/>
          <w:color w:val="000000" w:themeColor="text1"/>
        </w:rPr>
        <w:t xml:space="preserve">planning </w:t>
      </w:r>
      <w:r w:rsidR="007A6BFE" w:rsidRPr="00663032">
        <w:rPr>
          <w:rFonts w:ascii="Arial" w:hAnsi="Arial" w:cs="Arial"/>
          <w:color w:val="000000" w:themeColor="text1"/>
        </w:rPr>
        <w:t xml:space="preserve">policy documents, </w:t>
      </w:r>
      <w:r w:rsidR="005F1BC4" w:rsidRPr="00663032">
        <w:rPr>
          <w:rFonts w:ascii="Arial" w:hAnsi="Arial" w:cs="Arial"/>
          <w:color w:val="000000" w:themeColor="text1"/>
        </w:rPr>
        <w:t xml:space="preserve">allowing </w:t>
      </w:r>
      <w:r w:rsidR="008C49B1" w:rsidRPr="00663032">
        <w:rPr>
          <w:rFonts w:ascii="Arial" w:hAnsi="Arial" w:cs="Arial"/>
          <w:color w:val="000000" w:themeColor="text1"/>
        </w:rPr>
        <w:t xml:space="preserve">planning criteria </w:t>
      </w:r>
      <w:r w:rsidRPr="00663032">
        <w:rPr>
          <w:rFonts w:ascii="Arial" w:hAnsi="Arial" w:cs="Arial"/>
          <w:color w:val="000000" w:themeColor="text1"/>
        </w:rPr>
        <w:t>to</w:t>
      </w:r>
      <w:r w:rsidR="007A6BFE" w:rsidRPr="00663032">
        <w:rPr>
          <w:rFonts w:ascii="Arial" w:hAnsi="Arial" w:cs="Arial"/>
          <w:color w:val="000000" w:themeColor="text1"/>
        </w:rPr>
        <w:t xml:space="preserve"> be viewed</w:t>
      </w:r>
      <w:r w:rsidR="002668A2" w:rsidRPr="00663032">
        <w:rPr>
          <w:rFonts w:ascii="Arial" w:hAnsi="Arial" w:cs="Arial"/>
          <w:color w:val="000000" w:themeColor="text1"/>
        </w:rPr>
        <w:t xml:space="preserve"> alongside supporting justification and</w:t>
      </w:r>
      <w:r w:rsidR="007A6BFE" w:rsidRPr="00663032">
        <w:rPr>
          <w:rFonts w:ascii="Arial" w:hAnsi="Arial" w:cs="Arial"/>
          <w:color w:val="000000" w:themeColor="text1"/>
        </w:rPr>
        <w:t xml:space="preserve"> in the context of </w:t>
      </w:r>
      <w:r w:rsidR="002668A2" w:rsidRPr="00663032">
        <w:rPr>
          <w:rFonts w:ascii="Arial" w:hAnsi="Arial" w:cs="Arial"/>
          <w:color w:val="000000" w:themeColor="text1"/>
        </w:rPr>
        <w:t>the</w:t>
      </w:r>
      <w:r w:rsidR="007A6BFE" w:rsidRPr="00663032">
        <w:rPr>
          <w:rFonts w:ascii="Arial" w:hAnsi="Arial" w:cs="Arial"/>
          <w:color w:val="000000" w:themeColor="text1"/>
        </w:rPr>
        <w:t xml:space="preserve"> </w:t>
      </w:r>
      <w:r w:rsidR="00156488" w:rsidRPr="00663032">
        <w:rPr>
          <w:rFonts w:ascii="Arial" w:hAnsi="Arial" w:cs="Arial"/>
          <w:color w:val="000000" w:themeColor="text1"/>
        </w:rPr>
        <w:t xml:space="preserve">original </w:t>
      </w:r>
      <w:r w:rsidR="008C49B1" w:rsidRPr="00663032">
        <w:rPr>
          <w:rFonts w:ascii="Arial" w:hAnsi="Arial" w:cs="Arial"/>
          <w:color w:val="000000" w:themeColor="text1"/>
        </w:rPr>
        <w:t>planning policy</w:t>
      </w:r>
      <w:r w:rsidR="007A6BFE" w:rsidRPr="00663032">
        <w:rPr>
          <w:rFonts w:ascii="Arial" w:hAnsi="Arial" w:cs="Arial"/>
          <w:color w:val="000000" w:themeColor="text1"/>
        </w:rPr>
        <w:t xml:space="preserve"> document.</w:t>
      </w:r>
    </w:p>
    <w:p w14:paraId="06C3722A" w14:textId="77777777" w:rsidR="00245547" w:rsidRDefault="00E66236" w:rsidP="00DC423C">
      <w:pPr>
        <w:spacing w:line="480" w:lineRule="auto"/>
        <w:rPr>
          <w:rFonts w:ascii="Arial" w:hAnsi="Arial" w:cs="Arial"/>
          <w:i/>
          <w:color w:val="000000" w:themeColor="text1"/>
        </w:rPr>
      </w:pPr>
      <w:r w:rsidRPr="00504B35">
        <w:rPr>
          <w:rFonts w:ascii="Arial" w:hAnsi="Arial" w:cs="Arial"/>
          <w:color w:val="000000" w:themeColor="text1"/>
        </w:rPr>
        <w:t>INSERT FIGURE 3 ROUGHLY HERE</w:t>
      </w:r>
    </w:p>
    <w:p w14:paraId="0A5B6570" w14:textId="77777777" w:rsidR="008558AB" w:rsidRPr="00663032" w:rsidRDefault="008558AB" w:rsidP="00DC423C">
      <w:pPr>
        <w:spacing w:line="480" w:lineRule="auto"/>
        <w:rPr>
          <w:rFonts w:ascii="Arial" w:hAnsi="Arial" w:cs="Arial"/>
          <w:i/>
          <w:color w:val="000000" w:themeColor="text1"/>
        </w:rPr>
      </w:pPr>
    </w:p>
    <w:p w14:paraId="6B94BA06" w14:textId="0CC913F0" w:rsidR="009371C2" w:rsidRPr="00663032" w:rsidRDefault="004D5FB7" w:rsidP="00DC423C">
      <w:pPr>
        <w:spacing w:line="480" w:lineRule="auto"/>
        <w:rPr>
          <w:rFonts w:ascii="Arial" w:hAnsi="Arial" w:cs="Arial"/>
          <w:color w:val="000000" w:themeColor="text1"/>
        </w:rPr>
      </w:pPr>
      <w:r w:rsidRPr="00663032">
        <w:rPr>
          <w:rFonts w:ascii="Arial" w:hAnsi="Arial" w:cs="Arial"/>
          <w:b/>
          <w:color w:val="000000" w:themeColor="text1"/>
        </w:rPr>
        <w:t>Health-</w:t>
      </w:r>
      <w:r w:rsidR="009C2602" w:rsidRPr="00663032">
        <w:rPr>
          <w:rFonts w:ascii="Arial" w:hAnsi="Arial" w:cs="Arial"/>
          <w:b/>
          <w:color w:val="000000" w:themeColor="text1"/>
        </w:rPr>
        <w:t xml:space="preserve">focused </w:t>
      </w:r>
      <w:r w:rsidR="00930DB5" w:rsidRPr="00663032">
        <w:rPr>
          <w:rFonts w:ascii="Arial" w:hAnsi="Arial" w:cs="Arial"/>
          <w:b/>
          <w:color w:val="000000" w:themeColor="text1"/>
        </w:rPr>
        <w:t>planning criteria</w:t>
      </w:r>
    </w:p>
    <w:p w14:paraId="31E202F6" w14:textId="09FE8E8E" w:rsidR="00032D94" w:rsidRPr="00663032" w:rsidRDefault="00DF1A47">
      <w:pPr>
        <w:spacing w:line="480" w:lineRule="auto"/>
        <w:rPr>
          <w:rFonts w:ascii="Arial" w:hAnsi="Arial" w:cs="Arial"/>
          <w:color w:val="000000" w:themeColor="text1"/>
        </w:rPr>
      </w:pPr>
      <w:r w:rsidRPr="00663032">
        <w:rPr>
          <w:rFonts w:ascii="Arial" w:hAnsi="Arial" w:cs="Arial"/>
          <w:color w:val="000000" w:themeColor="text1"/>
        </w:rPr>
        <w:lastRenderedPageBreak/>
        <w:t>The</w:t>
      </w:r>
      <w:r w:rsidR="00A0555F" w:rsidRPr="00663032">
        <w:rPr>
          <w:rFonts w:ascii="Arial" w:hAnsi="Arial" w:cs="Arial"/>
          <w:color w:val="000000" w:themeColor="text1"/>
        </w:rPr>
        <w:t xml:space="preserve"> most common</w:t>
      </w:r>
      <w:r w:rsidR="00C259DC" w:rsidRPr="00663032">
        <w:rPr>
          <w:rFonts w:ascii="Arial" w:hAnsi="Arial" w:cs="Arial"/>
          <w:color w:val="000000" w:themeColor="text1"/>
        </w:rPr>
        <w:t>ly represented</w:t>
      </w:r>
      <w:r w:rsidR="00A0555F" w:rsidRPr="00663032">
        <w:rPr>
          <w:rFonts w:ascii="Arial" w:hAnsi="Arial" w:cs="Arial"/>
          <w:color w:val="000000" w:themeColor="text1"/>
        </w:rPr>
        <w:t xml:space="preserve"> </w:t>
      </w:r>
      <w:r w:rsidR="004D5FB7" w:rsidRPr="00663032">
        <w:rPr>
          <w:rFonts w:ascii="Arial" w:hAnsi="Arial" w:cs="Arial"/>
          <w:color w:val="000000" w:themeColor="text1"/>
        </w:rPr>
        <w:t>health-</w:t>
      </w:r>
      <w:r w:rsidR="00A0555F" w:rsidRPr="00663032">
        <w:rPr>
          <w:rFonts w:ascii="Arial" w:hAnsi="Arial" w:cs="Arial"/>
          <w:color w:val="000000" w:themeColor="text1"/>
        </w:rPr>
        <w:t xml:space="preserve">focused </w:t>
      </w:r>
      <w:r w:rsidR="00C259DC" w:rsidRPr="00663032">
        <w:rPr>
          <w:rFonts w:ascii="Arial" w:hAnsi="Arial" w:cs="Arial"/>
          <w:color w:val="000000" w:themeColor="text1"/>
        </w:rPr>
        <w:t xml:space="preserve">domain of action </w:t>
      </w:r>
      <w:r w:rsidR="00B95729" w:rsidRPr="00663032">
        <w:rPr>
          <w:rFonts w:ascii="Arial" w:hAnsi="Arial" w:cs="Arial"/>
          <w:color w:val="000000" w:themeColor="text1"/>
        </w:rPr>
        <w:t xml:space="preserve">was </w:t>
      </w:r>
      <w:r w:rsidR="009371C2" w:rsidRPr="00663032">
        <w:rPr>
          <w:rFonts w:ascii="Arial" w:hAnsi="Arial" w:cs="Arial"/>
          <w:color w:val="000000" w:themeColor="text1"/>
        </w:rPr>
        <w:t>exclusion zones near pl</w:t>
      </w:r>
      <w:r w:rsidR="007D4D5F" w:rsidRPr="00663032">
        <w:rPr>
          <w:rFonts w:ascii="Arial" w:hAnsi="Arial" w:cs="Arial"/>
          <w:color w:val="000000" w:themeColor="text1"/>
        </w:rPr>
        <w:t>aces for children and families</w:t>
      </w:r>
      <w:r w:rsidR="00954C63" w:rsidRPr="00663032">
        <w:rPr>
          <w:rFonts w:ascii="Arial" w:hAnsi="Arial" w:cs="Arial"/>
          <w:color w:val="000000" w:themeColor="text1"/>
        </w:rPr>
        <w:t xml:space="preserve"> (n=33</w:t>
      </w:r>
      <w:r w:rsidRPr="00663032">
        <w:rPr>
          <w:rFonts w:ascii="Arial" w:hAnsi="Arial" w:cs="Arial"/>
          <w:color w:val="000000" w:themeColor="text1"/>
        </w:rPr>
        <w:t xml:space="preserve"> (28.7%)</w:t>
      </w:r>
      <w:r w:rsidR="00954C63" w:rsidRPr="00663032">
        <w:rPr>
          <w:rFonts w:ascii="Arial" w:hAnsi="Arial" w:cs="Arial"/>
          <w:color w:val="000000" w:themeColor="text1"/>
        </w:rPr>
        <w:t>)</w:t>
      </w:r>
      <w:r w:rsidR="00EB40AE" w:rsidRPr="00663032">
        <w:rPr>
          <w:rFonts w:ascii="Arial" w:hAnsi="Arial" w:cs="Arial"/>
          <w:color w:val="000000" w:themeColor="text1"/>
        </w:rPr>
        <w:t xml:space="preserve"> e.g. schools, parks and leisure </w:t>
      </w:r>
      <w:r w:rsidR="00A9738A" w:rsidRPr="00663032">
        <w:rPr>
          <w:rFonts w:ascii="Arial" w:hAnsi="Arial" w:cs="Arial"/>
          <w:color w:val="000000" w:themeColor="text1"/>
        </w:rPr>
        <w:t xml:space="preserve">facilities including </w:t>
      </w:r>
      <w:r w:rsidR="004B7EEF" w:rsidRPr="00663032">
        <w:rPr>
          <w:rFonts w:ascii="Arial" w:hAnsi="Arial" w:cs="Arial"/>
          <w:color w:val="000000" w:themeColor="text1"/>
        </w:rPr>
        <w:t>sport centres and youth clubs</w:t>
      </w:r>
      <w:r w:rsidR="007D4D5F" w:rsidRPr="00663032">
        <w:rPr>
          <w:rFonts w:ascii="Arial" w:hAnsi="Arial" w:cs="Arial"/>
          <w:color w:val="000000" w:themeColor="text1"/>
        </w:rPr>
        <w:t xml:space="preserve">. </w:t>
      </w:r>
      <w:r w:rsidR="00032D94" w:rsidRPr="00663032">
        <w:rPr>
          <w:rFonts w:ascii="Arial" w:hAnsi="Arial" w:cs="Arial"/>
          <w:color w:val="000000" w:themeColor="text1"/>
        </w:rPr>
        <w:t xml:space="preserve">The </w:t>
      </w:r>
      <w:r w:rsidR="003151B6" w:rsidRPr="00663032">
        <w:rPr>
          <w:rFonts w:ascii="Arial" w:hAnsi="Arial" w:cs="Arial"/>
          <w:color w:val="000000" w:themeColor="text1"/>
        </w:rPr>
        <w:t xml:space="preserve">details </w:t>
      </w:r>
      <w:r w:rsidR="00032D94" w:rsidRPr="00663032">
        <w:rPr>
          <w:rFonts w:ascii="Arial" w:hAnsi="Arial" w:cs="Arial"/>
          <w:color w:val="000000" w:themeColor="text1"/>
        </w:rPr>
        <w:t>of exclusion zone</w:t>
      </w:r>
      <w:r w:rsidR="00D66ADD" w:rsidRPr="00663032">
        <w:rPr>
          <w:rFonts w:ascii="Arial" w:hAnsi="Arial" w:cs="Arial"/>
          <w:color w:val="000000" w:themeColor="text1"/>
        </w:rPr>
        <w:t xml:space="preserve"> policies</w:t>
      </w:r>
      <w:r w:rsidR="00032D94" w:rsidRPr="00663032">
        <w:rPr>
          <w:rFonts w:ascii="Arial" w:hAnsi="Arial" w:cs="Arial"/>
          <w:color w:val="000000" w:themeColor="text1"/>
        </w:rPr>
        <w:t xml:space="preserve"> differed by </w:t>
      </w:r>
      <w:r w:rsidR="000E6945" w:rsidRPr="00663032">
        <w:rPr>
          <w:rFonts w:ascii="Arial" w:hAnsi="Arial" w:cs="Arial"/>
          <w:color w:val="000000" w:themeColor="text1"/>
        </w:rPr>
        <w:t>local government area</w:t>
      </w:r>
      <w:r w:rsidR="00032D94" w:rsidRPr="00663032">
        <w:rPr>
          <w:rFonts w:ascii="Arial" w:hAnsi="Arial" w:cs="Arial"/>
          <w:color w:val="000000" w:themeColor="text1"/>
        </w:rPr>
        <w:t xml:space="preserve">. Distance based exclusion zones ranged from 200-800m, and walking time based </w:t>
      </w:r>
      <w:r w:rsidR="00A0555F" w:rsidRPr="00663032">
        <w:rPr>
          <w:rFonts w:ascii="Arial" w:hAnsi="Arial" w:cs="Arial"/>
          <w:color w:val="000000" w:themeColor="text1"/>
        </w:rPr>
        <w:t xml:space="preserve">exclusion zones </w:t>
      </w:r>
      <w:r w:rsidR="00032D94" w:rsidRPr="00663032">
        <w:rPr>
          <w:rFonts w:ascii="Arial" w:hAnsi="Arial" w:cs="Arial"/>
          <w:color w:val="000000" w:themeColor="text1"/>
        </w:rPr>
        <w:t xml:space="preserve">ranged from 5-10 minutes. </w:t>
      </w:r>
      <w:r w:rsidR="00A0555F" w:rsidRPr="00663032">
        <w:rPr>
          <w:rFonts w:ascii="Arial" w:hAnsi="Arial" w:cs="Arial"/>
          <w:color w:val="000000" w:themeColor="text1"/>
        </w:rPr>
        <w:t xml:space="preserve">Other </w:t>
      </w:r>
      <w:r w:rsidR="008E704C" w:rsidRPr="00663032">
        <w:rPr>
          <w:rFonts w:ascii="Arial" w:hAnsi="Arial" w:cs="Arial"/>
          <w:color w:val="000000" w:themeColor="text1"/>
        </w:rPr>
        <w:t>strategies addressing places for families and children included restriction of</w:t>
      </w:r>
      <w:r w:rsidR="0059341A" w:rsidRPr="00663032">
        <w:rPr>
          <w:rFonts w:ascii="Arial" w:hAnsi="Arial" w:cs="Arial"/>
          <w:color w:val="000000" w:themeColor="text1"/>
        </w:rPr>
        <w:t xml:space="preserve"> </w:t>
      </w:r>
      <w:r w:rsidR="00871705" w:rsidRPr="00663032">
        <w:rPr>
          <w:rFonts w:ascii="Arial" w:hAnsi="Arial" w:cs="Arial"/>
          <w:color w:val="000000" w:themeColor="text1"/>
        </w:rPr>
        <w:t xml:space="preserve">takeaway food outlet </w:t>
      </w:r>
      <w:r w:rsidR="008E704C" w:rsidRPr="00663032">
        <w:rPr>
          <w:rFonts w:ascii="Arial" w:hAnsi="Arial" w:cs="Arial"/>
          <w:color w:val="000000" w:themeColor="text1"/>
        </w:rPr>
        <w:t>opening hours during school lunch times</w:t>
      </w:r>
      <w:r w:rsidR="00454A70" w:rsidRPr="00663032">
        <w:rPr>
          <w:rFonts w:ascii="Arial" w:hAnsi="Arial" w:cs="Arial"/>
          <w:color w:val="000000" w:themeColor="text1"/>
        </w:rPr>
        <w:t>, and immediately after</w:t>
      </w:r>
      <w:r w:rsidR="00511181" w:rsidRPr="00663032">
        <w:rPr>
          <w:rFonts w:ascii="Arial" w:hAnsi="Arial" w:cs="Arial"/>
          <w:color w:val="000000" w:themeColor="text1"/>
        </w:rPr>
        <w:t xml:space="preserve"> </w:t>
      </w:r>
      <w:r w:rsidR="00454A70" w:rsidRPr="00663032">
        <w:rPr>
          <w:rFonts w:ascii="Arial" w:hAnsi="Arial" w:cs="Arial"/>
          <w:color w:val="000000" w:themeColor="text1"/>
        </w:rPr>
        <w:t>school.</w:t>
      </w:r>
    </w:p>
    <w:p w14:paraId="359BCA7F" w14:textId="35C09D42" w:rsidR="007D4D5F" w:rsidRPr="00663032" w:rsidRDefault="00B64EF2" w:rsidP="00DC423C">
      <w:pPr>
        <w:spacing w:line="480" w:lineRule="auto"/>
        <w:rPr>
          <w:rFonts w:ascii="Arial" w:hAnsi="Arial" w:cs="Arial"/>
          <w:color w:val="000000" w:themeColor="text1"/>
        </w:rPr>
      </w:pPr>
      <w:r w:rsidRPr="00663032">
        <w:rPr>
          <w:rFonts w:ascii="Arial" w:hAnsi="Arial" w:cs="Arial"/>
          <w:color w:val="000000" w:themeColor="text1"/>
        </w:rPr>
        <w:t xml:space="preserve">The </w:t>
      </w:r>
      <w:r w:rsidR="00A0555F" w:rsidRPr="00663032">
        <w:rPr>
          <w:rFonts w:ascii="Arial" w:hAnsi="Arial" w:cs="Arial"/>
          <w:color w:val="000000" w:themeColor="text1"/>
        </w:rPr>
        <w:t xml:space="preserve">second </w:t>
      </w:r>
      <w:r w:rsidRPr="00663032">
        <w:rPr>
          <w:rFonts w:ascii="Arial" w:hAnsi="Arial" w:cs="Arial"/>
          <w:color w:val="000000" w:themeColor="text1"/>
        </w:rPr>
        <w:t>most common</w:t>
      </w:r>
      <w:r w:rsidR="00C259DC" w:rsidRPr="00663032">
        <w:rPr>
          <w:rFonts w:ascii="Arial" w:hAnsi="Arial" w:cs="Arial"/>
          <w:color w:val="000000" w:themeColor="text1"/>
        </w:rPr>
        <w:t>ly represented</w:t>
      </w:r>
      <w:r w:rsidRPr="00663032">
        <w:rPr>
          <w:rFonts w:ascii="Arial" w:hAnsi="Arial" w:cs="Arial"/>
          <w:color w:val="000000" w:themeColor="text1"/>
        </w:rPr>
        <w:t xml:space="preserve"> </w:t>
      </w:r>
      <w:r w:rsidR="004D5FB7" w:rsidRPr="00663032">
        <w:rPr>
          <w:rFonts w:ascii="Arial" w:hAnsi="Arial" w:cs="Arial"/>
          <w:color w:val="000000" w:themeColor="text1"/>
        </w:rPr>
        <w:t>health-</w:t>
      </w:r>
      <w:r w:rsidR="00A0555F" w:rsidRPr="00663032">
        <w:rPr>
          <w:rFonts w:ascii="Arial" w:hAnsi="Arial" w:cs="Arial"/>
          <w:color w:val="000000" w:themeColor="text1"/>
        </w:rPr>
        <w:t xml:space="preserve">focused </w:t>
      </w:r>
      <w:r w:rsidR="00C259DC" w:rsidRPr="00663032">
        <w:rPr>
          <w:rFonts w:ascii="Arial" w:hAnsi="Arial" w:cs="Arial"/>
          <w:color w:val="000000" w:themeColor="text1"/>
        </w:rPr>
        <w:t>planning</w:t>
      </w:r>
      <w:r w:rsidR="00DF1A47" w:rsidRPr="00663032">
        <w:rPr>
          <w:rFonts w:ascii="Arial" w:hAnsi="Arial" w:cs="Arial"/>
          <w:color w:val="000000" w:themeColor="text1"/>
        </w:rPr>
        <w:t xml:space="preserve"> policy</w:t>
      </w:r>
      <w:r w:rsidR="00C259DC" w:rsidRPr="00663032">
        <w:rPr>
          <w:rFonts w:ascii="Arial" w:hAnsi="Arial" w:cs="Arial"/>
          <w:color w:val="000000" w:themeColor="text1"/>
        </w:rPr>
        <w:t xml:space="preserve"> criteria</w:t>
      </w:r>
      <w:r w:rsidR="00DF1A47" w:rsidRPr="00663032">
        <w:rPr>
          <w:rFonts w:ascii="Arial" w:hAnsi="Arial" w:cs="Arial"/>
          <w:color w:val="000000" w:themeColor="text1"/>
        </w:rPr>
        <w:t xml:space="preserve"> domain</w:t>
      </w:r>
      <w:r w:rsidR="00C259DC" w:rsidRPr="00663032">
        <w:rPr>
          <w:rFonts w:ascii="Arial" w:hAnsi="Arial" w:cs="Arial"/>
          <w:color w:val="000000" w:themeColor="text1"/>
        </w:rPr>
        <w:t xml:space="preserve"> </w:t>
      </w:r>
      <w:r w:rsidR="00743D44" w:rsidRPr="00663032">
        <w:rPr>
          <w:rFonts w:ascii="Arial" w:hAnsi="Arial" w:cs="Arial"/>
          <w:color w:val="000000" w:themeColor="text1"/>
        </w:rPr>
        <w:t xml:space="preserve">were </w:t>
      </w:r>
      <w:r w:rsidR="007F074D" w:rsidRPr="00663032">
        <w:rPr>
          <w:rFonts w:ascii="Arial" w:hAnsi="Arial" w:cs="Arial"/>
          <w:color w:val="000000" w:themeColor="text1"/>
        </w:rPr>
        <w:t xml:space="preserve">attempts </w:t>
      </w:r>
      <w:r w:rsidR="007D4D5F" w:rsidRPr="00663032">
        <w:rPr>
          <w:rFonts w:ascii="Arial" w:hAnsi="Arial" w:cs="Arial"/>
          <w:color w:val="000000" w:themeColor="text1"/>
        </w:rPr>
        <w:t>to limit density</w:t>
      </w:r>
      <w:r w:rsidR="00A0555F" w:rsidRPr="00663032">
        <w:rPr>
          <w:rFonts w:ascii="Arial" w:hAnsi="Arial" w:cs="Arial"/>
          <w:color w:val="000000" w:themeColor="text1"/>
        </w:rPr>
        <w:t xml:space="preserve"> of </w:t>
      </w:r>
      <w:r w:rsidR="00871705" w:rsidRPr="00663032">
        <w:rPr>
          <w:rFonts w:ascii="Arial" w:hAnsi="Arial" w:cs="Arial"/>
          <w:color w:val="000000" w:themeColor="text1"/>
        </w:rPr>
        <w:t xml:space="preserve">takeaway food outlets </w:t>
      </w:r>
      <w:r w:rsidR="007D4D5F" w:rsidRPr="00663032">
        <w:rPr>
          <w:rFonts w:ascii="Arial" w:hAnsi="Arial" w:cs="Arial"/>
          <w:color w:val="000000" w:themeColor="text1"/>
        </w:rPr>
        <w:t>in retail areas</w:t>
      </w:r>
      <w:r w:rsidR="00954C63" w:rsidRPr="00663032">
        <w:rPr>
          <w:rFonts w:ascii="Arial" w:hAnsi="Arial" w:cs="Arial"/>
          <w:color w:val="000000" w:themeColor="text1"/>
        </w:rPr>
        <w:t xml:space="preserve"> (n=</w:t>
      </w:r>
      <w:r w:rsidRPr="00663032">
        <w:rPr>
          <w:rFonts w:ascii="Arial" w:hAnsi="Arial" w:cs="Arial"/>
          <w:color w:val="000000" w:themeColor="text1"/>
        </w:rPr>
        <w:t>29</w:t>
      </w:r>
      <w:r w:rsidR="00DF1A47" w:rsidRPr="00663032">
        <w:rPr>
          <w:rFonts w:ascii="Arial" w:hAnsi="Arial" w:cs="Arial"/>
          <w:color w:val="000000" w:themeColor="text1"/>
        </w:rPr>
        <w:t xml:space="preserve"> (25.2%)</w:t>
      </w:r>
      <w:r w:rsidR="00954C63" w:rsidRPr="00663032">
        <w:rPr>
          <w:rFonts w:ascii="Arial" w:hAnsi="Arial" w:cs="Arial"/>
          <w:color w:val="000000" w:themeColor="text1"/>
        </w:rPr>
        <w:t>)</w:t>
      </w:r>
      <w:r w:rsidRPr="00663032">
        <w:rPr>
          <w:rFonts w:ascii="Arial" w:hAnsi="Arial" w:cs="Arial"/>
          <w:color w:val="000000" w:themeColor="text1"/>
        </w:rPr>
        <w:t>.</w:t>
      </w:r>
      <w:r w:rsidR="00A0555F" w:rsidRPr="00663032">
        <w:rPr>
          <w:rFonts w:ascii="Arial" w:hAnsi="Arial" w:cs="Arial"/>
          <w:color w:val="000000" w:themeColor="text1"/>
        </w:rPr>
        <w:t xml:space="preserve"> This included limiting the maximum number of </w:t>
      </w:r>
      <w:r w:rsidR="006120E4" w:rsidRPr="00663032">
        <w:rPr>
          <w:rFonts w:ascii="Arial" w:hAnsi="Arial" w:cs="Arial"/>
          <w:color w:val="000000" w:themeColor="text1"/>
        </w:rPr>
        <w:t xml:space="preserve">consecutive </w:t>
      </w:r>
      <w:r w:rsidR="00511181" w:rsidRPr="00663032">
        <w:rPr>
          <w:rFonts w:ascii="Arial" w:hAnsi="Arial" w:cs="Arial"/>
          <w:color w:val="000000" w:themeColor="text1"/>
        </w:rPr>
        <w:t>takeaway food outlets</w:t>
      </w:r>
      <w:r w:rsidR="00A0555F" w:rsidRPr="00663032">
        <w:rPr>
          <w:rFonts w:ascii="Arial" w:hAnsi="Arial" w:cs="Arial"/>
          <w:color w:val="000000" w:themeColor="text1"/>
        </w:rPr>
        <w:t>, or capping the proportion of all retail space occupied</w:t>
      </w:r>
      <w:r w:rsidR="00DF1A47" w:rsidRPr="00663032">
        <w:rPr>
          <w:rFonts w:ascii="Arial" w:hAnsi="Arial" w:cs="Arial"/>
          <w:color w:val="000000" w:themeColor="text1"/>
        </w:rPr>
        <w:t xml:space="preserve"> by this use</w:t>
      </w:r>
      <w:r w:rsidR="00511181" w:rsidRPr="00663032">
        <w:rPr>
          <w:rFonts w:ascii="Arial" w:hAnsi="Arial" w:cs="Arial"/>
          <w:color w:val="000000" w:themeColor="text1"/>
        </w:rPr>
        <w:t>,</w:t>
      </w:r>
      <w:r w:rsidR="00A0555F" w:rsidRPr="00663032">
        <w:rPr>
          <w:rFonts w:ascii="Arial" w:hAnsi="Arial" w:cs="Arial"/>
          <w:color w:val="000000" w:themeColor="text1"/>
        </w:rPr>
        <w:t xml:space="preserve"> with thresholds of 5-20%.</w:t>
      </w:r>
      <w:r w:rsidR="00CF5F29" w:rsidRPr="00663032">
        <w:rPr>
          <w:rFonts w:ascii="Arial" w:hAnsi="Arial" w:cs="Arial"/>
          <w:color w:val="000000" w:themeColor="text1"/>
        </w:rPr>
        <w:t xml:space="preserve"> </w:t>
      </w:r>
      <w:r w:rsidR="00A0555F" w:rsidRPr="00663032">
        <w:rPr>
          <w:rFonts w:ascii="Arial" w:hAnsi="Arial" w:cs="Arial"/>
          <w:color w:val="000000" w:themeColor="text1"/>
        </w:rPr>
        <w:t>C</w:t>
      </w:r>
      <w:r w:rsidRPr="00663032">
        <w:rPr>
          <w:rFonts w:ascii="Arial" w:hAnsi="Arial" w:cs="Arial"/>
          <w:color w:val="000000" w:themeColor="text1"/>
        </w:rPr>
        <w:t xml:space="preserve">riteria designed to minimise impact, </w:t>
      </w:r>
      <w:r w:rsidR="005F1BC4" w:rsidRPr="00663032">
        <w:rPr>
          <w:rFonts w:ascii="Arial" w:hAnsi="Arial" w:cs="Arial"/>
          <w:color w:val="000000" w:themeColor="text1"/>
        </w:rPr>
        <w:t>and</w:t>
      </w:r>
      <w:r w:rsidRPr="00663032">
        <w:rPr>
          <w:rFonts w:ascii="Arial" w:hAnsi="Arial" w:cs="Arial"/>
          <w:color w:val="000000" w:themeColor="text1"/>
        </w:rPr>
        <w:t xml:space="preserve"> a range of other strategies, implemented across entire </w:t>
      </w:r>
      <w:r w:rsidR="00AD79D7" w:rsidRPr="00663032">
        <w:rPr>
          <w:rFonts w:ascii="Arial" w:hAnsi="Arial" w:cs="Arial"/>
          <w:color w:val="000000" w:themeColor="text1"/>
        </w:rPr>
        <w:t xml:space="preserve">local government </w:t>
      </w:r>
      <w:r w:rsidR="00743D44" w:rsidRPr="00663032">
        <w:rPr>
          <w:rFonts w:ascii="Arial" w:hAnsi="Arial" w:cs="Arial"/>
          <w:color w:val="000000" w:themeColor="text1"/>
        </w:rPr>
        <w:t>area boundaries</w:t>
      </w:r>
      <w:r w:rsidRPr="00663032">
        <w:rPr>
          <w:rFonts w:ascii="Arial" w:hAnsi="Arial" w:cs="Arial"/>
          <w:color w:val="000000" w:themeColor="text1"/>
        </w:rPr>
        <w:t xml:space="preserve">, were the </w:t>
      </w:r>
      <w:r w:rsidR="00A0555F" w:rsidRPr="00663032">
        <w:rPr>
          <w:rFonts w:ascii="Arial" w:hAnsi="Arial" w:cs="Arial"/>
          <w:color w:val="000000" w:themeColor="text1"/>
        </w:rPr>
        <w:t xml:space="preserve">third </w:t>
      </w:r>
      <w:r w:rsidRPr="00663032">
        <w:rPr>
          <w:rFonts w:ascii="Arial" w:hAnsi="Arial" w:cs="Arial"/>
          <w:color w:val="000000" w:themeColor="text1"/>
        </w:rPr>
        <w:t xml:space="preserve">most </w:t>
      </w:r>
      <w:r w:rsidR="00A0555F" w:rsidRPr="00663032">
        <w:rPr>
          <w:rFonts w:ascii="Arial" w:hAnsi="Arial" w:cs="Arial"/>
          <w:color w:val="000000" w:themeColor="text1"/>
        </w:rPr>
        <w:t>common</w:t>
      </w:r>
      <w:r w:rsidR="00CB360C" w:rsidRPr="00663032">
        <w:rPr>
          <w:rFonts w:ascii="Arial" w:hAnsi="Arial" w:cs="Arial"/>
          <w:color w:val="000000" w:themeColor="text1"/>
        </w:rPr>
        <w:t>ly represented</w:t>
      </w:r>
      <w:r w:rsidR="00A0555F" w:rsidRPr="00663032">
        <w:rPr>
          <w:rFonts w:ascii="Arial" w:hAnsi="Arial" w:cs="Arial"/>
          <w:color w:val="000000" w:themeColor="text1"/>
        </w:rPr>
        <w:t xml:space="preserve"> </w:t>
      </w:r>
      <w:r w:rsidR="007F074D" w:rsidRPr="00663032">
        <w:rPr>
          <w:rFonts w:ascii="Arial" w:hAnsi="Arial" w:cs="Arial"/>
          <w:color w:val="000000" w:themeColor="text1"/>
        </w:rPr>
        <w:t xml:space="preserve">domains </w:t>
      </w:r>
      <w:r w:rsidRPr="00663032">
        <w:rPr>
          <w:rFonts w:ascii="Arial" w:hAnsi="Arial" w:cs="Arial"/>
          <w:color w:val="000000" w:themeColor="text1"/>
        </w:rPr>
        <w:t>(13 criteria</w:t>
      </w:r>
      <w:r w:rsidR="00DF1A47" w:rsidRPr="00663032">
        <w:rPr>
          <w:rFonts w:ascii="Arial" w:hAnsi="Arial" w:cs="Arial"/>
          <w:color w:val="000000" w:themeColor="text1"/>
        </w:rPr>
        <w:t xml:space="preserve"> (11.3%)</w:t>
      </w:r>
      <w:r w:rsidRPr="00663032">
        <w:rPr>
          <w:rFonts w:ascii="Arial" w:hAnsi="Arial" w:cs="Arial"/>
          <w:color w:val="000000" w:themeColor="text1"/>
        </w:rPr>
        <w:t xml:space="preserve"> each)</w:t>
      </w:r>
      <w:r w:rsidR="00924C3C" w:rsidRPr="00663032">
        <w:rPr>
          <w:rFonts w:ascii="Arial" w:hAnsi="Arial" w:cs="Arial"/>
          <w:color w:val="000000" w:themeColor="text1"/>
        </w:rPr>
        <w:t>.</w:t>
      </w:r>
      <w:r w:rsidR="00093865" w:rsidRPr="00663032">
        <w:rPr>
          <w:rFonts w:ascii="Arial" w:hAnsi="Arial" w:cs="Arial"/>
          <w:color w:val="000000" w:themeColor="text1"/>
        </w:rPr>
        <w:t xml:space="preserve"> Other </w:t>
      </w:r>
      <w:r w:rsidR="007F074D" w:rsidRPr="00663032">
        <w:rPr>
          <w:rFonts w:ascii="Arial" w:hAnsi="Arial" w:cs="Arial"/>
          <w:color w:val="000000" w:themeColor="text1"/>
        </w:rPr>
        <w:t>domain</w:t>
      </w:r>
      <w:r w:rsidR="00E04E61" w:rsidRPr="00663032">
        <w:rPr>
          <w:rFonts w:ascii="Arial" w:hAnsi="Arial" w:cs="Arial"/>
          <w:color w:val="000000" w:themeColor="text1"/>
        </w:rPr>
        <w:t xml:space="preserve">s </w:t>
      </w:r>
      <w:r w:rsidR="007F074D" w:rsidRPr="00663032">
        <w:rPr>
          <w:rFonts w:ascii="Arial" w:hAnsi="Arial" w:cs="Arial"/>
          <w:color w:val="000000" w:themeColor="text1"/>
        </w:rPr>
        <w:t xml:space="preserve">where </w:t>
      </w:r>
      <w:r w:rsidR="004D5FB7" w:rsidRPr="00663032">
        <w:rPr>
          <w:rFonts w:ascii="Arial" w:hAnsi="Arial" w:cs="Arial"/>
          <w:color w:val="000000" w:themeColor="text1"/>
        </w:rPr>
        <w:t>health-</w:t>
      </w:r>
      <w:r w:rsidR="007F074D" w:rsidRPr="00663032">
        <w:rPr>
          <w:rFonts w:ascii="Arial" w:hAnsi="Arial" w:cs="Arial"/>
          <w:color w:val="000000" w:themeColor="text1"/>
        </w:rPr>
        <w:t xml:space="preserve">focused action was identified </w:t>
      </w:r>
      <w:r w:rsidR="00093865" w:rsidRPr="00663032">
        <w:rPr>
          <w:rFonts w:ascii="Arial" w:hAnsi="Arial" w:cs="Arial"/>
          <w:color w:val="000000" w:themeColor="text1"/>
        </w:rPr>
        <w:t>included</w:t>
      </w:r>
      <w:r w:rsidR="005F1BC4" w:rsidRPr="00663032">
        <w:rPr>
          <w:rFonts w:ascii="Arial" w:hAnsi="Arial" w:cs="Arial"/>
          <w:color w:val="000000" w:themeColor="text1"/>
        </w:rPr>
        <w:t xml:space="preserve">; </w:t>
      </w:r>
      <w:r w:rsidR="003567D6" w:rsidRPr="00663032">
        <w:rPr>
          <w:rFonts w:ascii="Arial" w:hAnsi="Arial" w:cs="Arial"/>
          <w:color w:val="000000" w:themeColor="text1"/>
        </w:rPr>
        <w:t xml:space="preserve">implementation of community </w:t>
      </w:r>
      <w:r w:rsidR="008E1038" w:rsidRPr="00663032">
        <w:rPr>
          <w:rFonts w:ascii="Arial" w:hAnsi="Arial" w:cs="Arial"/>
          <w:color w:val="000000" w:themeColor="text1"/>
        </w:rPr>
        <w:t xml:space="preserve">infrastructure levies </w:t>
      </w:r>
      <w:r w:rsidR="003567D6" w:rsidRPr="00663032">
        <w:rPr>
          <w:rFonts w:ascii="Arial" w:hAnsi="Arial" w:cs="Arial"/>
          <w:color w:val="000000" w:themeColor="text1"/>
        </w:rPr>
        <w:t>with funds allocated to obesity prevention initiatives</w:t>
      </w:r>
      <w:r w:rsidR="00151F87" w:rsidRPr="00663032">
        <w:rPr>
          <w:rFonts w:ascii="Arial" w:hAnsi="Arial" w:cs="Arial"/>
          <w:color w:val="000000" w:themeColor="text1"/>
        </w:rPr>
        <w:t xml:space="preserve">; </w:t>
      </w:r>
      <w:r w:rsidR="00FC268C" w:rsidRPr="00663032">
        <w:rPr>
          <w:rFonts w:ascii="Arial" w:hAnsi="Arial" w:cs="Arial"/>
          <w:color w:val="000000" w:themeColor="text1"/>
        </w:rPr>
        <w:t xml:space="preserve">mandatory sign-up to </w:t>
      </w:r>
      <w:r w:rsidR="00BB09CF" w:rsidRPr="00663032">
        <w:rPr>
          <w:rFonts w:ascii="Arial" w:hAnsi="Arial" w:cs="Arial"/>
          <w:color w:val="000000" w:themeColor="text1"/>
        </w:rPr>
        <w:t xml:space="preserve">a </w:t>
      </w:r>
      <w:r w:rsidR="00FC268C" w:rsidRPr="00663032">
        <w:rPr>
          <w:rFonts w:ascii="Arial" w:hAnsi="Arial" w:cs="Arial"/>
          <w:color w:val="000000" w:themeColor="text1"/>
        </w:rPr>
        <w:t xml:space="preserve">healthy </w:t>
      </w:r>
      <w:r w:rsidR="00BB09CF" w:rsidRPr="00663032">
        <w:rPr>
          <w:rFonts w:ascii="Arial" w:hAnsi="Arial" w:cs="Arial"/>
          <w:color w:val="000000" w:themeColor="text1"/>
        </w:rPr>
        <w:t>catering commitment scheme</w:t>
      </w:r>
      <w:r w:rsidR="005D481C" w:rsidRPr="00663032">
        <w:rPr>
          <w:rFonts w:ascii="Arial" w:hAnsi="Arial" w:cs="Arial"/>
          <w:color w:val="000000" w:themeColor="text1"/>
        </w:rPr>
        <w:t xml:space="preserve">; </w:t>
      </w:r>
      <w:r w:rsidR="00BB09CF" w:rsidRPr="00663032">
        <w:rPr>
          <w:rFonts w:ascii="Arial" w:hAnsi="Arial" w:cs="Arial"/>
          <w:color w:val="000000" w:themeColor="text1"/>
        </w:rPr>
        <w:t xml:space="preserve">and </w:t>
      </w:r>
      <w:r w:rsidR="00A0555F" w:rsidRPr="00663032">
        <w:rPr>
          <w:rFonts w:ascii="Arial" w:hAnsi="Arial" w:cs="Arial"/>
          <w:color w:val="000000" w:themeColor="text1"/>
        </w:rPr>
        <w:t xml:space="preserve">requirements for </w:t>
      </w:r>
      <w:r w:rsidR="008C7686" w:rsidRPr="00663032">
        <w:rPr>
          <w:rFonts w:ascii="Arial" w:hAnsi="Arial" w:cs="Arial"/>
          <w:color w:val="000000" w:themeColor="text1"/>
        </w:rPr>
        <w:t>submission of</w:t>
      </w:r>
      <w:r w:rsidR="005D481C" w:rsidRPr="00663032">
        <w:rPr>
          <w:rFonts w:ascii="Arial" w:hAnsi="Arial" w:cs="Arial"/>
          <w:color w:val="000000" w:themeColor="text1"/>
        </w:rPr>
        <w:t xml:space="preserve"> health impact assessment</w:t>
      </w:r>
      <w:r w:rsidR="008C7686" w:rsidRPr="00663032">
        <w:rPr>
          <w:rFonts w:ascii="Arial" w:hAnsi="Arial" w:cs="Arial"/>
          <w:color w:val="000000" w:themeColor="text1"/>
        </w:rPr>
        <w:t xml:space="preserve">s alongside </w:t>
      </w:r>
      <w:r w:rsidR="00A0555F" w:rsidRPr="00663032">
        <w:rPr>
          <w:rFonts w:ascii="Arial" w:hAnsi="Arial" w:cs="Arial"/>
          <w:color w:val="000000" w:themeColor="text1"/>
        </w:rPr>
        <w:t xml:space="preserve">planning </w:t>
      </w:r>
      <w:r w:rsidR="008C7686" w:rsidRPr="00663032">
        <w:rPr>
          <w:rFonts w:ascii="Arial" w:hAnsi="Arial" w:cs="Arial"/>
          <w:color w:val="000000" w:themeColor="text1"/>
        </w:rPr>
        <w:t>applications.</w:t>
      </w:r>
    </w:p>
    <w:p w14:paraId="6E2D7D71" w14:textId="328B5B1F" w:rsidR="007D4D5F" w:rsidRPr="00663032" w:rsidRDefault="007D4D5F" w:rsidP="00DC423C">
      <w:pPr>
        <w:spacing w:line="480" w:lineRule="auto"/>
        <w:rPr>
          <w:rFonts w:ascii="Arial" w:hAnsi="Arial" w:cs="Arial"/>
          <w:color w:val="000000" w:themeColor="text1"/>
        </w:rPr>
      </w:pPr>
      <w:r w:rsidRPr="00663032">
        <w:rPr>
          <w:rFonts w:ascii="Arial" w:hAnsi="Arial" w:cs="Arial"/>
          <w:color w:val="000000" w:themeColor="text1"/>
        </w:rPr>
        <w:t xml:space="preserve">Three </w:t>
      </w:r>
      <w:r w:rsidR="000E6945" w:rsidRPr="00663032">
        <w:rPr>
          <w:rFonts w:ascii="Arial" w:hAnsi="Arial" w:cs="Arial"/>
          <w:color w:val="000000" w:themeColor="text1"/>
        </w:rPr>
        <w:t>local government area</w:t>
      </w:r>
      <w:r w:rsidR="00A0555F" w:rsidRPr="00663032">
        <w:rPr>
          <w:rFonts w:ascii="Arial" w:hAnsi="Arial" w:cs="Arial"/>
          <w:color w:val="000000" w:themeColor="text1"/>
        </w:rPr>
        <w:t xml:space="preserve">s described the potential for </w:t>
      </w:r>
      <w:r w:rsidRPr="00663032">
        <w:rPr>
          <w:rFonts w:ascii="Arial" w:hAnsi="Arial" w:cs="Arial"/>
          <w:color w:val="000000" w:themeColor="text1"/>
        </w:rPr>
        <w:t>exclusion zone</w:t>
      </w:r>
      <w:r w:rsidR="00A0555F" w:rsidRPr="00663032">
        <w:rPr>
          <w:rFonts w:ascii="Arial" w:hAnsi="Arial" w:cs="Arial"/>
          <w:color w:val="000000" w:themeColor="text1"/>
        </w:rPr>
        <w:t>s</w:t>
      </w:r>
      <w:r w:rsidRPr="00663032">
        <w:rPr>
          <w:rFonts w:ascii="Arial" w:hAnsi="Arial" w:cs="Arial"/>
          <w:color w:val="000000" w:themeColor="text1"/>
        </w:rPr>
        <w:t xml:space="preserve"> </w:t>
      </w:r>
      <w:r w:rsidR="00A0555F" w:rsidRPr="00663032">
        <w:rPr>
          <w:rFonts w:ascii="Arial" w:hAnsi="Arial" w:cs="Arial"/>
          <w:color w:val="000000" w:themeColor="text1"/>
        </w:rPr>
        <w:t xml:space="preserve">across their full geographical area depending on </w:t>
      </w:r>
      <w:r w:rsidR="00330D60" w:rsidRPr="00663032">
        <w:rPr>
          <w:rFonts w:ascii="Arial" w:hAnsi="Arial" w:cs="Arial"/>
          <w:color w:val="000000" w:themeColor="text1"/>
        </w:rPr>
        <w:t xml:space="preserve">childhood </w:t>
      </w:r>
      <w:r w:rsidRPr="00663032">
        <w:rPr>
          <w:rFonts w:ascii="Arial" w:hAnsi="Arial" w:cs="Arial"/>
          <w:color w:val="000000" w:themeColor="text1"/>
        </w:rPr>
        <w:t>obesity rates</w:t>
      </w:r>
      <w:r w:rsidR="00930DB5" w:rsidRPr="00663032">
        <w:rPr>
          <w:rFonts w:ascii="Arial" w:hAnsi="Arial" w:cs="Arial"/>
          <w:color w:val="000000" w:themeColor="text1"/>
        </w:rPr>
        <w:t xml:space="preserve"> </w:t>
      </w:r>
      <w:r w:rsidR="00330D60" w:rsidRPr="00663032">
        <w:rPr>
          <w:rFonts w:ascii="Arial" w:hAnsi="Arial" w:cs="Arial"/>
          <w:color w:val="000000" w:themeColor="text1"/>
        </w:rPr>
        <w:t>for those in</w:t>
      </w:r>
      <w:r w:rsidR="00A3338B">
        <w:rPr>
          <w:rFonts w:ascii="Arial" w:hAnsi="Arial" w:cs="Arial"/>
          <w:color w:val="000000" w:themeColor="text1"/>
        </w:rPr>
        <w:t xml:space="preserve"> the</w:t>
      </w:r>
      <w:r w:rsidRPr="00663032">
        <w:rPr>
          <w:rFonts w:ascii="Arial" w:hAnsi="Arial" w:cs="Arial"/>
          <w:color w:val="000000" w:themeColor="text1"/>
        </w:rPr>
        <w:t xml:space="preserve"> </w:t>
      </w:r>
      <w:r w:rsidR="00960F45" w:rsidRPr="00663032">
        <w:rPr>
          <w:rFonts w:ascii="Arial" w:hAnsi="Arial" w:cs="Arial"/>
          <w:color w:val="000000" w:themeColor="text1"/>
        </w:rPr>
        <w:t xml:space="preserve">first </w:t>
      </w:r>
      <w:r w:rsidR="00B03F08" w:rsidRPr="00663032">
        <w:rPr>
          <w:rFonts w:ascii="Arial" w:hAnsi="Arial" w:cs="Arial"/>
          <w:color w:val="000000" w:themeColor="text1"/>
        </w:rPr>
        <w:t>(aged</w:t>
      </w:r>
      <w:r w:rsidR="00A81E8E" w:rsidRPr="00663032">
        <w:rPr>
          <w:rFonts w:ascii="Arial" w:hAnsi="Arial" w:cs="Arial"/>
          <w:color w:val="000000" w:themeColor="text1"/>
        </w:rPr>
        <w:t xml:space="preserve"> 4-5)</w:t>
      </w:r>
      <w:r w:rsidR="00B03F08" w:rsidRPr="00663032">
        <w:rPr>
          <w:rFonts w:ascii="Arial" w:hAnsi="Arial" w:cs="Arial"/>
          <w:color w:val="000000" w:themeColor="text1"/>
        </w:rPr>
        <w:t xml:space="preserve"> </w:t>
      </w:r>
      <w:r w:rsidR="00960F45" w:rsidRPr="00663032">
        <w:rPr>
          <w:rFonts w:ascii="Arial" w:hAnsi="Arial" w:cs="Arial"/>
          <w:color w:val="000000" w:themeColor="text1"/>
        </w:rPr>
        <w:t xml:space="preserve">or last </w:t>
      </w:r>
      <w:r w:rsidR="00B03F08" w:rsidRPr="00663032">
        <w:rPr>
          <w:rFonts w:ascii="Arial" w:hAnsi="Arial" w:cs="Arial"/>
          <w:color w:val="000000" w:themeColor="text1"/>
        </w:rPr>
        <w:t xml:space="preserve">(aged </w:t>
      </w:r>
      <w:r w:rsidR="00A81E8E" w:rsidRPr="00663032">
        <w:rPr>
          <w:rFonts w:ascii="Arial" w:hAnsi="Arial" w:cs="Arial"/>
          <w:color w:val="000000" w:themeColor="text1"/>
        </w:rPr>
        <w:t>10-11</w:t>
      </w:r>
      <w:r w:rsidR="00B03F08" w:rsidRPr="00663032">
        <w:rPr>
          <w:rFonts w:ascii="Arial" w:hAnsi="Arial" w:cs="Arial"/>
          <w:color w:val="000000" w:themeColor="text1"/>
        </w:rPr>
        <w:t xml:space="preserve">) </w:t>
      </w:r>
      <w:r w:rsidR="00960F45" w:rsidRPr="00663032">
        <w:rPr>
          <w:rFonts w:ascii="Arial" w:hAnsi="Arial" w:cs="Arial"/>
          <w:color w:val="000000" w:themeColor="text1"/>
        </w:rPr>
        <w:t>year of primary school</w:t>
      </w:r>
      <w:r w:rsidR="00CF5F29" w:rsidRPr="00663032">
        <w:rPr>
          <w:rFonts w:ascii="Arial" w:hAnsi="Arial" w:cs="Arial"/>
          <w:color w:val="000000" w:themeColor="text1"/>
        </w:rPr>
        <w:t xml:space="preserve">. </w:t>
      </w:r>
      <w:r w:rsidR="00D652E1" w:rsidRPr="00663032">
        <w:rPr>
          <w:rFonts w:ascii="Arial" w:hAnsi="Arial" w:cs="Arial"/>
          <w:color w:val="000000" w:themeColor="text1"/>
        </w:rPr>
        <w:t>New t</w:t>
      </w:r>
      <w:r w:rsidR="00511181" w:rsidRPr="00663032">
        <w:rPr>
          <w:rFonts w:ascii="Arial" w:hAnsi="Arial" w:cs="Arial"/>
          <w:color w:val="000000" w:themeColor="text1"/>
        </w:rPr>
        <w:t xml:space="preserve">akeaway food </w:t>
      </w:r>
      <w:r w:rsidR="00D652E1" w:rsidRPr="00663032">
        <w:rPr>
          <w:rFonts w:ascii="Arial" w:hAnsi="Arial" w:cs="Arial"/>
          <w:color w:val="000000" w:themeColor="text1"/>
        </w:rPr>
        <w:t xml:space="preserve">outlets </w:t>
      </w:r>
      <w:r w:rsidR="00426D18" w:rsidRPr="00663032">
        <w:rPr>
          <w:rFonts w:ascii="Arial" w:hAnsi="Arial" w:cs="Arial"/>
          <w:color w:val="000000" w:themeColor="text1"/>
        </w:rPr>
        <w:t xml:space="preserve">would not be allowed if </w:t>
      </w:r>
      <w:r w:rsidR="00047B93" w:rsidRPr="00663032">
        <w:rPr>
          <w:rFonts w:ascii="Arial" w:hAnsi="Arial" w:cs="Arial"/>
          <w:color w:val="000000" w:themeColor="text1"/>
        </w:rPr>
        <w:t>rate</w:t>
      </w:r>
      <w:r w:rsidR="00570E73" w:rsidRPr="00663032">
        <w:rPr>
          <w:rFonts w:ascii="Arial" w:hAnsi="Arial" w:cs="Arial"/>
          <w:color w:val="000000" w:themeColor="text1"/>
        </w:rPr>
        <w:t>s</w:t>
      </w:r>
      <w:r w:rsidR="00047B93" w:rsidRPr="00663032">
        <w:rPr>
          <w:rFonts w:ascii="Arial" w:hAnsi="Arial" w:cs="Arial"/>
          <w:color w:val="000000" w:themeColor="text1"/>
        </w:rPr>
        <w:t xml:space="preserve"> </w:t>
      </w:r>
      <w:r w:rsidR="000565CD" w:rsidRPr="00663032">
        <w:rPr>
          <w:rFonts w:ascii="Arial" w:hAnsi="Arial" w:cs="Arial"/>
          <w:color w:val="000000" w:themeColor="text1"/>
        </w:rPr>
        <w:t>exceeded a given threshold (e.g. 15%</w:t>
      </w:r>
      <w:r w:rsidR="009E680D" w:rsidRPr="00663032">
        <w:rPr>
          <w:rFonts w:ascii="Arial" w:hAnsi="Arial" w:cs="Arial"/>
          <w:color w:val="000000" w:themeColor="text1"/>
        </w:rPr>
        <w:t xml:space="preserve"> of children</w:t>
      </w:r>
      <w:r w:rsidR="005748DB" w:rsidRPr="00663032">
        <w:rPr>
          <w:rFonts w:ascii="Arial" w:hAnsi="Arial" w:cs="Arial"/>
          <w:color w:val="000000" w:themeColor="text1"/>
        </w:rPr>
        <w:t xml:space="preserve"> in last year of primary school</w:t>
      </w:r>
      <w:r w:rsidR="009E680D" w:rsidRPr="00663032">
        <w:rPr>
          <w:rFonts w:ascii="Arial" w:hAnsi="Arial" w:cs="Arial"/>
          <w:color w:val="000000" w:themeColor="text1"/>
        </w:rPr>
        <w:t xml:space="preserve"> with excess weight</w:t>
      </w:r>
      <w:r w:rsidR="000565CD" w:rsidRPr="00663032">
        <w:rPr>
          <w:rFonts w:ascii="Arial" w:hAnsi="Arial" w:cs="Arial"/>
          <w:color w:val="000000" w:themeColor="text1"/>
        </w:rPr>
        <w:t xml:space="preserve">) or </w:t>
      </w:r>
      <w:r w:rsidR="00960F45" w:rsidRPr="00663032">
        <w:rPr>
          <w:rFonts w:ascii="Arial" w:hAnsi="Arial" w:cs="Arial"/>
          <w:color w:val="000000" w:themeColor="text1"/>
        </w:rPr>
        <w:t xml:space="preserve">the </w:t>
      </w:r>
      <w:r w:rsidR="00954C63" w:rsidRPr="00663032">
        <w:rPr>
          <w:rFonts w:ascii="Arial" w:hAnsi="Arial" w:cs="Arial"/>
          <w:color w:val="000000" w:themeColor="text1"/>
        </w:rPr>
        <w:t>national average.</w:t>
      </w:r>
    </w:p>
    <w:p w14:paraId="155C4E1F" w14:textId="77767E9F" w:rsidR="00431A55" w:rsidRPr="00663032" w:rsidRDefault="0052217D" w:rsidP="00DC423C">
      <w:pPr>
        <w:spacing w:line="480" w:lineRule="auto"/>
        <w:rPr>
          <w:rFonts w:ascii="Arial" w:hAnsi="Arial" w:cs="Arial"/>
          <w:color w:val="000000" w:themeColor="text1"/>
        </w:rPr>
      </w:pPr>
      <w:r w:rsidRPr="00663032">
        <w:rPr>
          <w:rFonts w:ascii="Arial" w:hAnsi="Arial" w:cs="Arial"/>
          <w:color w:val="000000" w:themeColor="text1"/>
        </w:rPr>
        <w:t>No</w:t>
      </w:r>
      <w:r w:rsidR="007F2373" w:rsidRPr="00663032">
        <w:rPr>
          <w:rFonts w:ascii="Arial" w:hAnsi="Arial" w:cs="Arial"/>
          <w:color w:val="000000" w:themeColor="text1"/>
        </w:rPr>
        <w:t xml:space="preserve"> </w:t>
      </w:r>
      <w:r w:rsidR="000E6945" w:rsidRPr="00663032">
        <w:rPr>
          <w:rFonts w:ascii="Arial" w:hAnsi="Arial" w:cs="Arial"/>
          <w:color w:val="000000" w:themeColor="text1"/>
        </w:rPr>
        <w:t>local government area</w:t>
      </w:r>
      <w:r w:rsidR="00474796" w:rsidRPr="00663032">
        <w:rPr>
          <w:rFonts w:ascii="Arial" w:hAnsi="Arial" w:cs="Arial"/>
          <w:color w:val="000000" w:themeColor="text1"/>
        </w:rPr>
        <w:t>s</w:t>
      </w:r>
      <w:r w:rsidR="00EB5BDD" w:rsidRPr="00663032">
        <w:rPr>
          <w:rFonts w:ascii="Arial" w:hAnsi="Arial" w:cs="Arial"/>
          <w:color w:val="000000" w:themeColor="text1"/>
        </w:rPr>
        <w:t xml:space="preserve"> </w:t>
      </w:r>
      <w:r w:rsidR="00A0555F" w:rsidRPr="00663032">
        <w:rPr>
          <w:rFonts w:ascii="Arial" w:hAnsi="Arial" w:cs="Arial"/>
          <w:color w:val="000000" w:themeColor="text1"/>
        </w:rPr>
        <w:t xml:space="preserve">described </w:t>
      </w:r>
      <w:r w:rsidR="00EB5BDD" w:rsidRPr="00663032">
        <w:rPr>
          <w:rFonts w:ascii="Arial" w:hAnsi="Arial" w:cs="Arial"/>
          <w:color w:val="000000" w:themeColor="text1"/>
        </w:rPr>
        <w:t xml:space="preserve">exclusion zones </w:t>
      </w:r>
      <w:r w:rsidR="007F074D" w:rsidRPr="00663032">
        <w:rPr>
          <w:rFonts w:ascii="Arial" w:hAnsi="Arial" w:cs="Arial"/>
          <w:color w:val="000000" w:themeColor="text1"/>
        </w:rPr>
        <w:t>with</w:t>
      </w:r>
      <w:r w:rsidR="00EB5BDD" w:rsidRPr="00663032">
        <w:rPr>
          <w:rFonts w:ascii="Arial" w:hAnsi="Arial" w:cs="Arial"/>
          <w:color w:val="000000" w:themeColor="text1"/>
        </w:rPr>
        <w:t>in</w:t>
      </w:r>
      <w:r w:rsidR="0032755D" w:rsidRPr="00663032">
        <w:rPr>
          <w:rFonts w:ascii="Arial" w:hAnsi="Arial" w:cs="Arial"/>
          <w:color w:val="000000" w:themeColor="text1"/>
        </w:rPr>
        <w:t xml:space="preserve"> </w:t>
      </w:r>
      <w:r w:rsidR="00EB5BDD" w:rsidRPr="00663032">
        <w:rPr>
          <w:rFonts w:ascii="Arial" w:hAnsi="Arial" w:cs="Arial"/>
          <w:color w:val="000000" w:themeColor="text1"/>
        </w:rPr>
        <w:t>the immediate vicinity of</w:t>
      </w:r>
      <w:r w:rsidR="0059715A" w:rsidRPr="00663032">
        <w:rPr>
          <w:rFonts w:ascii="Arial" w:hAnsi="Arial" w:cs="Arial"/>
          <w:color w:val="000000" w:themeColor="text1"/>
        </w:rPr>
        <w:t xml:space="preserve"> </w:t>
      </w:r>
      <w:r w:rsidR="00EE52A6">
        <w:rPr>
          <w:rFonts w:ascii="Arial" w:hAnsi="Arial" w:cs="Arial"/>
          <w:color w:val="000000" w:themeColor="text1"/>
        </w:rPr>
        <w:t>existing</w:t>
      </w:r>
      <w:r w:rsidR="0059715A" w:rsidRPr="00663032">
        <w:rPr>
          <w:rFonts w:ascii="Arial" w:hAnsi="Arial" w:cs="Arial"/>
          <w:color w:val="000000" w:themeColor="text1"/>
        </w:rPr>
        <w:t xml:space="preserve"> hot food takeaway</w:t>
      </w:r>
      <w:r w:rsidR="00B95729" w:rsidRPr="00663032">
        <w:rPr>
          <w:rFonts w:ascii="Arial" w:hAnsi="Arial" w:cs="Arial"/>
          <w:color w:val="000000" w:themeColor="text1"/>
        </w:rPr>
        <w:t xml:space="preserve"> outlet</w:t>
      </w:r>
      <w:r w:rsidR="0059715A" w:rsidRPr="00663032">
        <w:rPr>
          <w:rFonts w:ascii="Arial" w:hAnsi="Arial" w:cs="Arial"/>
          <w:color w:val="000000" w:themeColor="text1"/>
        </w:rPr>
        <w:t xml:space="preserve"> site</w:t>
      </w:r>
      <w:r w:rsidR="00EE52A6">
        <w:rPr>
          <w:rFonts w:ascii="Arial" w:hAnsi="Arial" w:cs="Arial"/>
          <w:color w:val="000000" w:themeColor="text1"/>
        </w:rPr>
        <w:t>s</w:t>
      </w:r>
      <w:r w:rsidR="00EB5BDD" w:rsidRPr="00663032">
        <w:rPr>
          <w:rFonts w:ascii="Arial" w:hAnsi="Arial" w:cs="Arial"/>
          <w:color w:val="000000" w:themeColor="text1"/>
        </w:rPr>
        <w:t xml:space="preserve">, </w:t>
      </w:r>
      <w:r w:rsidRPr="00663032">
        <w:rPr>
          <w:rFonts w:ascii="Arial" w:hAnsi="Arial" w:cs="Arial"/>
          <w:color w:val="000000" w:themeColor="text1"/>
        </w:rPr>
        <w:t xml:space="preserve">or within </w:t>
      </w:r>
      <w:r w:rsidR="00EB5BDD" w:rsidRPr="00663032">
        <w:rPr>
          <w:rFonts w:ascii="Arial" w:hAnsi="Arial" w:cs="Arial"/>
          <w:color w:val="000000" w:themeColor="text1"/>
        </w:rPr>
        <w:t>re</w:t>
      </w:r>
      <w:r w:rsidR="0032755D" w:rsidRPr="00663032">
        <w:rPr>
          <w:rFonts w:ascii="Arial" w:hAnsi="Arial" w:cs="Arial"/>
          <w:color w:val="000000" w:themeColor="text1"/>
        </w:rPr>
        <w:t>tail or residential areas</w:t>
      </w:r>
      <w:r w:rsidR="006045DB" w:rsidRPr="00663032">
        <w:rPr>
          <w:rFonts w:ascii="Arial" w:hAnsi="Arial" w:cs="Arial"/>
          <w:color w:val="000000" w:themeColor="text1"/>
        </w:rPr>
        <w:t xml:space="preserve">, and </w:t>
      </w:r>
      <w:r w:rsidRPr="00663032">
        <w:rPr>
          <w:rFonts w:ascii="Arial" w:hAnsi="Arial" w:cs="Arial"/>
          <w:color w:val="000000" w:themeColor="text1"/>
        </w:rPr>
        <w:t>none ha</w:t>
      </w:r>
      <w:r w:rsidR="007F074D" w:rsidRPr="00663032">
        <w:rPr>
          <w:rFonts w:ascii="Arial" w:hAnsi="Arial" w:cs="Arial"/>
          <w:color w:val="000000" w:themeColor="text1"/>
        </w:rPr>
        <w:t>d</w:t>
      </w:r>
      <w:r w:rsidR="00511181" w:rsidRPr="00663032">
        <w:rPr>
          <w:rFonts w:ascii="Arial" w:hAnsi="Arial" w:cs="Arial"/>
          <w:color w:val="000000" w:themeColor="text1"/>
        </w:rPr>
        <w:t xml:space="preserve"> a</w:t>
      </w:r>
      <w:r w:rsidR="00EB5BDD" w:rsidRPr="00663032">
        <w:rPr>
          <w:rFonts w:ascii="Arial" w:hAnsi="Arial" w:cs="Arial"/>
          <w:color w:val="000000" w:themeColor="text1"/>
        </w:rPr>
        <w:t xml:space="preserve"> </w:t>
      </w:r>
      <w:r w:rsidR="00A0555F" w:rsidRPr="00663032">
        <w:rPr>
          <w:rFonts w:ascii="Arial" w:hAnsi="Arial" w:cs="Arial"/>
          <w:color w:val="000000" w:themeColor="text1"/>
        </w:rPr>
        <w:t xml:space="preserve">planning policy to </w:t>
      </w:r>
      <w:r w:rsidR="00EB5BDD" w:rsidRPr="00663032">
        <w:rPr>
          <w:rFonts w:ascii="Arial" w:hAnsi="Arial" w:cs="Arial"/>
          <w:color w:val="000000" w:themeColor="text1"/>
        </w:rPr>
        <w:t>limit</w:t>
      </w:r>
      <w:r w:rsidR="00511181" w:rsidRPr="00663032">
        <w:rPr>
          <w:rFonts w:ascii="Arial" w:hAnsi="Arial" w:cs="Arial"/>
          <w:color w:val="000000" w:themeColor="text1"/>
        </w:rPr>
        <w:t xml:space="preserve"> takeaway food outlet</w:t>
      </w:r>
      <w:r w:rsidR="00EB5BDD" w:rsidRPr="00663032">
        <w:rPr>
          <w:rFonts w:ascii="Arial" w:hAnsi="Arial" w:cs="Arial"/>
          <w:color w:val="000000" w:themeColor="text1"/>
        </w:rPr>
        <w:t xml:space="preserve"> density within the immediate vicinity of </w:t>
      </w:r>
      <w:r w:rsidR="00EE52A6">
        <w:rPr>
          <w:rFonts w:ascii="Arial" w:hAnsi="Arial" w:cs="Arial"/>
          <w:color w:val="000000" w:themeColor="text1"/>
        </w:rPr>
        <w:t>existing</w:t>
      </w:r>
      <w:r w:rsidR="0059715A" w:rsidRPr="00663032">
        <w:rPr>
          <w:rFonts w:ascii="Arial" w:hAnsi="Arial" w:cs="Arial"/>
          <w:color w:val="000000" w:themeColor="text1"/>
        </w:rPr>
        <w:t xml:space="preserve"> hot food</w:t>
      </w:r>
      <w:r w:rsidR="0096364B" w:rsidRPr="00663032">
        <w:rPr>
          <w:rFonts w:ascii="Arial" w:hAnsi="Arial" w:cs="Arial"/>
          <w:color w:val="000000" w:themeColor="text1"/>
        </w:rPr>
        <w:t xml:space="preserve"> takeaway</w:t>
      </w:r>
      <w:r w:rsidR="00B95729" w:rsidRPr="00663032">
        <w:rPr>
          <w:rFonts w:ascii="Arial" w:hAnsi="Arial" w:cs="Arial"/>
          <w:color w:val="000000" w:themeColor="text1"/>
        </w:rPr>
        <w:t xml:space="preserve"> outlet</w:t>
      </w:r>
      <w:r w:rsidR="0059715A" w:rsidRPr="00663032">
        <w:rPr>
          <w:rFonts w:ascii="Arial" w:hAnsi="Arial" w:cs="Arial"/>
          <w:color w:val="000000" w:themeColor="text1"/>
        </w:rPr>
        <w:t xml:space="preserve"> sites</w:t>
      </w:r>
      <w:r w:rsidR="009C74F5" w:rsidRPr="00663032">
        <w:rPr>
          <w:rFonts w:ascii="Arial" w:hAnsi="Arial" w:cs="Arial"/>
          <w:color w:val="000000" w:themeColor="text1"/>
        </w:rPr>
        <w:t>,</w:t>
      </w:r>
      <w:r w:rsidR="00511181" w:rsidRPr="00663032">
        <w:rPr>
          <w:rFonts w:ascii="Arial" w:hAnsi="Arial" w:cs="Arial"/>
          <w:color w:val="000000" w:themeColor="text1"/>
        </w:rPr>
        <w:t xml:space="preserve"> </w:t>
      </w:r>
      <w:r w:rsidR="007F2373" w:rsidRPr="00663032">
        <w:rPr>
          <w:rFonts w:ascii="Arial" w:hAnsi="Arial" w:cs="Arial"/>
          <w:color w:val="000000" w:themeColor="text1"/>
        </w:rPr>
        <w:t>or within residential areas.</w:t>
      </w:r>
    </w:p>
    <w:p w14:paraId="59536835" w14:textId="2A79E5F3" w:rsidR="00307257" w:rsidRPr="00663032" w:rsidRDefault="00307257" w:rsidP="00DC423C">
      <w:pPr>
        <w:spacing w:line="480" w:lineRule="auto"/>
        <w:rPr>
          <w:rFonts w:ascii="Arial" w:hAnsi="Arial" w:cs="Arial"/>
          <w:b/>
          <w:color w:val="000000" w:themeColor="text1"/>
        </w:rPr>
      </w:pPr>
      <w:r w:rsidRPr="00663032">
        <w:rPr>
          <w:rFonts w:ascii="Arial" w:hAnsi="Arial" w:cs="Arial"/>
          <w:b/>
          <w:color w:val="000000" w:themeColor="text1"/>
        </w:rPr>
        <w:lastRenderedPageBreak/>
        <w:t>Non-</w:t>
      </w:r>
      <w:r w:rsidR="00E7266B" w:rsidRPr="00663032">
        <w:rPr>
          <w:rFonts w:ascii="Arial" w:hAnsi="Arial" w:cs="Arial"/>
          <w:b/>
          <w:color w:val="000000" w:themeColor="text1"/>
        </w:rPr>
        <w:t xml:space="preserve">health </w:t>
      </w:r>
      <w:r w:rsidR="00A0555F" w:rsidRPr="00663032">
        <w:rPr>
          <w:rFonts w:ascii="Arial" w:hAnsi="Arial" w:cs="Arial"/>
          <w:b/>
          <w:color w:val="000000" w:themeColor="text1"/>
        </w:rPr>
        <w:t xml:space="preserve">focused </w:t>
      </w:r>
      <w:r w:rsidR="00426D18" w:rsidRPr="00663032">
        <w:rPr>
          <w:rFonts w:ascii="Arial" w:hAnsi="Arial" w:cs="Arial"/>
          <w:b/>
          <w:color w:val="000000" w:themeColor="text1"/>
        </w:rPr>
        <w:t>planning criteria</w:t>
      </w:r>
    </w:p>
    <w:p w14:paraId="4D6BF9A9" w14:textId="614DA5FE" w:rsidR="00B65893" w:rsidRPr="00663032" w:rsidRDefault="007F074D" w:rsidP="00DC423C">
      <w:pPr>
        <w:spacing w:line="480" w:lineRule="auto"/>
        <w:rPr>
          <w:rFonts w:ascii="Arial" w:hAnsi="Arial" w:cs="Arial"/>
          <w:color w:val="000000" w:themeColor="text1"/>
        </w:rPr>
      </w:pPr>
      <w:r w:rsidRPr="00663032">
        <w:rPr>
          <w:rFonts w:ascii="Arial" w:hAnsi="Arial" w:cs="Arial"/>
          <w:color w:val="000000" w:themeColor="text1"/>
        </w:rPr>
        <w:t xml:space="preserve">Amongst those with a </w:t>
      </w:r>
      <w:r w:rsidR="00A923CE" w:rsidRPr="00663032">
        <w:rPr>
          <w:rFonts w:ascii="Arial" w:hAnsi="Arial" w:cs="Arial"/>
          <w:color w:val="000000" w:themeColor="text1"/>
        </w:rPr>
        <w:t xml:space="preserve">non-health </w:t>
      </w:r>
      <w:r w:rsidRPr="00663032">
        <w:rPr>
          <w:rFonts w:ascii="Arial" w:hAnsi="Arial" w:cs="Arial"/>
          <w:color w:val="000000" w:themeColor="text1"/>
        </w:rPr>
        <w:t>focus</w:t>
      </w:r>
      <w:r w:rsidR="00A923CE" w:rsidRPr="00663032">
        <w:rPr>
          <w:rFonts w:ascii="Arial" w:hAnsi="Arial" w:cs="Arial"/>
          <w:color w:val="000000" w:themeColor="text1"/>
        </w:rPr>
        <w:t xml:space="preserve">, </w:t>
      </w:r>
      <w:r w:rsidR="002D11ED" w:rsidRPr="00663032">
        <w:rPr>
          <w:rFonts w:ascii="Arial" w:hAnsi="Arial" w:cs="Arial"/>
          <w:color w:val="000000" w:themeColor="text1"/>
        </w:rPr>
        <w:t>the most common</w:t>
      </w:r>
      <w:r w:rsidR="00DF1A47" w:rsidRPr="00663032">
        <w:rPr>
          <w:rFonts w:ascii="Arial" w:hAnsi="Arial" w:cs="Arial"/>
          <w:color w:val="000000" w:themeColor="text1"/>
        </w:rPr>
        <w:t>ly represented</w:t>
      </w:r>
      <w:r w:rsidR="002D11ED" w:rsidRPr="00663032">
        <w:rPr>
          <w:rFonts w:ascii="Arial" w:hAnsi="Arial" w:cs="Arial"/>
          <w:color w:val="000000" w:themeColor="text1"/>
        </w:rPr>
        <w:t xml:space="preserve"> planning</w:t>
      </w:r>
      <w:r w:rsidR="00DF1A47" w:rsidRPr="00663032">
        <w:rPr>
          <w:rFonts w:ascii="Arial" w:hAnsi="Arial" w:cs="Arial"/>
          <w:color w:val="000000" w:themeColor="text1"/>
        </w:rPr>
        <w:t xml:space="preserve"> policy</w:t>
      </w:r>
      <w:r w:rsidR="002D11ED" w:rsidRPr="00663032">
        <w:rPr>
          <w:rFonts w:ascii="Arial" w:hAnsi="Arial" w:cs="Arial"/>
          <w:color w:val="000000" w:themeColor="text1"/>
        </w:rPr>
        <w:t xml:space="preserve"> criteria</w:t>
      </w:r>
      <w:r w:rsidR="00DF1A47" w:rsidRPr="00663032">
        <w:rPr>
          <w:rFonts w:ascii="Arial" w:hAnsi="Arial" w:cs="Arial"/>
          <w:color w:val="000000" w:themeColor="text1"/>
        </w:rPr>
        <w:t xml:space="preserve"> </w:t>
      </w:r>
      <w:r w:rsidR="005F0543" w:rsidRPr="00663032">
        <w:rPr>
          <w:rFonts w:ascii="Arial" w:hAnsi="Arial" w:cs="Arial"/>
          <w:color w:val="000000" w:themeColor="text1"/>
        </w:rPr>
        <w:t xml:space="preserve">described </w:t>
      </w:r>
      <w:r w:rsidR="00574163" w:rsidRPr="00663032">
        <w:rPr>
          <w:rFonts w:ascii="Arial" w:hAnsi="Arial" w:cs="Arial"/>
          <w:color w:val="000000" w:themeColor="text1"/>
        </w:rPr>
        <w:t>minimis</w:t>
      </w:r>
      <w:r w:rsidR="005F0543" w:rsidRPr="00663032">
        <w:rPr>
          <w:rFonts w:ascii="Arial" w:hAnsi="Arial" w:cs="Arial"/>
          <w:color w:val="000000" w:themeColor="text1"/>
        </w:rPr>
        <w:t>ing the</w:t>
      </w:r>
      <w:r w:rsidR="00574163" w:rsidRPr="00663032">
        <w:rPr>
          <w:rFonts w:ascii="Arial" w:hAnsi="Arial" w:cs="Arial"/>
          <w:color w:val="000000" w:themeColor="text1"/>
        </w:rPr>
        <w:t xml:space="preserve"> impact</w:t>
      </w:r>
      <w:r w:rsidR="00AD79D7" w:rsidRPr="00663032">
        <w:rPr>
          <w:rFonts w:ascii="Arial" w:hAnsi="Arial" w:cs="Arial"/>
          <w:color w:val="000000" w:themeColor="text1"/>
        </w:rPr>
        <w:t>,</w:t>
      </w:r>
      <w:r w:rsidR="00574163" w:rsidRPr="00663032">
        <w:rPr>
          <w:rFonts w:ascii="Arial" w:hAnsi="Arial" w:cs="Arial"/>
          <w:color w:val="000000" w:themeColor="text1"/>
        </w:rPr>
        <w:t xml:space="preserve"> and protect</w:t>
      </w:r>
      <w:r w:rsidR="005F0543" w:rsidRPr="00663032">
        <w:rPr>
          <w:rFonts w:ascii="Arial" w:hAnsi="Arial" w:cs="Arial"/>
          <w:color w:val="000000" w:themeColor="text1"/>
        </w:rPr>
        <w:t>ing</w:t>
      </w:r>
      <w:r w:rsidR="00574163" w:rsidRPr="00663032">
        <w:rPr>
          <w:rFonts w:ascii="Arial" w:hAnsi="Arial" w:cs="Arial"/>
          <w:color w:val="000000" w:themeColor="text1"/>
        </w:rPr>
        <w:t xml:space="preserve"> the immediate vicinity</w:t>
      </w:r>
      <w:r w:rsidR="00A3338B">
        <w:rPr>
          <w:rFonts w:ascii="Arial" w:hAnsi="Arial" w:cs="Arial"/>
          <w:color w:val="000000" w:themeColor="text1"/>
        </w:rPr>
        <w:t>,</w:t>
      </w:r>
      <w:r w:rsidR="00570E73" w:rsidRPr="00663032">
        <w:rPr>
          <w:rFonts w:ascii="Arial" w:hAnsi="Arial" w:cs="Arial"/>
          <w:color w:val="000000" w:themeColor="text1"/>
        </w:rPr>
        <w:t xml:space="preserve"> of an area</w:t>
      </w:r>
      <w:r w:rsidR="00AD79D7" w:rsidRPr="00663032">
        <w:rPr>
          <w:rFonts w:ascii="Arial" w:hAnsi="Arial" w:cs="Arial"/>
          <w:color w:val="000000" w:themeColor="text1"/>
        </w:rPr>
        <w:t xml:space="preserve"> from</w:t>
      </w:r>
      <w:r w:rsidR="00574163" w:rsidRPr="00663032">
        <w:rPr>
          <w:rFonts w:ascii="Arial" w:hAnsi="Arial" w:cs="Arial"/>
          <w:color w:val="000000" w:themeColor="text1"/>
        </w:rPr>
        <w:t xml:space="preserve"> </w:t>
      </w:r>
      <w:r w:rsidR="005F0543" w:rsidRPr="00663032">
        <w:rPr>
          <w:rFonts w:ascii="Arial" w:hAnsi="Arial" w:cs="Arial"/>
          <w:color w:val="000000" w:themeColor="text1"/>
        </w:rPr>
        <w:t xml:space="preserve">new </w:t>
      </w:r>
      <w:r w:rsidR="00511181" w:rsidRPr="00663032">
        <w:rPr>
          <w:rFonts w:ascii="Arial" w:hAnsi="Arial" w:cs="Arial"/>
          <w:color w:val="000000" w:themeColor="text1"/>
        </w:rPr>
        <w:t>takeaway food outlet</w:t>
      </w:r>
      <w:r w:rsidR="00C47E8A" w:rsidRPr="00663032">
        <w:rPr>
          <w:rFonts w:ascii="Arial" w:hAnsi="Arial" w:cs="Arial"/>
          <w:color w:val="000000" w:themeColor="text1"/>
        </w:rPr>
        <w:t>s</w:t>
      </w:r>
      <w:r w:rsidR="00574163" w:rsidRPr="00663032">
        <w:rPr>
          <w:rFonts w:ascii="Arial" w:hAnsi="Arial" w:cs="Arial"/>
          <w:color w:val="000000" w:themeColor="text1"/>
        </w:rPr>
        <w:t xml:space="preserve">. </w:t>
      </w:r>
      <w:r w:rsidR="00AD79D7" w:rsidRPr="00663032">
        <w:rPr>
          <w:rFonts w:ascii="Arial" w:hAnsi="Arial" w:cs="Arial"/>
          <w:color w:val="000000" w:themeColor="text1"/>
        </w:rPr>
        <w:t>Planning criteria</w:t>
      </w:r>
      <w:r w:rsidR="00333C15" w:rsidRPr="00663032">
        <w:rPr>
          <w:rFonts w:ascii="Arial" w:hAnsi="Arial" w:cs="Arial"/>
          <w:color w:val="000000" w:themeColor="text1"/>
        </w:rPr>
        <w:t xml:space="preserve"> frequently </w:t>
      </w:r>
      <w:r w:rsidR="00426D18" w:rsidRPr="00663032">
        <w:rPr>
          <w:rFonts w:ascii="Arial" w:hAnsi="Arial" w:cs="Arial"/>
          <w:color w:val="000000" w:themeColor="text1"/>
        </w:rPr>
        <w:t>aimed to</w:t>
      </w:r>
      <w:r w:rsidR="00333C15" w:rsidRPr="00663032">
        <w:rPr>
          <w:rFonts w:ascii="Arial" w:hAnsi="Arial" w:cs="Arial"/>
          <w:color w:val="000000" w:themeColor="text1"/>
        </w:rPr>
        <w:t xml:space="preserve"> minimise </w:t>
      </w:r>
      <w:r w:rsidR="00163F86" w:rsidRPr="00663032">
        <w:rPr>
          <w:rFonts w:ascii="Arial" w:hAnsi="Arial" w:cs="Arial"/>
          <w:color w:val="000000" w:themeColor="text1"/>
        </w:rPr>
        <w:t>litter, smells,</w:t>
      </w:r>
      <w:r w:rsidR="00333C15" w:rsidRPr="00663032">
        <w:rPr>
          <w:rFonts w:ascii="Arial" w:hAnsi="Arial" w:cs="Arial"/>
          <w:color w:val="000000" w:themeColor="text1"/>
        </w:rPr>
        <w:t xml:space="preserve"> noise</w:t>
      </w:r>
      <w:r w:rsidR="00BB0437" w:rsidRPr="00663032">
        <w:rPr>
          <w:rFonts w:ascii="Arial" w:hAnsi="Arial" w:cs="Arial"/>
          <w:color w:val="000000" w:themeColor="text1"/>
        </w:rPr>
        <w:t>,</w:t>
      </w:r>
      <w:r w:rsidR="00163F86" w:rsidRPr="00663032">
        <w:rPr>
          <w:rFonts w:ascii="Arial" w:hAnsi="Arial" w:cs="Arial"/>
          <w:color w:val="000000" w:themeColor="text1"/>
        </w:rPr>
        <w:t xml:space="preserve"> traffic and anti-social behaviour</w:t>
      </w:r>
      <w:r w:rsidR="00AD79D7" w:rsidRPr="00663032">
        <w:rPr>
          <w:rFonts w:ascii="Arial" w:hAnsi="Arial" w:cs="Arial"/>
          <w:color w:val="000000" w:themeColor="text1"/>
        </w:rPr>
        <w:t xml:space="preserve">, and often </w:t>
      </w:r>
      <w:r w:rsidR="005F0543" w:rsidRPr="00663032">
        <w:rPr>
          <w:rFonts w:ascii="Arial" w:hAnsi="Arial" w:cs="Arial"/>
          <w:color w:val="000000" w:themeColor="text1"/>
        </w:rPr>
        <w:t xml:space="preserve">referred particularly to </w:t>
      </w:r>
      <w:r w:rsidR="00BB0437" w:rsidRPr="00663032">
        <w:rPr>
          <w:rFonts w:ascii="Arial" w:hAnsi="Arial" w:cs="Arial"/>
          <w:color w:val="000000" w:themeColor="text1"/>
        </w:rPr>
        <w:t>waste disposal, extraction equipment</w:t>
      </w:r>
      <w:r w:rsidR="00333C15" w:rsidRPr="00663032">
        <w:rPr>
          <w:rFonts w:ascii="Arial" w:hAnsi="Arial" w:cs="Arial"/>
          <w:color w:val="000000" w:themeColor="text1"/>
        </w:rPr>
        <w:t>,</w:t>
      </w:r>
      <w:r w:rsidR="005F0543" w:rsidRPr="00663032">
        <w:rPr>
          <w:rFonts w:ascii="Arial" w:hAnsi="Arial" w:cs="Arial"/>
          <w:color w:val="000000" w:themeColor="text1"/>
        </w:rPr>
        <w:t xml:space="preserve"> </w:t>
      </w:r>
      <w:r w:rsidR="00240939" w:rsidRPr="00663032">
        <w:rPr>
          <w:rFonts w:ascii="Arial" w:hAnsi="Arial" w:cs="Arial"/>
          <w:color w:val="000000" w:themeColor="text1"/>
        </w:rPr>
        <w:t xml:space="preserve">security </w:t>
      </w:r>
      <w:r w:rsidR="005F0543" w:rsidRPr="00663032">
        <w:rPr>
          <w:rFonts w:ascii="Arial" w:hAnsi="Arial" w:cs="Arial"/>
          <w:color w:val="000000" w:themeColor="text1"/>
        </w:rPr>
        <w:t>shutters</w:t>
      </w:r>
      <w:r w:rsidR="00333C15" w:rsidRPr="00663032">
        <w:rPr>
          <w:rFonts w:ascii="Arial" w:hAnsi="Arial" w:cs="Arial"/>
          <w:color w:val="000000" w:themeColor="text1"/>
        </w:rPr>
        <w:t xml:space="preserve"> </w:t>
      </w:r>
      <w:r w:rsidR="005F0543" w:rsidRPr="00663032">
        <w:rPr>
          <w:rFonts w:ascii="Arial" w:hAnsi="Arial" w:cs="Arial"/>
          <w:color w:val="000000" w:themeColor="text1"/>
        </w:rPr>
        <w:t xml:space="preserve">and other </w:t>
      </w:r>
      <w:r w:rsidR="00762A27" w:rsidRPr="00663032">
        <w:rPr>
          <w:rFonts w:ascii="Arial" w:hAnsi="Arial" w:cs="Arial"/>
          <w:color w:val="000000" w:themeColor="text1"/>
        </w:rPr>
        <w:t xml:space="preserve">design </w:t>
      </w:r>
      <w:r w:rsidR="001D0662" w:rsidRPr="00663032">
        <w:rPr>
          <w:rFonts w:ascii="Arial" w:hAnsi="Arial" w:cs="Arial"/>
          <w:color w:val="000000" w:themeColor="text1"/>
        </w:rPr>
        <w:t>feature</w:t>
      </w:r>
      <w:r w:rsidR="00047B93" w:rsidRPr="00663032">
        <w:rPr>
          <w:rFonts w:ascii="Arial" w:hAnsi="Arial" w:cs="Arial"/>
          <w:color w:val="000000" w:themeColor="text1"/>
        </w:rPr>
        <w:t>s, which were</w:t>
      </w:r>
      <w:r w:rsidR="001D0662" w:rsidRPr="00663032">
        <w:rPr>
          <w:rFonts w:ascii="Arial" w:hAnsi="Arial" w:cs="Arial"/>
          <w:color w:val="000000" w:themeColor="text1"/>
        </w:rPr>
        <w:t xml:space="preserve"> </w:t>
      </w:r>
      <w:r w:rsidR="00047B93" w:rsidRPr="00663032">
        <w:rPr>
          <w:rFonts w:ascii="Arial" w:hAnsi="Arial" w:cs="Arial"/>
          <w:color w:val="000000" w:themeColor="text1"/>
        </w:rPr>
        <w:t xml:space="preserve">regulated </w:t>
      </w:r>
      <w:r w:rsidR="001D0662" w:rsidRPr="00663032">
        <w:rPr>
          <w:rFonts w:ascii="Arial" w:hAnsi="Arial" w:cs="Arial"/>
          <w:color w:val="000000" w:themeColor="text1"/>
        </w:rPr>
        <w:t>with</w:t>
      </w:r>
      <w:r w:rsidR="005F0543" w:rsidRPr="00663032">
        <w:rPr>
          <w:rFonts w:ascii="Arial" w:hAnsi="Arial" w:cs="Arial"/>
          <w:color w:val="000000" w:themeColor="text1"/>
        </w:rPr>
        <w:t xml:space="preserve"> </w:t>
      </w:r>
      <w:r w:rsidR="00B527EC" w:rsidRPr="00663032">
        <w:rPr>
          <w:rFonts w:ascii="Arial" w:hAnsi="Arial" w:cs="Arial"/>
          <w:color w:val="000000" w:themeColor="text1"/>
        </w:rPr>
        <w:t>the</w:t>
      </w:r>
      <w:r w:rsidR="005F0543" w:rsidRPr="00663032">
        <w:rPr>
          <w:rFonts w:ascii="Arial" w:hAnsi="Arial" w:cs="Arial"/>
          <w:color w:val="000000" w:themeColor="text1"/>
        </w:rPr>
        <w:t xml:space="preserve"> aim of </w:t>
      </w:r>
      <w:r w:rsidR="00047B93" w:rsidRPr="00663032">
        <w:rPr>
          <w:rFonts w:ascii="Arial" w:hAnsi="Arial" w:cs="Arial"/>
          <w:color w:val="000000" w:themeColor="text1"/>
        </w:rPr>
        <w:t>protecting the</w:t>
      </w:r>
      <w:r w:rsidR="00333C15" w:rsidRPr="00663032">
        <w:rPr>
          <w:rFonts w:ascii="Arial" w:hAnsi="Arial" w:cs="Arial"/>
          <w:color w:val="000000" w:themeColor="text1"/>
        </w:rPr>
        <w:t xml:space="preserve"> character</w:t>
      </w:r>
      <w:r w:rsidR="008C7686" w:rsidRPr="00663032">
        <w:rPr>
          <w:rFonts w:ascii="Arial" w:hAnsi="Arial" w:cs="Arial"/>
          <w:color w:val="000000" w:themeColor="text1"/>
        </w:rPr>
        <w:t xml:space="preserve"> or aesthetic appeal</w:t>
      </w:r>
      <w:r w:rsidR="00333C15" w:rsidRPr="00663032">
        <w:rPr>
          <w:rFonts w:ascii="Arial" w:hAnsi="Arial" w:cs="Arial"/>
          <w:color w:val="000000" w:themeColor="text1"/>
        </w:rPr>
        <w:t xml:space="preserve"> of </w:t>
      </w:r>
      <w:r w:rsidR="00B66AD7" w:rsidRPr="00663032">
        <w:rPr>
          <w:rFonts w:ascii="Arial" w:hAnsi="Arial" w:cs="Arial"/>
          <w:color w:val="000000" w:themeColor="text1"/>
        </w:rPr>
        <w:t xml:space="preserve">an </w:t>
      </w:r>
      <w:r w:rsidR="00333C15" w:rsidRPr="00663032">
        <w:rPr>
          <w:rFonts w:ascii="Arial" w:hAnsi="Arial" w:cs="Arial"/>
          <w:color w:val="000000" w:themeColor="text1"/>
        </w:rPr>
        <w:t xml:space="preserve">area. </w:t>
      </w:r>
      <w:r w:rsidR="00574163" w:rsidRPr="00663032">
        <w:rPr>
          <w:rFonts w:ascii="Arial" w:hAnsi="Arial" w:cs="Arial"/>
          <w:color w:val="000000" w:themeColor="text1"/>
        </w:rPr>
        <w:t xml:space="preserve">These </w:t>
      </w:r>
      <w:r w:rsidR="00240939" w:rsidRPr="00663032">
        <w:rPr>
          <w:rFonts w:ascii="Arial" w:hAnsi="Arial" w:cs="Arial"/>
          <w:color w:val="000000" w:themeColor="text1"/>
        </w:rPr>
        <w:t xml:space="preserve">planning </w:t>
      </w:r>
      <w:r w:rsidR="00574163" w:rsidRPr="00663032">
        <w:rPr>
          <w:rFonts w:ascii="Arial" w:hAnsi="Arial" w:cs="Arial"/>
          <w:color w:val="000000" w:themeColor="text1"/>
        </w:rPr>
        <w:t xml:space="preserve">criteria were most commonly applied </w:t>
      </w:r>
      <w:r w:rsidR="005F0543" w:rsidRPr="00663032">
        <w:rPr>
          <w:rFonts w:ascii="Arial" w:hAnsi="Arial" w:cs="Arial"/>
          <w:color w:val="000000" w:themeColor="text1"/>
        </w:rPr>
        <w:t xml:space="preserve">across all </w:t>
      </w:r>
      <w:r w:rsidR="00D67C37" w:rsidRPr="00663032">
        <w:rPr>
          <w:rFonts w:ascii="Arial" w:hAnsi="Arial" w:cs="Arial"/>
          <w:color w:val="000000" w:themeColor="text1"/>
        </w:rPr>
        <w:t xml:space="preserve">parts of a </w:t>
      </w:r>
      <w:r w:rsidR="000E6945" w:rsidRPr="00663032">
        <w:rPr>
          <w:rFonts w:ascii="Arial" w:hAnsi="Arial" w:cs="Arial"/>
          <w:color w:val="000000" w:themeColor="text1"/>
        </w:rPr>
        <w:t>local government area</w:t>
      </w:r>
      <w:r w:rsidR="002D11ED" w:rsidRPr="00663032">
        <w:rPr>
          <w:rFonts w:ascii="Arial" w:hAnsi="Arial" w:cs="Arial"/>
          <w:color w:val="000000" w:themeColor="text1"/>
        </w:rPr>
        <w:t xml:space="preserve"> </w:t>
      </w:r>
      <w:r w:rsidR="00974499" w:rsidRPr="00663032">
        <w:rPr>
          <w:rFonts w:ascii="Arial" w:hAnsi="Arial" w:cs="Arial"/>
          <w:color w:val="000000" w:themeColor="text1"/>
        </w:rPr>
        <w:t>(n=</w:t>
      </w:r>
      <w:r w:rsidR="002D11ED" w:rsidRPr="00663032">
        <w:rPr>
          <w:rFonts w:ascii="Arial" w:hAnsi="Arial" w:cs="Arial"/>
          <w:color w:val="000000" w:themeColor="text1"/>
        </w:rPr>
        <w:t>146</w:t>
      </w:r>
      <w:r w:rsidR="00DF1A47" w:rsidRPr="00663032">
        <w:rPr>
          <w:rFonts w:ascii="Arial" w:hAnsi="Arial" w:cs="Arial"/>
          <w:color w:val="000000" w:themeColor="text1"/>
        </w:rPr>
        <w:t xml:space="preserve"> (35.0%)</w:t>
      </w:r>
      <w:r w:rsidR="00974499" w:rsidRPr="00663032">
        <w:rPr>
          <w:rFonts w:ascii="Arial" w:hAnsi="Arial" w:cs="Arial"/>
          <w:color w:val="000000" w:themeColor="text1"/>
        </w:rPr>
        <w:t>)</w:t>
      </w:r>
      <w:r w:rsidR="00574163" w:rsidRPr="00663032">
        <w:rPr>
          <w:rFonts w:ascii="Arial" w:hAnsi="Arial" w:cs="Arial"/>
          <w:color w:val="000000" w:themeColor="text1"/>
        </w:rPr>
        <w:t xml:space="preserve">, or </w:t>
      </w:r>
      <w:r w:rsidR="00D67C37" w:rsidRPr="00663032">
        <w:rPr>
          <w:rFonts w:ascii="Arial" w:hAnsi="Arial" w:cs="Arial"/>
          <w:color w:val="000000" w:themeColor="text1"/>
        </w:rPr>
        <w:t xml:space="preserve">within </w:t>
      </w:r>
      <w:r w:rsidR="00C432ED" w:rsidRPr="00663032">
        <w:rPr>
          <w:rFonts w:ascii="Arial" w:hAnsi="Arial" w:cs="Arial"/>
          <w:color w:val="000000" w:themeColor="text1"/>
        </w:rPr>
        <w:t>retail areas</w:t>
      </w:r>
      <w:r w:rsidR="00574163" w:rsidRPr="00663032">
        <w:rPr>
          <w:rFonts w:ascii="Arial" w:hAnsi="Arial" w:cs="Arial"/>
          <w:color w:val="000000" w:themeColor="text1"/>
        </w:rPr>
        <w:t xml:space="preserve"> (n=</w:t>
      </w:r>
      <w:r w:rsidR="00104136" w:rsidRPr="00663032">
        <w:rPr>
          <w:rFonts w:ascii="Arial" w:hAnsi="Arial" w:cs="Arial"/>
          <w:color w:val="000000" w:themeColor="text1"/>
        </w:rPr>
        <w:t>83</w:t>
      </w:r>
      <w:r w:rsidR="00DF1A47" w:rsidRPr="00663032">
        <w:rPr>
          <w:rFonts w:ascii="Arial" w:hAnsi="Arial" w:cs="Arial"/>
          <w:color w:val="000000" w:themeColor="text1"/>
        </w:rPr>
        <w:t xml:space="preserve"> (19.9%)</w:t>
      </w:r>
      <w:r w:rsidR="00574163" w:rsidRPr="00663032">
        <w:rPr>
          <w:rFonts w:ascii="Arial" w:hAnsi="Arial" w:cs="Arial"/>
          <w:color w:val="000000" w:themeColor="text1"/>
        </w:rPr>
        <w:t>)</w:t>
      </w:r>
      <w:r w:rsidR="00454A70" w:rsidRPr="00663032">
        <w:rPr>
          <w:rFonts w:ascii="Arial" w:hAnsi="Arial" w:cs="Arial"/>
          <w:color w:val="000000" w:themeColor="text1"/>
        </w:rPr>
        <w:t>.</w:t>
      </w:r>
    </w:p>
    <w:p w14:paraId="3BD76520" w14:textId="0A016981" w:rsidR="00974499" w:rsidRPr="00663032" w:rsidRDefault="00104136" w:rsidP="00DC423C">
      <w:pPr>
        <w:spacing w:line="480" w:lineRule="auto"/>
        <w:rPr>
          <w:rFonts w:ascii="Arial" w:hAnsi="Arial" w:cs="Arial"/>
          <w:color w:val="000000" w:themeColor="text1"/>
        </w:rPr>
      </w:pPr>
      <w:r w:rsidRPr="00663032">
        <w:rPr>
          <w:rFonts w:ascii="Arial" w:hAnsi="Arial" w:cs="Arial"/>
          <w:color w:val="000000" w:themeColor="text1"/>
        </w:rPr>
        <w:t xml:space="preserve">The next most </w:t>
      </w:r>
      <w:r w:rsidR="00426D18" w:rsidRPr="00663032">
        <w:rPr>
          <w:rFonts w:ascii="Arial" w:hAnsi="Arial" w:cs="Arial"/>
          <w:color w:val="000000" w:themeColor="text1"/>
        </w:rPr>
        <w:t xml:space="preserve">common </w:t>
      </w:r>
      <w:r w:rsidR="007F074D" w:rsidRPr="00663032">
        <w:rPr>
          <w:rFonts w:ascii="Arial" w:hAnsi="Arial" w:cs="Arial"/>
          <w:color w:val="000000" w:themeColor="text1"/>
        </w:rPr>
        <w:t xml:space="preserve">domain represented at the </w:t>
      </w:r>
      <w:r w:rsidR="00426D18" w:rsidRPr="00663032">
        <w:rPr>
          <w:rFonts w:ascii="Arial" w:hAnsi="Arial" w:cs="Arial"/>
          <w:color w:val="000000" w:themeColor="text1"/>
        </w:rPr>
        <w:t>planning criteria</w:t>
      </w:r>
      <w:r w:rsidRPr="00663032">
        <w:rPr>
          <w:rFonts w:ascii="Arial" w:hAnsi="Arial" w:cs="Arial"/>
          <w:color w:val="000000" w:themeColor="text1"/>
        </w:rPr>
        <w:t xml:space="preserve"> </w:t>
      </w:r>
      <w:r w:rsidR="007F074D" w:rsidRPr="00663032">
        <w:rPr>
          <w:rFonts w:ascii="Arial" w:hAnsi="Arial" w:cs="Arial"/>
          <w:color w:val="000000" w:themeColor="text1"/>
        </w:rPr>
        <w:t xml:space="preserve">level without a health focus </w:t>
      </w:r>
      <w:r w:rsidRPr="00663032">
        <w:rPr>
          <w:rFonts w:ascii="Arial" w:hAnsi="Arial" w:cs="Arial"/>
          <w:color w:val="000000" w:themeColor="text1"/>
        </w:rPr>
        <w:t xml:space="preserve">was to </w:t>
      </w:r>
      <w:r w:rsidR="00AB6E3E" w:rsidRPr="00663032">
        <w:rPr>
          <w:rFonts w:ascii="Arial" w:hAnsi="Arial" w:cs="Arial"/>
          <w:color w:val="000000" w:themeColor="text1"/>
        </w:rPr>
        <w:t xml:space="preserve">limit </w:t>
      </w:r>
      <w:r w:rsidR="00511181" w:rsidRPr="00663032">
        <w:rPr>
          <w:rFonts w:ascii="Arial" w:hAnsi="Arial" w:cs="Arial"/>
          <w:color w:val="000000" w:themeColor="text1"/>
        </w:rPr>
        <w:t xml:space="preserve">takeaway food outlet </w:t>
      </w:r>
      <w:r w:rsidR="00426D18" w:rsidRPr="00663032">
        <w:rPr>
          <w:rFonts w:ascii="Arial" w:hAnsi="Arial" w:cs="Arial"/>
          <w:color w:val="000000" w:themeColor="text1"/>
        </w:rPr>
        <w:t>density</w:t>
      </w:r>
      <w:r w:rsidR="00AB6E3E" w:rsidRPr="00663032">
        <w:rPr>
          <w:rFonts w:ascii="Arial" w:hAnsi="Arial" w:cs="Arial"/>
          <w:color w:val="000000" w:themeColor="text1"/>
        </w:rPr>
        <w:t xml:space="preserve"> in retail areas (n=72</w:t>
      </w:r>
      <w:r w:rsidR="00DF1A47" w:rsidRPr="00663032">
        <w:rPr>
          <w:rFonts w:ascii="Arial" w:hAnsi="Arial" w:cs="Arial"/>
          <w:color w:val="000000" w:themeColor="text1"/>
        </w:rPr>
        <w:t xml:space="preserve"> (17.3%)</w:t>
      </w:r>
      <w:r w:rsidR="00AB6E3E" w:rsidRPr="00663032">
        <w:rPr>
          <w:rFonts w:ascii="Arial" w:hAnsi="Arial" w:cs="Arial"/>
          <w:color w:val="000000" w:themeColor="text1"/>
        </w:rPr>
        <w:t xml:space="preserve">). </w:t>
      </w:r>
      <w:r w:rsidR="000F5410" w:rsidRPr="00663032">
        <w:rPr>
          <w:rFonts w:ascii="Arial" w:hAnsi="Arial" w:cs="Arial"/>
          <w:color w:val="000000" w:themeColor="text1"/>
        </w:rPr>
        <w:t xml:space="preserve">Strategies were similar to </w:t>
      </w:r>
      <w:r w:rsidR="004D5FB7" w:rsidRPr="00663032">
        <w:rPr>
          <w:rFonts w:ascii="Arial" w:hAnsi="Arial" w:cs="Arial"/>
          <w:color w:val="000000" w:themeColor="text1"/>
        </w:rPr>
        <w:t>health-</w:t>
      </w:r>
      <w:r w:rsidR="005F0543" w:rsidRPr="00663032">
        <w:rPr>
          <w:rFonts w:ascii="Arial" w:hAnsi="Arial" w:cs="Arial"/>
          <w:color w:val="000000" w:themeColor="text1"/>
        </w:rPr>
        <w:t xml:space="preserve">focused </w:t>
      </w:r>
      <w:r w:rsidR="008F70DA" w:rsidRPr="00663032">
        <w:rPr>
          <w:rFonts w:ascii="Arial" w:hAnsi="Arial" w:cs="Arial"/>
          <w:color w:val="000000" w:themeColor="text1"/>
        </w:rPr>
        <w:t>approaches</w:t>
      </w:r>
      <w:r w:rsidR="000F5410" w:rsidRPr="00663032">
        <w:rPr>
          <w:rFonts w:ascii="Arial" w:hAnsi="Arial" w:cs="Arial"/>
          <w:color w:val="000000" w:themeColor="text1"/>
        </w:rPr>
        <w:t xml:space="preserve">, </w:t>
      </w:r>
      <w:r w:rsidR="0059341A" w:rsidRPr="00663032">
        <w:rPr>
          <w:rFonts w:ascii="Arial" w:hAnsi="Arial" w:cs="Arial"/>
          <w:color w:val="000000" w:themeColor="text1"/>
        </w:rPr>
        <w:t xml:space="preserve">and included </w:t>
      </w:r>
      <w:r w:rsidR="000F5410" w:rsidRPr="00663032">
        <w:rPr>
          <w:rFonts w:ascii="Arial" w:hAnsi="Arial" w:cs="Arial"/>
          <w:color w:val="000000" w:themeColor="text1"/>
        </w:rPr>
        <w:t xml:space="preserve">imposing a maximum number of consecutive </w:t>
      </w:r>
      <w:r w:rsidR="00511181" w:rsidRPr="00663032">
        <w:rPr>
          <w:rFonts w:ascii="Arial" w:hAnsi="Arial" w:cs="Arial"/>
          <w:color w:val="000000" w:themeColor="text1"/>
        </w:rPr>
        <w:t>outlet</w:t>
      </w:r>
      <w:r w:rsidR="000F5410" w:rsidRPr="00663032">
        <w:rPr>
          <w:rFonts w:ascii="Arial" w:hAnsi="Arial" w:cs="Arial"/>
          <w:color w:val="000000" w:themeColor="text1"/>
        </w:rPr>
        <w:t xml:space="preserve">s (1-4), and restricting </w:t>
      </w:r>
      <w:r w:rsidR="00240939" w:rsidRPr="00663032">
        <w:rPr>
          <w:rFonts w:ascii="Arial" w:hAnsi="Arial" w:cs="Arial"/>
          <w:color w:val="000000" w:themeColor="text1"/>
        </w:rPr>
        <w:t>outlet</w:t>
      </w:r>
      <w:r w:rsidR="009B224A" w:rsidRPr="00663032">
        <w:rPr>
          <w:rFonts w:ascii="Arial" w:hAnsi="Arial" w:cs="Arial"/>
          <w:color w:val="000000" w:themeColor="text1"/>
        </w:rPr>
        <w:t xml:space="preserve"> </w:t>
      </w:r>
      <w:r w:rsidR="000F5410" w:rsidRPr="00663032">
        <w:rPr>
          <w:rFonts w:ascii="Arial" w:hAnsi="Arial" w:cs="Arial"/>
          <w:color w:val="000000" w:themeColor="text1"/>
        </w:rPr>
        <w:t>number within a 10</w:t>
      </w:r>
      <w:r w:rsidR="00A81E8E" w:rsidRPr="00663032">
        <w:rPr>
          <w:rFonts w:ascii="Arial" w:hAnsi="Arial" w:cs="Arial"/>
          <w:color w:val="000000" w:themeColor="text1"/>
        </w:rPr>
        <w:t xml:space="preserve"> </w:t>
      </w:r>
      <w:r w:rsidR="000F5410" w:rsidRPr="00663032">
        <w:rPr>
          <w:rFonts w:ascii="Arial" w:hAnsi="Arial" w:cs="Arial"/>
          <w:color w:val="000000" w:themeColor="text1"/>
        </w:rPr>
        <w:t>m</w:t>
      </w:r>
      <w:r w:rsidR="00A81E8E" w:rsidRPr="00663032">
        <w:rPr>
          <w:rFonts w:ascii="Arial" w:hAnsi="Arial" w:cs="Arial"/>
          <w:color w:val="000000" w:themeColor="text1"/>
        </w:rPr>
        <w:t>etre</w:t>
      </w:r>
      <w:r w:rsidR="000F5410" w:rsidRPr="00663032">
        <w:rPr>
          <w:rFonts w:ascii="Arial" w:hAnsi="Arial" w:cs="Arial"/>
          <w:color w:val="000000" w:themeColor="text1"/>
        </w:rPr>
        <w:t xml:space="preserve"> radius of one </w:t>
      </w:r>
      <w:r w:rsidR="008B75A4" w:rsidRPr="00663032">
        <w:rPr>
          <w:rFonts w:ascii="Arial" w:hAnsi="Arial" w:cs="Arial"/>
          <w:color w:val="000000" w:themeColor="text1"/>
        </w:rPr>
        <w:t>an</w:t>
      </w:r>
      <w:r w:rsidR="000F5410" w:rsidRPr="00663032">
        <w:rPr>
          <w:rFonts w:ascii="Arial" w:hAnsi="Arial" w:cs="Arial"/>
          <w:color w:val="000000" w:themeColor="text1"/>
        </w:rPr>
        <w:t>other.</w:t>
      </w:r>
      <w:r w:rsidR="00B65893" w:rsidRPr="00663032">
        <w:rPr>
          <w:rFonts w:ascii="Arial" w:hAnsi="Arial" w:cs="Arial"/>
          <w:color w:val="000000" w:themeColor="text1"/>
        </w:rPr>
        <w:t xml:space="preserve"> </w:t>
      </w:r>
      <w:r w:rsidR="00871705" w:rsidRPr="00663032">
        <w:rPr>
          <w:rFonts w:ascii="Arial" w:hAnsi="Arial" w:cs="Arial"/>
          <w:color w:val="000000" w:themeColor="text1"/>
        </w:rPr>
        <w:t>O</w:t>
      </w:r>
      <w:r w:rsidR="00974499" w:rsidRPr="00663032">
        <w:rPr>
          <w:rFonts w:ascii="Arial" w:hAnsi="Arial" w:cs="Arial"/>
          <w:color w:val="000000" w:themeColor="text1"/>
        </w:rPr>
        <w:t xml:space="preserve">ne </w:t>
      </w:r>
      <w:r w:rsidR="000E6945" w:rsidRPr="00663032">
        <w:rPr>
          <w:rFonts w:ascii="Arial" w:hAnsi="Arial" w:cs="Arial"/>
          <w:color w:val="000000" w:themeColor="text1"/>
        </w:rPr>
        <w:t>local government area</w:t>
      </w:r>
      <w:r w:rsidR="00974499" w:rsidRPr="00663032">
        <w:rPr>
          <w:rFonts w:ascii="Arial" w:hAnsi="Arial" w:cs="Arial"/>
          <w:color w:val="000000" w:themeColor="text1"/>
        </w:rPr>
        <w:t xml:space="preserve"> </w:t>
      </w:r>
      <w:r w:rsidR="005F0543" w:rsidRPr="00663032">
        <w:rPr>
          <w:rFonts w:ascii="Arial" w:hAnsi="Arial" w:cs="Arial"/>
          <w:color w:val="000000" w:themeColor="text1"/>
        </w:rPr>
        <w:t xml:space="preserve">described an </w:t>
      </w:r>
      <w:r w:rsidR="00EB5AF5" w:rsidRPr="00663032">
        <w:rPr>
          <w:rFonts w:ascii="Arial" w:hAnsi="Arial" w:cs="Arial"/>
          <w:color w:val="000000" w:themeColor="text1"/>
        </w:rPr>
        <w:t xml:space="preserve">exclusion zone </w:t>
      </w:r>
      <w:r w:rsidRPr="00663032">
        <w:rPr>
          <w:rFonts w:ascii="Arial" w:hAnsi="Arial" w:cs="Arial"/>
          <w:color w:val="000000" w:themeColor="text1"/>
        </w:rPr>
        <w:t xml:space="preserve">around </w:t>
      </w:r>
      <w:r w:rsidR="00974499" w:rsidRPr="00663032">
        <w:rPr>
          <w:rFonts w:ascii="Arial" w:hAnsi="Arial" w:cs="Arial"/>
          <w:color w:val="000000" w:themeColor="text1"/>
        </w:rPr>
        <w:t>pl</w:t>
      </w:r>
      <w:r w:rsidR="00EB5AF5" w:rsidRPr="00663032">
        <w:rPr>
          <w:rFonts w:ascii="Arial" w:hAnsi="Arial" w:cs="Arial"/>
          <w:color w:val="000000" w:themeColor="text1"/>
        </w:rPr>
        <w:t>aces for children and families</w:t>
      </w:r>
      <w:r w:rsidR="005F0543" w:rsidRPr="00663032">
        <w:rPr>
          <w:rFonts w:ascii="Arial" w:hAnsi="Arial" w:cs="Arial"/>
          <w:color w:val="000000" w:themeColor="text1"/>
        </w:rPr>
        <w:t xml:space="preserve"> for non-health reasons</w:t>
      </w:r>
      <w:r w:rsidR="00B9750B" w:rsidRPr="00663032">
        <w:rPr>
          <w:rFonts w:ascii="Arial" w:hAnsi="Arial" w:cs="Arial"/>
          <w:color w:val="000000" w:themeColor="text1"/>
        </w:rPr>
        <w:t>, but</w:t>
      </w:r>
      <w:r w:rsidR="00871705" w:rsidRPr="00663032">
        <w:rPr>
          <w:rFonts w:ascii="Arial" w:hAnsi="Arial" w:cs="Arial"/>
          <w:color w:val="000000" w:themeColor="text1"/>
        </w:rPr>
        <w:t xml:space="preserve"> n</w:t>
      </w:r>
      <w:r w:rsidR="006979E8" w:rsidRPr="00663032">
        <w:rPr>
          <w:rFonts w:ascii="Arial" w:hAnsi="Arial" w:cs="Arial"/>
          <w:color w:val="000000" w:themeColor="text1"/>
        </w:rPr>
        <w:t xml:space="preserve">o </w:t>
      </w:r>
      <w:r w:rsidR="000E6945" w:rsidRPr="00663032">
        <w:rPr>
          <w:rFonts w:ascii="Arial" w:hAnsi="Arial" w:cs="Arial"/>
          <w:color w:val="000000" w:themeColor="text1"/>
        </w:rPr>
        <w:t>local government area</w:t>
      </w:r>
      <w:r w:rsidR="00812B07" w:rsidRPr="00663032">
        <w:rPr>
          <w:rFonts w:ascii="Arial" w:hAnsi="Arial" w:cs="Arial"/>
          <w:color w:val="000000" w:themeColor="text1"/>
        </w:rPr>
        <w:t>s</w:t>
      </w:r>
      <w:r w:rsidR="00EB5AF5" w:rsidRPr="00663032">
        <w:rPr>
          <w:rFonts w:ascii="Arial" w:hAnsi="Arial" w:cs="Arial"/>
          <w:color w:val="000000" w:themeColor="text1"/>
        </w:rPr>
        <w:t xml:space="preserve"> </w:t>
      </w:r>
      <w:r w:rsidR="005F0543" w:rsidRPr="00663032">
        <w:rPr>
          <w:rFonts w:ascii="Arial" w:hAnsi="Arial" w:cs="Arial"/>
          <w:color w:val="000000" w:themeColor="text1"/>
        </w:rPr>
        <w:t xml:space="preserve">described </w:t>
      </w:r>
      <w:r w:rsidR="00974499" w:rsidRPr="00663032">
        <w:rPr>
          <w:rFonts w:ascii="Arial" w:hAnsi="Arial" w:cs="Arial"/>
          <w:color w:val="000000" w:themeColor="text1"/>
        </w:rPr>
        <w:t xml:space="preserve">exclusion zones or </w:t>
      </w:r>
      <w:r w:rsidR="00DC1B1F" w:rsidRPr="00663032">
        <w:rPr>
          <w:rFonts w:ascii="Arial" w:hAnsi="Arial" w:cs="Arial"/>
          <w:color w:val="000000" w:themeColor="text1"/>
        </w:rPr>
        <w:t xml:space="preserve">aimed to limit </w:t>
      </w:r>
      <w:r w:rsidR="00871705" w:rsidRPr="00663032">
        <w:rPr>
          <w:rFonts w:ascii="Arial" w:hAnsi="Arial" w:cs="Arial"/>
          <w:color w:val="000000" w:themeColor="text1"/>
        </w:rPr>
        <w:t xml:space="preserve">takeaway food outlet </w:t>
      </w:r>
      <w:r w:rsidR="00974499" w:rsidRPr="00663032">
        <w:rPr>
          <w:rFonts w:ascii="Arial" w:hAnsi="Arial" w:cs="Arial"/>
          <w:color w:val="000000" w:themeColor="text1"/>
        </w:rPr>
        <w:t xml:space="preserve">density in the immediate vicinity of </w:t>
      </w:r>
      <w:r w:rsidR="00EE52A6">
        <w:rPr>
          <w:rFonts w:ascii="Arial" w:hAnsi="Arial" w:cs="Arial"/>
          <w:color w:val="000000" w:themeColor="text1"/>
        </w:rPr>
        <w:t>existing</w:t>
      </w:r>
      <w:r w:rsidR="007D7FF9" w:rsidRPr="00663032">
        <w:rPr>
          <w:rFonts w:ascii="Arial" w:hAnsi="Arial" w:cs="Arial"/>
          <w:color w:val="000000" w:themeColor="text1"/>
        </w:rPr>
        <w:t xml:space="preserve"> </w:t>
      </w:r>
      <w:r w:rsidR="0096364B" w:rsidRPr="00663032">
        <w:rPr>
          <w:rFonts w:ascii="Arial" w:hAnsi="Arial" w:cs="Arial"/>
          <w:color w:val="000000" w:themeColor="text1"/>
        </w:rPr>
        <w:t xml:space="preserve">takeaway food </w:t>
      </w:r>
      <w:r w:rsidR="008F70DA" w:rsidRPr="00663032">
        <w:rPr>
          <w:rFonts w:ascii="Arial" w:hAnsi="Arial" w:cs="Arial"/>
          <w:color w:val="000000" w:themeColor="text1"/>
        </w:rPr>
        <w:t>outlet</w:t>
      </w:r>
      <w:r w:rsidR="009C74F5" w:rsidRPr="00663032">
        <w:rPr>
          <w:rFonts w:ascii="Arial" w:hAnsi="Arial" w:cs="Arial"/>
          <w:color w:val="000000" w:themeColor="text1"/>
        </w:rPr>
        <w:t xml:space="preserve"> site</w:t>
      </w:r>
      <w:r w:rsidR="00EE52A6">
        <w:rPr>
          <w:rFonts w:ascii="Arial" w:hAnsi="Arial" w:cs="Arial"/>
          <w:color w:val="000000" w:themeColor="text1"/>
        </w:rPr>
        <w:t>s</w:t>
      </w:r>
      <w:r w:rsidR="008F70DA" w:rsidRPr="00663032">
        <w:rPr>
          <w:rFonts w:ascii="Arial" w:hAnsi="Arial" w:cs="Arial"/>
          <w:color w:val="000000" w:themeColor="text1"/>
        </w:rPr>
        <w:t>, for this reason.</w:t>
      </w:r>
    </w:p>
    <w:p w14:paraId="6EFD6E15" w14:textId="77777777" w:rsidR="00CF245E" w:rsidRPr="00663032" w:rsidRDefault="00CF245E" w:rsidP="00DC423C">
      <w:pPr>
        <w:spacing w:line="480" w:lineRule="auto"/>
        <w:rPr>
          <w:rFonts w:ascii="Arial" w:hAnsi="Arial" w:cs="Arial"/>
          <w:color w:val="000000" w:themeColor="text1"/>
        </w:rPr>
      </w:pPr>
    </w:p>
    <w:p w14:paraId="68FAA1EB" w14:textId="6D404F3C" w:rsidR="00AF5F47" w:rsidRPr="00663032" w:rsidRDefault="00E04DCB">
      <w:pPr>
        <w:rPr>
          <w:rFonts w:ascii="Arial" w:hAnsi="Arial" w:cs="Arial"/>
          <w:i/>
        </w:rPr>
      </w:pPr>
      <w:r w:rsidRPr="00663032">
        <w:rPr>
          <w:rFonts w:ascii="Arial" w:hAnsi="Arial" w:cs="Arial"/>
          <w:b/>
        </w:rPr>
        <w:t>Discussion</w:t>
      </w:r>
    </w:p>
    <w:p w14:paraId="57DE717C" w14:textId="4CF83449" w:rsidR="00FA0059" w:rsidRPr="00663032" w:rsidRDefault="002360C4" w:rsidP="00DC423C">
      <w:pPr>
        <w:pStyle w:val="ListParagraph"/>
        <w:spacing w:line="480" w:lineRule="auto"/>
        <w:ind w:left="0"/>
        <w:contextualSpacing w:val="0"/>
        <w:rPr>
          <w:rFonts w:ascii="Arial" w:hAnsi="Arial" w:cs="Arial"/>
          <w:b/>
        </w:rPr>
      </w:pPr>
      <w:r w:rsidRPr="00663032">
        <w:rPr>
          <w:rFonts w:ascii="Arial" w:hAnsi="Arial" w:cs="Arial"/>
          <w:b/>
        </w:rPr>
        <w:t>Summary of findings</w:t>
      </w:r>
    </w:p>
    <w:p w14:paraId="00EA6844" w14:textId="773CACDE" w:rsidR="00F6774B" w:rsidRPr="00663032" w:rsidRDefault="000D0198" w:rsidP="00DC423C">
      <w:pPr>
        <w:pStyle w:val="ListParagraph"/>
        <w:spacing w:line="480" w:lineRule="auto"/>
        <w:ind w:left="0"/>
        <w:contextualSpacing w:val="0"/>
        <w:rPr>
          <w:rFonts w:ascii="Arial" w:hAnsi="Arial" w:cs="Arial"/>
        </w:rPr>
      </w:pPr>
      <w:r w:rsidRPr="00663032">
        <w:rPr>
          <w:rFonts w:ascii="Arial" w:hAnsi="Arial" w:cs="Arial"/>
        </w:rPr>
        <w:t>We found that 164</w:t>
      </w:r>
      <w:r w:rsidR="007F074D" w:rsidRPr="00663032">
        <w:rPr>
          <w:rFonts w:ascii="Arial" w:hAnsi="Arial" w:cs="Arial"/>
        </w:rPr>
        <w:t xml:space="preserve"> (50</w:t>
      </w:r>
      <w:r w:rsidR="00536822" w:rsidRPr="00663032">
        <w:rPr>
          <w:rFonts w:ascii="Arial" w:hAnsi="Arial" w:cs="Arial"/>
        </w:rPr>
        <w:t>.5</w:t>
      </w:r>
      <w:r w:rsidR="007F074D" w:rsidRPr="00663032">
        <w:rPr>
          <w:rFonts w:ascii="Arial" w:hAnsi="Arial" w:cs="Arial"/>
        </w:rPr>
        <w:t>%) of 325</w:t>
      </w:r>
      <w:r w:rsidRPr="00663032">
        <w:rPr>
          <w:rFonts w:ascii="Arial" w:hAnsi="Arial" w:cs="Arial"/>
        </w:rPr>
        <w:t xml:space="preserve"> </w:t>
      </w:r>
      <w:r w:rsidR="000E6945" w:rsidRPr="00663032">
        <w:rPr>
          <w:rFonts w:ascii="Arial" w:hAnsi="Arial" w:cs="Arial"/>
        </w:rPr>
        <w:t>local government area</w:t>
      </w:r>
      <w:r w:rsidR="0092625E" w:rsidRPr="00663032">
        <w:rPr>
          <w:rFonts w:ascii="Arial" w:hAnsi="Arial" w:cs="Arial"/>
        </w:rPr>
        <w:t>s</w:t>
      </w:r>
      <w:r w:rsidR="004B7EEF" w:rsidRPr="00663032">
        <w:rPr>
          <w:rFonts w:ascii="Arial" w:hAnsi="Arial" w:cs="Arial"/>
        </w:rPr>
        <w:t xml:space="preserve"> in England</w:t>
      </w:r>
      <w:r w:rsidR="001E7FE6" w:rsidRPr="00663032">
        <w:rPr>
          <w:rFonts w:ascii="Arial" w:hAnsi="Arial" w:cs="Arial"/>
        </w:rPr>
        <w:t>,</w:t>
      </w:r>
      <w:r w:rsidR="0092625E" w:rsidRPr="00663032">
        <w:rPr>
          <w:rFonts w:ascii="Arial" w:hAnsi="Arial" w:cs="Arial"/>
        </w:rPr>
        <w:t xml:space="preserve"> </w:t>
      </w:r>
      <w:r w:rsidR="007F074D" w:rsidRPr="00663032">
        <w:rPr>
          <w:rFonts w:ascii="Arial" w:hAnsi="Arial" w:cs="Arial"/>
        </w:rPr>
        <w:t xml:space="preserve">with local planning </w:t>
      </w:r>
      <w:r w:rsidR="00B1179A" w:rsidRPr="00663032">
        <w:rPr>
          <w:rFonts w:ascii="Arial" w:hAnsi="Arial" w:cs="Arial"/>
        </w:rPr>
        <w:t>power</w:t>
      </w:r>
      <w:r w:rsidR="001E7FE6" w:rsidRPr="00663032">
        <w:rPr>
          <w:rFonts w:ascii="Arial" w:hAnsi="Arial" w:cs="Arial"/>
        </w:rPr>
        <w:t>,</w:t>
      </w:r>
      <w:r w:rsidR="00B1179A" w:rsidRPr="00663032">
        <w:rPr>
          <w:rFonts w:ascii="Arial" w:hAnsi="Arial" w:cs="Arial"/>
        </w:rPr>
        <w:t xml:space="preserve"> </w:t>
      </w:r>
      <w:r w:rsidRPr="00663032">
        <w:rPr>
          <w:rFonts w:ascii="Arial" w:hAnsi="Arial" w:cs="Arial"/>
        </w:rPr>
        <w:t>had planning polic</w:t>
      </w:r>
      <w:r w:rsidR="005F0543" w:rsidRPr="00663032">
        <w:rPr>
          <w:rFonts w:ascii="Arial" w:hAnsi="Arial" w:cs="Arial"/>
        </w:rPr>
        <w:t>ies</w:t>
      </w:r>
      <w:r w:rsidR="006A23A5" w:rsidRPr="00663032">
        <w:rPr>
          <w:rFonts w:ascii="Arial" w:hAnsi="Arial" w:cs="Arial"/>
        </w:rPr>
        <w:t xml:space="preserve"> </w:t>
      </w:r>
      <w:r w:rsidR="00051F46" w:rsidRPr="00663032">
        <w:rPr>
          <w:rFonts w:ascii="Arial" w:hAnsi="Arial" w:cs="Arial"/>
        </w:rPr>
        <w:t>specific to</w:t>
      </w:r>
      <w:r w:rsidR="0077101D" w:rsidRPr="00663032">
        <w:rPr>
          <w:rFonts w:ascii="Arial" w:hAnsi="Arial" w:cs="Arial"/>
        </w:rPr>
        <w:t xml:space="preserve"> takeaway food outlets.</w:t>
      </w:r>
      <w:r w:rsidR="008B29AB" w:rsidRPr="00663032">
        <w:rPr>
          <w:rFonts w:ascii="Arial" w:hAnsi="Arial" w:cs="Arial"/>
        </w:rPr>
        <w:t xml:space="preserve"> Of these, </w:t>
      </w:r>
      <w:r w:rsidRPr="00663032">
        <w:rPr>
          <w:rFonts w:ascii="Arial" w:hAnsi="Arial" w:cs="Arial"/>
        </w:rPr>
        <w:t xml:space="preserve">56 </w:t>
      </w:r>
      <w:r w:rsidR="00051F46" w:rsidRPr="00663032">
        <w:rPr>
          <w:rFonts w:ascii="Arial" w:hAnsi="Arial" w:cs="Arial"/>
        </w:rPr>
        <w:t>(34</w:t>
      </w:r>
      <w:r w:rsidR="00536822" w:rsidRPr="00663032">
        <w:rPr>
          <w:rFonts w:ascii="Arial" w:hAnsi="Arial" w:cs="Arial"/>
        </w:rPr>
        <w:t>.1</w:t>
      </w:r>
      <w:r w:rsidR="00051F46" w:rsidRPr="00663032">
        <w:rPr>
          <w:rFonts w:ascii="Arial" w:hAnsi="Arial" w:cs="Arial"/>
        </w:rPr>
        <w:t xml:space="preserve">%) </w:t>
      </w:r>
      <w:r w:rsidRPr="00663032">
        <w:rPr>
          <w:rFonts w:ascii="Arial" w:hAnsi="Arial" w:cs="Arial"/>
        </w:rPr>
        <w:t xml:space="preserve">had an explicit </w:t>
      </w:r>
      <w:r w:rsidR="005F0543" w:rsidRPr="00663032">
        <w:rPr>
          <w:rFonts w:ascii="Arial" w:hAnsi="Arial" w:cs="Arial"/>
        </w:rPr>
        <w:t xml:space="preserve">health </w:t>
      </w:r>
      <w:r w:rsidR="00DC1B1F" w:rsidRPr="00663032">
        <w:rPr>
          <w:rFonts w:ascii="Arial" w:hAnsi="Arial" w:cs="Arial"/>
        </w:rPr>
        <w:t xml:space="preserve">focus. </w:t>
      </w:r>
      <w:r w:rsidR="00293AB6" w:rsidRPr="00663032">
        <w:rPr>
          <w:rFonts w:ascii="Arial" w:hAnsi="Arial" w:cs="Arial"/>
        </w:rPr>
        <w:t xml:space="preserve">Across </w:t>
      </w:r>
      <w:r w:rsidR="000E35EA" w:rsidRPr="00663032">
        <w:rPr>
          <w:rFonts w:ascii="Arial" w:hAnsi="Arial" w:cs="Arial"/>
        </w:rPr>
        <w:t xml:space="preserve">164 </w:t>
      </w:r>
      <w:r w:rsidR="000E6945" w:rsidRPr="00663032">
        <w:rPr>
          <w:rFonts w:ascii="Arial" w:hAnsi="Arial" w:cs="Arial"/>
        </w:rPr>
        <w:t>local government area</w:t>
      </w:r>
      <w:r w:rsidR="0092625E" w:rsidRPr="00663032">
        <w:rPr>
          <w:rFonts w:ascii="Arial" w:hAnsi="Arial" w:cs="Arial"/>
        </w:rPr>
        <w:t>s</w:t>
      </w:r>
      <w:r w:rsidR="00293AB6" w:rsidRPr="00663032">
        <w:rPr>
          <w:rFonts w:ascii="Arial" w:hAnsi="Arial" w:cs="Arial"/>
        </w:rPr>
        <w:t xml:space="preserve"> with a </w:t>
      </w:r>
      <w:r w:rsidR="0077101D" w:rsidRPr="00663032">
        <w:rPr>
          <w:rFonts w:ascii="Arial" w:hAnsi="Arial" w:cs="Arial"/>
        </w:rPr>
        <w:t>specific</w:t>
      </w:r>
      <w:r w:rsidR="00293AB6" w:rsidRPr="00663032">
        <w:rPr>
          <w:rFonts w:ascii="Arial" w:hAnsi="Arial" w:cs="Arial"/>
        </w:rPr>
        <w:t xml:space="preserve"> planning policy</w:t>
      </w:r>
      <w:r w:rsidR="00E65D12" w:rsidRPr="00663032">
        <w:rPr>
          <w:rFonts w:ascii="Arial" w:hAnsi="Arial" w:cs="Arial"/>
        </w:rPr>
        <w:t>,</w:t>
      </w:r>
      <w:r w:rsidRPr="00663032">
        <w:rPr>
          <w:rFonts w:ascii="Arial" w:hAnsi="Arial" w:cs="Arial"/>
        </w:rPr>
        <w:t xml:space="preserve"> we </w:t>
      </w:r>
      <w:r w:rsidR="00293AB6" w:rsidRPr="00663032">
        <w:rPr>
          <w:rFonts w:ascii="Arial" w:hAnsi="Arial" w:cs="Arial"/>
        </w:rPr>
        <w:t xml:space="preserve">found </w:t>
      </w:r>
      <w:r w:rsidRPr="00663032">
        <w:rPr>
          <w:rFonts w:ascii="Arial" w:hAnsi="Arial" w:cs="Arial"/>
        </w:rPr>
        <w:t xml:space="preserve">532 individual planning </w:t>
      </w:r>
      <w:r w:rsidR="00DC1B1F" w:rsidRPr="00663032">
        <w:rPr>
          <w:rFonts w:ascii="Arial" w:hAnsi="Arial" w:cs="Arial"/>
        </w:rPr>
        <w:t>criteria,</w:t>
      </w:r>
      <w:r w:rsidRPr="00663032">
        <w:rPr>
          <w:rFonts w:ascii="Arial" w:hAnsi="Arial" w:cs="Arial"/>
        </w:rPr>
        <w:t xml:space="preserve"> of </w:t>
      </w:r>
      <w:r w:rsidR="00293AB6" w:rsidRPr="00663032">
        <w:rPr>
          <w:rFonts w:ascii="Arial" w:hAnsi="Arial" w:cs="Arial"/>
        </w:rPr>
        <w:t>which</w:t>
      </w:r>
      <w:r w:rsidRPr="00663032">
        <w:rPr>
          <w:rFonts w:ascii="Arial" w:hAnsi="Arial" w:cs="Arial"/>
        </w:rPr>
        <w:t xml:space="preserve"> 115</w:t>
      </w:r>
      <w:r w:rsidR="006D5518" w:rsidRPr="00663032">
        <w:rPr>
          <w:rFonts w:ascii="Arial" w:hAnsi="Arial" w:cs="Arial"/>
        </w:rPr>
        <w:t xml:space="preserve"> </w:t>
      </w:r>
      <w:r w:rsidR="00051F46" w:rsidRPr="00663032">
        <w:rPr>
          <w:rFonts w:ascii="Arial" w:hAnsi="Arial" w:cs="Arial"/>
        </w:rPr>
        <w:t>(2</w:t>
      </w:r>
      <w:r w:rsidR="00536822" w:rsidRPr="00663032">
        <w:rPr>
          <w:rFonts w:ascii="Arial" w:hAnsi="Arial" w:cs="Arial"/>
        </w:rPr>
        <w:t>1.6</w:t>
      </w:r>
      <w:r w:rsidR="00051F46" w:rsidRPr="00663032">
        <w:rPr>
          <w:rFonts w:ascii="Arial" w:hAnsi="Arial" w:cs="Arial"/>
        </w:rPr>
        <w:t xml:space="preserve">%) </w:t>
      </w:r>
      <w:r w:rsidR="006D5518" w:rsidRPr="00663032">
        <w:rPr>
          <w:rFonts w:ascii="Arial" w:hAnsi="Arial" w:cs="Arial"/>
        </w:rPr>
        <w:t xml:space="preserve">were </w:t>
      </w:r>
      <w:r w:rsidR="00002584" w:rsidRPr="00663032">
        <w:rPr>
          <w:rFonts w:ascii="Arial" w:hAnsi="Arial" w:cs="Arial"/>
        </w:rPr>
        <w:t>health</w:t>
      </w:r>
      <w:r w:rsidR="005F0543" w:rsidRPr="00663032">
        <w:rPr>
          <w:rFonts w:ascii="Arial" w:hAnsi="Arial" w:cs="Arial"/>
        </w:rPr>
        <w:t>-focused</w:t>
      </w:r>
      <w:r w:rsidR="00B027F8" w:rsidRPr="00663032">
        <w:rPr>
          <w:rFonts w:ascii="Arial" w:hAnsi="Arial" w:cs="Arial"/>
        </w:rPr>
        <w:t>.</w:t>
      </w:r>
      <w:r w:rsidR="006E0079" w:rsidRPr="00663032">
        <w:rPr>
          <w:rFonts w:ascii="Arial" w:hAnsi="Arial" w:cs="Arial"/>
        </w:rPr>
        <w:t xml:space="preserve"> </w:t>
      </w:r>
      <w:r w:rsidR="001810DE" w:rsidRPr="00663032">
        <w:rPr>
          <w:rFonts w:ascii="Arial" w:hAnsi="Arial" w:cs="Arial"/>
        </w:rPr>
        <w:t>Content analysis revealed common places and strategies within</w:t>
      </w:r>
      <w:r w:rsidR="00211F30" w:rsidRPr="00663032">
        <w:rPr>
          <w:rFonts w:ascii="Arial" w:hAnsi="Arial" w:cs="Arial"/>
        </w:rPr>
        <w:t xml:space="preserve"> adopted</w:t>
      </w:r>
      <w:r w:rsidR="001810DE" w:rsidRPr="00663032">
        <w:rPr>
          <w:rFonts w:ascii="Arial" w:hAnsi="Arial" w:cs="Arial"/>
        </w:rPr>
        <w:t xml:space="preserve"> planning policy criteria; </w:t>
      </w:r>
      <w:r w:rsidR="001810DE" w:rsidRPr="00663032">
        <w:rPr>
          <w:rFonts w:ascii="Arial" w:hAnsi="Arial" w:cs="Arial"/>
        </w:rPr>
        <w:lastRenderedPageBreak/>
        <w:t xml:space="preserve">these were used to </w:t>
      </w:r>
      <w:r w:rsidR="00A3338B">
        <w:rPr>
          <w:rFonts w:ascii="Arial" w:hAnsi="Arial" w:cs="Arial"/>
        </w:rPr>
        <w:t xml:space="preserve">build </w:t>
      </w:r>
      <w:r w:rsidR="001810DE" w:rsidRPr="00663032">
        <w:rPr>
          <w:rFonts w:ascii="Arial" w:hAnsi="Arial" w:cs="Arial"/>
        </w:rPr>
        <w:t>a typology</w:t>
      </w:r>
      <w:r w:rsidR="00A3338B">
        <w:rPr>
          <w:rFonts w:ascii="Arial" w:hAnsi="Arial" w:cs="Arial"/>
        </w:rPr>
        <w:t xml:space="preserve"> with two axes</w:t>
      </w:r>
      <w:r w:rsidR="00211F30" w:rsidRPr="00663032">
        <w:rPr>
          <w:rFonts w:ascii="Arial" w:hAnsi="Arial" w:cs="Arial"/>
        </w:rPr>
        <w:t xml:space="preserve">. </w:t>
      </w:r>
      <w:r w:rsidR="00305776" w:rsidRPr="00663032">
        <w:rPr>
          <w:rFonts w:ascii="Arial" w:hAnsi="Arial" w:cs="Arial"/>
        </w:rPr>
        <w:t xml:space="preserve">Among </w:t>
      </w:r>
      <w:r w:rsidR="0092625E" w:rsidRPr="00663032">
        <w:rPr>
          <w:rFonts w:ascii="Arial" w:hAnsi="Arial" w:cs="Arial"/>
        </w:rPr>
        <w:t>planning</w:t>
      </w:r>
      <w:r w:rsidR="00305776" w:rsidRPr="00663032">
        <w:rPr>
          <w:rFonts w:ascii="Arial" w:hAnsi="Arial" w:cs="Arial"/>
        </w:rPr>
        <w:t xml:space="preserve"> criteria related to health, t</w:t>
      </w:r>
      <w:r w:rsidRPr="00663032">
        <w:rPr>
          <w:rFonts w:ascii="Arial" w:hAnsi="Arial" w:cs="Arial"/>
        </w:rPr>
        <w:t xml:space="preserve">he most common </w:t>
      </w:r>
      <w:r w:rsidR="00EA6875" w:rsidRPr="00663032">
        <w:rPr>
          <w:rFonts w:ascii="Arial" w:hAnsi="Arial" w:cs="Arial"/>
        </w:rPr>
        <w:t xml:space="preserve">approach </w:t>
      </w:r>
      <w:r w:rsidR="004F0C40" w:rsidRPr="00663032">
        <w:rPr>
          <w:rFonts w:ascii="Arial" w:hAnsi="Arial" w:cs="Arial"/>
        </w:rPr>
        <w:t xml:space="preserve">described </w:t>
      </w:r>
      <w:r w:rsidRPr="00663032">
        <w:rPr>
          <w:rFonts w:ascii="Arial" w:hAnsi="Arial" w:cs="Arial"/>
        </w:rPr>
        <w:t xml:space="preserve">exclusion zones </w:t>
      </w:r>
      <w:r w:rsidR="00305776" w:rsidRPr="00663032">
        <w:rPr>
          <w:rFonts w:ascii="Arial" w:hAnsi="Arial" w:cs="Arial"/>
        </w:rPr>
        <w:t>around</w:t>
      </w:r>
      <w:r w:rsidRPr="00663032">
        <w:rPr>
          <w:rFonts w:ascii="Arial" w:hAnsi="Arial" w:cs="Arial"/>
        </w:rPr>
        <w:t xml:space="preserve"> places used by children</w:t>
      </w:r>
      <w:r w:rsidR="005B4D49" w:rsidRPr="00663032">
        <w:rPr>
          <w:rFonts w:ascii="Arial" w:hAnsi="Arial" w:cs="Arial"/>
        </w:rPr>
        <w:t xml:space="preserve"> and families</w:t>
      </w:r>
      <w:r w:rsidR="004B122D" w:rsidRPr="00663032">
        <w:rPr>
          <w:rFonts w:ascii="Arial" w:hAnsi="Arial" w:cs="Arial"/>
        </w:rPr>
        <w:t xml:space="preserve">, followed by </w:t>
      </w:r>
      <w:r w:rsidR="00D74C80" w:rsidRPr="00663032">
        <w:rPr>
          <w:rFonts w:ascii="Arial" w:hAnsi="Arial" w:cs="Arial"/>
        </w:rPr>
        <w:t>approaches limiting density in retail areas</w:t>
      </w:r>
      <w:r w:rsidRPr="00663032">
        <w:rPr>
          <w:rFonts w:ascii="Arial" w:hAnsi="Arial" w:cs="Arial"/>
        </w:rPr>
        <w:t>. The most common non-health</w:t>
      </w:r>
      <w:r w:rsidR="00305776" w:rsidRPr="00663032">
        <w:rPr>
          <w:rFonts w:ascii="Arial" w:hAnsi="Arial" w:cs="Arial"/>
        </w:rPr>
        <w:t>-</w:t>
      </w:r>
      <w:r w:rsidR="00415BC5" w:rsidRPr="00663032">
        <w:rPr>
          <w:rFonts w:ascii="Arial" w:hAnsi="Arial" w:cs="Arial"/>
        </w:rPr>
        <w:t>focu</w:t>
      </w:r>
      <w:r w:rsidR="00305776" w:rsidRPr="00663032">
        <w:rPr>
          <w:rFonts w:ascii="Arial" w:hAnsi="Arial" w:cs="Arial"/>
        </w:rPr>
        <w:t xml:space="preserve">sed </w:t>
      </w:r>
      <w:r w:rsidR="00EA6875" w:rsidRPr="00663032">
        <w:rPr>
          <w:rFonts w:ascii="Arial" w:hAnsi="Arial" w:cs="Arial"/>
        </w:rPr>
        <w:t>approach</w:t>
      </w:r>
      <w:r w:rsidR="0077037E" w:rsidRPr="00663032">
        <w:rPr>
          <w:rFonts w:ascii="Arial" w:hAnsi="Arial" w:cs="Arial"/>
        </w:rPr>
        <w:t xml:space="preserve">es were those </w:t>
      </w:r>
      <w:r w:rsidR="00000EA5" w:rsidRPr="00663032">
        <w:rPr>
          <w:rFonts w:ascii="Arial" w:hAnsi="Arial" w:cs="Arial"/>
        </w:rPr>
        <w:t>aiming</w:t>
      </w:r>
      <w:r w:rsidR="0077037E" w:rsidRPr="00663032">
        <w:rPr>
          <w:rFonts w:ascii="Arial" w:hAnsi="Arial" w:cs="Arial"/>
        </w:rPr>
        <w:t xml:space="preserve"> </w:t>
      </w:r>
      <w:r w:rsidRPr="00663032">
        <w:rPr>
          <w:rFonts w:ascii="Arial" w:hAnsi="Arial" w:cs="Arial"/>
        </w:rPr>
        <w:t>to min</w:t>
      </w:r>
      <w:r w:rsidR="00F27B47" w:rsidRPr="00663032">
        <w:rPr>
          <w:rFonts w:ascii="Arial" w:hAnsi="Arial" w:cs="Arial"/>
        </w:rPr>
        <w:t xml:space="preserve">imise the impact of </w:t>
      </w:r>
      <w:r w:rsidR="0077101D" w:rsidRPr="00663032">
        <w:rPr>
          <w:rFonts w:ascii="Arial" w:hAnsi="Arial" w:cs="Arial"/>
        </w:rPr>
        <w:t>outlets</w:t>
      </w:r>
      <w:r w:rsidR="0077037E" w:rsidRPr="00663032">
        <w:rPr>
          <w:rFonts w:ascii="Arial" w:hAnsi="Arial" w:cs="Arial"/>
        </w:rPr>
        <w:t xml:space="preserve"> on local </w:t>
      </w:r>
      <w:r w:rsidR="00DC1B1F" w:rsidRPr="00663032">
        <w:rPr>
          <w:rFonts w:ascii="Arial" w:hAnsi="Arial" w:cs="Arial"/>
        </w:rPr>
        <w:t>places</w:t>
      </w:r>
      <w:r w:rsidR="0077037E" w:rsidRPr="00663032">
        <w:rPr>
          <w:rFonts w:ascii="Arial" w:hAnsi="Arial" w:cs="Arial"/>
        </w:rPr>
        <w:t>, implemented across entire</w:t>
      </w:r>
      <w:r w:rsidR="005B4D49" w:rsidRPr="00663032">
        <w:rPr>
          <w:rFonts w:ascii="Arial" w:hAnsi="Arial" w:cs="Arial"/>
        </w:rPr>
        <w:t xml:space="preserve"> </w:t>
      </w:r>
      <w:r w:rsidR="0077101D" w:rsidRPr="00663032">
        <w:rPr>
          <w:rFonts w:ascii="Arial" w:hAnsi="Arial" w:cs="Arial"/>
        </w:rPr>
        <w:t>local government</w:t>
      </w:r>
      <w:r w:rsidR="006B4EB4" w:rsidRPr="00663032">
        <w:rPr>
          <w:rFonts w:ascii="Arial" w:hAnsi="Arial" w:cs="Arial"/>
        </w:rPr>
        <w:t xml:space="preserve"> areas</w:t>
      </w:r>
      <w:r w:rsidRPr="00663032">
        <w:rPr>
          <w:rFonts w:ascii="Arial" w:hAnsi="Arial" w:cs="Arial"/>
        </w:rPr>
        <w:t>.</w:t>
      </w:r>
    </w:p>
    <w:p w14:paraId="23DFF64E" w14:textId="3BAE9EC4" w:rsidR="004F0C40" w:rsidRPr="00663032" w:rsidRDefault="004F0C40" w:rsidP="00DC423C">
      <w:pPr>
        <w:pStyle w:val="ListParagraph"/>
        <w:spacing w:line="480" w:lineRule="auto"/>
        <w:ind w:left="0"/>
        <w:contextualSpacing w:val="0"/>
        <w:rPr>
          <w:rFonts w:ascii="Arial" w:hAnsi="Arial" w:cs="Arial"/>
        </w:rPr>
      </w:pPr>
      <w:r w:rsidRPr="00663032">
        <w:rPr>
          <w:rFonts w:ascii="Arial" w:hAnsi="Arial" w:cs="Arial"/>
          <w:b/>
        </w:rPr>
        <w:t>Interpretation of findings</w:t>
      </w:r>
    </w:p>
    <w:p w14:paraId="3432E47D" w14:textId="75D4BD19" w:rsidR="004B7EEF" w:rsidRPr="00663032" w:rsidRDefault="00DF06B6" w:rsidP="00E13055">
      <w:pPr>
        <w:spacing w:line="480" w:lineRule="auto"/>
        <w:rPr>
          <w:rFonts w:ascii="Arial" w:hAnsi="Arial" w:cs="Arial"/>
        </w:rPr>
      </w:pPr>
      <w:r w:rsidRPr="00663032">
        <w:rPr>
          <w:rFonts w:ascii="Arial" w:hAnsi="Arial" w:cs="Arial"/>
        </w:rPr>
        <w:t>Our results demonstrate that us</w:t>
      </w:r>
      <w:r w:rsidR="006A262C">
        <w:rPr>
          <w:rFonts w:ascii="Arial" w:hAnsi="Arial" w:cs="Arial"/>
        </w:rPr>
        <w:t>e of the planning system for</w:t>
      </w:r>
      <w:r w:rsidRPr="00663032">
        <w:rPr>
          <w:rFonts w:ascii="Arial" w:hAnsi="Arial" w:cs="Arial"/>
        </w:rPr>
        <w:t xml:space="preserve"> takeaway food outlet regulation is more common than indicated in previous academic work. </w:t>
      </w:r>
      <w:r w:rsidR="00A3338B">
        <w:rPr>
          <w:rFonts w:ascii="Arial" w:hAnsi="Arial" w:cs="Arial"/>
        </w:rPr>
        <w:t xml:space="preserve">Previous work </w:t>
      </w:r>
      <w:r w:rsidR="0034525B" w:rsidRPr="00663032">
        <w:rPr>
          <w:rFonts w:ascii="Arial" w:hAnsi="Arial" w:cs="Arial"/>
        </w:rPr>
        <w:t xml:space="preserve"> </w:t>
      </w:r>
      <w:r w:rsidR="008E1038" w:rsidRPr="00663032">
        <w:rPr>
          <w:rFonts w:ascii="Arial" w:hAnsi="Arial" w:cs="Arial"/>
        </w:rPr>
        <w:t>suggested that a</w:t>
      </w:r>
      <w:r w:rsidR="0034525B" w:rsidRPr="00663032">
        <w:rPr>
          <w:rFonts w:ascii="Arial" w:hAnsi="Arial" w:cs="Arial"/>
        </w:rPr>
        <w:t>round 20</w:t>
      </w:r>
      <w:r w:rsidR="00547EFF" w:rsidRPr="00663032">
        <w:rPr>
          <w:rFonts w:ascii="Arial" w:hAnsi="Arial" w:cs="Arial"/>
        </w:rPr>
        <w:t xml:space="preserve"> </w:t>
      </w:r>
      <w:r w:rsidR="000E6945" w:rsidRPr="00663032">
        <w:rPr>
          <w:rFonts w:ascii="Arial" w:hAnsi="Arial" w:cs="Arial"/>
        </w:rPr>
        <w:t>local government area</w:t>
      </w:r>
      <w:r w:rsidR="0034525B" w:rsidRPr="00663032">
        <w:rPr>
          <w:rFonts w:ascii="Arial" w:hAnsi="Arial" w:cs="Arial"/>
        </w:rPr>
        <w:t>s</w:t>
      </w:r>
      <w:r w:rsidR="00B429E8" w:rsidRPr="00663032">
        <w:rPr>
          <w:rFonts w:ascii="Arial" w:hAnsi="Arial" w:cs="Arial"/>
        </w:rPr>
        <w:t xml:space="preserve"> in England</w:t>
      </w:r>
      <w:r w:rsidR="0034525B" w:rsidRPr="00663032">
        <w:rPr>
          <w:rFonts w:ascii="Arial" w:hAnsi="Arial" w:cs="Arial"/>
        </w:rPr>
        <w:t xml:space="preserve"> </w:t>
      </w:r>
      <w:r w:rsidR="008E1038" w:rsidRPr="00663032">
        <w:rPr>
          <w:rFonts w:ascii="Arial" w:hAnsi="Arial" w:cs="Arial"/>
        </w:rPr>
        <w:t>had</w:t>
      </w:r>
      <w:r w:rsidR="0034525B" w:rsidRPr="00663032">
        <w:rPr>
          <w:rFonts w:ascii="Arial" w:hAnsi="Arial" w:cs="Arial"/>
        </w:rPr>
        <w:t xml:space="preserve"> planning policies</w:t>
      </w:r>
      <w:r w:rsidR="00547EFF" w:rsidRPr="00663032">
        <w:rPr>
          <w:rFonts w:ascii="Arial" w:hAnsi="Arial" w:cs="Arial"/>
        </w:rPr>
        <w:t xml:space="preserve"> </w:t>
      </w:r>
      <w:r w:rsidR="00051F46" w:rsidRPr="00663032">
        <w:rPr>
          <w:rFonts w:ascii="Arial" w:hAnsi="Arial" w:cs="Arial"/>
        </w:rPr>
        <w:t xml:space="preserve">for </w:t>
      </w:r>
      <w:r w:rsidR="00547EFF" w:rsidRPr="00663032">
        <w:rPr>
          <w:rFonts w:ascii="Arial" w:hAnsi="Arial" w:cs="Arial"/>
        </w:rPr>
        <w:t>takeaway food outlet regulation</w:t>
      </w:r>
      <w:r w:rsidR="00390AFE" w:rsidRPr="00663032">
        <w:rPr>
          <w:rFonts w:ascii="Arial" w:hAnsi="Arial" w:cs="Arial"/>
        </w:rPr>
        <w:t>,</w:t>
      </w:r>
      <w:r w:rsidR="008E1038" w:rsidRPr="00663032">
        <w:rPr>
          <w:rFonts w:ascii="Arial" w:hAnsi="Arial" w:cs="Arial"/>
        </w:rPr>
        <w:t xml:space="preserve"> through adoption of </w:t>
      </w:r>
      <w:r w:rsidR="00E46980" w:rsidRPr="00663032">
        <w:rPr>
          <w:rFonts w:ascii="Arial" w:hAnsi="Arial" w:cs="Arial"/>
        </w:rPr>
        <w:t xml:space="preserve">Supplementary Planning Documents </w:t>
      </w:r>
      <w:r w:rsidR="00570E73" w:rsidRPr="00663032">
        <w:rPr>
          <w:rFonts w:ascii="Arial" w:hAnsi="Arial" w:cs="Arial"/>
        </w:rPr>
        <w:fldChar w:fldCharType="begin"/>
      </w:r>
      <w:r w:rsidR="00570E73" w:rsidRPr="00663032">
        <w:rPr>
          <w:rFonts w:ascii="Arial" w:hAnsi="Arial" w:cs="Arial"/>
        </w:rPr>
        <w:instrText xml:space="preserve"> ADDIN EN.CITE &lt;EndNote&gt;&lt;Cite&gt;&lt;Author&gt;Lake&lt;/Author&gt;&lt;Year&gt;2018&lt;/Year&gt;&lt;RecNum&gt;87&lt;/RecNum&gt;&lt;DisplayText&gt;(Lake, 2018)&lt;/DisplayText&gt;&lt;record&gt;&lt;rec-number&gt;87&lt;/rec-number&gt;&lt;foreign-keys&gt;&lt;key app="EN" db-id="0vzxwt0vkfv95pexp2qpsvt6dt5rzfsed0we"&gt;87&lt;/key&gt;&lt;/foreign-keys&gt;&lt;ref-type name="Journal Article"&gt;17&lt;/ref-type&gt;&lt;contributors&gt;&lt;authors&gt;&lt;author&gt;Lake, Amelia A.&lt;/author&gt;&lt;/authors&gt;&lt;/contributors&gt;&lt;titles&gt;&lt;title&gt;Neighbourhood food environments: food choice, foodscapes and planning for health&lt;/title&gt;&lt;secondary-title&gt;Proceedings of the Nutrition Society&lt;/secondary-title&gt;&lt;/titles&gt;&lt;periodical&gt;&lt;full-title&gt;Proceedings of the Nutrition Society&lt;/full-title&gt;&lt;/periodical&gt;&lt;pages&gt;1-8&lt;/pages&gt;&lt;volume&gt;77&lt;/volume&gt;&lt;number&gt;3&lt;/number&gt;&lt;edition&gt;03/01&lt;/edition&gt;&lt;keywords&gt;&lt;keyword&gt;Food environment&lt;/keyword&gt;&lt;keyword&gt;Obesity&lt;/keyword&gt;&lt;keyword&gt;Obesogenic environment&lt;/keyword&gt;&lt;keyword&gt;Urban planning&lt;/keyword&gt;&lt;keyword&gt;Complex systems&lt;/keyword&gt;&lt;/keywords&gt;&lt;dates&gt;&lt;year&gt;2018&lt;/year&gt;&lt;/dates&gt;&lt;publisher&gt;Cambridge University Press&lt;/publisher&gt;&lt;isbn&gt;0029-6651&lt;/isbn&gt;&lt;urls&gt;&lt;related-urls&gt;&lt;url&gt;https://www.cambridge.org/core/article/neighbourhood-food-environments-food-choice-foodscapes-and-planning-for-health/63D1FAB5F3952F8D2DFA5182A1C81A6B&lt;/url&gt;&lt;/related-urls&gt;&lt;/urls&gt;&lt;electronic-resource-num&gt;10.1017/S0029665118000022&lt;/electronic-resource-num&gt;&lt;remote-database-name&gt;Cambridge Core&lt;/remote-database-name&gt;&lt;remote-database-provider&gt;Cambridge University Press&lt;/remote-database-provider&gt;&lt;/record&gt;&lt;/Cite&gt;&lt;/EndNote&gt;</w:instrText>
      </w:r>
      <w:r w:rsidR="00570E73" w:rsidRPr="00663032">
        <w:rPr>
          <w:rFonts w:ascii="Arial" w:hAnsi="Arial" w:cs="Arial"/>
        </w:rPr>
        <w:fldChar w:fldCharType="separate"/>
      </w:r>
      <w:r w:rsidR="00570E73" w:rsidRPr="00663032">
        <w:rPr>
          <w:rFonts w:ascii="Arial" w:hAnsi="Arial" w:cs="Arial"/>
          <w:noProof/>
        </w:rPr>
        <w:t>(</w:t>
      </w:r>
      <w:hyperlink w:anchor="_ENREF_28" w:tooltip="Lake, 2018 #87" w:history="1">
        <w:r w:rsidR="0046252C" w:rsidRPr="00663032">
          <w:rPr>
            <w:rFonts w:ascii="Arial" w:hAnsi="Arial" w:cs="Arial"/>
            <w:noProof/>
          </w:rPr>
          <w:t>Lake, 2018</w:t>
        </w:r>
      </w:hyperlink>
      <w:r w:rsidR="00570E73" w:rsidRPr="00663032">
        <w:rPr>
          <w:rFonts w:ascii="Arial" w:hAnsi="Arial" w:cs="Arial"/>
          <w:noProof/>
        </w:rPr>
        <w:t>)</w:t>
      </w:r>
      <w:r w:rsidR="00570E73" w:rsidRPr="00663032">
        <w:rPr>
          <w:rFonts w:ascii="Arial" w:hAnsi="Arial" w:cs="Arial"/>
        </w:rPr>
        <w:fldChar w:fldCharType="end"/>
      </w:r>
      <w:r w:rsidR="00570E73" w:rsidRPr="00663032">
        <w:rPr>
          <w:rFonts w:ascii="Arial" w:hAnsi="Arial" w:cs="Arial"/>
        </w:rPr>
        <w:t>. W</w:t>
      </w:r>
      <w:r w:rsidR="008E1038" w:rsidRPr="00663032">
        <w:rPr>
          <w:rFonts w:ascii="Arial" w:hAnsi="Arial" w:cs="Arial"/>
        </w:rPr>
        <w:t xml:space="preserve">e found 51 </w:t>
      </w:r>
      <w:r w:rsidR="00752908" w:rsidRPr="00663032">
        <w:rPr>
          <w:rFonts w:ascii="Arial" w:hAnsi="Arial" w:cs="Arial"/>
        </w:rPr>
        <w:t xml:space="preserve">areas </w:t>
      </w:r>
      <w:r w:rsidR="008E1038" w:rsidRPr="00663032">
        <w:rPr>
          <w:rFonts w:ascii="Arial" w:hAnsi="Arial" w:cs="Arial"/>
        </w:rPr>
        <w:t xml:space="preserve">with </w:t>
      </w:r>
      <w:r w:rsidR="005E0B3F" w:rsidRPr="00663032">
        <w:rPr>
          <w:rFonts w:ascii="Arial" w:hAnsi="Arial" w:cs="Arial"/>
        </w:rPr>
        <w:t xml:space="preserve">Supplementary Planning Documents </w:t>
      </w:r>
      <w:r w:rsidR="00F6774B" w:rsidRPr="00663032">
        <w:rPr>
          <w:rFonts w:ascii="Arial" w:hAnsi="Arial" w:cs="Arial"/>
        </w:rPr>
        <w:t xml:space="preserve">or guidance </w:t>
      </w:r>
      <w:r w:rsidR="008E1038" w:rsidRPr="00663032">
        <w:rPr>
          <w:rFonts w:ascii="Arial" w:hAnsi="Arial" w:cs="Arial"/>
        </w:rPr>
        <w:t>that made specific refe</w:t>
      </w:r>
      <w:r w:rsidR="00F6774B" w:rsidRPr="00663032">
        <w:rPr>
          <w:rFonts w:ascii="Arial" w:hAnsi="Arial" w:cs="Arial"/>
        </w:rPr>
        <w:t>rence to</w:t>
      </w:r>
      <w:r w:rsidR="005E0B3F" w:rsidRPr="00663032">
        <w:rPr>
          <w:rFonts w:ascii="Arial" w:hAnsi="Arial" w:cs="Arial"/>
        </w:rPr>
        <w:t xml:space="preserve"> </w:t>
      </w:r>
      <w:r w:rsidR="00F6774B" w:rsidRPr="00663032">
        <w:rPr>
          <w:rFonts w:ascii="Arial" w:hAnsi="Arial" w:cs="Arial"/>
        </w:rPr>
        <w:t>takeaway food outlets</w:t>
      </w:r>
      <w:r w:rsidR="00051F46" w:rsidRPr="00663032">
        <w:rPr>
          <w:rFonts w:ascii="Arial" w:hAnsi="Arial" w:cs="Arial"/>
        </w:rPr>
        <w:t>. M</w:t>
      </w:r>
      <w:r w:rsidR="00553C81" w:rsidRPr="00663032">
        <w:rPr>
          <w:rFonts w:ascii="Arial" w:hAnsi="Arial" w:cs="Arial"/>
        </w:rPr>
        <w:t>ore broadly, w</w:t>
      </w:r>
      <w:r w:rsidR="00F6774B" w:rsidRPr="00663032">
        <w:rPr>
          <w:rFonts w:ascii="Arial" w:hAnsi="Arial" w:cs="Arial"/>
        </w:rPr>
        <w:t xml:space="preserve">e found that </w:t>
      </w:r>
      <w:r w:rsidR="00D44D8D" w:rsidRPr="00663032">
        <w:rPr>
          <w:rFonts w:ascii="Arial" w:hAnsi="Arial" w:cs="Arial"/>
        </w:rPr>
        <w:t>164</w:t>
      </w:r>
      <w:r w:rsidR="000E6945" w:rsidRPr="00663032">
        <w:rPr>
          <w:rFonts w:ascii="Arial" w:hAnsi="Arial" w:cs="Arial"/>
        </w:rPr>
        <w:t xml:space="preserve"> area</w:t>
      </w:r>
      <w:r w:rsidR="00F6774B" w:rsidRPr="00663032">
        <w:rPr>
          <w:rFonts w:ascii="Arial" w:hAnsi="Arial" w:cs="Arial"/>
        </w:rPr>
        <w:t xml:space="preserve">s had a planning policy specifically aimed at takeaway food </w:t>
      </w:r>
      <w:r w:rsidR="00104AC7" w:rsidRPr="00663032">
        <w:rPr>
          <w:rFonts w:ascii="Arial" w:hAnsi="Arial" w:cs="Arial"/>
        </w:rPr>
        <w:t>outlet regulation</w:t>
      </w:r>
      <w:r w:rsidR="00553C81" w:rsidRPr="00663032">
        <w:rPr>
          <w:rFonts w:ascii="Arial" w:hAnsi="Arial" w:cs="Arial"/>
        </w:rPr>
        <w:t xml:space="preserve">. </w:t>
      </w:r>
      <w:r w:rsidR="009D4318" w:rsidRPr="00663032">
        <w:rPr>
          <w:rFonts w:ascii="Arial" w:hAnsi="Arial" w:cs="Arial"/>
        </w:rPr>
        <w:t xml:space="preserve">This </w:t>
      </w:r>
      <w:r w:rsidR="006D3160" w:rsidRPr="00663032">
        <w:rPr>
          <w:rFonts w:ascii="Arial" w:hAnsi="Arial" w:cs="Arial"/>
        </w:rPr>
        <w:t xml:space="preserve">focus on </w:t>
      </w:r>
      <w:r w:rsidR="00E61671" w:rsidRPr="00663032">
        <w:rPr>
          <w:rFonts w:ascii="Arial" w:hAnsi="Arial" w:cs="Arial"/>
        </w:rPr>
        <w:t xml:space="preserve">takeaway food outlets </w:t>
      </w:r>
      <w:r w:rsidR="009D4318" w:rsidRPr="00663032">
        <w:rPr>
          <w:rFonts w:ascii="Arial" w:hAnsi="Arial" w:cs="Arial"/>
        </w:rPr>
        <w:t xml:space="preserve">is in line with guidance and recommendations in the latest National Planning Policy Framework </w:t>
      </w:r>
      <w:r w:rsidR="009D4318" w:rsidRPr="00663032">
        <w:rPr>
          <w:rFonts w:ascii="Arial" w:hAnsi="Arial" w:cs="Arial"/>
        </w:rPr>
        <w:fldChar w:fldCharType="begin"/>
      </w:r>
      <w:r w:rsidR="009D4318" w:rsidRPr="00663032">
        <w:rPr>
          <w:rFonts w:ascii="Arial" w:hAnsi="Arial" w:cs="Arial"/>
        </w:rPr>
        <w:instrText xml:space="preserve"> ADDIN EN.CITE &lt;EndNote&gt;&lt;Cite&gt;&lt;Author&gt;Ministry of Housing Communities &amp;amp; Local Government&lt;/Author&gt;&lt;Year&gt;2018&lt;/Year&gt;&lt;RecNum&gt;554&lt;/RecNum&gt;&lt;DisplayText&gt;(Ministry of Housing Communities &amp;amp; Local Government, 2018)&lt;/DisplayText&gt;&lt;record&gt;&lt;rec-number&gt;554&lt;/rec-number&gt;&lt;foreign-keys&gt;&lt;key app="EN" db-id="0vzxwt0vkfv95pexp2qpsvt6dt5rzfsed0we"&gt;554&lt;/key&gt;&lt;/foreign-keys&gt;&lt;ref-type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9D4318" w:rsidRPr="00663032">
        <w:rPr>
          <w:rFonts w:ascii="Arial" w:hAnsi="Arial" w:cs="Arial"/>
        </w:rPr>
        <w:fldChar w:fldCharType="separate"/>
      </w:r>
      <w:r w:rsidR="009D4318" w:rsidRPr="00663032">
        <w:rPr>
          <w:rFonts w:ascii="Arial" w:hAnsi="Arial" w:cs="Arial"/>
          <w:noProof/>
        </w:rPr>
        <w:t>(</w:t>
      </w:r>
      <w:hyperlink w:anchor="_ENREF_37" w:tooltip="Ministry of Housing Communities &amp; Local Government, 2018 #554" w:history="1">
        <w:r w:rsidR="0046252C" w:rsidRPr="00663032">
          <w:rPr>
            <w:rFonts w:ascii="Arial" w:hAnsi="Arial" w:cs="Arial"/>
            <w:noProof/>
          </w:rPr>
          <w:t>Ministry of Housing Communities &amp; Local Government, 2018</w:t>
        </w:r>
      </w:hyperlink>
      <w:r w:rsidR="009D4318" w:rsidRPr="00663032">
        <w:rPr>
          <w:rFonts w:ascii="Arial" w:hAnsi="Arial" w:cs="Arial"/>
          <w:noProof/>
        </w:rPr>
        <w:t>)</w:t>
      </w:r>
      <w:r w:rsidR="009D4318" w:rsidRPr="00663032">
        <w:rPr>
          <w:rFonts w:ascii="Arial" w:hAnsi="Arial" w:cs="Arial"/>
        </w:rPr>
        <w:fldChar w:fldCharType="end"/>
      </w:r>
      <w:r w:rsidR="00947B2A">
        <w:rPr>
          <w:rFonts w:ascii="Arial" w:hAnsi="Arial" w:cs="Arial"/>
        </w:rPr>
        <w:t>.</w:t>
      </w:r>
    </w:p>
    <w:p w14:paraId="18161A3D" w14:textId="071DA1BA" w:rsidR="00D3255D" w:rsidRPr="00663032" w:rsidRDefault="00A24A21" w:rsidP="00E13055">
      <w:pPr>
        <w:spacing w:line="480" w:lineRule="auto"/>
        <w:rPr>
          <w:rFonts w:ascii="Arial" w:hAnsi="Arial" w:cs="Arial"/>
        </w:rPr>
      </w:pPr>
      <w:r w:rsidRPr="00663032">
        <w:rPr>
          <w:rFonts w:ascii="Arial" w:hAnsi="Arial" w:cs="Arial"/>
        </w:rPr>
        <w:t xml:space="preserve">There are several possible explanations for previous underestimates of policy action in this arena. </w:t>
      </w:r>
      <w:r w:rsidR="00A85AB7" w:rsidRPr="00663032">
        <w:rPr>
          <w:rFonts w:ascii="Arial" w:hAnsi="Arial" w:cs="Arial"/>
        </w:rPr>
        <w:t>Firstly</w:t>
      </w:r>
      <w:r w:rsidR="00051F46" w:rsidRPr="00663032">
        <w:rPr>
          <w:rFonts w:ascii="Arial" w:hAnsi="Arial" w:cs="Arial"/>
        </w:rPr>
        <w:t>, not all p</w:t>
      </w:r>
      <w:r w:rsidR="00F6774B" w:rsidRPr="00663032">
        <w:rPr>
          <w:rFonts w:ascii="Arial" w:hAnsi="Arial" w:cs="Arial"/>
        </w:rPr>
        <w:t xml:space="preserve">lanning policies </w:t>
      </w:r>
      <w:r w:rsidR="00051F46" w:rsidRPr="00663032">
        <w:rPr>
          <w:rFonts w:ascii="Arial" w:hAnsi="Arial" w:cs="Arial"/>
        </w:rPr>
        <w:t xml:space="preserve">we identified were </w:t>
      </w:r>
      <w:r w:rsidR="00553C81" w:rsidRPr="00663032">
        <w:rPr>
          <w:rFonts w:ascii="Arial" w:hAnsi="Arial" w:cs="Arial"/>
        </w:rPr>
        <w:t xml:space="preserve">in </w:t>
      </w:r>
      <w:r w:rsidR="00E46980" w:rsidRPr="00663032">
        <w:rPr>
          <w:rFonts w:ascii="Arial" w:hAnsi="Arial" w:cs="Arial"/>
        </w:rPr>
        <w:t>Supplementary Planning Documents</w:t>
      </w:r>
      <w:r w:rsidR="004B7EEF" w:rsidRPr="00663032">
        <w:rPr>
          <w:rFonts w:ascii="Arial" w:hAnsi="Arial" w:cs="Arial"/>
        </w:rPr>
        <w:t>.</w:t>
      </w:r>
      <w:r w:rsidR="003F5FFD" w:rsidRPr="00663032">
        <w:rPr>
          <w:rFonts w:ascii="Arial" w:hAnsi="Arial" w:cs="Arial"/>
        </w:rPr>
        <w:t xml:space="preserve"> This</w:t>
      </w:r>
      <w:r w:rsidR="00051F46" w:rsidRPr="00663032">
        <w:rPr>
          <w:rFonts w:ascii="Arial" w:hAnsi="Arial" w:cs="Arial"/>
        </w:rPr>
        <w:t xml:space="preserve"> </w:t>
      </w:r>
      <w:r w:rsidR="00625297" w:rsidRPr="00663032">
        <w:rPr>
          <w:rFonts w:ascii="Arial" w:hAnsi="Arial" w:cs="Arial"/>
        </w:rPr>
        <w:t>mean</w:t>
      </w:r>
      <w:r w:rsidR="003F5FFD" w:rsidRPr="00663032">
        <w:rPr>
          <w:rFonts w:ascii="Arial" w:hAnsi="Arial" w:cs="Arial"/>
        </w:rPr>
        <w:t>s</w:t>
      </w:r>
      <w:r w:rsidR="00625297" w:rsidRPr="00663032">
        <w:rPr>
          <w:rFonts w:ascii="Arial" w:hAnsi="Arial" w:cs="Arial"/>
        </w:rPr>
        <w:t xml:space="preserve"> that </w:t>
      </w:r>
      <w:r w:rsidR="00051F46" w:rsidRPr="00663032">
        <w:rPr>
          <w:rFonts w:ascii="Arial" w:hAnsi="Arial" w:cs="Arial"/>
        </w:rPr>
        <w:t xml:space="preserve">previous focus on </w:t>
      </w:r>
      <w:r w:rsidR="003F5FFD" w:rsidRPr="00663032">
        <w:rPr>
          <w:rFonts w:ascii="Arial" w:hAnsi="Arial" w:cs="Arial"/>
        </w:rPr>
        <w:t xml:space="preserve">these types of documents, for example in planning practice reviews </w:t>
      </w:r>
      <w:r w:rsidR="00A81E8E" w:rsidRPr="00663032">
        <w:rPr>
          <w:rFonts w:ascii="Arial" w:hAnsi="Arial" w:cs="Arial"/>
        </w:rPr>
        <w:fldChar w:fldCharType="begin"/>
      </w:r>
      <w:r w:rsidR="00B155DA" w:rsidRPr="00663032">
        <w:rPr>
          <w:rFonts w:ascii="Arial" w:hAnsi="Arial" w:cs="Arial"/>
        </w:rPr>
        <w:instrText xml:space="preserve"> ADDIN EN.CITE &lt;EndNote&gt;&lt;Cite&gt;&lt;Author&gt;Health&lt;/Author&gt;&lt;Year&gt;2018&lt;/Year&gt;&lt;RecNum&gt;573&lt;/RecNum&gt;&lt;DisplayText&gt;(Health Planning and Sustainability, 2018)&lt;/DisplayText&gt;&lt;record&gt;&lt;rec-number&gt;573&lt;/rec-number&gt;&lt;foreign-keys&gt;&lt;key app="EN" db-id="0vzxwt0vkfv95pexp2qpsvt6dt5rzfsed0we"&gt;573&lt;/key&gt;&lt;/foreign-keys&gt;&lt;ref-type name="Web Page"&gt;12&lt;/ref-type&gt;&lt;contributors&gt;&lt;authors&gt;&lt;author&gt;Health Planning and Sustainability,&lt;/author&gt;&lt;/authors&gt;&lt;/contributors&gt;&lt;titles&gt;&lt;title&gt;Waltham Forest: restricting hot food takeaways to address health inequalities&lt;/title&gt;&lt;/titles&gt;&lt;dates&gt;&lt;year&gt;2018&lt;/year&gt;&lt;/dates&gt;&lt;urls&gt;&lt;related-urls&gt;&lt;url&gt;http://healthsustainabilityplanning.co.uk/health/case-studies/waltham-forest-restricting-hot-food-takeaways-address-health-inequalities/&lt;/url&gt;&lt;/related-urls&gt;&lt;/urls&gt;&lt;custom1&gt;2018&lt;/custom1&gt;&lt;custom2&gt;05.09.2018&lt;/custom2&gt;&lt;/record&gt;&lt;/Cite&gt;&lt;/EndNote&gt;</w:instrText>
      </w:r>
      <w:r w:rsidR="00A81E8E" w:rsidRPr="00663032">
        <w:rPr>
          <w:rFonts w:ascii="Arial" w:hAnsi="Arial" w:cs="Arial"/>
        </w:rPr>
        <w:fldChar w:fldCharType="separate"/>
      </w:r>
      <w:r w:rsidR="00B155DA" w:rsidRPr="00663032">
        <w:rPr>
          <w:rFonts w:ascii="Arial" w:hAnsi="Arial" w:cs="Arial"/>
          <w:noProof/>
        </w:rPr>
        <w:t>(</w:t>
      </w:r>
      <w:hyperlink w:anchor="_ENREF_22" w:tooltip="Health Planning and Sustainability, 2018 #573" w:history="1">
        <w:r w:rsidR="0046252C" w:rsidRPr="00663032">
          <w:rPr>
            <w:rFonts w:ascii="Arial" w:hAnsi="Arial" w:cs="Arial"/>
            <w:noProof/>
          </w:rPr>
          <w:t>Health Planning and Sustainability, 2018</w:t>
        </w:r>
      </w:hyperlink>
      <w:r w:rsidR="00B155DA" w:rsidRPr="00663032">
        <w:rPr>
          <w:rFonts w:ascii="Arial" w:hAnsi="Arial" w:cs="Arial"/>
          <w:noProof/>
        </w:rPr>
        <w:t>)</w:t>
      </w:r>
      <w:r w:rsidR="00A81E8E" w:rsidRPr="00663032">
        <w:rPr>
          <w:rFonts w:ascii="Arial" w:hAnsi="Arial" w:cs="Arial"/>
        </w:rPr>
        <w:fldChar w:fldCharType="end"/>
      </w:r>
      <w:r w:rsidR="00830727" w:rsidRPr="00663032">
        <w:rPr>
          <w:rFonts w:ascii="Arial" w:hAnsi="Arial" w:cs="Arial"/>
        </w:rPr>
        <w:t xml:space="preserve">, may have resulted in </w:t>
      </w:r>
      <w:r w:rsidR="00104AC7" w:rsidRPr="00663032">
        <w:rPr>
          <w:rFonts w:ascii="Arial" w:hAnsi="Arial" w:cs="Arial"/>
        </w:rPr>
        <w:t>underestimations</w:t>
      </w:r>
      <w:r w:rsidR="00553C81" w:rsidRPr="00663032">
        <w:rPr>
          <w:rFonts w:ascii="Arial" w:hAnsi="Arial" w:cs="Arial"/>
        </w:rPr>
        <w:t xml:space="preserve">. </w:t>
      </w:r>
      <w:r w:rsidR="00A85AB7" w:rsidRPr="00663032">
        <w:rPr>
          <w:rFonts w:ascii="Arial" w:hAnsi="Arial" w:cs="Arial"/>
        </w:rPr>
        <w:t>Secondly</w:t>
      </w:r>
      <w:r w:rsidR="00D44D8D" w:rsidRPr="00663032">
        <w:rPr>
          <w:rFonts w:ascii="Arial" w:hAnsi="Arial" w:cs="Arial"/>
        </w:rPr>
        <w:t>, a</w:t>
      </w:r>
      <w:r w:rsidR="00051F46" w:rsidRPr="00663032">
        <w:rPr>
          <w:rFonts w:ascii="Arial" w:hAnsi="Arial" w:cs="Arial"/>
        </w:rPr>
        <w:t xml:space="preserve">s </w:t>
      </w:r>
      <w:r w:rsidR="00BF7F0F" w:rsidRPr="00663032">
        <w:rPr>
          <w:rFonts w:ascii="Arial" w:hAnsi="Arial" w:cs="Arial"/>
        </w:rPr>
        <w:t>‘</w:t>
      </w:r>
      <w:r w:rsidR="00051F46" w:rsidRPr="00663032">
        <w:rPr>
          <w:rFonts w:ascii="Arial" w:hAnsi="Arial" w:cs="Arial"/>
        </w:rPr>
        <w:t>h</w:t>
      </w:r>
      <w:r w:rsidR="00235D24" w:rsidRPr="00663032">
        <w:rPr>
          <w:rFonts w:ascii="Arial" w:hAnsi="Arial" w:cs="Arial"/>
        </w:rPr>
        <w:t>ot food takeaways</w:t>
      </w:r>
      <w:r w:rsidR="00BF7F0F" w:rsidRPr="00663032">
        <w:rPr>
          <w:rFonts w:ascii="Arial" w:hAnsi="Arial" w:cs="Arial"/>
        </w:rPr>
        <w:t>’</w:t>
      </w:r>
      <w:r w:rsidR="00235D24" w:rsidRPr="00663032">
        <w:rPr>
          <w:rFonts w:ascii="Arial" w:hAnsi="Arial" w:cs="Arial"/>
        </w:rPr>
        <w:t xml:space="preserve"> </w:t>
      </w:r>
      <w:r w:rsidR="004D6178" w:rsidRPr="00663032">
        <w:rPr>
          <w:rFonts w:ascii="Arial" w:hAnsi="Arial" w:cs="Arial"/>
        </w:rPr>
        <w:t xml:space="preserve">did not always feature in </w:t>
      </w:r>
      <w:r w:rsidR="005064DC" w:rsidRPr="00663032">
        <w:rPr>
          <w:rFonts w:ascii="Arial" w:hAnsi="Arial" w:cs="Arial"/>
        </w:rPr>
        <w:t xml:space="preserve">planning policy </w:t>
      </w:r>
      <w:r w:rsidR="00235D24" w:rsidRPr="00663032">
        <w:rPr>
          <w:rFonts w:ascii="Arial" w:hAnsi="Arial" w:cs="Arial"/>
        </w:rPr>
        <w:t>title</w:t>
      </w:r>
      <w:r w:rsidR="004D6178" w:rsidRPr="00663032">
        <w:rPr>
          <w:rFonts w:ascii="Arial" w:hAnsi="Arial" w:cs="Arial"/>
        </w:rPr>
        <w:t>s</w:t>
      </w:r>
      <w:r w:rsidR="00235D24" w:rsidRPr="00663032">
        <w:rPr>
          <w:rFonts w:ascii="Arial" w:hAnsi="Arial" w:cs="Arial"/>
        </w:rPr>
        <w:t xml:space="preserve">, </w:t>
      </w:r>
      <w:r w:rsidR="00051F46" w:rsidRPr="00663032">
        <w:rPr>
          <w:rFonts w:ascii="Arial" w:hAnsi="Arial" w:cs="Arial"/>
        </w:rPr>
        <w:t xml:space="preserve">our detailed search of full documents may have helped find a wider range of </w:t>
      </w:r>
      <w:r w:rsidR="00D70D46" w:rsidRPr="00663032">
        <w:rPr>
          <w:rFonts w:ascii="Arial" w:hAnsi="Arial" w:cs="Arial"/>
        </w:rPr>
        <w:t>approaches</w:t>
      </w:r>
      <w:r w:rsidR="001D0662" w:rsidRPr="00663032">
        <w:rPr>
          <w:rFonts w:ascii="Arial" w:hAnsi="Arial" w:cs="Arial"/>
        </w:rPr>
        <w:t xml:space="preserve">. </w:t>
      </w:r>
      <w:r w:rsidR="00A85AB7" w:rsidRPr="00663032">
        <w:rPr>
          <w:rFonts w:ascii="Arial" w:hAnsi="Arial" w:cs="Arial"/>
        </w:rPr>
        <w:t>Thirdly</w:t>
      </w:r>
      <w:r w:rsidR="008C21B9" w:rsidRPr="00663032">
        <w:rPr>
          <w:rFonts w:ascii="Arial" w:hAnsi="Arial" w:cs="Arial"/>
        </w:rPr>
        <w:t>, we found substantial</w:t>
      </w:r>
      <w:r w:rsidR="00D70D46" w:rsidRPr="00663032">
        <w:rPr>
          <w:rFonts w:ascii="Arial" w:hAnsi="Arial" w:cs="Arial"/>
        </w:rPr>
        <w:t xml:space="preserve"> numbers of</w:t>
      </w:r>
      <w:r w:rsidR="008C21B9" w:rsidRPr="00663032">
        <w:rPr>
          <w:rFonts w:ascii="Arial" w:hAnsi="Arial" w:cs="Arial"/>
        </w:rPr>
        <w:t xml:space="preserve"> planning polic</w:t>
      </w:r>
      <w:r w:rsidR="00D70D46" w:rsidRPr="00663032">
        <w:rPr>
          <w:rFonts w:ascii="Arial" w:hAnsi="Arial" w:cs="Arial"/>
        </w:rPr>
        <w:t>ies</w:t>
      </w:r>
      <w:r w:rsidR="008C21B9" w:rsidRPr="00663032">
        <w:rPr>
          <w:rFonts w:ascii="Arial" w:hAnsi="Arial" w:cs="Arial"/>
        </w:rPr>
        <w:t xml:space="preserve"> for takeaway food outlet</w:t>
      </w:r>
      <w:r w:rsidR="00D70D46" w:rsidRPr="00663032">
        <w:rPr>
          <w:rFonts w:ascii="Arial" w:hAnsi="Arial" w:cs="Arial"/>
        </w:rPr>
        <w:t xml:space="preserve"> regulation</w:t>
      </w:r>
      <w:r w:rsidR="00F4376F" w:rsidRPr="00663032">
        <w:rPr>
          <w:rFonts w:ascii="Arial" w:hAnsi="Arial" w:cs="Arial"/>
        </w:rPr>
        <w:t xml:space="preserve"> that</w:t>
      </w:r>
      <w:r w:rsidR="00D70D46" w:rsidRPr="00663032">
        <w:rPr>
          <w:rFonts w:ascii="Arial" w:hAnsi="Arial" w:cs="Arial"/>
        </w:rPr>
        <w:t xml:space="preserve"> </w:t>
      </w:r>
      <w:r w:rsidR="005064DC" w:rsidRPr="00663032">
        <w:rPr>
          <w:rFonts w:ascii="Arial" w:hAnsi="Arial" w:cs="Arial"/>
        </w:rPr>
        <w:t xml:space="preserve">did </w:t>
      </w:r>
      <w:r w:rsidR="008C21B9" w:rsidRPr="00663032">
        <w:rPr>
          <w:rFonts w:ascii="Arial" w:hAnsi="Arial" w:cs="Arial"/>
        </w:rPr>
        <w:t>not include a health focus but may nevertheless have health impacts. It is possible that previous estimates ha</w:t>
      </w:r>
      <w:r w:rsidR="00787AB8" w:rsidRPr="00663032">
        <w:rPr>
          <w:rFonts w:ascii="Arial" w:hAnsi="Arial" w:cs="Arial"/>
        </w:rPr>
        <w:t>d</w:t>
      </w:r>
      <w:r w:rsidR="008C21B9" w:rsidRPr="00663032">
        <w:rPr>
          <w:rFonts w:ascii="Arial" w:hAnsi="Arial" w:cs="Arial"/>
        </w:rPr>
        <w:t xml:space="preserve"> adopted </w:t>
      </w:r>
      <w:r w:rsidR="00D70D46" w:rsidRPr="00663032">
        <w:rPr>
          <w:rFonts w:ascii="Arial" w:hAnsi="Arial" w:cs="Arial"/>
        </w:rPr>
        <w:t xml:space="preserve">a </w:t>
      </w:r>
      <w:r w:rsidR="008C21B9" w:rsidRPr="00663032">
        <w:rPr>
          <w:rFonts w:ascii="Arial" w:hAnsi="Arial" w:cs="Arial"/>
        </w:rPr>
        <w:t>more health-specific</w:t>
      </w:r>
      <w:r w:rsidR="00B94FA8" w:rsidRPr="00663032">
        <w:rPr>
          <w:rFonts w:ascii="Arial" w:hAnsi="Arial" w:cs="Arial"/>
        </w:rPr>
        <w:t xml:space="preserve"> approach.</w:t>
      </w:r>
      <w:r w:rsidR="008C21B9" w:rsidRPr="00663032">
        <w:rPr>
          <w:rFonts w:ascii="Arial" w:hAnsi="Arial" w:cs="Arial"/>
        </w:rPr>
        <w:t xml:space="preserve"> </w:t>
      </w:r>
      <w:r w:rsidR="00EF1CD0" w:rsidRPr="006C775F">
        <w:rPr>
          <w:rFonts w:ascii="Arial" w:hAnsi="Arial" w:cs="Arial"/>
        </w:rPr>
        <w:t xml:space="preserve">Lastly, local government use of planning </w:t>
      </w:r>
      <w:r w:rsidR="006A262C" w:rsidRPr="003467DF">
        <w:rPr>
          <w:rFonts w:ascii="Arial" w:hAnsi="Arial" w:cs="Arial"/>
        </w:rPr>
        <w:t>to regulate</w:t>
      </w:r>
      <w:r w:rsidR="00EF1CD0" w:rsidRPr="006C775F">
        <w:rPr>
          <w:rFonts w:ascii="Arial" w:hAnsi="Arial" w:cs="Arial"/>
        </w:rPr>
        <w:t xml:space="preserve"> takeaway food outlets has </w:t>
      </w:r>
      <w:r w:rsidR="00213AE4">
        <w:rPr>
          <w:rFonts w:ascii="Arial" w:hAnsi="Arial" w:cs="Arial"/>
        </w:rPr>
        <w:t xml:space="preserve">to date, </w:t>
      </w:r>
      <w:r w:rsidR="00EF1CD0" w:rsidRPr="006C775F">
        <w:rPr>
          <w:rFonts w:ascii="Arial" w:hAnsi="Arial" w:cs="Arial"/>
        </w:rPr>
        <w:t xml:space="preserve">largely been documented in the form of isolated case studies. For example, Waltham Forest </w:t>
      </w:r>
      <w:r w:rsidR="00EF1CD0" w:rsidRPr="006C775F">
        <w:rPr>
          <w:rFonts w:ascii="Arial" w:hAnsi="Arial" w:cs="Arial"/>
        </w:rPr>
        <w:lastRenderedPageBreak/>
        <w:t xml:space="preserve">and Barking and Dagenham are commonly cited </w:t>
      </w:r>
      <w:r w:rsidR="00EF1CD0" w:rsidRPr="006C775F">
        <w:rPr>
          <w:rFonts w:ascii="Arial" w:hAnsi="Arial" w:cs="Arial"/>
        </w:rPr>
        <w:fldChar w:fldCharType="begin"/>
      </w:r>
      <w:r w:rsidR="00EF1CD0" w:rsidRPr="006C775F">
        <w:rPr>
          <w:rFonts w:ascii="Arial" w:hAnsi="Arial" w:cs="Arial"/>
        </w:rPr>
        <w:instrText xml:space="preserve"> ADDIN EN.CITE &lt;EndNote&gt;&lt;Cite&gt;&lt;Author&gt;Dagenham&lt;/Author&gt;&lt;Year&gt;2010&lt;/Year&gt;&lt;RecNum&gt;574&lt;/RecNum&gt;&lt;DisplayText&gt;(London Borough of Barking and Dagenham, 2010; London Borough of Waltham Forest, 2009)&lt;/DisplayText&gt;&lt;record&gt;&lt;rec-number&gt;574&lt;/rec-number&gt;&lt;foreign-keys&gt;&lt;key app="EN" db-id="0vzxwt0vkfv95pexp2qpsvt6dt5rzfsed0we"&gt;574&lt;/key&gt;&lt;/foreign-keys&gt;&lt;ref-type name="Web Page"&gt;12&lt;/ref-type&gt;&lt;contributors&gt;&lt;authors&gt;&lt;author&gt;London Borough of Barking and Dagenham,&lt;/author&gt;&lt;/authors&gt;&lt;/contributors&gt;&lt;titles&gt;&lt;title&gt;Saturation Point: Addressing the health impacts of hot food takeaways &lt;/title&gt;&lt;/titles&gt;&lt;volume&gt;2018&lt;/volume&gt;&lt;number&gt;05.09.2018&lt;/number&gt;&lt;dates&gt;&lt;year&gt;2010&lt;/year&gt;&lt;/dates&gt;&lt;urls&gt;&lt;related-urls&gt;&lt;url&gt;https://modgov.lbbd.gov.uk/internet/documents/s25199/Hot%20Food%20Takeaway%20Supplementary%20Planning%20Document%20-%20Appendix%201.pdf&lt;/url&gt;&lt;/related-urls&gt;&lt;/urls&gt;&lt;custom1&gt;2018&lt;/custom1&gt;&lt;custom2&gt;05.09.2018&lt;/custom2&gt;&lt;/record&gt;&lt;/Cite&gt;&lt;Cite&gt;&lt;Author&gt;Forest&lt;/Author&gt;&lt;Year&gt;2009&lt;/Year&gt;&lt;RecNum&gt;575&lt;/RecNum&gt;&lt;record&gt;&lt;rec-number&gt;575&lt;/rec-number&gt;&lt;foreign-keys&gt;&lt;key app="EN" db-id="0vzxwt0vkfv95pexp2qpsvt6dt5rzfsed0we"&gt;575&lt;/key&gt;&lt;/foreign-keys&gt;&lt;ref-type name="Web Page"&gt;12&lt;/ref-type&gt;&lt;contributors&gt;&lt;authors&gt;&lt;author&gt;London Borough of Waltham Forest,&lt;/author&gt;&lt;/authors&gt;&lt;/contributors&gt;&lt;titles&gt;&lt;title&gt;Hot Food Takeaway : Supplementary Planning Document&lt;/title&gt;&lt;/titles&gt;&lt;volume&gt;2018&lt;/volume&gt;&lt;number&gt;05.09.2018&lt;/number&gt;&lt;dates&gt;&lt;year&gt;2009&lt;/year&gt;&lt;/dates&gt;&lt;urls&gt;&lt;related-urls&gt;&lt;url&gt;http://static.walthamforest.gov.uk/sp/Documents/spd-hot-food-takeaway-mar10.pdf&lt;/url&gt;&lt;/related-urls&gt;&lt;/urls&gt;&lt;/record&gt;&lt;/Cite&gt;&lt;/EndNote&gt;</w:instrText>
      </w:r>
      <w:r w:rsidR="00EF1CD0" w:rsidRPr="006C775F">
        <w:rPr>
          <w:rFonts w:ascii="Arial" w:hAnsi="Arial" w:cs="Arial"/>
        </w:rPr>
        <w:fldChar w:fldCharType="separate"/>
      </w:r>
      <w:r w:rsidR="00EF1CD0" w:rsidRPr="006C775F">
        <w:rPr>
          <w:rFonts w:ascii="Arial" w:hAnsi="Arial" w:cs="Arial"/>
          <w:noProof/>
        </w:rPr>
        <w:t>(</w:t>
      </w:r>
      <w:hyperlink w:anchor="_ENREF_32" w:tooltip="London Borough of Barking and Dagenham, 2010 #574" w:history="1">
        <w:r w:rsidR="0046252C" w:rsidRPr="006C775F">
          <w:rPr>
            <w:rFonts w:ascii="Arial" w:hAnsi="Arial" w:cs="Arial"/>
            <w:noProof/>
          </w:rPr>
          <w:t>London Borough of Barking and Dagenham, 2010</w:t>
        </w:r>
      </w:hyperlink>
      <w:r w:rsidR="00EF1CD0" w:rsidRPr="006C775F">
        <w:rPr>
          <w:rFonts w:ascii="Arial" w:hAnsi="Arial" w:cs="Arial"/>
          <w:noProof/>
        </w:rPr>
        <w:t xml:space="preserve">; </w:t>
      </w:r>
      <w:hyperlink w:anchor="_ENREF_33" w:tooltip="London Borough of Waltham Forest, 2009 #575" w:history="1">
        <w:r w:rsidR="0046252C" w:rsidRPr="006C775F">
          <w:rPr>
            <w:rFonts w:ascii="Arial" w:hAnsi="Arial" w:cs="Arial"/>
            <w:noProof/>
          </w:rPr>
          <w:t>London Borough of Waltham Forest, 2009</w:t>
        </w:r>
      </w:hyperlink>
      <w:r w:rsidR="00EF1CD0" w:rsidRPr="006C775F">
        <w:rPr>
          <w:rFonts w:ascii="Arial" w:hAnsi="Arial" w:cs="Arial"/>
          <w:noProof/>
        </w:rPr>
        <w:t>)</w:t>
      </w:r>
      <w:r w:rsidR="00EF1CD0" w:rsidRPr="006C775F">
        <w:rPr>
          <w:rFonts w:ascii="Arial" w:hAnsi="Arial" w:cs="Arial"/>
        </w:rPr>
        <w:fldChar w:fldCharType="end"/>
      </w:r>
      <w:r w:rsidR="00EF1CD0" w:rsidRPr="006C775F">
        <w:rPr>
          <w:rFonts w:ascii="Arial" w:hAnsi="Arial" w:cs="Arial"/>
        </w:rPr>
        <w:t xml:space="preserve">. Elsewhere, Gateshead Metropolitan Borough Council gained attention for winning a Local Government Association award for Public Health </w:t>
      </w:r>
      <w:r w:rsidR="00EF1CD0" w:rsidRPr="006C775F">
        <w:rPr>
          <w:rFonts w:ascii="Arial" w:hAnsi="Arial" w:cs="Arial"/>
        </w:rPr>
        <w:fldChar w:fldCharType="begin">
          <w:fldData xml:space="preserve">PEVuZE5vdGU+PENpdGU+PEF1dGhvcj5Hb3Zlcm5tZW50PC9BdXRob3I+PFllYXI+MjAxMjwvWWVh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</w:fldData>
        </w:fldChar>
      </w:r>
      <w:r w:rsidR="00364022">
        <w:rPr>
          <w:rFonts w:ascii="Arial" w:hAnsi="Arial" w:cs="Arial"/>
        </w:rPr>
        <w:instrText xml:space="preserve"> ADDIN EN.CITE </w:instrText>
      </w:r>
      <w:r w:rsidR="00364022">
        <w:rPr>
          <w:rFonts w:ascii="Arial" w:hAnsi="Arial" w:cs="Arial"/>
        </w:rPr>
        <w:fldChar w:fldCharType="begin">
          <w:fldData xml:space="preserve">PEVuZE5vdGU+PENpdGU+PEF1dGhvcj5Hb3Zlcm5tZW50PC9BdXRob3I+PFllYXI+MjAxMjwvWWVh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</w:fldData>
        </w:fldChar>
      </w:r>
      <w:r w:rsidR="00364022">
        <w:rPr>
          <w:rFonts w:ascii="Arial" w:hAnsi="Arial" w:cs="Arial"/>
        </w:rPr>
        <w:instrText xml:space="preserve"> ADDIN EN.CITE.DATA </w:instrText>
      </w:r>
      <w:r w:rsidR="00364022">
        <w:rPr>
          <w:rFonts w:ascii="Arial" w:hAnsi="Arial" w:cs="Arial"/>
        </w:rPr>
      </w:r>
      <w:r w:rsidR="00364022">
        <w:rPr>
          <w:rFonts w:ascii="Arial" w:hAnsi="Arial" w:cs="Arial"/>
        </w:rPr>
        <w:fldChar w:fldCharType="end"/>
      </w:r>
      <w:r w:rsidR="00EF1CD0" w:rsidRPr="006C775F">
        <w:rPr>
          <w:rFonts w:ascii="Arial" w:hAnsi="Arial" w:cs="Arial"/>
        </w:rPr>
      </w:r>
      <w:r w:rsidR="00EF1CD0" w:rsidRPr="006C775F">
        <w:rPr>
          <w:rFonts w:ascii="Arial" w:hAnsi="Arial" w:cs="Arial"/>
        </w:rPr>
        <w:fldChar w:fldCharType="separate"/>
      </w:r>
      <w:r w:rsidR="00364022">
        <w:rPr>
          <w:rFonts w:ascii="Arial" w:hAnsi="Arial" w:cs="Arial"/>
          <w:noProof/>
        </w:rPr>
        <w:t>(</w:t>
      </w:r>
      <w:hyperlink w:anchor="_ENREF_12" w:tooltip="Department for Communities and Local Government, 2012 #120" w:history="1">
        <w:r w:rsidR="0046252C">
          <w:rPr>
            <w:rFonts w:ascii="Arial" w:hAnsi="Arial" w:cs="Arial"/>
            <w:noProof/>
          </w:rPr>
          <w:t>Department for Communities and Local Government, 2012</w:t>
        </w:r>
      </w:hyperlink>
      <w:r w:rsidR="00364022">
        <w:rPr>
          <w:rFonts w:ascii="Arial" w:hAnsi="Arial" w:cs="Arial"/>
          <w:noProof/>
        </w:rPr>
        <w:t xml:space="preserve">; </w:t>
      </w:r>
      <w:hyperlink w:anchor="_ENREF_34" w:tooltip="London Healthy Urban Development Unit, 2013 #108" w:history="1">
        <w:r w:rsidR="0046252C">
          <w:rPr>
            <w:rFonts w:ascii="Arial" w:hAnsi="Arial" w:cs="Arial"/>
            <w:noProof/>
          </w:rPr>
          <w:t>London Healthy Urban Development Unit, 2013</w:t>
        </w:r>
      </w:hyperlink>
      <w:r w:rsidR="00364022">
        <w:rPr>
          <w:rFonts w:ascii="Arial" w:hAnsi="Arial" w:cs="Arial"/>
          <w:noProof/>
        </w:rPr>
        <w:t xml:space="preserve">; </w:t>
      </w:r>
      <w:hyperlink w:anchor="_ENREF_36" w:tooltip="Ministry of Housing Communities &amp; Local Government, 2017 #109" w:history="1">
        <w:r w:rsidR="0046252C">
          <w:rPr>
            <w:rFonts w:ascii="Arial" w:hAnsi="Arial" w:cs="Arial"/>
            <w:noProof/>
          </w:rPr>
          <w:t>Ministry of Housing Communities &amp; Local Government, 2017</w:t>
        </w:r>
      </w:hyperlink>
      <w:r w:rsidR="00364022">
        <w:rPr>
          <w:rFonts w:ascii="Arial" w:hAnsi="Arial" w:cs="Arial"/>
          <w:noProof/>
        </w:rPr>
        <w:t>)</w:t>
      </w:r>
      <w:r w:rsidR="00EF1CD0" w:rsidRPr="006C775F">
        <w:rPr>
          <w:rFonts w:ascii="Arial" w:hAnsi="Arial" w:cs="Arial"/>
        </w:rPr>
        <w:fldChar w:fldCharType="end"/>
      </w:r>
      <w:r w:rsidR="00EF1CD0" w:rsidRPr="00663032">
        <w:rPr>
          <w:rFonts w:ascii="Arial" w:hAnsi="Arial" w:cs="Arial"/>
        </w:rPr>
        <w:t xml:space="preserve">. </w:t>
      </w:r>
      <w:r w:rsidR="00A85AB7" w:rsidRPr="00663032">
        <w:rPr>
          <w:rFonts w:ascii="Arial" w:hAnsi="Arial" w:cs="Arial"/>
        </w:rPr>
        <w:t xml:space="preserve">It is possible that </w:t>
      </w:r>
      <w:r w:rsidR="00334946" w:rsidRPr="00663032">
        <w:rPr>
          <w:rFonts w:ascii="Arial" w:hAnsi="Arial" w:cs="Arial"/>
        </w:rPr>
        <w:t xml:space="preserve">repeated </w:t>
      </w:r>
      <w:r w:rsidR="00A85AB7" w:rsidRPr="00663032">
        <w:rPr>
          <w:rFonts w:ascii="Arial" w:hAnsi="Arial" w:cs="Arial"/>
        </w:rPr>
        <w:t xml:space="preserve">citing </w:t>
      </w:r>
      <w:r w:rsidR="00334946" w:rsidRPr="00663032">
        <w:rPr>
          <w:rFonts w:ascii="Arial" w:hAnsi="Arial" w:cs="Arial"/>
        </w:rPr>
        <w:t xml:space="preserve">of a small number of case studies </w:t>
      </w:r>
      <w:r w:rsidR="006848F6" w:rsidRPr="00663032">
        <w:rPr>
          <w:rFonts w:ascii="Arial" w:hAnsi="Arial" w:cs="Arial"/>
        </w:rPr>
        <w:t xml:space="preserve">may </w:t>
      </w:r>
      <w:r w:rsidR="006000A6" w:rsidRPr="00663032">
        <w:rPr>
          <w:rFonts w:ascii="Arial" w:hAnsi="Arial" w:cs="Arial"/>
        </w:rPr>
        <w:t xml:space="preserve">have </w:t>
      </w:r>
      <w:r w:rsidR="004E6BCC" w:rsidRPr="00663032">
        <w:rPr>
          <w:rFonts w:ascii="Arial" w:hAnsi="Arial" w:cs="Arial"/>
        </w:rPr>
        <w:t>further reinforced</w:t>
      </w:r>
      <w:r w:rsidR="006848F6" w:rsidRPr="00663032">
        <w:rPr>
          <w:rFonts w:ascii="Arial" w:hAnsi="Arial" w:cs="Arial"/>
        </w:rPr>
        <w:t xml:space="preserve"> the impression that </w:t>
      </w:r>
      <w:r w:rsidR="00E66E72" w:rsidRPr="00663032">
        <w:rPr>
          <w:rFonts w:ascii="Arial" w:hAnsi="Arial" w:cs="Arial"/>
        </w:rPr>
        <w:t xml:space="preserve">planning </w:t>
      </w:r>
      <w:r w:rsidR="008C21B9" w:rsidRPr="00663032">
        <w:rPr>
          <w:rFonts w:ascii="Arial" w:hAnsi="Arial" w:cs="Arial"/>
        </w:rPr>
        <w:t xml:space="preserve">policy </w:t>
      </w:r>
      <w:r w:rsidR="00F34BE9" w:rsidRPr="00663032">
        <w:rPr>
          <w:rFonts w:ascii="Arial" w:hAnsi="Arial" w:cs="Arial"/>
        </w:rPr>
        <w:t>adoption,</w:t>
      </w:r>
      <w:r w:rsidR="00E66E72" w:rsidRPr="00663032">
        <w:rPr>
          <w:rFonts w:ascii="Arial" w:hAnsi="Arial" w:cs="Arial"/>
        </w:rPr>
        <w:t xml:space="preserve"> </w:t>
      </w:r>
      <w:r w:rsidR="000547A0" w:rsidRPr="00663032">
        <w:rPr>
          <w:rFonts w:ascii="Arial" w:hAnsi="Arial" w:cs="Arial"/>
        </w:rPr>
        <w:t xml:space="preserve">for </w:t>
      </w:r>
      <w:r w:rsidR="004D6178" w:rsidRPr="00663032">
        <w:rPr>
          <w:rFonts w:ascii="Arial" w:hAnsi="Arial" w:cs="Arial"/>
        </w:rPr>
        <w:t>the</w:t>
      </w:r>
      <w:r w:rsidR="000547A0" w:rsidRPr="00663032">
        <w:rPr>
          <w:rFonts w:ascii="Arial" w:hAnsi="Arial" w:cs="Arial"/>
        </w:rPr>
        <w:t xml:space="preserve"> purpose</w:t>
      </w:r>
      <w:r w:rsidR="004D6178" w:rsidRPr="00663032">
        <w:rPr>
          <w:rFonts w:ascii="Arial" w:hAnsi="Arial" w:cs="Arial"/>
        </w:rPr>
        <w:t xml:space="preserve"> of takeaway food outlet regulation</w:t>
      </w:r>
      <w:r w:rsidR="00F34BE9" w:rsidRPr="00663032">
        <w:rPr>
          <w:rFonts w:ascii="Arial" w:hAnsi="Arial" w:cs="Arial"/>
        </w:rPr>
        <w:t>,</w:t>
      </w:r>
      <w:r w:rsidR="000547A0" w:rsidRPr="00663032">
        <w:rPr>
          <w:rFonts w:ascii="Arial" w:hAnsi="Arial" w:cs="Arial"/>
        </w:rPr>
        <w:t xml:space="preserve"> is</w:t>
      </w:r>
      <w:r w:rsidR="006848F6" w:rsidRPr="00663032">
        <w:rPr>
          <w:rFonts w:ascii="Arial" w:hAnsi="Arial" w:cs="Arial"/>
        </w:rPr>
        <w:t xml:space="preserve"> </w:t>
      </w:r>
      <w:r w:rsidR="00F414A9" w:rsidRPr="00663032">
        <w:rPr>
          <w:rFonts w:ascii="Arial" w:hAnsi="Arial" w:cs="Arial"/>
        </w:rPr>
        <w:t>uncommon</w:t>
      </w:r>
      <w:r w:rsidR="006848F6" w:rsidRPr="00663032">
        <w:rPr>
          <w:rFonts w:ascii="Arial" w:hAnsi="Arial" w:cs="Arial"/>
        </w:rPr>
        <w:t>.</w:t>
      </w:r>
      <w:r w:rsidR="00D3255D" w:rsidRPr="00663032">
        <w:rPr>
          <w:rFonts w:ascii="Arial" w:hAnsi="Arial" w:cs="Arial"/>
        </w:rPr>
        <w:t xml:space="preserve"> We have demonstrated this is not the case</w:t>
      </w:r>
      <w:r w:rsidR="003623D3" w:rsidRPr="00663032">
        <w:rPr>
          <w:rFonts w:ascii="Arial" w:hAnsi="Arial" w:cs="Arial"/>
        </w:rPr>
        <w:t>.</w:t>
      </w:r>
    </w:p>
    <w:p w14:paraId="0B41E293" w14:textId="74C690E3" w:rsidR="00797247" w:rsidRPr="00663032" w:rsidRDefault="0066741D" w:rsidP="00DC423C">
      <w:pPr>
        <w:spacing w:line="480" w:lineRule="auto"/>
        <w:rPr>
          <w:rFonts w:ascii="Arial" w:hAnsi="Arial" w:cs="Arial"/>
        </w:rPr>
      </w:pPr>
      <w:r w:rsidRPr="00663032">
        <w:rPr>
          <w:rFonts w:ascii="Arial" w:hAnsi="Arial" w:cs="Arial"/>
        </w:rPr>
        <w:t xml:space="preserve">Our work </w:t>
      </w:r>
      <w:r w:rsidR="00F4376F" w:rsidRPr="00663032">
        <w:rPr>
          <w:rFonts w:ascii="Arial" w:hAnsi="Arial" w:cs="Arial"/>
        </w:rPr>
        <w:t>demonstrates</w:t>
      </w:r>
      <w:r w:rsidRPr="00663032">
        <w:rPr>
          <w:rFonts w:ascii="Arial" w:hAnsi="Arial" w:cs="Arial"/>
        </w:rPr>
        <w:t xml:space="preserve"> that </w:t>
      </w:r>
      <w:r w:rsidR="000E6945" w:rsidRPr="00663032">
        <w:rPr>
          <w:rFonts w:ascii="Arial" w:hAnsi="Arial" w:cs="Arial"/>
        </w:rPr>
        <w:t>local government area</w:t>
      </w:r>
      <w:r w:rsidR="00B24911" w:rsidRPr="00663032">
        <w:rPr>
          <w:rFonts w:ascii="Arial" w:hAnsi="Arial" w:cs="Arial"/>
        </w:rPr>
        <w:t>s</w:t>
      </w:r>
      <w:r w:rsidRPr="00663032">
        <w:rPr>
          <w:rFonts w:ascii="Arial" w:hAnsi="Arial" w:cs="Arial"/>
        </w:rPr>
        <w:t xml:space="preserve"> </w:t>
      </w:r>
      <w:r w:rsidR="006022A4" w:rsidRPr="00663032">
        <w:rPr>
          <w:rFonts w:ascii="Arial" w:hAnsi="Arial" w:cs="Arial"/>
        </w:rPr>
        <w:t xml:space="preserve">adopt a variety of </w:t>
      </w:r>
      <w:r w:rsidR="00A95F55" w:rsidRPr="00663032">
        <w:rPr>
          <w:rFonts w:ascii="Arial" w:hAnsi="Arial" w:cs="Arial"/>
        </w:rPr>
        <w:t>approaches</w:t>
      </w:r>
      <w:r w:rsidR="006022A4" w:rsidRPr="00663032">
        <w:rPr>
          <w:rFonts w:ascii="Arial" w:hAnsi="Arial" w:cs="Arial"/>
        </w:rPr>
        <w:t xml:space="preserve"> </w:t>
      </w:r>
      <w:r w:rsidRPr="00663032">
        <w:rPr>
          <w:rFonts w:ascii="Arial" w:hAnsi="Arial" w:cs="Arial"/>
        </w:rPr>
        <w:t>within planning</w:t>
      </w:r>
      <w:r w:rsidR="00E66E72" w:rsidRPr="00663032">
        <w:rPr>
          <w:rFonts w:ascii="Arial" w:hAnsi="Arial" w:cs="Arial"/>
        </w:rPr>
        <w:t xml:space="preserve"> polic</w:t>
      </w:r>
      <w:r w:rsidR="00A95F55" w:rsidRPr="00663032">
        <w:rPr>
          <w:rFonts w:ascii="Arial" w:hAnsi="Arial" w:cs="Arial"/>
        </w:rPr>
        <w:t>ies</w:t>
      </w:r>
      <w:r w:rsidR="003D6607" w:rsidRPr="00663032">
        <w:rPr>
          <w:rFonts w:ascii="Arial" w:hAnsi="Arial" w:cs="Arial"/>
        </w:rPr>
        <w:t xml:space="preserve">. </w:t>
      </w:r>
      <w:r w:rsidR="00EF1CD0" w:rsidRPr="00663032">
        <w:rPr>
          <w:rFonts w:ascii="Arial" w:hAnsi="Arial" w:cs="Arial"/>
        </w:rPr>
        <w:t>There can be important lessons learned, and suggestions tak</w:t>
      </w:r>
      <w:r w:rsidR="001E7FE6" w:rsidRPr="00663032">
        <w:rPr>
          <w:rFonts w:ascii="Arial" w:hAnsi="Arial" w:cs="Arial"/>
        </w:rPr>
        <w:t>en, from successful case studies</w:t>
      </w:r>
      <w:r w:rsidR="00EF1CD0" w:rsidRPr="00663032">
        <w:rPr>
          <w:rFonts w:ascii="Arial" w:hAnsi="Arial" w:cs="Arial"/>
        </w:rPr>
        <w:t xml:space="preserve"> to help direct planning practice. However, relying on a small range of case studies does not allow the full extent of possible approaches to be </w:t>
      </w:r>
      <w:r w:rsidR="00837BF4">
        <w:rPr>
          <w:rFonts w:ascii="Arial" w:hAnsi="Arial" w:cs="Arial"/>
        </w:rPr>
        <w:t>appreciated</w:t>
      </w:r>
      <w:r w:rsidR="00EF1CD0" w:rsidRPr="00663032">
        <w:rPr>
          <w:rFonts w:ascii="Arial" w:hAnsi="Arial" w:cs="Arial"/>
        </w:rPr>
        <w:t xml:space="preserve">. </w:t>
      </w:r>
      <w:r w:rsidR="00213AE4">
        <w:rPr>
          <w:rFonts w:ascii="Arial" w:hAnsi="Arial" w:cs="Arial"/>
        </w:rPr>
        <w:t xml:space="preserve">Case studies </w:t>
      </w:r>
      <w:r w:rsidR="0008565E" w:rsidRPr="00663032">
        <w:rPr>
          <w:rFonts w:ascii="Arial" w:hAnsi="Arial" w:cs="Arial"/>
        </w:rPr>
        <w:t xml:space="preserve">also </w:t>
      </w:r>
      <w:r w:rsidR="00334946" w:rsidRPr="00663032">
        <w:rPr>
          <w:rFonts w:ascii="Arial" w:hAnsi="Arial" w:cs="Arial"/>
        </w:rPr>
        <w:t>imply a ‘one-size-fits-all’</w:t>
      </w:r>
      <w:r w:rsidRPr="00663032">
        <w:rPr>
          <w:rFonts w:ascii="Arial" w:hAnsi="Arial" w:cs="Arial"/>
        </w:rPr>
        <w:t xml:space="preserve"> </w:t>
      </w:r>
      <w:r w:rsidR="00334946" w:rsidRPr="00663032">
        <w:rPr>
          <w:rFonts w:ascii="Arial" w:hAnsi="Arial" w:cs="Arial"/>
        </w:rPr>
        <w:t>approach</w:t>
      </w:r>
      <w:r w:rsidR="005A1F9D" w:rsidRPr="00663032">
        <w:rPr>
          <w:rFonts w:ascii="Arial" w:hAnsi="Arial" w:cs="Arial"/>
        </w:rPr>
        <w:t xml:space="preserve"> to regulation</w:t>
      </w:r>
      <w:r w:rsidR="00334946" w:rsidRPr="00663032">
        <w:rPr>
          <w:rFonts w:ascii="Arial" w:hAnsi="Arial" w:cs="Arial"/>
        </w:rPr>
        <w:t xml:space="preserve">, when a wider range of practice is </w:t>
      </w:r>
      <w:r w:rsidR="008C21B9" w:rsidRPr="00663032">
        <w:rPr>
          <w:rFonts w:ascii="Arial" w:hAnsi="Arial" w:cs="Arial"/>
        </w:rPr>
        <w:t xml:space="preserve">both </w:t>
      </w:r>
      <w:r w:rsidR="00334946" w:rsidRPr="00663032">
        <w:rPr>
          <w:rFonts w:ascii="Arial" w:hAnsi="Arial" w:cs="Arial"/>
        </w:rPr>
        <w:t>possible</w:t>
      </w:r>
      <w:r w:rsidR="008C21B9" w:rsidRPr="00663032">
        <w:rPr>
          <w:rFonts w:ascii="Arial" w:hAnsi="Arial" w:cs="Arial"/>
        </w:rPr>
        <w:t xml:space="preserve"> and enacted</w:t>
      </w:r>
      <w:r w:rsidR="00334946" w:rsidRPr="00663032">
        <w:rPr>
          <w:rFonts w:ascii="Arial" w:hAnsi="Arial" w:cs="Arial"/>
        </w:rPr>
        <w:t xml:space="preserve">. </w:t>
      </w:r>
      <w:r w:rsidR="00851746" w:rsidRPr="00663032">
        <w:rPr>
          <w:rFonts w:ascii="Arial" w:hAnsi="Arial" w:cs="Arial"/>
          <w:color w:val="000000" w:themeColor="text1"/>
        </w:rPr>
        <w:t xml:space="preserve">For example, </w:t>
      </w:r>
      <w:r w:rsidR="00F303B3" w:rsidRPr="00663032">
        <w:rPr>
          <w:rFonts w:ascii="Arial" w:hAnsi="Arial" w:cs="Arial"/>
          <w:color w:val="000000" w:themeColor="text1"/>
        </w:rPr>
        <w:t xml:space="preserve">as </w:t>
      </w:r>
      <w:r w:rsidR="00D70D46" w:rsidRPr="00663032">
        <w:rPr>
          <w:rFonts w:ascii="Arial" w:hAnsi="Arial" w:cs="Arial"/>
          <w:color w:val="000000" w:themeColor="text1"/>
        </w:rPr>
        <w:t>previously described</w:t>
      </w:r>
      <w:r w:rsidR="00F303B3" w:rsidRPr="00663032">
        <w:rPr>
          <w:rFonts w:ascii="Arial" w:hAnsi="Arial" w:cs="Arial"/>
          <w:color w:val="000000" w:themeColor="text1"/>
        </w:rPr>
        <w:t xml:space="preserve">, </w:t>
      </w:r>
      <w:r w:rsidR="00103AA7" w:rsidRPr="00663032">
        <w:rPr>
          <w:rFonts w:ascii="Arial" w:hAnsi="Arial" w:cs="Arial"/>
          <w:color w:val="000000" w:themeColor="text1"/>
        </w:rPr>
        <w:t xml:space="preserve">local government areas </w:t>
      </w:r>
      <w:r w:rsidR="00851746" w:rsidRPr="00663032">
        <w:rPr>
          <w:rFonts w:ascii="Arial" w:hAnsi="Arial" w:cs="Arial"/>
          <w:color w:val="000000" w:themeColor="text1"/>
        </w:rPr>
        <w:t xml:space="preserve">appear to </w:t>
      </w:r>
      <w:r w:rsidR="00F4376F" w:rsidRPr="00663032">
        <w:rPr>
          <w:rFonts w:ascii="Arial" w:hAnsi="Arial" w:cs="Arial"/>
          <w:color w:val="000000" w:themeColor="text1"/>
        </w:rPr>
        <w:t xml:space="preserve">converge </w:t>
      </w:r>
      <w:r w:rsidR="00851746" w:rsidRPr="00663032">
        <w:rPr>
          <w:rFonts w:ascii="Arial" w:hAnsi="Arial" w:cs="Arial"/>
          <w:color w:val="000000" w:themeColor="text1"/>
        </w:rPr>
        <w:t>on 400m and 800m exclusion zones around schools</w:t>
      </w:r>
      <w:r w:rsidR="00B155DA" w:rsidRPr="00663032">
        <w:rPr>
          <w:rFonts w:ascii="Arial" w:hAnsi="Arial" w:cs="Arial"/>
          <w:color w:val="000000" w:themeColor="text1"/>
        </w:rPr>
        <w:t xml:space="preserve"> </w:t>
      </w:r>
      <w:r w:rsidR="00B155DA" w:rsidRPr="00663032">
        <w:rPr>
          <w:rFonts w:ascii="Arial" w:hAnsi="Arial" w:cs="Arial"/>
          <w:color w:val="000000" w:themeColor="text1"/>
        </w:rPr>
        <w:fldChar w:fldCharType="begin"/>
      </w:r>
      <w:r w:rsidR="00B155DA" w:rsidRPr="00663032">
        <w:rPr>
          <w:rFonts w:ascii="Arial" w:hAnsi="Arial" w:cs="Arial"/>
          <w:color w:val="000000" w:themeColor="text1"/>
        </w:rPr>
        <w:instrText xml:space="preserve"> ADDIN EN.CITE &lt;EndNote&gt;&lt;Cite&gt;&lt;Author&gt;Public Health England&lt;/Author&gt;&lt;Year&gt;2014&lt;/Year&gt;&lt;RecNum&gt;137&lt;/RecNum&gt;&lt;DisplayText&gt;(Public Health England, 2014)&lt;/DisplayText&gt;&lt;record&gt;&lt;rec-number&gt;137&lt;/rec-number&gt;&lt;foreign-keys&gt;&lt;key app="EN" db-id="0vzxwt0vkfv95pexp2qpsvt6dt5rzfsed0we"&gt;137&lt;/key&gt;&lt;/foreign-keys&gt;&lt;ref-type name="Web Page"&gt;12&lt;/ref-type&gt;&lt;contributors&gt;&lt;authors&gt;&lt;author&gt;Public Health England, &lt;/author&gt;&lt;/authors&gt;&lt;/contributors&gt;&lt;titles&gt;&lt;title&gt;Healthy people, healthy places briefing Obesity and the environment: regulating the growth of fast food outlets &lt;/title&gt;&lt;/titles&gt;&lt;number&gt;01.06.2018&lt;/number&gt;&lt;dates&gt;&lt;year&gt;2014&lt;/year&gt;&lt;/dates&gt;&lt;urls&gt;&lt;related-urls&gt;&lt;url&gt;https://assets.publishing.service.gov.uk/government/uploads/system/uploads/attachment_data/file/296248/Obesity_and_environment_March2014.pdf &lt;/url&gt;&lt;/related-urls&gt;&lt;/urls&gt;&lt;/record&gt;&lt;/Cite&gt;&lt;/EndNote&gt;</w:instrText>
      </w:r>
      <w:r w:rsidR="00B155DA" w:rsidRPr="00663032">
        <w:rPr>
          <w:rFonts w:ascii="Arial" w:hAnsi="Arial" w:cs="Arial"/>
          <w:color w:val="000000" w:themeColor="text1"/>
        </w:rPr>
        <w:fldChar w:fldCharType="separate"/>
      </w:r>
      <w:r w:rsidR="00B155DA" w:rsidRPr="00663032">
        <w:rPr>
          <w:rFonts w:ascii="Arial" w:hAnsi="Arial" w:cs="Arial"/>
          <w:noProof/>
          <w:color w:val="000000" w:themeColor="text1"/>
        </w:rPr>
        <w:t>(</w:t>
      </w:r>
      <w:hyperlink w:anchor="_ENREF_43" w:tooltip="Public Health England, 2014 #137" w:history="1">
        <w:r w:rsidR="0046252C" w:rsidRPr="00663032">
          <w:rPr>
            <w:rFonts w:ascii="Arial" w:hAnsi="Arial" w:cs="Arial"/>
            <w:noProof/>
            <w:color w:val="000000" w:themeColor="text1"/>
          </w:rPr>
          <w:t>Public Health England, 2014</w:t>
        </w:r>
      </w:hyperlink>
      <w:r w:rsidR="00B155DA" w:rsidRPr="00663032">
        <w:rPr>
          <w:rFonts w:ascii="Arial" w:hAnsi="Arial" w:cs="Arial"/>
          <w:noProof/>
          <w:color w:val="000000" w:themeColor="text1"/>
        </w:rPr>
        <w:t>)</w:t>
      </w:r>
      <w:r w:rsidR="00B155DA" w:rsidRPr="00663032">
        <w:rPr>
          <w:rFonts w:ascii="Arial" w:hAnsi="Arial" w:cs="Arial"/>
          <w:color w:val="000000" w:themeColor="text1"/>
        </w:rPr>
        <w:fldChar w:fldCharType="end"/>
      </w:r>
      <w:r w:rsidR="00D22399">
        <w:rPr>
          <w:rFonts w:ascii="Arial" w:hAnsi="Arial" w:cs="Arial"/>
          <w:color w:val="000000" w:themeColor="text1"/>
        </w:rPr>
        <w:t>,</w:t>
      </w:r>
      <w:r w:rsidR="001D764B">
        <w:rPr>
          <w:rFonts w:ascii="Arial" w:hAnsi="Arial" w:cs="Arial"/>
          <w:color w:val="000000" w:themeColor="text1"/>
        </w:rPr>
        <w:t xml:space="preserve"> </w:t>
      </w:r>
      <w:r w:rsidR="00D22399">
        <w:rPr>
          <w:rFonts w:ascii="Arial" w:hAnsi="Arial" w:cs="Arial"/>
          <w:color w:val="000000" w:themeColor="text1"/>
        </w:rPr>
        <w:t>h</w:t>
      </w:r>
      <w:r w:rsidR="00F4376F" w:rsidRPr="00663032">
        <w:rPr>
          <w:rFonts w:ascii="Arial" w:hAnsi="Arial" w:cs="Arial"/>
          <w:color w:val="000000" w:themeColor="text1"/>
        </w:rPr>
        <w:t xml:space="preserve">owever, </w:t>
      </w:r>
      <w:r w:rsidR="001D764B">
        <w:rPr>
          <w:rFonts w:ascii="Arial" w:hAnsi="Arial" w:cs="Arial"/>
          <w:color w:val="000000" w:themeColor="text1"/>
        </w:rPr>
        <w:t>these distances may not be appropriate in all local contexts</w:t>
      </w:r>
      <w:r w:rsidR="00D22399">
        <w:rPr>
          <w:rFonts w:ascii="Arial" w:hAnsi="Arial" w:cs="Arial"/>
          <w:color w:val="000000" w:themeColor="text1"/>
        </w:rPr>
        <w:t>.</w:t>
      </w:r>
      <w:r w:rsidR="001D764B">
        <w:rPr>
          <w:rFonts w:ascii="Arial" w:hAnsi="Arial" w:cs="Arial"/>
          <w:color w:val="000000" w:themeColor="text1"/>
        </w:rPr>
        <w:t xml:space="preserve"> </w:t>
      </w:r>
      <w:r w:rsidR="00027FCB">
        <w:rPr>
          <w:rFonts w:ascii="Arial" w:hAnsi="Arial" w:cs="Arial"/>
        </w:rPr>
        <w:t>Meanwhile</w:t>
      </w:r>
      <w:r w:rsidR="00D22399">
        <w:rPr>
          <w:rFonts w:ascii="Arial" w:hAnsi="Arial" w:cs="Arial"/>
        </w:rPr>
        <w:t>, o</w:t>
      </w:r>
      <w:r w:rsidR="00D22399" w:rsidRPr="00663032">
        <w:rPr>
          <w:rFonts w:ascii="Arial" w:hAnsi="Arial" w:cs="Arial"/>
        </w:rPr>
        <w:t>ur 20-domain typology emphasises</w:t>
      </w:r>
      <w:r w:rsidR="00D22399">
        <w:rPr>
          <w:rFonts w:ascii="Arial" w:hAnsi="Arial" w:cs="Arial"/>
        </w:rPr>
        <w:t xml:space="preserve"> a </w:t>
      </w:r>
      <w:r w:rsidR="00D22399" w:rsidRPr="00663032">
        <w:rPr>
          <w:rFonts w:ascii="Arial" w:hAnsi="Arial" w:cs="Arial"/>
        </w:rPr>
        <w:t xml:space="preserve">range of </w:t>
      </w:r>
      <w:r w:rsidR="00837BF4">
        <w:rPr>
          <w:rFonts w:ascii="Arial" w:hAnsi="Arial" w:cs="Arial"/>
        </w:rPr>
        <w:t xml:space="preserve">alternative strategies </w:t>
      </w:r>
      <w:r w:rsidR="00AB18E5">
        <w:rPr>
          <w:rFonts w:ascii="Arial" w:hAnsi="Arial" w:cs="Arial"/>
        </w:rPr>
        <w:t>which may be more appropriate</w:t>
      </w:r>
      <w:r w:rsidR="00D22399" w:rsidRPr="00663032">
        <w:rPr>
          <w:rFonts w:ascii="Arial" w:hAnsi="Arial" w:cs="Arial"/>
        </w:rPr>
        <w:t xml:space="preserve">. </w:t>
      </w:r>
      <w:r w:rsidR="00D22399">
        <w:rPr>
          <w:rFonts w:ascii="Arial" w:hAnsi="Arial" w:cs="Arial"/>
        </w:rPr>
        <w:t>W</w:t>
      </w:r>
      <w:r w:rsidR="00D22399" w:rsidRPr="00663032">
        <w:rPr>
          <w:rFonts w:ascii="Arial" w:hAnsi="Arial" w:cs="Arial"/>
        </w:rPr>
        <w:t>e</w:t>
      </w:r>
      <w:r w:rsidR="00D22399">
        <w:rPr>
          <w:rFonts w:ascii="Arial" w:hAnsi="Arial" w:cs="Arial"/>
        </w:rPr>
        <w:t xml:space="preserve"> also</w:t>
      </w:r>
      <w:r w:rsidR="00D22399" w:rsidRPr="00663032">
        <w:rPr>
          <w:rFonts w:ascii="Arial" w:hAnsi="Arial" w:cs="Arial"/>
        </w:rPr>
        <w:t xml:space="preserve"> found no adopted approaches in </w:t>
      </w:r>
      <w:r w:rsidR="00D22399">
        <w:rPr>
          <w:rFonts w:ascii="Arial" w:hAnsi="Arial" w:cs="Arial"/>
        </w:rPr>
        <w:t>five</w:t>
      </w:r>
      <w:r w:rsidR="00D22399" w:rsidRPr="00663032">
        <w:rPr>
          <w:rFonts w:ascii="Arial" w:hAnsi="Arial" w:cs="Arial"/>
        </w:rPr>
        <w:t xml:space="preserve"> </w:t>
      </w:r>
      <w:r w:rsidR="0094403A">
        <w:rPr>
          <w:rFonts w:ascii="Arial" w:hAnsi="Arial" w:cs="Arial"/>
        </w:rPr>
        <w:t xml:space="preserve">typology </w:t>
      </w:r>
      <w:r w:rsidR="00D22399">
        <w:rPr>
          <w:rFonts w:ascii="Arial" w:hAnsi="Arial" w:cs="Arial"/>
        </w:rPr>
        <w:t>domains,</w:t>
      </w:r>
      <w:r w:rsidR="00D22399" w:rsidRPr="00663032">
        <w:rPr>
          <w:rFonts w:ascii="Arial" w:hAnsi="Arial" w:cs="Arial"/>
        </w:rPr>
        <w:t xml:space="preserve"> indicat</w:t>
      </w:r>
      <w:r w:rsidR="00D22399">
        <w:rPr>
          <w:rFonts w:ascii="Arial" w:hAnsi="Arial" w:cs="Arial"/>
        </w:rPr>
        <w:t>ing</w:t>
      </w:r>
      <w:r w:rsidR="00D22399" w:rsidRPr="00663032">
        <w:rPr>
          <w:rFonts w:ascii="Arial" w:hAnsi="Arial" w:cs="Arial"/>
        </w:rPr>
        <w:t xml:space="preserve"> potential for further policy </w:t>
      </w:r>
      <w:r w:rsidR="00837BF4">
        <w:rPr>
          <w:rFonts w:ascii="Arial" w:hAnsi="Arial" w:cs="Arial"/>
        </w:rPr>
        <w:t>innovation</w:t>
      </w:r>
      <w:r w:rsidR="00D22399" w:rsidRPr="00663032">
        <w:rPr>
          <w:rFonts w:ascii="Arial" w:hAnsi="Arial" w:cs="Arial"/>
        </w:rPr>
        <w:t>.</w:t>
      </w:r>
      <w:r w:rsidR="008139D3">
        <w:rPr>
          <w:rFonts w:ascii="Arial" w:hAnsi="Arial" w:cs="Arial"/>
        </w:rPr>
        <w:t xml:space="preserve"> </w:t>
      </w:r>
      <w:r w:rsidR="00040E09" w:rsidRPr="00663032">
        <w:rPr>
          <w:rFonts w:ascii="Arial" w:hAnsi="Arial" w:cs="Arial"/>
        </w:rPr>
        <w:t>W</w:t>
      </w:r>
      <w:r w:rsidR="00E619F8" w:rsidRPr="00663032">
        <w:rPr>
          <w:rFonts w:ascii="Arial" w:hAnsi="Arial" w:cs="Arial"/>
        </w:rPr>
        <w:t>hil</w:t>
      </w:r>
      <w:r w:rsidR="008D46A3" w:rsidRPr="00663032">
        <w:rPr>
          <w:rFonts w:ascii="Arial" w:hAnsi="Arial" w:cs="Arial"/>
        </w:rPr>
        <w:t>e</w:t>
      </w:r>
      <w:r w:rsidR="00E619F8" w:rsidRPr="00663032">
        <w:rPr>
          <w:rFonts w:ascii="Arial" w:hAnsi="Arial" w:cs="Arial"/>
        </w:rPr>
        <w:t xml:space="preserve"> </w:t>
      </w:r>
      <w:r w:rsidR="00837BF4">
        <w:rPr>
          <w:rFonts w:ascii="Arial" w:hAnsi="Arial" w:cs="Arial"/>
        </w:rPr>
        <w:t xml:space="preserve">some </w:t>
      </w:r>
      <w:r w:rsidR="00E619F8" w:rsidRPr="00663032">
        <w:rPr>
          <w:rFonts w:ascii="Arial" w:hAnsi="Arial" w:cs="Arial"/>
        </w:rPr>
        <w:t xml:space="preserve">strategies were </w:t>
      </w:r>
      <w:r w:rsidR="00837BF4">
        <w:rPr>
          <w:rFonts w:ascii="Arial" w:hAnsi="Arial" w:cs="Arial"/>
        </w:rPr>
        <w:t>common</w:t>
      </w:r>
      <w:r w:rsidR="00E619F8" w:rsidRPr="00663032">
        <w:rPr>
          <w:rFonts w:ascii="Arial" w:hAnsi="Arial" w:cs="Arial"/>
        </w:rPr>
        <w:t xml:space="preserve">, </w:t>
      </w:r>
      <w:r w:rsidR="006A0ED7" w:rsidRPr="00663032">
        <w:rPr>
          <w:rFonts w:ascii="Arial" w:hAnsi="Arial" w:cs="Arial"/>
        </w:rPr>
        <w:t xml:space="preserve">some </w:t>
      </w:r>
      <w:r w:rsidR="000E6945" w:rsidRPr="00663032">
        <w:rPr>
          <w:rFonts w:ascii="Arial" w:hAnsi="Arial" w:cs="Arial"/>
        </w:rPr>
        <w:t>local government area</w:t>
      </w:r>
      <w:r w:rsidR="00B24911" w:rsidRPr="00663032">
        <w:rPr>
          <w:rFonts w:ascii="Arial" w:hAnsi="Arial" w:cs="Arial"/>
        </w:rPr>
        <w:t>s</w:t>
      </w:r>
      <w:r w:rsidR="00567EAA" w:rsidRPr="00663032">
        <w:rPr>
          <w:rFonts w:ascii="Arial" w:hAnsi="Arial" w:cs="Arial"/>
        </w:rPr>
        <w:t xml:space="preserve"> </w:t>
      </w:r>
      <w:r w:rsidR="005119F4" w:rsidRPr="00663032">
        <w:rPr>
          <w:rFonts w:ascii="Arial" w:hAnsi="Arial" w:cs="Arial"/>
        </w:rPr>
        <w:t>demonstrated innovation</w:t>
      </w:r>
      <w:r w:rsidR="001A5391" w:rsidRPr="00663032">
        <w:rPr>
          <w:rFonts w:ascii="Arial" w:hAnsi="Arial" w:cs="Arial"/>
        </w:rPr>
        <w:t xml:space="preserve"> by adapting</w:t>
      </w:r>
      <w:r w:rsidR="001D6043" w:rsidRPr="00663032">
        <w:rPr>
          <w:rFonts w:ascii="Arial" w:hAnsi="Arial" w:cs="Arial"/>
        </w:rPr>
        <w:t xml:space="preserve"> and </w:t>
      </w:r>
      <w:r w:rsidR="00E619F8" w:rsidRPr="00663032">
        <w:rPr>
          <w:rFonts w:ascii="Arial" w:hAnsi="Arial" w:cs="Arial"/>
        </w:rPr>
        <w:t>evolving</w:t>
      </w:r>
      <w:r w:rsidR="00714CB6" w:rsidRPr="00663032">
        <w:rPr>
          <w:rFonts w:ascii="Arial" w:hAnsi="Arial" w:cs="Arial"/>
        </w:rPr>
        <w:t xml:space="preserve"> </w:t>
      </w:r>
      <w:r w:rsidR="00E91B94" w:rsidRPr="00663032">
        <w:rPr>
          <w:rFonts w:ascii="Arial" w:hAnsi="Arial" w:cs="Arial"/>
        </w:rPr>
        <w:t>existing approaches</w:t>
      </w:r>
      <w:r w:rsidR="008A080B" w:rsidRPr="00663032">
        <w:rPr>
          <w:rFonts w:ascii="Arial" w:hAnsi="Arial" w:cs="Arial"/>
        </w:rPr>
        <w:t xml:space="preserve">. </w:t>
      </w:r>
      <w:r w:rsidR="00567EAA" w:rsidRPr="00663032">
        <w:rPr>
          <w:rFonts w:ascii="Arial" w:hAnsi="Arial" w:cs="Arial"/>
        </w:rPr>
        <w:t xml:space="preserve">For example, whilst exclusion zones around places for children and families are common, </w:t>
      </w:r>
      <w:r w:rsidR="005172FE" w:rsidRPr="00663032">
        <w:rPr>
          <w:rFonts w:ascii="Arial" w:hAnsi="Arial" w:cs="Arial"/>
        </w:rPr>
        <w:t xml:space="preserve">three </w:t>
      </w:r>
      <w:r w:rsidR="000E6945" w:rsidRPr="00663032">
        <w:rPr>
          <w:rFonts w:ascii="Arial" w:hAnsi="Arial" w:cs="Arial"/>
        </w:rPr>
        <w:t>local government area</w:t>
      </w:r>
      <w:r w:rsidR="00B24911" w:rsidRPr="00663032">
        <w:rPr>
          <w:rFonts w:ascii="Arial" w:hAnsi="Arial" w:cs="Arial"/>
        </w:rPr>
        <w:t>s</w:t>
      </w:r>
      <w:r w:rsidR="005172FE" w:rsidRPr="00663032">
        <w:rPr>
          <w:rFonts w:ascii="Arial" w:hAnsi="Arial" w:cs="Arial"/>
        </w:rPr>
        <w:t xml:space="preserve"> in the North East of England</w:t>
      </w:r>
      <w:r w:rsidR="00095CA1" w:rsidRPr="00663032">
        <w:rPr>
          <w:rFonts w:ascii="Arial" w:hAnsi="Arial" w:cs="Arial"/>
        </w:rPr>
        <w:t xml:space="preserve"> </w:t>
      </w:r>
      <w:r w:rsidR="00095CA1" w:rsidRPr="00663032">
        <w:rPr>
          <w:rFonts w:ascii="Arial" w:hAnsi="Arial" w:cs="Arial"/>
        </w:rPr>
        <w:fldChar w:fldCharType="begin"/>
      </w:r>
      <w:r w:rsidR="00037D20" w:rsidRPr="00663032">
        <w:rPr>
          <w:rFonts w:ascii="Arial" w:hAnsi="Arial" w:cs="Arial"/>
        </w:rPr>
        <w:instrText xml:space="preserve"> ADDIN EN.CITE &lt;EndNote&gt;&lt;Cite&gt;&lt;Author&gt;Council&lt;/Author&gt;&lt;Year&gt;2015&lt;/Year&gt;&lt;RecNum&gt;131&lt;/RecNum&gt;&lt;DisplayText&gt;(Gateshead Metropolitan Borough Council, 2015; North Tyneside Council, 2017; South Tyneside Council, 2017)&lt;/DisplayText&gt;&lt;record&gt;&lt;rec-number&gt;131&lt;/rec-number&gt;&lt;foreign-keys&gt;&lt;key app="EN" db-id="0vzxwt0vkfv95pexp2qpsvt6dt5rzfsed0we"&gt;131&lt;/key&gt;&lt;/foreign-keys&gt;&lt;ref-type name="Web Page"&gt;12&lt;/ref-type&gt;&lt;contributors&gt;&lt;authors&gt;&lt;author&gt;Gateshead Metropolitan Borough Council,&lt;/author&gt;&lt;/authors&gt;&lt;/contributors&gt;&lt;titles&gt;&lt;title&gt;Hot food takeaway Supplementary Planning Document&lt;/title&gt;&lt;/titles&gt;&lt;number&gt;05.06.2018&lt;/number&gt;&lt;dates&gt;&lt;year&gt;2015&lt;/year&gt;&lt;/dates&gt;&lt;urls&gt;&lt;related-urls&gt;&lt;url&gt;https://www.gateshead.gov.uk/media/1910/Hot-Food-Takeaway-SPD-2015/pdf/Hot-Food-Takeaway-SPD-2015.pdf&lt;/url&gt;&lt;/related-urls&gt;&lt;/urls&gt;&lt;/record&gt;&lt;/Cite&gt;&lt;Cite&gt;&lt;Author&gt;Council&lt;/Author&gt;&lt;Year&gt;2017&lt;/Year&gt;&lt;RecNum&gt;132&lt;/RecNum&gt;&lt;record&gt;&lt;rec-number&gt;132&lt;/rec-number&gt;&lt;foreign-keys&gt;&lt;key app="EN" db-id="0vzxwt0vkfv95pexp2qpsvt6dt5rzfsed0we"&gt;132&lt;/key&gt;&lt;/foreign-keys&gt;&lt;ref-type name="Web Page"&gt;12&lt;/ref-type&gt;&lt;contributors&gt;&lt;authors&gt;&lt;author&gt;North Tyneside Council,&lt;/author&gt;&lt;/authors&gt;&lt;/contributors&gt;&lt;titles&gt;&lt;title&gt;North Tyneside Local Plan&lt;/title&gt;&lt;/titles&gt;&lt;number&gt;31.05.2018&lt;/number&gt;&lt;dates&gt;&lt;year&gt;2017&lt;/year&gt;&lt;/dates&gt;&lt;urls&gt;&lt;related-urls&gt;&lt;url&gt;https://my.northtyneside.gov.uk/sites/default/files/web-page-related-files/North%20Tyneside%20Local%20Plan%202017-2032.pdf&lt;/url&gt;&lt;/related-urls&gt;&lt;/urls&gt;&lt;/record&gt;&lt;/Cite&gt;&lt;Cite&gt;&lt;Author&gt;Council&lt;/Author&gt;&lt;Year&gt;2017&lt;/Year&gt;&lt;RecNum&gt;133&lt;/RecNum&gt;&lt;record&gt;&lt;rec-number&gt;133&lt;/rec-number&gt;&lt;foreign-keys&gt;&lt;key app="EN" db-id="0vzxwt0vkfv95pexp2qpsvt6dt5rzfsed0we"&gt;133&lt;/key&gt;&lt;/foreign-keys&gt;&lt;ref-type name="Web Page"&gt;12&lt;/ref-type&gt;&lt;contributors&gt;&lt;authors&gt;&lt;author&gt;South Tyneside Council,&lt;/author&gt;&lt;/authors&gt;&lt;/contributors&gt;&lt;titles&gt;&lt;title&gt;Hot Food Takeaways and Health&lt;/title&gt;&lt;/titles&gt;&lt;number&gt;31.05.2018&lt;/number&gt;&lt;dates&gt;&lt;year&gt;2017&lt;/year&gt;&lt;/dates&gt;&lt;urls&gt;&lt;related-urls&gt;&lt;url&gt;https://www.southtyneside.gov.uk/article/36021/Supplementary-Planning-Documents&lt;/url&gt;&lt;/related-urls&gt;&lt;/urls&gt;&lt;/record&gt;&lt;/Cite&gt;&lt;/EndNote&gt;</w:instrText>
      </w:r>
      <w:r w:rsidR="00095CA1" w:rsidRPr="00663032">
        <w:rPr>
          <w:rFonts w:ascii="Arial" w:hAnsi="Arial" w:cs="Arial"/>
        </w:rPr>
        <w:fldChar w:fldCharType="separate"/>
      </w:r>
      <w:r w:rsidR="0086096C" w:rsidRPr="00663032">
        <w:rPr>
          <w:rFonts w:ascii="Arial" w:hAnsi="Arial" w:cs="Arial"/>
          <w:noProof/>
        </w:rPr>
        <w:t>(</w:t>
      </w:r>
      <w:hyperlink w:anchor="_ENREF_20" w:tooltip="Gateshead Metropolitan Borough Council, 2015 #131" w:history="1">
        <w:r w:rsidR="0046252C" w:rsidRPr="00663032">
          <w:rPr>
            <w:rFonts w:ascii="Arial" w:hAnsi="Arial" w:cs="Arial"/>
            <w:noProof/>
          </w:rPr>
          <w:t>Gateshead Metropolitan Borough Council, 2015</w:t>
        </w:r>
      </w:hyperlink>
      <w:r w:rsidR="0086096C" w:rsidRPr="00663032">
        <w:rPr>
          <w:rFonts w:ascii="Arial" w:hAnsi="Arial" w:cs="Arial"/>
          <w:noProof/>
        </w:rPr>
        <w:t xml:space="preserve">; </w:t>
      </w:r>
      <w:hyperlink w:anchor="_ENREF_40" w:tooltip="North Tyneside Council, 2017 #132" w:history="1">
        <w:r w:rsidR="0046252C" w:rsidRPr="00663032">
          <w:rPr>
            <w:rFonts w:ascii="Arial" w:hAnsi="Arial" w:cs="Arial"/>
            <w:noProof/>
          </w:rPr>
          <w:t>North Tyneside Council, 2017</w:t>
        </w:r>
      </w:hyperlink>
      <w:r w:rsidR="0086096C" w:rsidRPr="00663032">
        <w:rPr>
          <w:rFonts w:ascii="Arial" w:hAnsi="Arial" w:cs="Arial"/>
          <w:noProof/>
        </w:rPr>
        <w:t xml:space="preserve">; </w:t>
      </w:r>
      <w:hyperlink w:anchor="_ENREF_49" w:tooltip="South Tyneside Council, 2017 #133" w:history="1">
        <w:r w:rsidR="0046252C" w:rsidRPr="00663032">
          <w:rPr>
            <w:rFonts w:ascii="Arial" w:hAnsi="Arial" w:cs="Arial"/>
            <w:noProof/>
          </w:rPr>
          <w:t>South Tyneside Council, 2017</w:t>
        </w:r>
      </w:hyperlink>
      <w:r w:rsidR="0086096C" w:rsidRPr="00663032">
        <w:rPr>
          <w:rFonts w:ascii="Arial" w:hAnsi="Arial" w:cs="Arial"/>
          <w:noProof/>
        </w:rPr>
        <w:t>)</w:t>
      </w:r>
      <w:r w:rsidR="00095CA1" w:rsidRPr="00663032">
        <w:rPr>
          <w:rFonts w:ascii="Arial" w:hAnsi="Arial" w:cs="Arial"/>
        </w:rPr>
        <w:fldChar w:fldCharType="end"/>
      </w:r>
      <w:r w:rsidR="005172FE" w:rsidRPr="00663032">
        <w:rPr>
          <w:rFonts w:ascii="Arial" w:hAnsi="Arial" w:cs="Arial"/>
        </w:rPr>
        <w:t xml:space="preserve"> </w:t>
      </w:r>
      <w:r w:rsidR="00567EAA" w:rsidRPr="00663032">
        <w:rPr>
          <w:rFonts w:ascii="Arial" w:hAnsi="Arial" w:cs="Arial"/>
        </w:rPr>
        <w:t>describe</w:t>
      </w:r>
      <w:r w:rsidR="00784751" w:rsidRPr="00663032">
        <w:rPr>
          <w:rFonts w:ascii="Arial" w:hAnsi="Arial" w:cs="Arial"/>
        </w:rPr>
        <w:t>d</w:t>
      </w:r>
      <w:r w:rsidR="00567EAA" w:rsidRPr="00663032">
        <w:rPr>
          <w:rFonts w:ascii="Arial" w:hAnsi="Arial" w:cs="Arial"/>
        </w:rPr>
        <w:t xml:space="preserve"> </w:t>
      </w:r>
      <w:r w:rsidR="005172FE" w:rsidRPr="00663032">
        <w:rPr>
          <w:rFonts w:ascii="Arial" w:hAnsi="Arial" w:cs="Arial"/>
        </w:rPr>
        <w:t xml:space="preserve">exclusion zones </w:t>
      </w:r>
      <w:r w:rsidR="00567EAA" w:rsidRPr="00663032">
        <w:rPr>
          <w:rFonts w:ascii="Arial" w:hAnsi="Arial" w:cs="Arial"/>
        </w:rPr>
        <w:t>based</w:t>
      </w:r>
      <w:r w:rsidR="00F303B3" w:rsidRPr="00663032">
        <w:rPr>
          <w:rFonts w:ascii="Arial" w:hAnsi="Arial" w:cs="Arial"/>
        </w:rPr>
        <w:t xml:space="preserve"> on</w:t>
      </w:r>
      <w:r w:rsidR="00567EAA" w:rsidRPr="00663032">
        <w:rPr>
          <w:rFonts w:ascii="Arial" w:hAnsi="Arial" w:cs="Arial"/>
        </w:rPr>
        <w:t xml:space="preserve"> contemporaneous </w:t>
      </w:r>
      <w:r w:rsidR="005172FE" w:rsidRPr="00663032">
        <w:rPr>
          <w:rFonts w:ascii="Arial" w:hAnsi="Arial" w:cs="Arial"/>
        </w:rPr>
        <w:t>childhood obesity rates from the National Child Measurement Programme</w:t>
      </w:r>
      <w:r w:rsidR="00784751" w:rsidRPr="00663032">
        <w:rPr>
          <w:rFonts w:ascii="Arial" w:hAnsi="Arial" w:cs="Arial"/>
        </w:rPr>
        <w:t>,</w:t>
      </w:r>
      <w:r w:rsidR="005172FE" w:rsidRPr="00663032">
        <w:rPr>
          <w:rFonts w:ascii="Arial" w:hAnsi="Arial" w:cs="Arial"/>
        </w:rPr>
        <w:t xml:space="preserve"> as opposed </w:t>
      </w:r>
      <w:r w:rsidR="00F303B3" w:rsidRPr="00663032">
        <w:rPr>
          <w:rFonts w:ascii="Arial" w:hAnsi="Arial" w:cs="Arial"/>
        </w:rPr>
        <w:t xml:space="preserve">to </w:t>
      </w:r>
      <w:r w:rsidR="008B4716" w:rsidRPr="00663032">
        <w:rPr>
          <w:rFonts w:ascii="Arial" w:hAnsi="Arial" w:cs="Arial"/>
        </w:rPr>
        <w:t xml:space="preserve">rates </w:t>
      </w:r>
      <w:r w:rsidR="005172FE" w:rsidRPr="00663032">
        <w:rPr>
          <w:rFonts w:ascii="Arial" w:hAnsi="Arial" w:cs="Arial"/>
        </w:rPr>
        <w:t xml:space="preserve">at the time of </w:t>
      </w:r>
      <w:r w:rsidR="008B4716" w:rsidRPr="00663032">
        <w:rPr>
          <w:rFonts w:ascii="Arial" w:hAnsi="Arial" w:cs="Arial"/>
        </w:rPr>
        <w:t>intervention adoption</w:t>
      </w:r>
      <w:r w:rsidR="005172FE" w:rsidRPr="00663032">
        <w:rPr>
          <w:rFonts w:ascii="Arial" w:hAnsi="Arial" w:cs="Arial"/>
        </w:rPr>
        <w:t xml:space="preserve">. </w:t>
      </w:r>
      <w:r w:rsidR="00A563DA" w:rsidRPr="00663032">
        <w:rPr>
          <w:rFonts w:ascii="Arial" w:hAnsi="Arial" w:cs="Arial"/>
        </w:rPr>
        <w:t>These policies</w:t>
      </w:r>
      <w:r w:rsidR="00206BA2" w:rsidRPr="00663032">
        <w:rPr>
          <w:rFonts w:ascii="Arial" w:hAnsi="Arial" w:cs="Arial"/>
        </w:rPr>
        <w:t xml:space="preserve"> represent a</w:t>
      </w:r>
      <w:r w:rsidR="005B4D49" w:rsidRPr="00663032">
        <w:rPr>
          <w:rFonts w:ascii="Arial" w:hAnsi="Arial" w:cs="Arial"/>
        </w:rPr>
        <w:t xml:space="preserve"> </w:t>
      </w:r>
      <w:r w:rsidR="008A216F" w:rsidRPr="00663032">
        <w:rPr>
          <w:rFonts w:ascii="Arial" w:hAnsi="Arial" w:cs="Arial"/>
        </w:rPr>
        <w:t>dynamic</w:t>
      </w:r>
      <w:r w:rsidR="00550474" w:rsidRPr="00663032">
        <w:rPr>
          <w:rFonts w:ascii="Arial" w:hAnsi="Arial" w:cs="Arial"/>
        </w:rPr>
        <w:t xml:space="preserve"> approach</w:t>
      </w:r>
      <w:r w:rsidR="00200064" w:rsidRPr="00663032">
        <w:rPr>
          <w:rFonts w:ascii="Arial" w:hAnsi="Arial" w:cs="Arial"/>
        </w:rPr>
        <w:t xml:space="preserve"> to</w:t>
      </w:r>
      <w:r w:rsidR="00B63BBF" w:rsidRPr="00663032">
        <w:rPr>
          <w:rFonts w:ascii="Arial" w:hAnsi="Arial" w:cs="Arial"/>
        </w:rPr>
        <w:t>wards</w:t>
      </w:r>
      <w:r w:rsidR="000F4DFB">
        <w:rPr>
          <w:rFonts w:ascii="Arial" w:hAnsi="Arial" w:cs="Arial"/>
        </w:rPr>
        <w:t xml:space="preserve"> </w:t>
      </w:r>
      <w:r w:rsidR="006A0ED7" w:rsidRPr="00663032">
        <w:rPr>
          <w:rFonts w:ascii="Arial" w:hAnsi="Arial" w:cs="Arial"/>
        </w:rPr>
        <w:t xml:space="preserve">takeaway food outlet </w:t>
      </w:r>
      <w:r w:rsidR="00200064" w:rsidRPr="00663032">
        <w:rPr>
          <w:rFonts w:ascii="Arial" w:hAnsi="Arial" w:cs="Arial"/>
        </w:rPr>
        <w:t>regulation</w:t>
      </w:r>
      <w:r w:rsidR="007302B5" w:rsidRPr="00663032">
        <w:rPr>
          <w:rFonts w:ascii="Arial" w:hAnsi="Arial" w:cs="Arial"/>
        </w:rPr>
        <w:t>. They also</w:t>
      </w:r>
      <w:r w:rsidR="002A2B9B" w:rsidRPr="00663032">
        <w:rPr>
          <w:rFonts w:ascii="Arial" w:hAnsi="Arial" w:cs="Arial"/>
        </w:rPr>
        <w:t xml:space="preserve"> </w:t>
      </w:r>
      <w:r w:rsidR="00D87AA0" w:rsidRPr="00663032">
        <w:rPr>
          <w:rFonts w:ascii="Arial" w:hAnsi="Arial" w:cs="Arial"/>
        </w:rPr>
        <w:t>show</w:t>
      </w:r>
      <w:r w:rsidR="002A2B9B" w:rsidRPr="00663032">
        <w:rPr>
          <w:rFonts w:ascii="Arial" w:hAnsi="Arial" w:cs="Arial"/>
        </w:rPr>
        <w:t xml:space="preserve"> </w:t>
      </w:r>
      <w:r w:rsidR="000E6945" w:rsidRPr="00663032">
        <w:rPr>
          <w:rFonts w:ascii="Arial" w:hAnsi="Arial" w:cs="Arial"/>
        </w:rPr>
        <w:t>local government area</w:t>
      </w:r>
      <w:r w:rsidR="00B24911" w:rsidRPr="00663032">
        <w:rPr>
          <w:rFonts w:ascii="Arial" w:hAnsi="Arial" w:cs="Arial"/>
        </w:rPr>
        <w:t>s</w:t>
      </w:r>
      <w:r w:rsidR="002A2B9B" w:rsidRPr="00663032">
        <w:rPr>
          <w:rFonts w:ascii="Arial" w:hAnsi="Arial" w:cs="Arial"/>
        </w:rPr>
        <w:t xml:space="preserve"> taking local </w:t>
      </w:r>
      <w:r w:rsidR="00A563DA" w:rsidRPr="00663032">
        <w:rPr>
          <w:rFonts w:ascii="Arial" w:hAnsi="Arial" w:cs="Arial"/>
        </w:rPr>
        <w:t xml:space="preserve">and national </w:t>
      </w:r>
      <w:r w:rsidR="002A2B9B" w:rsidRPr="00663032">
        <w:rPr>
          <w:rFonts w:ascii="Arial" w:hAnsi="Arial" w:cs="Arial"/>
        </w:rPr>
        <w:t>context</w:t>
      </w:r>
      <w:r w:rsidR="00A563DA" w:rsidRPr="00663032">
        <w:rPr>
          <w:rFonts w:ascii="Arial" w:hAnsi="Arial" w:cs="Arial"/>
        </w:rPr>
        <w:t>s</w:t>
      </w:r>
      <w:r w:rsidR="002A2B9B" w:rsidRPr="00663032">
        <w:rPr>
          <w:rFonts w:ascii="Arial" w:hAnsi="Arial" w:cs="Arial"/>
        </w:rPr>
        <w:t xml:space="preserve"> </w:t>
      </w:r>
      <w:r w:rsidR="002A2B9B" w:rsidRPr="00663032">
        <w:rPr>
          <w:rFonts w:ascii="Arial" w:hAnsi="Arial" w:cs="Arial"/>
        </w:rPr>
        <w:lastRenderedPageBreak/>
        <w:t xml:space="preserve">into consideration to adopt </w:t>
      </w:r>
      <w:r w:rsidR="008909AA" w:rsidRPr="00663032">
        <w:rPr>
          <w:rFonts w:ascii="Arial" w:hAnsi="Arial" w:cs="Arial"/>
        </w:rPr>
        <w:t>a</w:t>
      </w:r>
      <w:r w:rsidR="00710B77" w:rsidRPr="00663032">
        <w:rPr>
          <w:rFonts w:ascii="Arial" w:hAnsi="Arial" w:cs="Arial"/>
        </w:rPr>
        <w:t>pproaches</w:t>
      </w:r>
      <w:r w:rsidR="002A2B9B" w:rsidRPr="00663032">
        <w:rPr>
          <w:rFonts w:ascii="Arial" w:hAnsi="Arial" w:cs="Arial"/>
        </w:rPr>
        <w:t xml:space="preserve"> that </w:t>
      </w:r>
      <w:r w:rsidR="004E5998" w:rsidRPr="00663032">
        <w:rPr>
          <w:rFonts w:ascii="Arial" w:hAnsi="Arial" w:cs="Arial"/>
        </w:rPr>
        <w:t xml:space="preserve">best </w:t>
      </w:r>
      <w:r w:rsidR="005B4D49" w:rsidRPr="00663032">
        <w:rPr>
          <w:rFonts w:ascii="Arial" w:hAnsi="Arial" w:cs="Arial"/>
        </w:rPr>
        <w:t>address</w:t>
      </w:r>
      <w:r w:rsidR="00710B77" w:rsidRPr="00663032">
        <w:rPr>
          <w:rFonts w:ascii="Arial" w:hAnsi="Arial" w:cs="Arial"/>
        </w:rPr>
        <w:t xml:space="preserve"> their</w:t>
      </w:r>
      <w:r w:rsidR="00145D99" w:rsidRPr="00663032">
        <w:rPr>
          <w:rFonts w:ascii="Arial" w:hAnsi="Arial" w:cs="Arial"/>
        </w:rPr>
        <w:t xml:space="preserve"> needs. Within a</w:t>
      </w:r>
      <w:r w:rsidR="00CB47D1" w:rsidRPr="00663032">
        <w:rPr>
          <w:rFonts w:ascii="Arial" w:hAnsi="Arial" w:cs="Arial"/>
        </w:rPr>
        <w:t xml:space="preserve"> </w:t>
      </w:r>
      <w:r w:rsidR="00145D99" w:rsidRPr="00663032">
        <w:rPr>
          <w:rFonts w:ascii="Arial" w:hAnsi="Arial" w:cs="Arial"/>
        </w:rPr>
        <w:t>Government commissioned review, it was suggested that the</w:t>
      </w:r>
      <w:r w:rsidR="00B429E8" w:rsidRPr="00663032">
        <w:rPr>
          <w:rFonts w:ascii="Arial" w:hAnsi="Arial" w:cs="Arial"/>
        </w:rPr>
        <w:t xml:space="preserve"> Engl</w:t>
      </w:r>
      <w:r w:rsidR="00837BF4">
        <w:rPr>
          <w:rFonts w:ascii="Arial" w:hAnsi="Arial" w:cs="Arial"/>
        </w:rPr>
        <w:t>ish</w:t>
      </w:r>
      <w:r w:rsidR="00145D99" w:rsidRPr="00663032">
        <w:rPr>
          <w:rFonts w:ascii="Arial" w:hAnsi="Arial" w:cs="Arial"/>
        </w:rPr>
        <w:t xml:space="preserve"> planning system had become too reactive </w:t>
      </w:r>
      <w:r w:rsidR="00ED5CAA" w:rsidRPr="00663032">
        <w:rPr>
          <w:rFonts w:ascii="Arial" w:hAnsi="Arial" w:cs="Arial"/>
        </w:rPr>
        <w:fldChar w:fldCharType="begin"/>
      </w:r>
      <w:r w:rsidR="00C252CD" w:rsidRPr="00663032">
        <w:rPr>
          <w:rFonts w:ascii="Arial" w:hAnsi="Arial" w:cs="Arial"/>
        </w:rPr>
        <w:instrText xml:space="preserve"> ADDIN EN.CITE &lt;EndNote&gt;&lt;Cite&gt;&lt;Author&gt;Farrell&lt;/Author&gt;&lt;Year&gt;2014&lt;/Year&gt;&lt;RecNum&gt;153&lt;/RecNum&gt;&lt;DisplayText&gt;(Farrell, 2014)&lt;/DisplayText&gt;&lt;record&gt;&lt;rec-number&gt;153&lt;/rec-number&gt;&lt;foreign-keys&gt;&lt;key app="EN" db-id="0vzxwt0vkfv95pexp2qpsvt6dt5rzfsed0we"&gt;153&lt;/key&gt;&lt;/foreign-keys&gt;&lt;ref-type name="Report"&gt;27&lt;/ref-type&gt;&lt;contributors&gt;&lt;authors&gt;&lt;author&gt;Farrell,&lt;/author&gt;&lt;/authors&gt;&lt;/contributors&gt;&lt;titles&gt;&lt;title&gt;The Farrell Review&lt;/title&gt;&lt;/titles&gt;&lt;dates&gt;&lt;year&gt;2014&lt;/year&gt;&lt;pub-dates&gt;&lt;date&gt;2014&lt;/date&gt;&lt;/pub-dates&gt;&lt;/dates&gt;&lt;urls&gt;&lt;related-urls&gt;&lt;url&gt;http://www.farrellreview.co.uk/download&lt;/url&gt;&lt;/related-urls&gt;&lt;/urls&gt;&lt;access-date&gt;07.06.2018&lt;/access-date&gt;&lt;/record&gt;&lt;/Cite&gt;&lt;/EndNote&gt;</w:instrText>
      </w:r>
      <w:r w:rsidR="00ED5CAA" w:rsidRPr="00663032">
        <w:rPr>
          <w:rFonts w:ascii="Arial" w:hAnsi="Arial" w:cs="Arial"/>
        </w:rPr>
        <w:fldChar w:fldCharType="separate"/>
      </w:r>
      <w:r w:rsidR="00B7636E" w:rsidRPr="00663032">
        <w:rPr>
          <w:rFonts w:ascii="Arial" w:hAnsi="Arial" w:cs="Arial"/>
          <w:noProof/>
        </w:rPr>
        <w:t>(</w:t>
      </w:r>
      <w:hyperlink w:anchor="_ENREF_17" w:tooltip="Farrell, 2014 #153" w:history="1">
        <w:r w:rsidR="0046252C" w:rsidRPr="00663032">
          <w:rPr>
            <w:rFonts w:ascii="Arial" w:hAnsi="Arial" w:cs="Arial"/>
            <w:noProof/>
          </w:rPr>
          <w:t>Farrell, 2014</w:t>
        </w:r>
      </w:hyperlink>
      <w:r w:rsidR="00B7636E" w:rsidRPr="00663032">
        <w:rPr>
          <w:rFonts w:ascii="Arial" w:hAnsi="Arial" w:cs="Arial"/>
          <w:noProof/>
        </w:rPr>
        <w:t>)</w:t>
      </w:r>
      <w:r w:rsidR="00ED5CAA" w:rsidRPr="00663032">
        <w:rPr>
          <w:rFonts w:ascii="Arial" w:hAnsi="Arial" w:cs="Arial"/>
        </w:rPr>
        <w:fldChar w:fldCharType="end"/>
      </w:r>
      <w:r w:rsidR="00AF3665" w:rsidRPr="00663032">
        <w:rPr>
          <w:rFonts w:ascii="Arial" w:hAnsi="Arial" w:cs="Arial"/>
        </w:rPr>
        <w:t>.</w:t>
      </w:r>
      <w:r w:rsidR="00145D99" w:rsidRPr="00663032">
        <w:rPr>
          <w:rFonts w:ascii="Arial" w:hAnsi="Arial" w:cs="Arial"/>
        </w:rPr>
        <w:t xml:space="preserve"> </w:t>
      </w:r>
      <w:r w:rsidR="00212554" w:rsidRPr="00663032">
        <w:rPr>
          <w:rFonts w:ascii="Arial" w:hAnsi="Arial" w:cs="Arial"/>
        </w:rPr>
        <w:t xml:space="preserve">Policies of this nature suggest however </w:t>
      </w:r>
      <w:r w:rsidR="00095CA1" w:rsidRPr="00663032">
        <w:rPr>
          <w:rFonts w:ascii="Arial" w:hAnsi="Arial" w:cs="Arial"/>
        </w:rPr>
        <w:t xml:space="preserve">that </w:t>
      </w:r>
      <w:r w:rsidR="006A0ED7" w:rsidRPr="00663032">
        <w:rPr>
          <w:rFonts w:ascii="Arial" w:hAnsi="Arial" w:cs="Arial"/>
        </w:rPr>
        <w:t>it</w:t>
      </w:r>
      <w:r w:rsidR="00095CA1" w:rsidRPr="00663032">
        <w:rPr>
          <w:rFonts w:ascii="Arial" w:hAnsi="Arial" w:cs="Arial"/>
        </w:rPr>
        <w:t xml:space="preserve"> </w:t>
      </w:r>
      <w:r w:rsidR="00B24911" w:rsidRPr="00663032">
        <w:rPr>
          <w:rFonts w:ascii="Arial" w:hAnsi="Arial" w:cs="Arial"/>
        </w:rPr>
        <w:t>can</w:t>
      </w:r>
      <w:r w:rsidR="00095CA1" w:rsidRPr="00663032">
        <w:rPr>
          <w:rFonts w:ascii="Arial" w:hAnsi="Arial" w:cs="Arial"/>
        </w:rPr>
        <w:t xml:space="preserve"> be used </w:t>
      </w:r>
      <w:r w:rsidR="00040E09" w:rsidRPr="00663032">
        <w:rPr>
          <w:rFonts w:ascii="Arial" w:hAnsi="Arial" w:cs="Arial"/>
        </w:rPr>
        <w:t>proactively.</w:t>
      </w:r>
    </w:p>
    <w:p w14:paraId="06F3C4AE" w14:textId="7047DF31" w:rsidR="00B06581" w:rsidRPr="00663032" w:rsidRDefault="005D244A" w:rsidP="00E13055">
      <w:pPr>
        <w:spacing w:line="480" w:lineRule="auto"/>
        <w:rPr>
          <w:rFonts w:ascii="Arial" w:hAnsi="Arial" w:cs="Arial"/>
        </w:rPr>
      </w:pPr>
      <w:r w:rsidRPr="00663032">
        <w:rPr>
          <w:rFonts w:ascii="Arial" w:hAnsi="Arial" w:cs="Arial"/>
        </w:rPr>
        <w:t>We found that a</w:t>
      </w:r>
      <w:r w:rsidR="00D9469D" w:rsidRPr="00663032">
        <w:rPr>
          <w:rFonts w:ascii="Arial" w:hAnsi="Arial" w:cs="Arial"/>
        </w:rPr>
        <w:t xml:space="preserve">lmost 80% </w:t>
      </w:r>
      <w:r w:rsidRPr="00663032">
        <w:rPr>
          <w:rFonts w:ascii="Arial" w:hAnsi="Arial" w:cs="Arial"/>
        </w:rPr>
        <w:t xml:space="preserve">of </w:t>
      </w:r>
      <w:r w:rsidR="006A0ED7" w:rsidRPr="00663032">
        <w:rPr>
          <w:rFonts w:ascii="Arial" w:hAnsi="Arial" w:cs="Arial"/>
        </w:rPr>
        <w:t xml:space="preserve">takeaway food outlet </w:t>
      </w:r>
      <w:r w:rsidRPr="00663032">
        <w:rPr>
          <w:rFonts w:ascii="Arial" w:hAnsi="Arial" w:cs="Arial"/>
        </w:rPr>
        <w:t xml:space="preserve">planning criteria were not </w:t>
      </w:r>
      <w:r w:rsidR="00567EAA" w:rsidRPr="00663032">
        <w:rPr>
          <w:rFonts w:ascii="Arial" w:hAnsi="Arial" w:cs="Arial"/>
        </w:rPr>
        <w:t>health-focused</w:t>
      </w:r>
      <w:r w:rsidR="00D9469D" w:rsidRPr="00663032">
        <w:rPr>
          <w:rFonts w:ascii="Arial" w:hAnsi="Arial" w:cs="Arial"/>
        </w:rPr>
        <w:t>.</w:t>
      </w:r>
      <w:r w:rsidRPr="00663032">
        <w:rPr>
          <w:rFonts w:ascii="Arial" w:hAnsi="Arial" w:cs="Arial"/>
        </w:rPr>
        <w:t xml:space="preserve"> </w:t>
      </w:r>
      <w:r w:rsidR="00FD19A1" w:rsidRPr="00663032">
        <w:rPr>
          <w:rFonts w:ascii="Arial" w:hAnsi="Arial" w:cs="Arial"/>
        </w:rPr>
        <w:t xml:space="preserve">Future research </w:t>
      </w:r>
      <w:r w:rsidR="00567EAA" w:rsidRPr="00663032">
        <w:rPr>
          <w:rFonts w:ascii="Arial" w:hAnsi="Arial" w:cs="Arial"/>
        </w:rPr>
        <w:t xml:space="preserve">should </w:t>
      </w:r>
      <w:r w:rsidR="00FD19A1" w:rsidRPr="00663032">
        <w:rPr>
          <w:rFonts w:ascii="Arial" w:hAnsi="Arial" w:cs="Arial"/>
        </w:rPr>
        <w:t xml:space="preserve">explore the extent to which this imbalance is purely a historical artefact (i.e. arising from a focus on diet and obesity that has emerged </w:t>
      </w:r>
      <w:r w:rsidR="00567EAA" w:rsidRPr="00663032">
        <w:rPr>
          <w:rFonts w:ascii="Arial" w:hAnsi="Arial" w:cs="Arial"/>
        </w:rPr>
        <w:t>recently</w:t>
      </w:r>
      <w:r w:rsidR="005119F4" w:rsidRPr="00663032">
        <w:rPr>
          <w:rFonts w:ascii="Arial" w:hAnsi="Arial" w:cs="Arial"/>
        </w:rPr>
        <w:t>, in line with guidance</w:t>
      </w:r>
      <w:r w:rsidR="00FD19A1" w:rsidRPr="00663032">
        <w:rPr>
          <w:rFonts w:ascii="Arial" w:hAnsi="Arial" w:cs="Arial"/>
        </w:rPr>
        <w:t xml:space="preserve">), or for example, whether non-health rationale are more acceptable </w:t>
      </w:r>
      <w:r w:rsidR="00567EAA" w:rsidRPr="00663032">
        <w:rPr>
          <w:rFonts w:ascii="Arial" w:hAnsi="Arial" w:cs="Arial"/>
        </w:rPr>
        <w:t xml:space="preserve">to relevant </w:t>
      </w:r>
      <w:r w:rsidR="00FD19A1" w:rsidRPr="00663032">
        <w:rPr>
          <w:rFonts w:ascii="Arial" w:hAnsi="Arial" w:cs="Arial"/>
        </w:rPr>
        <w:t>stakeholders</w:t>
      </w:r>
      <w:r w:rsidR="005119F4" w:rsidRPr="00663032">
        <w:rPr>
          <w:rFonts w:ascii="Arial" w:hAnsi="Arial" w:cs="Arial"/>
        </w:rPr>
        <w:t xml:space="preserve"> </w:t>
      </w:r>
      <w:r w:rsidR="00567EAA" w:rsidRPr="00663032">
        <w:rPr>
          <w:rFonts w:ascii="Arial" w:hAnsi="Arial" w:cs="Arial"/>
        </w:rPr>
        <w:t>and hence less likely to be challenged</w:t>
      </w:r>
      <w:r w:rsidR="00507E9B" w:rsidRPr="00663032">
        <w:rPr>
          <w:rFonts w:ascii="Arial" w:hAnsi="Arial" w:cs="Arial"/>
        </w:rPr>
        <w:t xml:space="preserve">. </w:t>
      </w:r>
      <w:r w:rsidR="005119F4" w:rsidRPr="00663032">
        <w:rPr>
          <w:rFonts w:ascii="Arial" w:hAnsi="Arial" w:cs="Arial"/>
        </w:rPr>
        <w:t>The imbalance between health and no</w:t>
      </w:r>
      <w:r w:rsidR="004D6178" w:rsidRPr="00663032">
        <w:rPr>
          <w:rFonts w:ascii="Arial" w:hAnsi="Arial" w:cs="Arial"/>
        </w:rPr>
        <w:t>n</w:t>
      </w:r>
      <w:r w:rsidR="005119F4" w:rsidRPr="00663032">
        <w:rPr>
          <w:rFonts w:ascii="Arial" w:hAnsi="Arial" w:cs="Arial"/>
        </w:rPr>
        <w:t>-health focus of planning criteria</w:t>
      </w:r>
      <w:r w:rsidR="00FD19A1" w:rsidRPr="00663032">
        <w:rPr>
          <w:rFonts w:ascii="Arial" w:hAnsi="Arial" w:cs="Arial"/>
        </w:rPr>
        <w:t xml:space="preserve"> could also</w:t>
      </w:r>
      <w:r w:rsidR="005F64C5" w:rsidRPr="00663032">
        <w:rPr>
          <w:rFonts w:ascii="Arial" w:hAnsi="Arial" w:cs="Arial"/>
        </w:rPr>
        <w:t xml:space="preserve"> result from</w:t>
      </w:r>
      <w:r w:rsidR="00FD19A1" w:rsidRPr="00663032">
        <w:rPr>
          <w:rFonts w:ascii="Arial" w:hAnsi="Arial" w:cs="Arial"/>
        </w:rPr>
        <w:t xml:space="preserve"> </w:t>
      </w:r>
      <w:r w:rsidR="00D70443" w:rsidRPr="00663032">
        <w:rPr>
          <w:rFonts w:ascii="Arial" w:hAnsi="Arial" w:cs="Arial"/>
        </w:rPr>
        <w:t>a</w:t>
      </w:r>
      <w:r w:rsidR="00E91B94" w:rsidRPr="00663032">
        <w:rPr>
          <w:rFonts w:ascii="Arial" w:hAnsi="Arial" w:cs="Arial"/>
        </w:rPr>
        <w:t>n existing</w:t>
      </w:r>
      <w:r w:rsidR="00D70443" w:rsidRPr="00663032">
        <w:rPr>
          <w:rFonts w:ascii="Arial" w:hAnsi="Arial" w:cs="Arial"/>
        </w:rPr>
        <w:t xml:space="preserve"> belief</w:t>
      </w:r>
      <w:r w:rsidR="00E91B94" w:rsidRPr="00663032">
        <w:rPr>
          <w:rFonts w:ascii="Arial" w:hAnsi="Arial" w:cs="Arial"/>
        </w:rPr>
        <w:t xml:space="preserve"> </w:t>
      </w:r>
      <w:r w:rsidR="00A907C9" w:rsidRPr="00663032">
        <w:rPr>
          <w:rFonts w:ascii="Arial" w:hAnsi="Arial" w:cs="Arial"/>
        </w:rPr>
        <w:t xml:space="preserve">that </w:t>
      </w:r>
      <w:r w:rsidR="00AF1BC8" w:rsidRPr="00663032">
        <w:rPr>
          <w:rFonts w:ascii="Arial" w:hAnsi="Arial" w:cs="Arial"/>
        </w:rPr>
        <w:t>planning</w:t>
      </w:r>
      <w:r w:rsidR="00A907C9" w:rsidRPr="00663032">
        <w:rPr>
          <w:rFonts w:ascii="Arial" w:hAnsi="Arial" w:cs="Arial"/>
        </w:rPr>
        <w:t xml:space="preserve"> should not be adopted </w:t>
      </w:r>
      <w:r w:rsidR="00824DD0" w:rsidRPr="00663032">
        <w:rPr>
          <w:rFonts w:ascii="Arial" w:hAnsi="Arial" w:cs="Arial"/>
        </w:rPr>
        <w:t>for the purposes of improving</w:t>
      </w:r>
      <w:r w:rsidR="005119F4" w:rsidRPr="00663032">
        <w:rPr>
          <w:rFonts w:ascii="Arial" w:hAnsi="Arial" w:cs="Arial"/>
        </w:rPr>
        <w:t xml:space="preserve"> public health</w:t>
      </w:r>
      <w:r w:rsidR="00A907C9" w:rsidRPr="00663032">
        <w:rPr>
          <w:rFonts w:ascii="Arial" w:hAnsi="Arial" w:cs="Arial"/>
        </w:rPr>
        <w:t>. This is reflected i</w:t>
      </w:r>
      <w:r w:rsidR="004D6178" w:rsidRPr="00663032">
        <w:rPr>
          <w:rFonts w:ascii="Arial" w:hAnsi="Arial" w:cs="Arial"/>
        </w:rPr>
        <w:t xml:space="preserve">n </w:t>
      </w:r>
      <w:r w:rsidR="00E91B94" w:rsidRPr="00663032">
        <w:rPr>
          <w:rFonts w:ascii="Arial" w:hAnsi="Arial" w:cs="Arial"/>
        </w:rPr>
        <w:t xml:space="preserve">previous work suggesting that </w:t>
      </w:r>
      <w:r w:rsidR="00FD19A1" w:rsidRPr="00663032">
        <w:rPr>
          <w:rFonts w:ascii="Arial" w:hAnsi="Arial" w:cs="Arial"/>
        </w:rPr>
        <w:t xml:space="preserve">employees within Planning Departments do not always see health promotion as part of their role, or of the planning system more broadly </w:t>
      </w:r>
      <w:r w:rsidR="00FD19A1" w:rsidRPr="00663032">
        <w:rPr>
          <w:rFonts w:ascii="Arial" w:hAnsi="Arial" w:cs="Arial"/>
        </w:rPr>
        <w:fldChar w:fldCharType="begin"/>
      </w:r>
      <w:r w:rsidR="00A12AC1" w:rsidRPr="00663032">
        <w:rPr>
          <w:rFonts w:ascii="Arial" w:hAnsi="Arial" w:cs="Arial"/>
        </w:rPr>
        <w:instrText xml:space="preserve"> ADDIN EN.CITE &lt;EndNote&gt;&lt;Cite&gt;&lt;Author&gt;Lake&lt;/Author&gt;&lt;Year&gt;2017&lt;/Year&gt;&lt;RecNum&gt;71&lt;/RecNum&gt;&lt;DisplayText&gt;(Lake et al., 2017)&lt;/DisplayText&gt;&lt;record&gt;&lt;rec-number&gt;71&lt;/rec-number&gt;&lt;foreign-keys&gt;&lt;key app="EN" db-id="0vzxwt0vkfv95pexp2qpsvt6dt5rzfsed0we"&gt;71&lt;/key&gt;&lt;/foreign-keys&gt;&lt;ref-type name="Journal Article"&gt;17&lt;/ref-type&gt;&lt;contributors&gt;&lt;authors&gt;&lt;author&gt;Lake, Amelia A.&lt;/author&gt;&lt;author&gt;Henderson, Emily J.&lt;/author&gt;&lt;author&gt;Townshend, Tim G.&lt;/author&gt;&lt;/authors&gt;&lt;/contributors&gt;&lt;titles&gt;&lt;title&gt;Exploring planners’ and public health practitioners’ views on addressing obesity: lessons from local government in England&lt;/title&gt;&lt;secondary-title&gt;Cities &amp;amp; Health&lt;/secondary-title&gt;&lt;/titles&gt;&lt;periodical&gt;&lt;full-title&gt;Cities &amp;amp; Health&lt;/full-title&gt;&lt;/periodical&gt;&lt;pages&gt;185-193&lt;/pages&gt;&lt;volume&gt;1&lt;/volume&gt;&lt;dates&gt;&lt;year&gt;2017&lt;/year&gt;&lt;/dates&gt;&lt;publisher&gt;Taylor &amp;amp; Francis&lt;/publisher&gt;&lt;isbn&gt;2374-8834&lt;/isbn&gt;&lt;urls&gt;&lt;related-urls&gt;&lt;url&gt;https://doi.org/10.1080/23748834.2017.1393243&lt;/url&gt;&lt;/related-urls&gt;&lt;/urls&gt;&lt;electronic-resource-num&gt;10.1080/23748834.2017.1393243&lt;/electronic-resource-num&gt;&lt;/record&gt;&lt;/Cite&gt;&lt;/EndNote&gt;</w:instrText>
      </w:r>
      <w:r w:rsidR="00FD19A1" w:rsidRPr="00663032">
        <w:rPr>
          <w:rFonts w:ascii="Arial" w:hAnsi="Arial" w:cs="Arial"/>
        </w:rPr>
        <w:fldChar w:fldCharType="separate"/>
      </w:r>
      <w:r w:rsidR="00FD19A1" w:rsidRPr="00663032">
        <w:rPr>
          <w:rFonts w:ascii="Arial" w:hAnsi="Arial" w:cs="Arial"/>
          <w:noProof/>
        </w:rPr>
        <w:t>(</w:t>
      </w:r>
      <w:hyperlink w:anchor="_ENREF_29" w:tooltip="Lake, 2017 #71" w:history="1">
        <w:r w:rsidR="0046252C" w:rsidRPr="00663032">
          <w:rPr>
            <w:rFonts w:ascii="Arial" w:hAnsi="Arial" w:cs="Arial"/>
            <w:noProof/>
          </w:rPr>
          <w:t>Lake et al., 2017</w:t>
        </w:r>
      </w:hyperlink>
      <w:r w:rsidR="00FD19A1" w:rsidRPr="00663032">
        <w:rPr>
          <w:rFonts w:ascii="Arial" w:hAnsi="Arial" w:cs="Arial"/>
          <w:noProof/>
        </w:rPr>
        <w:t>)</w:t>
      </w:r>
      <w:r w:rsidR="00FD19A1" w:rsidRPr="00663032">
        <w:rPr>
          <w:rFonts w:ascii="Arial" w:hAnsi="Arial" w:cs="Arial"/>
        </w:rPr>
        <w:fldChar w:fldCharType="end"/>
      </w:r>
      <w:r w:rsidR="00FD19A1" w:rsidRPr="00663032">
        <w:rPr>
          <w:rFonts w:ascii="Arial" w:hAnsi="Arial" w:cs="Arial"/>
        </w:rPr>
        <w:t xml:space="preserve">. </w:t>
      </w:r>
      <w:r w:rsidR="00714448" w:rsidRPr="00663032">
        <w:rPr>
          <w:rFonts w:ascii="Arial" w:hAnsi="Arial" w:cs="Arial"/>
        </w:rPr>
        <w:t xml:space="preserve">This is despite responsibility for public health residing at local </w:t>
      </w:r>
      <w:r w:rsidR="00837BF4">
        <w:rPr>
          <w:rFonts w:ascii="Arial" w:hAnsi="Arial" w:cs="Arial"/>
        </w:rPr>
        <w:t xml:space="preserve">government </w:t>
      </w:r>
      <w:r w:rsidR="00714448" w:rsidRPr="00663032">
        <w:rPr>
          <w:rFonts w:ascii="Arial" w:hAnsi="Arial" w:cs="Arial"/>
        </w:rPr>
        <w:t>level in England</w:t>
      </w:r>
      <w:r w:rsidR="00A907C9" w:rsidRPr="00663032">
        <w:rPr>
          <w:rFonts w:ascii="Arial" w:hAnsi="Arial" w:cs="Arial"/>
        </w:rPr>
        <w:t xml:space="preserve">, and guidance stating that the planning system should be used to </w:t>
      </w:r>
      <w:r w:rsidR="00A97082">
        <w:rPr>
          <w:rFonts w:ascii="Arial" w:hAnsi="Arial" w:cs="Arial"/>
        </w:rPr>
        <w:t>promote</w:t>
      </w:r>
      <w:r w:rsidR="00A97082" w:rsidRPr="00663032">
        <w:rPr>
          <w:rFonts w:ascii="Arial" w:hAnsi="Arial" w:cs="Arial"/>
        </w:rPr>
        <w:t xml:space="preserve"> </w:t>
      </w:r>
      <w:r w:rsidR="00A907C9" w:rsidRPr="00663032">
        <w:rPr>
          <w:rFonts w:ascii="Arial" w:hAnsi="Arial" w:cs="Arial"/>
        </w:rPr>
        <w:t>public health</w:t>
      </w:r>
      <w:r w:rsidR="004D6178" w:rsidRPr="00663032">
        <w:rPr>
          <w:rFonts w:ascii="Arial" w:hAnsi="Arial" w:cs="Arial"/>
        </w:rPr>
        <w:t xml:space="preserve"> </w:t>
      </w:r>
      <w:r w:rsidR="00714448" w:rsidRPr="00663032">
        <w:rPr>
          <w:rFonts w:ascii="Arial" w:hAnsi="Arial" w:cs="Arial"/>
        </w:rPr>
        <w:fldChar w:fldCharType="begin"/>
      </w:r>
      <w:r w:rsidR="0086096C" w:rsidRPr="00663032">
        <w:rPr>
          <w:rFonts w:ascii="Arial" w:hAnsi="Arial" w:cs="Arial"/>
        </w:rPr>
        <w:instrText xml:space="preserve"> ADDIN EN.CITE &lt;EndNote&gt;&lt;Cite&gt;&lt;Author&gt;Heath&lt;/Author&gt;&lt;Year&gt;2014&lt;/Year&gt;&lt;RecNum&gt;148&lt;/RecNum&gt;&lt;DisplayText&gt;(Heath, 2014; Ministry of Housing Communities &amp;amp; Local Government, 2018)&lt;/DisplayText&gt;&lt;record&gt;&lt;rec-number&gt;148&lt;/rec-number&gt;&lt;foreign-keys&gt;&lt;key app="EN" db-id="0vzxwt0vkfv95pexp2qpsvt6dt5rzfsed0we"&gt;148&lt;/key&gt;&lt;/foreign-keys&gt;&lt;ref-type name="Web Page"&gt;12&lt;/ref-type&gt;&lt;contributors&gt;&lt;authors&gt;&lt;author&gt;Heath, S&lt;/author&gt;&lt;/authors&gt;&lt;/contributors&gt;&lt;titles&gt;&lt;title&gt;Local authorities’ public health responsibilities&lt;/title&gt;&lt;/titles&gt;&lt;volume&gt;2018&lt;/volume&gt;&lt;number&gt;05.06.2018&lt;/number&gt;&lt;dates&gt;&lt;year&gt;2014&lt;/year&gt;&lt;/dates&gt;&lt;urls&gt;&lt;related-urls&gt;&lt;url&gt;https://researchbriefings.parliament.uk/ResearchBriefing/Summary/SN06844&lt;/url&gt;&lt;/related-urls&gt;&lt;/urls&gt;&lt;access-date&gt;05.06.2018&lt;/access-date&gt;&lt;/record&gt;&lt;/Cite&gt;&lt;Cite&gt;&lt;Author&gt;Ministry of Housing Communities &amp;amp; Local Government&lt;/Author&gt;&lt;Year&gt;2018&lt;/Year&gt;&lt;RecNum&gt;554&lt;/RecNum&gt;&lt;record&gt;&lt;rec-number&gt;554&lt;/rec-number&gt;&lt;foreign-keys&gt;&lt;key app="EN" db-id="0vzxwt0vkfv95pexp2qpsvt6dt5rzfsed0we"&gt;554&lt;/key&gt;&lt;/foreign-keys&gt;&lt;ref-type name="Web Page"&gt;12&lt;/ref-type&gt;&lt;contributors&gt;&lt;authors&gt;&lt;author&gt;Ministry of Housing Communities &amp;amp; Local Government,&lt;/author&gt;&lt;/authors&gt;&lt;/contributors&gt;&lt;titles&gt;&lt;title&gt;National Planning Policy Framework,&lt;/title&gt;&lt;/titles&gt;&lt;volume&gt;2018&lt;/volume&gt;&lt;number&gt;02.08.2018&lt;/number&gt;&lt;dates&gt;&lt;year&gt;2018&lt;/year&gt;&lt;/dates&gt;&lt;urls&gt;&lt;related-urls&gt;&lt;url&gt;https://assets.publishing.service.gov.uk/government/uploads/system/uploads/attachment_data/file/728643/Revised_NPPF_2018.pdf&lt;/url&gt;&lt;/related-urls&gt;&lt;/urls&gt;&lt;/record&gt;&lt;/Cite&gt;&lt;/EndNote&gt;</w:instrText>
      </w:r>
      <w:r w:rsidR="00714448" w:rsidRPr="00663032">
        <w:rPr>
          <w:rFonts w:ascii="Arial" w:hAnsi="Arial" w:cs="Arial"/>
        </w:rPr>
        <w:fldChar w:fldCharType="separate"/>
      </w:r>
      <w:r w:rsidR="00A907C9" w:rsidRPr="00663032">
        <w:rPr>
          <w:rFonts w:ascii="Arial" w:hAnsi="Arial" w:cs="Arial"/>
          <w:noProof/>
        </w:rPr>
        <w:t>(</w:t>
      </w:r>
      <w:hyperlink w:anchor="_ENREF_23" w:tooltip="Heath, 2014 #148" w:history="1">
        <w:r w:rsidR="0046252C" w:rsidRPr="00663032">
          <w:rPr>
            <w:rFonts w:ascii="Arial" w:hAnsi="Arial" w:cs="Arial"/>
            <w:noProof/>
          </w:rPr>
          <w:t>Heath, 2014</w:t>
        </w:r>
      </w:hyperlink>
      <w:r w:rsidR="00A907C9" w:rsidRPr="00663032">
        <w:rPr>
          <w:rFonts w:ascii="Arial" w:hAnsi="Arial" w:cs="Arial"/>
          <w:noProof/>
        </w:rPr>
        <w:t xml:space="preserve">; </w:t>
      </w:r>
      <w:hyperlink w:anchor="_ENREF_37" w:tooltip="Ministry of Housing Communities &amp; Local Government, 2018 #554" w:history="1">
        <w:r w:rsidR="0046252C" w:rsidRPr="00663032">
          <w:rPr>
            <w:rFonts w:ascii="Arial" w:hAnsi="Arial" w:cs="Arial"/>
            <w:noProof/>
          </w:rPr>
          <w:t>Ministry of Housing Communities &amp; Local Government, 2018</w:t>
        </w:r>
      </w:hyperlink>
      <w:r w:rsidR="00A907C9" w:rsidRPr="00663032">
        <w:rPr>
          <w:rFonts w:ascii="Arial" w:hAnsi="Arial" w:cs="Arial"/>
          <w:noProof/>
        </w:rPr>
        <w:t>)</w:t>
      </w:r>
      <w:r w:rsidR="00714448" w:rsidRPr="00663032">
        <w:rPr>
          <w:rFonts w:ascii="Arial" w:hAnsi="Arial" w:cs="Arial"/>
        </w:rPr>
        <w:fldChar w:fldCharType="end"/>
      </w:r>
      <w:r w:rsidR="005119F4" w:rsidRPr="00663032">
        <w:rPr>
          <w:rFonts w:ascii="Arial" w:hAnsi="Arial" w:cs="Arial"/>
        </w:rPr>
        <w:t xml:space="preserve">. </w:t>
      </w:r>
      <w:r w:rsidR="00B009A1" w:rsidRPr="00663032">
        <w:rPr>
          <w:rFonts w:ascii="Arial" w:hAnsi="Arial" w:cs="Arial"/>
        </w:rPr>
        <w:t>This is not to say that</w:t>
      </w:r>
      <w:r w:rsidR="00E06E55" w:rsidRPr="00663032">
        <w:rPr>
          <w:rFonts w:ascii="Arial" w:hAnsi="Arial" w:cs="Arial"/>
        </w:rPr>
        <w:t xml:space="preserve"> non-health focused</w:t>
      </w:r>
      <w:r w:rsidR="00B009A1" w:rsidRPr="00663032">
        <w:rPr>
          <w:rFonts w:ascii="Arial" w:hAnsi="Arial" w:cs="Arial"/>
        </w:rPr>
        <w:t xml:space="preserve"> </w:t>
      </w:r>
      <w:r w:rsidR="00D70443" w:rsidRPr="00663032">
        <w:rPr>
          <w:rFonts w:ascii="Arial" w:hAnsi="Arial" w:cs="Arial"/>
        </w:rPr>
        <w:t>planning</w:t>
      </w:r>
      <w:r w:rsidR="006A0ED7" w:rsidRPr="00663032">
        <w:rPr>
          <w:rFonts w:ascii="Arial" w:hAnsi="Arial" w:cs="Arial"/>
        </w:rPr>
        <w:t xml:space="preserve"> criteria</w:t>
      </w:r>
      <w:r w:rsidR="00D70443" w:rsidRPr="00663032">
        <w:rPr>
          <w:rFonts w:ascii="Arial" w:hAnsi="Arial" w:cs="Arial"/>
        </w:rPr>
        <w:t xml:space="preserve"> </w:t>
      </w:r>
      <w:r w:rsidR="00B06581" w:rsidRPr="00663032">
        <w:rPr>
          <w:rFonts w:ascii="Arial" w:hAnsi="Arial" w:cs="Arial"/>
        </w:rPr>
        <w:t>will not yield health impacts</w:t>
      </w:r>
      <w:r w:rsidR="00797247" w:rsidRPr="00663032">
        <w:rPr>
          <w:rFonts w:ascii="Arial" w:hAnsi="Arial" w:cs="Arial"/>
        </w:rPr>
        <w:t>.</w:t>
      </w:r>
      <w:r w:rsidR="00010104" w:rsidRPr="00663032">
        <w:rPr>
          <w:rFonts w:ascii="Arial" w:hAnsi="Arial" w:cs="Arial"/>
        </w:rPr>
        <w:t xml:space="preserve"> </w:t>
      </w:r>
      <w:r w:rsidR="00D70443" w:rsidRPr="00663032">
        <w:rPr>
          <w:rFonts w:ascii="Arial" w:hAnsi="Arial" w:cs="Arial"/>
        </w:rPr>
        <w:t>For example, regulating the proliferation of</w:t>
      </w:r>
      <w:r w:rsidR="006A0ED7" w:rsidRPr="00663032">
        <w:rPr>
          <w:rFonts w:ascii="Arial" w:hAnsi="Arial" w:cs="Arial"/>
        </w:rPr>
        <w:t xml:space="preserve"> takeaway food outlets</w:t>
      </w:r>
      <w:r w:rsidR="00D70443" w:rsidRPr="00663032">
        <w:rPr>
          <w:rFonts w:ascii="Arial" w:hAnsi="Arial" w:cs="Arial"/>
        </w:rPr>
        <w:t xml:space="preserve"> to protect the character of local areas may well have similar impacts as regulating proliferation to reduce the burden of obesity.</w:t>
      </w:r>
    </w:p>
    <w:p w14:paraId="1EA05308" w14:textId="37777B49" w:rsidR="007E3D94" w:rsidRPr="00663032" w:rsidRDefault="00387D75">
      <w:pPr>
        <w:spacing w:line="480" w:lineRule="auto"/>
        <w:rPr>
          <w:rFonts w:ascii="Arial" w:hAnsi="Arial" w:cs="Arial"/>
        </w:rPr>
      </w:pPr>
      <w:r w:rsidRPr="00663032">
        <w:rPr>
          <w:rFonts w:ascii="Arial" w:hAnsi="Arial" w:cs="Arial"/>
        </w:rPr>
        <w:t>H</w:t>
      </w:r>
      <w:r w:rsidR="00182193" w:rsidRPr="00663032">
        <w:rPr>
          <w:rFonts w:ascii="Arial" w:hAnsi="Arial" w:cs="Arial"/>
        </w:rPr>
        <w:t>ot food takeaway</w:t>
      </w:r>
      <w:r w:rsidR="006A0ED7" w:rsidRPr="00663032">
        <w:rPr>
          <w:rFonts w:ascii="Arial" w:hAnsi="Arial" w:cs="Arial"/>
        </w:rPr>
        <w:t xml:space="preserve"> outlets</w:t>
      </w:r>
      <w:r w:rsidR="00182193" w:rsidRPr="00663032">
        <w:rPr>
          <w:rFonts w:ascii="Arial" w:hAnsi="Arial" w:cs="Arial"/>
        </w:rPr>
        <w:t xml:space="preserve"> tend to cluster</w:t>
      </w:r>
      <w:r w:rsidRPr="00663032">
        <w:rPr>
          <w:rFonts w:ascii="Arial" w:hAnsi="Arial" w:cs="Arial"/>
        </w:rPr>
        <w:t xml:space="preserve"> together</w:t>
      </w:r>
      <w:r w:rsidR="00182193" w:rsidRPr="00663032">
        <w:rPr>
          <w:rFonts w:ascii="Arial" w:hAnsi="Arial" w:cs="Arial"/>
        </w:rPr>
        <w:t xml:space="preserve">, </w:t>
      </w:r>
      <w:r w:rsidRPr="00663032">
        <w:rPr>
          <w:rFonts w:ascii="Arial" w:hAnsi="Arial" w:cs="Arial"/>
        </w:rPr>
        <w:t>and in close proximity to</w:t>
      </w:r>
      <w:r w:rsidR="00CC5443" w:rsidRPr="00663032">
        <w:rPr>
          <w:rFonts w:ascii="Arial" w:hAnsi="Arial" w:cs="Arial"/>
        </w:rPr>
        <w:t>, for example,</w:t>
      </w:r>
      <w:r w:rsidR="00182193" w:rsidRPr="00663032">
        <w:rPr>
          <w:rFonts w:ascii="Arial" w:hAnsi="Arial" w:cs="Arial"/>
        </w:rPr>
        <w:t xml:space="preserve"> schools and town centres</w:t>
      </w:r>
      <w:r w:rsidR="00FE337C" w:rsidRPr="00663032">
        <w:rPr>
          <w:rFonts w:ascii="Arial" w:hAnsi="Arial" w:cs="Arial"/>
        </w:rPr>
        <w:t xml:space="preserve"> </w:t>
      </w:r>
      <w:r w:rsidR="00507E9B" w:rsidRPr="00663032">
        <w:rPr>
          <w:rFonts w:ascii="Arial" w:hAnsi="Arial" w:cs="Arial"/>
        </w:rPr>
        <w:fldChar w:fldCharType="begin"/>
      </w:r>
      <w:r w:rsidR="00507E9B" w:rsidRPr="00663032">
        <w:rPr>
          <w:rFonts w:ascii="Arial" w:hAnsi="Arial" w:cs="Arial"/>
        </w:rPr>
        <w:instrText xml:space="preserve"> ADDIN EN.CITE &lt;EndNote&gt;&lt;Cite&gt;&lt;Author&gt;Ellaway&lt;/Author&gt;&lt;Year&gt;2012&lt;/Year&gt;&lt;RecNum&gt;505&lt;/RecNum&gt;&lt;DisplayText&gt;(Ellaway et al., 2012)&lt;/DisplayText&gt;&lt;record&gt;&lt;rec-number&gt;505&lt;/rec-number&gt;&lt;foreign-keys&gt;&lt;key app="EN" db-id="0vzxwt0vkfv95pexp2qpsvt6dt5rzfsed0we"&gt;505&lt;/key&gt;&lt;/foreign-keys&gt;&lt;ref-type name="Journal Article"&gt;17&lt;/ref-type&gt;&lt;contributors&gt;&lt;authors&gt;&lt;author&gt;Ellaway, Anne&lt;/author&gt;&lt;author&gt;Macdonald, Laura&lt;/author&gt;&lt;author&gt;Lamb, Karen&lt;/author&gt;&lt;author&gt;Thornton, Lukar&lt;/author&gt;&lt;author&gt;Day, Peter&lt;/author&gt;&lt;author&gt;Pearce, Jamie&lt;/author&gt;&lt;/authors&gt;&lt;/contributors&gt;&lt;titles&gt;&lt;title&gt;Do obesity-promoting food environments cluster around socially disadvantaged schools in Glasgow, Scotland?&lt;/title&gt;&lt;secondary-title&gt;Health &amp;amp; Place&lt;/secondary-title&gt;&lt;/titles&gt;&lt;periodical&gt;&lt;full-title&gt;Health &amp;amp; Place&lt;/full-title&gt;&lt;/periodical&gt;&lt;pages&gt;1335-1340&lt;/pages&gt;&lt;volume&gt;18&lt;/volume&gt;&lt;number&gt;6&lt;/number&gt;&lt;keywords&gt;&lt;keyword&gt;Food outlets&lt;/keyword&gt;&lt;keyword&gt;Schools&lt;/keyword&gt;&lt;keyword&gt;Social disadvantage&lt;/keyword&gt;&lt;keyword&gt;Obesity&lt;/keyword&gt;&lt;/keywords&gt;&lt;dates&gt;&lt;year&gt;2012&lt;/year&gt;&lt;pub-dates&gt;&lt;date&gt;2012/11/01/&lt;/date&gt;&lt;/pub-dates&gt;&lt;/dates&gt;&lt;isbn&gt;1353-8292&lt;/isbn&gt;&lt;urls&gt;&lt;related-urls&gt;&lt;url&gt;http://www.sciencedirect.com/science/article/pii/S1353829212001086&lt;/url&gt;&lt;/related-urls&gt;&lt;/urls&gt;&lt;electronic-resource-num&gt;https://doi.org/10.1016/j.healthplace.2012.06.001&lt;/electronic-resource-num&gt;&lt;/record&gt;&lt;/Cite&gt;&lt;/EndNote&gt;</w:instrText>
      </w:r>
      <w:r w:rsidR="00507E9B" w:rsidRPr="00663032">
        <w:rPr>
          <w:rFonts w:ascii="Arial" w:hAnsi="Arial" w:cs="Arial"/>
        </w:rPr>
        <w:fldChar w:fldCharType="separate"/>
      </w:r>
      <w:r w:rsidR="00507E9B" w:rsidRPr="00663032">
        <w:rPr>
          <w:rFonts w:ascii="Arial" w:hAnsi="Arial" w:cs="Arial"/>
          <w:noProof/>
        </w:rPr>
        <w:t>(</w:t>
      </w:r>
      <w:hyperlink w:anchor="_ENREF_15" w:tooltip="Ellaway, 2012 #505" w:history="1">
        <w:r w:rsidR="0046252C" w:rsidRPr="00663032">
          <w:rPr>
            <w:rFonts w:ascii="Arial" w:hAnsi="Arial" w:cs="Arial"/>
            <w:noProof/>
          </w:rPr>
          <w:t>Ellaway et al., 2012</w:t>
        </w:r>
      </w:hyperlink>
      <w:r w:rsidR="00507E9B" w:rsidRPr="00663032">
        <w:rPr>
          <w:rFonts w:ascii="Arial" w:hAnsi="Arial" w:cs="Arial"/>
          <w:noProof/>
        </w:rPr>
        <w:t>)</w:t>
      </w:r>
      <w:r w:rsidR="00507E9B" w:rsidRPr="00663032">
        <w:rPr>
          <w:rFonts w:ascii="Arial" w:hAnsi="Arial" w:cs="Arial"/>
        </w:rPr>
        <w:fldChar w:fldCharType="end"/>
      </w:r>
      <w:r w:rsidR="00507E9B" w:rsidRPr="00663032">
        <w:rPr>
          <w:rFonts w:ascii="Arial" w:hAnsi="Arial" w:cs="Arial"/>
        </w:rPr>
        <w:t xml:space="preserve">. This </w:t>
      </w:r>
      <w:r w:rsidR="008C21B9" w:rsidRPr="00663032">
        <w:rPr>
          <w:rFonts w:ascii="Arial" w:hAnsi="Arial" w:cs="Arial"/>
        </w:rPr>
        <w:t xml:space="preserve">may </w:t>
      </w:r>
      <w:r w:rsidRPr="00663032">
        <w:rPr>
          <w:rFonts w:ascii="Arial" w:hAnsi="Arial" w:cs="Arial"/>
        </w:rPr>
        <w:t xml:space="preserve">explain </w:t>
      </w:r>
      <w:r w:rsidR="00473A4C" w:rsidRPr="00663032">
        <w:rPr>
          <w:rFonts w:ascii="Arial" w:hAnsi="Arial" w:cs="Arial"/>
        </w:rPr>
        <w:t xml:space="preserve">why policies </w:t>
      </w:r>
      <w:r w:rsidR="00FE337C" w:rsidRPr="00663032">
        <w:rPr>
          <w:rFonts w:ascii="Arial" w:hAnsi="Arial" w:cs="Arial"/>
        </w:rPr>
        <w:t>addressing their</w:t>
      </w:r>
      <w:r w:rsidR="008512C9" w:rsidRPr="00663032">
        <w:rPr>
          <w:rFonts w:ascii="Arial" w:hAnsi="Arial" w:cs="Arial"/>
        </w:rPr>
        <w:t xml:space="preserve"> presence</w:t>
      </w:r>
      <w:r w:rsidRPr="00663032">
        <w:rPr>
          <w:rFonts w:ascii="Arial" w:hAnsi="Arial" w:cs="Arial"/>
        </w:rPr>
        <w:t xml:space="preserve"> in these areas emerged most strongly during the development of our typology. </w:t>
      </w:r>
      <w:r w:rsidR="001C7B7F" w:rsidRPr="00663032">
        <w:rPr>
          <w:rFonts w:ascii="Arial" w:hAnsi="Arial" w:cs="Arial"/>
        </w:rPr>
        <w:t xml:space="preserve">In contrast, </w:t>
      </w:r>
      <w:r w:rsidR="00473A4C" w:rsidRPr="00663032">
        <w:rPr>
          <w:rFonts w:ascii="Arial" w:hAnsi="Arial" w:cs="Arial"/>
        </w:rPr>
        <w:t xml:space="preserve">there were no examples of policies </w:t>
      </w:r>
      <w:r w:rsidR="001C7B7F" w:rsidRPr="00663032">
        <w:rPr>
          <w:rFonts w:ascii="Arial" w:hAnsi="Arial" w:cs="Arial"/>
        </w:rPr>
        <w:t xml:space="preserve">focusing on density </w:t>
      </w:r>
      <w:r w:rsidR="00473A4C" w:rsidRPr="00663032">
        <w:rPr>
          <w:rFonts w:ascii="Arial" w:hAnsi="Arial" w:cs="Arial"/>
        </w:rPr>
        <w:t xml:space="preserve">solely in residential areas. </w:t>
      </w:r>
      <w:r w:rsidR="006B109A" w:rsidRPr="00663032">
        <w:rPr>
          <w:rFonts w:ascii="Arial" w:hAnsi="Arial" w:cs="Arial"/>
        </w:rPr>
        <w:t>To some extent, this makes sense</w:t>
      </w:r>
      <w:r w:rsidR="0039459A" w:rsidRPr="00663032">
        <w:rPr>
          <w:rFonts w:ascii="Arial" w:hAnsi="Arial" w:cs="Arial"/>
        </w:rPr>
        <w:t xml:space="preserve">, reflecting the </w:t>
      </w:r>
      <w:r w:rsidR="001C7B7F" w:rsidRPr="00663032">
        <w:rPr>
          <w:rFonts w:ascii="Arial" w:hAnsi="Arial" w:cs="Arial"/>
        </w:rPr>
        <w:t xml:space="preserve">low </w:t>
      </w:r>
      <w:r w:rsidR="00775E74" w:rsidRPr="00663032">
        <w:rPr>
          <w:rFonts w:ascii="Arial" w:hAnsi="Arial" w:cs="Arial"/>
        </w:rPr>
        <w:t>number</w:t>
      </w:r>
      <w:r w:rsidR="00451B70" w:rsidRPr="00663032">
        <w:rPr>
          <w:rFonts w:ascii="Arial" w:hAnsi="Arial" w:cs="Arial"/>
        </w:rPr>
        <w:t xml:space="preserve"> of</w:t>
      </w:r>
      <w:r w:rsidR="00A907C9" w:rsidRPr="00663032">
        <w:rPr>
          <w:rFonts w:ascii="Arial" w:hAnsi="Arial" w:cs="Arial"/>
        </w:rPr>
        <w:t xml:space="preserve"> takeaway food outlets</w:t>
      </w:r>
      <w:r w:rsidR="0039459A" w:rsidRPr="00663032">
        <w:rPr>
          <w:rFonts w:ascii="Arial" w:hAnsi="Arial" w:cs="Arial"/>
        </w:rPr>
        <w:t xml:space="preserve"> in these areas</w:t>
      </w:r>
      <w:r w:rsidR="00F04B58" w:rsidRPr="00663032">
        <w:rPr>
          <w:rFonts w:ascii="Arial" w:hAnsi="Arial" w:cs="Arial"/>
        </w:rPr>
        <w:t xml:space="preserve"> </w:t>
      </w:r>
      <w:r w:rsidR="00F04B58" w:rsidRPr="00663032">
        <w:rPr>
          <w:rFonts w:ascii="Arial" w:hAnsi="Arial" w:cs="Arial"/>
        </w:rPr>
        <w:fldChar w:fldCharType="begin"/>
      </w:r>
      <w:r w:rsidR="00F04B58" w:rsidRPr="00663032">
        <w:rPr>
          <w:rFonts w:ascii="Arial" w:hAnsi="Arial" w:cs="Arial"/>
        </w:rPr>
        <w:instrText xml:space="preserve"> ADDIN EN.CITE &lt;EndNote&gt;&lt;Cite&gt;&lt;Author&gt;Ellaway&lt;/Author&gt;&lt;Year&gt;2012&lt;/Year&gt;&lt;RecNum&gt;505&lt;/RecNum&gt;&lt;DisplayText&gt;(Ellaway et al., 2012)&lt;/DisplayText&gt;&lt;record&gt;&lt;rec-number&gt;505&lt;/rec-number&gt;&lt;foreign-keys&gt;&lt;key app="EN" db-id="0vzxwt0vkfv95pexp2qpsvt6dt5rzfsed0we"&gt;505&lt;/key&gt;&lt;/foreign-keys&gt;&lt;ref-type name="Journal Article"&gt;17&lt;/ref-type&gt;&lt;contributors&gt;&lt;authors&gt;&lt;author&gt;Ellaway, Anne&lt;/author&gt;&lt;author&gt;Macdonald, Laura&lt;/author&gt;&lt;author&gt;Lamb, Karen&lt;/author&gt;&lt;author&gt;Thornton, Lukar&lt;/author&gt;&lt;author&gt;Day, Peter&lt;/author&gt;&lt;author&gt;Pearce, Jamie&lt;/author&gt;&lt;/authors&gt;&lt;/contributors&gt;&lt;titles&gt;&lt;title&gt;Do obesity-promoting food environments cluster around socially disadvantaged schools in Glasgow, Scotland?&lt;/title&gt;&lt;secondary-title&gt;Health &amp;amp; Place&lt;/secondary-title&gt;&lt;/titles&gt;&lt;periodical&gt;&lt;full-title&gt;Health &amp;amp; Place&lt;/full-title&gt;&lt;/periodical&gt;&lt;pages&gt;1335-1340&lt;/pages&gt;&lt;volume&gt;18&lt;/volume&gt;&lt;number&gt;6&lt;/number&gt;&lt;keywords&gt;&lt;keyword&gt;Food outlets&lt;/keyword&gt;&lt;keyword&gt;Schools&lt;/keyword&gt;&lt;keyword&gt;Social disadvantage&lt;/keyword&gt;&lt;keyword&gt;Obesity&lt;/keyword&gt;&lt;/keywords&gt;&lt;dates&gt;&lt;year&gt;2012&lt;/year&gt;&lt;pub-dates&gt;&lt;date&gt;2012/11/01/&lt;/date&gt;&lt;/pub-dates&gt;&lt;/dates&gt;&lt;isbn&gt;1353-8292&lt;/isbn&gt;&lt;urls&gt;&lt;related-urls&gt;&lt;url&gt;http://www.sciencedirect.com/science/article/pii/S1353829212001086&lt;/url&gt;&lt;/related-urls&gt;&lt;/urls&gt;&lt;electronic-resource-num&gt;https://doi.org/10.1016/j.healthplace.2012.06.001&lt;/electronic-resource-num&gt;&lt;/record&gt;&lt;/Cite&gt;&lt;/EndNote&gt;</w:instrText>
      </w:r>
      <w:r w:rsidR="00F04B58" w:rsidRPr="00663032">
        <w:rPr>
          <w:rFonts w:ascii="Arial" w:hAnsi="Arial" w:cs="Arial"/>
        </w:rPr>
        <w:fldChar w:fldCharType="separate"/>
      </w:r>
      <w:r w:rsidR="00F04B58" w:rsidRPr="00663032">
        <w:rPr>
          <w:rFonts w:ascii="Arial" w:hAnsi="Arial" w:cs="Arial"/>
          <w:noProof/>
        </w:rPr>
        <w:t>(</w:t>
      </w:r>
      <w:hyperlink w:anchor="_ENREF_15" w:tooltip="Ellaway, 2012 #505" w:history="1">
        <w:r w:rsidR="0046252C" w:rsidRPr="00663032">
          <w:rPr>
            <w:rFonts w:ascii="Arial" w:hAnsi="Arial" w:cs="Arial"/>
            <w:noProof/>
          </w:rPr>
          <w:t>Ellaway et al., 2012</w:t>
        </w:r>
      </w:hyperlink>
      <w:r w:rsidR="00F04B58" w:rsidRPr="00663032">
        <w:rPr>
          <w:rFonts w:ascii="Arial" w:hAnsi="Arial" w:cs="Arial"/>
          <w:noProof/>
        </w:rPr>
        <w:t>)</w:t>
      </w:r>
      <w:r w:rsidR="00F04B58" w:rsidRPr="00663032">
        <w:rPr>
          <w:rFonts w:ascii="Arial" w:hAnsi="Arial" w:cs="Arial"/>
        </w:rPr>
        <w:fldChar w:fldCharType="end"/>
      </w:r>
      <w:r w:rsidR="006B109A" w:rsidRPr="00663032">
        <w:rPr>
          <w:rFonts w:ascii="Arial" w:hAnsi="Arial" w:cs="Arial"/>
        </w:rPr>
        <w:t xml:space="preserve">. </w:t>
      </w:r>
      <w:r w:rsidR="00E13055" w:rsidRPr="00663032">
        <w:rPr>
          <w:rFonts w:ascii="Arial" w:hAnsi="Arial" w:cs="Arial"/>
        </w:rPr>
        <w:t>However, publi</w:t>
      </w:r>
      <w:r w:rsidR="000431CF" w:rsidRPr="00663032">
        <w:rPr>
          <w:rFonts w:ascii="Arial" w:hAnsi="Arial" w:cs="Arial"/>
        </w:rPr>
        <w:t xml:space="preserve">c health may be better </w:t>
      </w:r>
      <w:r w:rsidR="000431CF" w:rsidRPr="00663032">
        <w:rPr>
          <w:rFonts w:ascii="Arial" w:hAnsi="Arial" w:cs="Arial"/>
        </w:rPr>
        <w:lastRenderedPageBreak/>
        <w:t>served</w:t>
      </w:r>
      <w:r w:rsidR="00E13055" w:rsidRPr="00663032">
        <w:rPr>
          <w:rFonts w:ascii="Arial" w:hAnsi="Arial" w:cs="Arial"/>
        </w:rPr>
        <w:t xml:space="preserve"> </w:t>
      </w:r>
      <w:r w:rsidR="00C17E10" w:rsidRPr="00663032">
        <w:rPr>
          <w:rFonts w:ascii="Arial" w:hAnsi="Arial" w:cs="Arial"/>
        </w:rPr>
        <w:t xml:space="preserve">by </w:t>
      </w:r>
      <w:r w:rsidR="00E13055" w:rsidRPr="00663032">
        <w:rPr>
          <w:rFonts w:ascii="Arial" w:hAnsi="Arial" w:cs="Arial"/>
        </w:rPr>
        <w:t xml:space="preserve">addressing </w:t>
      </w:r>
      <w:r w:rsidR="00636E2F" w:rsidRPr="00663032">
        <w:rPr>
          <w:rFonts w:ascii="Arial" w:hAnsi="Arial" w:cs="Arial"/>
        </w:rPr>
        <w:t>takeaway food outlets</w:t>
      </w:r>
      <w:r w:rsidR="00F05749" w:rsidRPr="00663032">
        <w:rPr>
          <w:rFonts w:ascii="Arial" w:hAnsi="Arial" w:cs="Arial"/>
        </w:rPr>
        <w:t>, for example</w:t>
      </w:r>
      <w:r w:rsidR="00CD62FF" w:rsidRPr="00663032">
        <w:rPr>
          <w:rFonts w:ascii="Arial" w:hAnsi="Arial" w:cs="Arial"/>
        </w:rPr>
        <w:t>,</w:t>
      </w:r>
      <w:r w:rsidR="00E13055" w:rsidRPr="00663032">
        <w:rPr>
          <w:rFonts w:ascii="Arial" w:hAnsi="Arial" w:cs="Arial"/>
        </w:rPr>
        <w:t xml:space="preserve"> in residential areas, where greater access has been associated with poorer diet and increased obesity risk</w:t>
      </w:r>
      <w:r w:rsidR="006A0ED7" w:rsidRPr="00663032">
        <w:rPr>
          <w:rFonts w:ascii="Arial" w:hAnsi="Arial" w:cs="Arial"/>
        </w:rPr>
        <w:t xml:space="preserve"> </w:t>
      </w:r>
      <w:r w:rsidR="006A0ED7" w:rsidRPr="00663032">
        <w:rPr>
          <w:rFonts w:ascii="Arial" w:hAnsi="Arial" w:cs="Arial"/>
        </w:rPr>
        <w:fldChar w:fldCharType="begin">
          <w:fldData xml:space="preserve">PEVuZE5vdGU+PENpdGU+PEF1dGhvcj5DdW1taW5zPC9BdXRob3I+PFllYXI+MjAwNjwvWWVhcj48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</w:fldData>
        </w:fldChar>
      </w:r>
      <w:r w:rsidR="00D32BE4" w:rsidRPr="00663032">
        <w:rPr>
          <w:rFonts w:ascii="Arial" w:hAnsi="Arial" w:cs="Arial"/>
        </w:rPr>
        <w:instrText xml:space="preserve"> ADDIN EN.CITE </w:instrText>
      </w:r>
      <w:r w:rsidR="00D32BE4" w:rsidRPr="00663032">
        <w:rPr>
          <w:rFonts w:ascii="Arial" w:hAnsi="Arial" w:cs="Arial"/>
        </w:rPr>
        <w:fldChar w:fldCharType="begin">
          <w:fldData xml:space="preserve">PEVuZE5vdGU+PENpdGU+PEF1dGhvcj5DdW1taW5zPC9BdXRob3I+PFllYXI+MjAwNjwvWWVhcj48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</w:fldData>
        </w:fldChar>
      </w:r>
      <w:r w:rsidR="00D32BE4" w:rsidRPr="00663032">
        <w:rPr>
          <w:rFonts w:ascii="Arial" w:hAnsi="Arial" w:cs="Arial"/>
        </w:rPr>
        <w:instrText xml:space="preserve"> ADDIN EN.CITE.DATA </w:instrText>
      </w:r>
      <w:r w:rsidR="00D32BE4" w:rsidRPr="00663032">
        <w:rPr>
          <w:rFonts w:ascii="Arial" w:hAnsi="Arial" w:cs="Arial"/>
        </w:rPr>
      </w:r>
      <w:r w:rsidR="00D32BE4" w:rsidRPr="00663032">
        <w:rPr>
          <w:rFonts w:ascii="Arial" w:hAnsi="Arial" w:cs="Arial"/>
        </w:rPr>
        <w:fldChar w:fldCharType="end"/>
      </w:r>
      <w:r w:rsidR="006A0ED7" w:rsidRPr="00663032">
        <w:rPr>
          <w:rFonts w:ascii="Arial" w:hAnsi="Arial" w:cs="Arial"/>
        </w:rPr>
      </w:r>
      <w:r w:rsidR="006A0ED7" w:rsidRPr="00663032">
        <w:rPr>
          <w:rFonts w:ascii="Arial" w:hAnsi="Arial" w:cs="Arial"/>
        </w:rPr>
        <w:fldChar w:fldCharType="separate"/>
      </w:r>
      <w:r w:rsidR="00F536E3" w:rsidRPr="00663032">
        <w:rPr>
          <w:rFonts w:ascii="Arial" w:hAnsi="Arial" w:cs="Arial"/>
          <w:noProof/>
        </w:rPr>
        <w:t>(</w:t>
      </w:r>
      <w:hyperlink w:anchor="_ENREF_9" w:tooltip="Cobb, 2015 #577" w:history="1">
        <w:r w:rsidR="0046252C" w:rsidRPr="00663032">
          <w:rPr>
            <w:rFonts w:ascii="Arial" w:hAnsi="Arial" w:cs="Arial"/>
            <w:noProof/>
          </w:rPr>
          <w:t>Cobb et al., 2015</w:t>
        </w:r>
      </w:hyperlink>
      <w:r w:rsidR="00F536E3" w:rsidRPr="00663032">
        <w:rPr>
          <w:rFonts w:ascii="Arial" w:hAnsi="Arial" w:cs="Arial"/>
          <w:noProof/>
        </w:rPr>
        <w:t xml:space="preserve">; </w:t>
      </w:r>
      <w:hyperlink w:anchor="_ENREF_11" w:tooltip="Cummins, 2006 #106" w:history="1">
        <w:r w:rsidR="0046252C" w:rsidRPr="00663032">
          <w:rPr>
            <w:rFonts w:ascii="Arial" w:hAnsi="Arial" w:cs="Arial"/>
            <w:noProof/>
          </w:rPr>
          <w:t>Cummins and Macintyre, 2006</w:t>
        </w:r>
      </w:hyperlink>
      <w:r w:rsidR="00F536E3" w:rsidRPr="00663032">
        <w:rPr>
          <w:rFonts w:ascii="Arial" w:hAnsi="Arial" w:cs="Arial"/>
          <w:noProof/>
        </w:rPr>
        <w:t xml:space="preserve">; </w:t>
      </w:r>
      <w:hyperlink w:anchor="_ENREF_48" w:tooltip="Sisnowski, 2017 #556" w:history="1">
        <w:r w:rsidR="0046252C" w:rsidRPr="00663032">
          <w:rPr>
            <w:rFonts w:ascii="Arial" w:hAnsi="Arial" w:cs="Arial"/>
            <w:noProof/>
          </w:rPr>
          <w:t>Sisnowski et al., 2017</w:t>
        </w:r>
      </w:hyperlink>
      <w:r w:rsidR="00F536E3" w:rsidRPr="00663032">
        <w:rPr>
          <w:rFonts w:ascii="Arial" w:hAnsi="Arial" w:cs="Arial"/>
          <w:noProof/>
        </w:rPr>
        <w:t>)</w:t>
      </w:r>
      <w:r w:rsidR="006A0ED7" w:rsidRPr="00663032">
        <w:rPr>
          <w:rFonts w:ascii="Arial" w:hAnsi="Arial" w:cs="Arial"/>
        </w:rPr>
        <w:fldChar w:fldCharType="end"/>
      </w:r>
      <w:r w:rsidR="00775E74" w:rsidRPr="00663032">
        <w:rPr>
          <w:rFonts w:ascii="Arial" w:hAnsi="Arial" w:cs="Arial"/>
        </w:rPr>
        <w:t>.</w:t>
      </w:r>
    </w:p>
    <w:p w14:paraId="719DD365" w14:textId="7338BD78" w:rsidR="00C63E8E" w:rsidRPr="00663032" w:rsidRDefault="00C63E8E" w:rsidP="00586E22">
      <w:pPr>
        <w:spacing w:line="480" w:lineRule="auto"/>
        <w:rPr>
          <w:rFonts w:ascii="Arial" w:hAnsi="Arial" w:cs="Arial"/>
          <w:b/>
        </w:rPr>
      </w:pPr>
      <w:r w:rsidRPr="00663032">
        <w:rPr>
          <w:rFonts w:ascii="Arial" w:hAnsi="Arial" w:cs="Arial"/>
          <w:b/>
        </w:rPr>
        <w:t xml:space="preserve">Methodological </w:t>
      </w:r>
      <w:r w:rsidR="00E7266B" w:rsidRPr="00663032">
        <w:rPr>
          <w:rFonts w:ascii="Arial" w:hAnsi="Arial" w:cs="Arial"/>
          <w:b/>
        </w:rPr>
        <w:t>considerations</w:t>
      </w:r>
    </w:p>
    <w:p w14:paraId="5CB2F189" w14:textId="5F9DBEA0" w:rsidR="009D664E" w:rsidRPr="00663032" w:rsidRDefault="00F061B5" w:rsidP="00DC423C">
      <w:pPr>
        <w:pStyle w:val="ListParagraph"/>
        <w:spacing w:line="480" w:lineRule="auto"/>
        <w:ind w:left="0"/>
        <w:contextualSpacing w:val="0"/>
        <w:rPr>
          <w:rFonts w:ascii="Arial" w:hAnsi="Arial" w:cs="Arial"/>
        </w:rPr>
      </w:pPr>
      <w:r w:rsidRPr="00663032">
        <w:rPr>
          <w:rFonts w:ascii="Arial" w:hAnsi="Arial" w:cs="Arial"/>
        </w:rPr>
        <w:t>W</w:t>
      </w:r>
      <w:r w:rsidR="002F4666" w:rsidRPr="00663032">
        <w:rPr>
          <w:rFonts w:ascii="Arial" w:hAnsi="Arial" w:cs="Arial"/>
        </w:rPr>
        <w:t>e adopted a</w:t>
      </w:r>
      <w:r w:rsidR="00194171" w:rsidRPr="00663032">
        <w:rPr>
          <w:rFonts w:ascii="Arial" w:hAnsi="Arial" w:cs="Arial"/>
        </w:rPr>
        <w:t xml:space="preserve"> systematic approach</w:t>
      </w:r>
      <w:r w:rsidR="002F4666" w:rsidRPr="00663032">
        <w:rPr>
          <w:rFonts w:ascii="Arial" w:hAnsi="Arial" w:cs="Arial"/>
        </w:rPr>
        <w:t xml:space="preserve"> </w:t>
      </w:r>
      <w:r w:rsidRPr="00663032">
        <w:rPr>
          <w:rFonts w:ascii="Arial" w:hAnsi="Arial" w:cs="Arial"/>
        </w:rPr>
        <w:t xml:space="preserve">to </w:t>
      </w:r>
      <w:r w:rsidR="001F2CA6" w:rsidRPr="00663032">
        <w:rPr>
          <w:rFonts w:ascii="Arial" w:hAnsi="Arial" w:cs="Arial"/>
        </w:rPr>
        <w:t xml:space="preserve">identify </w:t>
      </w:r>
      <w:r w:rsidR="00C63E8E" w:rsidRPr="00663032">
        <w:rPr>
          <w:rFonts w:ascii="Arial" w:hAnsi="Arial" w:cs="Arial"/>
        </w:rPr>
        <w:t>documents</w:t>
      </w:r>
      <w:r w:rsidR="002F4666" w:rsidRPr="00663032">
        <w:rPr>
          <w:rFonts w:ascii="Arial" w:hAnsi="Arial" w:cs="Arial"/>
        </w:rPr>
        <w:t xml:space="preserve"> </w:t>
      </w:r>
      <w:r w:rsidRPr="00663032">
        <w:rPr>
          <w:rFonts w:ascii="Arial" w:hAnsi="Arial" w:cs="Arial"/>
        </w:rPr>
        <w:t>c</w:t>
      </w:r>
      <w:r w:rsidR="002F4666" w:rsidRPr="00663032">
        <w:rPr>
          <w:rFonts w:ascii="Arial" w:hAnsi="Arial" w:cs="Arial"/>
        </w:rPr>
        <w:t>ontain</w:t>
      </w:r>
      <w:r w:rsidRPr="00663032">
        <w:rPr>
          <w:rFonts w:ascii="Arial" w:hAnsi="Arial" w:cs="Arial"/>
        </w:rPr>
        <w:t>ing applicable</w:t>
      </w:r>
      <w:r w:rsidR="00C63E8E" w:rsidRPr="00663032">
        <w:rPr>
          <w:rFonts w:ascii="Arial" w:hAnsi="Arial" w:cs="Arial"/>
        </w:rPr>
        <w:t xml:space="preserve"> planning policies</w:t>
      </w:r>
      <w:r w:rsidR="00BD43C4" w:rsidRPr="00663032">
        <w:rPr>
          <w:rFonts w:ascii="Arial" w:hAnsi="Arial" w:cs="Arial"/>
        </w:rPr>
        <w:t>,</w:t>
      </w:r>
      <w:r w:rsidR="00C63E8E" w:rsidRPr="00663032">
        <w:rPr>
          <w:rFonts w:ascii="Arial" w:hAnsi="Arial" w:cs="Arial"/>
        </w:rPr>
        <w:t xml:space="preserve"> </w:t>
      </w:r>
      <w:r w:rsidRPr="00663032">
        <w:rPr>
          <w:rFonts w:ascii="Arial" w:hAnsi="Arial" w:cs="Arial"/>
        </w:rPr>
        <w:t>minimising the risk of selection bias</w:t>
      </w:r>
      <w:r w:rsidR="00BD43C4" w:rsidRPr="00663032">
        <w:rPr>
          <w:rFonts w:ascii="Arial" w:hAnsi="Arial" w:cs="Arial"/>
        </w:rPr>
        <w:t xml:space="preserve">. </w:t>
      </w:r>
      <w:r w:rsidR="005B2E65" w:rsidRPr="00663032">
        <w:rPr>
          <w:rFonts w:ascii="Arial" w:hAnsi="Arial" w:cs="Arial"/>
        </w:rPr>
        <w:t>Local</w:t>
      </w:r>
      <w:r w:rsidR="006A0ED7" w:rsidRPr="00663032">
        <w:rPr>
          <w:rFonts w:ascii="Arial" w:hAnsi="Arial" w:cs="Arial"/>
        </w:rPr>
        <w:t xml:space="preserve"> government areas</w:t>
      </w:r>
      <w:r w:rsidR="005B2E65" w:rsidRPr="00663032">
        <w:rPr>
          <w:rFonts w:ascii="Arial" w:hAnsi="Arial" w:cs="Arial"/>
        </w:rPr>
        <w:t xml:space="preserve"> </w:t>
      </w:r>
      <w:r w:rsidR="005F64C5" w:rsidRPr="00663032">
        <w:rPr>
          <w:rFonts w:ascii="Arial" w:hAnsi="Arial" w:cs="Arial"/>
        </w:rPr>
        <w:t xml:space="preserve">must make all </w:t>
      </w:r>
      <w:r w:rsidR="00C63E8E" w:rsidRPr="00663032">
        <w:rPr>
          <w:rFonts w:ascii="Arial" w:hAnsi="Arial" w:cs="Arial"/>
        </w:rPr>
        <w:t>planning</w:t>
      </w:r>
      <w:r w:rsidR="005B2E65" w:rsidRPr="00663032">
        <w:rPr>
          <w:rFonts w:ascii="Arial" w:hAnsi="Arial" w:cs="Arial"/>
        </w:rPr>
        <w:t xml:space="preserve"> </w:t>
      </w:r>
      <w:r w:rsidR="00F119CA" w:rsidRPr="00663032">
        <w:rPr>
          <w:rFonts w:ascii="Arial" w:hAnsi="Arial" w:cs="Arial"/>
        </w:rPr>
        <w:t xml:space="preserve">policy </w:t>
      </w:r>
      <w:r w:rsidR="005B2E65" w:rsidRPr="00663032">
        <w:rPr>
          <w:rFonts w:ascii="Arial" w:hAnsi="Arial" w:cs="Arial"/>
        </w:rPr>
        <w:t>documents</w:t>
      </w:r>
      <w:r w:rsidR="005F64C5" w:rsidRPr="00663032">
        <w:rPr>
          <w:rFonts w:ascii="Arial" w:hAnsi="Arial" w:cs="Arial"/>
        </w:rPr>
        <w:t xml:space="preserve"> available online,</w:t>
      </w:r>
      <w:r w:rsidR="001F2CA6" w:rsidRPr="00663032">
        <w:rPr>
          <w:rFonts w:ascii="Arial" w:hAnsi="Arial" w:cs="Arial"/>
        </w:rPr>
        <w:t xml:space="preserve"> meaning our primary reliance on websites is likely to be highly sensitive.</w:t>
      </w:r>
      <w:r w:rsidR="00BC7E22" w:rsidRPr="00663032">
        <w:rPr>
          <w:rFonts w:ascii="Arial" w:hAnsi="Arial" w:cs="Arial"/>
        </w:rPr>
        <w:t xml:space="preserve"> W</w:t>
      </w:r>
      <w:r w:rsidR="00C63E8E" w:rsidRPr="00663032">
        <w:rPr>
          <w:rFonts w:ascii="Arial" w:hAnsi="Arial" w:cs="Arial"/>
        </w:rPr>
        <w:t xml:space="preserve">here a planning policy could not be </w:t>
      </w:r>
      <w:r w:rsidR="00520E27" w:rsidRPr="00663032">
        <w:rPr>
          <w:rFonts w:ascii="Arial" w:hAnsi="Arial" w:cs="Arial"/>
        </w:rPr>
        <w:t>identified,</w:t>
      </w:r>
      <w:r w:rsidR="00C63E8E" w:rsidRPr="00663032">
        <w:rPr>
          <w:rFonts w:ascii="Arial" w:hAnsi="Arial" w:cs="Arial"/>
        </w:rPr>
        <w:t xml:space="preserve"> </w:t>
      </w:r>
      <w:r w:rsidR="000E6945" w:rsidRPr="00663032">
        <w:rPr>
          <w:rFonts w:ascii="Arial" w:hAnsi="Arial" w:cs="Arial"/>
        </w:rPr>
        <w:t>local government area</w:t>
      </w:r>
      <w:r w:rsidR="00692396" w:rsidRPr="00663032">
        <w:rPr>
          <w:rFonts w:ascii="Arial" w:hAnsi="Arial" w:cs="Arial"/>
        </w:rPr>
        <w:t>s</w:t>
      </w:r>
      <w:r w:rsidR="004B28A8" w:rsidRPr="00663032">
        <w:rPr>
          <w:rFonts w:ascii="Arial" w:hAnsi="Arial" w:cs="Arial"/>
        </w:rPr>
        <w:t xml:space="preserve"> were</w:t>
      </w:r>
      <w:r w:rsidR="00C63E8E" w:rsidRPr="00663032">
        <w:rPr>
          <w:rFonts w:ascii="Arial" w:hAnsi="Arial" w:cs="Arial"/>
        </w:rPr>
        <w:t xml:space="preserve"> contacted </w:t>
      </w:r>
      <w:r w:rsidR="00BC7E22" w:rsidRPr="00663032">
        <w:rPr>
          <w:rFonts w:ascii="Arial" w:hAnsi="Arial" w:cs="Arial"/>
        </w:rPr>
        <w:t>by telephone</w:t>
      </w:r>
      <w:r w:rsidR="002066E5" w:rsidRPr="00663032">
        <w:rPr>
          <w:rFonts w:ascii="Arial" w:hAnsi="Arial" w:cs="Arial"/>
        </w:rPr>
        <w:t xml:space="preserve"> initially</w:t>
      </w:r>
      <w:r w:rsidR="00BC7E22" w:rsidRPr="00663032">
        <w:rPr>
          <w:rFonts w:ascii="Arial" w:hAnsi="Arial" w:cs="Arial"/>
        </w:rPr>
        <w:t xml:space="preserve"> </w:t>
      </w:r>
      <w:r w:rsidR="00FF0601" w:rsidRPr="00663032">
        <w:rPr>
          <w:rFonts w:ascii="Arial" w:hAnsi="Arial" w:cs="Arial"/>
        </w:rPr>
        <w:t xml:space="preserve">and then </w:t>
      </w:r>
      <w:r w:rsidR="00BC7E22" w:rsidRPr="00663032">
        <w:rPr>
          <w:rFonts w:ascii="Arial" w:hAnsi="Arial" w:cs="Arial"/>
        </w:rPr>
        <w:t xml:space="preserve">email. This </w:t>
      </w:r>
      <w:r w:rsidR="000F5D90" w:rsidRPr="00663032">
        <w:rPr>
          <w:rFonts w:ascii="Arial" w:hAnsi="Arial" w:cs="Arial"/>
        </w:rPr>
        <w:t>allowed</w:t>
      </w:r>
      <w:r w:rsidR="00BC7E22" w:rsidRPr="00663032">
        <w:rPr>
          <w:rFonts w:ascii="Arial" w:hAnsi="Arial" w:cs="Arial"/>
        </w:rPr>
        <w:t xml:space="preserve"> us</w:t>
      </w:r>
      <w:r w:rsidR="00520E27" w:rsidRPr="00663032">
        <w:rPr>
          <w:rFonts w:ascii="Arial" w:hAnsi="Arial" w:cs="Arial"/>
        </w:rPr>
        <w:t xml:space="preserve"> to</w:t>
      </w:r>
      <w:r w:rsidR="00BC7E22" w:rsidRPr="00663032">
        <w:rPr>
          <w:rFonts w:ascii="Arial" w:hAnsi="Arial" w:cs="Arial"/>
        </w:rPr>
        <w:t xml:space="preserve"> locate relevant planning policy documents that may have been inadvertently missed</w:t>
      </w:r>
      <w:r w:rsidR="00756867" w:rsidRPr="00663032">
        <w:rPr>
          <w:rFonts w:ascii="Arial" w:hAnsi="Arial" w:cs="Arial"/>
        </w:rPr>
        <w:t xml:space="preserve"> during website reviews</w:t>
      </w:r>
      <w:r w:rsidR="008D1C37" w:rsidRPr="00663032">
        <w:rPr>
          <w:rFonts w:ascii="Arial" w:hAnsi="Arial" w:cs="Arial"/>
        </w:rPr>
        <w:t>.</w:t>
      </w:r>
    </w:p>
    <w:p w14:paraId="40728F97" w14:textId="0A90CDE1" w:rsidR="00264ECC" w:rsidRPr="00663032" w:rsidRDefault="00264ECC" w:rsidP="00DC423C">
      <w:pPr>
        <w:pStyle w:val="ListParagraph"/>
        <w:spacing w:line="480" w:lineRule="auto"/>
        <w:ind w:left="0"/>
        <w:contextualSpacing w:val="0"/>
        <w:rPr>
          <w:rFonts w:ascii="Arial" w:hAnsi="Arial" w:cs="Arial"/>
        </w:rPr>
      </w:pPr>
      <w:r w:rsidRPr="00663032">
        <w:rPr>
          <w:rFonts w:ascii="Arial" w:hAnsi="Arial" w:cs="Arial"/>
        </w:rPr>
        <w:t xml:space="preserve">By conducting a census of </w:t>
      </w:r>
      <w:r w:rsidR="00507E9B" w:rsidRPr="00663032">
        <w:rPr>
          <w:rFonts w:ascii="Arial" w:hAnsi="Arial" w:cs="Arial"/>
        </w:rPr>
        <w:t xml:space="preserve">all </w:t>
      </w:r>
      <w:r w:rsidR="000E6945" w:rsidRPr="00663032">
        <w:rPr>
          <w:rFonts w:ascii="Arial" w:hAnsi="Arial" w:cs="Arial"/>
        </w:rPr>
        <w:t>local government area</w:t>
      </w:r>
      <w:r w:rsidR="00507E9B" w:rsidRPr="00663032">
        <w:rPr>
          <w:rFonts w:ascii="Arial" w:hAnsi="Arial" w:cs="Arial"/>
        </w:rPr>
        <w:t xml:space="preserve">s </w:t>
      </w:r>
      <w:r w:rsidR="00FE24AB" w:rsidRPr="00663032">
        <w:rPr>
          <w:rFonts w:ascii="Arial" w:hAnsi="Arial" w:cs="Arial"/>
        </w:rPr>
        <w:t>our</w:t>
      </w:r>
      <w:r w:rsidR="004D6178" w:rsidRPr="00663032">
        <w:rPr>
          <w:rFonts w:ascii="Arial" w:hAnsi="Arial" w:cs="Arial"/>
        </w:rPr>
        <w:t xml:space="preserve"> results are </w:t>
      </w:r>
      <w:r w:rsidR="006F2A55" w:rsidRPr="00663032">
        <w:rPr>
          <w:rFonts w:ascii="Arial" w:hAnsi="Arial" w:cs="Arial"/>
        </w:rPr>
        <w:t>generalizable</w:t>
      </w:r>
      <w:r w:rsidRPr="00663032">
        <w:rPr>
          <w:rFonts w:ascii="Arial" w:hAnsi="Arial" w:cs="Arial"/>
        </w:rPr>
        <w:t xml:space="preserve"> to the whole of England. </w:t>
      </w:r>
      <w:r w:rsidR="002117B5" w:rsidRPr="00663032">
        <w:rPr>
          <w:rFonts w:ascii="Arial" w:hAnsi="Arial" w:cs="Arial"/>
        </w:rPr>
        <w:t>T</w:t>
      </w:r>
      <w:r w:rsidR="000431CF" w:rsidRPr="00663032">
        <w:rPr>
          <w:rFonts w:ascii="Arial" w:hAnsi="Arial" w:cs="Arial"/>
        </w:rPr>
        <w:t xml:space="preserve">he </w:t>
      </w:r>
      <w:r w:rsidR="00A907C9" w:rsidRPr="00663032">
        <w:rPr>
          <w:rFonts w:ascii="Arial" w:hAnsi="Arial" w:cs="Arial"/>
        </w:rPr>
        <w:t>planning system and the process of planning policy adoption vary</w:t>
      </w:r>
      <w:r w:rsidRPr="00663032">
        <w:rPr>
          <w:rFonts w:ascii="Arial" w:hAnsi="Arial" w:cs="Arial"/>
        </w:rPr>
        <w:t xml:space="preserve"> internationally</w:t>
      </w:r>
      <w:r w:rsidR="002117B5" w:rsidRPr="00663032">
        <w:rPr>
          <w:rFonts w:ascii="Arial" w:hAnsi="Arial" w:cs="Arial"/>
        </w:rPr>
        <w:t>,</w:t>
      </w:r>
      <w:r w:rsidRPr="00663032">
        <w:rPr>
          <w:rFonts w:ascii="Arial" w:hAnsi="Arial" w:cs="Arial"/>
        </w:rPr>
        <w:t xml:space="preserve"> and our results are unlikely to </w:t>
      </w:r>
      <w:r w:rsidR="001C7B7F" w:rsidRPr="00663032">
        <w:rPr>
          <w:rFonts w:ascii="Arial" w:hAnsi="Arial" w:cs="Arial"/>
        </w:rPr>
        <w:t xml:space="preserve">be representative </w:t>
      </w:r>
      <w:r w:rsidRPr="00663032">
        <w:rPr>
          <w:rFonts w:ascii="Arial" w:hAnsi="Arial" w:cs="Arial"/>
        </w:rPr>
        <w:t xml:space="preserve">beyond England. </w:t>
      </w:r>
      <w:r w:rsidR="00EF1CD0" w:rsidRPr="00663032">
        <w:rPr>
          <w:rFonts w:ascii="Arial" w:hAnsi="Arial" w:cs="Arial"/>
        </w:rPr>
        <w:t>However, the</w:t>
      </w:r>
      <w:r w:rsidR="006C775F">
        <w:rPr>
          <w:rFonts w:ascii="Arial" w:hAnsi="Arial" w:cs="Arial"/>
        </w:rPr>
        <w:t xml:space="preserve"> range of approaches identified</w:t>
      </w:r>
      <w:r w:rsidR="00EF1CD0" w:rsidRPr="00663032">
        <w:rPr>
          <w:rFonts w:ascii="Arial" w:hAnsi="Arial" w:cs="Arial"/>
        </w:rPr>
        <w:t xml:space="preserve"> may still be relevant to other locations </w:t>
      </w:r>
      <w:r w:rsidR="006C775F">
        <w:rPr>
          <w:rFonts w:ascii="Arial" w:hAnsi="Arial" w:cs="Arial"/>
        </w:rPr>
        <w:t>considering the use of planning for takeaway food outlet regulation.</w:t>
      </w:r>
    </w:p>
    <w:p w14:paraId="1F2BBD47" w14:textId="74A94888" w:rsidR="00314793" w:rsidRPr="00663032" w:rsidRDefault="00314793" w:rsidP="00DC423C">
      <w:pPr>
        <w:pStyle w:val="ListParagraph"/>
        <w:spacing w:line="480" w:lineRule="auto"/>
        <w:ind w:left="0"/>
        <w:contextualSpacing w:val="0"/>
        <w:rPr>
          <w:rFonts w:ascii="Arial" w:hAnsi="Arial" w:cs="Arial"/>
        </w:rPr>
      </w:pPr>
      <w:r w:rsidRPr="00663032">
        <w:rPr>
          <w:rFonts w:ascii="Arial" w:hAnsi="Arial" w:cs="Arial"/>
        </w:rPr>
        <w:t>T</w:t>
      </w:r>
      <w:r w:rsidR="00950483" w:rsidRPr="00663032">
        <w:rPr>
          <w:rFonts w:ascii="Arial" w:hAnsi="Arial" w:cs="Arial"/>
        </w:rPr>
        <w:t xml:space="preserve">he major limitation of our </w:t>
      </w:r>
      <w:r w:rsidR="0041440A" w:rsidRPr="00663032">
        <w:rPr>
          <w:rFonts w:ascii="Arial" w:hAnsi="Arial" w:cs="Arial"/>
        </w:rPr>
        <w:t>study</w:t>
      </w:r>
      <w:r w:rsidR="00950483" w:rsidRPr="00663032">
        <w:rPr>
          <w:rFonts w:ascii="Arial" w:hAnsi="Arial" w:cs="Arial"/>
        </w:rPr>
        <w:t xml:space="preserve"> is its cross-sectional design</w:t>
      </w:r>
      <w:r w:rsidRPr="00663032">
        <w:rPr>
          <w:rFonts w:ascii="Arial" w:hAnsi="Arial" w:cs="Arial"/>
        </w:rPr>
        <w:t xml:space="preserve"> within </w:t>
      </w:r>
      <w:r w:rsidR="00534C60" w:rsidRPr="00663032">
        <w:rPr>
          <w:rFonts w:ascii="Arial" w:hAnsi="Arial" w:cs="Arial"/>
        </w:rPr>
        <w:t xml:space="preserve">the context of </w:t>
      </w:r>
      <w:r w:rsidRPr="00663032">
        <w:rPr>
          <w:rFonts w:ascii="Arial" w:hAnsi="Arial" w:cs="Arial"/>
        </w:rPr>
        <w:t>an ever-changing planning system</w:t>
      </w:r>
      <w:r w:rsidR="00FE24AB" w:rsidRPr="00663032">
        <w:rPr>
          <w:rFonts w:ascii="Arial" w:hAnsi="Arial" w:cs="Arial"/>
        </w:rPr>
        <w:t>. During</w:t>
      </w:r>
      <w:r w:rsidR="00950483" w:rsidRPr="00663032">
        <w:rPr>
          <w:rFonts w:ascii="Arial" w:hAnsi="Arial" w:cs="Arial"/>
        </w:rPr>
        <w:t xml:space="preserve"> data collection we noted that </w:t>
      </w:r>
      <w:r w:rsidR="00D16D39" w:rsidRPr="00663032">
        <w:rPr>
          <w:rFonts w:ascii="Arial" w:hAnsi="Arial" w:cs="Arial"/>
        </w:rPr>
        <w:t xml:space="preserve">around 70 </w:t>
      </w:r>
      <w:r w:rsidR="000E6945" w:rsidRPr="00663032">
        <w:rPr>
          <w:rFonts w:ascii="Arial" w:hAnsi="Arial" w:cs="Arial"/>
        </w:rPr>
        <w:t>local government area</w:t>
      </w:r>
      <w:r w:rsidR="00A73308" w:rsidRPr="00663032">
        <w:rPr>
          <w:rFonts w:ascii="Arial" w:hAnsi="Arial" w:cs="Arial"/>
        </w:rPr>
        <w:t>s</w:t>
      </w:r>
      <w:r w:rsidR="00950483" w:rsidRPr="00663032">
        <w:rPr>
          <w:rFonts w:ascii="Arial" w:hAnsi="Arial" w:cs="Arial"/>
        </w:rPr>
        <w:t xml:space="preserve"> had published draft planning policy documents </w:t>
      </w:r>
      <w:r w:rsidR="00FE24AB" w:rsidRPr="00663032">
        <w:rPr>
          <w:rFonts w:ascii="Arial" w:hAnsi="Arial" w:cs="Arial"/>
        </w:rPr>
        <w:t xml:space="preserve">that </w:t>
      </w:r>
      <w:r w:rsidRPr="00663032">
        <w:rPr>
          <w:rFonts w:ascii="Arial" w:hAnsi="Arial" w:cs="Arial"/>
        </w:rPr>
        <w:t xml:space="preserve">included </w:t>
      </w:r>
      <w:r w:rsidR="00032C61" w:rsidRPr="00663032">
        <w:rPr>
          <w:rFonts w:ascii="Arial" w:hAnsi="Arial" w:cs="Arial"/>
        </w:rPr>
        <w:t xml:space="preserve">references </w:t>
      </w:r>
      <w:r w:rsidR="00D16D39" w:rsidRPr="00663032">
        <w:rPr>
          <w:rFonts w:ascii="Arial" w:hAnsi="Arial" w:cs="Arial"/>
        </w:rPr>
        <w:t xml:space="preserve">specifically to </w:t>
      </w:r>
      <w:r w:rsidR="00243157" w:rsidRPr="00663032">
        <w:rPr>
          <w:rFonts w:ascii="Arial" w:hAnsi="Arial" w:cs="Arial"/>
        </w:rPr>
        <w:t>takeaway food outlets</w:t>
      </w:r>
      <w:r w:rsidR="00AF0EC4" w:rsidRPr="00663032">
        <w:rPr>
          <w:rFonts w:ascii="Arial" w:hAnsi="Arial" w:cs="Arial"/>
        </w:rPr>
        <w:t>. These</w:t>
      </w:r>
      <w:r w:rsidR="00950483" w:rsidRPr="00663032">
        <w:rPr>
          <w:rFonts w:ascii="Arial" w:hAnsi="Arial" w:cs="Arial"/>
        </w:rPr>
        <w:t xml:space="preserve"> emerging policies may now have been adopted</w:t>
      </w:r>
      <w:r w:rsidR="00AF0EC4" w:rsidRPr="00663032">
        <w:rPr>
          <w:rFonts w:ascii="Arial" w:hAnsi="Arial" w:cs="Arial"/>
        </w:rPr>
        <w:t xml:space="preserve">, but </w:t>
      </w:r>
      <w:r w:rsidRPr="00663032">
        <w:rPr>
          <w:rFonts w:ascii="Arial" w:hAnsi="Arial" w:cs="Arial"/>
        </w:rPr>
        <w:t xml:space="preserve">are </w:t>
      </w:r>
      <w:r w:rsidR="0007189A" w:rsidRPr="00663032">
        <w:rPr>
          <w:rFonts w:ascii="Arial" w:hAnsi="Arial" w:cs="Arial"/>
        </w:rPr>
        <w:t xml:space="preserve">not included in our </w:t>
      </w:r>
      <w:r w:rsidR="00FE24AB" w:rsidRPr="00663032">
        <w:rPr>
          <w:rFonts w:ascii="Arial" w:hAnsi="Arial" w:cs="Arial"/>
        </w:rPr>
        <w:t>census</w:t>
      </w:r>
      <w:r w:rsidR="0007189A" w:rsidRPr="00663032">
        <w:rPr>
          <w:rFonts w:ascii="Arial" w:hAnsi="Arial" w:cs="Arial"/>
        </w:rPr>
        <w:t xml:space="preserve">. </w:t>
      </w:r>
      <w:r w:rsidRPr="00663032">
        <w:rPr>
          <w:rFonts w:ascii="Arial" w:hAnsi="Arial" w:cs="Arial"/>
        </w:rPr>
        <w:t>Similarly, previous p</w:t>
      </w:r>
      <w:r w:rsidR="004161A4" w:rsidRPr="00663032">
        <w:rPr>
          <w:rFonts w:ascii="Arial" w:hAnsi="Arial" w:cs="Arial"/>
        </w:rPr>
        <w:t xml:space="preserve">olicies that were </w:t>
      </w:r>
      <w:r w:rsidR="00F04B58" w:rsidRPr="00663032">
        <w:rPr>
          <w:rFonts w:ascii="Arial" w:hAnsi="Arial" w:cs="Arial"/>
        </w:rPr>
        <w:t>adopted</w:t>
      </w:r>
      <w:r w:rsidR="004161A4" w:rsidRPr="00663032">
        <w:rPr>
          <w:rFonts w:ascii="Arial" w:hAnsi="Arial" w:cs="Arial"/>
        </w:rPr>
        <w:t xml:space="preserve"> but withdrawn prior to our</w:t>
      </w:r>
      <w:r w:rsidR="00CD0E08" w:rsidRPr="00663032">
        <w:rPr>
          <w:rFonts w:ascii="Arial" w:hAnsi="Arial" w:cs="Arial"/>
        </w:rPr>
        <w:t xml:space="preserve"> census</w:t>
      </w:r>
      <w:r w:rsidRPr="00663032">
        <w:rPr>
          <w:rFonts w:ascii="Arial" w:hAnsi="Arial" w:cs="Arial"/>
        </w:rPr>
        <w:t xml:space="preserve"> will </w:t>
      </w:r>
      <w:r w:rsidR="00FE24AB" w:rsidRPr="00663032">
        <w:rPr>
          <w:rFonts w:ascii="Arial" w:hAnsi="Arial" w:cs="Arial"/>
        </w:rPr>
        <w:t>not have been included</w:t>
      </w:r>
      <w:r w:rsidR="00454A70" w:rsidRPr="00663032">
        <w:rPr>
          <w:rFonts w:ascii="Arial" w:hAnsi="Arial" w:cs="Arial"/>
        </w:rPr>
        <w:t>.</w:t>
      </w:r>
    </w:p>
    <w:p w14:paraId="64853E52" w14:textId="1325D697" w:rsidR="00955F09" w:rsidRPr="00663032" w:rsidRDefault="00AE1781" w:rsidP="00DC423C">
      <w:pPr>
        <w:pStyle w:val="ListParagraph"/>
        <w:spacing w:line="480" w:lineRule="auto"/>
        <w:ind w:left="0"/>
        <w:contextualSpacing w:val="0"/>
        <w:rPr>
          <w:rFonts w:ascii="Arial" w:hAnsi="Arial" w:cs="Arial"/>
        </w:rPr>
      </w:pPr>
      <w:r w:rsidRPr="00663032">
        <w:rPr>
          <w:rFonts w:ascii="Arial" w:hAnsi="Arial" w:cs="Arial"/>
        </w:rPr>
        <w:t xml:space="preserve">We used </w:t>
      </w:r>
      <w:r w:rsidR="00DE346E" w:rsidRPr="00663032">
        <w:rPr>
          <w:rFonts w:ascii="Arial" w:hAnsi="Arial" w:cs="Arial"/>
        </w:rPr>
        <w:t xml:space="preserve">a </w:t>
      </w:r>
      <w:r w:rsidR="00A62F62" w:rsidRPr="00663032">
        <w:rPr>
          <w:rFonts w:ascii="Arial" w:hAnsi="Arial" w:cs="Arial"/>
        </w:rPr>
        <w:t xml:space="preserve">conventional </w:t>
      </w:r>
      <w:r w:rsidR="00915519" w:rsidRPr="00663032">
        <w:rPr>
          <w:rFonts w:ascii="Arial" w:hAnsi="Arial" w:cs="Arial"/>
        </w:rPr>
        <w:t>content analysis</w:t>
      </w:r>
      <w:r w:rsidR="00DE346E" w:rsidRPr="00663032">
        <w:rPr>
          <w:rFonts w:ascii="Arial" w:hAnsi="Arial" w:cs="Arial"/>
        </w:rPr>
        <w:t xml:space="preserve"> approach</w:t>
      </w:r>
      <w:r w:rsidR="00A62F62" w:rsidRPr="00663032">
        <w:rPr>
          <w:rFonts w:ascii="Arial" w:hAnsi="Arial" w:cs="Arial"/>
        </w:rPr>
        <w:t xml:space="preserve"> </w:t>
      </w:r>
      <w:r w:rsidR="00A62F62" w:rsidRPr="00663032">
        <w:rPr>
          <w:rFonts w:ascii="Arial" w:hAnsi="Arial" w:cs="Arial"/>
        </w:rPr>
        <w:fldChar w:fldCharType="begin"/>
      </w:r>
      <w:r w:rsidR="00F536E3" w:rsidRPr="00663032">
        <w:rPr>
          <w:rFonts w:ascii="Arial" w:hAnsi="Arial" w:cs="Arial"/>
        </w:rPr>
        <w:instrText xml:space="preserve"> ADDIN EN.CITE &lt;EndNote&gt;&lt;Cite&gt;&lt;Author&gt;Colorafi&lt;/Author&gt;&lt;Year&gt;2016&lt;/Year&gt;&lt;RecNum&gt;146&lt;/RecNum&gt;&lt;DisplayText&gt;(Colorafi and Evans, 2016)&lt;/DisplayText&gt;&lt;record&gt;&lt;rec-number&gt;146&lt;/rec-number&gt;&lt;foreign-keys&gt;&lt;key app="EN" db-id="0vzxwt0vkfv95pexp2qpsvt6dt5rzfsed0we"&gt;146&lt;/key&gt;&lt;/foreign-keys&gt;&lt;ref-type name="Journal Article"&gt;17&lt;/ref-type&gt;&lt;contributors&gt;&lt;authors&gt;&lt;author&gt;Colorafi, Karen Jiggins&lt;/author&gt;&lt;author&gt;Evans, Bronwynne&lt;/author&gt;&lt;/authors&gt;&lt;/contributors&gt;&lt;titles&gt;&lt;title&gt;Qualitative descriptive methods in health science research&lt;/title&gt;&lt;secondary-title&gt;HERD: Health Environments Research &amp;amp; Design Journal&lt;/secondary-title&gt;&lt;/titles&gt;&lt;periodical&gt;&lt;full-title&gt;HERD: Health Environments Research &amp;amp; Design Journal&lt;/full-title&gt;&lt;/periodical&gt;&lt;pages&gt;16-25&lt;/pages&gt;&lt;volume&gt;9&lt;/volume&gt;&lt;number&gt;4&lt;/number&gt;&lt;keywords&gt;&lt;keyword&gt;qualitative descriptive,qualitative methodology,rigor,qualitative design,qualitative analysis&lt;/keyword&gt;&lt;/keywords&gt;&lt;dates&gt;&lt;year&gt;2016&lt;/year&gt;&lt;/dates&gt;&lt;urls&gt;&lt;related-urls&gt;&lt;url&gt;http://journals.sagepub.com/doi/abs/10.1177/1937586715614171&lt;/url&gt;&lt;/related-urls&gt;&lt;/urls&gt;&lt;electronic-resource-num&gt;10.1177/1937586715614171&lt;/electronic-resource-num&gt;&lt;/record&gt;&lt;/Cite&gt;&lt;/EndNote&gt;</w:instrText>
      </w:r>
      <w:r w:rsidR="00A62F62" w:rsidRPr="00663032">
        <w:rPr>
          <w:rFonts w:ascii="Arial" w:hAnsi="Arial" w:cs="Arial"/>
        </w:rPr>
        <w:fldChar w:fldCharType="separate"/>
      </w:r>
      <w:r w:rsidR="00F536E3" w:rsidRPr="00663032">
        <w:rPr>
          <w:rFonts w:ascii="Arial" w:hAnsi="Arial" w:cs="Arial"/>
          <w:noProof/>
        </w:rPr>
        <w:t>(</w:t>
      </w:r>
      <w:hyperlink w:anchor="_ENREF_10" w:tooltip="Colorafi, 2016 #146" w:history="1">
        <w:r w:rsidR="0046252C" w:rsidRPr="00663032">
          <w:rPr>
            <w:rFonts w:ascii="Arial" w:hAnsi="Arial" w:cs="Arial"/>
            <w:noProof/>
          </w:rPr>
          <w:t>Colorafi and Evans, 2016</w:t>
        </w:r>
      </w:hyperlink>
      <w:r w:rsidR="00F536E3" w:rsidRPr="00663032">
        <w:rPr>
          <w:rFonts w:ascii="Arial" w:hAnsi="Arial" w:cs="Arial"/>
          <w:noProof/>
        </w:rPr>
        <w:t>)</w:t>
      </w:r>
      <w:r w:rsidR="00A62F62" w:rsidRPr="00663032">
        <w:rPr>
          <w:rFonts w:ascii="Arial" w:hAnsi="Arial" w:cs="Arial"/>
        </w:rPr>
        <w:fldChar w:fldCharType="end"/>
      </w:r>
      <w:r w:rsidR="00915519" w:rsidRPr="00663032">
        <w:rPr>
          <w:rFonts w:ascii="Arial" w:hAnsi="Arial" w:cs="Arial"/>
        </w:rPr>
        <w:t xml:space="preserve">, </w:t>
      </w:r>
      <w:r w:rsidRPr="00663032">
        <w:rPr>
          <w:rFonts w:ascii="Arial" w:hAnsi="Arial" w:cs="Arial"/>
        </w:rPr>
        <w:t xml:space="preserve">where </w:t>
      </w:r>
      <w:r w:rsidR="00915519" w:rsidRPr="00663032">
        <w:rPr>
          <w:rFonts w:ascii="Arial" w:hAnsi="Arial" w:cs="Arial"/>
        </w:rPr>
        <w:t xml:space="preserve">planning </w:t>
      </w:r>
      <w:r w:rsidRPr="00663032">
        <w:rPr>
          <w:rFonts w:ascii="Arial" w:hAnsi="Arial" w:cs="Arial"/>
        </w:rPr>
        <w:t>criteria</w:t>
      </w:r>
      <w:r w:rsidR="00915519" w:rsidRPr="00663032">
        <w:rPr>
          <w:rFonts w:ascii="Arial" w:hAnsi="Arial" w:cs="Arial"/>
        </w:rPr>
        <w:t xml:space="preserve"> were </w:t>
      </w:r>
      <w:r w:rsidR="00314793" w:rsidRPr="00663032">
        <w:rPr>
          <w:rFonts w:ascii="Arial" w:hAnsi="Arial" w:cs="Arial"/>
        </w:rPr>
        <w:t xml:space="preserve">interpreted </w:t>
      </w:r>
      <w:r w:rsidR="00915519" w:rsidRPr="00663032">
        <w:rPr>
          <w:rFonts w:ascii="Arial" w:hAnsi="Arial" w:cs="Arial"/>
        </w:rPr>
        <w:t xml:space="preserve">literally </w:t>
      </w:r>
      <w:r w:rsidR="00586E22" w:rsidRPr="00663032">
        <w:rPr>
          <w:rFonts w:ascii="Arial" w:hAnsi="Arial" w:cs="Arial"/>
        </w:rPr>
        <w:t xml:space="preserve">without </w:t>
      </w:r>
      <w:r w:rsidR="000411B4" w:rsidRPr="00663032">
        <w:rPr>
          <w:rFonts w:ascii="Arial" w:hAnsi="Arial" w:cs="Arial"/>
        </w:rPr>
        <w:t xml:space="preserve">consideration </w:t>
      </w:r>
      <w:r w:rsidR="00314793" w:rsidRPr="00663032">
        <w:rPr>
          <w:rFonts w:ascii="Arial" w:hAnsi="Arial" w:cs="Arial"/>
        </w:rPr>
        <w:t>of</w:t>
      </w:r>
      <w:r w:rsidR="000411B4" w:rsidRPr="00663032">
        <w:rPr>
          <w:rFonts w:ascii="Arial" w:hAnsi="Arial" w:cs="Arial"/>
        </w:rPr>
        <w:t xml:space="preserve"> </w:t>
      </w:r>
      <w:r w:rsidR="00586E22" w:rsidRPr="00663032">
        <w:rPr>
          <w:rFonts w:ascii="Arial" w:hAnsi="Arial" w:cs="Arial"/>
        </w:rPr>
        <w:t>underlying</w:t>
      </w:r>
      <w:r w:rsidR="00E014EA" w:rsidRPr="00663032">
        <w:rPr>
          <w:rFonts w:ascii="Arial" w:hAnsi="Arial" w:cs="Arial"/>
        </w:rPr>
        <w:t xml:space="preserve"> policy intent </w:t>
      </w:r>
      <w:r w:rsidR="00040E09" w:rsidRPr="00663032">
        <w:rPr>
          <w:rFonts w:ascii="Arial" w:hAnsi="Arial" w:cs="Arial"/>
        </w:rPr>
        <w:t>or</w:t>
      </w:r>
      <w:r w:rsidR="00586E22" w:rsidRPr="00663032">
        <w:rPr>
          <w:rFonts w:ascii="Arial" w:hAnsi="Arial" w:cs="Arial"/>
        </w:rPr>
        <w:t xml:space="preserve"> rationale.</w:t>
      </w:r>
      <w:r w:rsidR="00314793" w:rsidRPr="00663032">
        <w:rPr>
          <w:rFonts w:ascii="Arial" w:hAnsi="Arial" w:cs="Arial"/>
        </w:rPr>
        <w:t xml:space="preserve"> It is possible, for example, that some </w:t>
      </w:r>
      <w:r w:rsidR="00103AA7" w:rsidRPr="00663032">
        <w:rPr>
          <w:rFonts w:ascii="Arial" w:hAnsi="Arial" w:cs="Arial"/>
        </w:rPr>
        <w:t xml:space="preserve">local government areas </w:t>
      </w:r>
      <w:r w:rsidR="00314793" w:rsidRPr="00663032">
        <w:rPr>
          <w:rFonts w:ascii="Arial" w:hAnsi="Arial" w:cs="Arial"/>
        </w:rPr>
        <w:t xml:space="preserve">have a </w:t>
      </w:r>
      <w:r w:rsidR="00507E9B" w:rsidRPr="00663032">
        <w:rPr>
          <w:rFonts w:ascii="Arial" w:hAnsi="Arial" w:cs="Arial"/>
        </w:rPr>
        <w:t>primary</w:t>
      </w:r>
      <w:r w:rsidR="00314793" w:rsidRPr="00663032">
        <w:rPr>
          <w:rFonts w:ascii="Arial" w:hAnsi="Arial" w:cs="Arial"/>
        </w:rPr>
        <w:t xml:space="preserve"> intent </w:t>
      </w:r>
      <w:r w:rsidR="00314793" w:rsidRPr="00663032">
        <w:rPr>
          <w:rFonts w:ascii="Arial" w:hAnsi="Arial" w:cs="Arial"/>
        </w:rPr>
        <w:lastRenderedPageBreak/>
        <w:t>to protect health, but describe non-health focused planning polic</w:t>
      </w:r>
      <w:r w:rsidR="002117B5" w:rsidRPr="00663032">
        <w:rPr>
          <w:rFonts w:ascii="Arial" w:hAnsi="Arial" w:cs="Arial"/>
        </w:rPr>
        <w:t>ies</w:t>
      </w:r>
      <w:r w:rsidR="00243157" w:rsidRPr="00663032">
        <w:rPr>
          <w:rFonts w:ascii="Arial" w:hAnsi="Arial" w:cs="Arial"/>
        </w:rPr>
        <w:t xml:space="preserve"> a</w:t>
      </w:r>
      <w:r w:rsidR="00314793" w:rsidRPr="00663032">
        <w:rPr>
          <w:rFonts w:ascii="Arial" w:hAnsi="Arial" w:cs="Arial"/>
        </w:rPr>
        <w:t>s this is more politically acceptable.</w:t>
      </w:r>
    </w:p>
    <w:p w14:paraId="56620378" w14:textId="77777777" w:rsidR="00715DE3" w:rsidRPr="00663032" w:rsidRDefault="00715DE3" w:rsidP="00DC423C">
      <w:pPr>
        <w:pStyle w:val="ListParagraph"/>
        <w:spacing w:line="480" w:lineRule="auto"/>
        <w:ind w:left="0"/>
        <w:contextualSpacing w:val="0"/>
        <w:rPr>
          <w:rFonts w:ascii="Arial" w:hAnsi="Arial" w:cs="Arial"/>
        </w:rPr>
      </w:pPr>
    </w:p>
    <w:p w14:paraId="4A80FDE7" w14:textId="6977754E" w:rsidR="0075799A" w:rsidRPr="00663032" w:rsidRDefault="0075799A" w:rsidP="00924C3C">
      <w:pPr>
        <w:spacing w:line="480" w:lineRule="auto"/>
        <w:rPr>
          <w:rFonts w:ascii="Arial" w:hAnsi="Arial" w:cs="Arial"/>
          <w:b/>
        </w:rPr>
      </w:pPr>
      <w:r w:rsidRPr="00663032">
        <w:rPr>
          <w:rFonts w:ascii="Arial" w:hAnsi="Arial" w:cs="Arial"/>
          <w:b/>
        </w:rPr>
        <w:t>Implications for policy, practice and future research</w:t>
      </w:r>
    </w:p>
    <w:p w14:paraId="335B4FBB" w14:textId="099C1AF9" w:rsidR="00E7266B" w:rsidRPr="00663032" w:rsidRDefault="00874DF3" w:rsidP="00924C3C">
      <w:pPr>
        <w:spacing w:line="480" w:lineRule="auto"/>
        <w:rPr>
          <w:rFonts w:ascii="Arial" w:hAnsi="Arial" w:cs="Arial"/>
        </w:rPr>
      </w:pPr>
      <w:r w:rsidRPr="00663032">
        <w:rPr>
          <w:rFonts w:ascii="Arial" w:hAnsi="Arial" w:cs="Arial"/>
        </w:rPr>
        <w:t>Our</w:t>
      </w:r>
      <w:r w:rsidR="007F70C1" w:rsidRPr="00663032">
        <w:rPr>
          <w:rFonts w:ascii="Arial" w:hAnsi="Arial" w:cs="Arial"/>
        </w:rPr>
        <w:t xml:space="preserve"> research highlight</w:t>
      </w:r>
      <w:r w:rsidR="00837BF4">
        <w:rPr>
          <w:rFonts w:ascii="Arial" w:hAnsi="Arial" w:cs="Arial"/>
        </w:rPr>
        <w:t>s</w:t>
      </w:r>
      <w:r w:rsidR="007F70C1" w:rsidRPr="00663032">
        <w:rPr>
          <w:rFonts w:ascii="Arial" w:hAnsi="Arial" w:cs="Arial"/>
        </w:rPr>
        <w:t xml:space="preserve"> that </w:t>
      </w:r>
      <w:r w:rsidR="000E6945" w:rsidRPr="00663032">
        <w:rPr>
          <w:rFonts w:ascii="Arial" w:hAnsi="Arial" w:cs="Arial"/>
        </w:rPr>
        <w:t xml:space="preserve">local government </w:t>
      </w:r>
      <w:r w:rsidR="00507E9B" w:rsidRPr="00663032">
        <w:rPr>
          <w:rFonts w:ascii="Arial" w:hAnsi="Arial" w:cs="Arial"/>
        </w:rPr>
        <w:t>use</w:t>
      </w:r>
      <w:r w:rsidR="00A907C9" w:rsidRPr="00663032">
        <w:rPr>
          <w:rFonts w:ascii="Arial" w:hAnsi="Arial" w:cs="Arial"/>
        </w:rPr>
        <w:t xml:space="preserve"> </w:t>
      </w:r>
      <w:r w:rsidR="001C7B7F" w:rsidRPr="00663032">
        <w:rPr>
          <w:rFonts w:ascii="Arial" w:hAnsi="Arial" w:cs="Arial"/>
        </w:rPr>
        <w:t>many</w:t>
      </w:r>
      <w:r w:rsidR="00DA58F0" w:rsidRPr="00663032">
        <w:rPr>
          <w:rFonts w:ascii="Arial" w:hAnsi="Arial" w:cs="Arial"/>
        </w:rPr>
        <w:t xml:space="preserve"> and</w:t>
      </w:r>
      <w:r w:rsidR="001C7B7F" w:rsidRPr="00663032">
        <w:rPr>
          <w:rFonts w:ascii="Arial" w:hAnsi="Arial" w:cs="Arial"/>
        </w:rPr>
        <w:t xml:space="preserve"> </w:t>
      </w:r>
      <w:r w:rsidR="00305B59">
        <w:rPr>
          <w:rFonts w:ascii="Arial" w:hAnsi="Arial" w:cs="Arial"/>
        </w:rPr>
        <w:t>varied</w:t>
      </w:r>
      <w:r w:rsidR="001C7B7F" w:rsidRPr="00663032">
        <w:rPr>
          <w:rFonts w:ascii="Arial" w:hAnsi="Arial" w:cs="Arial"/>
        </w:rPr>
        <w:t xml:space="preserve"> </w:t>
      </w:r>
      <w:r w:rsidR="00A907C9" w:rsidRPr="00663032">
        <w:rPr>
          <w:rFonts w:ascii="Arial" w:hAnsi="Arial" w:cs="Arial"/>
        </w:rPr>
        <w:t>approaches within</w:t>
      </w:r>
      <w:r w:rsidR="007F70C1" w:rsidRPr="00663032">
        <w:rPr>
          <w:rFonts w:ascii="Arial" w:hAnsi="Arial" w:cs="Arial"/>
        </w:rPr>
        <w:t xml:space="preserve"> the planning system</w:t>
      </w:r>
      <w:r w:rsidR="00C97AC7" w:rsidRPr="00663032">
        <w:rPr>
          <w:rFonts w:ascii="Arial" w:hAnsi="Arial" w:cs="Arial"/>
        </w:rPr>
        <w:t xml:space="preserve"> to regulate</w:t>
      </w:r>
      <w:r w:rsidR="000F4DFB">
        <w:rPr>
          <w:rFonts w:ascii="Arial" w:hAnsi="Arial" w:cs="Arial"/>
        </w:rPr>
        <w:t xml:space="preserve"> </w:t>
      </w:r>
      <w:r w:rsidR="00243157" w:rsidRPr="00663032">
        <w:rPr>
          <w:rFonts w:ascii="Arial" w:hAnsi="Arial" w:cs="Arial"/>
        </w:rPr>
        <w:t>takeaway food outlets</w:t>
      </w:r>
      <w:r w:rsidR="00A907C9" w:rsidRPr="00663032">
        <w:rPr>
          <w:rFonts w:ascii="Arial" w:hAnsi="Arial" w:cs="Arial"/>
        </w:rPr>
        <w:t xml:space="preserve">, </w:t>
      </w:r>
      <w:r w:rsidR="00FE24AB" w:rsidRPr="00663032">
        <w:rPr>
          <w:rFonts w:ascii="Arial" w:hAnsi="Arial" w:cs="Arial"/>
        </w:rPr>
        <w:t xml:space="preserve">with </w:t>
      </w:r>
      <w:r w:rsidR="001C7B7F" w:rsidRPr="00663032">
        <w:rPr>
          <w:rFonts w:ascii="Arial" w:hAnsi="Arial" w:cs="Arial"/>
        </w:rPr>
        <w:t xml:space="preserve">both </w:t>
      </w:r>
      <w:r w:rsidR="00FE24AB" w:rsidRPr="00663032">
        <w:rPr>
          <w:rFonts w:ascii="Arial" w:hAnsi="Arial" w:cs="Arial"/>
        </w:rPr>
        <w:t xml:space="preserve">health and non-health </w:t>
      </w:r>
      <w:r w:rsidR="00BA6838" w:rsidRPr="00663032">
        <w:rPr>
          <w:rFonts w:ascii="Arial" w:hAnsi="Arial" w:cs="Arial"/>
        </w:rPr>
        <w:t>foc</w:t>
      </w:r>
      <w:r w:rsidR="001C7B7F" w:rsidRPr="00663032">
        <w:rPr>
          <w:rFonts w:ascii="Arial" w:hAnsi="Arial" w:cs="Arial"/>
        </w:rPr>
        <w:t>i</w:t>
      </w:r>
      <w:r w:rsidR="007B4372" w:rsidRPr="00663032">
        <w:rPr>
          <w:rFonts w:ascii="Arial" w:hAnsi="Arial" w:cs="Arial"/>
        </w:rPr>
        <w:t>.</w:t>
      </w:r>
      <w:r w:rsidR="007046C8" w:rsidRPr="00663032">
        <w:rPr>
          <w:rFonts w:ascii="Arial" w:hAnsi="Arial" w:cs="Arial"/>
        </w:rPr>
        <w:t xml:space="preserve"> </w:t>
      </w:r>
      <w:r w:rsidR="00264ECC" w:rsidRPr="00663032">
        <w:rPr>
          <w:rFonts w:ascii="Arial" w:hAnsi="Arial" w:cs="Arial"/>
        </w:rPr>
        <w:t xml:space="preserve">Future research could explore </w:t>
      </w:r>
      <w:r w:rsidR="001B30C7" w:rsidRPr="00663032">
        <w:rPr>
          <w:rFonts w:ascii="Arial" w:hAnsi="Arial" w:cs="Arial"/>
        </w:rPr>
        <w:t>why</w:t>
      </w:r>
      <w:r w:rsidR="00B803B4" w:rsidRPr="00663032">
        <w:rPr>
          <w:rFonts w:ascii="Arial" w:hAnsi="Arial" w:cs="Arial"/>
        </w:rPr>
        <w:t xml:space="preserve"> </w:t>
      </w:r>
      <w:r w:rsidR="00FE24AB" w:rsidRPr="00663032">
        <w:rPr>
          <w:rFonts w:ascii="Arial" w:hAnsi="Arial" w:cs="Arial"/>
        </w:rPr>
        <w:t>multiple</w:t>
      </w:r>
      <w:r w:rsidR="000641A1" w:rsidRPr="00663032">
        <w:rPr>
          <w:rFonts w:ascii="Arial" w:hAnsi="Arial" w:cs="Arial"/>
        </w:rPr>
        <w:t>, often similar,</w:t>
      </w:r>
      <w:r w:rsidR="00264ECC" w:rsidRPr="00663032">
        <w:rPr>
          <w:rFonts w:ascii="Arial" w:hAnsi="Arial" w:cs="Arial"/>
        </w:rPr>
        <w:t xml:space="preserve"> </w:t>
      </w:r>
      <w:r w:rsidR="00B803B4" w:rsidRPr="00663032">
        <w:rPr>
          <w:rFonts w:ascii="Arial" w:hAnsi="Arial" w:cs="Arial"/>
        </w:rPr>
        <w:t xml:space="preserve">approaches </w:t>
      </w:r>
      <w:r w:rsidR="00264ECC" w:rsidRPr="00663032">
        <w:rPr>
          <w:rFonts w:ascii="Arial" w:hAnsi="Arial" w:cs="Arial"/>
        </w:rPr>
        <w:t xml:space="preserve">are </w:t>
      </w:r>
      <w:r w:rsidR="003D5967" w:rsidRPr="00663032">
        <w:rPr>
          <w:rFonts w:ascii="Arial" w:hAnsi="Arial" w:cs="Arial"/>
        </w:rPr>
        <w:t>adopted</w:t>
      </w:r>
      <w:r w:rsidR="00FB460D" w:rsidRPr="00663032">
        <w:rPr>
          <w:rFonts w:ascii="Arial" w:hAnsi="Arial" w:cs="Arial"/>
        </w:rPr>
        <w:t>.</w:t>
      </w:r>
      <w:r w:rsidR="00591706" w:rsidRPr="00663032">
        <w:rPr>
          <w:rFonts w:ascii="Arial" w:hAnsi="Arial" w:cs="Arial"/>
        </w:rPr>
        <w:t xml:space="preserve"> </w:t>
      </w:r>
      <w:r w:rsidR="00264ECC" w:rsidRPr="00663032">
        <w:rPr>
          <w:rFonts w:ascii="Arial" w:hAnsi="Arial" w:cs="Arial"/>
        </w:rPr>
        <w:t xml:space="preserve">The acceptability of </w:t>
      </w:r>
      <w:r w:rsidR="000E5751" w:rsidRPr="00663032">
        <w:rPr>
          <w:rFonts w:ascii="Arial" w:hAnsi="Arial" w:cs="Arial"/>
        </w:rPr>
        <w:t xml:space="preserve">such </w:t>
      </w:r>
      <w:r w:rsidR="00264ECC" w:rsidRPr="00663032">
        <w:rPr>
          <w:rFonts w:ascii="Arial" w:hAnsi="Arial" w:cs="Arial"/>
        </w:rPr>
        <w:t xml:space="preserve">approaches to a range of local stakeholders may </w:t>
      </w:r>
      <w:r w:rsidR="00305B59">
        <w:rPr>
          <w:rFonts w:ascii="Arial" w:hAnsi="Arial" w:cs="Arial"/>
        </w:rPr>
        <w:t xml:space="preserve">also </w:t>
      </w:r>
      <w:r w:rsidR="00264ECC" w:rsidRPr="00663032">
        <w:rPr>
          <w:rFonts w:ascii="Arial" w:hAnsi="Arial" w:cs="Arial"/>
        </w:rPr>
        <w:t>be an important barrier to</w:t>
      </w:r>
      <w:r w:rsidR="00BA09A1" w:rsidRPr="00663032">
        <w:rPr>
          <w:rFonts w:ascii="Arial" w:hAnsi="Arial" w:cs="Arial"/>
        </w:rPr>
        <w:t xml:space="preserve"> adoption of new planning policies</w:t>
      </w:r>
      <w:r w:rsidR="003D5967" w:rsidRPr="00663032">
        <w:rPr>
          <w:rFonts w:ascii="Arial" w:hAnsi="Arial" w:cs="Arial"/>
        </w:rPr>
        <w:t>.</w:t>
      </w:r>
      <w:r w:rsidR="00305B59">
        <w:rPr>
          <w:rFonts w:ascii="Arial" w:hAnsi="Arial" w:cs="Arial"/>
        </w:rPr>
        <w:t xml:space="preserve"> </w:t>
      </w:r>
      <w:r w:rsidR="003843E5" w:rsidRPr="00663032">
        <w:rPr>
          <w:rFonts w:ascii="Arial" w:hAnsi="Arial" w:cs="Arial"/>
        </w:rPr>
        <w:t xml:space="preserve">Intervention acceptability should be a topic </w:t>
      </w:r>
      <w:r w:rsidR="00AA298F" w:rsidRPr="00663032">
        <w:rPr>
          <w:rFonts w:ascii="Arial" w:hAnsi="Arial" w:cs="Arial"/>
        </w:rPr>
        <w:t>of</w:t>
      </w:r>
      <w:r w:rsidR="003843E5" w:rsidRPr="00663032">
        <w:rPr>
          <w:rFonts w:ascii="Arial" w:hAnsi="Arial" w:cs="Arial"/>
        </w:rPr>
        <w:t xml:space="preserve"> further research.</w:t>
      </w:r>
      <w:r w:rsidR="00264ECC" w:rsidRPr="00663032">
        <w:rPr>
          <w:rFonts w:ascii="Arial" w:hAnsi="Arial" w:cs="Arial"/>
        </w:rPr>
        <w:t xml:space="preserve"> </w:t>
      </w:r>
      <w:r w:rsidR="006E072E">
        <w:rPr>
          <w:rFonts w:ascii="Arial" w:hAnsi="Arial" w:cs="Arial"/>
        </w:rPr>
        <w:t>Furthermore</w:t>
      </w:r>
      <w:r w:rsidR="00305B59">
        <w:rPr>
          <w:rFonts w:ascii="Arial" w:hAnsi="Arial" w:cs="Arial"/>
        </w:rPr>
        <w:t>, f</w:t>
      </w:r>
      <w:r w:rsidR="00B803B4" w:rsidRPr="00663032">
        <w:rPr>
          <w:rFonts w:ascii="Arial" w:hAnsi="Arial" w:cs="Arial"/>
        </w:rPr>
        <w:t xml:space="preserve">uture research </w:t>
      </w:r>
      <w:r w:rsidR="00BA2014" w:rsidRPr="00663032">
        <w:rPr>
          <w:rFonts w:ascii="Arial" w:hAnsi="Arial" w:cs="Arial"/>
        </w:rPr>
        <w:t>should</w:t>
      </w:r>
      <w:r w:rsidR="00264ECC" w:rsidRPr="00663032">
        <w:rPr>
          <w:rFonts w:ascii="Arial" w:hAnsi="Arial" w:cs="Arial"/>
        </w:rPr>
        <w:t xml:space="preserve"> </w:t>
      </w:r>
      <w:r w:rsidR="00B803B4" w:rsidRPr="00663032">
        <w:rPr>
          <w:rFonts w:ascii="Arial" w:hAnsi="Arial" w:cs="Arial"/>
        </w:rPr>
        <w:t xml:space="preserve">seek to understand who </w:t>
      </w:r>
      <w:r w:rsidR="00BB18B5" w:rsidRPr="00663032">
        <w:rPr>
          <w:rFonts w:ascii="Arial" w:hAnsi="Arial" w:cs="Arial"/>
        </w:rPr>
        <w:t xml:space="preserve">the key actors and decision-makers are in </w:t>
      </w:r>
      <w:r w:rsidR="001D0662" w:rsidRPr="00663032">
        <w:rPr>
          <w:rFonts w:ascii="Arial" w:hAnsi="Arial" w:cs="Arial"/>
        </w:rPr>
        <w:t>planning policy development</w:t>
      </w:r>
      <w:r w:rsidR="00CB47D1" w:rsidRPr="00663032">
        <w:rPr>
          <w:rFonts w:ascii="Arial" w:hAnsi="Arial" w:cs="Arial"/>
        </w:rPr>
        <w:t xml:space="preserve">. </w:t>
      </w:r>
      <w:r w:rsidR="00FB460D" w:rsidRPr="00663032">
        <w:rPr>
          <w:rFonts w:ascii="Arial" w:hAnsi="Arial" w:cs="Arial"/>
        </w:rPr>
        <w:t>T</w:t>
      </w:r>
      <w:r w:rsidR="00C84DAE" w:rsidRPr="00663032">
        <w:rPr>
          <w:rFonts w:ascii="Arial" w:hAnsi="Arial" w:cs="Arial"/>
        </w:rPr>
        <w:t>his may</w:t>
      </w:r>
      <w:r w:rsidR="00264ECC" w:rsidRPr="00663032">
        <w:rPr>
          <w:rFonts w:ascii="Arial" w:hAnsi="Arial" w:cs="Arial"/>
        </w:rPr>
        <w:t xml:space="preserve"> </w:t>
      </w:r>
      <w:r w:rsidR="00FB460D" w:rsidRPr="00663032">
        <w:rPr>
          <w:rFonts w:ascii="Arial" w:hAnsi="Arial" w:cs="Arial"/>
        </w:rPr>
        <w:t xml:space="preserve">provide </w:t>
      </w:r>
      <w:r w:rsidR="001C7B7F" w:rsidRPr="00663032">
        <w:rPr>
          <w:rFonts w:ascii="Arial" w:hAnsi="Arial" w:cs="Arial"/>
        </w:rPr>
        <w:t>those in</w:t>
      </w:r>
      <w:r w:rsidR="00264ECC" w:rsidRPr="00663032">
        <w:rPr>
          <w:rFonts w:ascii="Arial" w:hAnsi="Arial" w:cs="Arial"/>
        </w:rPr>
        <w:t xml:space="preserve"> </w:t>
      </w:r>
      <w:r w:rsidR="00C84DAE" w:rsidRPr="00663032">
        <w:rPr>
          <w:rFonts w:ascii="Arial" w:hAnsi="Arial" w:cs="Arial"/>
        </w:rPr>
        <w:t>local government</w:t>
      </w:r>
      <w:r w:rsidR="0050054C" w:rsidRPr="00663032">
        <w:rPr>
          <w:rFonts w:ascii="Arial" w:hAnsi="Arial" w:cs="Arial"/>
        </w:rPr>
        <w:t xml:space="preserve"> who are</w:t>
      </w:r>
      <w:r w:rsidR="00C84DAE" w:rsidRPr="00663032">
        <w:rPr>
          <w:rFonts w:ascii="Arial" w:hAnsi="Arial" w:cs="Arial"/>
        </w:rPr>
        <w:t xml:space="preserve"> </w:t>
      </w:r>
      <w:r w:rsidR="00BA6838" w:rsidRPr="00663032">
        <w:rPr>
          <w:rFonts w:ascii="Arial" w:hAnsi="Arial" w:cs="Arial"/>
        </w:rPr>
        <w:t xml:space="preserve">looking to </w:t>
      </w:r>
      <w:r w:rsidR="001D0662" w:rsidRPr="00663032">
        <w:rPr>
          <w:rFonts w:ascii="Arial" w:hAnsi="Arial" w:cs="Arial"/>
        </w:rPr>
        <w:t xml:space="preserve">develop </w:t>
      </w:r>
      <w:r w:rsidR="00AF1BC8" w:rsidRPr="00663032">
        <w:rPr>
          <w:rFonts w:ascii="Arial" w:hAnsi="Arial" w:cs="Arial"/>
        </w:rPr>
        <w:t>planning policies</w:t>
      </w:r>
      <w:r w:rsidR="001D0662" w:rsidRPr="00663032">
        <w:rPr>
          <w:rFonts w:ascii="Arial" w:hAnsi="Arial" w:cs="Arial"/>
        </w:rPr>
        <w:t xml:space="preserve"> </w:t>
      </w:r>
      <w:r w:rsidR="0049760B" w:rsidRPr="00663032">
        <w:rPr>
          <w:rFonts w:ascii="Arial" w:hAnsi="Arial" w:cs="Arial"/>
        </w:rPr>
        <w:t>for</w:t>
      </w:r>
      <w:r w:rsidR="00FB460D" w:rsidRPr="00663032">
        <w:rPr>
          <w:rFonts w:ascii="Arial" w:hAnsi="Arial" w:cs="Arial"/>
        </w:rPr>
        <w:t xml:space="preserve"> </w:t>
      </w:r>
      <w:r w:rsidR="001D0662" w:rsidRPr="00663032">
        <w:rPr>
          <w:rFonts w:ascii="Arial" w:hAnsi="Arial" w:cs="Arial"/>
        </w:rPr>
        <w:t>takeaway food outlet</w:t>
      </w:r>
      <w:r w:rsidR="00C84DAE" w:rsidRPr="00663032">
        <w:rPr>
          <w:rFonts w:ascii="Arial" w:hAnsi="Arial" w:cs="Arial"/>
        </w:rPr>
        <w:t xml:space="preserve"> regulation</w:t>
      </w:r>
      <w:r w:rsidR="0050054C" w:rsidRPr="00663032">
        <w:rPr>
          <w:rFonts w:ascii="Arial" w:hAnsi="Arial" w:cs="Arial"/>
        </w:rPr>
        <w:t xml:space="preserve"> </w:t>
      </w:r>
      <w:r w:rsidR="00FB460D" w:rsidRPr="00663032">
        <w:rPr>
          <w:rFonts w:ascii="Arial" w:hAnsi="Arial" w:cs="Arial"/>
        </w:rPr>
        <w:t xml:space="preserve">guidance on how </w:t>
      </w:r>
      <w:r w:rsidR="0050054C" w:rsidRPr="00663032">
        <w:rPr>
          <w:rFonts w:ascii="Arial" w:hAnsi="Arial" w:cs="Arial"/>
        </w:rPr>
        <w:t xml:space="preserve">best to </w:t>
      </w:r>
      <w:r w:rsidR="001C7B7F" w:rsidRPr="00663032">
        <w:rPr>
          <w:rFonts w:ascii="Arial" w:hAnsi="Arial" w:cs="Arial"/>
        </w:rPr>
        <w:t>navigate this process</w:t>
      </w:r>
      <w:r w:rsidR="00264ECC" w:rsidRPr="00663032">
        <w:rPr>
          <w:rFonts w:ascii="Arial" w:hAnsi="Arial" w:cs="Arial"/>
        </w:rPr>
        <w:t xml:space="preserve">. </w:t>
      </w:r>
      <w:r w:rsidR="006E072E">
        <w:rPr>
          <w:rFonts w:ascii="Arial" w:hAnsi="Arial" w:cs="Arial"/>
        </w:rPr>
        <w:t>Moreover</w:t>
      </w:r>
      <w:r w:rsidR="003F18E8" w:rsidRPr="00663032">
        <w:rPr>
          <w:rFonts w:ascii="Arial" w:hAnsi="Arial" w:cs="Arial"/>
        </w:rPr>
        <w:t xml:space="preserve">, whilst we have identified that planning policies have been adopted, their implementation (a precursor for long-term effectiveness) is unknown, and this should be explored in future research. </w:t>
      </w:r>
      <w:r w:rsidR="00D22399">
        <w:rPr>
          <w:rFonts w:ascii="Arial" w:hAnsi="Arial" w:cs="Arial"/>
        </w:rPr>
        <w:t>Related to this</w:t>
      </w:r>
      <w:r w:rsidR="006D1807" w:rsidRPr="00663032">
        <w:rPr>
          <w:rFonts w:ascii="Arial" w:hAnsi="Arial" w:cs="Arial"/>
        </w:rPr>
        <w:t xml:space="preserve">, little is known </w:t>
      </w:r>
      <w:r w:rsidR="00264ECC" w:rsidRPr="00663032">
        <w:rPr>
          <w:rFonts w:ascii="Arial" w:hAnsi="Arial" w:cs="Arial"/>
        </w:rPr>
        <w:t xml:space="preserve">about </w:t>
      </w:r>
      <w:r w:rsidR="006D1807" w:rsidRPr="00663032">
        <w:rPr>
          <w:rFonts w:ascii="Arial" w:hAnsi="Arial" w:cs="Arial"/>
        </w:rPr>
        <w:t xml:space="preserve">the </w:t>
      </w:r>
      <w:r w:rsidR="00264ECC" w:rsidRPr="00663032">
        <w:rPr>
          <w:rFonts w:ascii="Arial" w:hAnsi="Arial" w:cs="Arial"/>
        </w:rPr>
        <w:t xml:space="preserve">impact </w:t>
      </w:r>
      <w:r w:rsidR="006D1807" w:rsidRPr="00663032">
        <w:rPr>
          <w:rFonts w:ascii="Arial" w:hAnsi="Arial" w:cs="Arial"/>
        </w:rPr>
        <w:t xml:space="preserve">of </w:t>
      </w:r>
      <w:r w:rsidR="00BA09A1" w:rsidRPr="00663032">
        <w:rPr>
          <w:rFonts w:ascii="Arial" w:hAnsi="Arial" w:cs="Arial"/>
        </w:rPr>
        <w:t>planning</w:t>
      </w:r>
      <w:r w:rsidR="006D1807" w:rsidRPr="00663032">
        <w:rPr>
          <w:rFonts w:ascii="Arial" w:hAnsi="Arial" w:cs="Arial"/>
        </w:rPr>
        <w:t xml:space="preserve"> polic</w:t>
      </w:r>
      <w:r w:rsidR="00C84DAE" w:rsidRPr="00663032">
        <w:rPr>
          <w:rFonts w:ascii="Arial" w:hAnsi="Arial" w:cs="Arial"/>
        </w:rPr>
        <w:t>y adoption on health</w:t>
      </w:r>
      <w:r w:rsidR="003D5967" w:rsidRPr="00663032">
        <w:rPr>
          <w:rFonts w:ascii="Arial" w:hAnsi="Arial" w:cs="Arial"/>
        </w:rPr>
        <w:t>,</w:t>
      </w:r>
      <w:r w:rsidR="00C84DAE" w:rsidRPr="00663032">
        <w:rPr>
          <w:rFonts w:ascii="Arial" w:hAnsi="Arial" w:cs="Arial"/>
        </w:rPr>
        <w:t xml:space="preserve"> </w:t>
      </w:r>
      <w:r w:rsidR="001C7B7F" w:rsidRPr="00663032">
        <w:rPr>
          <w:rFonts w:ascii="Arial" w:hAnsi="Arial" w:cs="Arial"/>
        </w:rPr>
        <w:t>and other outcomes. F</w:t>
      </w:r>
      <w:r w:rsidR="00264ECC" w:rsidRPr="00663032">
        <w:rPr>
          <w:rFonts w:ascii="Arial" w:hAnsi="Arial" w:cs="Arial"/>
        </w:rPr>
        <w:t xml:space="preserve">urther work is urgently required to determine </w:t>
      </w:r>
      <w:r w:rsidR="008202D9">
        <w:rPr>
          <w:rFonts w:ascii="Arial" w:hAnsi="Arial" w:cs="Arial"/>
        </w:rPr>
        <w:t>which</w:t>
      </w:r>
      <w:r w:rsidR="008202D9" w:rsidRPr="00663032">
        <w:rPr>
          <w:rFonts w:ascii="Arial" w:hAnsi="Arial" w:cs="Arial"/>
        </w:rPr>
        <w:t xml:space="preserve"> </w:t>
      </w:r>
      <w:r w:rsidR="00103AA7" w:rsidRPr="00663032">
        <w:rPr>
          <w:rFonts w:ascii="Arial" w:hAnsi="Arial" w:cs="Arial"/>
        </w:rPr>
        <w:t xml:space="preserve">approaches are likely to be </w:t>
      </w:r>
      <w:r w:rsidR="002E5A5D">
        <w:rPr>
          <w:rFonts w:ascii="Arial" w:hAnsi="Arial" w:cs="Arial"/>
        </w:rPr>
        <w:t xml:space="preserve">most </w:t>
      </w:r>
      <w:r w:rsidR="00103AA7" w:rsidRPr="00663032">
        <w:rPr>
          <w:rFonts w:ascii="Arial" w:hAnsi="Arial" w:cs="Arial"/>
        </w:rPr>
        <w:t>effective.</w:t>
      </w:r>
      <w:r w:rsidR="00D22399">
        <w:rPr>
          <w:rFonts w:ascii="Arial" w:hAnsi="Arial" w:cs="Arial"/>
        </w:rPr>
        <w:t xml:space="preserve"> </w:t>
      </w:r>
      <w:r w:rsidR="00D22399" w:rsidRPr="00663032">
        <w:rPr>
          <w:rFonts w:ascii="Arial" w:hAnsi="Arial" w:cs="Arial"/>
        </w:rPr>
        <w:t>A</w:t>
      </w:r>
      <w:r w:rsidR="00D22399" w:rsidRPr="00663032">
        <w:rPr>
          <w:rFonts w:ascii="Arial" w:hAnsi="Arial" w:cs="Arial"/>
          <w:color w:val="000000" w:themeColor="text1"/>
        </w:rPr>
        <w:t xml:space="preserve">nalysis of the 2008 Los </w:t>
      </w:r>
      <w:r w:rsidR="00D22399">
        <w:rPr>
          <w:rFonts w:ascii="Arial" w:hAnsi="Arial" w:cs="Arial"/>
          <w:color w:val="000000" w:themeColor="text1"/>
        </w:rPr>
        <w:t>Angeles ‘fast food ban’ suggested</w:t>
      </w:r>
      <w:r w:rsidR="00D22399" w:rsidRPr="00663032">
        <w:rPr>
          <w:rFonts w:ascii="Arial" w:hAnsi="Arial" w:cs="Arial"/>
          <w:color w:val="000000" w:themeColor="text1"/>
        </w:rPr>
        <w:t xml:space="preserve"> that regulation </w:t>
      </w:r>
      <w:r w:rsidR="002F79B3">
        <w:rPr>
          <w:rFonts w:ascii="Arial" w:hAnsi="Arial" w:cs="Arial"/>
          <w:color w:val="000000" w:themeColor="text1"/>
        </w:rPr>
        <w:t xml:space="preserve">in this context </w:t>
      </w:r>
      <w:r w:rsidR="00D22399" w:rsidRPr="00663032">
        <w:rPr>
          <w:rFonts w:ascii="Arial" w:hAnsi="Arial" w:cs="Arial"/>
          <w:color w:val="000000" w:themeColor="text1"/>
        </w:rPr>
        <w:t xml:space="preserve">may not have achieved the desired outcomes </w:t>
      </w:r>
      <w:r w:rsidR="00D22399" w:rsidRPr="00663032">
        <w:rPr>
          <w:rFonts w:ascii="Arial" w:hAnsi="Arial" w:cs="Arial"/>
          <w:color w:val="000000" w:themeColor="text1"/>
        </w:rPr>
        <w:fldChar w:fldCharType="begin"/>
      </w:r>
      <w:r w:rsidR="00D22399" w:rsidRPr="00663032">
        <w:rPr>
          <w:rFonts w:ascii="Arial" w:hAnsi="Arial" w:cs="Arial"/>
          <w:color w:val="000000" w:themeColor="text1"/>
        </w:rPr>
        <w:instrText xml:space="preserve"> ADDIN EN.CITE &lt;EndNote&gt;&lt;Cite&gt;&lt;Author&gt;Sturm&lt;/Author&gt;&lt;Year&gt;2009&lt;/Year&gt;&lt;RecNum&gt;662&lt;/RecNum&gt;&lt;DisplayText&gt;(Sturm and Cohen, 2009)&lt;/DisplayText&gt;&lt;record&gt;&lt;rec-number&gt;662&lt;/rec-number&gt;&lt;foreign-keys&gt;&lt;key app="EN" db-id="0vzxwt0vkfv95pexp2qpsvt6dt5rzfsed0we"&gt;662&lt;/key&gt;&lt;/foreign-keys&gt;&lt;ref-type name="Journal Article"&gt;17&lt;/ref-type&gt;&lt;contributors&gt;&lt;authors&gt;&lt;author&gt;Sturm, R.&lt;/author&gt;&lt;author&gt;Cohen, Deborah A.&lt;/author&gt;&lt;/authors&gt;&lt;/contributors&gt;&lt;titles&gt;&lt;title&gt;Zoning For Health? The Year-Old Ban On New Fast-Food Restaurants In South LA&lt;/title&gt;&lt;secondary-title&gt;Health Affairs&lt;/secondary-title&gt;&lt;/titles&gt;&lt;periodical&gt;&lt;full-title&gt;Health Affairs&lt;/full-title&gt;&lt;/periodical&gt;&lt;pages&gt;w1088-w1097&lt;/pages&gt;&lt;volume&gt;28&lt;/volume&gt;&lt;dates&gt;&lt;year&gt;2009&lt;/year&gt;&lt;/dates&gt;&lt;urls&gt;&lt;related-urls&gt;&lt;url&gt;https://www.healthaffairs.org/doi/abs/10.1377/hlthaff.28.6.w1088&lt;/url&gt;&lt;/related-urls&gt;&lt;/urls&gt;&lt;electronic-resource-num&gt;10.1377/hlthaff.28.6.w1088&lt;/electronic-resource-num&gt;&lt;/record&gt;&lt;/Cite&gt;&lt;/EndNote&gt;</w:instrText>
      </w:r>
      <w:r w:rsidR="00D22399" w:rsidRPr="00663032">
        <w:rPr>
          <w:rFonts w:ascii="Arial" w:hAnsi="Arial" w:cs="Arial"/>
          <w:color w:val="000000" w:themeColor="text1"/>
        </w:rPr>
        <w:fldChar w:fldCharType="separate"/>
      </w:r>
      <w:r w:rsidR="00D22399" w:rsidRPr="00663032">
        <w:rPr>
          <w:rFonts w:ascii="Arial" w:hAnsi="Arial" w:cs="Arial"/>
          <w:noProof/>
          <w:color w:val="000000" w:themeColor="text1"/>
        </w:rPr>
        <w:t>(</w:t>
      </w:r>
      <w:hyperlink w:anchor="_ENREF_51" w:tooltip="Sturm, 2009 #662" w:history="1">
        <w:r w:rsidR="0046252C" w:rsidRPr="00663032">
          <w:rPr>
            <w:rFonts w:ascii="Arial" w:hAnsi="Arial" w:cs="Arial"/>
            <w:noProof/>
            <w:color w:val="000000" w:themeColor="text1"/>
          </w:rPr>
          <w:t>Sturm and Cohen, 2009</w:t>
        </w:r>
      </w:hyperlink>
      <w:r w:rsidR="00D22399" w:rsidRPr="00663032">
        <w:rPr>
          <w:rFonts w:ascii="Arial" w:hAnsi="Arial" w:cs="Arial"/>
          <w:noProof/>
          <w:color w:val="000000" w:themeColor="text1"/>
        </w:rPr>
        <w:t>)</w:t>
      </w:r>
      <w:r w:rsidR="00D22399" w:rsidRPr="00663032">
        <w:rPr>
          <w:rFonts w:ascii="Arial" w:hAnsi="Arial" w:cs="Arial"/>
          <w:color w:val="000000" w:themeColor="text1"/>
        </w:rPr>
        <w:fldChar w:fldCharType="end"/>
      </w:r>
      <w:r w:rsidR="00D22399">
        <w:rPr>
          <w:rFonts w:ascii="Arial" w:hAnsi="Arial" w:cs="Arial"/>
          <w:color w:val="000000" w:themeColor="text1"/>
        </w:rPr>
        <w:t xml:space="preserve">. </w:t>
      </w:r>
      <w:r w:rsidR="00D22399" w:rsidRPr="00D22399">
        <w:rPr>
          <w:rFonts w:ascii="Arial" w:hAnsi="Arial" w:cs="Arial"/>
          <w:color w:val="000000" w:themeColor="text1"/>
        </w:rPr>
        <w:t>It is important to acknowledge that whilst planning can control the development of food retail in an area, to an extent, it is unable to control the foods served</w:t>
      </w:r>
      <w:r w:rsidR="00D22399">
        <w:rPr>
          <w:rFonts w:ascii="Arial" w:hAnsi="Arial" w:cs="Arial"/>
          <w:color w:val="000000" w:themeColor="text1"/>
        </w:rPr>
        <w:t xml:space="preserve"> </w:t>
      </w:r>
      <w:r w:rsidR="00D22399" w:rsidRPr="00663032">
        <w:rPr>
          <w:rFonts w:ascii="Arial" w:hAnsi="Arial" w:cs="Arial"/>
          <w:color w:val="000000" w:themeColor="text1"/>
        </w:rPr>
        <w:fldChar w:fldCharType="begin"/>
      </w:r>
      <w:r w:rsidR="00D22399" w:rsidRPr="00663032">
        <w:rPr>
          <w:rFonts w:ascii="Arial" w:hAnsi="Arial" w:cs="Arial"/>
          <w:color w:val="000000" w:themeColor="text1"/>
        </w:rPr>
        <w:instrText xml:space="preserve"> ADDIN EN.CITE &lt;EndNote&gt;&lt;Cite&gt;&lt;Author&gt;Neckerman&lt;/Author&gt;&lt;Year&gt;2014&lt;/Year&gt;&lt;RecNum&gt;668&lt;/RecNum&gt;&lt;DisplayText&gt;(Neckerman, 2014)&lt;/DisplayText&gt;&lt;record&gt;&lt;rec-number&gt;668&lt;/rec-number&gt;&lt;foreign-keys&gt;&lt;key app="EN" db-id="0vzxwt0vkfv95pexp2qpsvt6dt5rzfsed0we"&gt;668&lt;/key&gt;&lt;/foreign-keys&gt;&lt;ref-type name="Journal Article"&gt;17&lt;/ref-type&gt;&lt;contributors&gt;&lt;authors&gt;&lt;author&gt;Neckerman, Kathryn M&lt;/author&gt;&lt;/authors&gt;&lt;/contributors&gt;&lt;titles&gt;&lt;title&gt;Takeaway food and health&lt;/title&gt;&lt;secondary-title&gt;BMJ : British Medical Journal&lt;/secondary-title&gt;&lt;/titles&gt;&lt;periodical&gt;&lt;full-title&gt;BMJ : British Medical Journal&lt;/full-title&gt;&lt;/periodical&gt;&lt;pages&gt;1-2&lt;/pages&gt;&lt;volume&gt;348&lt;/volume&gt;&lt;dates&gt;&lt;year&gt;2014&lt;/year&gt;&lt;/dates&gt;&lt;urls&gt;&lt;related-urls&gt;&lt;url&gt;https://www.bmj.com/content/bmj/348/bmj.g1817.full.pdf&lt;/url&gt;&lt;/related-urls&gt;&lt;/urls&gt;&lt;electronic-resource-num&gt;10.1136/bmj.g1817&lt;/electronic-resource-num&gt;&lt;/record&gt;&lt;/Cite&gt;&lt;/EndNote&gt;</w:instrText>
      </w:r>
      <w:r w:rsidR="00D22399" w:rsidRPr="00663032">
        <w:rPr>
          <w:rFonts w:ascii="Arial" w:hAnsi="Arial" w:cs="Arial"/>
          <w:color w:val="000000" w:themeColor="text1"/>
        </w:rPr>
        <w:fldChar w:fldCharType="separate"/>
      </w:r>
      <w:r w:rsidR="00D22399" w:rsidRPr="00663032">
        <w:rPr>
          <w:rFonts w:ascii="Arial" w:hAnsi="Arial" w:cs="Arial"/>
          <w:noProof/>
          <w:color w:val="000000" w:themeColor="text1"/>
        </w:rPr>
        <w:t>(</w:t>
      </w:r>
      <w:hyperlink w:anchor="_ENREF_39" w:tooltip="Neckerman, 2014 #668" w:history="1">
        <w:r w:rsidR="0046252C" w:rsidRPr="00663032">
          <w:rPr>
            <w:rFonts w:ascii="Arial" w:hAnsi="Arial" w:cs="Arial"/>
            <w:noProof/>
            <w:color w:val="000000" w:themeColor="text1"/>
          </w:rPr>
          <w:t>Neckerman, 2014</w:t>
        </w:r>
      </w:hyperlink>
      <w:r w:rsidR="00D22399" w:rsidRPr="00663032">
        <w:rPr>
          <w:rFonts w:ascii="Arial" w:hAnsi="Arial" w:cs="Arial"/>
          <w:noProof/>
          <w:color w:val="000000" w:themeColor="text1"/>
        </w:rPr>
        <w:t>)</w:t>
      </w:r>
      <w:r w:rsidR="00D22399" w:rsidRPr="00663032">
        <w:rPr>
          <w:rFonts w:ascii="Arial" w:hAnsi="Arial" w:cs="Arial"/>
          <w:color w:val="000000" w:themeColor="text1"/>
        </w:rPr>
        <w:fldChar w:fldCharType="end"/>
      </w:r>
      <w:r w:rsidR="002F79B3">
        <w:rPr>
          <w:rFonts w:ascii="Arial" w:hAnsi="Arial" w:cs="Arial"/>
          <w:color w:val="000000" w:themeColor="text1"/>
        </w:rPr>
        <w:t>, and that complementary interventions designed to improve the healthiness of foods served within stores are likely to be necessary</w:t>
      </w:r>
      <w:r w:rsidR="0044425C">
        <w:rPr>
          <w:rFonts w:ascii="Arial" w:hAnsi="Arial" w:cs="Arial"/>
          <w:color w:val="000000" w:themeColor="text1"/>
        </w:rPr>
        <w:t xml:space="preserve"> </w:t>
      </w:r>
      <w:r w:rsidR="003467DF">
        <w:rPr>
          <w:rFonts w:ascii="Arial" w:hAnsi="Arial" w:cs="Arial"/>
          <w:color w:val="000000" w:themeColor="text1"/>
        </w:rPr>
        <w:fldChar w:fldCharType="begin"/>
      </w:r>
      <w:r w:rsidR="003467DF">
        <w:rPr>
          <w:rFonts w:ascii="Arial" w:hAnsi="Arial" w:cs="Arial"/>
          <w:color w:val="000000" w:themeColor="text1"/>
        </w:rPr>
        <w:instrText xml:space="preserve"> ADDIN EN.CITE &lt;EndNote&gt;&lt;Cite&gt;&lt;Author&gt;Bagwell&lt;/Author&gt;&lt;Year&gt;2014&lt;/Year&gt;&lt;RecNum&gt;659&lt;/RecNum&gt;&lt;DisplayText&gt;(Bagwell, 2014)&lt;/DisplayText&gt;&lt;record&gt;&lt;rec-number&gt;659&lt;/rec-number&gt;&lt;foreign-keys&gt;&lt;key app="EN" db-id="0vzxwt0vkfv95pexp2qpsvt6dt5rzfsed0we"&gt;659&lt;/key&gt;&lt;/foreign-keys&gt;&lt;ref-type name="Journal Article"&gt;17&lt;/ref-type&gt;&lt;contributors&gt;&lt;authors&gt;&lt;author&gt;Bagwell, S.&lt;/author&gt;&lt;/authors&gt;&lt;/contributors&gt;&lt;titles&gt;&lt;title&gt;Healthier catering initiatives in London, UK: an effective tool for encouraging healthier consumption behaviour?&lt;/title&gt;&lt;secondary-title&gt;Critical Public Health&lt;/secondary-title&gt;&lt;/titles&gt;&lt;periodical&gt;&lt;full-title&gt;Critical Public Health&lt;/full-title&gt;&lt;/periodical&gt;&lt;pages&gt;35-46&lt;/pages&gt;&lt;volume&gt;24&lt;/volume&gt;&lt;dates&gt;&lt;year&gt;2014&lt;/year&gt;&lt;pub-dates&gt;&lt;date&gt;2014/01/02&lt;/date&gt;&lt;/pub-dates&gt;&lt;/dates&gt;&lt;publisher&gt;Taylor &amp;amp; Francis&lt;/publisher&gt;&lt;isbn&gt;0958-1596&lt;/isbn&gt;&lt;urls&gt;&lt;related-urls&gt;&lt;url&gt;https://doi.org/10.1080/09581596.2013.769670&lt;/url&gt;&lt;/related-urls&gt;&lt;/urls&gt;&lt;electronic-resource-num&gt;10.1080/09581596.2013.769670&lt;/electronic-resource-num&gt;&lt;/record&gt;&lt;/Cite&gt;&lt;/EndNote&gt;</w:instrText>
      </w:r>
      <w:r w:rsidR="003467DF">
        <w:rPr>
          <w:rFonts w:ascii="Arial" w:hAnsi="Arial" w:cs="Arial"/>
          <w:color w:val="000000" w:themeColor="text1"/>
        </w:rPr>
        <w:fldChar w:fldCharType="separate"/>
      </w:r>
      <w:r w:rsidR="003467DF">
        <w:rPr>
          <w:rFonts w:ascii="Arial" w:hAnsi="Arial" w:cs="Arial"/>
          <w:noProof/>
          <w:color w:val="000000" w:themeColor="text1"/>
        </w:rPr>
        <w:t>(</w:t>
      </w:r>
      <w:hyperlink w:anchor="_ENREF_3" w:tooltip="Bagwell, 2014 #659" w:history="1">
        <w:r w:rsidR="0046252C">
          <w:rPr>
            <w:rFonts w:ascii="Arial" w:hAnsi="Arial" w:cs="Arial"/>
            <w:noProof/>
            <w:color w:val="000000" w:themeColor="text1"/>
          </w:rPr>
          <w:t>Bagwell, 2014</w:t>
        </w:r>
      </w:hyperlink>
      <w:r w:rsidR="003467DF">
        <w:rPr>
          <w:rFonts w:ascii="Arial" w:hAnsi="Arial" w:cs="Arial"/>
          <w:noProof/>
          <w:color w:val="000000" w:themeColor="text1"/>
        </w:rPr>
        <w:t>)</w:t>
      </w:r>
      <w:r w:rsidR="003467DF">
        <w:rPr>
          <w:rFonts w:ascii="Arial" w:hAnsi="Arial" w:cs="Arial"/>
          <w:color w:val="000000" w:themeColor="text1"/>
        </w:rPr>
        <w:fldChar w:fldCharType="end"/>
      </w:r>
      <w:r w:rsidR="00D22399" w:rsidRPr="00D22399">
        <w:rPr>
          <w:rFonts w:ascii="Arial" w:hAnsi="Arial" w:cs="Arial"/>
          <w:color w:val="000000" w:themeColor="text1"/>
        </w:rPr>
        <w:t>.</w:t>
      </w:r>
    </w:p>
    <w:p w14:paraId="4EF53C14" w14:textId="77777777" w:rsidR="00120B9E" w:rsidRPr="00663032" w:rsidRDefault="00120B9E" w:rsidP="00924C3C">
      <w:pPr>
        <w:spacing w:line="480" w:lineRule="auto"/>
        <w:rPr>
          <w:rFonts w:ascii="Arial" w:hAnsi="Arial" w:cs="Arial"/>
        </w:rPr>
      </w:pPr>
    </w:p>
    <w:p w14:paraId="12C5DBDE" w14:textId="2A8222AF" w:rsidR="003301BA" w:rsidRPr="00663032" w:rsidRDefault="003301BA" w:rsidP="003301BA">
      <w:pPr>
        <w:spacing w:line="480" w:lineRule="auto"/>
        <w:rPr>
          <w:rFonts w:ascii="Arial" w:hAnsi="Arial" w:cs="Arial"/>
          <w:b/>
        </w:rPr>
      </w:pPr>
      <w:r w:rsidRPr="00663032">
        <w:rPr>
          <w:rFonts w:ascii="Arial" w:hAnsi="Arial" w:cs="Arial"/>
          <w:b/>
        </w:rPr>
        <w:t>Conclusion</w:t>
      </w:r>
    </w:p>
    <w:p w14:paraId="3D66C436" w14:textId="560F235F" w:rsidR="003301BA" w:rsidRPr="00663032" w:rsidRDefault="00213EF7" w:rsidP="003301BA">
      <w:pPr>
        <w:spacing w:line="480" w:lineRule="auto"/>
        <w:rPr>
          <w:rFonts w:ascii="Arial" w:hAnsi="Arial" w:cs="Arial"/>
        </w:rPr>
        <w:sectPr w:rsidR="003301BA" w:rsidRPr="00663032" w:rsidSect="0046252C">
          <w:footerReference w:type="default" r:id="rId16"/>
          <w:pgSz w:w="11906" w:h="16838"/>
          <w:pgMar w:top="1440" w:right="1440" w:bottom="1440" w:left="1440" w:header="708" w:footer="708" w:gutter="0"/>
          <w:cols w:space="708"/>
          <w:docGrid w:linePitch="360"/>
        </w:sectPr>
      </w:pPr>
      <w:r w:rsidRPr="00663032">
        <w:rPr>
          <w:rFonts w:ascii="Arial" w:hAnsi="Arial" w:cs="Arial"/>
        </w:rPr>
        <w:lastRenderedPageBreak/>
        <w:t xml:space="preserve">In this census of </w:t>
      </w:r>
      <w:r w:rsidR="00CB786D" w:rsidRPr="00663032">
        <w:rPr>
          <w:rFonts w:ascii="Arial" w:hAnsi="Arial" w:cs="Arial"/>
        </w:rPr>
        <w:t xml:space="preserve">current </w:t>
      </w:r>
      <w:r w:rsidR="00C84DAE" w:rsidRPr="00663032">
        <w:rPr>
          <w:rFonts w:ascii="Arial" w:hAnsi="Arial" w:cs="Arial"/>
        </w:rPr>
        <w:t xml:space="preserve">planning </w:t>
      </w:r>
      <w:r w:rsidR="00010BAC" w:rsidRPr="00663032">
        <w:rPr>
          <w:rFonts w:ascii="Arial" w:hAnsi="Arial" w:cs="Arial"/>
        </w:rPr>
        <w:t>policy in England</w:t>
      </w:r>
      <w:r w:rsidR="00CB786D" w:rsidRPr="00663032">
        <w:rPr>
          <w:rFonts w:ascii="Arial" w:hAnsi="Arial" w:cs="Arial"/>
        </w:rPr>
        <w:t>,</w:t>
      </w:r>
      <w:r w:rsidRPr="00663032">
        <w:rPr>
          <w:rFonts w:ascii="Arial" w:hAnsi="Arial" w:cs="Arial"/>
        </w:rPr>
        <w:t xml:space="preserve"> we found that </w:t>
      </w:r>
      <w:r w:rsidR="001810DE" w:rsidRPr="00663032">
        <w:rPr>
          <w:rFonts w:ascii="Arial" w:hAnsi="Arial" w:cs="Arial"/>
        </w:rPr>
        <w:t>around half</w:t>
      </w:r>
      <w:r w:rsidRPr="00663032">
        <w:rPr>
          <w:rFonts w:ascii="Arial" w:hAnsi="Arial" w:cs="Arial"/>
        </w:rPr>
        <w:t xml:space="preserve"> of </w:t>
      </w:r>
      <w:r w:rsidR="000E6945" w:rsidRPr="00663032">
        <w:rPr>
          <w:rFonts w:ascii="Arial" w:hAnsi="Arial" w:cs="Arial"/>
        </w:rPr>
        <w:t>local government area</w:t>
      </w:r>
      <w:r w:rsidRPr="00663032">
        <w:rPr>
          <w:rFonts w:ascii="Arial" w:hAnsi="Arial" w:cs="Arial"/>
        </w:rPr>
        <w:t>s have</w:t>
      </w:r>
      <w:r w:rsidR="00BA09A1" w:rsidRPr="00663032">
        <w:rPr>
          <w:rFonts w:ascii="Arial" w:hAnsi="Arial" w:cs="Arial"/>
        </w:rPr>
        <w:t xml:space="preserve"> a</w:t>
      </w:r>
      <w:r w:rsidRPr="00663032">
        <w:rPr>
          <w:rFonts w:ascii="Arial" w:hAnsi="Arial" w:cs="Arial"/>
        </w:rPr>
        <w:t xml:space="preserve"> planning policy</w:t>
      </w:r>
      <w:r w:rsidR="00010BAC" w:rsidRPr="00663032">
        <w:rPr>
          <w:rFonts w:ascii="Arial" w:hAnsi="Arial" w:cs="Arial"/>
        </w:rPr>
        <w:t xml:space="preserve"> specific </w:t>
      </w:r>
      <w:r w:rsidR="00FB460D" w:rsidRPr="00663032">
        <w:rPr>
          <w:rFonts w:ascii="Arial" w:hAnsi="Arial" w:cs="Arial"/>
        </w:rPr>
        <w:t xml:space="preserve">to </w:t>
      </w:r>
      <w:r w:rsidR="00010BAC" w:rsidRPr="00663032">
        <w:rPr>
          <w:rFonts w:ascii="Arial" w:hAnsi="Arial" w:cs="Arial"/>
        </w:rPr>
        <w:t>takeaway food outlet</w:t>
      </w:r>
      <w:r w:rsidR="00FB460D" w:rsidRPr="00663032">
        <w:rPr>
          <w:rFonts w:ascii="Arial" w:hAnsi="Arial" w:cs="Arial"/>
        </w:rPr>
        <w:t xml:space="preserve"> regulation</w:t>
      </w:r>
      <w:r w:rsidRPr="00663032">
        <w:rPr>
          <w:rFonts w:ascii="Arial" w:hAnsi="Arial" w:cs="Arial"/>
        </w:rPr>
        <w:t xml:space="preserve">, with around a third of </w:t>
      </w:r>
      <w:r w:rsidR="00B831F4" w:rsidRPr="00663032">
        <w:rPr>
          <w:rFonts w:ascii="Arial" w:hAnsi="Arial" w:cs="Arial"/>
        </w:rPr>
        <w:t>these including a health focus</w:t>
      </w:r>
      <w:r w:rsidR="00CB786D" w:rsidRPr="00663032">
        <w:rPr>
          <w:rFonts w:ascii="Arial" w:hAnsi="Arial" w:cs="Arial"/>
        </w:rPr>
        <w:t xml:space="preserve">. </w:t>
      </w:r>
      <w:r w:rsidRPr="00663032">
        <w:rPr>
          <w:rFonts w:ascii="Arial" w:hAnsi="Arial" w:cs="Arial"/>
        </w:rPr>
        <w:t>We categorised approaches into a two-dimensional, 20 domain</w:t>
      </w:r>
      <w:r w:rsidR="00BB0CCB" w:rsidRPr="00663032">
        <w:rPr>
          <w:rFonts w:ascii="Arial" w:hAnsi="Arial" w:cs="Arial"/>
        </w:rPr>
        <w:t>,</w:t>
      </w:r>
      <w:r w:rsidRPr="00663032">
        <w:rPr>
          <w:rFonts w:ascii="Arial" w:hAnsi="Arial" w:cs="Arial"/>
        </w:rPr>
        <w:t xml:space="preserve"> typology. Existing </w:t>
      </w:r>
      <w:r w:rsidR="00C84DAE" w:rsidRPr="00663032">
        <w:rPr>
          <w:rFonts w:ascii="Arial" w:hAnsi="Arial" w:cs="Arial"/>
        </w:rPr>
        <w:t xml:space="preserve">approaches </w:t>
      </w:r>
      <w:r w:rsidRPr="00663032">
        <w:rPr>
          <w:rFonts w:ascii="Arial" w:hAnsi="Arial" w:cs="Arial"/>
        </w:rPr>
        <w:t xml:space="preserve">fall within </w:t>
      </w:r>
      <w:r w:rsidR="00BA09A1" w:rsidRPr="00663032">
        <w:rPr>
          <w:rFonts w:ascii="Arial" w:hAnsi="Arial" w:cs="Arial"/>
        </w:rPr>
        <w:t>15</w:t>
      </w:r>
      <w:r w:rsidRPr="00663032">
        <w:rPr>
          <w:rFonts w:ascii="Arial" w:hAnsi="Arial" w:cs="Arial"/>
        </w:rPr>
        <w:t xml:space="preserve"> domains</w:t>
      </w:r>
      <w:r w:rsidR="009925E1" w:rsidRPr="00663032">
        <w:rPr>
          <w:rFonts w:ascii="Arial" w:hAnsi="Arial" w:cs="Arial"/>
        </w:rPr>
        <w:t>,</w:t>
      </w:r>
      <w:r w:rsidRPr="00663032">
        <w:rPr>
          <w:rFonts w:ascii="Arial" w:hAnsi="Arial" w:cs="Arial"/>
        </w:rPr>
        <w:t xml:space="preserve"> indicating a wide range of</w:t>
      </w:r>
      <w:r w:rsidR="00010BAC" w:rsidRPr="00663032">
        <w:rPr>
          <w:rFonts w:ascii="Arial" w:hAnsi="Arial" w:cs="Arial"/>
        </w:rPr>
        <w:t xml:space="preserve"> current</w:t>
      </w:r>
      <w:r w:rsidRPr="00663032">
        <w:rPr>
          <w:rFonts w:ascii="Arial" w:hAnsi="Arial" w:cs="Arial"/>
        </w:rPr>
        <w:t xml:space="preserve"> </w:t>
      </w:r>
      <w:r w:rsidR="003301BA" w:rsidRPr="00663032">
        <w:rPr>
          <w:rFonts w:ascii="Arial" w:hAnsi="Arial" w:cs="Arial"/>
        </w:rPr>
        <w:t>approaches</w:t>
      </w:r>
      <w:r w:rsidR="00B81C67" w:rsidRPr="00663032">
        <w:rPr>
          <w:rFonts w:ascii="Arial" w:hAnsi="Arial" w:cs="Arial"/>
        </w:rPr>
        <w:t>,</w:t>
      </w:r>
      <w:r w:rsidR="00006ED3" w:rsidRPr="00663032">
        <w:rPr>
          <w:rFonts w:ascii="Arial" w:hAnsi="Arial" w:cs="Arial"/>
        </w:rPr>
        <w:t xml:space="preserve"> </w:t>
      </w:r>
      <w:r w:rsidRPr="00663032">
        <w:rPr>
          <w:rFonts w:ascii="Arial" w:hAnsi="Arial" w:cs="Arial"/>
        </w:rPr>
        <w:t>and further potential for novel policy development</w:t>
      </w:r>
      <w:r w:rsidR="00006ED3" w:rsidRPr="00663032">
        <w:rPr>
          <w:rFonts w:ascii="Arial" w:hAnsi="Arial" w:cs="Arial"/>
        </w:rPr>
        <w:t>.</w:t>
      </w:r>
      <w:r w:rsidRPr="00663032">
        <w:rPr>
          <w:rFonts w:ascii="Arial" w:hAnsi="Arial" w:cs="Arial"/>
        </w:rPr>
        <w:t xml:space="preserve"> Further work should explore determinants and impacts of different policies.</w:t>
      </w:r>
      <w:r w:rsidR="00006ED3" w:rsidRPr="00663032">
        <w:rPr>
          <w:rFonts w:ascii="Arial" w:hAnsi="Arial" w:cs="Arial"/>
        </w:rPr>
        <w:t xml:space="preserve"> Local </w:t>
      </w:r>
      <w:r w:rsidR="00243157" w:rsidRPr="00663032">
        <w:rPr>
          <w:rFonts w:ascii="Arial" w:hAnsi="Arial" w:cs="Arial"/>
        </w:rPr>
        <w:t xml:space="preserve">government </w:t>
      </w:r>
      <w:r w:rsidR="00A060C6" w:rsidRPr="00663032">
        <w:rPr>
          <w:rFonts w:ascii="Arial" w:hAnsi="Arial" w:cs="Arial"/>
        </w:rPr>
        <w:t>areas can</w:t>
      </w:r>
      <w:r w:rsidR="00B81C67" w:rsidRPr="00663032">
        <w:rPr>
          <w:rFonts w:ascii="Arial" w:hAnsi="Arial" w:cs="Arial"/>
        </w:rPr>
        <w:t xml:space="preserve"> use our typology to </w:t>
      </w:r>
      <w:r w:rsidRPr="00663032">
        <w:rPr>
          <w:rFonts w:ascii="Arial" w:hAnsi="Arial" w:cs="Arial"/>
        </w:rPr>
        <w:t xml:space="preserve">explore the range of </w:t>
      </w:r>
      <w:r w:rsidR="00B81C67" w:rsidRPr="00663032">
        <w:rPr>
          <w:rFonts w:ascii="Arial" w:hAnsi="Arial" w:cs="Arial"/>
        </w:rPr>
        <w:t>policies</w:t>
      </w:r>
      <w:r w:rsidR="00006ED3" w:rsidRPr="00663032">
        <w:rPr>
          <w:rFonts w:ascii="Arial" w:hAnsi="Arial" w:cs="Arial"/>
        </w:rPr>
        <w:t xml:space="preserve"> and associated criteria</w:t>
      </w:r>
      <w:r w:rsidR="000641A1" w:rsidRPr="00663032">
        <w:rPr>
          <w:rFonts w:ascii="Arial" w:hAnsi="Arial" w:cs="Arial"/>
        </w:rPr>
        <w:t xml:space="preserve"> already in place</w:t>
      </w:r>
      <w:r w:rsidR="00B81C67" w:rsidRPr="00663032">
        <w:rPr>
          <w:rFonts w:ascii="Arial" w:hAnsi="Arial" w:cs="Arial"/>
        </w:rPr>
        <w:t xml:space="preserve"> when seeking to implement their own planning</w:t>
      </w:r>
      <w:r w:rsidR="00243157" w:rsidRPr="00663032">
        <w:rPr>
          <w:rFonts w:ascii="Arial" w:hAnsi="Arial" w:cs="Arial"/>
        </w:rPr>
        <w:t xml:space="preserve"> policy</w:t>
      </w:r>
      <w:r w:rsidR="00175A73" w:rsidRPr="00663032">
        <w:rPr>
          <w:rFonts w:ascii="Arial" w:hAnsi="Arial" w:cs="Arial"/>
        </w:rPr>
        <w:t xml:space="preserve"> </w:t>
      </w:r>
      <w:r w:rsidR="000F4DFB">
        <w:rPr>
          <w:rFonts w:ascii="Arial" w:hAnsi="Arial" w:cs="Arial"/>
        </w:rPr>
        <w:t>for</w:t>
      </w:r>
      <w:r w:rsidR="00FB460D" w:rsidRPr="00663032">
        <w:rPr>
          <w:rFonts w:ascii="Arial" w:hAnsi="Arial" w:cs="Arial"/>
        </w:rPr>
        <w:t xml:space="preserve"> </w:t>
      </w:r>
      <w:r w:rsidR="00243157" w:rsidRPr="00663032">
        <w:rPr>
          <w:rFonts w:ascii="Arial" w:hAnsi="Arial" w:cs="Arial"/>
        </w:rPr>
        <w:t xml:space="preserve">takeaway food outlet </w:t>
      </w:r>
      <w:r w:rsidR="00B81C67" w:rsidRPr="00663032">
        <w:rPr>
          <w:rFonts w:ascii="Arial" w:hAnsi="Arial" w:cs="Arial"/>
        </w:rPr>
        <w:t>regulation.</w:t>
      </w:r>
    </w:p>
    <w:p w14:paraId="357707B5" w14:textId="3C80C6E7" w:rsidR="004F399C" w:rsidRPr="00663032" w:rsidRDefault="004F399C" w:rsidP="00924C3C">
      <w:pPr>
        <w:spacing w:line="480" w:lineRule="auto"/>
        <w:rPr>
          <w:rFonts w:ascii="Arial" w:hAnsi="Arial" w:cs="Arial"/>
          <w:b/>
          <w:color w:val="000000" w:themeColor="text1"/>
        </w:rPr>
      </w:pPr>
      <w:r w:rsidRPr="00663032">
        <w:rPr>
          <w:rFonts w:ascii="Arial" w:hAnsi="Arial" w:cs="Arial"/>
          <w:b/>
          <w:color w:val="000000" w:themeColor="text1"/>
        </w:rPr>
        <w:lastRenderedPageBreak/>
        <w:t>References</w:t>
      </w:r>
    </w:p>
    <w:p w14:paraId="4B42F784" w14:textId="77777777" w:rsidR="0046252C" w:rsidRPr="0046252C" w:rsidRDefault="00DE2050" w:rsidP="0046252C">
      <w:pPr>
        <w:pStyle w:val="EndNoteBibliography"/>
        <w:spacing w:after="240"/>
      </w:pPr>
      <w:r w:rsidRPr="00663032">
        <w:rPr>
          <w:color w:val="000000" w:themeColor="text1"/>
        </w:rPr>
        <w:fldChar w:fldCharType="begin"/>
      </w:r>
      <w:r w:rsidRPr="00663032">
        <w:rPr>
          <w:color w:val="000000" w:themeColor="text1"/>
        </w:rPr>
        <w:instrText xml:space="preserve"> ADDIN EN.REFLIST </w:instrText>
      </w:r>
      <w:r w:rsidRPr="00663032">
        <w:rPr>
          <w:color w:val="000000" w:themeColor="text1"/>
        </w:rPr>
        <w:fldChar w:fldCharType="separate"/>
      </w:r>
      <w:bookmarkStart w:id="1" w:name="_ENREF_1"/>
      <w:r w:rsidR="0046252C" w:rsidRPr="0046252C">
        <w:t>Adams, J., Hillier-Brown, F.C., Moore, H.J., Lake, A.A., Araujo-Soares, V., White, M., Summerbell, C., 2016a. Searching and synthesising ‘grey literature’ and ‘grey information’ in public health: critical reflections on three case studies. Syst Rev 5, 1-11.</w:t>
      </w:r>
      <w:bookmarkEnd w:id="1"/>
    </w:p>
    <w:p w14:paraId="1F6A62F4" w14:textId="77777777" w:rsidR="0046252C" w:rsidRPr="0046252C" w:rsidRDefault="0046252C" w:rsidP="0046252C">
      <w:pPr>
        <w:pStyle w:val="EndNoteBibliography"/>
        <w:spacing w:after="240"/>
      </w:pPr>
      <w:bookmarkStart w:id="2" w:name="_ENREF_2"/>
      <w:r w:rsidRPr="0046252C">
        <w:t>Adams, J., Mytton, O., White, M., Monsivais, P., 2016b. Why are some population interventions for diet and obesity more equitable and effective than others? The role of individual agency. PLoS Med 13, 1-7.</w:t>
      </w:r>
      <w:bookmarkEnd w:id="2"/>
    </w:p>
    <w:p w14:paraId="15BDCDE2" w14:textId="77777777" w:rsidR="0046252C" w:rsidRPr="0046252C" w:rsidRDefault="0046252C" w:rsidP="0046252C">
      <w:pPr>
        <w:pStyle w:val="EndNoteBibliography"/>
        <w:spacing w:after="240"/>
      </w:pPr>
      <w:bookmarkStart w:id="3" w:name="_ENREF_3"/>
      <w:r w:rsidRPr="0046252C">
        <w:t>Bagwell, S., 2014. Healthier catering initiatives in London, UK: an effective tool for encouraging healthier consumption behaviour? Critical Public Health 24, 35-46.</w:t>
      </w:r>
      <w:bookmarkEnd w:id="3"/>
    </w:p>
    <w:p w14:paraId="08B38FCC" w14:textId="77777777" w:rsidR="0046252C" w:rsidRPr="0046252C" w:rsidRDefault="0046252C" w:rsidP="0046252C">
      <w:pPr>
        <w:pStyle w:val="EndNoteBibliography"/>
        <w:spacing w:after="240"/>
      </w:pPr>
      <w:bookmarkStart w:id="4" w:name="_ENREF_4"/>
      <w:r w:rsidRPr="0046252C">
        <w:t>Braun, V., Clarke, V., 2006. Using thematic analysis in psychology. Qualitative Research in Psychology 3, 77-101.</w:t>
      </w:r>
      <w:bookmarkEnd w:id="4"/>
    </w:p>
    <w:p w14:paraId="63F11BA4" w14:textId="77777777" w:rsidR="0046252C" w:rsidRPr="0046252C" w:rsidRDefault="0046252C" w:rsidP="0046252C">
      <w:pPr>
        <w:pStyle w:val="EndNoteBibliography"/>
        <w:spacing w:after="240"/>
      </w:pPr>
      <w:bookmarkStart w:id="5" w:name="_ENREF_5"/>
      <w:r w:rsidRPr="0046252C">
        <w:t>Braun, V., Clarke, V., 2013. Successful qualitative research: A practical guide for beginners. sage.</w:t>
      </w:r>
      <w:bookmarkEnd w:id="5"/>
    </w:p>
    <w:p w14:paraId="6DCB772C" w14:textId="77777777" w:rsidR="0046252C" w:rsidRPr="0046252C" w:rsidRDefault="0046252C" w:rsidP="0046252C">
      <w:pPr>
        <w:pStyle w:val="EndNoteBibliography"/>
        <w:spacing w:after="240"/>
      </w:pPr>
      <w:bookmarkStart w:id="6" w:name="_ENREF_6"/>
      <w:r w:rsidRPr="0046252C">
        <w:t>Burgoine, T., Forouhi, N.G., Griffin, S.J., Wareham, N.J., Monsivais, P., 2014. Associations between exposure to takeaway food outlets, takeaway food consumption, and body weight in Cambridgeshire, UK: population based, cross sectional study. BMJ 348, 1-10.</w:t>
      </w:r>
      <w:bookmarkEnd w:id="6"/>
    </w:p>
    <w:p w14:paraId="1ED988EC" w14:textId="77777777" w:rsidR="0046252C" w:rsidRPr="0046252C" w:rsidRDefault="0046252C" w:rsidP="0046252C">
      <w:pPr>
        <w:pStyle w:val="EndNoteBibliography"/>
        <w:spacing w:after="240"/>
      </w:pPr>
      <w:bookmarkStart w:id="7" w:name="_ENREF_7"/>
      <w:r w:rsidRPr="0046252C">
        <w:t>Burgoine, T., Mackenbach, D.J., Lakerveld, J., Forouhi, G.N., Griffin, J.S., Brage, S., Wareham, J.N., Monsivais, P., 2017. Interplay of socioeconomic status and supermarket distance is associated with excess obesity risk: A UK cross-sectional study. International Journal of Environmental Research and Public Health 14, 1-13.</w:t>
      </w:r>
      <w:bookmarkEnd w:id="7"/>
    </w:p>
    <w:p w14:paraId="73DEEA06" w14:textId="77777777" w:rsidR="0046252C" w:rsidRPr="0046252C" w:rsidRDefault="0046252C" w:rsidP="0046252C">
      <w:pPr>
        <w:pStyle w:val="EndNoteBibliography"/>
        <w:spacing w:after="240"/>
      </w:pPr>
      <w:bookmarkStart w:id="8" w:name="_ENREF_8"/>
      <w:r w:rsidRPr="0046252C">
        <w:t>Chriqui, J.F., Leider, J., Thrun, E., Nicholson, L.M., Slater, S., 2016. Communities on the move: pedestrian-oriented zoning as a facilitator of adult active travel to work in the United States. Frontiers in Public Health 4, 1-12.</w:t>
      </w:r>
      <w:bookmarkEnd w:id="8"/>
    </w:p>
    <w:p w14:paraId="54AF1984" w14:textId="77777777" w:rsidR="0046252C" w:rsidRPr="0046252C" w:rsidRDefault="0046252C" w:rsidP="0046252C">
      <w:pPr>
        <w:pStyle w:val="EndNoteBibliography"/>
        <w:spacing w:after="240"/>
      </w:pPr>
      <w:bookmarkStart w:id="9" w:name="_ENREF_9"/>
      <w:r w:rsidRPr="0046252C">
        <w:t>Cobb, L.K., Appel, L.J., Franco, M., Jones-Smith, J.C., Nur, A., Anderson, C.A., 2015. The relationship of the local food environment with obesity: A systematic review of methods, study quality, and results. Obesity 23, 1331-1344.</w:t>
      </w:r>
      <w:bookmarkEnd w:id="9"/>
    </w:p>
    <w:p w14:paraId="552D18BE" w14:textId="77777777" w:rsidR="0046252C" w:rsidRPr="0046252C" w:rsidRDefault="0046252C" w:rsidP="0046252C">
      <w:pPr>
        <w:pStyle w:val="EndNoteBibliography"/>
        <w:spacing w:after="240"/>
      </w:pPr>
      <w:bookmarkStart w:id="10" w:name="_ENREF_10"/>
      <w:r w:rsidRPr="0046252C">
        <w:t>Colorafi, K.J., Evans, B., 2016. Qualitative descriptive methods in health science research. HERD: Health Environments Research &amp; Design Journal 9, 16-25.</w:t>
      </w:r>
      <w:bookmarkEnd w:id="10"/>
    </w:p>
    <w:p w14:paraId="2E4034AD" w14:textId="77777777" w:rsidR="0046252C" w:rsidRPr="0046252C" w:rsidRDefault="0046252C" w:rsidP="0046252C">
      <w:pPr>
        <w:pStyle w:val="EndNoteBibliography"/>
        <w:spacing w:after="240"/>
      </w:pPr>
      <w:bookmarkStart w:id="11" w:name="_ENREF_11"/>
      <w:r w:rsidRPr="0046252C">
        <w:lastRenderedPageBreak/>
        <w:t>Cummins, S., Macintyre, S., 2006. Food environments and obesity—neighbourhood or nation? International Journal of Epidemiology 35, 100-104.</w:t>
      </w:r>
      <w:bookmarkEnd w:id="11"/>
    </w:p>
    <w:p w14:paraId="2CB56D73" w14:textId="77777777" w:rsidR="0046252C" w:rsidRPr="0046252C" w:rsidRDefault="0046252C" w:rsidP="0046252C">
      <w:pPr>
        <w:pStyle w:val="EndNoteBibliography"/>
        <w:spacing w:after="240"/>
      </w:pPr>
      <w:bookmarkStart w:id="12" w:name="_ENREF_12"/>
      <w:r w:rsidRPr="0046252C">
        <w:t>Department for Communities and Local Government, 2012. [online]. Accessed on: 02.05.2018. available at: https://assets.publishing.service.gov.uk/government/uploads/system/uploads/attachment_data/file/6077/2116950.pdf</w:t>
      </w:r>
      <w:bookmarkEnd w:id="12"/>
    </w:p>
    <w:p w14:paraId="79056559" w14:textId="77777777" w:rsidR="0046252C" w:rsidRPr="0046252C" w:rsidRDefault="0046252C" w:rsidP="0046252C">
      <w:pPr>
        <w:pStyle w:val="EndNoteBibliography"/>
        <w:spacing w:after="240"/>
      </w:pPr>
      <w:bookmarkStart w:id="13" w:name="_ENREF_13"/>
      <w:r w:rsidRPr="0046252C">
        <w:t xml:space="preserve">Department for Communities and Local Government, 2015. [online]. Accessed on: 03.08.2018. available at: https://assets.publishing.service.gov.uk/government/uploads/system/uploads/attachment_data/file/391694/Plain_English_guide_to_the_planning_system.pdf </w:t>
      </w:r>
      <w:bookmarkEnd w:id="13"/>
    </w:p>
    <w:p w14:paraId="3323D961" w14:textId="77777777" w:rsidR="0046252C" w:rsidRPr="0046252C" w:rsidRDefault="0046252C" w:rsidP="0046252C">
      <w:pPr>
        <w:pStyle w:val="EndNoteBibliography"/>
        <w:spacing w:after="240"/>
      </w:pPr>
      <w:bookmarkStart w:id="14" w:name="_ENREF_14"/>
      <w:r w:rsidRPr="0046252C">
        <w:t>Eileen, T., Kathy, M.J., 2011. Qualitative rigor or research validity in qualitative research. Journal for Specialists in Pediatric Nursing 16, 151-155.</w:t>
      </w:r>
      <w:bookmarkEnd w:id="14"/>
    </w:p>
    <w:p w14:paraId="079105A7" w14:textId="77777777" w:rsidR="0046252C" w:rsidRPr="0046252C" w:rsidRDefault="0046252C" w:rsidP="0046252C">
      <w:pPr>
        <w:pStyle w:val="EndNoteBibliography"/>
        <w:spacing w:after="240"/>
      </w:pPr>
      <w:bookmarkStart w:id="15" w:name="_ENREF_15"/>
      <w:r w:rsidRPr="0046252C">
        <w:t>Ellaway, A., Macdonald, L., Lamb, K., Thornton, L., Day, P., Pearce, J., 2012. Do obesity-promoting food environments cluster around socially disadvantaged schools in Glasgow, Scotland? Health &amp; Place 18, 1335-1340.</w:t>
      </w:r>
      <w:bookmarkEnd w:id="15"/>
    </w:p>
    <w:p w14:paraId="7ED79B4B" w14:textId="77777777" w:rsidR="0046252C" w:rsidRPr="0046252C" w:rsidRDefault="0046252C" w:rsidP="0046252C">
      <w:pPr>
        <w:pStyle w:val="EndNoteBibliography"/>
        <w:spacing w:after="240"/>
      </w:pPr>
      <w:bookmarkStart w:id="16" w:name="_ENREF_16"/>
      <w:r w:rsidRPr="0046252C">
        <w:t>Elo, S., Kääriäinen, M., Kanste, O., Pölkki, T., Utriainen, K., Kyngäs, H., 2014. Qualitative content analysis: A focus on trustworthiness. SAGE Open, 1-10.</w:t>
      </w:r>
      <w:bookmarkEnd w:id="16"/>
    </w:p>
    <w:p w14:paraId="72B26BFA" w14:textId="2E2AB9D2" w:rsidR="0046252C" w:rsidRPr="0046252C" w:rsidRDefault="0046252C" w:rsidP="0046252C">
      <w:pPr>
        <w:pStyle w:val="EndNoteBibliography"/>
        <w:spacing w:after="240"/>
      </w:pPr>
      <w:bookmarkStart w:id="17" w:name="_ENREF_17"/>
      <w:r w:rsidRPr="0046252C">
        <w:t xml:space="preserve">Farrell, 2014. [online]. Accessed on: 07.06.2018. available at: </w:t>
      </w:r>
      <w:hyperlink r:id="rId17" w:history="1">
        <w:r w:rsidRPr="0046252C">
          <w:rPr>
            <w:rStyle w:val="Hyperlink"/>
          </w:rPr>
          <w:t>http://www.farrellreview.co.uk/download</w:t>
        </w:r>
        <w:bookmarkEnd w:id="17"/>
      </w:hyperlink>
    </w:p>
    <w:p w14:paraId="63659E10" w14:textId="3443F368" w:rsidR="0046252C" w:rsidRPr="0046252C" w:rsidRDefault="0046252C" w:rsidP="0046252C">
      <w:pPr>
        <w:pStyle w:val="EndNoteBibliography"/>
        <w:spacing w:after="240"/>
      </w:pPr>
      <w:bookmarkStart w:id="18" w:name="_ENREF_18"/>
      <w:r w:rsidRPr="0046252C">
        <w:t xml:space="preserve">Food environment assessment tool (Feat), 2018. [online]. Accessed on: 02.08.2018. available at: </w:t>
      </w:r>
      <w:hyperlink r:id="rId18" w:history="1">
        <w:r w:rsidRPr="0046252C">
          <w:rPr>
            <w:rStyle w:val="Hyperlink"/>
          </w:rPr>
          <w:t>http://www.feat-tool.org.uk/</w:t>
        </w:r>
        <w:bookmarkEnd w:id="18"/>
      </w:hyperlink>
    </w:p>
    <w:p w14:paraId="25BDC63D" w14:textId="77777777" w:rsidR="0046252C" w:rsidRPr="0046252C" w:rsidRDefault="0046252C" w:rsidP="0046252C">
      <w:pPr>
        <w:pStyle w:val="EndNoteBibliography"/>
        <w:spacing w:after="240"/>
      </w:pPr>
      <w:bookmarkStart w:id="19" w:name="_ENREF_19"/>
      <w:r w:rsidRPr="0046252C">
        <w:t>Fusch, P.I., Ness, L.R., 2015. Are we there yet? Data saturation in qualitative research. The Qualitative Report 20, 1408-1416.</w:t>
      </w:r>
      <w:bookmarkEnd w:id="19"/>
    </w:p>
    <w:p w14:paraId="72F2EDE4" w14:textId="381142EB" w:rsidR="0046252C" w:rsidRPr="0046252C" w:rsidRDefault="0046252C" w:rsidP="0046252C">
      <w:pPr>
        <w:pStyle w:val="EndNoteBibliography"/>
        <w:spacing w:after="240"/>
      </w:pPr>
      <w:bookmarkStart w:id="20" w:name="_ENREF_20"/>
      <w:r w:rsidRPr="0046252C">
        <w:t>Gateshead Metropolitan Borough Council, 2015. [online]. Accessed on: 05.06.2018. available at: https://</w:t>
      </w:r>
      <w:hyperlink r:id="rId19" w:history="1">
        <w:r w:rsidRPr="0046252C">
          <w:rPr>
            <w:rStyle w:val="Hyperlink"/>
          </w:rPr>
          <w:t>www.gateshead.gov.uk/media/1910/Hot-Food-Takeaway-SPD-2015/pdf/Hot-Food-Takeaway-SPD-2015.pdf</w:t>
        </w:r>
        <w:bookmarkEnd w:id="20"/>
      </w:hyperlink>
    </w:p>
    <w:p w14:paraId="11058356" w14:textId="77777777" w:rsidR="0046252C" w:rsidRPr="0046252C" w:rsidRDefault="0046252C" w:rsidP="0046252C">
      <w:pPr>
        <w:pStyle w:val="EndNoteBibliography"/>
        <w:spacing w:after="240"/>
      </w:pPr>
      <w:bookmarkStart w:id="21" w:name="_ENREF_21"/>
      <w:r w:rsidRPr="0046252C">
        <w:t xml:space="preserve">Goodwin, D., Mapp, F., Sautkina, E., Jones, A., Ogilvie, D., White, M., Petticrew, M., Cummins, S., 2014. How can planning add value to obesity prevention programmes? A </w:t>
      </w:r>
      <w:r w:rsidRPr="0046252C">
        <w:lastRenderedPageBreak/>
        <w:t>qualitative study of planning and planners in the Healthy Towns programme in England. Health &amp; Place 30, 120-126.</w:t>
      </w:r>
      <w:bookmarkEnd w:id="21"/>
    </w:p>
    <w:p w14:paraId="361E69AF" w14:textId="22BF8C81" w:rsidR="0046252C" w:rsidRPr="0046252C" w:rsidRDefault="0046252C" w:rsidP="0046252C">
      <w:pPr>
        <w:pStyle w:val="EndNoteBibliography"/>
        <w:spacing w:after="240"/>
      </w:pPr>
      <w:bookmarkStart w:id="22" w:name="_ENREF_22"/>
      <w:r w:rsidRPr="0046252C">
        <w:t xml:space="preserve">Health Planning and Sustainability, 2018. [online]. Accessed on. available at: </w:t>
      </w:r>
      <w:hyperlink r:id="rId20" w:history="1">
        <w:r w:rsidRPr="0046252C">
          <w:rPr>
            <w:rStyle w:val="Hyperlink"/>
          </w:rPr>
          <w:t>http://healthsustainabilityplanning.co.uk/health/case-studies/waltham-forest-restricting-hot-food-takeaways-address-health-inequalities/</w:t>
        </w:r>
        <w:bookmarkEnd w:id="22"/>
      </w:hyperlink>
    </w:p>
    <w:p w14:paraId="416641B1" w14:textId="77777777" w:rsidR="0046252C" w:rsidRPr="0046252C" w:rsidRDefault="0046252C" w:rsidP="0046252C">
      <w:pPr>
        <w:pStyle w:val="EndNoteBibliography"/>
        <w:spacing w:after="240"/>
      </w:pPr>
      <w:bookmarkStart w:id="23" w:name="_ENREF_23"/>
      <w:r w:rsidRPr="0046252C">
        <w:t>Heath, S., 2014. [online]. Accessed on: 05.06.2018. available at: https://researchbriefings.parliament.uk/ResearchBriefing/Summary/SN06844</w:t>
      </w:r>
      <w:bookmarkEnd w:id="23"/>
    </w:p>
    <w:p w14:paraId="5FC7530E" w14:textId="77777777" w:rsidR="0046252C" w:rsidRPr="0046252C" w:rsidRDefault="0046252C" w:rsidP="0046252C">
      <w:pPr>
        <w:pStyle w:val="EndNoteBibliography"/>
        <w:spacing w:after="240"/>
      </w:pPr>
      <w:bookmarkStart w:id="24" w:name="_ENREF_24"/>
      <w:r w:rsidRPr="0046252C">
        <w:t>Hillier-Brown, F.C., Summerbell, C.D., Moore, H.J., Wrieden, W.L., Adams, J., Abraham, C., Adamson, A., Araújo-Soares, V., White, M., Lake, A.A., 2017. A description of interventions promoting healthier ready-to-eat meals (to eat in, to take away, or to be delivered) sold by specific food outlets in England: a systematic mapping and evidence synthesis. BMC Public Health 17, 1-17.</w:t>
      </w:r>
      <w:bookmarkEnd w:id="24"/>
    </w:p>
    <w:p w14:paraId="37938885" w14:textId="54473686" w:rsidR="0046252C" w:rsidRPr="0046252C" w:rsidRDefault="0046252C" w:rsidP="0046252C">
      <w:pPr>
        <w:pStyle w:val="EndNoteBibliography"/>
        <w:spacing w:after="240"/>
      </w:pPr>
      <w:bookmarkStart w:id="25" w:name="_ENREF_25"/>
      <w:r w:rsidRPr="0046252C">
        <w:t xml:space="preserve">Irish Heart Foundation, 2016. [online]. Accessed on: 01.05.2018. available at: </w:t>
      </w:r>
      <w:hyperlink r:id="rId21" w:history="1">
        <w:r w:rsidRPr="0046252C">
          <w:rPr>
            <w:rStyle w:val="Hyperlink"/>
          </w:rPr>
          <w:t>http://irishheart.ie/wp-content/uploads/2016/12/FINAL_IHF_Submission_to_Wicklow_County_Development_Plan_-_February_2016.pdf</w:t>
        </w:r>
        <w:bookmarkEnd w:id="25"/>
      </w:hyperlink>
    </w:p>
    <w:p w14:paraId="2B7576EF" w14:textId="77777777" w:rsidR="0046252C" w:rsidRPr="0046252C" w:rsidRDefault="0046252C" w:rsidP="0046252C">
      <w:pPr>
        <w:pStyle w:val="EndNoteBibliography"/>
        <w:spacing w:after="240"/>
      </w:pPr>
      <w:bookmarkStart w:id="26" w:name="_ENREF_26"/>
      <w:r w:rsidRPr="0046252C">
        <w:t>Jaworowska, A., Toni, M.B., Rachel, L., Catherine, T., Matthew, A., Leonard, S., Ian, G.D., 2014. Nutritional composition of takeaway food in the UK. Nutrition &amp; Food Science 44, 414-430.</w:t>
      </w:r>
      <w:bookmarkEnd w:id="26"/>
    </w:p>
    <w:p w14:paraId="12E3FBE9" w14:textId="77777777" w:rsidR="0046252C" w:rsidRPr="0046252C" w:rsidRDefault="0046252C" w:rsidP="0046252C">
      <w:pPr>
        <w:pStyle w:val="EndNoteBibliography"/>
        <w:spacing w:after="240"/>
      </w:pPr>
      <w:bookmarkStart w:id="27" w:name="_ENREF_27"/>
      <w:r w:rsidRPr="0046252C">
        <w:t>Kirk, S.F.L., Penney, T.L., McHugh, T.L.F., 2010. Characterizing the obesogenic environment: the state of the evidence with directions for future research. Obesity Reviews 11, 109-117.</w:t>
      </w:r>
      <w:bookmarkEnd w:id="27"/>
    </w:p>
    <w:p w14:paraId="19B8F4FE" w14:textId="77777777" w:rsidR="0046252C" w:rsidRPr="0046252C" w:rsidRDefault="0046252C" w:rsidP="0046252C">
      <w:pPr>
        <w:pStyle w:val="EndNoteBibliography"/>
        <w:spacing w:after="240"/>
      </w:pPr>
      <w:bookmarkStart w:id="28" w:name="_ENREF_28"/>
      <w:r w:rsidRPr="0046252C">
        <w:t>Lake, A.A., 2018. Neighbourhood food environments: food choice, foodscapes and planning for health. Proceedings of the Nutrition Society 77, 1-8.</w:t>
      </w:r>
      <w:bookmarkEnd w:id="28"/>
    </w:p>
    <w:p w14:paraId="58DD6C6B" w14:textId="77777777" w:rsidR="0046252C" w:rsidRPr="0046252C" w:rsidRDefault="0046252C" w:rsidP="0046252C">
      <w:pPr>
        <w:pStyle w:val="EndNoteBibliography"/>
        <w:spacing w:after="240"/>
      </w:pPr>
      <w:bookmarkStart w:id="29" w:name="_ENREF_29"/>
      <w:r w:rsidRPr="0046252C">
        <w:t>Lake, A.A., Henderson, E.J., Townshend, T.G., 2017. Exploring planners’ and public health practitioners’ views on addressing obesity: lessons from local government in England. Cities &amp; Health 1, 185-193.</w:t>
      </w:r>
      <w:bookmarkEnd w:id="29"/>
    </w:p>
    <w:p w14:paraId="571CE3A4" w14:textId="77777777" w:rsidR="0046252C" w:rsidRPr="0046252C" w:rsidRDefault="0046252C" w:rsidP="0046252C">
      <w:pPr>
        <w:pStyle w:val="EndNoteBibliography"/>
        <w:spacing w:after="240"/>
      </w:pPr>
      <w:bookmarkStart w:id="30" w:name="_ENREF_30"/>
      <w:r w:rsidRPr="0046252C">
        <w:t>Lamb, K.E., Thornton, L.E., Olstad, D.L., Cerin, E., Ball, K., 2017. Associations between major chain fast-food outlet availability and change in body mass index: a longitudinal observational study of women from Victoria, Australia. BMJ Open 7, 1-9.</w:t>
      </w:r>
      <w:bookmarkEnd w:id="30"/>
    </w:p>
    <w:p w14:paraId="1C56AC7A" w14:textId="3C1FC8C0" w:rsidR="0046252C" w:rsidRPr="0046252C" w:rsidRDefault="0046252C" w:rsidP="0046252C">
      <w:pPr>
        <w:pStyle w:val="EndNoteBibliography"/>
        <w:spacing w:after="240"/>
      </w:pPr>
      <w:bookmarkStart w:id="31" w:name="_ENREF_31"/>
      <w:r w:rsidRPr="0046252C">
        <w:lastRenderedPageBreak/>
        <w:t>Local Government Association, 2016. [online]. Accessed on: 01.06.2018. available at: https://</w:t>
      </w:r>
      <w:hyperlink r:id="rId22" w:history="1">
        <w:r w:rsidRPr="0046252C">
          <w:rPr>
            <w:rStyle w:val="Hyperlink"/>
          </w:rPr>
          <w:t>www.local.gov.uk/sites/default/files/documents/tipping-scales-case-studi-bff.pdf</w:t>
        </w:r>
        <w:bookmarkEnd w:id="31"/>
      </w:hyperlink>
    </w:p>
    <w:p w14:paraId="54484CF5" w14:textId="77777777" w:rsidR="0046252C" w:rsidRPr="0046252C" w:rsidRDefault="0046252C" w:rsidP="0046252C">
      <w:pPr>
        <w:pStyle w:val="EndNoteBibliography"/>
        <w:spacing w:after="240"/>
      </w:pPr>
      <w:bookmarkStart w:id="32" w:name="_ENREF_32"/>
      <w:r w:rsidRPr="0046252C">
        <w:t>London Borough of Barking and Dagenham, 2010. [online]. Accessed on: 05.09.2018. available at: https://modgov.lbbd.gov.uk/internet/documents/s25199/Hot%20Food%20Takeaway%20Supplementary%20Planning%20Document%20-%20Appendix%201.pdf</w:t>
      </w:r>
      <w:bookmarkEnd w:id="32"/>
    </w:p>
    <w:p w14:paraId="3DF3BE07" w14:textId="176430B4" w:rsidR="0046252C" w:rsidRPr="0046252C" w:rsidRDefault="0046252C" w:rsidP="0046252C">
      <w:pPr>
        <w:pStyle w:val="EndNoteBibliography"/>
        <w:spacing w:after="240"/>
      </w:pPr>
      <w:bookmarkStart w:id="33" w:name="_ENREF_33"/>
      <w:r w:rsidRPr="0046252C">
        <w:t xml:space="preserve">London Borough of Waltham Forest, 2009. [online]. Accessed on: 05.09.2018. available at: </w:t>
      </w:r>
      <w:hyperlink r:id="rId23" w:history="1">
        <w:r w:rsidRPr="0046252C">
          <w:rPr>
            <w:rStyle w:val="Hyperlink"/>
          </w:rPr>
          <w:t>http://static.walthamforest.gov.uk/sp/Documents/spd-hot-food-takeaway-mar10.pdf</w:t>
        </w:r>
        <w:bookmarkEnd w:id="33"/>
      </w:hyperlink>
    </w:p>
    <w:p w14:paraId="34B96C06" w14:textId="54B1FB08" w:rsidR="0046252C" w:rsidRPr="0046252C" w:rsidRDefault="0046252C" w:rsidP="0046252C">
      <w:pPr>
        <w:pStyle w:val="EndNoteBibliography"/>
        <w:spacing w:after="240"/>
      </w:pPr>
      <w:bookmarkStart w:id="34" w:name="_ENREF_34"/>
      <w:r w:rsidRPr="0046252C">
        <w:t>London Healthy Urban Development Unit, 2013. [online]. Accessed on: 05.09.2018. available at: https://</w:t>
      </w:r>
      <w:hyperlink r:id="rId24" w:history="1">
        <w:r w:rsidRPr="0046252C">
          <w:rPr>
            <w:rStyle w:val="Hyperlink"/>
          </w:rPr>
          <w:t>www.healthyurbandevelopment.nhs.uk/wp-content/uploads/2013/12/HUDU-Control-of-Hot-Food-Takeaways-Feb-2013-Final.pdf</w:t>
        </w:r>
        <w:bookmarkEnd w:id="34"/>
      </w:hyperlink>
    </w:p>
    <w:p w14:paraId="591A4F43" w14:textId="6E134509" w:rsidR="0046252C" w:rsidRPr="0046252C" w:rsidRDefault="0046252C" w:rsidP="0046252C">
      <w:pPr>
        <w:pStyle w:val="EndNoteBibliography"/>
        <w:spacing w:after="240"/>
      </w:pPr>
      <w:bookmarkStart w:id="35" w:name="_ENREF_35"/>
      <w:r w:rsidRPr="0046252C">
        <w:t xml:space="preserve">Los Angeles City Planning, 2008. [online]. Accessed on: 21.02.2019. available at: </w:t>
      </w:r>
      <w:hyperlink r:id="rId25" w:history="1">
        <w:r w:rsidRPr="0046252C">
          <w:rPr>
            <w:rStyle w:val="Hyperlink"/>
          </w:rPr>
          <w:t>http://cityplanning.lacity.org/Code_Studies/Misc/FastFoodInterim.pdf</w:t>
        </w:r>
        <w:bookmarkEnd w:id="35"/>
      </w:hyperlink>
    </w:p>
    <w:p w14:paraId="76059C5E" w14:textId="650F7E6F" w:rsidR="0046252C" w:rsidRPr="0046252C" w:rsidRDefault="0046252C" w:rsidP="0046252C">
      <w:pPr>
        <w:pStyle w:val="EndNoteBibliography"/>
        <w:spacing w:after="240"/>
      </w:pPr>
      <w:bookmarkStart w:id="36" w:name="_ENREF_36"/>
      <w:r w:rsidRPr="0046252C">
        <w:t>Ministry of Housing Communities &amp; Local Government, 2017. [online]. Accessed on: 05.12.2018. available at: https://</w:t>
      </w:r>
      <w:hyperlink r:id="rId26" w:history="1">
        <w:r w:rsidRPr="0046252C">
          <w:rPr>
            <w:rStyle w:val="Hyperlink"/>
          </w:rPr>
          <w:t>www.gov.uk/guidance/health-and-wellbeing</w:t>
        </w:r>
      </w:hyperlink>
      <w:r w:rsidRPr="0046252C">
        <w:t xml:space="preserve"> </w:t>
      </w:r>
      <w:bookmarkEnd w:id="36"/>
    </w:p>
    <w:p w14:paraId="084BB25C" w14:textId="77777777" w:rsidR="0046252C" w:rsidRPr="0046252C" w:rsidRDefault="0046252C" w:rsidP="0046252C">
      <w:pPr>
        <w:pStyle w:val="EndNoteBibliography"/>
        <w:spacing w:after="240"/>
      </w:pPr>
      <w:bookmarkStart w:id="37" w:name="_ENREF_37"/>
      <w:r w:rsidRPr="0046252C">
        <w:t>Ministry of Housing Communities &amp; Local Government, 2018. [online]. Accessed on: 02.08.2018. available at: https://assets.publishing.service.gov.uk/government/uploads/system/uploads/attachment_data/file/728643/Revised_NPPF_2018.pdf</w:t>
      </w:r>
      <w:bookmarkEnd w:id="37"/>
    </w:p>
    <w:p w14:paraId="53A4A690" w14:textId="77777777" w:rsidR="0046252C" w:rsidRPr="0046252C" w:rsidRDefault="0046252C" w:rsidP="0046252C">
      <w:pPr>
        <w:pStyle w:val="EndNoteBibliography"/>
        <w:spacing w:after="240"/>
      </w:pPr>
      <w:bookmarkStart w:id="38" w:name="_ENREF_38"/>
      <w:r w:rsidRPr="0046252C">
        <w:t xml:space="preserve">National Health Service, 2017. [online]. Accessed on: 01.05.2018. available at: https://digital.nhs.uk/data-and-information/publications/statistical/national-child-measurement-programme/national-child-measurement-programme-england-2016-17#section-resources </w:t>
      </w:r>
      <w:bookmarkEnd w:id="38"/>
    </w:p>
    <w:p w14:paraId="284F8F3F" w14:textId="77777777" w:rsidR="0046252C" w:rsidRPr="0046252C" w:rsidRDefault="0046252C" w:rsidP="0046252C">
      <w:pPr>
        <w:pStyle w:val="EndNoteBibliography"/>
        <w:spacing w:after="240"/>
      </w:pPr>
      <w:bookmarkStart w:id="39" w:name="_ENREF_39"/>
      <w:r w:rsidRPr="0046252C">
        <w:t>Neckerman, K.M., 2014. Takeaway food and health. BMJ : British Medical Journal 348, 1-2.</w:t>
      </w:r>
      <w:bookmarkEnd w:id="39"/>
    </w:p>
    <w:p w14:paraId="0FC8ED40" w14:textId="77777777" w:rsidR="0046252C" w:rsidRPr="0046252C" w:rsidRDefault="0046252C" w:rsidP="0046252C">
      <w:pPr>
        <w:pStyle w:val="EndNoteBibliography"/>
        <w:spacing w:after="240"/>
      </w:pPr>
      <w:bookmarkStart w:id="40" w:name="_ENREF_40"/>
      <w:r w:rsidRPr="0046252C">
        <w:t>North Tyneside Council, 2017. [online]. Accessed on: 31.05.2018. available at: https://my.northtyneside.gov.uk/sites/default/files/web-page-related-files/North%20Tyneside%20Local%20Plan%202017-2032.pdf</w:t>
      </w:r>
      <w:bookmarkEnd w:id="40"/>
    </w:p>
    <w:p w14:paraId="7F635B96" w14:textId="77777777" w:rsidR="0046252C" w:rsidRPr="0046252C" w:rsidRDefault="0046252C" w:rsidP="0046252C">
      <w:pPr>
        <w:pStyle w:val="EndNoteBibliography"/>
        <w:spacing w:after="240"/>
      </w:pPr>
      <w:bookmarkStart w:id="41" w:name="_ENREF_41"/>
      <w:r w:rsidRPr="0046252C">
        <w:lastRenderedPageBreak/>
        <w:t>Patterson, R., Risby, A., Chan, M.-Y., 2012. Consumption of takeaway and fast food in a deprived inner London Borough: are they associated with childhood obesity? BMJ Open 2, 1-7.</w:t>
      </w:r>
      <w:bookmarkEnd w:id="41"/>
    </w:p>
    <w:p w14:paraId="4CD1FCD0" w14:textId="77777777" w:rsidR="0046252C" w:rsidRPr="0046252C" w:rsidRDefault="0046252C" w:rsidP="0046252C">
      <w:pPr>
        <w:pStyle w:val="EndNoteBibliography"/>
        <w:spacing w:after="240"/>
      </w:pPr>
      <w:bookmarkStart w:id="42" w:name="_ENREF_42"/>
      <w:r w:rsidRPr="0046252C">
        <w:t>Pereira, M.A., Kartashov, A.I., Ebbeling, C.B., Van Horn, L., Slattery, M.L., Jacobs, D.R., Jr., Ludwig, D.S., 2005. Fast-food habits, weight gain, and insulin resistance (the CARDIA study): 15-year prospective analysis. Lancet 365, 36-42.</w:t>
      </w:r>
      <w:bookmarkEnd w:id="42"/>
    </w:p>
    <w:p w14:paraId="35C4DB49" w14:textId="77777777" w:rsidR="0046252C" w:rsidRPr="0046252C" w:rsidRDefault="0046252C" w:rsidP="0046252C">
      <w:pPr>
        <w:pStyle w:val="EndNoteBibliography"/>
        <w:spacing w:after="240"/>
      </w:pPr>
      <w:bookmarkStart w:id="43" w:name="_ENREF_43"/>
      <w:r w:rsidRPr="0046252C">
        <w:t xml:space="preserve">Public Health England, 2014. [online]. Accessed on: 01.06.2018. available at: https://assets.publishing.service.gov.uk/government/uploads/system/uploads/attachment_data/file/296248/Obesity_and_environment_March2014.pdf </w:t>
      </w:r>
      <w:bookmarkEnd w:id="43"/>
    </w:p>
    <w:p w14:paraId="6D530C15" w14:textId="7FFA7438" w:rsidR="0046252C" w:rsidRPr="0046252C" w:rsidRDefault="0046252C" w:rsidP="0046252C">
      <w:pPr>
        <w:pStyle w:val="EndNoteBibliography"/>
        <w:spacing w:after="240"/>
      </w:pPr>
      <w:bookmarkStart w:id="44" w:name="_ENREF_44"/>
      <w:r w:rsidRPr="0046252C">
        <w:t>Public Health England, 2018a. [online]. Accessed on: 12.02.2019. available at: https://</w:t>
      </w:r>
      <w:hyperlink r:id="rId27" w:history="1">
        <w:r w:rsidRPr="0046252C">
          <w:rPr>
            <w:rStyle w:val="Hyperlink"/>
          </w:rPr>
          <w:t>www.gov.uk/government/case-studies/healthy-high-streets-challenge-and-tasters-fried-chicken-shop</w:t>
        </w:r>
        <w:bookmarkEnd w:id="44"/>
      </w:hyperlink>
    </w:p>
    <w:p w14:paraId="6A385B3E" w14:textId="10F9DCD0" w:rsidR="0046252C" w:rsidRPr="0046252C" w:rsidRDefault="0046252C" w:rsidP="0046252C">
      <w:pPr>
        <w:pStyle w:val="EndNoteBibliography"/>
        <w:spacing w:after="240"/>
      </w:pPr>
      <w:bookmarkStart w:id="45" w:name="_ENREF_45"/>
      <w:r w:rsidRPr="0046252C">
        <w:t xml:space="preserve">Public Health England, 2018b. [online]. Accessed on: 01.06.2018. available at: </w:t>
      </w:r>
      <w:hyperlink r:id="rId28" w:history="1">
        <w:r w:rsidRPr="0046252C">
          <w:rPr>
            <w:rStyle w:val="Hyperlink"/>
          </w:rPr>
          <w:t>http://fingertipsreports.phe.org.uk/public-health-outcomes-framework-at-a-glance/e92000001.pdf</w:t>
        </w:r>
      </w:hyperlink>
      <w:r w:rsidRPr="0046252C">
        <w:t xml:space="preserve"> </w:t>
      </w:r>
      <w:bookmarkEnd w:id="45"/>
    </w:p>
    <w:p w14:paraId="77D1D691" w14:textId="77777777" w:rsidR="0046252C" w:rsidRPr="0046252C" w:rsidRDefault="0046252C" w:rsidP="0046252C">
      <w:pPr>
        <w:pStyle w:val="EndNoteBibliography"/>
        <w:spacing w:after="240"/>
      </w:pPr>
      <w:bookmarkStart w:id="46" w:name="_ENREF_46"/>
      <w:r w:rsidRPr="0046252C">
        <w:t>Reilly, J.J., Kelly, J., 2011. Long-term impact of overweight and obesity in childhood and adolescence on morbidity and premature mortality in adulthood: systematic review. International Journal of Obesity 35, 891-898.</w:t>
      </w:r>
      <w:bookmarkEnd w:id="46"/>
    </w:p>
    <w:p w14:paraId="12570CC4" w14:textId="77777777" w:rsidR="0046252C" w:rsidRPr="0046252C" w:rsidRDefault="0046252C" w:rsidP="0046252C">
      <w:pPr>
        <w:pStyle w:val="EndNoteBibliography"/>
        <w:spacing w:after="240"/>
      </w:pPr>
      <w:bookmarkStart w:id="47" w:name="_ENREF_47"/>
      <w:r w:rsidRPr="0046252C">
        <w:t>Rodgers, A., Woodward, A., Swinburn, B., Dietz, W.H., 2018. Prevalence trends tell us what did not precipitate the US obesity epidemic. The Lancet Public Health 3, e162-e163.</w:t>
      </w:r>
      <w:bookmarkEnd w:id="47"/>
    </w:p>
    <w:p w14:paraId="3125BF9D" w14:textId="77777777" w:rsidR="0046252C" w:rsidRPr="0046252C" w:rsidRDefault="0046252C" w:rsidP="0046252C">
      <w:pPr>
        <w:pStyle w:val="EndNoteBibliography"/>
        <w:spacing w:after="240"/>
      </w:pPr>
      <w:bookmarkStart w:id="48" w:name="_ENREF_48"/>
      <w:r w:rsidRPr="0046252C">
        <w:t>Sisnowski, J., Street, J.M., Merlin, T., 2017. Improving food environments and tackling obesity: A realist systematic review of the policy success of regulatory interventions targeting population nutrition. PLOS ONE 12, 1-16.</w:t>
      </w:r>
      <w:bookmarkEnd w:id="48"/>
    </w:p>
    <w:p w14:paraId="54289016" w14:textId="21E692E3" w:rsidR="0046252C" w:rsidRPr="0046252C" w:rsidRDefault="0046252C" w:rsidP="0046252C">
      <w:pPr>
        <w:pStyle w:val="EndNoteBibliography"/>
        <w:spacing w:after="240"/>
      </w:pPr>
      <w:bookmarkStart w:id="49" w:name="_ENREF_49"/>
      <w:r w:rsidRPr="0046252C">
        <w:t>South Tyneside Council, 2017. [online]. Accessed on: 31.05.2018. available at: https://</w:t>
      </w:r>
      <w:hyperlink r:id="rId29" w:history="1">
        <w:r w:rsidRPr="0046252C">
          <w:rPr>
            <w:rStyle w:val="Hyperlink"/>
          </w:rPr>
          <w:t>www.southtyneside.gov.uk/article/36021/Supplementary-Planning-Documents</w:t>
        </w:r>
        <w:bookmarkEnd w:id="49"/>
      </w:hyperlink>
    </w:p>
    <w:p w14:paraId="00981FFD" w14:textId="77777777" w:rsidR="0046252C" w:rsidRPr="0046252C" w:rsidRDefault="0046252C" w:rsidP="0046252C">
      <w:pPr>
        <w:pStyle w:val="EndNoteBibliography"/>
        <w:spacing w:after="240"/>
      </w:pPr>
      <w:bookmarkStart w:id="50" w:name="_ENREF_50"/>
      <w:r w:rsidRPr="0046252C">
        <w:t>Stuckey, H.L., 2015. The second step in data analysis: Coding qualitative research data. Journal of Social Health and Diabetes 3, 7-10.</w:t>
      </w:r>
      <w:bookmarkEnd w:id="50"/>
    </w:p>
    <w:p w14:paraId="68BDF503" w14:textId="77777777" w:rsidR="0046252C" w:rsidRPr="0046252C" w:rsidRDefault="0046252C" w:rsidP="0046252C">
      <w:pPr>
        <w:pStyle w:val="EndNoteBibliography"/>
        <w:spacing w:after="240"/>
      </w:pPr>
      <w:bookmarkStart w:id="51" w:name="_ENREF_51"/>
      <w:r w:rsidRPr="0046252C">
        <w:t>Sturm, R., Cohen, D.A., 2009. Zoning For Health? The Year-Old Ban On New Fast-Food Restaurants In South LA. Health Affairs 28, w1088-w1097.</w:t>
      </w:r>
      <w:bookmarkEnd w:id="51"/>
    </w:p>
    <w:p w14:paraId="5000C2EE" w14:textId="77777777" w:rsidR="0046252C" w:rsidRPr="0046252C" w:rsidRDefault="0046252C" w:rsidP="0046252C">
      <w:pPr>
        <w:pStyle w:val="EndNoteBibliography"/>
        <w:spacing w:after="240"/>
      </w:pPr>
      <w:bookmarkStart w:id="52" w:name="_ENREF_52"/>
      <w:r w:rsidRPr="0046252C">
        <w:lastRenderedPageBreak/>
        <w:t>Sturm, R., Hattori, A., 2015. Diet and obesity in Los Angeles County 2007–2012: Is there a measurable effect of the 2008 “Fast-Food Ban”? Social Science &amp; Medicine 133, 205-211.</w:t>
      </w:r>
      <w:bookmarkEnd w:id="52"/>
    </w:p>
    <w:p w14:paraId="3EEB6424" w14:textId="77777777" w:rsidR="0046252C" w:rsidRPr="0046252C" w:rsidRDefault="0046252C" w:rsidP="0046252C">
      <w:pPr>
        <w:pStyle w:val="EndNoteBibliography"/>
        <w:spacing w:after="240"/>
      </w:pPr>
      <w:bookmarkStart w:id="53" w:name="_ENREF_53"/>
      <w:r w:rsidRPr="0046252C">
        <w:t>Swinburn, B., Egger, G., Raza, F., 1999. Dissecting obesogenic environments: the development and application of a framework for identifying and prioritizing environmental interventions for obesity. Preventive Medicine 29, 563-570.</w:t>
      </w:r>
      <w:bookmarkEnd w:id="53"/>
    </w:p>
    <w:p w14:paraId="5053B465" w14:textId="77777777" w:rsidR="0046252C" w:rsidRPr="0046252C" w:rsidRDefault="0046252C" w:rsidP="0046252C">
      <w:pPr>
        <w:pStyle w:val="EndNoteBibliography"/>
        <w:spacing w:after="240"/>
      </w:pPr>
      <w:bookmarkStart w:id="54" w:name="_ENREF_54"/>
      <w:r w:rsidRPr="0046252C">
        <w:t>Swinburn, B., Kraak, V., Rutter, H., Vandevijvere, S., Lobstein, T., Sacks, G., Gomes, F., Marsh, T., Magnusson, R., 2015. Strengthening of accountability systems to create healthy food environments and reduce global obesity. Lancet 385, 2534-2545.</w:t>
      </w:r>
      <w:bookmarkEnd w:id="54"/>
    </w:p>
    <w:p w14:paraId="5B51B8AF" w14:textId="77777777" w:rsidR="0046252C" w:rsidRPr="0046252C" w:rsidRDefault="0046252C" w:rsidP="0046252C">
      <w:pPr>
        <w:pStyle w:val="EndNoteBibliography"/>
        <w:spacing w:after="240"/>
      </w:pPr>
      <w:bookmarkStart w:id="55" w:name="_ENREF_55"/>
      <w:r w:rsidRPr="0046252C">
        <w:t>Swinburn, B.A., Sacks, G., Hall, K.D., McPherson, K., Finegood, D.T., Moodie, M.L., Gortmaker, S.L., 2011. The global obesity pandemic: shaped by global drivers and local environments. The Lancet 378, 804-814.</w:t>
      </w:r>
      <w:bookmarkEnd w:id="55"/>
    </w:p>
    <w:p w14:paraId="168F22C2" w14:textId="07034AC4" w:rsidR="0046252C" w:rsidRPr="0046252C" w:rsidRDefault="0046252C" w:rsidP="0046252C">
      <w:pPr>
        <w:pStyle w:val="EndNoteBibliography"/>
        <w:spacing w:after="240"/>
      </w:pPr>
      <w:bookmarkStart w:id="56" w:name="_ENREF_56"/>
      <w:r w:rsidRPr="0046252C">
        <w:t>Town and Country Planning, 2005. [online]. Accessed on: 02.11.2018. available at: https://</w:t>
      </w:r>
      <w:hyperlink r:id="rId30" w:history="1">
        <w:r w:rsidRPr="0046252C">
          <w:rPr>
            <w:rStyle w:val="Hyperlink"/>
          </w:rPr>
          <w:t>www.legislation.gov.uk/uksi/2005/84/pdfs/uksi_20050084_en.pdf</w:t>
        </w:r>
        <w:bookmarkEnd w:id="56"/>
      </w:hyperlink>
    </w:p>
    <w:p w14:paraId="7DDCFE19" w14:textId="77777777" w:rsidR="0046252C" w:rsidRPr="0046252C" w:rsidRDefault="0046252C" w:rsidP="0046252C">
      <w:pPr>
        <w:pStyle w:val="EndNoteBibliography"/>
        <w:spacing w:after="240"/>
      </w:pPr>
      <w:bookmarkStart w:id="57" w:name="_ENREF_57"/>
      <w:r w:rsidRPr="0046252C">
        <w:t>Turbutt, C., Richardson, J., Pettinger, C., 2018. The impact of hot food takeaways near schools in the UK on childhood obesity: a systematic review of the evidence. Journal of Public Health [Epub ahead of print], 1-9.</w:t>
      </w:r>
      <w:bookmarkEnd w:id="57"/>
    </w:p>
    <w:p w14:paraId="6890DC34" w14:textId="77777777" w:rsidR="0046252C" w:rsidRPr="0046252C" w:rsidRDefault="0046252C" w:rsidP="0046252C">
      <w:pPr>
        <w:pStyle w:val="EndNoteBibliography"/>
      </w:pPr>
      <w:bookmarkStart w:id="58" w:name="_ENREF_58"/>
      <w:r w:rsidRPr="0046252C">
        <w:t>Vaismoradi, M., Jones, J., Turunen, H., Snelgrove, S., 2016. Theme development in qualitative content analysis and thematic analysis. Journal of Nursing Education and Practice 6, 100-110.</w:t>
      </w:r>
      <w:bookmarkEnd w:id="58"/>
    </w:p>
    <w:p w14:paraId="0A3E5980" w14:textId="65437949" w:rsidR="008824DA" w:rsidRPr="00663032" w:rsidRDefault="00DE2050" w:rsidP="00924C3C">
      <w:pPr>
        <w:spacing w:line="480" w:lineRule="auto"/>
        <w:rPr>
          <w:rFonts w:ascii="Arial" w:hAnsi="Arial" w:cs="Arial"/>
          <w:color w:val="000000" w:themeColor="text1"/>
        </w:rPr>
        <w:sectPr w:rsidR="008824DA" w:rsidRPr="00663032" w:rsidSect="00E174A2">
          <w:pgSz w:w="11906" w:h="16838"/>
          <w:pgMar w:top="1440" w:right="1440" w:bottom="1440" w:left="1440" w:header="708" w:footer="708" w:gutter="0"/>
          <w:cols w:space="708"/>
          <w:docGrid w:linePitch="360"/>
        </w:sectPr>
      </w:pPr>
      <w:r w:rsidRPr="00663032">
        <w:rPr>
          <w:rFonts w:ascii="Arial" w:hAnsi="Arial" w:cs="Arial"/>
          <w:color w:val="000000" w:themeColor="text1"/>
        </w:rPr>
        <w:fldChar w:fldCharType="end"/>
      </w:r>
    </w:p>
    <w:tbl>
      <w:tblPr>
        <w:tblStyle w:val="LightShading"/>
        <w:tblW w:w="9241" w:type="dxa"/>
        <w:tblInd w:w="-185" w:type="dxa"/>
        <w:tblBorders>
          <w:top w:val="none" w:sz="0" w:space="0" w:color="auto"/>
          <w:bottom w:val="none" w:sz="0" w:space="0" w:color="auto"/>
        </w:tblBorders>
        <w:tblLook w:val="04A0" w:firstRow="1" w:lastRow="0" w:firstColumn="1" w:lastColumn="0" w:noHBand="0" w:noVBand="1"/>
      </w:tblPr>
      <w:tblGrid>
        <w:gridCol w:w="2239"/>
        <w:gridCol w:w="7002"/>
      </w:tblGrid>
      <w:tr w:rsidR="00466C21" w:rsidRPr="00663032" w14:paraId="04C0AA05" w14:textId="77777777" w:rsidTr="00715DE3">
        <w:trPr>
          <w:cnfStyle w:val="100000000000" w:firstRow="1" w:lastRow="0" w:firstColumn="0" w:lastColumn="0" w:oddVBand="0" w:evenVBand="0" w:oddHBand="0" w:evenHBand="0" w:firstRowFirstColumn="0" w:firstRowLastColumn="0" w:lastRowFirstColumn="0" w:lastRowLastColumn="0"/>
          <w:trHeight w:val="687"/>
        </w:trPr>
        <w:tc>
          <w:tcPr>
            <w:cnfStyle w:val="001000000000" w:firstRow="0" w:lastRow="0" w:firstColumn="1" w:lastColumn="0" w:oddVBand="0" w:evenVBand="0" w:oddHBand="0" w:evenHBand="0" w:firstRowFirstColumn="0" w:firstRowLastColumn="0" w:lastRowFirstColumn="0" w:lastRowLastColumn="0"/>
            <w:tcW w:w="9241" w:type="dxa"/>
            <w:gridSpan w:val="2"/>
            <w:tcBorders>
              <w:top w:val="single" w:sz="4" w:space="0" w:color="auto"/>
              <w:bottom w:val="single" w:sz="4" w:space="0" w:color="auto"/>
            </w:tcBorders>
            <w:shd w:val="clear" w:color="auto" w:fill="FFFFFF" w:themeFill="background1"/>
            <w:vAlign w:val="center"/>
          </w:tcPr>
          <w:p w14:paraId="1C4B030C" w14:textId="615FFC85" w:rsidR="00466C21" w:rsidRPr="00663032" w:rsidRDefault="00466C21" w:rsidP="00425DA2">
            <w:pPr>
              <w:rPr>
                <w:rFonts w:ascii="Arial" w:hAnsi="Arial" w:cs="Arial"/>
                <w:b w:val="0"/>
              </w:rPr>
            </w:pPr>
            <w:r w:rsidRPr="00663032">
              <w:rPr>
                <w:rFonts w:ascii="Arial" w:hAnsi="Arial" w:cs="Arial"/>
              </w:rPr>
              <w:lastRenderedPageBreak/>
              <w:t xml:space="preserve">Table 1: </w:t>
            </w:r>
            <w:r w:rsidRPr="00663032">
              <w:rPr>
                <w:rFonts w:ascii="Arial" w:hAnsi="Arial" w:cs="Arial"/>
                <w:b w:val="0"/>
              </w:rPr>
              <w:t xml:space="preserve">Description of English </w:t>
            </w:r>
            <w:r w:rsidR="00F42BAC" w:rsidRPr="00663032">
              <w:rPr>
                <w:rFonts w:ascii="Arial" w:hAnsi="Arial" w:cs="Arial"/>
                <w:b w:val="0"/>
              </w:rPr>
              <w:t>p</w:t>
            </w:r>
            <w:r w:rsidRPr="00663032">
              <w:rPr>
                <w:rFonts w:ascii="Arial" w:hAnsi="Arial" w:cs="Arial"/>
                <w:b w:val="0"/>
              </w:rPr>
              <w:t xml:space="preserve">lanning </w:t>
            </w:r>
            <w:r w:rsidR="00F42BAC" w:rsidRPr="00663032">
              <w:rPr>
                <w:rFonts w:ascii="Arial" w:hAnsi="Arial" w:cs="Arial"/>
                <w:b w:val="0"/>
              </w:rPr>
              <w:t>s</w:t>
            </w:r>
            <w:r w:rsidRPr="00663032">
              <w:rPr>
                <w:rFonts w:ascii="Arial" w:hAnsi="Arial" w:cs="Arial"/>
                <w:b w:val="0"/>
              </w:rPr>
              <w:t>ystem documents.</w:t>
            </w:r>
          </w:p>
        </w:tc>
      </w:tr>
      <w:tr w:rsidR="00930E4E" w:rsidRPr="00663032" w14:paraId="7B7A6718" w14:textId="77777777" w:rsidTr="009676A6">
        <w:trPr>
          <w:cnfStyle w:val="000000100000" w:firstRow="0" w:lastRow="0" w:firstColumn="0" w:lastColumn="0" w:oddVBand="0" w:evenVBand="0" w:oddHBand="1" w:evenHBand="0" w:firstRowFirstColumn="0" w:firstRowLastColumn="0" w:lastRowFirstColumn="0" w:lastRowLastColumn="0"/>
          <w:trHeight w:val="687"/>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vAlign w:val="center"/>
          </w:tcPr>
          <w:p w14:paraId="07048530" w14:textId="7ACCAF71" w:rsidR="008D59C1" w:rsidRPr="00663032" w:rsidRDefault="008D59C1" w:rsidP="005C3C99">
            <w:pPr>
              <w:rPr>
                <w:rFonts w:ascii="Arial" w:hAnsi="Arial" w:cs="Arial"/>
              </w:rPr>
            </w:pPr>
            <w:r w:rsidRPr="00663032">
              <w:rPr>
                <w:rFonts w:ascii="Arial" w:hAnsi="Arial" w:cs="Arial"/>
              </w:rPr>
              <w:t xml:space="preserve">Planning </w:t>
            </w:r>
            <w:r w:rsidR="00A3760C" w:rsidRPr="00663032">
              <w:rPr>
                <w:rFonts w:ascii="Arial" w:hAnsi="Arial" w:cs="Arial"/>
              </w:rPr>
              <w:t>document</w:t>
            </w:r>
          </w:p>
        </w:tc>
        <w:tc>
          <w:tcPr>
            <w:tcW w:w="7002" w:type="dxa"/>
            <w:tcBorders>
              <w:top w:val="single" w:sz="4" w:space="0" w:color="auto"/>
              <w:left w:val="single" w:sz="4" w:space="0" w:color="auto"/>
              <w:bottom w:val="single" w:sz="4" w:space="0" w:color="auto"/>
            </w:tcBorders>
            <w:shd w:val="clear" w:color="auto" w:fill="FFFFFF" w:themeFill="background1"/>
            <w:vAlign w:val="center"/>
          </w:tcPr>
          <w:p w14:paraId="53764679" w14:textId="29A240A8" w:rsidR="008D59C1" w:rsidRPr="00663032" w:rsidRDefault="008D59C1" w:rsidP="005C3C99">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663032">
              <w:rPr>
                <w:rFonts w:ascii="Arial" w:hAnsi="Arial" w:cs="Arial"/>
                <w:b/>
              </w:rPr>
              <w:t>Description</w:t>
            </w:r>
          </w:p>
        </w:tc>
      </w:tr>
      <w:tr w:rsidR="005B031C" w:rsidRPr="00663032" w14:paraId="68CE179B" w14:textId="77777777" w:rsidTr="00715DE3">
        <w:trPr>
          <w:trHeight w:val="560"/>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right w:val="single" w:sz="4" w:space="0" w:color="auto"/>
            </w:tcBorders>
            <w:shd w:val="clear" w:color="auto" w:fill="FFFFFF" w:themeFill="background1"/>
          </w:tcPr>
          <w:p w14:paraId="00B778F7" w14:textId="6D3EDAF5" w:rsidR="008D59C1" w:rsidRPr="00663032" w:rsidRDefault="008D59C1" w:rsidP="00E53DBD">
            <w:pPr>
              <w:rPr>
                <w:rFonts w:ascii="Arial" w:hAnsi="Arial" w:cs="Arial"/>
                <w:b w:val="0"/>
              </w:rPr>
            </w:pPr>
            <w:r w:rsidRPr="00663032">
              <w:rPr>
                <w:rFonts w:ascii="Arial" w:hAnsi="Arial" w:cs="Arial"/>
                <w:b w:val="0"/>
              </w:rPr>
              <w:t>Local Plan</w:t>
            </w:r>
            <w:r w:rsidR="00E007F8" w:rsidRPr="00663032">
              <w:rPr>
                <w:rFonts w:ascii="Arial" w:hAnsi="Arial" w:cs="Arial"/>
                <w:b w:val="0"/>
              </w:rPr>
              <w:t>s and Core Strategies</w:t>
            </w:r>
          </w:p>
        </w:tc>
        <w:tc>
          <w:tcPr>
            <w:tcW w:w="7002" w:type="dxa"/>
            <w:tcBorders>
              <w:top w:val="single" w:sz="4" w:space="0" w:color="auto"/>
              <w:left w:val="single" w:sz="4" w:space="0" w:color="auto"/>
            </w:tcBorders>
            <w:shd w:val="clear" w:color="auto" w:fill="FFFFFF" w:themeFill="background1"/>
          </w:tcPr>
          <w:p w14:paraId="19A84E3C" w14:textId="24831468" w:rsidR="00806D8D" w:rsidRPr="00663032" w:rsidRDefault="0048495F" w:rsidP="00715DE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3032">
              <w:rPr>
                <w:rFonts w:ascii="Arial" w:hAnsi="Arial" w:cs="Arial"/>
              </w:rPr>
              <w:t>A d</w:t>
            </w:r>
            <w:r w:rsidR="008D59C1" w:rsidRPr="00663032">
              <w:rPr>
                <w:rFonts w:ascii="Arial" w:hAnsi="Arial" w:cs="Arial"/>
              </w:rPr>
              <w:t>ocument containing planning policies in line with</w:t>
            </w:r>
            <w:r w:rsidR="00FB6154" w:rsidRPr="00663032">
              <w:rPr>
                <w:rFonts w:ascii="Arial" w:hAnsi="Arial" w:cs="Arial"/>
              </w:rPr>
              <w:t xml:space="preserve"> the </w:t>
            </w:r>
            <w:r w:rsidR="008D59C1" w:rsidRPr="00663032">
              <w:rPr>
                <w:rFonts w:ascii="Arial" w:hAnsi="Arial" w:cs="Arial"/>
              </w:rPr>
              <w:t>needs</w:t>
            </w:r>
            <w:r w:rsidR="00FB6154" w:rsidRPr="00663032">
              <w:rPr>
                <w:rFonts w:ascii="Arial" w:hAnsi="Arial" w:cs="Arial"/>
              </w:rPr>
              <w:t>,</w:t>
            </w:r>
            <w:r w:rsidR="00E53DBD" w:rsidRPr="00663032">
              <w:rPr>
                <w:rFonts w:ascii="Arial" w:hAnsi="Arial" w:cs="Arial"/>
              </w:rPr>
              <w:t xml:space="preserve"> </w:t>
            </w:r>
            <w:r w:rsidR="008D59C1" w:rsidRPr="00663032">
              <w:rPr>
                <w:rFonts w:ascii="Arial" w:hAnsi="Arial" w:cs="Arial"/>
              </w:rPr>
              <w:t>concerns</w:t>
            </w:r>
            <w:r w:rsidR="00FB6154" w:rsidRPr="00663032">
              <w:rPr>
                <w:rFonts w:ascii="Arial" w:hAnsi="Arial" w:cs="Arial"/>
              </w:rPr>
              <w:t>,</w:t>
            </w:r>
            <w:r w:rsidR="00E53DBD" w:rsidRPr="00663032">
              <w:rPr>
                <w:rFonts w:ascii="Arial" w:hAnsi="Arial" w:cs="Arial"/>
              </w:rPr>
              <w:t xml:space="preserve"> </w:t>
            </w:r>
            <w:r w:rsidR="00FB6154" w:rsidRPr="00663032">
              <w:rPr>
                <w:rFonts w:ascii="Arial" w:hAnsi="Arial" w:cs="Arial"/>
              </w:rPr>
              <w:t xml:space="preserve">priorities, </w:t>
            </w:r>
            <w:r w:rsidR="00E007F8" w:rsidRPr="00663032">
              <w:rPr>
                <w:rFonts w:ascii="Arial" w:hAnsi="Arial" w:cs="Arial"/>
              </w:rPr>
              <w:t>vision</w:t>
            </w:r>
            <w:r w:rsidR="00FB6154" w:rsidRPr="00663032">
              <w:rPr>
                <w:rFonts w:ascii="Arial" w:hAnsi="Arial" w:cs="Arial"/>
              </w:rPr>
              <w:t xml:space="preserve">, </w:t>
            </w:r>
            <w:r w:rsidR="00E007F8" w:rsidRPr="00663032">
              <w:rPr>
                <w:rFonts w:ascii="Arial" w:hAnsi="Arial" w:cs="Arial"/>
              </w:rPr>
              <w:t>and strategic objectives of a local government area</w:t>
            </w:r>
            <w:r w:rsidR="005B031C" w:rsidRPr="00663032">
              <w:rPr>
                <w:rFonts w:ascii="Arial" w:hAnsi="Arial" w:cs="Arial"/>
              </w:rPr>
              <w:t>.</w:t>
            </w:r>
          </w:p>
        </w:tc>
      </w:tr>
      <w:tr w:rsidR="005B031C" w:rsidRPr="00663032" w14:paraId="1985C994" w14:textId="77777777" w:rsidTr="00715DE3">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2239" w:type="dxa"/>
            <w:tcBorders>
              <w:right w:val="single" w:sz="4" w:space="0" w:color="auto"/>
            </w:tcBorders>
            <w:shd w:val="clear" w:color="auto" w:fill="FFFFFF" w:themeFill="background1"/>
          </w:tcPr>
          <w:p w14:paraId="47921B5B" w14:textId="4D9F7F5D" w:rsidR="008D59C1" w:rsidRPr="00663032" w:rsidRDefault="008D59C1" w:rsidP="00E53DBD">
            <w:pPr>
              <w:rPr>
                <w:rFonts w:ascii="Arial" w:hAnsi="Arial" w:cs="Arial"/>
                <w:b w:val="0"/>
              </w:rPr>
            </w:pPr>
            <w:r w:rsidRPr="00663032">
              <w:rPr>
                <w:rFonts w:ascii="Arial" w:hAnsi="Arial" w:cs="Arial"/>
                <w:b w:val="0"/>
              </w:rPr>
              <w:t>Development Plan Document</w:t>
            </w:r>
            <w:r w:rsidR="00E53DBD" w:rsidRPr="00663032">
              <w:rPr>
                <w:rFonts w:ascii="Arial" w:hAnsi="Arial" w:cs="Arial"/>
                <w:b w:val="0"/>
              </w:rPr>
              <w:t>s</w:t>
            </w:r>
          </w:p>
        </w:tc>
        <w:tc>
          <w:tcPr>
            <w:tcW w:w="7002" w:type="dxa"/>
            <w:tcBorders>
              <w:left w:val="single" w:sz="4" w:space="0" w:color="auto"/>
            </w:tcBorders>
            <w:shd w:val="clear" w:color="auto" w:fill="FFFFFF" w:themeFill="background1"/>
          </w:tcPr>
          <w:p w14:paraId="4B305DA8" w14:textId="09A04A77" w:rsidR="005B031C" w:rsidRPr="00663032" w:rsidRDefault="00E007F8" w:rsidP="00715DE3">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3032">
              <w:rPr>
                <w:rFonts w:ascii="Arial" w:hAnsi="Arial" w:cs="Arial"/>
              </w:rPr>
              <w:t xml:space="preserve">Formal legal name for statutory planning documents including Local Plans, Core Strategies and Area Action Plans. </w:t>
            </w:r>
            <w:r w:rsidR="005B031C" w:rsidRPr="00663032">
              <w:rPr>
                <w:rFonts w:ascii="Arial" w:hAnsi="Arial" w:cs="Arial"/>
              </w:rPr>
              <w:t>Development Plan Documents m</w:t>
            </w:r>
            <w:r w:rsidR="008D59C1" w:rsidRPr="00663032">
              <w:rPr>
                <w:rFonts w:ascii="Arial" w:hAnsi="Arial" w:cs="Arial"/>
              </w:rPr>
              <w:t>ay coexist with, or be a part of, a Core Strategy</w:t>
            </w:r>
            <w:r w:rsidR="005B031C" w:rsidRPr="00663032">
              <w:rPr>
                <w:rFonts w:ascii="Arial" w:hAnsi="Arial" w:cs="Arial"/>
              </w:rPr>
              <w:t>.</w:t>
            </w:r>
          </w:p>
        </w:tc>
      </w:tr>
      <w:tr w:rsidR="005B031C" w:rsidRPr="00663032" w14:paraId="13F331ED" w14:textId="77777777" w:rsidTr="00715DE3">
        <w:trPr>
          <w:trHeight w:val="840"/>
        </w:trPr>
        <w:tc>
          <w:tcPr>
            <w:cnfStyle w:val="001000000000" w:firstRow="0" w:lastRow="0" w:firstColumn="1" w:lastColumn="0" w:oddVBand="0" w:evenVBand="0" w:oddHBand="0" w:evenHBand="0" w:firstRowFirstColumn="0" w:firstRowLastColumn="0" w:lastRowFirstColumn="0" w:lastRowLastColumn="0"/>
            <w:tcW w:w="2239" w:type="dxa"/>
            <w:tcBorders>
              <w:bottom w:val="single" w:sz="4" w:space="0" w:color="auto"/>
              <w:right w:val="single" w:sz="4" w:space="0" w:color="auto"/>
            </w:tcBorders>
            <w:shd w:val="clear" w:color="auto" w:fill="FFFFFF" w:themeFill="background1"/>
          </w:tcPr>
          <w:p w14:paraId="3C92FA8C" w14:textId="65F5B8B7" w:rsidR="008D59C1" w:rsidRPr="00663032" w:rsidRDefault="008D59C1" w:rsidP="00E53DBD">
            <w:pPr>
              <w:rPr>
                <w:rFonts w:ascii="Arial" w:hAnsi="Arial" w:cs="Arial"/>
                <w:b w:val="0"/>
              </w:rPr>
            </w:pPr>
            <w:r w:rsidRPr="00663032">
              <w:rPr>
                <w:rFonts w:ascii="Arial" w:hAnsi="Arial" w:cs="Arial"/>
                <w:b w:val="0"/>
              </w:rPr>
              <w:t>Supplementary Planning Document</w:t>
            </w:r>
          </w:p>
        </w:tc>
        <w:tc>
          <w:tcPr>
            <w:tcW w:w="7002" w:type="dxa"/>
            <w:tcBorders>
              <w:left w:val="single" w:sz="4" w:space="0" w:color="auto"/>
              <w:bottom w:val="single" w:sz="4" w:space="0" w:color="auto"/>
            </w:tcBorders>
            <w:shd w:val="clear" w:color="auto" w:fill="FFFFFF" w:themeFill="background1"/>
          </w:tcPr>
          <w:p w14:paraId="6DA2A725" w14:textId="4A7FE693" w:rsidR="00806D8D" w:rsidRPr="00663032" w:rsidRDefault="0048495F" w:rsidP="00715DE3">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3032">
              <w:rPr>
                <w:rFonts w:ascii="Arial" w:hAnsi="Arial" w:cs="Arial"/>
              </w:rPr>
              <w:t>A d</w:t>
            </w:r>
            <w:r w:rsidR="008D59C1" w:rsidRPr="00663032">
              <w:rPr>
                <w:rFonts w:ascii="Arial" w:hAnsi="Arial" w:cs="Arial"/>
              </w:rPr>
              <w:t xml:space="preserve">ocument providing additional detail, </w:t>
            </w:r>
            <w:r w:rsidR="00930E4E" w:rsidRPr="00663032">
              <w:rPr>
                <w:rFonts w:ascii="Arial" w:hAnsi="Arial" w:cs="Arial"/>
              </w:rPr>
              <w:t xml:space="preserve">context and justification to a planning </w:t>
            </w:r>
            <w:r w:rsidR="008D59C1" w:rsidRPr="00663032">
              <w:rPr>
                <w:rFonts w:ascii="Arial" w:hAnsi="Arial" w:cs="Arial"/>
              </w:rPr>
              <w:t>policy</w:t>
            </w:r>
            <w:r w:rsidR="007806D6" w:rsidRPr="00663032">
              <w:rPr>
                <w:rFonts w:ascii="Arial" w:hAnsi="Arial" w:cs="Arial"/>
              </w:rPr>
              <w:t xml:space="preserve"> contained in </w:t>
            </w:r>
            <w:r w:rsidR="00E007F8" w:rsidRPr="00663032">
              <w:rPr>
                <w:rFonts w:ascii="Arial" w:hAnsi="Arial" w:cs="Arial"/>
              </w:rPr>
              <w:t xml:space="preserve">a </w:t>
            </w:r>
            <w:r w:rsidR="00FB6154" w:rsidRPr="00663032">
              <w:rPr>
                <w:rFonts w:ascii="Arial" w:hAnsi="Arial" w:cs="Arial"/>
              </w:rPr>
              <w:t>Development Plan Document</w:t>
            </w:r>
            <w:r w:rsidR="008D59C1" w:rsidRPr="00663032">
              <w:rPr>
                <w:rFonts w:ascii="Arial" w:hAnsi="Arial" w:cs="Arial"/>
              </w:rPr>
              <w:t xml:space="preserve">. </w:t>
            </w:r>
            <w:r w:rsidR="005B031C" w:rsidRPr="00663032">
              <w:rPr>
                <w:rFonts w:ascii="Arial" w:hAnsi="Arial" w:cs="Arial"/>
              </w:rPr>
              <w:t>Supplementary Planning Documents must refer to an existing planning policy.</w:t>
            </w:r>
          </w:p>
        </w:tc>
      </w:tr>
    </w:tbl>
    <w:p w14:paraId="7AD5EF90" w14:textId="4E906CC2" w:rsidR="00723739" w:rsidRDefault="00723739">
      <w:pPr>
        <w:rPr>
          <w:rFonts w:ascii="Arial" w:hAnsi="Arial" w:cs="Arial"/>
        </w:rPr>
      </w:pPr>
      <w:r>
        <w:rPr>
          <w:rFonts w:ascii="Arial" w:hAnsi="Arial" w:cs="Arial"/>
        </w:rPr>
        <w:br w:type="page"/>
      </w:r>
    </w:p>
    <w:tbl>
      <w:tblPr>
        <w:tblStyle w:val="LightShading"/>
        <w:tblW w:w="9242" w:type="dxa"/>
        <w:tblInd w:w="-185" w:type="dxa"/>
        <w:tblBorders>
          <w:top w:val="none" w:sz="0" w:space="0" w:color="auto"/>
          <w:bottom w:val="none" w:sz="0" w:space="0" w:color="auto"/>
        </w:tblBorders>
        <w:tblLook w:val="04A0" w:firstRow="1" w:lastRow="0" w:firstColumn="1" w:lastColumn="0" w:noHBand="0" w:noVBand="1"/>
      </w:tblPr>
      <w:tblGrid>
        <w:gridCol w:w="2241"/>
        <w:gridCol w:w="7001"/>
      </w:tblGrid>
      <w:tr w:rsidR="00F83D0F" w:rsidRPr="00663032" w14:paraId="687B82DF" w14:textId="77777777" w:rsidTr="00104AC7">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0" w:type="auto"/>
            <w:gridSpan w:val="2"/>
            <w:tcBorders>
              <w:top w:val="single" w:sz="4" w:space="0" w:color="auto"/>
              <w:bottom w:val="single" w:sz="4" w:space="0" w:color="auto"/>
            </w:tcBorders>
            <w:shd w:val="clear" w:color="auto" w:fill="FFFFFF" w:themeFill="background1"/>
            <w:vAlign w:val="center"/>
          </w:tcPr>
          <w:p w14:paraId="6997328F" w14:textId="2751CEE9" w:rsidR="00F83D0F" w:rsidRPr="00663032" w:rsidRDefault="00F83D0F">
            <w:pPr>
              <w:rPr>
                <w:rFonts w:ascii="Arial" w:hAnsi="Arial" w:cs="Arial"/>
                <w:b w:val="0"/>
              </w:rPr>
            </w:pPr>
            <w:r w:rsidRPr="00663032">
              <w:rPr>
                <w:rFonts w:ascii="Arial" w:hAnsi="Arial" w:cs="Arial"/>
              </w:rPr>
              <w:lastRenderedPageBreak/>
              <w:t xml:space="preserve">Table 2: </w:t>
            </w:r>
            <w:r w:rsidRPr="00663032">
              <w:rPr>
                <w:rFonts w:ascii="Arial" w:hAnsi="Arial" w:cs="Arial"/>
                <w:b w:val="0"/>
              </w:rPr>
              <w:t xml:space="preserve">Description of </w:t>
            </w:r>
            <w:r w:rsidR="00DC1861" w:rsidRPr="00663032">
              <w:rPr>
                <w:rFonts w:ascii="Arial" w:hAnsi="Arial" w:cs="Arial"/>
                <w:b w:val="0"/>
              </w:rPr>
              <w:t>‘Place</w:t>
            </w:r>
            <w:r w:rsidR="00282E2D">
              <w:rPr>
                <w:rFonts w:ascii="Arial" w:hAnsi="Arial" w:cs="Arial"/>
                <w:b w:val="0"/>
              </w:rPr>
              <w:t>s</w:t>
            </w:r>
            <w:r w:rsidR="00DC1861" w:rsidRPr="00663032">
              <w:rPr>
                <w:rFonts w:ascii="Arial" w:hAnsi="Arial" w:cs="Arial"/>
                <w:b w:val="0"/>
              </w:rPr>
              <w:t xml:space="preserve">’ </w:t>
            </w:r>
            <w:r w:rsidR="00282E2D">
              <w:rPr>
                <w:rFonts w:ascii="Arial" w:hAnsi="Arial" w:cs="Arial"/>
                <w:b w:val="0"/>
              </w:rPr>
              <w:t>on the t</w:t>
            </w:r>
            <w:r w:rsidRPr="00663032">
              <w:rPr>
                <w:rFonts w:ascii="Arial" w:hAnsi="Arial" w:cs="Arial"/>
                <w:b w:val="0"/>
              </w:rPr>
              <w:t>ypology</w:t>
            </w:r>
            <w:r w:rsidR="00282E2D">
              <w:rPr>
                <w:rFonts w:ascii="Arial" w:hAnsi="Arial" w:cs="Arial"/>
                <w:b w:val="0"/>
              </w:rPr>
              <w:t>’s vertical axis</w:t>
            </w:r>
            <w:r w:rsidR="004B00ED" w:rsidRPr="00663032">
              <w:rPr>
                <w:rFonts w:ascii="Arial" w:hAnsi="Arial" w:cs="Arial"/>
                <w:b w:val="0"/>
              </w:rPr>
              <w:t>.</w:t>
            </w:r>
          </w:p>
        </w:tc>
      </w:tr>
      <w:tr w:rsidR="00282E2D" w:rsidRPr="00663032" w14:paraId="02F1B2C8" w14:textId="77777777" w:rsidTr="005C3C99">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vAlign w:val="center"/>
          </w:tcPr>
          <w:p w14:paraId="65588691" w14:textId="087B843C" w:rsidR="00F83D0F" w:rsidRPr="00663032" w:rsidRDefault="00ED3CD9" w:rsidP="005C3C99">
            <w:pPr>
              <w:rPr>
                <w:rFonts w:ascii="Arial" w:hAnsi="Arial" w:cs="Arial"/>
                <w:bCs w:val="0"/>
              </w:rPr>
            </w:pPr>
            <w:r>
              <w:rPr>
                <w:rFonts w:ascii="Arial" w:hAnsi="Arial" w:cs="Arial"/>
                <w:bCs w:val="0"/>
              </w:rPr>
              <w:t>Place</w:t>
            </w:r>
          </w:p>
        </w:tc>
        <w:tc>
          <w:tcPr>
            <w:tcW w:w="6837" w:type="dxa"/>
            <w:tcBorders>
              <w:top w:val="single" w:sz="4" w:space="0" w:color="auto"/>
              <w:left w:val="single" w:sz="4" w:space="0" w:color="auto"/>
              <w:bottom w:val="single" w:sz="4" w:space="0" w:color="auto"/>
            </w:tcBorders>
            <w:shd w:val="clear" w:color="auto" w:fill="FFFFFF" w:themeFill="background1"/>
            <w:vAlign w:val="center"/>
          </w:tcPr>
          <w:p w14:paraId="102F558D" w14:textId="77777777" w:rsidR="00F83D0F" w:rsidRPr="00663032" w:rsidRDefault="00F83D0F" w:rsidP="005C3C99">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663032">
              <w:rPr>
                <w:rFonts w:ascii="Arial" w:hAnsi="Arial" w:cs="Arial"/>
                <w:b/>
              </w:rPr>
              <w:t>Description</w:t>
            </w:r>
          </w:p>
        </w:tc>
      </w:tr>
      <w:tr w:rsidR="00282E2D" w:rsidRPr="00663032" w14:paraId="60C27F31" w14:textId="77777777" w:rsidTr="00715DE3">
        <w:trPr>
          <w:trHeight w:val="687"/>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vAlign w:val="center"/>
          </w:tcPr>
          <w:p w14:paraId="0D644ABF" w14:textId="38DCCFB2" w:rsidR="00FB6154" w:rsidRPr="00663032" w:rsidRDefault="0044496A">
            <w:pPr>
              <w:rPr>
                <w:rFonts w:ascii="Arial" w:hAnsi="Arial" w:cs="Arial"/>
                <w:b w:val="0"/>
              </w:rPr>
            </w:pPr>
            <w:r w:rsidRPr="00663032">
              <w:rPr>
                <w:rFonts w:ascii="Arial" w:hAnsi="Arial" w:cs="Arial"/>
                <w:b w:val="0"/>
              </w:rPr>
              <w:t>A</w:t>
            </w:r>
            <w:r w:rsidR="00F83D0F" w:rsidRPr="00663032">
              <w:rPr>
                <w:rFonts w:ascii="Arial" w:hAnsi="Arial" w:cs="Arial"/>
                <w:b w:val="0"/>
              </w:rPr>
              <w:t xml:space="preserve">ll </w:t>
            </w:r>
            <w:r w:rsidR="00B96EE4">
              <w:rPr>
                <w:rFonts w:ascii="Arial" w:hAnsi="Arial" w:cs="Arial"/>
                <w:b w:val="0"/>
              </w:rPr>
              <w:t>A</w:t>
            </w:r>
            <w:r w:rsidR="00F83D0F" w:rsidRPr="00663032">
              <w:rPr>
                <w:rFonts w:ascii="Arial" w:hAnsi="Arial" w:cs="Arial"/>
                <w:b w:val="0"/>
              </w:rPr>
              <w:t xml:space="preserve">reas </w:t>
            </w:r>
            <w:r w:rsidR="00B96EE4">
              <w:rPr>
                <w:rFonts w:ascii="Arial" w:hAnsi="Arial" w:cs="Arial"/>
                <w:b w:val="0"/>
              </w:rPr>
              <w:t>W</w:t>
            </w:r>
            <w:r w:rsidR="00F83D0F" w:rsidRPr="00663032">
              <w:rPr>
                <w:rFonts w:ascii="Arial" w:hAnsi="Arial" w:cs="Arial"/>
                <w:b w:val="0"/>
              </w:rPr>
              <w:t>ithin a</w:t>
            </w:r>
            <w:r w:rsidRPr="00663032">
              <w:rPr>
                <w:rFonts w:ascii="Arial" w:hAnsi="Arial" w:cs="Arial"/>
                <w:b w:val="0"/>
              </w:rPr>
              <w:t xml:space="preserve"> </w:t>
            </w:r>
            <w:r w:rsidR="00B96EE4">
              <w:rPr>
                <w:rFonts w:ascii="Arial" w:hAnsi="Arial" w:cs="Arial"/>
                <w:b w:val="0"/>
              </w:rPr>
              <w:t>L</w:t>
            </w:r>
            <w:r w:rsidRPr="00663032">
              <w:rPr>
                <w:rFonts w:ascii="Arial" w:hAnsi="Arial" w:cs="Arial"/>
                <w:b w:val="0"/>
              </w:rPr>
              <w:t xml:space="preserve">ocal </w:t>
            </w:r>
            <w:r w:rsidR="00B96EE4">
              <w:rPr>
                <w:rFonts w:ascii="Arial" w:hAnsi="Arial" w:cs="Arial"/>
                <w:b w:val="0"/>
              </w:rPr>
              <w:t>G</w:t>
            </w:r>
            <w:r w:rsidRPr="00663032">
              <w:rPr>
                <w:rFonts w:ascii="Arial" w:hAnsi="Arial" w:cs="Arial"/>
                <w:b w:val="0"/>
              </w:rPr>
              <w:t xml:space="preserve">overnment </w:t>
            </w:r>
            <w:r w:rsidR="00B96EE4">
              <w:rPr>
                <w:rFonts w:ascii="Arial" w:hAnsi="Arial" w:cs="Arial"/>
                <w:b w:val="0"/>
              </w:rPr>
              <w:t>A</w:t>
            </w:r>
            <w:r w:rsidRPr="00663032">
              <w:rPr>
                <w:rFonts w:ascii="Arial" w:hAnsi="Arial" w:cs="Arial"/>
                <w:b w:val="0"/>
              </w:rPr>
              <w:t xml:space="preserve">rea </w:t>
            </w:r>
            <w:r w:rsidR="00B96EE4">
              <w:rPr>
                <w:rFonts w:ascii="Arial" w:hAnsi="Arial" w:cs="Arial"/>
                <w:b w:val="0"/>
              </w:rPr>
              <w:t>B</w:t>
            </w:r>
            <w:r w:rsidRPr="00663032">
              <w:rPr>
                <w:rFonts w:ascii="Arial" w:hAnsi="Arial" w:cs="Arial"/>
                <w:b w:val="0"/>
              </w:rPr>
              <w:t>oundary</w:t>
            </w:r>
          </w:p>
        </w:tc>
        <w:tc>
          <w:tcPr>
            <w:tcW w:w="6837" w:type="dxa"/>
            <w:tcBorders>
              <w:top w:val="single" w:sz="4" w:space="0" w:color="auto"/>
              <w:left w:val="single" w:sz="4" w:space="0" w:color="auto"/>
              <w:bottom w:val="single" w:sz="4" w:space="0" w:color="auto"/>
            </w:tcBorders>
            <w:shd w:val="clear" w:color="auto" w:fill="FFFFFF" w:themeFill="background1"/>
          </w:tcPr>
          <w:p w14:paraId="5B943BAF" w14:textId="6F32D6D2" w:rsidR="00F83D0F" w:rsidRPr="00663032" w:rsidRDefault="00F83D0F">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3032">
              <w:rPr>
                <w:rFonts w:ascii="Arial" w:hAnsi="Arial" w:cs="Arial"/>
              </w:rPr>
              <w:t>Planning crite</w:t>
            </w:r>
            <w:r w:rsidR="0017438B" w:rsidRPr="00663032">
              <w:rPr>
                <w:rFonts w:ascii="Arial" w:hAnsi="Arial" w:cs="Arial"/>
              </w:rPr>
              <w:t xml:space="preserve">ria </w:t>
            </w:r>
            <w:r w:rsidR="00BC28B0">
              <w:rPr>
                <w:rFonts w:ascii="Arial" w:hAnsi="Arial" w:cs="Arial"/>
              </w:rPr>
              <w:t>applied</w:t>
            </w:r>
            <w:r w:rsidR="0017438B" w:rsidRPr="00663032">
              <w:rPr>
                <w:rFonts w:ascii="Arial" w:hAnsi="Arial" w:cs="Arial"/>
              </w:rPr>
              <w:t xml:space="preserve"> to all proposals</w:t>
            </w:r>
            <w:r w:rsidR="00BC28B0">
              <w:rPr>
                <w:rFonts w:ascii="Arial" w:hAnsi="Arial" w:cs="Arial"/>
              </w:rPr>
              <w:t xml:space="preserve"> within a local government area</w:t>
            </w:r>
            <w:r w:rsidR="0017438B" w:rsidRPr="00663032">
              <w:rPr>
                <w:rFonts w:ascii="Arial" w:hAnsi="Arial" w:cs="Arial"/>
              </w:rPr>
              <w:t xml:space="preserve">, </w:t>
            </w:r>
            <w:r w:rsidRPr="00663032">
              <w:rPr>
                <w:rFonts w:ascii="Arial" w:hAnsi="Arial" w:cs="Arial"/>
              </w:rPr>
              <w:t>regardless of specific location of proposed takeaway food outlet site</w:t>
            </w:r>
          </w:p>
        </w:tc>
      </w:tr>
      <w:tr w:rsidR="00282E2D" w:rsidRPr="00663032" w14:paraId="17691EF4" w14:textId="77777777" w:rsidTr="00715DE3">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tcPr>
          <w:p w14:paraId="209653BE" w14:textId="1999B042" w:rsidR="00F83D0F" w:rsidRPr="00663032" w:rsidRDefault="00B96EE4">
            <w:pPr>
              <w:rPr>
                <w:rFonts w:ascii="Arial" w:hAnsi="Arial" w:cs="Arial"/>
                <w:b w:val="0"/>
              </w:rPr>
            </w:pPr>
            <w:r>
              <w:rPr>
                <w:rFonts w:ascii="Arial" w:hAnsi="Arial" w:cs="Arial"/>
                <w:b w:val="0"/>
              </w:rPr>
              <w:t>I</w:t>
            </w:r>
            <w:r w:rsidR="00F83D0F" w:rsidRPr="00663032">
              <w:rPr>
                <w:rFonts w:ascii="Arial" w:hAnsi="Arial" w:cs="Arial"/>
                <w:b w:val="0"/>
              </w:rPr>
              <w:t xml:space="preserve">mmediate </w:t>
            </w:r>
            <w:r>
              <w:rPr>
                <w:rFonts w:ascii="Arial" w:hAnsi="Arial" w:cs="Arial"/>
                <w:b w:val="0"/>
              </w:rPr>
              <w:t>V</w:t>
            </w:r>
            <w:r w:rsidR="00F83D0F" w:rsidRPr="00663032">
              <w:rPr>
                <w:rFonts w:ascii="Arial" w:hAnsi="Arial" w:cs="Arial"/>
                <w:b w:val="0"/>
              </w:rPr>
              <w:t xml:space="preserve">icinity of </w:t>
            </w:r>
            <w:r w:rsidR="00EE52A6">
              <w:rPr>
                <w:rFonts w:ascii="Arial" w:hAnsi="Arial" w:cs="Arial"/>
                <w:b w:val="0"/>
              </w:rPr>
              <w:t>Existing</w:t>
            </w:r>
            <w:r w:rsidR="00F83D0F" w:rsidRPr="00663032">
              <w:rPr>
                <w:rFonts w:ascii="Arial" w:hAnsi="Arial" w:cs="Arial"/>
                <w:b w:val="0"/>
              </w:rPr>
              <w:t xml:space="preserve"> </w:t>
            </w:r>
            <w:r>
              <w:rPr>
                <w:rFonts w:ascii="Arial" w:hAnsi="Arial" w:cs="Arial"/>
                <w:b w:val="0"/>
              </w:rPr>
              <w:t>H</w:t>
            </w:r>
            <w:r w:rsidR="00F83D0F" w:rsidRPr="00663032">
              <w:rPr>
                <w:rFonts w:ascii="Arial" w:hAnsi="Arial" w:cs="Arial"/>
                <w:b w:val="0"/>
              </w:rPr>
              <w:t xml:space="preserve">ot </w:t>
            </w:r>
            <w:r>
              <w:rPr>
                <w:rFonts w:ascii="Arial" w:hAnsi="Arial" w:cs="Arial"/>
                <w:b w:val="0"/>
              </w:rPr>
              <w:t>F</w:t>
            </w:r>
            <w:r w:rsidR="00F83D0F" w:rsidRPr="00663032">
              <w:rPr>
                <w:rFonts w:ascii="Arial" w:hAnsi="Arial" w:cs="Arial"/>
                <w:b w:val="0"/>
              </w:rPr>
              <w:t xml:space="preserve">ood </w:t>
            </w:r>
            <w:r>
              <w:rPr>
                <w:rFonts w:ascii="Arial" w:hAnsi="Arial" w:cs="Arial"/>
                <w:b w:val="0"/>
              </w:rPr>
              <w:t>T</w:t>
            </w:r>
            <w:r w:rsidR="00F83D0F" w:rsidRPr="00663032">
              <w:rPr>
                <w:rFonts w:ascii="Arial" w:hAnsi="Arial" w:cs="Arial"/>
                <w:b w:val="0"/>
              </w:rPr>
              <w:t>akeawa</w:t>
            </w:r>
            <w:r w:rsidR="0044496A" w:rsidRPr="00663032">
              <w:rPr>
                <w:rFonts w:ascii="Arial" w:hAnsi="Arial" w:cs="Arial"/>
                <w:b w:val="0"/>
              </w:rPr>
              <w:t>y</w:t>
            </w:r>
            <w:r w:rsidR="00B95729" w:rsidRPr="00663032">
              <w:rPr>
                <w:rFonts w:ascii="Arial" w:hAnsi="Arial" w:cs="Arial"/>
                <w:b w:val="0"/>
              </w:rPr>
              <w:t xml:space="preserve"> </w:t>
            </w:r>
            <w:r>
              <w:rPr>
                <w:rFonts w:ascii="Arial" w:hAnsi="Arial" w:cs="Arial"/>
                <w:b w:val="0"/>
              </w:rPr>
              <w:t>O</w:t>
            </w:r>
            <w:r w:rsidR="00B95729" w:rsidRPr="00663032">
              <w:rPr>
                <w:rFonts w:ascii="Arial" w:hAnsi="Arial" w:cs="Arial"/>
                <w:b w:val="0"/>
              </w:rPr>
              <w:t>utlet</w:t>
            </w:r>
            <w:r w:rsidR="0044496A" w:rsidRPr="00663032">
              <w:rPr>
                <w:rFonts w:ascii="Arial" w:hAnsi="Arial" w:cs="Arial"/>
                <w:b w:val="0"/>
              </w:rPr>
              <w:t xml:space="preserve"> </w:t>
            </w:r>
            <w:r>
              <w:rPr>
                <w:rFonts w:ascii="Arial" w:hAnsi="Arial" w:cs="Arial"/>
                <w:b w:val="0"/>
              </w:rPr>
              <w:t>S</w:t>
            </w:r>
            <w:r w:rsidR="0044496A" w:rsidRPr="00663032">
              <w:rPr>
                <w:rFonts w:ascii="Arial" w:hAnsi="Arial" w:cs="Arial"/>
                <w:b w:val="0"/>
              </w:rPr>
              <w:t>ite</w:t>
            </w:r>
          </w:p>
        </w:tc>
        <w:tc>
          <w:tcPr>
            <w:tcW w:w="6837" w:type="dxa"/>
            <w:tcBorders>
              <w:top w:val="single" w:sz="4" w:space="0" w:color="auto"/>
              <w:left w:val="single" w:sz="4" w:space="0" w:color="auto"/>
            </w:tcBorders>
            <w:shd w:val="clear" w:color="auto" w:fill="FFFFFF" w:themeFill="background1"/>
          </w:tcPr>
          <w:p w14:paraId="42176ACD" w14:textId="2962889D" w:rsidR="00F83D0F" w:rsidRPr="00663032" w:rsidRDefault="00F83D0F" w:rsidP="00A16355">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3032">
              <w:rPr>
                <w:rFonts w:ascii="Arial" w:hAnsi="Arial" w:cs="Arial"/>
              </w:rPr>
              <w:t xml:space="preserve">The </w:t>
            </w:r>
            <w:r w:rsidR="00FA4DFF">
              <w:rPr>
                <w:rFonts w:ascii="Arial" w:hAnsi="Arial" w:cs="Arial"/>
              </w:rPr>
              <w:t xml:space="preserve">area </w:t>
            </w:r>
            <w:r w:rsidRPr="00663032">
              <w:rPr>
                <w:rFonts w:ascii="Arial" w:hAnsi="Arial" w:cs="Arial"/>
              </w:rPr>
              <w:t>immediate</w:t>
            </w:r>
            <w:r w:rsidR="00FA4DFF">
              <w:rPr>
                <w:rFonts w:ascii="Arial" w:hAnsi="Arial" w:cs="Arial"/>
              </w:rPr>
              <w:t>ly</w:t>
            </w:r>
            <w:r w:rsidRPr="00663032">
              <w:rPr>
                <w:rFonts w:ascii="Arial" w:hAnsi="Arial" w:cs="Arial"/>
              </w:rPr>
              <w:t xml:space="preserve"> surrounding </w:t>
            </w:r>
            <w:r w:rsidR="00A16355">
              <w:rPr>
                <w:rFonts w:ascii="Arial" w:hAnsi="Arial" w:cs="Arial"/>
              </w:rPr>
              <w:t>takeaway food outlet sites in place</w:t>
            </w:r>
          </w:p>
        </w:tc>
      </w:tr>
      <w:tr w:rsidR="00282E2D" w:rsidRPr="00663032" w14:paraId="355D9DF5" w14:textId="77777777" w:rsidTr="00715DE3">
        <w:trPr>
          <w:trHeight w:val="560"/>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tcPr>
          <w:p w14:paraId="36D5405F" w14:textId="2384B3F9" w:rsidR="00F83D0F" w:rsidRPr="00663032" w:rsidRDefault="0044496A">
            <w:pPr>
              <w:rPr>
                <w:rFonts w:ascii="Arial" w:hAnsi="Arial" w:cs="Arial"/>
                <w:b w:val="0"/>
              </w:rPr>
            </w:pPr>
            <w:r w:rsidRPr="00663032">
              <w:rPr>
                <w:rFonts w:ascii="Arial" w:hAnsi="Arial" w:cs="Arial"/>
                <w:b w:val="0"/>
              </w:rPr>
              <w:t>P</w:t>
            </w:r>
            <w:r w:rsidR="00F83D0F" w:rsidRPr="00663032">
              <w:rPr>
                <w:rFonts w:ascii="Arial" w:hAnsi="Arial" w:cs="Arial"/>
                <w:b w:val="0"/>
              </w:rPr>
              <w:t>l</w:t>
            </w:r>
            <w:r w:rsidRPr="00663032">
              <w:rPr>
                <w:rFonts w:ascii="Arial" w:hAnsi="Arial" w:cs="Arial"/>
                <w:b w:val="0"/>
              </w:rPr>
              <w:t xml:space="preserve">aces for </w:t>
            </w:r>
            <w:r w:rsidR="00B96EE4">
              <w:rPr>
                <w:rFonts w:ascii="Arial" w:hAnsi="Arial" w:cs="Arial"/>
                <w:b w:val="0"/>
              </w:rPr>
              <w:t>C</w:t>
            </w:r>
            <w:r w:rsidRPr="00663032">
              <w:rPr>
                <w:rFonts w:ascii="Arial" w:hAnsi="Arial" w:cs="Arial"/>
                <w:b w:val="0"/>
              </w:rPr>
              <w:t xml:space="preserve">hildren </w:t>
            </w:r>
            <w:r w:rsidR="00B96EE4">
              <w:rPr>
                <w:rFonts w:ascii="Arial" w:hAnsi="Arial" w:cs="Arial"/>
                <w:b w:val="0"/>
              </w:rPr>
              <w:t>&amp;</w:t>
            </w:r>
            <w:r w:rsidRPr="00663032">
              <w:rPr>
                <w:rFonts w:ascii="Arial" w:hAnsi="Arial" w:cs="Arial"/>
                <w:b w:val="0"/>
              </w:rPr>
              <w:t xml:space="preserve"> </w:t>
            </w:r>
            <w:r w:rsidR="00B96EE4">
              <w:rPr>
                <w:rFonts w:ascii="Arial" w:hAnsi="Arial" w:cs="Arial"/>
                <w:b w:val="0"/>
              </w:rPr>
              <w:t>F</w:t>
            </w:r>
            <w:r w:rsidRPr="00663032">
              <w:rPr>
                <w:rFonts w:ascii="Arial" w:hAnsi="Arial" w:cs="Arial"/>
                <w:b w:val="0"/>
              </w:rPr>
              <w:t>amilies</w:t>
            </w:r>
          </w:p>
        </w:tc>
        <w:tc>
          <w:tcPr>
            <w:tcW w:w="6837" w:type="dxa"/>
            <w:tcBorders>
              <w:top w:val="single" w:sz="4" w:space="0" w:color="auto"/>
              <w:left w:val="single" w:sz="4" w:space="0" w:color="auto"/>
              <w:bottom w:val="single" w:sz="4" w:space="0" w:color="auto"/>
            </w:tcBorders>
            <w:shd w:val="clear" w:color="auto" w:fill="FFFFFF" w:themeFill="background1"/>
          </w:tcPr>
          <w:p w14:paraId="2E134C29" w14:textId="05731FC6" w:rsidR="00F83D0F" w:rsidRPr="00663032" w:rsidRDefault="00F83D0F">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3032">
              <w:rPr>
                <w:rFonts w:ascii="Arial" w:hAnsi="Arial" w:cs="Arial"/>
              </w:rPr>
              <w:t>Locations commonly used or attended by</w:t>
            </w:r>
            <w:r w:rsidR="00DA4AFC">
              <w:rPr>
                <w:rFonts w:ascii="Arial" w:hAnsi="Arial" w:cs="Arial"/>
              </w:rPr>
              <w:t>,</w:t>
            </w:r>
            <w:r w:rsidRPr="00663032">
              <w:rPr>
                <w:rFonts w:ascii="Arial" w:hAnsi="Arial" w:cs="Arial"/>
              </w:rPr>
              <w:t xml:space="preserve"> young children accompanied by family members, </w:t>
            </w:r>
            <w:r w:rsidR="00F069E5">
              <w:rPr>
                <w:rFonts w:ascii="Arial" w:hAnsi="Arial" w:cs="Arial"/>
              </w:rPr>
              <w:t>and/</w:t>
            </w:r>
            <w:r w:rsidRPr="00663032">
              <w:rPr>
                <w:rFonts w:ascii="Arial" w:hAnsi="Arial" w:cs="Arial"/>
              </w:rPr>
              <w:t>or older children independently</w:t>
            </w:r>
          </w:p>
        </w:tc>
      </w:tr>
      <w:tr w:rsidR="00282E2D" w:rsidRPr="00663032" w14:paraId="68A999FD" w14:textId="77777777" w:rsidTr="00715DE3">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tcPr>
          <w:p w14:paraId="63818A68" w14:textId="2C96AF85" w:rsidR="00F83D0F" w:rsidRPr="00663032" w:rsidRDefault="0044496A">
            <w:pPr>
              <w:rPr>
                <w:rFonts w:ascii="Arial" w:hAnsi="Arial" w:cs="Arial"/>
                <w:b w:val="0"/>
              </w:rPr>
            </w:pPr>
            <w:r w:rsidRPr="00663032">
              <w:rPr>
                <w:rFonts w:ascii="Arial" w:hAnsi="Arial" w:cs="Arial"/>
                <w:b w:val="0"/>
              </w:rPr>
              <w:t xml:space="preserve">Retail </w:t>
            </w:r>
            <w:r w:rsidR="00B96EE4">
              <w:rPr>
                <w:rFonts w:ascii="Arial" w:hAnsi="Arial" w:cs="Arial"/>
                <w:b w:val="0"/>
              </w:rPr>
              <w:t>A</w:t>
            </w:r>
            <w:r w:rsidRPr="00663032">
              <w:rPr>
                <w:rFonts w:ascii="Arial" w:hAnsi="Arial" w:cs="Arial"/>
                <w:b w:val="0"/>
              </w:rPr>
              <w:t>reas</w:t>
            </w:r>
          </w:p>
        </w:tc>
        <w:tc>
          <w:tcPr>
            <w:tcW w:w="6837" w:type="dxa"/>
            <w:tcBorders>
              <w:top w:val="single" w:sz="4" w:space="0" w:color="auto"/>
              <w:left w:val="single" w:sz="4" w:space="0" w:color="auto"/>
              <w:bottom w:val="single" w:sz="4" w:space="0" w:color="auto"/>
            </w:tcBorders>
            <w:shd w:val="clear" w:color="auto" w:fill="FFFFFF" w:themeFill="background1"/>
          </w:tcPr>
          <w:p w14:paraId="7BA79FC7" w14:textId="6B99F72D" w:rsidR="00F83D0F" w:rsidRPr="00663032" w:rsidRDefault="00F83D0F">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3032">
              <w:rPr>
                <w:rFonts w:ascii="Arial" w:hAnsi="Arial" w:cs="Arial"/>
              </w:rPr>
              <w:t xml:space="preserve">Designated retail </w:t>
            </w:r>
            <w:r w:rsidR="00FC3BBE">
              <w:rPr>
                <w:rFonts w:ascii="Arial" w:hAnsi="Arial" w:cs="Arial"/>
              </w:rPr>
              <w:t>zones</w:t>
            </w:r>
            <w:r w:rsidRPr="00663032">
              <w:rPr>
                <w:rFonts w:ascii="Arial" w:hAnsi="Arial" w:cs="Arial"/>
              </w:rPr>
              <w:t>. Sometimes referred to as ‘high-streets’</w:t>
            </w:r>
          </w:p>
        </w:tc>
      </w:tr>
      <w:tr w:rsidR="00282E2D" w:rsidRPr="00663032" w14:paraId="3E1E9523" w14:textId="77777777" w:rsidTr="00715DE3">
        <w:trPr>
          <w:trHeight w:val="840"/>
        </w:trPr>
        <w:tc>
          <w:tcPr>
            <w:cnfStyle w:val="001000000000" w:firstRow="0" w:lastRow="0" w:firstColumn="1" w:lastColumn="0" w:oddVBand="0" w:evenVBand="0" w:oddHBand="0" w:evenHBand="0" w:firstRowFirstColumn="0" w:firstRowLastColumn="0" w:lastRowFirstColumn="0" w:lastRowLastColumn="0"/>
            <w:tcW w:w="2188" w:type="dxa"/>
            <w:tcBorders>
              <w:top w:val="single" w:sz="4" w:space="0" w:color="auto"/>
              <w:bottom w:val="single" w:sz="4" w:space="0" w:color="auto"/>
              <w:right w:val="single" w:sz="4" w:space="0" w:color="auto"/>
            </w:tcBorders>
            <w:shd w:val="clear" w:color="auto" w:fill="FFFFFF" w:themeFill="background1"/>
          </w:tcPr>
          <w:p w14:paraId="4D857320" w14:textId="0CAC6BEB" w:rsidR="00F83D0F" w:rsidRPr="00663032" w:rsidRDefault="0044496A">
            <w:pPr>
              <w:rPr>
                <w:rFonts w:ascii="Arial" w:hAnsi="Arial" w:cs="Arial"/>
                <w:b w:val="0"/>
              </w:rPr>
            </w:pPr>
            <w:r w:rsidRPr="00663032">
              <w:rPr>
                <w:rFonts w:ascii="Arial" w:hAnsi="Arial" w:cs="Arial"/>
                <w:b w:val="0"/>
              </w:rPr>
              <w:t xml:space="preserve">Residential </w:t>
            </w:r>
            <w:r w:rsidR="00B96EE4">
              <w:rPr>
                <w:rFonts w:ascii="Arial" w:hAnsi="Arial" w:cs="Arial"/>
                <w:b w:val="0"/>
              </w:rPr>
              <w:t>A</w:t>
            </w:r>
            <w:r w:rsidRPr="00663032">
              <w:rPr>
                <w:rFonts w:ascii="Arial" w:hAnsi="Arial" w:cs="Arial"/>
                <w:b w:val="0"/>
              </w:rPr>
              <w:t>reas</w:t>
            </w:r>
          </w:p>
        </w:tc>
        <w:tc>
          <w:tcPr>
            <w:tcW w:w="6837" w:type="dxa"/>
            <w:tcBorders>
              <w:top w:val="single" w:sz="4" w:space="0" w:color="auto"/>
              <w:left w:val="single" w:sz="4" w:space="0" w:color="auto"/>
              <w:bottom w:val="single" w:sz="4" w:space="0" w:color="auto"/>
            </w:tcBorders>
            <w:shd w:val="clear" w:color="auto" w:fill="FFFFFF" w:themeFill="background1"/>
          </w:tcPr>
          <w:p w14:paraId="139E61E7" w14:textId="2A23AD5A" w:rsidR="00F83D0F" w:rsidRPr="00663032" w:rsidRDefault="00B33325">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Designated zones, mostly comprising residential housing</w:t>
            </w:r>
          </w:p>
        </w:tc>
      </w:tr>
    </w:tbl>
    <w:p w14:paraId="0FCB456E" w14:textId="4F4073F6" w:rsidR="00723739" w:rsidRDefault="00723739">
      <w:pPr>
        <w:rPr>
          <w:rFonts w:ascii="Arial" w:hAnsi="Arial" w:cs="Arial"/>
        </w:rPr>
      </w:pPr>
      <w:r>
        <w:rPr>
          <w:rFonts w:ascii="Arial" w:hAnsi="Arial" w:cs="Arial"/>
        </w:rPr>
        <w:br w:type="page"/>
      </w:r>
    </w:p>
    <w:tbl>
      <w:tblPr>
        <w:tblStyle w:val="LightShading"/>
        <w:tblW w:w="9241" w:type="dxa"/>
        <w:tblInd w:w="-185" w:type="dxa"/>
        <w:tblBorders>
          <w:top w:val="none" w:sz="0" w:space="0" w:color="auto"/>
          <w:bottom w:val="none" w:sz="0" w:space="0" w:color="auto"/>
        </w:tblBorders>
        <w:tblLook w:val="04A0" w:firstRow="1" w:lastRow="0" w:firstColumn="1" w:lastColumn="0" w:noHBand="0" w:noVBand="1"/>
      </w:tblPr>
      <w:tblGrid>
        <w:gridCol w:w="2239"/>
        <w:gridCol w:w="7002"/>
      </w:tblGrid>
      <w:tr w:rsidR="00F83D0F" w:rsidRPr="00663032" w14:paraId="1410DB0A" w14:textId="77777777" w:rsidTr="00715DE3">
        <w:trPr>
          <w:cnfStyle w:val="100000000000" w:firstRow="1" w:lastRow="0" w:firstColumn="0" w:lastColumn="0" w:oddVBand="0" w:evenVBand="0" w:oddHBand="0"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9241" w:type="dxa"/>
            <w:gridSpan w:val="2"/>
            <w:tcBorders>
              <w:bottom w:val="single" w:sz="4" w:space="0" w:color="auto"/>
            </w:tcBorders>
            <w:shd w:val="clear" w:color="auto" w:fill="FFFFFF" w:themeFill="background1"/>
            <w:vAlign w:val="center"/>
          </w:tcPr>
          <w:p w14:paraId="6DC75B92" w14:textId="3B1B7BD2" w:rsidR="00F83D0F" w:rsidRPr="00663032" w:rsidRDefault="00F83D0F">
            <w:pPr>
              <w:rPr>
                <w:rFonts w:ascii="Arial" w:hAnsi="Arial" w:cs="Arial"/>
              </w:rPr>
            </w:pPr>
            <w:r w:rsidRPr="00663032">
              <w:rPr>
                <w:rFonts w:ascii="Arial" w:hAnsi="Arial" w:cs="Arial"/>
              </w:rPr>
              <w:lastRenderedPageBreak/>
              <w:t>Table 3</w:t>
            </w:r>
            <w:r w:rsidRPr="000A19A8">
              <w:rPr>
                <w:rFonts w:ascii="Arial" w:hAnsi="Arial" w:cs="Arial"/>
              </w:rPr>
              <w:t>:</w:t>
            </w:r>
            <w:r w:rsidRPr="00663032">
              <w:rPr>
                <w:rFonts w:ascii="Arial" w:hAnsi="Arial" w:cs="Arial"/>
                <w:b w:val="0"/>
              </w:rPr>
              <w:t xml:space="preserve"> Description</w:t>
            </w:r>
            <w:r w:rsidR="001B6E89">
              <w:rPr>
                <w:rFonts w:ascii="Arial" w:hAnsi="Arial" w:cs="Arial"/>
                <w:b w:val="0"/>
              </w:rPr>
              <w:t xml:space="preserve"> </w:t>
            </w:r>
            <w:r w:rsidRPr="00663032">
              <w:rPr>
                <w:rFonts w:ascii="Arial" w:hAnsi="Arial" w:cs="Arial"/>
                <w:b w:val="0"/>
              </w:rPr>
              <w:t xml:space="preserve">of </w:t>
            </w:r>
            <w:r w:rsidR="00DC1861" w:rsidRPr="00663032">
              <w:rPr>
                <w:rFonts w:ascii="Arial" w:hAnsi="Arial" w:cs="Arial"/>
                <w:b w:val="0"/>
              </w:rPr>
              <w:t>‘Strateg</w:t>
            </w:r>
            <w:r w:rsidR="001B6E89">
              <w:rPr>
                <w:rFonts w:ascii="Arial" w:hAnsi="Arial" w:cs="Arial"/>
                <w:b w:val="0"/>
              </w:rPr>
              <w:t>ies</w:t>
            </w:r>
            <w:r w:rsidR="00DC1861" w:rsidRPr="00663032">
              <w:rPr>
                <w:rFonts w:ascii="Arial" w:hAnsi="Arial" w:cs="Arial"/>
                <w:b w:val="0"/>
              </w:rPr>
              <w:t xml:space="preserve">’ </w:t>
            </w:r>
            <w:r w:rsidR="001B6E89">
              <w:rPr>
                <w:rFonts w:ascii="Arial" w:hAnsi="Arial" w:cs="Arial"/>
                <w:b w:val="0"/>
              </w:rPr>
              <w:t xml:space="preserve">on the </w:t>
            </w:r>
            <w:r w:rsidRPr="00663032">
              <w:rPr>
                <w:rFonts w:ascii="Arial" w:hAnsi="Arial" w:cs="Arial"/>
                <w:b w:val="0"/>
              </w:rPr>
              <w:t>typology</w:t>
            </w:r>
            <w:r w:rsidR="001B6E89">
              <w:rPr>
                <w:rFonts w:ascii="Arial" w:hAnsi="Arial" w:cs="Arial"/>
                <w:b w:val="0"/>
              </w:rPr>
              <w:t>’s horizontal axis</w:t>
            </w:r>
            <w:r w:rsidR="004B00ED" w:rsidRPr="00663032">
              <w:rPr>
                <w:rFonts w:ascii="Arial" w:hAnsi="Arial" w:cs="Arial"/>
                <w:b w:val="0"/>
              </w:rPr>
              <w:t>.</w:t>
            </w:r>
          </w:p>
        </w:tc>
      </w:tr>
      <w:tr w:rsidR="00DF2301" w:rsidRPr="00663032" w14:paraId="3BEFB36E" w14:textId="77777777" w:rsidTr="00504B35">
        <w:trPr>
          <w:cnfStyle w:val="000000100000" w:firstRow="0" w:lastRow="0" w:firstColumn="0" w:lastColumn="0" w:oddVBand="0" w:evenVBand="0" w:oddHBand="1" w:evenHBand="0" w:firstRowFirstColumn="0" w:firstRowLastColumn="0" w:lastRowFirstColumn="0" w:lastRowLastColumn="0"/>
          <w:trHeight w:val="686"/>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vAlign w:val="center"/>
          </w:tcPr>
          <w:p w14:paraId="65AFD0CB" w14:textId="2869EDCC" w:rsidR="00F83D0F" w:rsidRPr="00663032" w:rsidRDefault="00ED3CD9" w:rsidP="005C3C99">
            <w:pPr>
              <w:rPr>
                <w:rFonts w:ascii="Arial" w:hAnsi="Arial" w:cs="Arial"/>
                <w:b w:val="0"/>
                <w:bCs w:val="0"/>
              </w:rPr>
            </w:pPr>
            <w:r>
              <w:rPr>
                <w:rFonts w:ascii="Arial" w:hAnsi="Arial" w:cs="Arial"/>
              </w:rPr>
              <w:t>Strategy</w:t>
            </w:r>
          </w:p>
        </w:tc>
        <w:tc>
          <w:tcPr>
            <w:tcW w:w="7002" w:type="dxa"/>
            <w:tcBorders>
              <w:top w:val="single" w:sz="4" w:space="0" w:color="auto"/>
              <w:left w:val="single" w:sz="4" w:space="0" w:color="auto"/>
              <w:bottom w:val="single" w:sz="4" w:space="0" w:color="auto"/>
            </w:tcBorders>
            <w:shd w:val="clear" w:color="auto" w:fill="FFFFFF" w:themeFill="background1"/>
            <w:vAlign w:val="center"/>
          </w:tcPr>
          <w:p w14:paraId="24E9E47F" w14:textId="77777777" w:rsidR="00F83D0F" w:rsidRPr="00663032" w:rsidRDefault="00F83D0F" w:rsidP="005C3C99">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663032">
              <w:rPr>
                <w:rFonts w:ascii="Arial" w:hAnsi="Arial" w:cs="Arial"/>
                <w:b/>
              </w:rPr>
              <w:t>Description</w:t>
            </w:r>
          </w:p>
        </w:tc>
      </w:tr>
      <w:tr w:rsidR="00F83D0F" w:rsidRPr="00663032" w14:paraId="0CF272AB" w14:textId="77777777" w:rsidTr="00715DE3">
        <w:trPr>
          <w:trHeight w:val="283"/>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tcPr>
          <w:p w14:paraId="75C34DE3" w14:textId="02D48208" w:rsidR="00F83D0F" w:rsidRPr="00663032" w:rsidRDefault="0044496A">
            <w:pPr>
              <w:rPr>
                <w:rFonts w:ascii="Arial" w:hAnsi="Arial" w:cs="Arial"/>
              </w:rPr>
            </w:pPr>
            <w:r w:rsidRPr="00663032">
              <w:rPr>
                <w:rFonts w:ascii="Arial" w:hAnsi="Arial" w:cs="Arial"/>
                <w:b w:val="0"/>
                <w:color w:val="000000" w:themeColor="text1"/>
              </w:rPr>
              <w:t>E</w:t>
            </w:r>
            <w:r w:rsidR="00F83D0F" w:rsidRPr="00663032">
              <w:rPr>
                <w:rFonts w:ascii="Arial" w:hAnsi="Arial" w:cs="Arial"/>
                <w:b w:val="0"/>
                <w:color w:val="000000" w:themeColor="text1"/>
              </w:rPr>
              <w:t xml:space="preserve">xclusion </w:t>
            </w:r>
            <w:r w:rsidR="00B96EE4">
              <w:rPr>
                <w:rFonts w:ascii="Arial" w:hAnsi="Arial" w:cs="Arial"/>
                <w:b w:val="0"/>
                <w:color w:val="000000" w:themeColor="text1"/>
              </w:rPr>
              <w:t>Z</w:t>
            </w:r>
            <w:r w:rsidR="00F83D0F" w:rsidRPr="00663032">
              <w:rPr>
                <w:rFonts w:ascii="Arial" w:hAnsi="Arial" w:cs="Arial"/>
                <w:b w:val="0"/>
                <w:color w:val="000000" w:themeColor="text1"/>
              </w:rPr>
              <w:t>ones</w:t>
            </w:r>
          </w:p>
        </w:tc>
        <w:tc>
          <w:tcPr>
            <w:tcW w:w="7002" w:type="dxa"/>
            <w:tcBorders>
              <w:top w:val="single" w:sz="4" w:space="0" w:color="auto"/>
              <w:left w:val="single" w:sz="4" w:space="0" w:color="auto"/>
              <w:bottom w:val="single" w:sz="4" w:space="0" w:color="auto"/>
            </w:tcBorders>
            <w:shd w:val="clear" w:color="auto" w:fill="FFFFFF" w:themeFill="background1"/>
          </w:tcPr>
          <w:p w14:paraId="265AC847" w14:textId="63DA8B71" w:rsidR="00F83D0F" w:rsidRPr="00663032" w:rsidRDefault="00290A43" w:rsidP="00104AC7">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Opening of n</w:t>
            </w:r>
            <w:r w:rsidR="00F83D0F" w:rsidRPr="00663032">
              <w:rPr>
                <w:rFonts w:ascii="Arial" w:hAnsi="Arial" w:cs="Arial"/>
              </w:rPr>
              <w:t>ew takeaway food outlets</w:t>
            </w:r>
            <w:r w:rsidR="00C06897" w:rsidRPr="00663032">
              <w:rPr>
                <w:rFonts w:ascii="Arial" w:hAnsi="Arial" w:cs="Arial"/>
              </w:rPr>
              <w:t xml:space="preserve"> will be</w:t>
            </w:r>
            <w:r w:rsidR="00F83D0F" w:rsidRPr="00663032">
              <w:rPr>
                <w:rFonts w:ascii="Arial" w:hAnsi="Arial" w:cs="Arial"/>
              </w:rPr>
              <w:t xml:space="preserve"> restricted</w:t>
            </w:r>
            <w:r w:rsidR="00FF3D1A">
              <w:rPr>
                <w:rFonts w:ascii="Arial" w:hAnsi="Arial" w:cs="Arial"/>
              </w:rPr>
              <w:t xml:space="preserve"> within these zones</w:t>
            </w:r>
          </w:p>
          <w:p w14:paraId="608FEFE1" w14:textId="77777777" w:rsidR="00F83D0F" w:rsidRPr="00663032" w:rsidRDefault="00F83D0F" w:rsidP="00104AC7">
            <w:pPr>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F83D0F" w:rsidRPr="00663032" w14:paraId="3783B89D" w14:textId="77777777" w:rsidTr="00715DE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tcPr>
          <w:p w14:paraId="4C25BB20" w14:textId="522446FD" w:rsidR="00F83D0F" w:rsidRPr="00663032" w:rsidRDefault="0044496A">
            <w:pPr>
              <w:rPr>
                <w:rFonts w:ascii="Arial" w:hAnsi="Arial" w:cs="Arial"/>
              </w:rPr>
            </w:pPr>
            <w:r w:rsidRPr="00663032">
              <w:rPr>
                <w:rFonts w:ascii="Arial" w:hAnsi="Arial" w:cs="Arial"/>
                <w:b w:val="0"/>
                <w:color w:val="000000" w:themeColor="text1"/>
              </w:rPr>
              <w:t xml:space="preserve">Limit </w:t>
            </w:r>
            <w:r w:rsidR="00B96EE4">
              <w:rPr>
                <w:rFonts w:ascii="Arial" w:hAnsi="Arial" w:cs="Arial"/>
                <w:b w:val="0"/>
                <w:color w:val="000000" w:themeColor="text1"/>
              </w:rPr>
              <w:t>D</w:t>
            </w:r>
            <w:r w:rsidRPr="00663032">
              <w:rPr>
                <w:rFonts w:ascii="Arial" w:hAnsi="Arial" w:cs="Arial"/>
                <w:b w:val="0"/>
                <w:color w:val="000000" w:themeColor="text1"/>
              </w:rPr>
              <w:t>ensity</w:t>
            </w:r>
          </w:p>
        </w:tc>
        <w:tc>
          <w:tcPr>
            <w:tcW w:w="7002" w:type="dxa"/>
            <w:tcBorders>
              <w:top w:val="single" w:sz="4" w:space="0" w:color="auto"/>
              <w:left w:val="single" w:sz="4" w:space="0" w:color="auto"/>
              <w:bottom w:val="single" w:sz="4" w:space="0" w:color="auto"/>
            </w:tcBorders>
            <w:shd w:val="clear" w:color="auto" w:fill="FFFFFF" w:themeFill="background1"/>
          </w:tcPr>
          <w:p w14:paraId="5C3BA441" w14:textId="6E409FBD" w:rsidR="00AE47E2" w:rsidRDefault="00290A43">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Opening of new takeaway food outlets will be restricted, </w:t>
            </w:r>
            <w:r w:rsidR="00AE47E2">
              <w:rPr>
                <w:rFonts w:ascii="Arial" w:hAnsi="Arial" w:cs="Arial"/>
              </w:rPr>
              <w:t xml:space="preserve">where numbers exceed </w:t>
            </w:r>
            <w:r w:rsidR="00242A6C">
              <w:rPr>
                <w:rFonts w:ascii="Arial" w:hAnsi="Arial" w:cs="Arial"/>
              </w:rPr>
              <w:t>stated</w:t>
            </w:r>
            <w:r w:rsidR="0013576B">
              <w:rPr>
                <w:rFonts w:ascii="Arial" w:hAnsi="Arial" w:cs="Arial"/>
              </w:rPr>
              <w:t xml:space="preserve"> acceptable</w:t>
            </w:r>
            <w:r w:rsidR="006F7B35">
              <w:rPr>
                <w:rFonts w:ascii="Arial" w:hAnsi="Arial" w:cs="Arial"/>
              </w:rPr>
              <w:t xml:space="preserve"> thresholds</w:t>
            </w:r>
          </w:p>
          <w:p w14:paraId="5E888C85" w14:textId="77777777" w:rsidR="00F83D0F" w:rsidRPr="00663032" w:rsidRDefault="00F83D0F">
            <w:pPr>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F83D0F" w:rsidRPr="00663032" w14:paraId="755837BC" w14:textId="77777777" w:rsidTr="00715DE3">
        <w:trPr>
          <w:trHeight w:val="283"/>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tcPr>
          <w:p w14:paraId="534E20E5" w14:textId="0085B472" w:rsidR="00F83D0F" w:rsidRPr="00663032" w:rsidRDefault="0044496A">
            <w:pPr>
              <w:rPr>
                <w:rFonts w:ascii="Arial" w:hAnsi="Arial" w:cs="Arial"/>
              </w:rPr>
            </w:pPr>
            <w:r w:rsidRPr="00663032">
              <w:rPr>
                <w:rFonts w:ascii="Arial" w:hAnsi="Arial" w:cs="Arial"/>
                <w:b w:val="0"/>
              </w:rPr>
              <w:t>M</w:t>
            </w:r>
            <w:r w:rsidR="00F83D0F" w:rsidRPr="00663032">
              <w:rPr>
                <w:rFonts w:ascii="Arial" w:hAnsi="Arial" w:cs="Arial"/>
                <w:b w:val="0"/>
              </w:rPr>
              <w:t>inim</w:t>
            </w:r>
            <w:r w:rsidRPr="00663032">
              <w:rPr>
                <w:rFonts w:ascii="Arial" w:hAnsi="Arial" w:cs="Arial"/>
                <w:b w:val="0"/>
              </w:rPr>
              <w:t xml:space="preserve">ise </w:t>
            </w:r>
            <w:r w:rsidR="00B96EE4">
              <w:rPr>
                <w:rFonts w:ascii="Arial" w:hAnsi="Arial" w:cs="Arial"/>
                <w:b w:val="0"/>
              </w:rPr>
              <w:t>I</w:t>
            </w:r>
            <w:r w:rsidRPr="00663032">
              <w:rPr>
                <w:rFonts w:ascii="Arial" w:hAnsi="Arial" w:cs="Arial"/>
                <w:b w:val="0"/>
              </w:rPr>
              <w:t xml:space="preserve">mpact and </w:t>
            </w:r>
            <w:r w:rsidR="00B96EE4">
              <w:rPr>
                <w:rFonts w:ascii="Arial" w:hAnsi="Arial" w:cs="Arial"/>
                <w:b w:val="0"/>
              </w:rPr>
              <w:t>P</w:t>
            </w:r>
            <w:r w:rsidRPr="00663032">
              <w:rPr>
                <w:rFonts w:ascii="Arial" w:hAnsi="Arial" w:cs="Arial"/>
                <w:b w:val="0"/>
              </w:rPr>
              <w:t xml:space="preserve">rotect </w:t>
            </w:r>
            <w:r w:rsidR="00B96EE4">
              <w:rPr>
                <w:rFonts w:ascii="Arial" w:hAnsi="Arial" w:cs="Arial"/>
                <w:b w:val="0"/>
              </w:rPr>
              <w:t>V</w:t>
            </w:r>
            <w:r w:rsidRPr="00663032">
              <w:rPr>
                <w:rFonts w:ascii="Arial" w:hAnsi="Arial" w:cs="Arial"/>
                <w:b w:val="0"/>
              </w:rPr>
              <w:t>icinity</w:t>
            </w:r>
          </w:p>
        </w:tc>
        <w:tc>
          <w:tcPr>
            <w:tcW w:w="7002" w:type="dxa"/>
            <w:tcBorders>
              <w:top w:val="single" w:sz="4" w:space="0" w:color="auto"/>
              <w:left w:val="single" w:sz="4" w:space="0" w:color="auto"/>
              <w:bottom w:val="single" w:sz="4" w:space="0" w:color="auto"/>
            </w:tcBorders>
            <w:shd w:val="clear" w:color="auto" w:fill="FFFFFF" w:themeFill="background1"/>
          </w:tcPr>
          <w:p w14:paraId="04BCDDF7" w14:textId="4DF05D15" w:rsidR="00F83D0F" w:rsidRPr="00663032" w:rsidRDefault="004B00ED" w:rsidP="00104AC7">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3032">
              <w:rPr>
                <w:rFonts w:ascii="Arial" w:hAnsi="Arial" w:cs="Arial"/>
              </w:rPr>
              <w:t>P</w:t>
            </w:r>
            <w:r w:rsidR="00F83D0F" w:rsidRPr="00663032">
              <w:rPr>
                <w:rFonts w:ascii="Arial" w:hAnsi="Arial" w:cs="Arial"/>
              </w:rPr>
              <w:t>otentially negative consequences associated with takeaway food outlet operation</w:t>
            </w:r>
            <w:r w:rsidR="00C06897" w:rsidRPr="00663032">
              <w:rPr>
                <w:rFonts w:ascii="Arial" w:hAnsi="Arial" w:cs="Arial"/>
              </w:rPr>
              <w:t xml:space="preserve"> </w:t>
            </w:r>
            <w:r w:rsidR="00FF3D1A">
              <w:rPr>
                <w:rFonts w:ascii="Arial" w:hAnsi="Arial" w:cs="Arial"/>
              </w:rPr>
              <w:t>are to</w:t>
            </w:r>
            <w:r w:rsidR="00C06897" w:rsidRPr="00663032">
              <w:rPr>
                <w:rFonts w:ascii="Arial" w:hAnsi="Arial" w:cs="Arial"/>
              </w:rPr>
              <w:t xml:space="preserve"> be minimised</w:t>
            </w:r>
          </w:p>
          <w:p w14:paraId="7750E46E" w14:textId="77777777" w:rsidR="00F83D0F" w:rsidRPr="00663032" w:rsidRDefault="00F83D0F" w:rsidP="00104AC7">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F83D0F" w:rsidRPr="00663032" w14:paraId="6540C414" w14:textId="77777777" w:rsidTr="00715DE3">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39" w:type="dxa"/>
            <w:tcBorders>
              <w:top w:val="single" w:sz="4" w:space="0" w:color="auto"/>
              <w:bottom w:val="single" w:sz="4" w:space="0" w:color="auto"/>
              <w:right w:val="single" w:sz="4" w:space="0" w:color="auto"/>
            </w:tcBorders>
            <w:shd w:val="clear" w:color="auto" w:fill="FFFFFF" w:themeFill="background1"/>
          </w:tcPr>
          <w:p w14:paraId="545F172A" w14:textId="192FDC37" w:rsidR="00F83D0F" w:rsidRPr="00663032" w:rsidRDefault="0044496A">
            <w:pPr>
              <w:rPr>
                <w:rFonts w:ascii="Arial" w:hAnsi="Arial" w:cs="Arial"/>
              </w:rPr>
            </w:pPr>
            <w:r w:rsidRPr="00663032">
              <w:rPr>
                <w:rFonts w:ascii="Arial" w:hAnsi="Arial" w:cs="Arial"/>
                <w:b w:val="0"/>
              </w:rPr>
              <w:t xml:space="preserve">Other </w:t>
            </w:r>
            <w:r w:rsidR="00B96EE4">
              <w:rPr>
                <w:rFonts w:ascii="Arial" w:hAnsi="Arial" w:cs="Arial"/>
                <w:b w:val="0"/>
              </w:rPr>
              <w:t>S</w:t>
            </w:r>
            <w:r w:rsidRPr="00663032">
              <w:rPr>
                <w:rFonts w:ascii="Arial" w:hAnsi="Arial" w:cs="Arial"/>
                <w:b w:val="0"/>
              </w:rPr>
              <w:t>trategies</w:t>
            </w:r>
          </w:p>
        </w:tc>
        <w:tc>
          <w:tcPr>
            <w:tcW w:w="7002" w:type="dxa"/>
            <w:tcBorders>
              <w:top w:val="single" w:sz="4" w:space="0" w:color="auto"/>
              <w:left w:val="single" w:sz="4" w:space="0" w:color="auto"/>
              <w:bottom w:val="single" w:sz="4" w:space="0" w:color="auto"/>
            </w:tcBorders>
            <w:shd w:val="clear" w:color="auto" w:fill="FFFFFF" w:themeFill="background1"/>
          </w:tcPr>
          <w:p w14:paraId="3B52FA90" w14:textId="4E5CF938" w:rsidR="00F83D0F" w:rsidRPr="00663032" w:rsidRDefault="005366C1" w:rsidP="00104AC7">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Other</w:t>
            </w:r>
            <w:r w:rsidR="00F83D0F" w:rsidRPr="00663032">
              <w:rPr>
                <w:rFonts w:ascii="Arial" w:hAnsi="Arial" w:cs="Arial"/>
              </w:rPr>
              <w:t xml:space="preserve"> approaches not common enough to receive individual classification</w:t>
            </w:r>
          </w:p>
          <w:p w14:paraId="5F088770" w14:textId="77777777" w:rsidR="00F83D0F" w:rsidRPr="00663032" w:rsidRDefault="00F83D0F" w:rsidP="00104AC7">
            <w:pPr>
              <w:cnfStyle w:val="000000100000" w:firstRow="0" w:lastRow="0" w:firstColumn="0" w:lastColumn="0" w:oddVBand="0" w:evenVBand="0" w:oddHBand="1" w:evenHBand="0" w:firstRowFirstColumn="0" w:firstRowLastColumn="0" w:lastRowFirstColumn="0" w:lastRowLastColumn="0"/>
              <w:rPr>
                <w:rFonts w:ascii="Arial" w:hAnsi="Arial" w:cs="Arial"/>
                <w:b/>
              </w:rPr>
            </w:pPr>
          </w:p>
        </w:tc>
      </w:tr>
    </w:tbl>
    <w:p w14:paraId="55872B6B" w14:textId="07F2F5A2" w:rsidR="009D6FC3" w:rsidRPr="00663032" w:rsidRDefault="00F0467E" w:rsidP="009D6FC3">
      <w:pPr>
        <w:tabs>
          <w:tab w:val="left" w:pos="2370"/>
        </w:tabs>
        <w:rPr>
          <w:rFonts w:ascii="Arial" w:hAnsi="Arial" w:cs="Arial"/>
          <w:noProof/>
          <w:color w:val="000000" w:themeColor="text1"/>
          <w:lang w:eastAsia="en-GB"/>
        </w:rPr>
      </w:pPr>
      <w:r>
        <w:rPr>
          <w:rFonts w:ascii="Arial" w:hAnsi="Arial" w:cs="Arial"/>
        </w:rPr>
        <w:br w:type="page"/>
      </w:r>
      <w:r w:rsidR="00723739" w:rsidRPr="00663032">
        <w:rPr>
          <w:rFonts w:ascii="Arial" w:hAnsi="Arial" w:cs="Arial"/>
          <w:noProof/>
          <w:lang w:eastAsia="en-GB"/>
        </w:rPr>
        <w:lastRenderedPageBreak/>
        <mc:AlternateContent>
          <mc:Choice Requires="wps">
            <w:drawing>
              <wp:anchor distT="0" distB="0" distL="114300" distR="114300" simplePos="0" relativeHeight="251654656" behindDoc="0" locked="0" layoutInCell="1" allowOverlap="1" wp14:anchorId="302F4604" wp14:editId="5E3CA002">
                <wp:simplePos x="0" y="0"/>
                <wp:positionH relativeFrom="column">
                  <wp:posOffset>-400050</wp:posOffset>
                </wp:positionH>
                <wp:positionV relativeFrom="paragraph">
                  <wp:posOffset>7391400</wp:posOffset>
                </wp:positionV>
                <wp:extent cx="6049010" cy="93345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9010" cy="933450"/>
                        </a:xfrm>
                        <a:prstGeom prst="rect">
                          <a:avLst/>
                        </a:prstGeom>
                        <a:noFill/>
                        <a:ln w="9525">
                          <a:noFill/>
                          <a:miter lim="800000"/>
                          <a:headEnd/>
                          <a:tailEnd/>
                        </a:ln>
                      </wps:spPr>
                      <wps:txbx>
                        <w:txbxContent>
                          <w:p w14:paraId="448C7DF7" w14:textId="3B779E71" w:rsidR="00F104F9" w:rsidRPr="006E77C2" w:rsidRDefault="00F104F9" w:rsidP="009D6FC3">
                            <w:pPr>
                              <w:ind w:left="284"/>
                              <w:rPr>
                                <w:rFonts w:ascii="Arial" w:hAnsi="Arial" w:cs="Arial"/>
                                <w:color w:val="000000" w:themeColor="text1"/>
                              </w:rPr>
                            </w:pPr>
                            <w:r w:rsidRPr="006E77C2">
                              <w:rPr>
                                <w:rFonts w:ascii="Arial" w:hAnsi="Arial" w:cs="Arial"/>
                                <w:b/>
                                <w:color w:val="000000" w:themeColor="text1"/>
                              </w:rPr>
                              <w:t xml:space="preserve">Figure </w:t>
                            </w:r>
                            <w:r>
                              <w:rPr>
                                <w:rFonts w:ascii="Arial" w:hAnsi="Arial" w:cs="Arial"/>
                                <w:b/>
                                <w:color w:val="000000" w:themeColor="text1"/>
                              </w:rPr>
                              <w:t>1</w:t>
                            </w:r>
                            <w:r>
                              <w:rPr>
                                <w:rFonts w:ascii="Arial" w:hAnsi="Arial" w:cs="Arial"/>
                                <w:color w:val="000000" w:themeColor="text1"/>
                              </w:rPr>
                              <w:t>: Planning policies identified at local government area level, specific to hot food takeaway outlets (HFTs), with a health or non-health focus. Data are expressed as the number (count) of observations, with percentages from the preceding number in the hierarchy.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1.5pt;margin-top:582pt;width:476.3pt;height:73.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" filled="f" stroked="f">
                <v:textbox>
                  <w:txbxContent>
                    <w:p w14:paraId="448C7DF7" w14:textId="3B779E71" w:rsidR="00F104F9" w:rsidRPr="006E77C2" w:rsidRDefault="00F104F9" w:rsidP="009D6FC3">
                      <w:pPr>
                        <w:ind w:left="284"/>
                        <w:rPr>
                          <w:rFonts w:ascii="Arial" w:hAnsi="Arial" w:cs="Arial"/>
                          <w:color w:val="000000" w:themeColor="text1"/>
                        </w:rPr>
                      </w:pPr>
                      <w:r w:rsidRPr="006E77C2">
                        <w:rPr>
                          <w:rFonts w:ascii="Arial" w:hAnsi="Arial" w:cs="Arial"/>
                          <w:b/>
                          <w:color w:val="000000" w:themeColor="text1"/>
                        </w:rPr>
                        <w:t xml:space="preserve">Figure </w:t>
                      </w:r>
                      <w:r>
                        <w:rPr>
                          <w:rFonts w:ascii="Arial" w:hAnsi="Arial" w:cs="Arial"/>
                          <w:b/>
                          <w:color w:val="000000" w:themeColor="text1"/>
                        </w:rPr>
                        <w:t>1</w:t>
                      </w:r>
                      <w:r>
                        <w:rPr>
                          <w:rFonts w:ascii="Arial" w:hAnsi="Arial" w:cs="Arial"/>
                          <w:color w:val="000000" w:themeColor="text1"/>
                        </w:rPr>
                        <w:t>: Planning policies identified at local government area level, specific to hot food takeaway outlets (HFTs), with a health or non-health focus. Data are expressed as the number (count) of observations, with percentages from the preceding number in the hierarchy.</w:t>
                      </w:r>
                    </w:p>
                  </w:txbxContent>
                </v:textbox>
              </v:shape>
            </w:pict>
          </mc:Fallback>
        </mc:AlternateContent>
      </w:r>
      <w:r w:rsidR="00947238" w:rsidRPr="00663032">
        <w:rPr>
          <w:rFonts w:ascii="Arial" w:hAnsi="Arial" w:cs="Arial"/>
          <w:noProof/>
          <w:color w:val="000000" w:themeColor="text1"/>
          <w:lang w:eastAsia="en-GB"/>
        </w:rPr>
        <mc:AlternateContent>
          <mc:Choice Requires="wpg">
            <w:drawing>
              <wp:anchor distT="0" distB="0" distL="114300" distR="114300" simplePos="0" relativeHeight="251655680" behindDoc="0" locked="0" layoutInCell="1" allowOverlap="1" wp14:anchorId="190D198A" wp14:editId="132F3490">
                <wp:simplePos x="0" y="0"/>
                <wp:positionH relativeFrom="column">
                  <wp:posOffset>-8626</wp:posOffset>
                </wp:positionH>
                <wp:positionV relativeFrom="paragraph">
                  <wp:posOffset>155275</wp:posOffset>
                </wp:positionV>
                <wp:extent cx="5779698" cy="6909759"/>
                <wp:effectExtent l="0" t="0" r="12065" b="24765"/>
                <wp:wrapNone/>
                <wp:docPr id="3" name="Group 3"/>
                <wp:cNvGraphicFramePr/>
                <a:graphic xmlns:a="http://schemas.openxmlformats.org/drawingml/2006/main">
                  <a:graphicData uri="http://schemas.microsoft.com/office/word/2010/wordprocessingGroup">
                    <wpg:wgp>
                      <wpg:cNvGrpSpPr/>
                      <wpg:grpSpPr>
                        <a:xfrm>
                          <a:off x="0" y="0"/>
                          <a:ext cx="5779698" cy="6909759"/>
                          <a:chOff x="-161191" y="0"/>
                          <a:chExt cx="6215461" cy="6504231"/>
                        </a:xfrm>
                      </wpg:grpSpPr>
                      <wpg:grpSp>
                        <wpg:cNvPr id="2" name="Group 37"/>
                        <wpg:cNvGrpSpPr/>
                        <wpg:grpSpPr>
                          <a:xfrm>
                            <a:off x="-161191" y="0"/>
                            <a:ext cx="6215461" cy="6504231"/>
                            <a:chOff x="-207295" y="0"/>
                            <a:chExt cx="7992994" cy="6090896"/>
                          </a:xfrm>
                        </wpg:grpSpPr>
                        <wps:wsp>
                          <wps:cNvPr id="4" name="TextBox 1"/>
                          <wps:cNvSpPr txBox="1"/>
                          <wps:spPr>
                            <a:xfrm>
                              <a:off x="2255385" y="0"/>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4B986180" w14:textId="20216566" w:rsidR="00F104F9" w:rsidRPr="00D7436F" w:rsidRDefault="00F104F9" w:rsidP="00947238">
                                <w:pPr>
                                  <w:pStyle w:val="NormalWeb"/>
                                  <w:spacing w:before="0" w:beforeAutospacing="0" w:after="0" w:afterAutospacing="0"/>
                                  <w:jc w:val="center"/>
                                  <w:rPr>
                                    <w:sz w:val="22"/>
                                    <w:szCs w:val="20"/>
                                  </w:rPr>
                                </w:pPr>
                                <w:r>
                                  <w:rPr>
                                    <w:rFonts w:ascii="Arial" w:hAnsi="Arial" w:cs="Arial"/>
                                    <w:color w:val="000000" w:themeColor="dark1"/>
                                    <w:sz w:val="22"/>
                                    <w:szCs w:val="20"/>
                                  </w:rPr>
                                  <w:t>England</w:t>
                                </w:r>
                                <w:r w:rsidRPr="00D7436F">
                                  <w:rPr>
                                    <w:rFonts w:ascii="Arial" w:hAnsi="Arial" w:cs="Arial"/>
                                    <w:color w:val="000000" w:themeColor="dark1"/>
                                    <w:sz w:val="22"/>
                                    <w:szCs w:val="20"/>
                                  </w:rPr>
                                  <w:t xml:space="preserve"> local </w:t>
                                </w:r>
                                <w:r>
                                  <w:rPr>
                                    <w:rFonts w:ascii="Arial" w:hAnsi="Arial" w:cs="Arial"/>
                                    <w:color w:val="000000" w:themeColor="dark1"/>
                                    <w:sz w:val="22"/>
                                    <w:szCs w:val="20"/>
                                  </w:rPr>
                                  <w:t>government areas</w:t>
                                </w:r>
                              </w:p>
                              <w:p w14:paraId="2FE15214"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7216964A"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n=325</w:t>
                                </w:r>
                              </w:p>
                            </w:txbxContent>
                          </wps:txbx>
                          <wps:bodyPr wrap="square" lIns="72000" rtlCol="0" anchor="ctr"/>
                        </wps:wsp>
                        <wps:wsp>
                          <wps:cNvPr id="9" name="TextBox 2"/>
                          <wps:cNvSpPr txBox="1"/>
                          <wps:spPr>
                            <a:xfrm>
                              <a:off x="4713203" y="1294698"/>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67908A9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'Specific' HFT planning policy</w:t>
                                </w:r>
                              </w:p>
                              <w:p w14:paraId="2F21D0D9"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3F55D05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n=164</w:t>
                                </w:r>
                              </w:p>
                              <w:p w14:paraId="5A25E28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(50.5%)</w:t>
                                </w:r>
                              </w:p>
                            </w:txbxContent>
                          </wps:txbx>
                          <wps:bodyPr wrap="square" rtlCol="0" anchor="ctr"/>
                        </wps:wsp>
                        <wps:wsp>
                          <wps:cNvPr id="11" name="TextBox 3"/>
                          <wps:cNvSpPr txBox="1"/>
                          <wps:spPr>
                            <a:xfrm>
                              <a:off x="2250214" y="1293419"/>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7A70683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'Non-specific' HFT planning policy</w:t>
                                </w:r>
                              </w:p>
                              <w:p w14:paraId="455A62D7"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378EA4C1"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n=144</w:t>
                                </w:r>
                              </w:p>
                              <w:p w14:paraId="76534100"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(44.3%)</w:t>
                                </w:r>
                              </w:p>
                            </w:txbxContent>
                          </wps:txbx>
                          <wps:bodyPr wrap="square" rtlCol="0" anchor="ctr"/>
                        </wps:wsp>
                        <wps:wsp>
                          <wps:cNvPr id="12" name="TextBox 4"/>
                          <wps:cNvSpPr txBox="1"/>
                          <wps:spPr>
                            <a:xfrm>
                              <a:off x="5941913" y="2590883"/>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72F18260" w14:textId="3C3BCAFA"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'Health'</w:t>
                                </w:r>
                                <w:r>
                                  <w:rPr>
                                    <w:rFonts w:ascii="Arial" w:hAnsi="Arial" w:cs="Arial"/>
                                    <w:color w:val="000000" w:themeColor="dark1"/>
                                    <w:sz w:val="22"/>
                                    <w:szCs w:val="20"/>
                                  </w:rPr>
                                  <w:t xml:space="preserve">-focused </w:t>
                                </w:r>
                                <w:r w:rsidRPr="00D7436F">
                                  <w:rPr>
                                    <w:rFonts w:ascii="Arial" w:hAnsi="Arial" w:cs="Arial"/>
                                    <w:color w:val="000000" w:themeColor="dark1"/>
                                    <w:sz w:val="22"/>
                                    <w:szCs w:val="20"/>
                                  </w:rPr>
                                  <w:t>planning policy</w:t>
                                </w:r>
                              </w:p>
                              <w:p w14:paraId="362393F0"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7B66D414" w14:textId="77777777" w:rsidR="00F104F9" w:rsidRDefault="00F104F9" w:rsidP="00947238">
                                <w:pPr>
                                  <w:pStyle w:val="NormalWeb"/>
                                  <w:spacing w:before="0" w:beforeAutospacing="0" w:after="0" w:afterAutospacing="0"/>
                                  <w:jc w:val="center"/>
                                  <w:rPr>
                                    <w:rFonts w:ascii="Arial" w:hAnsi="Arial" w:cs="Arial"/>
                                    <w:iCs/>
                                    <w:color w:val="000000" w:themeColor="dark1"/>
                                    <w:sz w:val="22"/>
                                    <w:szCs w:val="20"/>
                                  </w:rPr>
                                </w:pPr>
                              </w:p>
                              <w:p w14:paraId="0DEF29CB"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n=56</w:t>
                                </w:r>
                              </w:p>
                              <w:p w14:paraId="2B230ECA" w14:textId="77777777" w:rsidR="00F104F9" w:rsidRPr="0089532F" w:rsidRDefault="00F104F9" w:rsidP="00947238">
                                <w:pPr>
                                  <w:pStyle w:val="NormalWeb"/>
                                  <w:spacing w:before="0" w:beforeAutospacing="0" w:after="0" w:afterAutospacing="0"/>
                                  <w:jc w:val="center"/>
                                  <w:rPr>
                                    <w:sz w:val="22"/>
                                    <w:szCs w:val="20"/>
                                  </w:rPr>
                                </w:pPr>
                                <w:r w:rsidRPr="0089532F">
                                  <w:rPr>
                                    <w:rFonts w:ascii="Arial" w:hAnsi="Arial" w:cs="Arial"/>
                                    <w:iCs/>
                                    <w:color w:val="000000" w:themeColor="dark1"/>
                                    <w:sz w:val="22"/>
                                    <w:szCs w:val="20"/>
                                  </w:rPr>
                                  <w:t>(34.1%)</w:t>
                                </w:r>
                              </w:p>
                            </w:txbxContent>
                          </wps:txbx>
                          <wps:bodyPr wrap="square" rtlCol="0" anchor="ctr"/>
                        </wps:wsp>
                        <wps:wsp>
                          <wps:cNvPr id="13" name="TextBox 5"/>
                          <wps:cNvSpPr txBox="1"/>
                          <wps:spPr>
                            <a:xfrm>
                              <a:off x="-207295" y="1293419"/>
                              <a:ext cx="1843785" cy="935099"/>
                            </a:xfrm>
                            <a:prstGeom prst="rect">
                              <a:avLst/>
                            </a:prstGeom>
                            <a:solidFill>
                              <a:sysClr val="window" lastClr="FFFFFF"/>
                            </a:solidFill>
                            <a:ln w="12700" cap="flat" cmpd="sng" algn="ctr">
                              <a:solidFill>
                                <a:sysClr val="windowText" lastClr="000000"/>
                              </a:solidFill>
                              <a:prstDash val="solid"/>
                            </a:ln>
                            <a:effectLst/>
                          </wps:spPr>
                          <wps:txbx>
                            <w:txbxContent>
                              <w:p w14:paraId="7AFB1E24"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No HFT planning policy</w:t>
                                </w:r>
                              </w:p>
                              <w:p w14:paraId="0EC04537"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012C054F"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n=17</w:t>
                                </w:r>
                              </w:p>
                              <w:p w14:paraId="10D44F44"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(5.2%)</w:t>
                                </w:r>
                              </w:p>
                            </w:txbxContent>
                          </wps:txbx>
                          <wps:bodyPr wrap="square" rtlCol="0" anchor="ctr"/>
                        </wps:wsp>
                        <wps:wsp>
                          <wps:cNvPr id="14" name="TextBox 6"/>
                          <wps:cNvSpPr txBox="1"/>
                          <wps:spPr>
                            <a:xfrm>
                              <a:off x="3487508" y="2590868"/>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3BF19396" w14:textId="5C060F4D"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 xml:space="preserve">'Non-health' </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policy</w:t>
                                </w:r>
                              </w:p>
                              <w:p w14:paraId="3DB7A318"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48F8976D"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n=108</w:t>
                                </w:r>
                              </w:p>
                              <w:p w14:paraId="03D603EC"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(65.9%)</w:t>
                                </w:r>
                              </w:p>
                            </w:txbxContent>
                          </wps:txbx>
                          <wps:bodyPr wrap="square" rtlCol="0" anchor="ctr"/>
                        </wps:wsp>
                        <wps:wsp>
                          <wps:cNvPr id="15" name="TextBox 7"/>
                          <wps:cNvSpPr txBox="1"/>
                          <wps:spPr>
                            <a:xfrm>
                              <a:off x="5939423" y="5152326"/>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4461279C" w14:textId="5CE6B940" w:rsidR="00F104F9" w:rsidRDefault="00F104F9" w:rsidP="00947238">
                                <w:pPr>
                                  <w:pStyle w:val="NormalWeb"/>
                                  <w:spacing w:before="0" w:beforeAutospacing="0" w:after="0" w:afterAutospacing="0"/>
                                  <w:jc w:val="center"/>
                                  <w:rPr>
                                    <w:rFonts w:ascii="Arial" w:hAnsi="Arial" w:cs="Arial"/>
                                    <w:color w:val="000000" w:themeColor="dark1"/>
                                    <w:sz w:val="22"/>
                                    <w:szCs w:val="20"/>
                                  </w:rPr>
                                </w:pPr>
                                <w:r w:rsidRPr="00D7436F">
                                  <w:rPr>
                                    <w:rFonts w:ascii="Arial" w:hAnsi="Arial" w:cs="Arial"/>
                                    <w:color w:val="000000" w:themeColor="dark1"/>
                                    <w:sz w:val="22"/>
                                    <w:szCs w:val="20"/>
                                  </w:rPr>
                                  <w:t>'Health'</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criteria</w:t>
                                </w:r>
                              </w:p>
                              <w:p w14:paraId="5E30CEB1" w14:textId="77777777" w:rsidR="00F104F9" w:rsidRPr="00D7436F" w:rsidRDefault="00F104F9" w:rsidP="00947238">
                                <w:pPr>
                                  <w:pStyle w:val="NormalWeb"/>
                                  <w:spacing w:before="0" w:beforeAutospacing="0" w:after="0" w:afterAutospacing="0"/>
                                  <w:jc w:val="center"/>
                                  <w:rPr>
                                    <w:sz w:val="22"/>
                                    <w:szCs w:val="20"/>
                                  </w:rPr>
                                </w:pPr>
                              </w:p>
                              <w:p w14:paraId="5E397252"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5CE3AE25"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n=115</w:t>
                                </w:r>
                              </w:p>
                              <w:p w14:paraId="259CB309"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(21.6%)</w:t>
                                </w:r>
                              </w:p>
                            </w:txbxContent>
                          </wps:txbx>
                          <wps:bodyPr wrap="square" rtlCol="0" anchor="ctr"/>
                        </wps:wsp>
                        <wps:wsp>
                          <wps:cNvPr id="16" name="TextBox 8"/>
                          <wps:cNvSpPr txBox="1"/>
                          <wps:spPr>
                            <a:xfrm>
                              <a:off x="3488056" y="5155797"/>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078D21D6" w14:textId="0913D8CF"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 xml:space="preserve">'Non-health' </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criteria</w:t>
                                </w:r>
                              </w:p>
                              <w:p w14:paraId="4C57BFBF"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5D63D44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n=417</w:t>
                                </w:r>
                              </w:p>
                              <w:p w14:paraId="59D3BC7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(78.4%)</w:t>
                                </w:r>
                              </w:p>
                            </w:txbxContent>
                          </wps:txbx>
                          <wps:bodyPr wrap="square" rtlCol="0" anchor="ctr"/>
                        </wps:wsp>
                        <wps:wsp>
                          <wps:cNvPr id="17" name="TextBox 9"/>
                          <wps:cNvSpPr txBox="1"/>
                          <wps:spPr>
                            <a:xfrm>
                              <a:off x="4713427" y="3873006"/>
                              <a:ext cx="1843786" cy="935099"/>
                            </a:xfrm>
                            <a:prstGeom prst="rect">
                              <a:avLst/>
                            </a:prstGeom>
                            <a:solidFill>
                              <a:sysClr val="window" lastClr="FFFFFF"/>
                            </a:solidFill>
                            <a:ln w="12700" cap="flat" cmpd="sng" algn="ctr">
                              <a:solidFill>
                                <a:sysClr val="windowText" lastClr="000000"/>
                              </a:solidFill>
                              <a:prstDash val="solid"/>
                            </a:ln>
                            <a:effectLst/>
                          </wps:spPr>
                          <wps:txbx>
                            <w:txbxContent>
                              <w:p w14:paraId="2AF17001"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Planning criteria</w:t>
                                </w:r>
                              </w:p>
                              <w:p w14:paraId="0B62A33E"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621D42EF"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n=532</w:t>
                                </w:r>
                              </w:p>
                            </w:txbxContent>
                          </wps:txbx>
                          <wps:bodyPr wrap="square" rtlCol="0" anchor="ctr"/>
                        </wps:wsp>
                        <wps:wsp>
                          <wps:cNvPr id="18" name="Straight Connector 18"/>
                          <wps:cNvCnPr>
                            <a:stCxn id="4" idx="2"/>
                            <a:endCxn id="13" idx="0"/>
                          </wps:cNvCnPr>
                          <wps:spPr>
                            <a:xfrm flipH="1">
                              <a:off x="714597" y="935099"/>
                              <a:ext cx="2462682" cy="358320"/>
                            </a:xfrm>
                            <a:prstGeom prst="line">
                              <a:avLst/>
                            </a:prstGeom>
                            <a:solidFill>
                              <a:sysClr val="window" lastClr="FFFFFF"/>
                            </a:solidFill>
                            <a:ln w="12700" cap="flat" cmpd="sng" algn="ctr">
                              <a:solidFill>
                                <a:sysClr val="windowText" lastClr="000000"/>
                              </a:solidFill>
                              <a:prstDash val="solid"/>
                            </a:ln>
                            <a:effectLst/>
                          </wps:spPr>
                          <wps:bodyPr/>
                        </wps:wsp>
                        <wps:wsp>
                          <wps:cNvPr id="38" name="Straight Connector 38"/>
                          <wps:cNvCnPr>
                            <a:stCxn id="4" idx="2"/>
                            <a:endCxn id="11" idx="0"/>
                          </wps:cNvCnPr>
                          <wps:spPr>
                            <a:xfrm flipH="1">
                              <a:off x="3172107" y="935099"/>
                              <a:ext cx="5172" cy="358320"/>
                            </a:xfrm>
                            <a:prstGeom prst="line">
                              <a:avLst/>
                            </a:prstGeom>
                            <a:solidFill>
                              <a:sysClr val="window" lastClr="FFFFFF"/>
                            </a:solidFill>
                            <a:ln w="12700" cap="flat" cmpd="sng" algn="ctr">
                              <a:solidFill>
                                <a:sysClr val="windowText" lastClr="000000"/>
                              </a:solidFill>
                              <a:prstDash val="solid"/>
                            </a:ln>
                            <a:effectLst/>
                          </wps:spPr>
                          <wps:bodyPr/>
                        </wps:wsp>
                        <wps:wsp>
                          <wps:cNvPr id="39" name="Straight Connector 39"/>
                          <wps:cNvCnPr>
                            <a:stCxn id="9" idx="0"/>
                            <a:endCxn id="4" idx="2"/>
                          </wps:cNvCnPr>
                          <wps:spPr>
                            <a:xfrm flipH="1" flipV="1">
                              <a:off x="3177278" y="935099"/>
                              <a:ext cx="2457818" cy="359599"/>
                            </a:xfrm>
                            <a:prstGeom prst="line">
                              <a:avLst/>
                            </a:prstGeom>
                            <a:solidFill>
                              <a:sysClr val="window" lastClr="FFFFFF"/>
                            </a:solidFill>
                            <a:ln w="12700" cap="flat" cmpd="sng" algn="ctr">
                              <a:solidFill>
                                <a:sysClr val="windowText" lastClr="000000"/>
                              </a:solidFill>
                              <a:prstDash val="solid"/>
                            </a:ln>
                            <a:effectLst/>
                          </wps:spPr>
                          <wps:bodyPr/>
                        </wps:wsp>
                        <wps:wsp>
                          <wps:cNvPr id="40" name="Straight Connector 40"/>
                          <wps:cNvCnPr>
                            <a:stCxn id="9" idx="2"/>
                            <a:endCxn id="14" idx="0"/>
                          </wps:cNvCnPr>
                          <wps:spPr>
                            <a:xfrm flipH="1">
                              <a:off x="4409401" y="2229796"/>
                              <a:ext cx="1225696" cy="361072"/>
                            </a:xfrm>
                            <a:prstGeom prst="line">
                              <a:avLst/>
                            </a:prstGeom>
                            <a:solidFill>
                              <a:sysClr val="window" lastClr="FFFFFF"/>
                            </a:solidFill>
                            <a:ln w="12700" cap="flat" cmpd="sng" algn="ctr">
                              <a:solidFill>
                                <a:sysClr val="windowText" lastClr="000000"/>
                              </a:solidFill>
                              <a:prstDash val="solid"/>
                            </a:ln>
                            <a:effectLst/>
                          </wps:spPr>
                          <wps:bodyPr/>
                        </wps:wsp>
                        <wps:wsp>
                          <wps:cNvPr id="41" name="Straight Connector 41"/>
                          <wps:cNvCnPr>
                            <a:stCxn id="9" idx="2"/>
                            <a:endCxn id="12" idx="0"/>
                          </wps:cNvCnPr>
                          <wps:spPr>
                            <a:xfrm>
                              <a:off x="5635097" y="2229796"/>
                              <a:ext cx="1228709" cy="361087"/>
                            </a:xfrm>
                            <a:prstGeom prst="line">
                              <a:avLst/>
                            </a:prstGeom>
                            <a:solidFill>
                              <a:sysClr val="window" lastClr="FFFFFF"/>
                            </a:solidFill>
                            <a:ln w="12700" cap="flat" cmpd="sng" algn="ctr">
                              <a:solidFill>
                                <a:sysClr val="windowText" lastClr="000000"/>
                              </a:solidFill>
                              <a:prstDash val="solid"/>
                            </a:ln>
                            <a:effectLst/>
                          </wps:spPr>
                          <wps:bodyPr/>
                        </wps:wsp>
                        <wps:wsp>
                          <wps:cNvPr id="42" name="Straight Connector 42"/>
                          <wps:cNvCnPr>
                            <a:stCxn id="12" idx="2"/>
                            <a:endCxn id="17" idx="0"/>
                          </wps:cNvCnPr>
                          <wps:spPr>
                            <a:xfrm flipH="1">
                              <a:off x="5635321" y="3525982"/>
                              <a:ext cx="1228486" cy="347025"/>
                            </a:xfrm>
                            <a:prstGeom prst="line">
                              <a:avLst/>
                            </a:prstGeom>
                            <a:solidFill>
                              <a:sysClr val="window" lastClr="FFFFFF"/>
                            </a:solidFill>
                            <a:ln w="12700" cap="flat" cmpd="sng" algn="ctr">
                              <a:solidFill>
                                <a:sysClr val="windowText" lastClr="000000"/>
                              </a:solidFill>
                              <a:prstDash val="solid"/>
                            </a:ln>
                            <a:effectLst/>
                          </wps:spPr>
                          <wps:bodyPr/>
                        </wps:wsp>
                        <wps:wsp>
                          <wps:cNvPr id="43" name="Straight Connector 43"/>
                          <wps:cNvCnPr>
                            <a:stCxn id="17" idx="2"/>
                            <a:endCxn id="15" idx="0"/>
                          </wps:cNvCnPr>
                          <wps:spPr>
                            <a:xfrm>
                              <a:off x="5635321" y="4808104"/>
                              <a:ext cx="1225995" cy="344222"/>
                            </a:xfrm>
                            <a:prstGeom prst="line">
                              <a:avLst/>
                            </a:prstGeom>
                            <a:solidFill>
                              <a:sysClr val="window" lastClr="FFFFFF"/>
                            </a:solidFill>
                            <a:ln w="12700" cap="flat" cmpd="sng" algn="ctr">
                              <a:solidFill>
                                <a:sysClr val="windowText" lastClr="000000"/>
                              </a:solidFill>
                              <a:prstDash val="solid"/>
                            </a:ln>
                            <a:effectLst/>
                          </wps:spPr>
                          <wps:bodyPr/>
                        </wps:wsp>
                        <wps:wsp>
                          <wps:cNvPr id="44" name="Straight Connector 44"/>
                          <wps:cNvCnPr>
                            <a:stCxn id="17" idx="2"/>
                            <a:endCxn id="16" idx="0"/>
                          </wps:cNvCnPr>
                          <wps:spPr>
                            <a:xfrm flipH="1">
                              <a:off x="4409949" y="4808104"/>
                              <a:ext cx="1225372" cy="347693"/>
                            </a:xfrm>
                            <a:prstGeom prst="line">
                              <a:avLst/>
                            </a:prstGeom>
                            <a:solidFill>
                              <a:sysClr val="window" lastClr="FFFFFF"/>
                            </a:solidFill>
                            <a:ln w="12700" cap="flat" cmpd="sng" algn="ctr">
                              <a:solidFill>
                                <a:sysClr val="windowText" lastClr="000000"/>
                              </a:solidFill>
                              <a:prstDash val="solid"/>
                            </a:ln>
                            <a:effectLst/>
                          </wps:spPr>
                          <wps:bodyPr/>
                        </wps:wsp>
                      </wpg:grpSp>
                      <wps:wsp>
                        <wps:cNvPr id="45" name="Straight Connector 45"/>
                        <wps:cNvCnPr>
                          <a:stCxn id="14" idx="2"/>
                          <a:endCxn id="17" idx="0"/>
                        </wps:cNvCnPr>
                        <wps:spPr>
                          <a:xfrm>
                            <a:off x="3428815" y="3765244"/>
                            <a:ext cx="953292" cy="370590"/>
                          </a:xfrm>
                          <a:prstGeom prst="line">
                            <a:avLst/>
                          </a:prstGeom>
                          <a:solidFill>
                            <a:sysClr val="window" lastClr="FFFFFF"/>
                          </a:solidFill>
                          <a:ln w="12700"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Group 3" o:spid="_x0000_s1027" style="position:absolute;margin-left:-.7pt;margin-top:12.25pt;width:455.1pt;height:544.1pt;z-index:251655680;mso-width-relative:margin;mso-height-relative:margin" coordorigin="-1611" coordsize="62154,65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">
                <v:group id="Group 37" o:spid="_x0000_s1028" style="position:absolute;left:-1611;width:62153;height:65042" coordorigin="-2072" coordsize="79929,609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TextBox 1" o:spid="_x0000_s1029" type="#_x0000_t202" style="position:absolute;left:22553;width:18438;height:93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qMoMEA&#10;AADaAAAADwAAAGRycy9kb3ducmV2LnhtbESPQWsCMRSE7wX/Q3iCt5pVbJGtUUQQtNBDVTy/bl43&#10;S5P3lk3Utb++KRR6HGbmG2ax6oNXV+piI2xgMi5AEVdiG64NnI7bxzmomJAtemEycKcIq+XgYYGl&#10;lRu/0/WQapUhHEs04FJqS61j5ShgHEtLnL1P6QKmLLta2w5vGR68nhbFsw7YcF5w2NLGUfV1uIRM&#10;cVO6PH3I61netqfvKvp+L96Y0bBfv4BK1Kf/8F97Zw3M4PdKvgF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7qjKDBAAAA2gAAAA8AAAAAAAAAAAAAAAAAmAIAAGRycy9kb3du&#10;cmV2LnhtbFBLBQYAAAAABAAEAPUAAACGAwAAAAA=&#10;" fillcolor="window" strokecolor="windowText" strokeweight="1pt">
                    <v:textbox inset="2mm">
                      <w:txbxContent>
                        <w:p w14:paraId="4B986180" w14:textId="20216566" w:rsidR="00F104F9" w:rsidRPr="00D7436F" w:rsidRDefault="00F104F9" w:rsidP="00947238">
                          <w:pPr>
                            <w:pStyle w:val="NormalWeb"/>
                            <w:spacing w:before="0" w:beforeAutospacing="0" w:after="0" w:afterAutospacing="0"/>
                            <w:jc w:val="center"/>
                            <w:rPr>
                              <w:sz w:val="22"/>
                              <w:szCs w:val="20"/>
                            </w:rPr>
                          </w:pPr>
                          <w:r>
                            <w:rPr>
                              <w:rFonts w:ascii="Arial" w:hAnsi="Arial" w:cs="Arial"/>
                              <w:color w:val="000000" w:themeColor="dark1"/>
                              <w:sz w:val="22"/>
                              <w:szCs w:val="20"/>
                            </w:rPr>
                            <w:t>England</w:t>
                          </w:r>
                          <w:r w:rsidRPr="00D7436F">
                            <w:rPr>
                              <w:rFonts w:ascii="Arial" w:hAnsi="Arial" w:cs="Arial"/>
                              <w:color w:val="000000" w:themeColor="dark1"/>
                              <w:sz w:val="22"/>
                              <w:szCs w:val="20"/>
                            </w:rPr>
                            <w:t xml:space="preserve"> local </w:t>
                          </w:r>
                          <w:r>
                            <w:rPr>
                              <w:rFonts w:ascii="Arial" w:hAnsi="Arial" w:cs="Arial"/>
                              <w:color w:val="000000" w:themeColor="dark1"/>
                              <w:sz w:val="22"/>
                              <w:szCs w:val="20"/>
                            </w:rPr>
                            <w:t>government areas</w:t>
                          </w:r>
                        </w:p>
                        <w:p w14:paraId="2FE15214"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7216964A"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n=325</w:t>
                          </w:r>
                        </w:p>
                      </w:txbxContent>
                    </v:textbox>
                  </v:shape>
                  <v:shape id="TextBox 2" o:spid="_x0000_s1030" type="#_x0000_t202" style="position:absolute;left:47132;top:12946;width:18437;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lnMsEA&#10;AADaAAAADwAAAGRycy9kb3ducmV2LnhtbESP3YrCMBSE7xd8h3AE79bUvZC1ayoiLghe+LcPcGiO&#10;/bE5KUlq69ubBcHLYWa+YZarwTTiTs5XlhXMpgkI4tzqigsFf5ffz28QPiBrbCyTggd5WGWjjyWm&#10;2vZ8ovs5FCJC2KeooAyhTaX0eUkG/dS2xNG7WmcwROkKqR32EW4a+ZUkc2mw4rhQYkubkvLbuTMK&#10;1sdjf6n9/to13cFs3V7WOpdKTcbD+gdEoCG8w6/2TitYwP+VeANk9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pZzLBAAAA2gAAAA8AAAAAAAAAAAAAAAAAmAIAAGRycy9kb3du&#10;cmV2LnhtbFBLBQYAAAAABAAEAPUAAACGAwAAAAA=&#10;" fillcolor="window" strokecolor="windowText" strokeweight="1pt">
                    <v:textbox>
                      <w:txbxContent>
                        <w:p w14:paraId="67908A9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'Specific' HFT planning policy</w:t>
                          </w:r>
                        </w:p>
                        <w:p w14:paraId="2F21D0D9"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3F55D05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n=164</w:t>
                          </w:r>
                        </w:p>
                        <w:p w14:paraId="5A25E28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(50.5%)</w:t>
                          </w:r>
                        </w:p>
                      </w:txbxContent>
                    </v:textbox>
                  </v:shape>
                  <v:shape id="TextBox 3" o:spid="_x0000_s1031" type="#_x0000_t202" style="position:absolute;left:22502;top:12934;width:18438;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56pr4A&#10;AADbAAAADwAAAGRycy9kb3ducmV2LnhtbERPzYrCMBC+C75DGMGbTfUg0jWKiILgQVf3AYZmbKvN&#10;pCSprW9vhAVv8/H9znLdm1o8yfnKsoJpkoIgzq2uuFDwd91PFiB8QNZYWyYFL/KwXg0HS8y07fiX&#10;npdQiBjCPkMFZQhNJqXPSzLoE9sQR+5mncEQoSukdtjFcFPLWZrOpcGKY0OJDW1Lyh+X1ijYnM/d&#10;9e6Pt7ZuT2bnjvKuc6nUeNRvfkAE6sNX/O8+6Dh/Cp9f4gFy9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Xeeqa+AAAA2wAAAA8AAAAAAAAAAAAAAAAAmAIAAGRycy9kb3ducmV2&#10;LnhtbFBLBQYAAAAABAAEAPUAAACDAwAAAAA=&#10;" fillcolor="window" strokecolor="windowText" strokeweight="1pt">
                    <v:textbox>
                      <w:txbxContent>
                        <w:p w14:paraId="7A70683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'Non-specific' HFT planning policy</w:t>
                          </w:r>
                        </w:p>
                        <w:p w14:paraId="455A62D7"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378EA4C1"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n=144</w:t>
                          </w:r>
                        </w:p>
                        <w:p w14:paraId="76534100"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(44.3%)</w:t>
                          </w:r>
                        </w:p>
                      </w:txbxContent>
                    </v:textbox>
                  </v:shape>
                  <v:shape id="TextBox 4" o:spid="_x0000_s1032" type="#_x0000_t202" style="position:absolute;left:59419;top:25908;width:18437;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zk0b8A&#10;AADbAAAADwAAAGRycy9kb3ducmV2LnhtbERP24rCMBB9X/Afwgi+bdP1QaRrKrKsIPjgbT9gaMZe&#10;tpmUJLX1740g+DaHc53VejStuJHztWUFX0kKgriwuuZSwd9l+7kE4QOyxtYyKbiTh3U++Vhhpu3A&#10;J7qdQyliCPsMFVQhdJmUvqjIoE9sRxy5q3UGQ4SulNrhEMNNK+dpupAGa44NFXb0U1Hxf+6Ngs3x&#10;OFwav7/2bX8wv24vG11IpWbTcfMNItAY3uKXe6fj/Dk8f4kHy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DOTRvwAAANsAAAAPAAAAAAAAAAAAAAAAAJgCAABkcnMvZG93bnJl&#10;di54bWxQSwUGAAAAAAQABAD1AAAAhAMAAAAA&#10;" fillcolor="window" strokecolor="windowText" strokeweight="1pt">
                    <v:textbox>
                      <w:txbxContent>
                        <w:p w14:paraId="72F18260" w14:textId="3C3BCAFA"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'Health'</w:t>
                          </w:r>
                          <w:r>
                            <w:rPr>
                              <w:rFonts w:ascii="Arial" w:hAnsi="Arial" w:cs="Arial"/>
                              <w:color w:val="000000" w:themeColor="dark1"/>
                              <w:sz w:val="22"/>
                              <w:szCs w:val="20"/>
                            </w:rPr>
                            <w:t xml:space="preserve">-focused </w:t>
                          </w:r>
                          <w:r w:rsidRPr="00D7436F">
                            <w:rPr>
                              <w:rFonts w:ascii="Arial" w:hAnsi="Arial" w:cs="Arial"/>
                              <w:color w:val="000000" w:themeColor="dark1"/>
                              <w:sz w:val="22"/>
                              <w:szCs w:val="20"/>
                            </w:rPr>
                            <w:t>planning policy</w:t>
                          </w:r>
                        </w:p>
                        <w:p w14:paraId="362393F0"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7B66D414" w14:textId="77777777" w:rsidR="00F104F9" w:rsidRDefault="00F104F9" w:rsidP="00947238">
                          <w:pPr>
                            <w:pStyle w:val="NormalWeb"/>
                            <w:spacing w:before="0" w:beforeAutospacing="0" w:after="0" w:afterAutospacing="0"/>
                            <w:jc w:val="center"/>
                            <w:rPr>
                              <w:rFonts w:ascii="Arial" w:hAnsi="Arial" w:cs="Arial"/>
                              <w:iCs/>
                              <w:color w:val="000000" w:themeColor="dark1"/>
                              <w:sz w:val="22"/>
                              <w:szCs w:val="20"/>
                            </w:rPr>
                          </w:pPr>
                        </w:p>
                        <w:p w14:paraId="0DEF29CB"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n=56</w:t>
                          </w:r>
                        </w:p>
                        <w:p w14:paraId="2B230ECA" w14:textId="77777777" w:rsidR="00F104F9" w:rsidRPr="0089532F" w:rsidRDefault="00F104F9" w:rsidP="00947238">
                          <w:pPr>
                            <w:pStyle w:val="NormalWeb"/>
                            <w:spacing w:before="0" w:beforeAutospacing="0" w:after="0" w:afterAutospacing="0"/>
                            <w:jc w:val="center"/>
                            <w:rPr>
                              <w:sz w:val="22"/>
                              <w:szCs w:val="20"/>
                            </w:rPr>
                          </w:pPr>
                          <w:r w:rsidRPr="0089532F">
                            <w:rPr>
                              <w:rFonts w:ascii="Arial" w:hAnsi="Arial" w:cs="Arial"/>
                              <w:iCs/>
                              <w:color w:val="000000" w:themeColor="dark1"/>
                              <w:sz w:val="22"/>
                              <w:szCs w:val="20"/>
                            </w:rPr>
                            <w:t>(34.1%)</w:t>
                          </w:r>
                        </w:p>
                      </w:txbxContent>
                    </v:textbox>
                  </v:shape>
                  <v:shape id="TextBox 5" o:spid="_x0000_s1033" type="#_x0000_t202" style="position:absolute;left:-2072;top:12934;width:18436;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BBSr8A&#10;AADbAAAADwAAAGRycy9kb3ducmV2LnhtbERP24rCMBB9X/Afwgi+rakrLNI1FREXBB+87QcMzdiL&#10;zaQkqa1/bxYE3+ZwrrNcDaYRd3K+sqxgNk1AEOdWV1wo+Lv8fi5A+ICssbFMCh7kYZWNPpaYatvz&#10;ie7nUIgYwj5FBWUIbSqlz0sy6Ke2JY7c1TqDIUJXSO2wj+GmkV9J8i0NVhwbSmxpU1J+O3dGwfp4&#10;7C+131+7pjuYrdvLWudSqcl4WP+ACDSEt/jl3uk4fw7/v8QDZPY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QEFKvwAAANsAAAAPAAAAAAAAAAAAAAAAAJgCAABkcnMvZG93bnJl&#10;di54bWxQSwUGAAAAAAQABAD1AAAAhAMAAAAA&#10;" fillcolor="window" strokecolor="windowText" strokeweight="1pt">
                    <v:textbox>
                      <w:txbxContent>
                        <w:p w14:paraId="7AFB1E24"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No HFT planning policy</w:t>
                          </w:r>
                        </w:p>
                        <w:p w14:paraId="0EC04537"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012C054F"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n=17</w:t>
                          </w:r>
                        </w:p>
                        <w:p w14:paraId="10D44F44"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(5.2%)</w:t>
                          </w:r>
                        </w:p>
                      </w:txbxContent>
                    </v:textbox>
                  </v:shape>
                  <v:shape id="TextBox 6" o:spid="_x0000_s1034" type="#_x0000_t202" style="position:absolute;left:34875;top:25908;width:18437;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nZPr8A&#10;AADbAAAADwAAAGRycy9kb3ducmV2LnhtbERP24rCMBB9X/Afwgi+ramLLNI1FREXBB+87QcMzdiL&#10;zaQkqa1/bxYE3+ZwrrNcDaYRd3K+sqxgNk1AEOdWV1wo+Lv8fi5A+ICssbFMCh7kYZWNPpaYatvz&#10;ie7nUIgYwj5FBWUIbSqlz0sy6Ke2JY7c1TqDIUJXSO2wj+GmkV9J8i0NVhwbSmxpU1J+O3dGwfp4&#10;7C+131+7pjuYrdvLWudSqcl4WP+ACDSEt/jl3uk4fw7/v8QDZPY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qdk+vwAAANsAAAAPAAAAAAAAAAAAAAAAAJgCAABkcnMvZG93bnJl&#10;di54bWxQSwUGAAAAAAQABAD1AAAAhAMAAAAA&#10;" fillcolor="window" strokecolor="windowText" strokeweight="1pt">
                    <v:textbox>
                      <w:txbxContent>
                        <w:p w14:paraId="3BF19396" w14:textId="5C060F4D"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 xml:space="preserve">'Non-health' </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policy</w:t>
                          </w:r>
                        </w:p>
                        <w:p w14:paraId="3DB7A318"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48F8976D"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n=108</w:t>
                          </w:r>
                        </w:p>
                        <w:p w14:paraId="03D603EC"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(65.9%)</w:t>
                          </w:r>
                        </w:p>
                      </w:txbxContent>
                    </v:textbox>
                  </v:shape>
                  <v:shape id="TextBox 7" o:spid="_x0000_s1035" type="#_x0000_t202" style="position:absolute;left:59394;top:51523;width:18438;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V8pb8A&#10;AADbAAAADwAAAGRycy9kb3ducmV2LnhtbERP24rCMBB9X/Afwgi+rakLLtI1FREXBB+87QcMzdiL&#10;zaQkqa1/bxYE3+ZwrrNcDaYRd3K+sqxgNk1AEOdWV1wo+Lv8fi5A+ICssbFMCh7kYZWNPpaYatvz&#10;ie7nUIgYwj5FBWUIbSqlz0sy6Ke2JY7c1TqDIUJXSO2wj+GmkV9J8i0NVhwbSmxpU1J+O3dGwfp4&#10;7C+131+7pjuYrdvLWudSqcl4WP+ACDSEt/jl3uk4fw7/v8QDZPY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5XylvwAAANsAAAAPAAAAAAAAAAAAAAAAAJgCAABkcnMvZG93bnJl&#10;di54bWxQSwUGAAAAAAQABAD1AAAAhAMAAAAA&#10;" fillcolor="window" strokecolor="windowText" strokeweight="1pt">
                    <v:textbox>
                      <w:txbxContent>
                        <w:p w14:paraId="4461279C" w14:textId="5CE6B940" w:rsidR="00F104F9" w:rsidRDefault="00F104F9" w:rsidP="00947238">
                          <w:pPr>
                            <w:pStyle w:val="NormalWeb"/>
                            <w:spacing w:before="0" w:beforeAutospacing="0" w:after="0" w:afterAutospacing="0"/>
                            <w:jc w:val="center"/>
                            <w:rPr>
                              <w:rFonts w:ascii="Arial" w:hAnsi="Arial" w:cs="Arial"/>
                              <w:color w:val="000000" w:themeColor="dark1"/>
                              <w:sz w:val="22"/>
                              <w:szCs w:val="20"/>
                            </w:rPr>
                          </w:pPr>
                          <w:r w:rsidRPr="00D7436F">
                            <w:rPr>
                              <w:rFonts w:ascii="Arial" w:hAnsi="Arial" w:cs="Arial"/>
                              <w:color w:val="000000" w:themeColor="dark1"/>
                              <w:sz w:val="22"/>
                              <w:szCs w:val="20"/>
                            </w:rPr>
                            <w:t>'Health'</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criteria</w:t>
                          </w:r>
                        </w:p>
                        <w:p w14:paraId="5E30CEB1" w14:textId="77777777" w:rsidR="00F104F9" w:rsidRPr="00D7436F" w:rsidRDefault="00F104F9" w:rsidP="00947238">
                          <w:pPr>
                            <w:pStyle w:val="NormalWeb"/>
                            <w:spacing w:before="0" w:beforeAutospacing="0" w:after="0" w:afterAutospacing="0"/>
                            <w:jc w:val="center"/>
                            <w:rPr>
                              <w:sz w:val="22"/>
                              <w:szCs w:val="20"/>
                            </w:rPr>
                          </w:pPr>
                        </w:p>
                        <w:p w14:paraId="5E397252"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5CE3AE25"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n=115</w:t>
                          </w:r>
                        </w:p>
                        <w:p w14:paraId="259CB309"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(21.6%)</w:t>
                          </w:r>
                        </w:p>
                      </w:txbxContent>
                    </v:textbox>
                  </v:shape>
                  <v:shape id="TextBox 8" o:spid="_x0000_s1036" type="#_x0000_t202" style="position:absolute;left:34880;top:51557;width:18438;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fi0r4A&#10;AADbAAAADwAAAGRycy9kb3ducmV2LnhtbERPy6rCMBDdC/5DGMGdTa8LkWoUuVxBcOHzA4ZmbOtt&#10;JiVJbf17Iwju5nCes1z3phYPcr6yrOAnSUEQ51ZXXCi4XraTOQgfkDXWlknBkzysV8PBEjNtOz7R&#10;4xwKEUPYZ6igDKHJpPR5SQZ9YhviyN2sMxgidIXUDrsYbmo5TdOZNFhxbCixod+S8v9zaxRsjsfu&#10;cvf7W1u3B/Pn9vKuc6nUeNRvFiAC9eEr/rh3Os6fwfuXeIBcv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o34tK+AAAA2wAAAA8AAAAAAAAAAAAAAAAAmAIAAGRycy9kb3ducmV2&#10;LnhtbFBLBQYAAAAABAAEAPUAAACDAwAAAAA=&#10;" fillcolor="window" strokecolor="windowText" strokeweight="1pt">
                    <v:textbox>
                      <w:txbxContent>
                        <w:p w14:paraId="078D21D6" w14:textId="0913D8CF"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 xml:space="preserve">'Non-health' </w:t>
                          </w:r>
                          <w:r>
                            <w:rPr>
                              <w:rFonts w:ascii="Arial" w:hAnsi="Arial" w:cs="Arial"/>
                              <w:color w:val="000000" w:themeColor="dark1"/>
                              <w:sz w:val="22"/>
                              <w:szCs w:val="20"/>
                            </w:rPr>
                            <w:t>focused</w:t>
                          </w:r>
                          <w:r w:rsidRPr="00D7436F">
                            <w:rPr>
                              <w:rFonts w:ascii="Arial" w:hAnsi="Arial" w:cs="Arial"/>
                              <w:color w:val="000000" w:themeColor="dark1"/>
                              <w:sz w:val="22"/>
                              <w:szCs w:val="20"/>
                            </w:rPr>
                            <w:t xml:space="preserve"> planning criteria</w:t>
                          </w:r>
                        </w:p>
                        <w:p w14:paraId="4C57BFBF"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5D63D448"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n=417</w:t>
                          </w:r>
                        </w:p>
                        <w:p w14:paraId="59D3BC73"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(78.4%)</w:t>
                          </w:r>
                        </w:p>
                      </w:txbxContent>
                    </v:textbox>
                  </v:shape>
                  <v:shape id="TextBox 9" o:spid="_x0000_s1037" type="#_x0000_t202" style="position:absolute;left:47134;top:38730;width:18438;height:9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tHSb8A&#10;AADbAAAADwAAAGRycy9kb3ducmV2LnhtbERP24rCMBB9X/Afwgi+ran74ErXVERcEHzwth8wNGMv&#10;NpOSpLb+vVkQfJvDuc5yNZhG3Mn5yrKC2TQBQZxbXXGh4O/y+7kA4QOyxsYyKXiQh1U2+lhiqm3P&#10;J7qfQyFiCPsUFZQhtKmUPi/JoJ/aljhyV+sMhghdIbXDPoabRn4lyVwarDg2lNjSpqT8du6MgvXx&#10;2F9qv792TXcwW7eXtc6lUpPxsP4BEWgIb/HLvdNx/jf8/xIPkN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1e0dJvwAAANsAAAAPAAAAAAAAAAAAAAAAAJgCAABkcnMvZG93bnJl&#10;di54bWxQSwUGAAAAAAQABAD1AAAAhAMAAAAA&#10;" fillcolor="window" strokecolor="windowText" strokeweight="1pt">
                    <v:textbox>
                      <w:txbxContent>
                        <w:p w14:paraId="2AF17001"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color w:val="000000" w:themeColor="dark1"/>
                              <w:sz w:val="22"/>
                              <w:szCs w:val="20"/>
                            </w:rPr>
                            <w:t>Planning criteria</w:t>
                          </w:r>
                        </w:p>
                        <w:p w14:paraId="0B62A33E" w14:textId="77777777" w:rsidR="00F104F9" w:rsidRPr="00D7436F" w:rsidRDefault="00F104F9" w:rsidP="00947238">
                          <w:pPr>
                            <w:pStyle w:val="NormalWeb"/>
                            <w:spacing w:before="0" w:beforeAutospacing="0" w:after="0" w:afterAutospacing="0"/>
                            <w:jc w:val="center"/>
                            <w:rPr>
                              <w:rFonts w:ascii="Arial" w:hAnsi="Arial" w:cs="Arial"/>
                              <w:iCs/>
                              <w:color w:val="000000" w:themeColor="dark1"/>
                              <w:sz w:val="14"/>
                              <w:szCs w:val="20"/>
                            </w:rPr>
                          </w:pPr>
                        </w:p>
                        <w:p w14:paraId="621D42EF" w14:textId="77777777" w:rsidR="00F104F9" w:rsidRPr="00D7436F" w:rsidRDefault="00F104F9" w:rsidP="00947238">
                          <w:pPr>
                            <w:pStyle w:val="NormalWeb"/>
                            <w:spacing w:before="0" w:beforeAutospacing="0" w:after="0" w:afterAutospacing="0"/>
                            <w:jc w:val="center"/>
                            <w:rPr>
                              <w:sz w:val="22"/>
                              <w:szCs w:val="20"/>
                            </w:rPr>
                          </w:pPr>
                          <w:r w:rsidRPr="00D7436F">
                            <w:rPr>
                              <w:rFonts w:ascii="Arial" w:hAnsi="Arial" w:cs="Arial"/>
                              <w:iCs/>
                              <w:color w:val="000000" w:themeColor="dark1"/>
                              <w:sz w:val="22"/>
                              <w:szCs w:val="20"/>
                            </w:rPr>
                            <w:t>n=532</w:t>
                          </w:r>
                        </w:p>
                      </w:txbxContent>
                    </v:textbox>
                  </v:shape>
                  <v:line id="Straight Connector 18" o:spid="_x0000_s1038" style="position:absolute;flip:x;visibility:visible;mso-wrap-style:square" from="7145,9350" to="31772,12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ycFsIAAADbAAAADwAAAGRycy9kb3ducmV2LnhtbESPQWvCQBCF74L/YRnBm24sopK6im0V&#10;vEaFXofsNAnNzsbsJqb/vnMQvM3w3rz3zXY/uFr11IbKs4HFPAFFnHtbcWHgdj3NNqBCRLZYeyYD&#10;fxRgvxuPtpha/+CM+ksslIRwSNFAGWOTah3ykhyGuW+IRfvxrcMoa1to2+JDwl2t35JkpR1WLA0l&#10;NvRZUv576ZyB7oO+l+t7prP1svg69N1xdT4lxkwnw+EdVKQhvszP67MVfIGVX2QAvf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pycFsIAAADbAAAADwAAAAAAAAAAAAAA&#10;AAChAgAAZHJzL2Rvd25yZXYueG1sUEsFBgAAAAAEAAQA+QAAAJADAAAAAA==&#10;" filled="t" fillcolor="window" strokecolor="windowText" strokeweight="1pt"/>
                  <v:line id="Straight Connector 38" o:spid="_x0000_s1039" style="position:absolute;flip:x;visibility:visible;mso-wrap-style:square" from="31721,9350" to="31772,12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nAdsAAAADbAAAADwAAAGRycy9kb3ducmV2LnhtbERPy2qDQBTdB/oPwy10l4xNxBSbScij&#10;gluTQLcX51alzh3jjMb+fWcRyPJw3pvdZFoxUu8aywreFxEI4tLqhisF10s2/wDhPLLG1jIp+CMH&#10;u+3LbIOptncuaDz7SoQQdikqqL3vUildWZNBt7AdceB+bG/QB9hXUvd4D+GmlcsoSqTBhkNDjR0d&#10;ayp/z4NRMBzoO17fClms4+q0H4evJM8ipd5ep/0nCE+Tf4of7lwrWIWx4Uv4AXL7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0pwHbAAAAA2wAAAA8AAAAAAAAAAAAAAAAA&#10;oQIAAGRycy9kb3ducmV2LnhtbFBLBQYAAAAABAAEAPkAAACOAwAAAAA=&#10;" filled="t" fillcolor="window" strokecolor="windowText" strokeweight="1pt"/>
                  <v:line id="Straight Connector 39" o:spid="_x0000_s1040" style="position:absolute;flip:x y;visibility:visible;mso-wrap-style:square" from="31772,9350" to="56350,129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9LcMUAAADbAAAADwAAAGRycy9kb3ducmV2LnhtbESPQWvCQBSE70L/w/IKvZlNLYYaXaW1&#10;FUSk0OjF2zP7mgSzb8PuqvHfdwsFj8PMfMPMFr1pxYWcbywreE5SEMSl1Q1XCva71fAVhA/IGlvL&#10;pOBGHhbzh8EMc22v/E2XIlQiQtjnqKAOocul9GVNBn1iO+Lo/VhnMETpKqkdXiPctHKUppk02HBc&#10;qLGjZU3lqTgbBWd72B4Pn+WuKdzH9n1zysbuK1Pq6bF/m4II1Id7+L+91gpeJvD3Jf4AO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K9LcMUAAADbAAAADwAAAAAAAAAA&#10;AAAAAAChAgAAZHJzL2Rvd25yZXYueG1sUEsFBgAAAAAEAAQA+QAAAJMDAAAAAA==&#10;" filled="t" fillcolor="window" strokecolor="windowText" strokeweight="1pt"/>
                  <v:line id="Straight Connector 40" o:spid="_x0000_s1041" style="position:absolute;flip:x;visibility:visible;mso-wrap-style:square" from="44094,22297" to="56350,25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m/DcAAAADbAAAADwAAAGRycy9kb3ducmV2LnhtbERPy2rCQBTdC/7DcAvdmUklqKQZJa0V&#10;3EaFbi+ZaxLM3ImZyaN/31kUujycd3aYTStG6l1jWcFbFIMgLq1uuFJwu55WOxDOI2tsLZOCH3Jw&#10;2C8XGabaTlzQePGVCCHsUlRQe9+lUrqyJoMush1x4O62N+gD7Cupe5xCuGnlOo430mDDoaHGjj5r&#10;Kh+XwSgYPug72T4LWWyT6piPw9fmfIqVen2Z83cQnmb/L/5zn7WCJKwPX8IPkP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tZvw3AAAAA2wAAAA8AAAAAAAAAAAAAAAAA&#10;oQIAAGRycy9kb3ducmV2LnhtbFBLBQYAAAAABAAEAPkAAACOAwAAAAA=&#10;" filled="t" fillcolor="window" strokecolor="windowText" strokeweight="1pt"/>
                  <v:line id="Straight Connector 41" o:spid="_x0000_s1042" style="position:absolute;visibility:visible;mso-wrap-style:square" from="56350,22297" to="68638,25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TjW8QAAADbAAAADwAAAGRycy9kb3ducmV2LnhtbESPQWsCMRSE7wX/Q3iCt5pVai1bo4hQ&#10;qHiw1Yr09tg8dxc3L9skuvHfm0Khx2FmvmFmi2gacSXna8sKRsMMBHFhdc2lgq/92+MLCB+QNTaW&#10;ScGNPCzmvYcZ5tp2/EnXXShFgrDPUUEVQptL6YuKDPqhbYmTd7LOYEjSlVI77BLcNHKcZc/SYM1p&#10;ocKWVhUV593FKDj+yHZ92HYfMfumbhynmwlqp9SgH5evIALF8B/+a79rBU8j+P2SfoC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pONbxAAAANsAAAAPAAAAAAAAAAAA&#10;AAAAAKECAABkcnMvZG93bnJldi54bWxQSwUGAAAAAAQABAD5AAAAkgMAAAAA&#10;" filled="t" fillcolor="window" strokecolor="windowText" strokeweight="1pt"/>
                  <v:line id="Straight Connector 42" o:spid="_x0000_s1043" style="position:absolute;flip:x;visibility:visible;mso-wrap-style:square" from="56353,35259" to="68638,38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eE4cIAAADbAAAADwAAAGRycy9kb3ducmV2LnhtbESPT4vCMBTE78J+h/AWvNl0pehSjeJf&#10;8Fpd8Pponm2xeek2aa3f3ggLexxm5jfMcj2YWvTUusqygq8oBkGcW11xoeDncpx8g3AeWWNtmRQ8&#10;ycF69TFaYqrtgzPqz74QAcIuRQWl900qpctLMugi2xAH72Zbgz7ItpC6xUeAm1pO43gmDVYcFkps&#10;aFdSfj93RkG3pWsy/81kNk+K/abvDrPTMVZq/DlsFiA8Df4//Nc+aQXJFN5fwg+Qq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MeE4cIAAADbAAAADwAAAAAAAAAAAAAA&#10;AAChAgAAZHJzL2Rvd25yZXYueG1sUEsFBgAAAAAEAAQA+QAAAJADAAAAAA==&#10;" filled="t" fillcolor="window" strokecolor="windowText" strokeweight="1pt"/>
                  <v:line id="Straight Connector 43" o:spid="_x0000_s1044" style="position:absolute;visibility:visible;mso-wrap-style:square" from="56353,48081" to="68613,51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rYt8UAAADbAAAADwAAAGRycy9kb3ducmV2LnhtbESPT0vDQBTE74LfYXlCb3Zj658Suwml&#10;IFR6qEaLeHtkn0kw+zbubpvtt+8KgsdhZn7DLMtoenEk5zvLCm6mGQji2uqOGwXvb0/XCxA+IGvs&#10;LZOCE3koi8uLJebajvxKxyo0IkHY56igDWHIpfR1Swb91A7EyfuyzmBI0jVSOxwT3PRylmX30mDH&#10;aaHFgdYt1d/VwSj4+JHD8343vsTsk8ZZfNjeoXZKTa7i6hFEoBj+w3/tjVZwO4ffL+kHyOIM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zrYt8UAAADbAAAADwAAAAAAAAAA&#10;AAAAAAChAgAAZHJzL2Rvd25yZXYueG1sUEsFBgAAAAAEAAQA+QAAAJMDAAAAAA==&#10;" filled="t" fillcolor="window" strokecolor="windowText" strokeweight="1pt"/>
                  <v:line id="Straight Connector 44" o:spid="_x0000_s1045" style="position:absolute;flip:x;visibility:visible;mso-wrap-style:square" from="44099,48081" to="56353,51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K5DsMAAADbAAAADwAAAGRycy9kb3ducmV2LnhtbESPzWrDMBCE74W8g9hAb42cYpzgRAlJ&#10;W4OvTgu5LtbGNrFWjiX/9O2rQqHHYWa+YfbH2bRipN41lhWsVxEI4tLqhisFX5/ZyxaE88gaW8uk&#10;4JscHA+Lpz2m2k5c0HjxlQgQdikqqL3vUildWZNBt7IdcfButjfog+wrqXucAty08jWKEmmw4bBQ&#10;Y0dvNZX3y2AUDGe6xptHIYtNXL2fxuEjybNIqeflfNqB8DT7//BfO9cK4hh+v4QfIA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iuQ7DAAAA2wAAAA8AAAAAAAAAAAAA&#10;AAAAoQIAAGRycy9kb3ducmV2LnhtbFBLBQYAAAAABAAEAPkAAACRAwAAAAA=&#10;" filled="t" fillcolor="window" strokecolor="windowText" strokeweight="1pt"/>
                </v:group>
                <v:line id="Straight Connector 45" o:spid="_x0000_s1046" style="position:absolute;visibility:visible;mso-wrap-style:square" from="34288,37652" to="43821,41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lWMQAAADbAAAADwAAAGRycy9kb3ducmV2LnhtbESPQWsCMRSE70L/Q3gFb5qtaCurUYog&#10;KD3YWkW8PTavu0s3L2sS3fTfm0Khx2FmvmHmy2gacSPna8sKnoYZCOLC6ppLBYfP9WAKwgdkjY1l&#10;UvBDHpaLh94cc207/qDbPpQiQdjnqKAKoc2l9EVFBv3QtsTJ+7LOYEjSlVI77BLcNHKUZc/SYM1p&#10;ocKWVhUV3/urUXC6yHZ73HXvMTtTN4ovbxPUTqn+Y3ydgQgUw3/4r73RCsYT+P2SfoB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n+VYxAAAANsAAAAPAAAAAAAAAAAA&#10;AAAAAKECAABkcnMvZG93bnJldi54bWxQSwUGAAAAAAQABAD5AAAAkgMAAAAA&#10;" filled="t" fillcolor="window" strokecolor="windowText" strokeweight="1pt"/>
              </v:group>
            </w:pict>
          </mc:Fallback>
        </mc:AlternateContent>
      </w:r>
      <w:r w:rsidR="009D6FC3" w:rsidRPr="00663032">
        <w:rPr>
          <w:rFonts w:ascii="Arial" w:hAnsi="Arial" w:cs="Arial"/>
          <w:noProof/>
          <w:color w:val="000000" w:themeColor="text1"/>
          <w:lang w:eastAsia="en-GB"/>
        </w:rPr>
        <w:t xml:space="preserve"> </w:t>
      </w:r>
    </w:p>
    <w:p w14:paraId="4D1B0344" w14:textId="77777777" w:rsidR="00F83D0F" w:rsidRPr="00663032" w:rsidRDefault="00F83D0F" w:rsidP="009D6FC3">
      <w:pPr>
        <w:tabs>
          <w:tab w:val="left" w:pos="2370"/>
        </w:tabs>
        <w:rPr>
          <w:rFonts w:ascii="Arial" w:hAnsi="Arial" w:cs="Arial"/>
          <w:noProof/>
          <w:color w:val="000000" w:themeColor="text1"/>
          <w:lang w:eastAsia="en-GB"/>
        </w:rPr>
        <w:sectPr w:rsidR="00F83D0F" w:rsidRPr="00663032" w:rsidSect="0038013A">
          <w:pgSz w:w="11906" w:h="16838"/>
          <w:pgMar w:top="1440" w:right="1440" w:bottom="1440" w:left="1440" w:header="708" w:footer="708" w:gutter="0"/>
          <w:lnNumType w:countBy="1" w:restart="continuous"/>
          <w:cols w:space="708"/>
          <w:docGrid w:linePitch="360"/>
        </w:sectPr>
      </w:pPr>
    </w:p>
    <w:p w14:paraId="26C39EAE" w14:textId="39963CD3" w:rsidR="009D6FC3" w:rsidRPr="00663032" w:rsidRDefault="00723739" w:rsidP="009D6FC3">
      <w:pPr>
        <w:tabs>
          <w:tab w:val="left" w:pos="2370"/>
        </w:tabs>
        <w:rPr>
          <w:rFonts w:ascii="Arial" w:hAnsi="Arial" w:cs="Arial"/>
        </w:rPr>
      </w:pPr>
      <w:r w:rsidRPr="00663032">
        <w:rPr>
          <w:rFonts w:ascii="Arial" w:hAnsi="Arial" w:cs="Arial"/>
          <w:noProof/>
          <w:lang w:eastAsia="en-GB"/>
        </w:rPr>
        <w:lastRenderedPageBreak/>
        <mc:AlternateContent>
          <mc:Choice Requires="wps">
            <w:drawing>
              <wp:anchor distT="0" distB="0" distL="114300" distR="114300" simplePos="0" relativeHeight="251685888" behindDoc="1" locked="0" layoutInCell="1" allowOverlap="1" wp14:anchorId="606FAE56" wp14:editId="6974374C">
                <wp:simplePos x="0" y="0"/>
                <wp:positionH relativeFrom="margin">
                  <wp:posOffset>31750</wp:posOffset>
                </wp:positionH>
                <wp:positionV relativeFrom="paragraph">
                  <wp:posOffset>3330575</wp:posOffset>
                </wp:positionV>
                <wp:extent cx="5667375" cy="514350"/>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514350"/>
                        </a:xfrm>
                        <a:prstGeom prst="rect">
                          <a:avLst/>
                        </a:prstGeom>
                        <a:noFill/>
                        <a:ln w="9525">
                          <a:noFill/>
                          <a:miter lim="800000"/>
                          <a:headEnd/>
                          <a:tailEnd/>
                        </a:ln>
                      </wps:spPr>
                      <wps:txbx>
                        <w:txbxContent>
                          <w:p w14:paraId="5C26A4F9" w14:textId="0B16150A" w:rsidR="00F104F9" w:rsidRPr="00816B10" w:rsidRDefault="00F104F9" w:rsidP="009D6FC3">
                            <w:pPr>
                              <w:tabs>
                                <w:tab w:val="left" w:pos="284"/>
                              </w:tabs>
                              <w:rPr>
                                <w:rFonts w:ascii="Arial" w:hAnsi="Arial" w:cs="Arial"/>
                                <w:color w:val="000000" w:themeColor="text1"/>
                              </w:rPr>
                            </w:pPr>
                            <w:r w:rsidRPr="00816B10">
                              <w:rPr>
                                <w:rFonts w:ascii="Arial" w:hAnsi="Arial" w:cs="Arial"/>
                                <w:b/>
                                <w:color w:val="000000" w:themeColor="text1"/>
                              </w:rPr>
                              <w:t xml:space="preserve">Figure </w:t>
                            </w:r>
                            <w:r>
                              <w:rPr>
                                <w:rFonts w:ascii="Arial" w:hAnsi="Arial" w:cs="Arial"/>
                                <w:b/>
                                <w:color w:val="000000" w:themeColor="text1"/>
                              </w:rPr>
                              <w:t>2</w:t>
                            </w:r>
                            <w:r w:rsidRPr="00816B10">
                              <w:rPr>
                                <w:rFonts w:ascii="Arial" w:hAnsi="Arial" w:cs="Arial"/>
                                <w:b/>
                                <w:color w:val="000000" w:themeColor="text1"/>
                              </w:rPr>
                              <w:t xml:space="preserve">: </w:t>
                            </w:r>
                            <w:r>
                              <w:rPr>
                                <w:rFonts w:ascii="Arial" w:hAnsi="Arial" w:cs="Arial"/>
                                <w:color w:val="000000" w:themeColor="text1"/>
                              </w:rPr>
                              <w:t xml:space="preserve">Distribution of </w:t>
                            </w:r>
                            <w:r w:rsidRPr="00CB2426">
                              <w:rPr>
                                <w:rFonts w:ascii="Arial" w:hAnsi="Arial" w:cs="Arial"/>
                                <w:color w:val="000000" w:themeColor="text1"/>
                              </w:rPr>
                              <w:t xml:space="preserve">number of </w:t>
                            </w:r>
                            <w:r>
                              <w:rPr>
                                <w:rFonts w:ascii="Arial" w:hAnsi="Arial" w:cs="Arial"/>
                                <w:color w:val="000000" w:themeColor="text1"/>
                              </w:rPr>
                              <w:t xml:space="preserve">planning policy </w:t>
                            </w:r>
                            <w:r w:rsidRPr="00CB2426">
                              <w:rPr>
                                <w:rFonts w:ascii="Arial" w:hAnsi="Arial" w:cs="Arial"/>
                                <w:color w:val="000000" w:themeColor="text1"/>
                              </w:rPr>
                              <w:t xml:space="preserve">criteria </w:t>
                            </w:r>
                            <w:r>
                              <w:rPr>
                                <w:rFonts w:ascii="Arial" w:hAnsi="Arial" w:cs="Arial"/>
                                <w:color w:val="000000" w:themeColor="text1"/>
                              </w:rPr>
                              <w:t>across</w:t>
                            </w:r>
                            <w:r w:rsidRPr="00CB2426">
                              <w:rPr>
                                <w:rFonts w:ascii="Arial" w:hAnsi="Arial" w:cs="Arial"/>
                                <w:color w:val="000000" w:themeColor="text1"/>
                              </w:rPr>
                              <w:t xml:space="preserve"> </w:t>
                            </w:r>
                            <w:r>
                              <w:rPr>
                                <w:rFonts w:ascii="Arial" w:hAnsi="Arial" w:cs="Arial"/>
                                <w:color w:val="000000" w:themeColor="text1"/>
                              </w:rPr>
                              <w:t>local government areas</w:t>
                            </w:r>
                            <w:r w:rsidRPr="009A29E6">
                              <w:rPr>
                                <w:rFonts w:ascii="Arial" w:hAnsi="Arial" w:cs="Arial"/>
                                <w:color w:val="000000" w:themeColor="text1"/>
                              </w:rPr>
                              <w:t xml:space="preserve"> (</w:t>
                            </w:r>
                            <w:r w:rsidRPr="009D6FC3">
                              <w:rPr>
                                <w:rFonts w:ascii="Arial" w:hAnsi="Arial" w:cs="Arial"/>
                                <w:iCs/>
                                <w:color w:val="000000" w:themeColor="dark1"/>
                              </w:rPr>
                              <w:t>n=</w:t>
                            </w:r>
                            <w:r w:rsidRPr="009D6FC3">
                              <w:rPr>
                                <w:rFonts w:ascii="Arial" w:hAnsi="Arial" w:cs="Arial"/>
                                <w:color w:val="000000" w:themeColor="text1"/>
                              </w:rPr>
                              <w:t>164</w:t>
                            </w:r>
                            <w:r w:rsidRPr="009A29E6">
                              <w:rPr>
                                <w:rFonts w:ascii="Arial" w:hAnsi="Arial" w:cs="Arial"/>
                                <w:color w:val="000000" w:themeColor="text1"/>
                              </w:rPr>
                              <w:t>)</w:t>
                            </w:r>
                            <w:r>
                              <w:rPr>
                                <w:rFonts w:ascii="Arial" w:hAnsi="Arial" w:cs="Arial"/>
                                <w:color w:val="000000" w:themeColor="text1"/>
                              </w:rPr>
                              <w:t xml:space="preserve"> with ‘specific’ takeaway food outlet planning policy.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2.5pt;margin-top:262.25pt;width:446.25pt;height:40.5pt;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" filled="f" stroked="f">
                <v:textbox>
                  <w:txbxContent>
                    <w:p w14:paraId="5C26A4F9" w14:textId="0B16150A" w:rsidR="00F104F9" w:rsidRPr="00816B10" w:rsidRDefault="00F104F9" w:rsidP="009D6FC3">
                      <w:pPr>
                        <w:tabs>
                          <w:tab w:val="left" w:pos="284"/>
                        </w:tabs>
                        <w:rPr>
                          <w:rFonts w:ascii="Arial" w:hAnsi="Arial" w:cs="Arial"/>
                          <w:color w:val="000000" w:themeColor="text1"/>
                        </w:rPr>
                      </w:pPr>
                      <w:r w:rsidRPr="00816B10">
                        <w:rPr>
                          <w:rFonts w:ascii="Arial" w:hAnsi="Arial" w:cs="Arial"/>
                          <w:b/>
                          <w:color w:val="000000" w:themeColor="text1"/>
                        </w:rPr>
                        <w:t xml:space="preserve">Figure </w:t>
                      </w:r>
                      <w:r>
                        <w:rPr>
                          <w:rFonts w:ascii="Arial" w:hAnsi="Arial" w:cs="Arial"/>
                          <w:b/>
                          <w:color w:val="000000" w:themeColor="text1"/>
                        </w:rPr>
                        <w:t>2</w:t>
                      </w:r>
                      <w:r w:rsidRPr="00816B10">
                        <w:rPr>
                          <w:rFonts w:ascii="Arial" w:hAnsi="Arial" w:cs="Arial"/>
                          <w:b/>
                          <w:color w:val="000000" w:themeColor="text1"/>
                        </w:rPr>
                        <w:t xml:space="preserve">: </w:t>
                      </w:r>
                      <w:r>
                        <w:rPr>
                          <w:rFonts w:ascii="Arial" w:hAnsi="Arial" w:cs="Arial"/>
                          <w:color w:val="000000" w:themeColor="text1"/>
                        </w:rPr>
                        <w:t xml:space="preserve">Distribution of </w:t>
                      </w:r>
                      <w:r w:rsidRPr="00CB2426">
                        <w:rPr>
                          <w:rFonts w:ascii="Arial" w:hAnsi="Arial" w:cs="Arial"/>
                          <w:color w:val="000000" w:themeColor="text1"/>
                        </w:rPr>
                        <w:t xml:space="preserve">number of </w:t>
                      </w:r>
                      <w:r>
                        <w:rPr>
                          <w:rFonts w:ascii="Arial" w:hAnsi="Arial" w:cs="Arial"/>
                          <w:color w:val="000000" w:themeColor="text1"/>
                        </w:rPr>
                        <w:t xml:space="preserve">planning policy </w:t>
                      </w:r>
                      <w:r w:rsidRPr="00CB2426">
                        <w:rPr>
                          <w:rFonts w:ascii="Arial" w:hAnsi="Arial" w:cs="Arial"/>
                          <w:color w:val="000000" w:themeColor="text1"/>
                        </w:rPr>
                        <w:t xml:space="preserve">criteria </w:t>
                      </w:r>
                      <w:r>
                        <w:rPr>
                          <w:rFonts w:ascii="Arial" w:hAnsi="Arial" w:cs="Arial"/>
                          <w:color w:val="000000" w:themeColor="text1"/>
                        </w:rPr>
                        <w:t>across</w:t>
                      </w:r>
                      <w:r w:rsidRPr="00CB2426">
                        <w:rPr>
                          <w:rFonts w:ascii="Arial" w:hAnsi="Arial" w:cs="Arial"/>
                          <w:color w:val="000000" w:themeColor="text1"/>
                        </w:rPr>
                        <w:t xml:space="preserve"> </w:t>
                      </w:r>
                      <w:r>
                        <w:rPr>
                          <w:rFonts w:ascii="Arial" w:hAnsi="Arial" w:cs="Arial"/>
                          <w:color w:val="000000" w:themeColor="text1"/>
                        </w:rPr>
                        <w:t>local government areas</w:t>
                      </w:r>
                      <w:r w:rsidRPr="009A29E6">
                        <w:rPr>
                          <w:rFonts w:ascii="Arial" w:hAnsi="Arial" w:cs="Arial"/>
                          <w:color w:val="000000" w:themeColor="text1"/>
                        </w:rPr>
                        <w:t xml:space="preserve"> (</w:t>
                      </w:r>
                      <w:r w:rsidRPr="009D6FC3">
                        <w:rPr>
                          <w:rFonts w:ascii="Arial" w:hAnsi="Arial" w:cs="Arial"/>
                          <w:iCs/>
                          <w:color w:val="000000" w:themeColor="dark1"/>
                        </w:rPr>
                        <w:t>n=</w:t>
                      </w:r>
                      <w:r w:rsidRPr="009D6FC3">
                        <w:rPr>
                          <w:rFonts w:ascii="Arial" w:hAnsi="Arial" w:cs="Arial"/>
                          <w:color w:val="000000" w:themeColor="text1"/>
                        </w:rPr>
                        <w:t>164</w:t>
                      </w:r>
                      <w:r w:rsidRPr="009A29E6">
                        <w:rPr>
                          <w:rFonts w:ascii="Arial" w:hAnsi="Arial" w:cs="Arial"/>
                          <w:color w:val="000000" w:themeColor="text1"/>
                        </w:rPr>
                        <w:t>)</w:t>
                      </w:r>
                      <w:r>
                        <w:rPr>
                          <w:rFonts w:ascii="Arial" w:hAnsi="Arial" w:cs="Arial"/>
                          <w:color w:val="000000" w:themeColor="text1"/>
                        </w:rPr>
                        <w:t xml:space="preserve"> with ‘specific’ takeaway food outlet planning policy.</w:t>
                      </w:r>
                    </w:p>
                  </w:txbxContent>
                </v:textbox>
                <w10:wrap anchorx="margin"/>
              </v:shape>
            </w:pict>
          </mc:Fallback>
        </mc:AlternateContent>
      </w:r>
      <w:r w:rsidR="009D6FC3" w:rsidRPr="00663032">
        <w:rPr>
          <w:rFonts w:ascii="Arial" w:hAnsi="Arial" w:cs="Arial"/>
          <w:noProof/>
          <w:color w:val="000000" w:themeColor="text1"/>
          <w:lang w:eastAsia="en-GB"/>
        </w:rPr>
        <w:drawing>
          <wp:inline distT="0" distB="0" distL="0" distR="0" wp14:anchorId="106F7B4C" wp14:editId="1BF65DA8">
            <wp:extent cx="5731510" cy="3267075"/>
            <wp:effectExtent l="0" t="0" r="25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D0306F5" w14:textId="596CA1C9" w:rsidR="00723739" w:rsidRDefault="00723739">
      <w:pPr>
        <w:rPr>
          <w:rFonts w:ascii="Arial" w:hAnsi="Arial" w:cs="Arial"/>
        </w:rPr>
      </w:pPr>
      <w:r>
        <w:rPr>
          <w:rFonts w:ascii="Arial" w:hAnsi="Arial" w:cs="Arial"/>
        </w:rPr>
        <w:br w:type="page"/>
      </w:r>
    </w:p>
    <w:p w14:paraId="2D1028D0" w14:textId="400852E3" w:rsidR="00854B0E" w:rsidRPr="00663032" w:rsidRDefault="00015B40" w:rsidP="00B64F4E">
      <w:pPr>
        <w:rPr>
          <w:rFonts w:ascii="Arial" w:hAnsi="Arial" w:cs="Arial"/>
        </w:rPr>
      </w:pPr>
      <w:r w:rsidRPr="00663032">
        <w:rPr>
          <w:rFonts w:ascii="Arial" w:hAnsi="Arial" w:cs="Arial"/>
          <w:noProof/>
          <w:lang w:eastAsia="en-GB"/>
        </w:rPr>
        <w:lastRenderedPageBreak/>
        <mc:AlternateContent>
          <mc:Choice Requires="wps">
            <w:drawing>
              <wp:anchor distT="0" distB="0" distL="114300" distR="114300" simplePos="0" relativeHeight="251692032" behindDoc="0" locked="0" layoutInCell="1" allowOverlap="1" wp14:anchorId="3C62D7E0" wp14:editId="6A7D6EB5">
                <wp:simplePos x="0" y="0"/>
                <wp:positionH relativeFrom="margin">
                  <wp:align>center</wp:align>
                </wp:positionH>
                <wp:positionV relativeFrom="paragraph">
                  <wp:posOffset>2925445</wp:posOffset>
                </wp:positionV>
                <wp:extent cx="5667375" cy="1238250"/>
                <wp:effectExtent l="0" t="0" r="0"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1238250"/>
                        </a:xfrm>
                        <a:prstGeom prst="rect">
                          <a:avLst/>
                        </a:prstGeom>
                        <a:noFill/>
                        <a:ln w="9525">
                          <a:noFill/>
                          <a:miter lim="800000"/>
                          <a:headEnd/>
                          <a:tailEnd/>
                        </a:ln>
                      </wps:spPr>
                      <wps:txbx>
                        <w:txbxContent>
                          <w:p w14:paraId="7CE615EB" w14:textId="013D83AD" w:rsidR="00F104F9" w:rsidRPr="00EF267E" w:rsidRDefault="00F104F9" w:rsidP="00015B40">
                            <w:pPr>
                              <w:tabs>
                                <w:tab w:val="left" w:pos="284"/>
                              </w:tabs>
                              <w:rPr>
                                <w:rFonts w:ascii="Arial" w:hAnsi="Arial" w:cs="Arial"/>
                                <w:color w:val="000000" w:themeColor="text1"/>
                              </w:rPr>
                            </w:pPr>
                            <w:r w:rsidRPr="00816B10">
                              <w:rPr>
                                <w:rFonts w:ascii="Arial" w:hAnsi="Arial" w:cs="Arial"/>
                                <w:b/>
                                <w:color w:val="000000" w:themeColor="text1"/>
                              </w:rPr>
                              <w:t xml:space="preserve">Figure </w:t>
                            </w:r>
                            <w:r>
                              <w:rPr>
                                <w:rFonts w:ascii="Arial" w:hAnsi="Arial" w:cs="Arial"/>
                                <w:b/>
                                <w:color w:val="000000" w:themeColor="text1"/>
                              </w:rPr>
                              <w:t xml:space="preserve">3: </w:t>
                            </w:r>
                            <w:r w:rsidRPr="00D70E11">
                              <w:rPr>
                                <w:rFonts w:ascii="Arial" w:hAnsi="Arial" w:cs="Arial"/>
                                <w:color w:val="000000" w:themeColor="text1"/>
                              </w:rPr>
                              <w:t xml:space="preserve">Typology of English </w:t>
                            </w:r>
                            <w:r>
                              <w:rPr>
                                <w:rFonts w:ascii="Arial" w:hAnsi="Arial" w:cs="Arial"/>
                                <w:color w:val="000000" w:themeColor="text1"/>
                              </w:rPr>
                              <w:t>l</w:t>
                            </w:r>
                            <w:r w:rsidRPr="00D70E11">
                              <w:rPr>
                                <w:rFonts w:ascii="Arial" w:hAnsi="Arial" w:cs="Arial"/>
                                <w:color w:val="000000" w:themeColor="text1"/>
                              </w:rPr>
                              <w:t xml:space="preserve">ocal </w:t>
                            </w:r>
                            <w:r>
                              <w:rPr>
                                <w:rFonts w:ascii="Arial" w:hAnsi="Arial" w:cs="Arial"/>
                                <w:color w:val="000000" w:themeColor="text1"/>
                              </w:rPr>
                              <w:t>g</w:t>
                            </w:r>
                            <w:r w:rsidRPr="00D70E11">
                              <w:rPr>
                                <w:rFonts w:ascii="Arial" w:hAnsi="Arial" w:cs="Arial"/>
                                <w:color w:val="000000" w:themeColor="text1"/>
                              </w:rPr>
                              <w:t xml:space="preserve">overnment </w:t>
                            </w:r>
                            <w:r>
                              <w:rPr>
                                <w:rFonts w:ascii="Arial" w:hAnsi="Arial" w:cs="Arial"/>
                                <w:color w:val="000000" w:themeColor="text1"/>
                              </w:rPr>
                              <w:t xml:space="preserve">area </w:t>
                            </w:r>
                            <w:r w:rsidRPr="00D70E11">
                              <w:rPr>
                                <w:rFonts w:ascii="Arial" w:hAnsi="Arial" w:cs="Arial"/>
                                <w:color w:val="000000" w:themeColor="text1"/>
                              </w:rPr>
                              <w:t>takeaway food outlet planning regulation.</w:t>
                            </w:r>
                            <w:r>
                              <w:rPr>
                                <w:rFonts w:ascii="Arial" w:hAnsi="Arial" w:cs="Arial"/>
                                <w:b/>
                                <w:color w:val="000000" w:themeColor="text1"/>
                              </w:rPr>
                              <w:t xml:space="preserve"> </w:t>
                            </w:r>
                            <w:r>
                              <w:rPr>
                                <w:rFonts w:ascii="Arial" w:hAnsi="Arial" w:cs="Arial"/>
                                <w:color w:val="000000" w:themeColor="text1"/>
                              </w:rPr>
                              <w:t xml:space="preserve">Level 1 of the typology (as shown) displays counts of planning policy criteria and contributing local government areas stratified by ‘health’ and ‘non-health’ focus, across two axes of action: Place and Strategy. Grey domains represent no action. Levels 2 and 3 are accessible via an interactive version of this typology, available </w:t>
                            </w:r>
                            <w:hyperlink r:id="rId32" w:history="1">
                              <w:r w:rsidRPr="00F05D35">
                                <w:rPr>
                                  <w:rStyle w:val="Hyperlink"/>
                                  <w:rFonts w:ascii="Arial" w:hAnsi="Arial" w:cs="Arial"/>
                                </w:rPr>
                                <w:t>here</w:t>
                              </w:r>
                            </w:hyperlink>
                            <w:r>
                              <w:rPr>
                                <w:rStyle w:val="Hyperlink"/>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0;margin-top:230.35pt;width:446.25pt;height:97.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" filled="f" stroked="f">
                <v:textbox>
                  <w:txbxContent>
                    <w:p w14:paraId="7CE615EB" w14:textId="013D83AD" w:rsidR="00F104F9" w:rsidRPr="00EF267E" w:rsidRDefault="00F104F9" w:rsidP="00015B40">
                      <w:pPr>
                        <w:tabs>
                          <w:tab w:val="left" w:pos="284"/>
                        </w:tabs>
                        <w:rPr>
                          <w:rFonts w:ascii="Arial" w:hAnsi="Arial" w:cs="Arial"/>
                          <w:color w:val="000000" w:themeColor="text1"/>
                        </w:rPr>
                      </w:pPr>
                      <w:r w:rsidRPr="00816B10">
                        <w:rPr>
                          <w:rFonts w:ascii="Arial" w:hAnsi="Arial" w:cs="Arial"/>
                          <w:b/>
                          <w:color w:val="000000" w:themeColor="text1"/>
                        </w:rPr>
                        <w:t xml:space="preserve">Figure </w:t>
                      </w:r>
                      <w:r>
                        <w:rPr>
                          <w:rFonts w:ascii="Arial" w:hAnsi="Arial" w:cs="Arial"/>
                          <w:b/>
                          <w:color w:val="000000" w:themeColor="text1"/>
                        </w:rPr>
                        <w:t xml:space="preserve">3: </w:t>
                      </w:r>
                      <w:r w:rsidRPr="00D70E11">
                        <w:rPr>
                          <w:rFonts w:ascii="Arial" w:hAnsi="Arial" w:cs="Arial"/>
                          <w:color w:val="000000" w:themeColor="text1"/>
                        </w:rPr>
                        <w:t xml:space="preserve">Typology of English </w:t>
                      </w:r>
                      <w:r>
                        <w:rPr>
                          <w:rFonts w:ascii="Arial" w:hAnsi="Arial" w:cs="Arial"/>
                          <w:color w:val="000000" w:themeColor="text1"/>
                        </w:rPr>
                        <w:t>l</w:t>
                      </w:r>
                      <w:r w:rsidRPr="00D70E11">
                        <w:rPr>
                          <w:rFonts w:ascii="Arial" w:hAnsi="Arial" w:cs="Arial"/>
                          <w:color w:val="000000" w:themeColor="text1"/>
                        </w:rPr>
                        <w:t xml:space="preserve">ocal </w:t>
                      </w:r>
                      <w:r>
                        <w:rPr>
                          <w:rFonts w:ascii="Arial" w:hAnsi="Arial" w:cs="Arial"/>
                          <w:color w:val="000000" w:themeColor="text1"/>
                        </w:rPr>
                        <w:t>g</w:t>
                      </w:r>
                      <w:r w:rsidRPr="00D70E11">
                        <w:rPr>
                          <w:rFonts w:ascii="Arial" w:hAnsi="Arial" w:cs="Arial"/>
                          <w:color w:val="000000" w:themeColor="text1"/>
                        </w:rPr>
                        <w:t xml:space="preserve">overnment </w:t>
                      </w:r>
                      <w:r>
                        <w:rPr>
                          <w:rFonts w:ascii="Arial" w:hAnsi="Arial" w:cs="Arial"/>
                          <w:color w:val="000000" w:themeColor="text1"/>
                        </w:rPr>
                        <w:t xml:space="preserve">area </w:t>
                      </w:r>
                      <w:r w:rsidRPr="00D70E11">
                        <w:rPr>
                          <w:rFonts w:ascii="Arial" w:hAnsi="Arial" w:cs="Arial"/>
                          <w:color w:val="000000" w:themeColor="text1"/>
                        </w:rPr>
                        <w:t>takeaway food outlet planning regulation.</w:t>
                      </w:r>
                      <w:r>
                        <w:rPr>
                          <w:rFonts w:ascii="Arial" w:hAnsi="Arial" w:cs="Arial"/>
                          <w:b/>
                          <w:color w:val="000000" w:themeColor="text1"/>
                        </w:rPr>
                        <w:t xml:space="preserve"> </w:t>
                      </w:r>
                      <w:r>
                        <w:rPr>
                          <w:rFonts w:ascii="Arial" w:hAnsi="Arial" w:cs="Arial"/>
                          <w:color w:val="000000" w:themeColor="text1"/>
                        </w:rPr>
                        <w:t xml:space="preserve">Level 1 of the typology (as shown) displays counts of planning policy criteria and contributing local government areas stratified by ‘health’ and ‘non-health’ focus, across two axes of action: Place and Strategy. Grey domains represent no action. Levels 2 and 3 are accessible via an interactive version of this typology, available </w:t>
                      </w:r>
                      <w:hyperlink r:id="rId33" w:history="1">
                        <w:r w:rsidRPr="00F05D35">
                          <w:rPr>
                            <w:rStyle w:val="Hyperlink"/>
                            <w:rFonts w:ascii="Arial" w:hAnsi="Arial" w:cs="Arial"/>
                          </w:rPr>
                          <w:t>here</w:t>
                        </w:r>
                      </w:hyperlink>
                      <w:r>
                        <w:rPr>
                          <w:rStyle w:val="Hyperlink"/>
                          <w:rFonts w:ascii="Arial" w:hAnsi="Arial" w:cs="Arial"/>
                        </w:rPr>
                        <w:t>.</w:t>
                      </w:r>
                    </w:p>
                  </w:txbxContent>
                </v:textbox>
                <w10:wrap anchorx="margin"/>
              </v:shape>
            </w:pict>
          </mc:Fallback>
        </mc:AlternateContent>
      </w:r>
      <w:r w:rsidR="00612DB5" w:rsidRPr="00663032">
        <w:rPr>
          <w:rFonts w:ascii="Arial" w:hAnsi="Arial" w:cs="Arial"/>
          <w:noProof/>
          <w:lang w:eastAsia="en-GB"/>
        </w:rPr>
        <w:drawing>
          <wp:inline distT="0" distB="0" distL="0" distR="0" wp14:anchorId="1A609D5E" wp14:editId="34D44358">
            <wp:extent cx="5509034" cy="2643612"/>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nuscript_One_Typology.JPG"/>
                    <pic:cNvPicPr/>
                  </pic:nvPicPr>
                  <pic:blipFill rotWithShape="1">
                    <a:blip r:embed="rId34" cstate="print">
                      <a:extLst>
                        <a:ext uri="{28A0092B-C50C-407E-A947-70E740481C1C}">
                          <a14:useLocalDpi xmlns:a14="http://schemas.microsoft.com/office/drawing/2010/main" val="0"/>
                        </a:ext>
                      </a:extLst>
                    </a:blip>
                    <a:srcRect l="1107" t="3106" r="2653" b="1310"/>
                    <a:stretch/>
                  </pic:blipFill>
                  <pic:spPr bwMode="auto">
                    <a:xfrm>
                      <a:off x="0" y="0"/>
                      <a:ext cx="5516005" cy="2646957"/>
                    </a:xfrm>
                    <a:prstGeom prst="rect">
                      <a:avLst/>
                    </a:prstGeom>
                    <a:ln>
                      <a:noFill/>
                    </a:ln>
                    <a:extLst>
                      <a:ext uri="{53640926-AAD7-44D8-BBD7-CCE9431645EC}">
                        <a14:shadowObscured xmlns:a14="http://schemas.microsoft.com/office/drawing/2010/main"/>
                      </a:ext>
                    </a:extLst>
                  </pic:spPr>
                </pic:pic>
              </a:graphicData>
            </a:graphic>
          </wp:inline>
        </w:drawing>
      </w:r>
    </w:p>
    <w:p w14:paraId="7ED7B1CB" w14:textId="2746AD31" w:rsidR="00015B40" w:rsidRPr="00663032" w:rsidRDefault="00015B40" w:rsidP="00F524F0">
      <w:pPr>
        <w:rPr>
          <w:rFonts w:ascii="Arial" w:hAnsi="Arial" w:cs="Arial"/>
        </w:rPr>
        <w:sectPr w:rsidR="00015B40" w:rsidRPr="00663032" w:rsidSect="0038013A">
          <w:pgSz w:w="11906" w:h="16838"/>
          <w:pgMar w:top="1440" w:right="1440" w:bottom="1440" w:left="1440" w:header="708" w:footer="708" w:gutter="0"/>
          <w:lnNumType w:countBy="1" w:restart="continuous"/>
          <w:cols w:space="708"/>
          <w:docGrid w:linePitch="360"/>
        </w:sectPr>
      </w:pPr>
    </w:p>
    <w:p w14:paraId="69CB7163" w14:textId="0EC6061F" w:rsidR="00B56D6C" w:rsidRPr="00663032" w:rsidRDefault="00BF05DC" w:rsidP="009676A6">
      <w:pPr>
        <w:rPr>
          <w:rFonts w:ascii="Arial" w:hAnsi="Arial" w:cs="Arial"/>
        </w:rPr>
      </w:pPr>
      <w:r w:rsidRPr="00663032">
        <w:rPr>
          <w:rFonts w:ascii="Arial" w:hAnsi="Arial" w:cs="Arial"/>
          <w:noProof/>
          <w:lang w:eastAsia="en-GB"/>
        </w:rPr>
        <w:lastRenderedPageBreak/>
        <mc:AlternateContent>
          <mc:Choice Requires="wps">
            <w:drawing>
              <wp:anchor distT="0" distB="0" distL="114300" distR="114300" simplePos="0" relativeHeight="251656704" behindDoc="0" locked="0" layoutInCell="1" allowOverlap="1" wp14:anchorId="5FF3CE4F" wp14:editId="753B520B">
                <wp:simplePos x="0" y="0"/>
                <wp:positionH relativeFrom="column">
                  <wp:posOffset>-1</wp:posOffset>
                </wp:positionH>
                <wp:positionV relativeFrom="paragraph">
                  <wp:posOffset>209550</wp:posOffset>
                </wp:positionV>
                <wp:extent cx="409575" cy="400050"/>
                <wp:effectExtent l="0" t="0" r="0" b="0"/>
                <wp:wrapNone/>
                <wp:docPr id="5" name="Text Box 5"/>
                <wp:cNvGraphicFramePr/>
                <a:graphic xmlns:a="http://schemas.openxmlformats.org/drawingml/2006/main">
                  <a:graphicData uri="http://schemas.microsoft.com/office/word/2010/wordprocessingShape">
                    <wps:wsp>
                      <wps:cNvSpPr txBox="1"/>
                      <wps:spPr>
                        <a:xfrm>
                          <a:off x="0" y="0"/>
                          <a:ext cx="409575"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D54D22" w14:textId="7B375425" w:rsidR="00F104F9" w:rsidRPr="00D70E11" w:rsidRDefault="00F104F9">
                            <w:pPr>
                              <w:rPr>
                                <w:sz w:val="32"/>
                              </w:rPr>
                            </w:pPr>
                            <w:r w:rsidRPr="00D70E11">
                              <w:rPr>
                                <w:sz w:val="32"/>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49" type="#_x0000_t202" style="position:absolute;margin-left:0;margin-top:16.5pt;width:32.25pt;height:3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" filled="f" stroked="f" strokeweight=".5pt">
                <v:textbox>
                  <w:txbxContent>
                    <w:p w14:paraId="20D54D22" w14:textId="7B375425" w:rsidR="00F104F9" w:rsidRPr="00D70E11" w:rsidRDefault="00F104F9">
                      <w:pPr>
                        <w:rPr>
                          <w:sz w:val="32"/>
                        </w:rPr>
                      </w:pPr>
                      <w:r w:rsidRPr="00D70E11">
                        <w:rPr>
                          <w:sz w:val="32"/>
                        </w:rPr>
                        <w:t>A</w:t>
                      </w:r>
                    </w:p>
                  </w:txbxContent>
                </v:textbox>
              </v:shape>
            </w:pict>
          </mc:Fallback>
        </mc:AlternateContent>
      </w:r>
      <w:r w:rsidR="007B6B7D" w:rsidRPr="00663032">
        <w:rPr>
          <w:rFonts w:ascii="Arial" w:hAnsi="Arial" w:cs="Arial"/>
          <w:noProof/>
          <w:lang w:eastAsia="en-GB"/>
        </w:rPr>
        <w:drawing>
          <wp:inline distT="0" distB="0" distL="0" distR="0" wp14:anchorId="5357945F" wp14:editId="68540D65">
            <wp:extent cx="5724000" cy="2520000"/>
            <wp:effectExtent l="0" t="0" r="8636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323CA119" w14:textId="5277EFCE" w:rsidR="00CF44EA" w:rsidRPr="00663032" w:rsidRDefault="00D70E11" w:rsidP="00360779">
      <w:pPr>
        <w:rPr>
          <w:rFonts w:ascii="Arial" w:hAnsi="Arial" w:cs="Arial"/>
        </w:rPr>
      </w:pPr>
      <w:r w:rsidRPr="00663032">
        <w:rPr>
          <w:rFonts w:ascii="Arial" w:hAnsi="Arial" w:cs="Arial"/>
          <w:noProof/>
          <w:lang w:eastAsia="en-GB"/>
        </w:rPr>
        <mc:AlternateContent>
          <mc:Choice Requires="wps">
            <w:drawing>
              <wp:anchor distT="0" distB="0" distL="114300" distR="114300" simplePos="0" relativeHeight="251660800" behindDoc="0" locked="0" layoutInCell="1" allowOverlap="1" wp14:anchorId="3303015B" wp14:editId="05748B31">
                <wp:simplePos x="0" y="0"/>
                <wp:positionH relativeFrom="column">
                  <wp:posOffset>0</wp:posOffset>
                </wp:positionH>
                <wp:positionV relativeFrom="paragraph">
                  <wp:posOffset>2284730</wp:posOffset>
                </wp:positionV>
                <wp:extent cx="5667375" cy="657225"/>
                <wp:effectExtent l="0" t="0" r="0" b="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657225"/>
                        </a:xfrm>
                        <a:prstGeom prst="rect">
                          <a:avLst/>
                        </a:prstGeom>
                        <a:noFill/>
                        <a:ln w="9525">
                          <a:noFill/>
                          <a:miter lim="800000"/>
                          <a:headEnd/>
                          <a:tailEnd/>
                        </a:ln>
                      </wps:spPr>
                      <wps:txbx>
                        <w:txbxContent>
                          <w:p w14:paraId="6762FA1A" w14:textId="1A28FEF2" w:rsidR="00F104F9" w:rsidRPr="006E77C2" w:rsidRDefault="00F104F9" w:rsidP="007B6B7D">
                            <w:pPr>
                              <w:rPr>
                                <w:rFonts w:ascii="Arial" w:hAnsi="Arial" w:cs="Arial"/>
                                <w:color w:val="000000" w:themeColor="text1"/>
                              </w:rPr>
                            </w:pPr>
                            <w:r>
                              <w:rPr>
                                <w:rFonts w:ascii="Arial" w:hAnsi="Arial" w:cs="Arial"/>
                                <w:b/>
                                <w:color w:val="000000" w:themeColor="text1"/>
                              </w:rPr>
                              <w:t>Appendix 1</w:t>
                            </w:r>
                            <w:r w:rsidRPr="006E77C2">
                              <w:rPr>
                                <w:rFonts w:ascii="Arial" w:hAnsi="Arial" w:cs="Arial"/>
                                <w:b/>
                                <w:color w:val="000000" w:themeColor="text1"/>
                              </w:rPr>
                              <w:t xml:space="preserve">: </w:t>
                            </w:r>
                            <w:r w:rsidRPr="00D70E11">
                              <w:rPr>
                                <w:rFonts w:ascii="Arial" w:hAnsi="Arial" w:cs="Arial"/>
                                <w:color w:val="000000" w:themeColor="text1"/>
                              </w:rPr>
                              <w:t>English local government structure.</w:t>
                            </w:r>
                            <w:r>
                              <w:rPr>
                                <w:rFonts w:ascii="Arial" w:hAnsi="Arial" w:cs="Arial"/>
                                <w:b/>
                                <w:color w:val="000000" w:themeColor="text1"/>
                              </w:rPr>
                              <w:t xml:space="preserve"> </w:t>
                            </w:r>
                            <w:r w:rsidRPr="00D70E11">
                              <w:rPr>
                                <w:rFonts w:ascii="Arial" w:hAnsi="Arial" w:cs="Arial"/>
                                <w:color w:val="000000" w:themeColor="text1"/>
                              </w:rPr>
                              <w:t xml:space="preserve">A) </w:t>
                            </w:r>
                            <w:r>
                              <w:rPr>
                                <w:rFonts w:ascii="Arial" w:hAnsi="Arial" w:cs="Arial"/>
                                <w:color w:val="000000" w:themeColor="text1"/>
                              </w:rPr>
                              <w:t>Number of each type of local government area in England. B) Number of each type of lower-tier local government area, with planning power in England, and therefore included in our census.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margin-left:0;margin-top:179.9pt;width:446.25pt;height:51.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" filled="f" stroked="f">
                <v:textbox>
                  <w:txbxContent>
                    <w:p w14:paraId="6762FA1A" w14:textId="1A28FEF2" w:rsidR="00F104F9" w:rsidRPr="006E77C2" w:rsidRDefault="00F104F9" w:rsidP="007B6B7D">
                      <w:pPr>
                        <w:rPr>
                          <w:rFonts w:ascii="Arial" w:hAnsi="Arial" w:cs="Arial"/>
                          <w:color w:val="000000" w:themeColor="text1"/>
                        </w:rPr>
                      </w:pPr>
                      <w:r>
                        <w:rPr>
                          <w:rFonts w:ascii="Arial" w:hAnsi="Arial" w:cs="Arial"/>
                          <w:b/>
                          <w:color w:val="000000" w:themeColor="text1"/>
                        </w:rPr>
                        <w:t>Appendix 1</w:t>
                      </w:r>
                      <w:r w:rsidRPr="006E77C2">
                        <w:rPr>
                          <w:rFonts w:ascii="Arial" w:hAnsi="Arial" w:cs="Arial"/>
                          <w:b/>
                          <w:color w:val="000000" w:themeColor="text1"/>
                        </w:rPr>
                        <w:t xml:space="preserve">: </w:t>
                      </w:r>
                      <w:r w:rsidRPr="00D70E11">
                        <w:rPr>
                          <w:rFonts w:ascii="Arial" w:hAnsi="Arial" w:cs="Arial"/>
                          <w:color w:val="000000" w:themeColor="text1"/>
                        </w:rPr>
                        <w:t>English local government structure.</w:t>
                      </w:r>
                      <w:r>
                        <w:rPr>
                          <w:rFonts w:ascii="Arial" w:hAnsi="Arial" w:cs="Arial"/>
                          <w:b/>
                          <w:color w:val="000000" w:themeColor="text1"/>
                        </w:rPr>
                        <w:t xml:space="preserve"> </w:t>
                      </w:r>
                      <w:r w:rsidRPr="00D70E11">
                        <w:rPr>
                          <w:rFonts w:ascii="Arial" w:hAnsi="Arial" w:cs="Arial"/>
                          <w:color w:val="000000" w:themeColor="text1"/>
                        </w:rPr>
                        <w:t xml:space="preserve">A) </w:t>
                      </w:r>
                      <w:r>
                        <w:rPr>
                          <w:rFonts w:ascii="Arial" w:hAnsi="Arial" w:cs="Arial"/>
                          <w:color w:val="000000" w:themeColor="text1"/>
                        </w:rPr>
                        <w:t>Number of each type of local government area in England. B) Number of each type of lower-tier local government area, with planning power in England, and therefore included in our census.</w:t>
                      </w:r>
                    </w:p>
                  </w:txbxContent>
                </v:textbox>
              </v:shape>
            </w:pict>
          </mc:Fallback>
        </mc:AlternateContent>
      </w:r>
      <w:r w:rsidRPr="00663032">
        <w:rPr>
          <w:rFonts w:ascii="Arial" w:hAnsi="Arial" w:cs="Arial"/>
          <w:noProof/>
          <w:lang w:eastAsia="en-GB"/>
        </w:rPr>
        <mc:AlternateContent>
          <mc:Choice Requires="wps">
            <w:drawing>
              <wp:anchor distT="0" distB="0" distL="114300" distR="114300" simplePos="0" relativeHeight="251659776" behindDoc="0" locked="0" layoutInCell="1" allowOverlap="1" wp14:anchorId="5A60F316" wp14:editId="487CCC27">
                <wp:simplePos x="0" y="0"/>
                <wp:positionH relativeFrom="column">
                  <wp:posOffset>0</wp:posOffset>
                </wp:positionH>
                <wp:positionV relativeFrom="paragraph">
                  <wp:posOffset>408305</wp:posOffset>
                </wp:positionV>
                <wp:extent cx="266700" cy="40005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2667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0C5B28" w14:textId="3ED26168" w:rsidR="00F104F9" w:rsidRPr="00D70E11" w:rsidRDefault="00F104F9">
                            <w:pPr>
                              <w:rPr>
                                <w:sz w:val="32"/>
                              </w:rPr>
                            </w:pPr>
                            <w:r>
                              <w:rPr>
                                <w:sz w:val="32"/>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51" type="#_x0000_t202" style="position:absolute;margin-left:0;margin-top:32.15pt;width:21pt;height:3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" filled="f" stroked="f" strokeweight=".5pt">
                <v:textbox>
                  <w:txbxContent>
                    <w:p w14:paraId="430C5B28" w14:textId="3ED26168" w:rsidR="00F104F9" w:rsidRPr="00D70E11" w:rsidRDefault="00F104F9">
                      <w:pPr>
                        <w:rPr>
                          <w:sz w:val="32"/>
                        </w:rPr>
                      </w:pPr>
                      <w:r>
                        <w:rPr>
                          <w:sz w:val="32"/>
                        </w:rPr>
                        <w:t>B</w:t>
                      </w:r>
                    </w:p>
                  </w:txbxContent>
                </v:textbox>
              </v:shape>
            </w:pict>
          </mc:Fallback>
        </mc:AlternateContent>
      </w:r>
      <w:r w:rsidR="002951D9" w:rsidRPr="00663032">
        <w:rPr>
          <w:rFonts w:ascii="Arial" w:hAnsi="Arial" w:cs="Arial"/>
          <w:noProof/>
          <w:lang w:eastAsia="en-GB"/>
        </w:rPr>
        <w:drawing>
          <wp:inline distT="0" distB="0" distL="0" distR="0" wp14:anchorId="538816DB" wp14:editId="26E19F82">
            <wp:extent cx="5724000" cy="2520000"/>
            <wp:effectExtent l="0" t="0" r="8636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sectPr w:rsidR="00CF44EA" w:rsidRPr="00663032" w:rsidSect="0038013A">
      <w:pgSz w:w="11906" w:h="16838"/>
      <w:pgMar w:top="1440" w:right="1440" w:bottom="1440" w:left="1440"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E99C089" w15:done="0"/>
  <w15:commentEx w15:paraId="565E8E3A" w15:paraIdParent="6E99C089" w15:done="0"/>
  <w15:commentEx w15:paraId="3CD6ADED" w15:done="0"/>
  <w15:commentEx w15:paraId="5FF35E24" w15:done="0"/>
  <w15:commentEx w15:paraId="1CFE60DE" w15:done="0"/>
  <w15:commentEx w15:paraId="3CD7C2E7" w15:done="0"/>
  <w15:commentEx w15:paraId="0004B89D" w15:done="0"/>
  <w15:commentEx w15:paraId="6C952543" w15:done="0"/>
  <w15:commentEx w15:paraId="3EC068D5" w15:paraIdParent="6C952543" w15:done="0"/>
  <w15:commentEx w15:paraId="0C4A1D9F" w15:done="0"/>
  <w15:commentEx w15:paraId="30F9FDFC" w15:done="0"/>
  <w15:commentEx w15:paraId="393D6A71" w15:paraIdParent="30F9FDFC" w15:done="0"/>
  <w15:commentEx w15:paraId="37A47FD4" w15:done="0"/>
  <w15:commentEx w15:paraId="437BDB12" w15:done="0"/>
  <w15:commentEx w15:paraId="1572B2D1" w15:done="0"/>
  <w15:commentEx w15:paraId="4704F0DA" w15:done="0"/>
  <w15:commentEx w15:paraId="508477DA" w15:done="0"/>
  <w15:commentEx w15:paraId="2B30A221" w15:done="0"/>
  <w15:commentEx w15:paraId="28F6F79D" w15:done="0"/>
  <w15:commentEx w15:paraId="0D0105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664E4E" w14:textId="77777777" w:rsidR="00F104F9" w:rsidRDefault="00F104F9" w:rsidP="009B09EF">
      <w:pPr>
        <w:spacing w:after="0" w:line="240" w:lineRule="auto"/>
      </w:pPr>
      <w:r>
        <w:separator/>
      </w:r>
    </w:p>
  </w:endnote>
  <w:endnote w:type="continuationSeparator" w:id="0">
    <w:p w14:paraId="04F2A98F" w14:textId="77777777" w:rsidR="00F104F9" w:rsidRDefault="00F104F9" w:rsidP="009B0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51280"/>
      <w:docPartObj>
        <w:docPartGallery w:val="Page Numbers (Bottom of Page)"/>
        <w:docPartUnique/>
      </w:docPartObj>
    </w:sdtPr>
    <w:sdtEndPr>
      <w:rPr>
        <w:noProof/>
      </w:rPr>
    </w:sdtEndPr>
    <w:sdtContent>
      <w:p w14:paraId="75570BBF" w14:textId="51A358E6" w:rsidR="00F104F9" w:rsidRDefault="00F104F9">
        <w:pPr>
          <w:pStyle w:val="Footer"/>
          <w:jc w:val="right"/>
        </w:pPr>
        <w:r>
          <w:fldChar w:fldCharType="begin"/>
        </w:r>
        <w:r>
          <w:instrText xml:space="preserve"> PAGE   \* MERGEFORMAT </w:instrText>
        </w:r>
        <w:r>
          <w:fldChar w:fldCharType="separate"/>
        </w:r>
        <w:r w:rsidR="00481A9C">
          <w:rPr>
            <w:noProof/>
          </w:rPr>
          <w:t>1</w:t>
        </w:r>
        <w:r>
          <w:rPr>
            <w:noProof/>
          </w:rPr>
          <w:fldChar w:fldCharType="end"/>
        </w:r>
      </w:p>
    </w:sdtContent>
  </w:sdt>
  <w:p w14:paraId="2A589E1F" w14:textId="77777777" w:rsidR="00F104F9" w:rsidRDefault="00F104F9">
    <w:pPr>
      <w:pStyle w:val="Footer"/>
    </w:pPr>
  </w:p>
  <w:p w14:paraId="63F794ED" w14:textId="77777777" w:rsidR="00F104F9" w:rsidRDefault="00F104F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B66FF9" w14:textId="77777777" w:rsidR="00F104F9" w:rsidRDefault="00F104F9" w:rsidP="009B09EF">
      <w:pPr>
        <w:spacing w:after="0" w:line="240" w:lineRule="auto"/>
      </w:pPr>
      <w:r>
        <w:separator/>
      </w:r>
    </w:p>
  </w:footnote>
  <w:footnote w:type="continuationSeparator" w:id="0">
    <w:p w14:paraId="1F1A1CAD" w14:textId="77777777" w:rsidR="00F104F9" w:rsidRDefault="00F104F9" w:rsidP="009B09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B5EF5"/>
    <w:multiLevelType w:val="hybridMultilevel"/>
    <w:tmpl w:val="2A3204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10AA6C01"/>
    <w:multiLevelType w:val="hybridMultilevel"/>
    <w:tmpl w:val="6D7C9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26C6DA7"/>
    <w:multiLevelType w:val="hybridMultilevel"/>
    <w:tmpl w:val="B900D300"/>
    <w:lvl w:ilvl="0" w:tplc="0809000F">
      <w:start w:val="1"/>
      <w:numFmt w:val="decimal"/>
      <w:lvlText w:val="%1."/>
      <w:lvlJc w:val="left"/>
      <w:pPr>
        <w:ind w:left="0" w:hanging="360"/>
      </w:pPr>
    </w:lvl>
    <w:lvl w:ilvl="1" w:tplc="08090019">
      <w:start w:val="1"/>
      <w:numFmt w:val="lowerLetter"/>
      <w:lvlText w:val="%2."/>
      <w:lvlJc w:val="left"/>
      <w:pPr>
        <w:ind w:left="720" w:hanging="360"/>
      </w:pPr>
    </w:lvl>
    <w:lvl w:ilvl="2" w:tplc="0809001B">
      <w:start w:val="1"/>
      <w:numFmt w:val="lowerRoman"/>
      <w:lvlText w:val="%3."/>
      <w:lvlJc w:val="right"/>
      <w:pPr>
        <w:ind w:left="1440" w:hanging="180"/>
      </w:pPr>
    </w:lvl>
    <w:lvl w:ilvl="3" w:tplc="0809000F">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3">
    <w:nsid w:val="23326946"/>
    <w:multiLevelType w:val="hybridMultilevel"/>
    <w:tmpl w:val="A54A9E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5A97055"/>
    <w:multiLevelType w:val="hybridMultilevel"/>
    <w:tmpl w:val="4EA09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6F37871"/>
    <w:multiLevelType w:val="hybridMultilevel"/>
    <w:tmpl w:val="5FEA0ED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C0D3B81"/>
    <w:multiLevelType w:val="hybridMultilevel"/>
    <w:tmpl w:val="C7F81F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1640251"/>
    <w:multiLevelType w:val="hybridMultilevel"/>
    <w:tmpl w:val="275A1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2160CE9"/>
    <w:multiLevelType w:val="hybridMultilevel"/>
    <w:tmpl w:val="DDDA91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EE6175D"/>
    <w:multiLevelType w:val="hybridMultilevel"/>
    <w:tmpl w:val="F8A8CC9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nsid w:val="6A674E66"/>
    <w:multiLevelType w:val="hybridMultilevel"/>
    <w:tmpl w:val="C802A7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631163D"/>
    <w:multiLevelType w:val="hybridMultilevel"/>
    <w:tmpl w:val="B7164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EDC23B8"/>
    <w:multiLevelType w:val="hybridMultilevel"/>
    <w:tmpl w:val="2D8237E0"/>
    <w:lvl w:ilvl="0" w:tplc="09A8AE90">
      <w:start w:val="1"/>
      <w:numFmt w:val="decimal"/>
      <w:lvlText w:val="%1."/>
      <w:lvlJc w:val="left"/>
      <w:pPr>
        <w:ind w:left="360" w:hanging="360"/>
      </w:pPr>
      <w:rPr>
        <w:rFonts w:ascii="Arial" w:hAnsi="Arial" w:cs="Arial" w:hint="default"/>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8"/>
  </w:num>
  <w:num w:numId="3">
    <w:abstractNumId w:val="11"/>
  </w:num>
  <w:num w:numId="4">
    <w:abstractNumId w:val="0"/>
  </w:num>
  <w:num w:numId="5">
    <w:abstractNumId w:val="1"/>
  </w:num>
  <w:num w:numId="6">
    <w:abstractNumId w:val="9"/>
  </w:num>
  <w:num w:numId="7">
    <w:abstractNumId w:val="7"/>
  </w:num>
  <w:num w:numId="8">
    <w:abstractNumId w:val="4"/>
  </w:num>
  <w:num w:numId="9">
    <w:abstractNumId w:val="3"/>
  </w:num>
  <w:num w:numId="10">
    <w:abstractNumId w:val="10"/>
  </w:num>
  <w:num w:numId="11">
    <w:abstractNumId w:val="6"/>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an Adams">
    <w15:presenceInfo w15:providerId="AD" w15:userId="S-1-5-21-5324792-2045597335-422982141-65534"/>
  </w15:person>
  <w15:person w15:author="Thomas Burgoine">
    <w15:presenceInfo w15:providerId="AD" w15:userId="S-1-5-21-5324792-2045597335-422982141-526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en-GB" w:vendorID="64" w:dllVersion="6" w:nlCheck="1" w:checkStyle="0"/>
  <w:activeWritingStyle w:appName="MSWord" w:lang="en-US" w:vendorID="64" w:dllVersion="6" w:nlCheck="1" w:checkStyle="1"/>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ealth and Place (1)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1&lt;/LineSpacing&gt;&lt;SpaceAfter&gt;1&lt;/SpaceAfter&gt;&lt;HyperlinksEnabled&gt;1&lt;/HyperlinksEnabled&gt;&lt;HyperlinksVisible&gt;0&lt;/HyperlinksVisible&gt;&lt;EnableBibliographyCategories&gt;0&lt;/EnableBibliographyCategories&gt;&lt;/ENLayout&gt;"/>
    <w:docVar w:name="EN.Libraries" w:val="&lt;Libraries&gt;&lt;item db-id=&quot;0vzxwt0vkfv95pexp2qpsvt6dt5rzfsed0we&quot;&gt;My EndNote Library Copy&lt;record-ids&gt;&lt;item&gt;8&lt;/item&gt;&lt;item&gt;24&lt;/item&gt;&lt;item&gt;43&lt;/item&gt;&lt;item&gt;44&lt;/item&gt;&lt;item&gt;52&lt;/item&gt;&lt;item&gt;53&lt;/item&gt;&lt;item&gt;68&lt;/item&gt;&lt;item&gt;70&lt;/item&gt;&lt;item&gt;71&lt;/item&gt;&lt;item&gt;72&lt;/item&gt;&lt;item&gt;73&lt;/item&gt;&lt;item&gt;75&lt;/item&gt;&lt;item&gt;81&lt;/item&gt;&lt;item&gt;87&lt;/item&gt;&lt;item&gt;106&lt;/item&gt;&lt;item&gt;108&lt;/item&gt;&lt;item&gt;109&lt;/item&gt;&lt;item&gt;110&lt;/item&gt;&lt;item&gt;119&lt;/item&gt;&lt;item&gt;120&lt;/item&gt;&lt;item&gt;121&lt;/item&gt;&lt;item&gt;122&lt;/item&gt;&lt;item&gt;124&lt;/item&gt;&lt;item&gt;131&lt;/item&gt;&lt;item&gt;132&lt;/item&gt;&lt;item&gt;133&lt;/item&gt;&lt;item&gt;136&lt;/item&gt;&lt;item&gt;137&lt;/item&gt;&lt;item&gt;142&lt;/item&gt;&lt;item&gt;146&lt;/item&gt;&lt;item&gt;148&lt;/item&gt;&lt;item&gt;153&lt;/item&gt;&lt;item&gt;505&lt;/item&gt;&lt;item&gt;507&lt;/item&gt;&lt;item&gt;518&lt;/item&gt;&lt;item&gt;554&lt;/item&gt;&lt;item&gt;555&lt;/item&gt;&lt;item&gt;556&lt;/item&gt;&lt;item&gt;558&lt;/item&gt;&lt;item&gt;559&lt;/item&gt;&lt;item&gt;573&lt;/item&gt;&lt;item&gt;574&lt;/item&gt;&lt;item&gt;575&lt;/item&gt;&lt;item&gt;576&lt;/item&gt;&lt;item&gt;577&lt;/item&gt;&lt;item&gt;578&lt;/item&gt;&lt;item&gt;600&lt;/item&gt;&lt;item&gt;656&lt;/item&gt;&lt;item&gt;657&lt;/item&gt;&lt;item&gt;658&lt;/item&gt;&lt;item&gt;659&lt;/item&gt;&lt;item&gt;660&lt;/item&gt;&lt;item&gt;661&lt;/item&gt;&lt;item&gt;668&lt;/item&gt;&lt;item&gt;680&lt;/item&gt;&lt;item&gt;681&lt;/item&gt;&lt;/record-ids&gt;&lt;/item&gt;&lt;/Libraries&gt;"/>
  </w:docVars>
  <w:rsids>
    <w:rsidRoot w:val="002764C2"/>
    <w:rsid w:val="00000EA5"/>
    <w:rsid w:val="00002584"/>
    <w:rsid w:val="00004751"/>
    <w:rsid w:val="00004F40"/>
    <w:rsid w:val="0000685C"/>
    <w:rsid w:val="000068F7"/>
    <w:rsid w:val="00006C47"/>
    <w:rsid w:val="00006ED3"/>
    <w:rsid w:val="00010104"/>
    <w:rsid w:val="00010BAC"/>
    <w:rsid w:val="00012238"/>
    <w:rsid w:val="00015B40"/>
    <w:rsid w:val="00015C4C"/>
    <w:rsid w:val="000172D4"/>
    <w:rsid w:val="00017617"/>
    <w:rsid w:val="00020DBA"/>
    <w:rsid w:val="00022AEE"/>
    <w:rsid w:val="00022DE4"/>
    <w:rsid w:val="00024014"/>
    <w:rsid w:val="00025D26"/>
    <w:rsid w:val="00026AC4"/>
    <w:rsid w:val="00027FCB"/>
    <w:rsid w:val="000327FD"/>
    <w:rsid w:val="00032C61"/>
    <w:rsid w:val="00032D94"/>
    <w:rsid w:val="000330C7"/>
    <w:rsid w:val="000373CA"/>
    <w:rsid w:val="00037A26"/>
    <w:rsid w:val="00037D20"/>
    <w:rsid w:val="00037DA4"/>
    <w:rsid w:val="00040E09"/>
    <w:rsid w:val="00040FA0"/>
    <w:rsid w:val="000411B4"/>
    <w:rsid w:val="00041D71"/>
    <w:rsid w:val="000431CF"/>
    <w:rsid w:val="000462AA"/>
    <w:rsid w:val="00047278"/>
    <w:rsid w:val="00047B93"/>
    <w:rsid w:val="00051AF6"/>
    <w:rsid w:val="00051F46"/>
    <w:rsid w:val="00052E2A"/>
    <w:rsid w:val="00053352"/>
    <w:rsid w:val="00053742"/>
    <w:rsid w:val="000538CA"/>
    <w:rsid w:val="000547A0"/>
    <w:rsid w:val="000554D7"/>
    <w:rsid w:val="00055E22"/>
    <w:rsid w:val="000565CD"/>
    <w:rsid w:val="00057C64"/>
    <w:rsid w:val="00061FF6"/>
    <w:rsid w:val="000621B6"/>
    <w:rsid w:val="000631D4"/>
    <w:rsid w:val="000639B4"/>
    <w:rsid w:val="000641A1"/>
    <w:rsid w:val="00065165"/>
    <w:rsid w:val="00065EB5"/>
    <w:rsid w:val="00066710"/>
    <w:rsid w:val="00070737"/>
    <w:rsid w:val="0007189A"/>
    <w:rsid w:val="000718E3"/>
    <w:rsid w:val="00073B43"/>
    <w:rsid w:val="000741F7"/>
    <w:rsid w:val="00074D11"/>
    <w:rsid w:val="00074F39"/>
    <w:rsid w:val="0007500A"/>
    <w:rsid w:val="00075316"/>
    <w:rsid w:val="00081537"/>
    <w:rsid w:val="0008174B"/>
    <w:rsid w:val="000818FC"/>
    <w:rsid w:val="00084C67"/>
    <w:rsid w:val="0008565E"/>
    <w:rsid w:val="00090FA8"/>
    <w:rsid w:val="0009188F"/>
    <w:rsid w:val="000927B1"/>
    <w:rsid w:val="00093865"/>
    <w:rsid w:val="00095CA1"/>
    <w:rsid w:val="000A0A91"/>
    <w:rsid w:val="000A19A8"/>
    <w:rsid w:val="000A2D5D"/>
    <w:rsid w:val="000A39D4"/>
    <w:rsid w:val="000A53C0"/>
    <w:rsid w:val="000A5615"/>
    <w:rsid w:val="000A5DB8"/>
    <w:rsid w:val="000B1FB0"/>
    <w:rsid w:val="000B3AC1"/>
    <w:rsid w:val="000B3D09"/>
    <w:rsid w:val="000B48F0"/>
    <w:rsid w:val="000B4E51"/>
    <w:rsid w:val="000B7E26"/>
    <w:rsid w:val="000C2F4F"/>
    <w:rsid w:val="000C3418"/>
    <w:rsid w:val="000C3E3F"/>
    <w:rsid w:val="000C4012"/>
    <w:rsid w:val="000C4E3F"/>
    <w:rsid w:val="000C52B8"/>
    <w:rsid w:val="000C697C"/>
    <w:rsid w:val="000C7A49"/>
    <w:rsid w:val="000D0198"/>
    <w:rsid w:val="000D0D64"/>
    <w:rsid w:val="000D18C3"/>
    <w:rsid w:val="000D574D"/>
    <w:rsid w:val="000E0E57"/>
    <w:rsid w:val="000E238F"/>
    <w:rsid w:val="000E35EA"/>
    <w:rsid w:val="000E3915"/>
    <w:rsid w:val="000E5074"/>
    <w:rsid w:val="000E5345"/>
    <w:rsid w:val="000E55E1"/>
    <w:rsid w:val="000E5751"/>
    <w:rsid w:val="000E6945"/>
    <w:rsid w:val="000E6D7E"/>
    <w:rsid w:val="000F0384"/>
    <w:rsid w:val="000F4DFB"/>
    <w:rsid w:val="000F5046"/>
    <w:rsid w:val="000F52CB"/>
    <w:rsid w:val="000F5410"/>
    <w:rsid w:val="000F5AE0"/>
    <w:rsid w:val="000F5D90"/>
    <w:rsid w:val="000F6938"/>
    <w:rsid w:val="0010017C"/>
    <w:rsid w:val="001016CA"/>
    <w:rsid w:val="00101914"/>
    <w:rsid w:val="00103AA7"/>
    <w:rsid w:val="00104136"/>
    <w:rsid w:val="00104864"/>
    <w:rsid w:val="00104AC7"/>
    <w:rsid w:val="00105160"/>
    <w:rsid w:val="00106CAA"/>
    <w:rsid w:val="00111403"/>
    <w:rsid w:val="001120E9"/>
    <w:rsid w:val="0011267D"/>
    <w:rsid w:val="00112A2F"/>
    <w:rsid w:val="00115E24"/>
    <w:rsid w:val="00116319"/>
    <w:rsid w:val="00116BFC"/>
    <w:rsid w:val="0012078A"/>
    <w:rsid w:val="00120B9E"/>
    <w:rsid w:val="00122C9B"/>
    <w:rsid w:val="00124B06"/>
    <w:rsid w:val="001267AC"/>
    <w:rsid w:val="001304E6"/>
    <w:rsid w:val="001306F7"/>
    <w:rsid w:val="00130D18"/>
    <w:rsid w:val="00132EAA"/>
    <w:rsid w:val="001347F0"/>
    <w:rsid w:val="00135673"/>
    <w:rsid w:val="0013576B"/>
    <w:rsid w:val="00135959"/>
    <w:rsid w:val="00137072"/>
    <w:rsid w:val="00137D31"/>
    <w:rsid w:val="00140B40"/>
    <w:rsid w:val="00141F4C"/>
    <w:rsid w:val="00143DD4"/>
    <w:rsid w:val="00144530"/>
    <w:rsid w:val="00145972"/>
    <w:rsid w:val="00145BBA"/>
    <w:rsid w:val="00145BCC"/>
    <w:rsid w:val="00145D99"/>
    <w:rsid w:val="00145E8C"/>
    <w:rsid w:val="00146BAC"/>
    <w:rsid w:val="00146DF5"/>
    <w:rsid w:val="001509D1"/>
    <w:rsid w:val="00151F87"/>
    <w:rsid w:val="00152661"/>
    <w:rsid w:val="00153A0E"/>
    <w:rsid w:val="00155354"/>
    <w:rsid w:val="00156488"/>
    <w:rsid w:val="001572D4"/>
    <w:rsid w:val="00160F1E"/>
    <w:rsid w:val="0016111D"/>
    <w:rsid w:val="00162589"/>
    <w:rsid w:val="00162DA1"/>
    <w:rsid w:val="00162F72"/>
    <w:rsid w:val="00163077"/>
    <w:rsid w:val="00163F86"/>
    <w:rsid w:val="001668CD"/>
    <w:rsid w:val="001672E5"/>
    <w:rsid w:val="00172428"/>
    <w:rsid w:val="0017438B"/>
    <w:rsid w:val="00174DF5"/>
    <w:rsid w:val="00175A73"/>
    <w:rsid w:val="00176A3E"/>
    <w:rsid w:val="00177428"/>
    <w:rsid w:val="001802B3"/>
    <w:rsid w:val="00180686"/>
    <w:rsid w:val="0018068A"/>
    <w:rsid w:val="0018089C"/>
    <w:rsid w:val="001810DE"/>
    <w:rsid w:val="00181903"/>
    <w:rsid w:val="00182193"/>
    <w:rsid w:val="0018346A"/>
    <w:rsid w:val="001858EC"/>
    <w:rsid w:val="00185AD2"/>
    <w:rsid w:val="0019023C"/>
    <w:rsid w:val="00191417"/>
    <w:rsid w:val="0019371C"/>
    <w:rsid w:val="00194171"/>
    <w:rsid w:val="0019564B"/>
    <w:rsid w:val="001958FC"/>
    <w:rsid w:val="0019753F"/>
    <w:rsid w:val="00197878"/>
    <w:rsid w:val="001A0F6D"/>
    <w:rsid w:val="001A161C"/>
    <w:rsid w:val="001A1D46"/>
    <w:rsid w:val="001A285F"/>
    <w:rsid w:val="001A367F"/>
    <w:rsid w:val="001A477D"/>
    <w:rsid w:val="001A4C98"/>
    <w:rsid w:val="001A5391"/>
    <w:rsid w:val="001A79BE"/>
    <w:rsid w:val="001B05DD"/>
    <w:rsid w:val="001B2979"/>
    <w:rsid w:val="001B30C7"/>
    <w:rsid w:val="001B572F"/>
    <w:rsid w:val="001B6E89"/>
    <w:rsid w:val="001B7C8F"/>
    <w:rsid w:val="001C31D8"/>
    <w:rsid w:val="001C53A2"/>
    <w:rsid w:val="001C5EEE"/>
    <w:rsid w:val="001C6BE9"/>
    <w:rsid w:val="001C7063"/>
    <w:rsid w:val="001C7612"/>
    <w:rsid w:val="001C7B7F"/>
    <w:rsid w:val="001D0662"/>
    <w:rsid w:val="001D22BC"/>
    <w:rsid w:val="001D3909"/>
    <w:rsid w:val="001D4905"/>
    <w:rsid w:val="001D6043"/>
    <w:rsid w:val="001D68A1"/>
    <w:rsid w:val="001D764B"/>
    <w:rsid w:val="001E51C6"/>
    <w:rsid w:val="001E64AC"/>
    <w:rsid w:val="001E7FE6"/>
    <w:rsid w:val="001F0401"/>
    <w:rsid w:val="001F0917"/>
    <w:rsid w:val="001F126E"/>
    <w:rsid w:val="001F2225"/>
    <w:rsid w:val="001F2CA6"/>
    <w:rsid w:val="001F4308"/>
    <w:rsid w:val="001F52D3"/>
    <w:rsid w:val="001F5A81"/>
    <w:rsid w:val="001F65F8"/>
    <w:rsid w:val="001F7724"/>
    <w:rsid w:val="00200064"/>
    <w:rsid w:val="002011E2"/>
    <w:rsid w:val="00201499"/>
    <w:rsid w:val="00201736"/>
    <w:rsid w:val="00204DD7"/>
    <w:rsid w:val="00205DFA"/>
    <w:rsid w:val="002066E5"/>
    <w:rsid w:val="00206BA2"/>
    <w:rsid w:val="002075AA"/>
    <w:rsid w:val="002107BB"/>
    <w:rsid w:val="002117B5"/>
    <w:rsid w:val="00211F30"/>
    <w:rsid w:val="00212554"/>
    <w:rsid w:val="00213AE4"/>
    <w:rsid w:val="00213EF7"/>
    <w:rsid w:val="00215BDE"/>
    <w:rsid w:val="0021690C"/>
    <w:rsid w:val="002170B4"/>
    <w:rsid w:val="0021785D"/>
    <w:rsid w:val="0022012F"/>
    <w:rsid w:val="00220DC7"/>
    <w:rsid w:val="002213D4"/>
    <w:rsid w:val="002213D9"/>
    <w:rsid w:val="002220FA"/>
    <w:rsid w:val="00222E30"/>
    <w:rsid w:val="00227160"/>
    <w:rsid w:val="00227A7E"/>
    <w:rsid w:val="002317BD"/>
    <w:rsid w:val="00233112"/>
    <w:rsid w:val="00233CAB"/>
    <w:rsid w:val="00235D24"/>
    <w:rsid w:val="002360C4"/>
    <w:rsid w:val="0023789B"/>
    <w:rsid w:val="00240676"/>
    <w:rsid w:val="0024084E"/>
    <w:rsid w:val="00240939"/>
    <w:rsid w:val="00242662"/>
    <w:rsid w:val="00242A6C"/>
    <w:rsid w:val="00243157"/>
    <w:rsid w:val="00243B3E"/>
    <w:rsid w:val="00244A7C"/>
    <w:rsid w:val="00245547"/>
    <w:rsid w:val="00245AF2"/>
    <w:rsid w:val="00245EB9"/>
    <w:rsid w:val="00250539"/>
    <w:rsid w:val="00250E8D"/>
    <w:rsid w:val="00251BA9"/>
    <w:rsid w:val="00256DD0"/>
    <w:rsid w:val="002576BF"/>
    <w:rsid w:val="00260A20"/>
    <w:rsid w:val="0026317A"/>
    <w:rsid w:val="00263A88"/>
    <w:rsid w:val="00264ECC"/>
    <w:rsid w:val="002668A2"/>
    <w:rsid w:val="00271788"/>
    <w:rsid w:val="00272242"/>
    <w:rsid w:val="002735C9"/>
    <w:rsid w:val="00273F88"/>
    <w:rsid w:val="002743AA"/>
    <w:rsid w:val="00275824"/>
    <w:rsid w:val="002764C2"/>
    <w:rsid w:val="0027693D"/>
    <w:rsid w:val="002775F4"/>
    <w:rsid w:val="002818BE"/>
    <w:rsid w:val="0028206F"/>
    <w:rsid w:val="002828DA"/>
    <w:rsid w:val="00282C16"/>
    <w:rsid w:val="00282E2D"/>
    <w:rsid w:val="00284417"/>
    <w:rsid w:val="00284768"/>
    <w:rsid w:val="002849AE"/>
    <w:rsid w:val="002856D8"/>
    <w:rsid w:val="00290A43"/>
    <w:rsid w:val="00290EF1"/>
    <w:rsid w:val="002920B9"/>
    <w:rsid w:val="00292C66"/>
    <w:rsid w:val="00293AB6"/>
    <w:rsid w:val="00294437"/>
    <w:rsid w:val="00294755"/>
    <w:rsid w:val="002951D9"/>
    <w:rsid w:val="0029645F"/>
    <w:rsid w:val="00297267"/>
    <w:rsid w:val="002975F4"/>
    <w:rsid w:val="002A1204"/>
    <w:rsid w:val="002A14DE"/>
    <w:rsid w:val="002A2167"/>
    <w:rsid w:val="002A2B43"/>
    <w:rsid w:val="002A2B9B"/>
    <w:rsid w:val="002A3CF5"/>
    <w:rsid w:val="002A4062"/>
    <w:rsid w:val="002A5C49"/>
    <w:rsid w:val="002A622F"/>
    <w:rsid w:val="002A7589"/>
    <w:rsid w:val="002B2D0A"/>
    <w:rsid w:val="002C0F9A"/>
    <w:rsid w:val="002C217C"/>
    <w:rsid w:val="002C32F9"/>
    <w:rsid w:val="002C4416"/>
    <w:rsid w:val="002C5ADC"/>
    <w:rsid w:val="002C7C1F"/>
    <w:rsid w:val="002D0007"/>
    <w:rsid w:val="002D0828"/>
    <w:rsid w:val="002D09F0"/>
    <w:rsid w:val="002D11ED"/>
    <w:rsid w:val="002D3C36"/>
    <w:rsid w:val="002D3D01"/>
    <w:rsid w:val="002D4C7D"/>
    <w:rsid w:val="002D5EBA"/>
    <w:rsid w:val="002E0923"/>
    <w:rsid w:val="002E2E3D"/>
    <w:rsid w:val="002E46EA"/>
    <w:rsid w:val="002E5491"/>
    <w:rsid w:val="002E5A5D"/>
    <w:rsid w:val="002E7383"/>
    <w:rsid w:val="002E73B8"/>
    <w:rsid w:val="002F0151"/>
    <w:rsid w:val="002F0F4C"/>
    <w:rsid w:val="002F2DF4"/>
    <w:rsid w:val="002F4666"/>
    <w:rsid w:val="002F5027"/>
    <w:rsid w:val="002F798C"/>
    <w:rsid w:val="002F79B3"/>
    <w:rsid w:val="002F7AB4"/>
    <w:rsid w:val="002F7B26"/>
    <w:rsid w:val="00300426"/>
    <w:rsid w:val="00300FAF"/>
    <w:rsid w:val="003012A5"/>
    <w:rsid w:val="003017BD"/>
    <w:rsid w:val="0030196E"/>
    <w:rsid w:val="00302593"/>
    <w:rsid w:val="003046D3"/>
    <w:rsid w:val="00305776"/>
    <w:rsid w:val="00305B59"/>
    <w:rsid w:val="00307257"/>
    <w:rsid w:val="0030754C"/>
    <w:rsid w:val="0030755F"/>
    <w:rsid w:val="00310C04"/>
    <w:rsid w:val="00311229"/>
    <w:rsid w:val="003112E9"/>
    <w:rsid w:val="0031409E"/>
    <w:rsid w:val="003143CE"/>
    <w:rsid w:val="00314793"/>
    <w:rsid w:val="003151B6"/>
    <w:rsid w:val="00315B66"/>
    <w:rsid w:val="00316D1B"/>
    <w:rsid w:val="00316D60"/>
    <w:rsid w:val="003202DE"/>
    <w:rsid w:val="00321014"/>
    <w:rsid w:val="00324318"/>
    <w:rsid w:val="003270F5"/>
    <w:rsid w:val="0032755D"/>
    <w:rsid w:val="003301BA"/>
    <w:rsid w:val="00330D60"/>
    <w:rsid w:val="0033135C"/>
    <w:rsid w:val="003328AE"/>
    <w:rsid w:val="0033383F"/>
    <w:rsid w:val="00333C15"/>
    <w:rsid w:val="00334946"/>
    <w:rsid w:val="00335A25"/>
    <w:rsid w:val="003378D4"/>
    <w:rsid w:val="00340105"/>
    <w:rsid w:val="003402E9"/>
    <w:rsid w:val="00341F42"/>
    <w:rsid w:val="003432BC"/>
    <w:rsid w:val="00344F86"/>
    <w:rsid w:val="0034525B"/>
    <w:rsid w:val="00345DDA"/>
    <w:rsid w:val="003467DF"/>
    <w:rsid w:val="003518C9"/>
    <w:rsid w:val="00353B6C"/>
    <w:rsid w:val="003540AD"/>
    <w:rsid w:val="003541B9"/>
    <w:rsid w:val="003567D6"/>
    <w:rsid w:val="003575DE"/>
    <w:rsid w:val="00360191"/>
    <w:rsid w:val="00360779"/>
    <w:rsid w:val="003623D3"/>
    <w:rsid w:val="00362636"/>
    <w:rsid w:val="00363790"/>
    <w:rsid w:val="00363942"/>
    <w:rsid w:val="00363964"/>
    <w:rsid w:val="00363E87"/>
    <w:rsid w:val="00364022"/>
    <w:rsid w:val="0036452E"/>
    <w:rsid w:val="003662CF"/>
    <w:rsid w:val="00366A32"/>
    <w:rsid w:val="00370709"/>
    <w:rsid w:val="0037107E"/>
    <w:rsid w:val="00376853"/>
    <w:rsid w:val="00376AB4"/>
    <w:rsid w:val="0038013A"/>
    <w:rsid w:val="003806B8"/>
    <w:rsid w:val="00381646"/>
    <w:rsid w:val="00381E2D"/>
    <w:rsid w:val="00381FB2"/>
    <w:rsid w:val="00382F49"/>
    <w:rsid w:val="003839C3"/>
    <w:rsid w:val="003843E5"/>
    <w:rsid w:val="00385C17"/>
    <w:rsid w:val="003861A8"/>
    <w:rsid w:val="003869C9"/>
    <w:rsid w:val="00387D75"/>
    <w:rsid w:val="00390AFE"/>
    <w:rsid w:val="003934EF"/>
    <w:rsid w:val="00394088"/>
    <w:rsid w:val="0039459A"/>
    <w:rsid w:val="003950F2"/>
    <w:rsid w:val="00397D5A"/>
    <w:rsid w:val="003A28E0"/>
    <w:rsid w:val="003A2E4C"/>
    <w:rsid w:val="003A3F4B"/>
    <w:rsid w:val="003A5800"/>
    <w:rsid w:val="003A5D3D"/>
    <w:rsid w:val="003A6DEB"/>
    <w:rsid w:val="003A73E5"/>
    <w:rsid w:val="003B014C"/>
    <w:rsid w:val="003B17F2"/>
    <w:rsid w:val="003B425E"/>
    <w:rsid w:val="003B4696"/>
    <w:rsid w:val="003C0794"/>
    <w:rsid w:val="003C07AF"/>
    <w:rsid w:val="003C1F58"/>
    <w:rsid w:val="003C2C2E"/>
    <w:rsid w:val="003C2FC7"/>
    <w:rsid w:val="003C30FF"/>
    <w:rsid w:val="003C6392"/>
    <w:rsid w:val="003C67F5"/>
    <w:rsid w:val="003C7DB1"/>
    <w:rsid w:val="003C7ECF"/>
    <w:rsid w:val="003D13A7"/>
    <w:rsid w:val="003D16E7"/>
    <w:rsid w:val="003D2F82"/>
    <w:rsid w:val="003D3C4E"/>
    <w:rsid w:val="003D3C97"/>
    <w:rsid w:val="003D4A6A"/>
    <w:rsid w:val="003D4D38"/>
    <w:rsid w:val="003D5967"/>
    <w:rsid w:val="003D627A"/>
    <w:rsid w:val="003D6607"/>
    <w:rsid w:val="003D67AD"/>
    <w:rsid w:val="003D6F80"/>
    <w:rsid w:val="003E115D"/>
    <w:rsid w:val="003E128D"/>
    <w:rsid w:val="003E1F65"/>
    <w:rsid w:val="003E2BEA"/>
    <w:rsid w:val="003E4067"/>
    <w:rsid w:val="003E7751"/>
    <w:rsid w:val="003F18E8"/>
    <w:rsid w:val="003F18F3"/>
    <w:rsid w:val="003F29ED"/>
    <w:rsid w:val="003F2D83"/>
    <w:rsid w:val="003F5FFD"/>
    <w:rsid w:val="003F78ED"/>
    <w:rsid w:val="003F7BC9"/>
    <w:rsid w:val="004009FC"/>
    <w:rsid w:val="00402D5A"/>
    <w:rsid w:val="00403851"/>
    <w:rsid w:val="004043CC"/>
    <w:rsid w:val="0040654D"/>
    <w:rsid w:val="004119CB"/>
    <w:rsid w:val="00411AE6"/>
    <w:rsid w:val="0041440A"/>
    <w:rsid w:val="00415BC5"/>
    <w:rsid w:val="004161A4"/>
    <w:rsid w:val="0041716D"/>
    <w:rsid w:val="004178DD"/>
    <w:rsid w:val="00422044"/>
    <w:rsid w:val="004227E6"/>
    <w:rsid w:val="00423207"/>
    <w:rsid w:val="0042482B"/>
    <w:rsid w:val="00425962"/>
    <w:rsid w:val="00425DA2"/>
    <w:rsid w:val="00426D18"/>
    <w:rsid w:val="00431A55"/>
    <w:rsid w:val="00432EC1"/>
    <w:rsid w:val="0043394A"/>
    <w:rsid w:val="0043456A"/>
    <w:rsid w:val="00436B32"/>
    <w:rsid w:val="004402EF"/>
    <w:rsid w:val="004434F4"/>
    <w:rsid w:val="00443B40"/>
    <w:rsid w:val="0044425C"/>
    <w:rsid w:val="00444816"/>
    <w:rsid w:val="0044496A"/>
    <w:rsid w:val="00445CC8"/>
    <w:rsid w:val="00446217"/>
    <w:rsid w:val="00451B70"/>
    <w:rsid w:val="00452DEB"/>
    <w:rsid w:val="00454A70"/>
    <w:rsid w:val="00456D66"/>
    <w:rsid w:val="00457C42"/>
    <w:rsid w:val="00460459"/>
    <w:rsid w:val="00460BA1"/>
    <w:rsid w:val="0046252C"/>
    <w:rsid w:val="00462A49"/>
    <w:rsid w:val="00462D9A"/>
    <w:rsid w:val="00464E8F"/>
    <w:rsid w:val="00466520"/>
    <w:rsid w:val="00466C21"/>
    <w:rsid w:val="00470660"/>
    <w:rsid w:val="00473A4C"/>
    <w:rsid w:val="0047459C"/>
    <w:rsid w:val="00474796"/>
    <w:rsid w:val="00475642"/>
    <w:rsid w:val="00477BD0"/>
    <w:rsid w:val="00480A7B"/>
    <w:rsid w:val="004813B8"/>
    <w:rsid w:val="00481A9C"/>
    <w:rsid w:val="0048495F"/>
    <w:rsid w:val="00486B2B"/>
    <w:rsid w:val="00487BAC"/>
    <w:rsid w:val="00487BCC"/>
    <w:rsid w:val="00492C09"/>
    <w:rsid w:val="00493D8B"/>
    <w:rsid w:val="00494425"/>
    <w:rsid w:val="004949AF"/>
    <w:rsid w:val="00496A3D"/>
    <w:rsid w:val="0049700E"/>
    <w:rsid w:val="0049760B"/>
    <w:rsid w:val="004A0FB2"/>
    <w:rsid w:val="004A1C1C"/>
    <w:rsid w:val="004A2F40"/>
    <w:rsid w:val="004A74F3"/>
    <w:rsid w:val="004B00ED"/>
    <w:rsid w:val="004B122D"/>
    <w:rsid w:val="004B2517"/>
    <w:rsid w:val="004B28A8"/>
    <w:rsid w:val="004B447F"/>
    <w:rsid w:val="004B7717"/>
    <w:rsid w:val="004B7EEF"/>
    <w:rsid w:val="004C0EF2"/>
    <w:rsid w:val="004C106B"/>
    <w:rsid w:val="004C15D1"/>
    <w:rsid w:val="004C7E23"/>
    <w:rsid w:val="004C7EB3"/>
    <w:rsid w:val="004D0085"/>
    <w:rsid w:val="004D2ABC"/>
    <w:rsid w:val="004D4849"/>
    <w:rsid w:val="004D507C"/>
    <w:rsid w:val="004D5BD6"/>
    <w:rsid w:val="004D5EFC"/>
    <w:rsid w:val="004D5FB7"/>
    <w:rsid w:val="004D6178"/>
    <w:rsid w:val="004D644E"/>
    <w:rsid w:val="004D6CF9"/>
    <w:rsid w:val="004E299F"/>
    <w:rsid w:val="004E4C6D"/>
    <w:rsid w:val="004E5998"/>
    <w:rsid w:val="004E5E42"/>
    <w:rsid w:val="004E6BCC"/>
    <w:rsid w:val="004E78F8"/>
    <w:rsid w:val="004F0C40"/>
    <w:rsid w:val="004F168E"/>
    <w:rsid w:val="004F1B9B"/>
    <w:rsid w:val="004F2120"/>
    <w:rsid w:val="004F248B"/>
    <w:rsid w:val="004F399C"/>
    <w:rsid w:val="004F7469"/>
    <w:rsid w:val="004F7A9D"/>
    <w:rsid w:val="004F7EE8"/>
    <w:rsid w:val="0050054C"/>
    <w:rsid w:val="00500DE7"/>
    <w:rsid w:val="00502D47"/>
    <w:rsid w:val="00504B35"/>
    <w:rsid w:val="005064DC"/>
    <w:rsid w:val="0050653B"/>
    <w:rsid w:val="005072B4"/>
    <w:rsid w:val="00507E9B"/>
    <w:rsid w:val="00507F7A"/>
    <w:rsid w:val="00511181"/>
    <w:rsid w:val="00511239"/>
    <w:rsid w:val="005117B6"/>
    <w:rsid w:val="005119F4"/>
    <w:rsid w:val="00511C35"/>
    <w:rsid w:val="00511E91"/>
    <w:rsid w:val="00515006"/>
    <w:rsid w:val="00515C36"/>
    <w:rsid w:val="005172FE"/>
    <w:rsid w:val="005176B4"/>
    <w:rsid w:val="00520C89"/>
    <w:rsid w:val="00520E27"/>
    <w:rsid w:val="0052217D"/>
    <w:rsid w:val="0052270D"/>
    <w:rsid w:val="00523D1F"/>
    <w:rsid w:val="00524DF9"/>
    <w:rsid w:val="00526287"/>
    <w:rsid w:val="005266C9"/>
    <w:rsid w:val="00530272"/>
    <w:rsid w:val="00531740"/>
    <w:rsid w:val="00531D5E"/>
    <w:rsid w:val="00532D7F"/>
    <w:rsid w:val="005334D5"/>
    <w:rsid w:val="00534C60"/>
    <w:rsid w:val="0053663E"/>
    <w:rsid w:val="005366C1"/>
    <w:rsid w:val="00536822"/>
    <w:rsid w:val="005402B5"/>
    <w:rsid w:val="00542917"/>
    <w:rsid w:val="00542D20"/>
    <w:rsid w:val="00542D93"/>
    <w:rsid w:val="005438B7"/>
    <w:rsid w:val="00544EDF"/>
    <w:rsid w:val="00547078"/>
    <w:rsid w:val="00547B98"/>
    <w:rsid w:val="00547EFF"/>
    <w:rsid w:val="00550474"/>
    <w:rsid w:val="0055257B"/>
    <w:rsid w:val="00552DF0"/>
    <w:rsid w:val="00553C81"/>
    <w:rsid w:val="005550D6"/>
    <w:rsid w:val="00556A88"/>
    <w:rsid w:val="00557A54"/>
    <w:rsid w:val="00560F86"/>
    <w:rsid w:val="00561867"/>
    <w:rsid w:val="0056476F"/>
    <w:rsid w:val="00564E61"/>
    <w:rsid w:val="005655F0"/>
    <w:rsid w:val="005670BD"/>
    <w:rsid w:val="005675C4"/>
    <w:rsid w:val="00567EAA"/>
    <w:rsid w:val="00570E73"/>
    <w:rsid w:val="00571AE5"/>
    <w:rsid w:val="00571C26"/>
    <w:rsid w:val="00572CCB"/>
    <w:rsid w:val="00574163"/>
    <w:rsid w:val="005748DB"/>
    <w:rsid w:val="00574B9E"/>
    <w:rsid w:val="005751E7"/>
    <w:rsid w:val="005767F9"/>
    <w:rsid w:val="005770F1"/>
    <w:rsid w:val="005801A6"/>
    <w:rsid w:val="00582C04"/>
    <w:rsid w:val="005833BA"/>
    <w:rsid w:val="00586E22"/>
    <w:rsid w:val="00591706"/>
    <w:rsid w:val="005926A2"/>
    <w:rsid w:val="0059341A"/>
    <w:rsid w:val="00594637"/>
    <w:rsid w:val="00595454"/>
    <w:rsid w:val="00596666"/>
    <w:rsid w:val="0059715A"/>
    <w:rsid w:val="005971EF"/>
    <w:rsid w:val="005A09D6"/>
    <w:rsid w:val="005A14A0"/>
    <w:rsid w:val="005A1937"/>
    <w:rsid w:val="005A1F9D"/>
    <w:rsid w:val="005A3462"/>
    <w:rsid w:val="005A42BE"/>
    <w:rsid w:val="005A4EAE"/>
    <w:rsid w:val="005A537E"/>
    <w:rsid w:val="005A54DF"/>
    <w:rsid w:val="005A5A55"/>
    <w:rsid w:val="005A5B6F"/>
    <w:rsid w:val="005A735B"/>
    <w:rsid w:val="005A7A29"/>
    <w:rsid w:val="005B031C"/>
    <w:rsid w:val="005B0B32"/>
    <w:rsid w:val="005B0ED9"/>
    <w:rsid w:val="005B1D60"/>
    <w:rsid w:val="005B2636"/>
    <w:rsid w:val="005B2E65"/>
    <w:rsid w:val="005B3F07"/>
    <w:rsid w:val="005B4750"/>
    <w:rsid w:val="005B4D49"/>
    <w:rsid w:val="005B5478"/>
    <w:rsid w:val="005B5EA8"/>
    <w:rsid w:val="005B60B9"/>
    <w:rsid w:val="005B61B8"/>
    <w:rsid w:val="005B67B1"/>
    <w:rsid w:val="005B734D"/>
    <w:rsid w:val="005C0308"/>
    <w:rsid w:val="005C05BB"/>
    <w:rsid w:val="005C119D"/>
    <w:rsid w:val="005C14F4"/>
    <w:rsid w:val="005C2351"/>
    <w:rsid w:val="005C2F32"/>
    <w:rsid w:val="005C3C99"/>
    <w:rsid w:val="005C49D0"/>
    <w:rsid w:val="005C4C74"/>
    <w:rsid w:val="005C5EBF"/>
    <w:rsid w:val="005C7439"/>
    <w:rsid w:val="005D0053"/>
    <w:rsid w:val="005D00BB"/>
    <w:rsid w:val="005D0810"/>
    <w:rsid w:val="005D0A9F"/>
    <w:rsid w:val="005D244A"/>
    <w:rsid w:val="005D27EE"/>
    <w:rsid w:val="005D481C"/>
    <w:rsid w:val="005E0B3F"/>
    <w:rsid w:val="005E0E42"/>
    <w:rsid w:val="005E137C"/>
    <w:rsid w:val="005E156E"/>
    <w:rsid w:val="005E21A8"/>
    <w:rsid w:val="005E23B2"/>
    <w:rsid w:val="005E335A"/>
    <w:rsid w:val="005E41E1"/>
    <w:rsid w:val="005E5870"/>
    <w:rsid w:val="005F0128"/>
    <w:rsid w:val="005F0543"/>
    <w:rsid w:val="005F1BC4"/>
    <w:rsid w:val="005F32A7"/>
    <w:rsid w:val="005F35AA"/>
    <w:rsid w:val="005F3BDF"/>
    <w:rsid w:val="005F3D0B"/>
    <w:rsid w:val="005F4068"/>
    <w:rsid w:val="005F4FA2"/>
    <w:rsid w:val="005F61A0"/>
    <w:rsid w:val="005F64C5"/>
    <w:rsid w:val="005F7D95"/>
    <w:rsid w:val="00600012"/>
    <w:rsid w:val="006000A6"/>
    <w:rsid w:val="00601D2A"/>
    <w:rsid w:val="00602214"/>
    <w:rsid w:val="006022A4"/>
    <w:rsid w:val="00602BF5"/>
    <w:rsid w:val="006038ED"/>
    <w:rsid w:val="006045DB"/>
    <w:rsid w:val="0060555A"/>
    <w:rsid w:val="00605DFF"/>
    <w:rsid w:val="00607092"/>
    <w:rsid w:val="006120E4"/>
    <w:rsid w:val="00612DB5"/>
    <w:rsid w:val="00613104"/>
    <w:rsid w:val="00617FF4"/>
    <w:rsid w:val="00621700"/>
    <w:rsid w:val="00621837"/>
    <w:rsid w:val="006233B5"/>
    <w:rsid w:val="0062401C"/>
    <w:rsid w:val="00625297"/>
    <w:rsid w:val="00625350"/>
    <w:rsid w:val="0062561E"/>
    <w:rsid w:val="00627582"/>
    <w:rsid w:val="006312D3"/>
    <w:rsid w:val="00631EEA"/>
    <w:rsid w:val="006357E5"/>
    <w:rsid w:val="00636E2F"/>
    <w:rsid w:val="00637437"/>
    <w:rsid w:val="006415F1"/>
    <w:rsid w:val="00643E6B"/>
    <w:rsid w:val="00644CDE"/>
    <w:rsid w:val="00646D87"/>
    <w:rsid w:val="00646E25"/>
    <w:rsid w:val="006478C3"/>
    <w:rsid w:val="0065292D"/>
    <w:rsid w:val="00654EE8"/>
    <w:rsid w:val="00655C9D"/>
    <w:rsid w:val="00656A16"/>
    <w:rsid w:val="006615D2"/>
    <w:rsid w:val="0066216B"/>
    <w:rsid w:val="006627B8"/>
    <w:rsid w:val="00663032"/>
    <w:rsid w:val="0066491C"/>
    <w:rsid w:val="00665821"/>
    <w:rsid w:val="006668DD"/>
    <w:rsid w:val="00666C6C"/>
    <w:rsid w:val="0066741D"/>
    <w:rsid w:val="00670BC7"/>
    <w:rsid w:val="00672E46"/>
    <w:rsid w:val="0067520B"/>
    <w:rsid w:val="00676C80"/>
    <w:rsid w:val="00676F54"/>
    <w:rsid w:val="00681022"/>
    <w:rsid w:val="006814A9"/>
    <w:rsid w:val="00684177"/>
    <w:rsid w:val="006848F6"/>
    <w:rsid w:val="0068712C"/>
    <w:rsid w:val="00687C87"/>
    <w:rsid w:val="00692396"/>
    <w:rsid w:val="006927B9"/>
    <w:rsid w:val="00695DBF"/>
    <w:rsid w:val="00696758"/>
    <w:rsid w:val="006975A8"/>
    <w:rsid w:val="006979E8"/>
    <w:rsid w:val="006A0444"/>
    <w:rsid w:val="006A0ED7"/>
    <w:rsid w:val="006A23A5"/>
    <w:rsid w:val="006A262C"/>
    <w:rsid w:val="006A2D6B"/>
    <w:rsid w:val="006A3880"/>
    <w:rsid w:val="006A3AB5"/>
    <w:rsid w:val="006A3EE7"/>
    <w:rsid w:val="006A539A"/>
    <w:rsid w:val="006A5B45"/>
    <w:rsid w:val="006A7353"/>
    <w:rsid w:val="006A7E24"/>
    <w:rsid w:val="006A7E72"/>
    <w:rsid w:val="006B109A"/>
    <w:rsid w:val="006B11B1"/>
    <w:rsid w:val="006B1EA9"/>
    <w:rsid w:val="006B2126"/>
    <w:rsid w:val="006B4EB4"/>
    <w:rsid w:val="006B68D0"/>
    <w:rsid w:val="006C328B"/>
    <w:rsid w:val="006C3BE4"/>
    <w:rsid w:val="006C495A"/>
    <w:rsid w:val="006C502B"/>
    <w:rsid w:val="006C5435"/>
    <w:rsid w:val="006C5750"/>
    <w:rsid w:val="006C6F3D"/>
    <w:rsid w:val="006C775F"/>
    <w:rsid w:val="006D01EF"/>
    <w:rsid w:val="006D0497"/>
    <w:rsid w:val="006D1807"/>
    <w:rsid w:val="006D1DF3"/>
    <w:rsid w:val="006D3160"/>
    <w:rsid w:val="006D398F"/>
    <w:rsid w:val="006D44B8"/>
    <w:rsid w:val="006D5097"/>
    <w:rsid w:val="006D51F5"/>
    <w:rsid w:val="006D52D7"/>
    <w:rsid w:val="006D5518"/>
    <w:rsid w:val="006D6929"/>
    <w:rsid w:val="006D7238"/>
    <w:rsid w:val="006E0079"/>
    <w:rsid w:val="006E072E"/>
    <w:rsid w:val="006E0A8E"/>
    <w:rsid w:val="006E20C6"/>
    <w:rsid w:val="006E2D03"/>
    <w:rsid w:val="006E357C"/>
    <w:rsid w:val="006E4B08"/>
    <w:rsid w:val="006E6DFE"/>
    <w:rsid w:val="006E77C2"/>
    <w:rsid w:val="006E7827"/>
    <w:rsid w:val="006F0FD4"/>
    <w:rsid w:val="006F2635"/>
    <w:rsid w:val="006F298F"/>
    <w:rsid w:val="006F2A55"/>
    <w:rsid w:val="006F5667"/>
    <w:rsid w:val="006F73C9"/>
    <w:rsid w:val="006F7B35"/>
    <w:rsid w:val="00701E40"/>
    <w:rsid w:val="00702248"/>
    <w:rsid w:val="00702945"/>
    <w:rsid w:val="00704024"/>
    <w:rsid w:val="007046C8"/>
    <w:rsid w:val="007047E4"/>
    <w:rsid w:val="00705014"/>
    <w:rsid w:val="007065B1"/>
    <w:rsid w:val="007070C0"/>
    <w:rsid w:val="00710B77"/>
    <w:rsid w:val="007127AB"/>
    <w:rsid w:val="00714448"/>
    <w:rsid w:val="00714CB6"/>
    <w:rsid w:val="00715DE3"/>
    <w:rsid w:val="0072051C"/>
    <w:rsid w:val="007205AE"/>
    <w:rsid w:val="00720991"/>
    <w:rsid w:val="0072175F"/>
    <w:rsid w:val="007218E6"/>
    <w:rsid w:val="00723739"/>
    <w:rsid w:val="00725569"/>
    <w:rsid w:val="007261E0"/>
    <w:rsid w:val="007268C5"/>
    <w:rsid w:val="007268EF"/>
    <w:rsid w:val="0072786E"/>
    <w:rsid w:val="007302B5"/>
    <w:rsid w:val="007312C6"/>
    <w:rsid w:val="007316CD"/>
    <w:rsid w:val="007321F9"/>
    <w:rsid w:val="00734B8D"/>
    <w:rsid w:val="00734CEE"/>
    <w:rsid w:val="00737F6F"/>
    <w:rsid w:val="0074054C"/>
    <w:rsid w:val="00743D44"/>
    <w:rsid w:val="00745ED7"/>
    <w:rsid w:val="007468BD"/>
    <w:rsid w:val="00752760"/>
    <w:rsid w:val="00752908"/>
    <w:rsid w:val="0075300D"/>
    <w:rsid w:val="00753573"/>
    <w:rsid w:val="0075526F"/>
    <w:rsid w:val="00755830"/>
    <w:rsid w:val="00755F86"/>
    <w:rsid w:val="00756867"/>
    <w:rsid w:val="0075799A"/>
    <w:rsid w:val="00761141"/>
    <w:rsid w:val="00762A27"/>
    <w:rsid w:val="007633CA"/>
    <w:rsid w:val="00765CC0"/>
    <w:rsid w:val="007667A0"/>
    <w:rsid w:val="007669F1"/>
    <w:rsid w:val="007701F0"/>
    <w:rsid w:val="0077037E"/>
    <w:rsid w:val="0077101D"/>
    <w:rsid w:val="00772E81"/>
    <w:rsid w:val="0077460E"/>
    <w:rsid w:val="00775E74"/>
    <w:rsid w:val="007771DB"/>
    <w:rsid w:val="007774B6"/>
    <w:rsid w:val="00780310"/>
    <w:rsid w:val="007806D6"/>
    <w:rsid w:val="00780BB7"/>
    <w:rsid w:val="00781B60"/>
    <w:rsid w:val="00782FFA"/>
    <w:rsid w:val="007833F0"/>
    <w:rsid w:val="007842D6"/>
    <w:rsid w:val="00784449"/>
    <w:rsid w:val="00784751"/>
    <w:rsid w:val="0078494D"/>
    <w:rsid w:val="00784B44"/>
    <w:rsid w:val="00787AB8"/>
    <w:rsid w:val="00793666"/>
    <w:rsid w:val="00793993"/>
    <w:rsid w:val="00794E94"/>
    <w:rsid w:val="00797007"/>
    <w:rsid w:val="00797247"/>
    <w:rsid w:val="0079797B"/>
    <w:rsid w:val="007A0B33"/>
    <w:rsid w:val="007A13BC"/>
    <w:rsid w:val="007A2B7E"/>
    <w:rsid w:val="007A2F44"/>
    <w:rsid w:val="007A4098"/>
    <w:rsid w:val="007A41D6"/>
    <w:rsid w:val="007A4864"/>
    <w:rsid w:val="007A494C"/>
    <w:rsid w:val="007A5A32"/>
    <w:rsid w:val="007A6BFE"/>
    <w:rsid w:val="007A77EC"/>
    <w:rsid w:val="007B3315"/>
    <w:rsid w:val="007B393D"/>
    <w:rsid w:val="007B4372"/>
    <w:rsid w:val="007B4BF9"/>
    <w:rsid w:val="007B6B7D"/>
    <w:rsid w:val="007B707A"/>
    <w:rsid w:val="007C015C"/>
    <w:rsid w:val="007C1B1B"/>
    <w:rsid w:val="007C2215"/>
    <w:rsid w:val="007C494C"/>
    <w:rsid w:val="007D00C5"/>
    <w:rsid w:val="007D0EA6"/>
    <w:rsid w:val="007D12D6"/>
    <w:rsid w:val="007D2839"/>
    <w:rsid w:val="007D34EF"/>
    <w:rsid w:val="007D4A84"/>
    <w:rsid w:val="007D4D5F"/>
    <w:rsid w:val="007D7FF9"/>
    <w:rsid w:val="007E0682"/>
    <w:rsid w:val="007E199E"/>
    <w:rsid w:val="007E1C1C"/>
    <w:rsid w:val="007E1FD7"/>
    <w:rsid w:val="007E25D8"/>
    <w:rsid w:val="007E3D94"/>
    <w:rsid w:val="007E54ED"/>
    <w:rsid w:val="007E76CD"/>
    <w:rsid w:val="007E7FCC"/>
    <w:rsid w:val="007F074D"/>
    <w:rsid w:val="007F1E1F"/>
    <w:rsid w:val="007F2373"/>
    <w:rsid w:val="007F24D6"/>
    <w:rsid w:val="007F2811"/>
    <w:rsid w:val="007F3C08"/>
    <w:rsid w:val="007F43AD"/>
    <w:rsid w:val="007F5121"/>
    <w:rsid w:val="007F5208"/>
    <w:rsid w:val="007F5DFE"/>
    <w:rsid w:val="007F61E4"/>
    <w:rsid w:val="007F70C1"/>
    <w:rsid w:val="008046AE"/>
    <w:rsid w:val="00804AA1"/>
    <w:rsid w:val="0080533D"/>
    <w:rsid w:val="00806043"/>
    <w:rsid w:val="008060CB"/>
    <w:rsid w:val="00806D8D"/>
    <w:rsid w:val="00807000"/>
    <w:rsid w:val="00810C42"/>
    <w:rsid w:val="00812198"/>
    <w:rsid w:val="00812441"/>
    <w:rsid w:val="00812B07"/>
    <w:rsid w:val="00813796"/>
    <w:rsid w:val="008137D0"/>
    <w:rsid w:val="008139D3"/>
    <w:rsid w:val="00814AA9"/>
    <w:rsid w:val="00816B10"/>
    <w:rsid w:val="008202D9"/>
    <w:rsid w:val="0082032E"/>
    <w:rsid w:val="00820759"/>
    <w:rsid w:val="00820A9E"/>
    <w:rsid w:val="0082215A"/>
    <w:rsid w:val="00822BB2"/>
    <w:rsid w:val="00822BF9"/>
    <w:rsid w:val="0082335D"/>
    <w:rsid w:val="008248EE"/>
    <w:rsid w:val="00824CB4"/>
    <w:rsid w:val="00824DD0"/>
    <w:rsid w:val="008256B8"/>
    <w:rsid w:val="00830318"/>
    <w:rsid w:val="00830727"/>
    <w:rsid w:val="00833296"/>
    <w:rsid w:val="0083610C"/>
    <w:rsid w:val="00837BF4"/>
    <w:rsid w:val="00841689"/>
    <w:rsid w:val="00843083"/>
    <w:rsid w:val="00843BF5"/>
    <w:rsid w:val="0084412B"/>
    <w:rsid w:val="00846267"/>
    <w:rsid w:val="00846BC4"/>
    <w:rsid w:val="00847ABD"/>
    <w:rsid w:val="0085055A"/>
    <w:rsid w:val="008512C9"/>
    <w:rsid w:val="00851746"/>
    <w:rsid w:val="00853B01"/>
    <w:rsid w:val="008543F4"/>
    <w:rsid w:val="00854B0E"/>
    <w:rsid w:val="008553BF"/>
    <w:rsid w:val="0085540D"/>
    <w:rsid w:val="008558AB"/>
    <w:rsid w:val="00855E94"/>
    <w:rsid w:val="008605C6"/>
    <w:rsid w:val="00860632"/>
    <w:rsid w:val="0086096C"/>
    <w:rsid w:val="008618AD"/>
    <w:rsid w:val="008626D1"/>
    <w:rsid w:val="00863FC9"/>
    <w:rsid w:val="008672ED"/>
    <w:rsid w:val="00867314"/>
    <w:rsid w:val="00870C40"/>
    <w:rsid w:val="008715AE"/>
    <w:rsid w:val="008715B4"/>
    <w:rsid w:val="00871705"/>
    <w:rsid w:val="0087230D"/>
    <w:rsid w:val="00872677"/>
    <w:rsid w:val="00874186"/>
    <w:rsid w:val="008746E5"/>
    <w:rsid w:val="00874DF3"/>
    <w:rsid w:val="00880097"/>
    <w:rsid w:val="00882195"/>
    <w:rsid w:val="008824DA"/>
    <w:rsid w:val="00883E62"/>
    <w:rsid w:val="0088413C"/>
    <w:rsid w:val="00884469"/>
    <w:rsid w:val="00885688"/>
    <w:rsid w:val="0088596D"/>
    <w:rsid w:val="008909AA"/>
    <w:rsid w:val="00893E49"/>
    <w:rsid w:val="00894EC6"/>
    <w:rsid w:val="00895191"/>
    <w:rsid w:val="0089532F"/>
    <w:rsid w:val="00896D2E"/>
    <w:rsid w:val="008A080B"/>
    <w:rsid w:val="008A121D"/>
    <w:rsid w:val="008A216F"/>
    <w:rsid w:val="008A21D0"/>
    <w:rsid w:val="008A294D"/>
    <w:rsid w:val="008A3112"/>
    <w:rsid w:val="008A6686"/>
    <w:rsid w:val="008B18AC"/>
    <w:rsid w:val="008B29AB"/>
    <w:rsid w:val="008B4716"/>
    <w:rsid w:val="008B4AA0"/>
    <w:rsid w:val="008B5C0A"/>
    <w:rsid w:val="008B6C6F"/>
    <w:rsid w:val="008B75A4"/>
    <w:rsid w:val="008B79F9"/>
    <w:rsid w:val="008C21B9"/>
    <w:rsid w:val="008C3E17"/>
    <w:rsid w:val="008C4007"/>
    <w:rsid w:val="008C49B1"/>
    <w:rsid w:val="008C5036"/>
    <w:rsid w:val="008C5EA8"/>
    <w:rsid w:val="008C7628"/>
    <w:rsid w:val="008C7686"/>
    <w:rsid w:val="008C7B96"/>
    <w:rsid w:val="008D0F1A"/>
    <w:rsid w:val="008D1C37"/>
    <w:rsid w:val="008D1EF6"/>
    <w:rsid w:val="008D265C"/>
    <w:rsid w:val="008D3676"/>
    <w:rsid w:val="008D45E5"/>
    <w:rsid w:val="008D46A3"/>
    <w:rsid w:val="008D49D5"/>
    <w:rsid w:val="008D4C24"/>
    <w:rsid w:val="008D4F06"/>
    <w:rsid w:val="008D591C"/>
    <w:rsid w:val="008D59C1"/>
    <w:rsid w:val="008D6424"/>
    <w:rsid w:val="008D6897"/>
    <w:rsid w:val="008D7219"/>
    <w:rsid w:val="008D7515"/>
    <w:rsid w:val="008E1038"/>
    <w:rsid w:val="008E48E0"/>
    <w:rsid w:val="008E704C"/>
    <w:rsid w:val="008F068E"/>
    <w:rsid w:val="008F0858"/>
    <w:rsid w:val="008F1805"/>
    <w:rsid w:val="008F70DA"/>
    <w:rsid w:val="00900F76"/>
    <w:rsid w:val="009012C9"/>
    <w:rsid w:val="00902CCA"/>
    <w:rsid w:val="00906964"/>
    <w:rsid w:val="00907259"/>
    <w:rsid w:val="00907CDC"/>
    <w:rsid w:val="00912ADB"/>
    <w:rsid w:val="00912EB7"/>
    <w:rsid w:val="009139D1"/>
    <w:rsid w:val="00915519"/>
    <w:rsid w:val="00916F58"/>
    <w:rsid w:val="00920FF6"/>
    <w:rsid w:val="00921AAC"/>
    <w:rsid w:val="00921EC0"/>
    <w:rsid w:val="00922FF3"/>
    <w:rsid w:val="00924C3C"/>
    <w:rsid w:val="00924D39"/>
    <w:rsid w:val="0092625E"/>
    <w:rsid w:val="00927C67"/>
    <w:rsid w:val="00930DB5"/>
    <w:rsid w:val="00930E4E"/>
    <w:rsid w:val="00931A0D"/>
    <w:rsid w:val="00936CA2"/>
    <w:rsid w:val="009371C2"/>
    <w:rsid w:val="009371F3"/>
    <w:rsid w:val="00937DD3"/>
    <w:rsid w:val="00941378"/>
    <w:rsid w:val="00941430"/>
    <w:rsid w:val="0094233C"/>
    <w:rsid w:val="0094403A"/>
    <w:rsid w:val="00946E39"/>
    <w:rsid w:val="00947238"/>
    <w:rsid w:val="00947B2A"/>
    <w:rsid w:val="00947FF8"/>
    <w:rsid w:val="00950483"/>
    <w:rsid w:val="00952E9C"/>
    <w:rsid w:val="00953A58"/>
    <w:rsid w:val="0095464A"/>
    <w:rsid w:val="00954C63"/>
    <w:rsid w:val="00955F09"/>
    <w:rsid w:val="00955F13"/>
    <w:rsid w:val="00960F45"/>
    <w:rsid w:val="00963562"/>
    <w:rsid w:val="0096364B"/>
    <w:rsid w:val="00963BEE"/>
    <w:rsid w:val="00963CCA"/>
    <w:rsid w:val="0096417E"/>
    <w:rsid w:val="0096496B"/>
    <w:rsid w:val="00964CEC"/>
    <w:rsid w:val="00966C56"/>
    <w:rsid w:val="009676A6"/>
    <w:rsid w:val="00970506"/>
    <w:rsid w:val="009724CA"/>
    <w:rsid w:val="009731E8"/>
    <w:rsid w:val="0097435F"/>
    <w:rsid w:val="00974499"/>
    <w:rsid w:val="00974873"/>
    <w:rsid w:val="009767BB"/>
    <w:rsid w:val="00976A1C"/>
    <w:rsid w:val="00976A2B"/>
    <w:rsid w:val="00980C9F"/>
    <w:rsid w:val="0098136D"/>
    <w:rsid w:val="00982F53"/>
    <w:rsid w:val="00983C64"/>
    <w:rsid w:val="009850FA"/>
    <w:rsid w:val="009914B5"/>
    <w:rsid w:val="00991B70"/>
    <w:rsid w:val="009925AB"/>
    <w:rsid w:val="009925E1"/>
    <w:rsid w:val="0099272F"/>
    <w:rsid w:val="00992F94"/>
    <w:rsid w:val="00995A3F"/>
    <w:rsid w:val="009A2485"/>
    <w:rsid w:val="009A29E6"/>
    <w:rsid w:val="009A37E2"/>
    <w:rsid w:val="009A49E0"/>
    <w:rsid w:val="009A580D"/>
    <w:rsid w:val="009B034D"/>
    <w:rsid w:val="009B09EF"/>
    <w:rsid w:val="009B1C8A"/>
    <w:rsid w:val="009B224A"/>
    <w:rsid w:val="009B371F"/>
    <w:rsid w:val="009B6416"/>
    <w:rsid w:val="009C2602"/>
    <w:rsid w:val="009C26FA"/>
    <w:rsid w:val="009C7006"/>
    <w:rsid w:val="009C74F5"/>
    <w:rsid w:val="009D1375"/>
    <w:rsid w:val="009D3384"/>
    <w:rsid w:val="009D35C9"/>
    <w:rsid w:val="009D4318"/>
    <w:rsid w:val="009D4671"/>
    <w:rsid w:val="009D6304"/>
    <w:rsid w:val="009D664E"/>
    <w:rsid w:val="009D68E8"/>
    <w:rsid w:val="009D6FC3"/>
    <w:rsid w:val="009D7FC4"/>
    <w:rsid w:val="009E007F"/>
    <w:rsid w:val="009E11AC"/>
    <w:rsid w:val="009E1654"/>
    <w:rsid w:val="009E2848"/>
    <w:rsid w:val="009E40EA"/>
    <w:rsid w:val="009E511F"/>
    <w:rsid w:val="009E62E2"/>
    <w:rsid w:val="009E680D"/>
    <w:rsid w:val="009F144C"/>
    <w:rsid w:val="009F1DFE"/>
    <w:rsid w:val="00A01A14"/>
    <w:rsid w:val="00A02DA1"/>
    <w:rsid w:val="00A0322B"/>
    <w:rsid w:val="00A033A8"/>
    <w:rsid w:val="00A0555F"/>
    <w:rsid w:val="00A05A5C"/>
    <w:rsid w:val="00A05C57"/>
    <w:rsid w:val="00A060C6"/>
    <w:rsid w:val="00A101E4"/>
    <w:rsid w:val="00A10345"/>
    <w:rsid w:val="00A12AC1"/>
    <w:rsid w:val="00A1367C"/>
    <w:rsid w:val="00A15037"/>
    <w:rsid w:val="00A16355"/>
    <w:rsid w:val="00A16AC3"/>
    <w:rsid w:val="00A17477"/>
    <w:rsid w:val="00A17FCB"/>
    <w:rsid w:val="00A20FBE"/>
    <w:rsid w:val="00A21388"/>
    <w:rsid w:val="00A21432"/>
    <w:rsid w:val="00A22427"/>
    <w:rsid w:val="00A2253E"/>
    <w:rsid w:val="00A24A21"/>
    <w:rsid w:val="00A2737B"/>
    <w:rsid w:val="00A325DA"/>
    <w:rsid w:val="00A3338B"/>
    <w:rsid w:val="00A338E9"/>
    <w:rsid w:val="00A34927"/>
    <w:rsid w:val="00A34CCB"/>
    <w:rsid w:val="00A351D9"/>
    <w:rsid w:val="00A35529"/>
    <w:rsid w:val="00A36CAE"/>
    <w:rsid w:val="00A36EC1"/>
    <w:rsid w:val="00A3760C"/>
    <w:rsid w:val="00A4263D"/>
    <w:rsid w:val="00A4424A"/>
    <w:rsid w:val="00A44798"/>
    <w:rsid w:val="00A4521C"/>
    <w:rsid w:val="00A46DC3"/>
    <w:rsid w:val="00A470B6"/>
    <w:rsid w:val="00A47632"/>
    <w:rsid w:val="00A534D5"/>
    <w:rsid w:val="00A548E0"/>
    <w:rsid w:val="00A5559E"/>
    <w:rsid w:val="00A55F31"/>
    <w:rsid w:val="00A563DA"/>
    <w:rsid w:val="00A56F78"/>
    <w:rsid w:val="00A573CF"/>
    <w:rsid w:val="00A6076B"/>
    <w:rsid w:val="00A6101C"/>
    <w:rsid w:val="00A61663"/>
    <w:rsid w:val="00A6178A"/>
    <w:rsid w:val="00A61D56"/>
    <w:rsid w:val="00A62632"/>
    <w:rsid w:val="00A62E10"/>
    <w:rsid w:val="00A62F62"/>
    <w:rsid w:val="00A65247"/>
    <w:rsid w:val="00A659E1"/>
    <w:rsid w:val="00A66F95"/>
    <w:rsid w:val="00A67AFB"/>
    <w:rsid w:val="00A67EE5"/>
    <w:rsid w:val="00A705FE"/>
    <w:rsid w:val="00A71838"/>
    <w:rsid w:val="00A73308"/>
    <w:rsid w:val="00A767F4"/>
    <w:rsid w:val="00A81001"/>
    <w:rsid w:val="00A81944"/>
    <w:rsid w:val="00A81E8E"/>
    <w:rsid w:val="00A85117"/>
    <w:rsid w:val="00A85AB7"/>
    <w:rsid w:val="00A86A8F"/>
    <w:rsid w:val="00A907C9"/>
    <w:rsid w:val="00A90DCE"/>
    <w:rsid w:val="00A923CE"/>
    <w:rsid w:val="00A954A9"/>
    <w:rsid w:val="00A95A17"/>
    <w:rsid w:val="00A95F55"/>
    <w:rsid w:val="00A9667E"/>
    <w:rsid w:val="00A97082"/>
    <w:rsid w:val="00A9738A"/>
    <w:rsid w:val="00AA14B7"/>
    <w:rsid w:val="00AA1AF3"/>
    <w:rsid w:val="00AA298F"/>
    <w:rsid w:val="00AA408F"/>
    <w:rsid w:val="00AA4A8F"/>
    <w:rsid w:val="00AA530E"/>
    <w:rsid w:val="00AA7A77"/>
    <w:rsid w:val="00AB18E5"/>
    <w:rsid w:val="00AB2E13"/>
    <w:rsid w:val="00AB379D"/>
    <w:rsid w:val="00AB53F7"/>
    <w:rsid w:val="00AB63DE"/>
    <w:rsid w:val="00AB6E3E"/>
    <w:rsid w:val="00AB7E40"/>
    <w:rsid w:val="00AC3A17"/>
    <w:rsid w:val="00AC3A47"/>
    <w:rsid w:val="00AC3F99"/>
    <w:rsid w:val="00AC422D"/>
    <w:rsid w:val="00AC45F6"/>
    <w:rsid w:val="00AC4C47"/>
    <w:rsid w:val="00AC4C78"/>
    <w:rsid w:val="00AD35F0"/>
    <w:rsid w:val="00AD4303"/>
    <w:rsid w:val="00AD58D0"/>
    <w:rsid w:val="00AD66B8"/>
    <w:rsid w:val="00AD79D7"/>
    <w:rsid w:val="00AE1117"/>
    <w:rsid w:val="00AE16F4"/>
    <w:rsid w:val="00AE1781"/>
    <w:rsid w:val="00AE1868"/>
    <w:rsid w:val="00AE1C8A"/>
    <w:rsid w:val="00AE3B12"/>
    <w:rsid w:val="00AE47E2"/>
    <w:rsid w:val="00AE5457"/>
    <w:rsid w:val="00AE5554"/>
    <w:rsid w:val="00AE6F19"/>
    <w:rsid w:val="00AE72E6"/>
    <w:rsid w:val="00AF0EC4"/>
    <w:rsid w:val="00AF1BC8"/>
    <w:rsid w:val="00AF29E4"/>
    <w:rsid w:val="00AF306D"/>
    <w:rsid w:val="00AF3665"/>
    <w:rsid w:val="00AF5A3A"/>
    <w:rsid w:val="00AF5F47"/>
    <w:rsid w:val="00AF663A"/>
    <w:rsid w:val="00AF709B"/>
    <w:rsid w:val="00B009A1"/>
    <w:rsid w:val="00B027F8"/>
    <w:rsid w:val="00B03AD2"/>
    <w:rsid w:val="00B03F08"/>
    <w:rsid w:val="00B04805"/>
    <w:rsid w:val="00B04ACC"/>
    <w:rsid w:val="00B04DB0"/>
    <w:rsid w:val="00B04F30"/>
    <w:rsid w:val="00B06581"/>
    <w:rsid w:val="00B07FCA"/>
    <w:rsid w:val="00B1008A"/>
    <w:rsid w:val="00B104A0"/>
    <w:rsid w:val="00B10FC3"/>
    <w:rsid w:val="00B1179A"/>
    <w:rsid w:val="00B1199C"/>
    <w:rsid w:val="00B1267F"/>
    <w:rsid w:val="00B155DA"/>
    <w:rsid w:val="00B16DEA"/>
    <w:rsid w:val="00B17FE3"/>
    <w:rsid w:val="00B21AF2"/>
    <w:rsid w:val="00B2357D"/>
    <w:rsid w:val="00B24911"/>
    <w:rsid w:val="00B2529B"/>
    <w:rsid w:val="00B308E5"/>
    <w:rsid w:val="00B30B6D"/>
    <w:rsid w:val="00B30E8B"/>
    <w:rsid w:val="00B3173E"/>
    <w:rsid w:val="00B317AE"/>
    <w:rsid w:val="00B31EAA"/>
    <w:rsid w:val="00B33325"/>
    <w:rsid w:val="00B337CE"/>
    <w:rsid w:val="00B3647E"/>
    <w:rsid w:val="00B36FD6"/>
    <w:rsid w:val="00B4024E"/>
    <w:rsid w:val="00B4093B"/>
    <w:rsid w:val="00B41796"/>
    <w:rsid w:val="00B41EE9"/>
    <w:rsid w:val="00B41F6B"/>
    <w:rsid w:val="00B42175"/>
    <w:rsid w:val="00B4225C"/>
    <w:rsid w:val="00B429E8"/>
    <w:rsid w:val="00B446F4"/>
    <w:rsid w:val="00B44C52"/>
    <w:rsid w:val="00B461C3"/>
    <w:rsid w:val="00B4754B"/>
    <w:rsid w:val="00B50217"/>
    <w:rsid w:val="00B527EC"/>
    <w:rsid w:val="00B56441"/>
    <w:rsid w:val="00B56489"/>
    <w:rsid w:val="00B564F7"/>
    <w:rsid w:val="00B56D6C"/>
    <w:rsid w:val="00B57C51"/>
    <w:rsid w:val="00B62E13"/>
    <w:rsid w:val="00B63436"/>
    <w:rsid w:val="00B63988"/>
    <w:rsid w:val="00B63BBF"/>
    <w:rsid w:val="00B646DD"/>
    <w:rsid w:val="00B64AF4"/>
    <w:rsid w:val="00B64EF2"/>
    <w:rsid w:val="00B64F4E"/>
    <w:rsid w:val="00B65893"/>
    <w:rsid w:val="00B66AD7"/>
    <w:rsid w:val="00B703F6"/>
    <w:rsid w:val="00B7142F"/>
    <w:rsid w:val="00B7150E"/>
    <w:rsid w:val="00B72EC9"/>
    <w:rsid w:val="00B7636E"/>
    <w:rsid w:val="00B77E53"/>
    <w:rsid w:val="00B803B4"/>
    <w:rsid w:val="00B80BBE"/>
    <w:rsid w:val="00B81ABF"/>
    <w:rsid w:val="00B81C67"/>
    <w:rsid w:val="00B81CE1"/>
    <w:rsid w:val="00B822A7"/>
    <w:rsid w:val="00B827C4"/>
    <w:rsid w:val="00B831F4"/>
    <w:rsid w:val="00B834CA"/>
    <w:rsid w:val="00B85220"/>
    <w:rsid w:val="00B853DF"/>
    <w:rsid w:val="00B90B79"/>
    <w:rsid w:val="00B90BCF"/>
    <w:rsid w:val="00B91665"/>
    <w:rsid w:val="00B92D85"/>
    <w:rsid w:val="00B92DD9"/>
    <w:rsid w:val="00B944CB"/>
    <w:rsid w:val="00B945D1"/>
    <w:rsid w:val="00B94E8B"/>
    <w:rsid w:val="00B94FA8"/>
    <w:rsid w:val="00B95729"/>
    <w:rsid w:val="00B960B9"/>
    <w:rsid w:val="00B9664E"/>
    <w:rsid w:val="00B96C2B"/>
    <w:rsid w:val="00B96EE4"/>
    <w:rsid w:val="00B9750B"/>
    <w:rsid w:val="00B976A8"/>
    <w:rsid w:val="00BA09A1"/>
    <w:rsid w:val="00BA1868"/>
    <w:rsid w:val="00BA2014"/>
    <w:rsid w:val="00BA5960"/>
    <w:rsid w:val="00BA6838"/>
    <w:rsid w:val="00BB0437"/>
    <w:rsid w:val="00BB09CF"/>
    <w:rsid w:val="00BB0CCB"/>
    <w:rsid w:val="00BB18B5"/>
    <w:rsid w:val="00BB1987"/>
    <w:rsid w:val="00BB1CB0"/>
    <w:rsid w:val="00BB47D5"/>
    <w:rsid w:val="00BB632F"/>
    <w:rsid w:val="00BB7AAF"/>
    <w:rsid w:val="00BC28B0"/>
    <w:rsid w:val="00BC481A"/>
    <w:rsid w:val="00BC7E22"/>
    <w:rsid w:val="00BC7F6A"/>
    <w:rsid w:val="00BD0827"/>
    <w:rsid w:val="00BD43C4"/>
    <w:rsid w:val="00BD5DBA"/>
    <w:rsid w:val="00BD6C6E"/>
    <w:rsid w:val="00BE02D5"/>
    <w:rsid w:val="00BE203D"/>
    <w:rsid w:val="00BE2198"/>
    <w:rsid w:val="00BE298D"/>
    <w:rsid w:val="00BE3428"/>
    <w:rsid w:val="00BE47C7"/>
    <w:rsid w:val="00BE4E17"/>
    <w:rsid w:val="00BE5740"/>
    <w:rsid w:val="00BE638C"/>
    <w:rsid w:val="00BE6E08"/>
    <w:rsid w:val="00BE6E8A"/>
    <w:rsid w:val="00BE7E3B"/>
    <w:rsid w:val="00BF05DC"/>
    <w:rsid w:val="00BF1338"/>
    <w:rsid w:val="00BF17BA"/>
    <w:rsid w:val="00BF2265"/>
    <w:rsid w:val="00BF2466"/>
    <w:rsid w:val="00BF5443"/>
    <w:rsid w:val="00BF6F24"/>
    <w:rsid w:val="00BF7CC7"/>
    <w:rsid w:val="00BF7F0F"/>
    <w:rsid w:val="00C00E3E"/>
    <w:rsid w:val="00C019F4"/>
    <w:rsid w:val="00C0584B"/>
    <w:rsid w:val="00C065C7"/>
    <w:rsid w:val="00C06897"/>
    <w:rsid w:val="00C06C53"/>
    <w:rsid w:val="00C10DB5"/>
    <w:rsid w:val="00C13FD4"/>
    <w:rsid w:val="00C148ED"/>
    <w:rsid w:val="00C15E25"/>
    <w:rsid w:val="00C172CC"/>
    <w:rsid w:val="00C17E10"/>
    <w:rsid w:val="00C229DE"/>
    <w:rsid w:val="00C2519E"/>
    <w:rsid w:val="00C252CD"/>
    <w:rsid w:val="00C259DC"/>
    <w:rsid w:val="00C27A17"/>
    <w:rsid w:val="00C30ECC"/>
    <w:rsid w:val="00C30EF2"/>
    <w:rsid w:val="00C312A7"/>
    <w:rsid w:val="00C32766"/>
    <w:rsid w:val="00C33208"/>
    <w:rsid w:val="00C346F4"/>
    <w:rsid w:val="00C353D5"/>
    <w:rsid w:val="00C361F4"/>
    <w:rsid w:val="00C3645D"/>
    <w:rsid w:val="00C36819"/>
    <w:rsid w:val="00C40EAC"/>
    <w:rsid w:val="00C41A09"/>
    <w:rsid w:val="00C41A4D"/>
    <w:rsid w:val="00C42F03"/>
    <w:rsid w:val="00C432CC"/>
    <w:rsid w:val="00C432ED"/>
    <w:rsid w:val="00C44386"/>
    <w:rsid w:val="00C46007"/>
    <w:rsid w:val="00C47E8A"/>
    <w:rsid w:val="00C47FF5"/>
    <w:rsid w:val="00C51F4E"/>
    <w:rsid w:val="00C52B71"/>
    <w:rsid w:val="00C55CE7"/>
    <w:rsid w:val="00C55F4D"/>
    <w:rsid w:val="00C623F8"/>
    <w:rsid w:val="00C6257C"/>
    <w:rsid w:val="00C626ED"/>
    <w:rsid w:val="00C63E8E"/>
    <w:rsid w:val="00C640D9"/>
    <w:rsid w:val="00C64542"/>
    <w:rsid w:val="00C655F9"/>
    <w:rsid w:val="00C65A1B"/>
    <w:rsid w:val="00C6682D"/>
    <w:rsid w:val="00C677B5"/>
    <w:rsid w:val="00C757B5"/>
    <w:rsid w:val="00C76637"/>
    <w:rsid w:val="00C831F9"/>
    <w:rsid w:val="00C84DAE"/>
    <w:rsid w:val="00C8550B"/>
    <w:rsid w:val="00C91EE5"/>
    <w:rsid w:val="00C935AB"/>
    <w:rsid w:val="00C95663"/>
    <w:rsid w:val="00C95BF6"/>
    <w:rsid w:val="00C97AC7"/>
    <w:rsid w:val="00CA1DF2"/>
    <w:rsid w:val="00CA4A45"/>
    <w:rsid w:val="00CA50B9"/>
    <w:rsid w:val="00CA6E21"/>
    <w:rsid w:val="00CB2426"/>
    <w:rsid w:val="00CB360C"/>
    <w:rsid w:val="00CB47D1"/>
    <w:rsid w:val="00CB485E"/>
    <w:rsid w:val="00CB4E90"/>
    <w:rsid w:val="00CB53FE"/>
    <w:rsid w:val="00CB61BE"/>
    <w:rsid w:val="00CB786D"/>
    <w:rsid w:val="00CC0B68"/>
    <w:rsid w:val="00CC1499"/>
    <w:rsid w:val="00CC5443"/>
    <w:rsid w:val="00CC5B32"/>
    <w:rsid w:val="00CC7502"/>
    <w:rsid w:val="00CD0768"/>
    <w:rsid w:val="00CD0E08"/>
    <w:rsid w:val="00CD189E"/>
    <w:rsid w:val="00CD1B7C"/>
    <w:rsid w:val="00CD392D"/>
    <w:rsid w:val="00CD45A2"/>
    <w:rsid w:val="00CD62FF"/>
    <w:rsid w:val="00CD67C6"/>
    <w:rsid w:val="00CD6D50"/>
    <w:rsid w:val="00CE1CCA"/>
    <w:rsid w:val="00CE2E71"/>
    <w:rsid w:val="00CE3715"/>
    <w:rsid w:val="00CE4739"/>
    <w:rsid w:val="00CE4B99"/>
    <w:rsid w:val="00CE575C"/>
    <w:rsid w:val="00CF1BF4"/>
    <w:rsid w:val="00CF2271"/>
    <w:rsid w:val="00CF245E"/>
    <w:rsid w:val="00CF247B"/>
    <w:rsid w:val="00CF331F"/>
    <w:rsid w:val="00CF44EA"/>
    <w:rsid w:val="00CF5F29"/>
    <w:rsid w:val="00CF682F"/>
    <w:rsid w:val="00CF77F0"/>
    <w:rsid w:val="00D026FD"/>
    <w:rsid w:val="00D04302"/>
    <w:rsid w:val="00D069C5"/>
    <w:rsid w:val="00D12FBF"/>
    <w:rsid w:val="00D14CD4"/>
    <w:rsid w:val="00D15337"/>
    <w:rsid w:val="00D15582"/>
    <w:rsid w:val="00D167BE"/>
    <w:rsid w:val="00D16AB5"/>
    <w:rsid w:val="00D16D39"/>
    <w:rsid w:val="00D17E9A"/>
    <w:rsid w:val="00D21925"/>
    <w:rsid w:val="00D22399"/>
    <w:rsid w:val="00D23681"/>
    <w:rsid w:val="00D238AA"/>
    <w:rsid w:val="00D23FC0"/>
    <w:rsid w:val="00D25BE2"/>
    <w:rsid w:val="00D3255D"/>
    <w:rsid w:val="00D328E7"/>
    <w:rsid w:val="00D32BE4"/>
    <w:rsid w:val="00D33F15"/>
    <w:rsid w:val="00D367B7"/>
    <w:rsid w:val="00D37DEB"/>
    <w:rsid w:val="00D40265"/>
    <w:rsid w:val="00D421B2"/>
    <w:rsid w:val="00D42F60"/>
    <w:rsid w:val="00D44D8D"/>
    <w:rsid w:val="00D4500D"/>
    <w:rsid w:val="00D45C4C"/>
    <w:rsid w:val="00D45CBA"/>
    <w:rsid w:val="00D46D20"/>
    <w:rsid w:val="00D51B30"/>
    <w:rsid w:val="00D60A64"/>
    <w:rsid w:val="00D60FEE"/>
    <w:rsid w:val="00D61B63"/>
    <w:rsid w:val="00D62410"/>
    <w:rsid w:val="00D630F8"/>
    <w:rsid w:val="00D652E1"/>
    <w:rsid w:val="00D657B0"/>
    <w:rsid w:val="00D66ADD"/>
    <w:rsid w:val="00D67C37"/>
    <w:rsid w:val="00D67C75"/>
    <w:rsid w:val="00D702E6"/>
    <w:rsid w:val="00D70443"/>
    <w:rsid w:val="00D70D46"/>
    <w:rsid w:val="00D70E11"/>
    <w:rsid w:val="00D7137C"/>
    <w:rsid w:val="00D7176B"/>
    <w:rsid w:val="00D73AC6"/>
    <w:rsid w:val="00D74AC2"/>
    <w:rsid w:val="00D74C80"/>
    <w:rsid w:val="00D80204"/>
    <w:rsid w:val="00D852A9"/>
    <w:rsid w:val="00D8757B"/>
    <w:rsid w:val="00D87AA0"/>
    <w:rsid w:val="00D906DA"/>
    <w:rsid w:val="00D928AB"/>
    <w:rsid w:val="00D93904"/>
    <w:rsid w:val="00D9469D"/>
    <w:rsid w:val="00D95FD9"/>
    <w:rsid w:val="00D962DF"/>
    <w:rsid w:val="00DA0662"/>
    <w:rsid w:val="00DA085B"/>
    <w:rsid w:val="00DA46EC"/>
    <w:rsid w:val="00DA4AFC"/>
    <w:rsid w:val="00DA58F0"/>
    <w:rsid w:val="00DA7C3F"/>
    <w:rsid w:val="00DB065A"/>
    <w:rsid w:val="00DB21F2"/>
    <w:rsid w:val="00DB390C"/>
    <w:rsid w:val="00DB413D"/>
    <w:rsid w:val="00DB529F"/>
    <w:rsid w:val="00DB5C38"/>
    <w:rsid w:val="00DB6C29"/>
    <w:rsid w:val="00DB6C63"/>
    <w:rsid w:val="00DC0374"/>
    <w:rsid w:val="00DC045C"/>
    <w:rsid w:val="00DC1861"/>
    <w:rsid w:val="00DC1B1F"/>
    <w:rsid w:val="00DC2D11"/>
    <w:rsid w:val="00DC2DDA"/>
    <w:rsid w:val="00DC365E"/>
    <w:rsid w:val="00DC3954"/>
    <w:rsid w:val="00DC423C"/>
    <w:rsid w:val="00DC461F"/>
    <w:rsid w:val="00DC4BA8"/>
    <w:rsid w:val="00DC5D23"/>
    <w:rsid w:val="00DD1FDE"/>
    <w:rsid w:val="00DD2D86"/>
    <w:rsid w:val="00DD45D3"/>
    <w:rsid w:val="00DD51E7"/>
    <w:rsid w:val="00DD5697"/>
    <w:rsid w:val="00DD7C2E"/>
    <w:rsid w:val="00DE11C9"/>
    <w:rsid w:val="00DE1424"/>
    <w:rsid w:val="00DE161F"/>
    <w:rsid w:val="00DE1C3F"/>
    <w:rsid w:val="00DE2050"/>
    <w:rsid w:val="00DE346E"/>
    <w:rsid w:val="00DE76CA"/>
    <w:rsid w:val="00DF06B6"/>
    <w:rsid w:val="00DF1A47"/>
    <w:rsid w:val="00DF2301"/>
    <w:rsid w:val="00DF25D5"/>
    <w:rsid w:val="00DF2D83"/>
    <w:rsid w:val="00E007F8"/>
    <w:rsid w:val="00E014D2"/>
    <w:rsid w:val="00E014EA"/>
    <w:rsid w:val="00E04DCB"/>
    <w:rsid w:val="00E04E61"/>
    <w:rsid w:val="00E05AF8"/>
    <w:rsid w:val="00E06D17"/>
    <w:rsid w:val="00E06E55"/>
    <w:rsid w:val="00E07F9C"/>
    <w:rsid w:val="00E1094E"/>
    <w:rsid w:val="00E1195D"/>
    <w:rsid w:val="00E12F4B"/>
    <w:rsid w:val="00E13055"/>
    <w:rsid w:val="00E1321F"/>
    <w:rsid w:val="00E1417A"/>
    <w:rsid w:val="00E14FE5"/>
    <w:rsid w:val="00E1522F"/>
    <w:rsid w:val="00E153CF"/>
    <w:rsid w:val="00E16C8B"/>
    <w:rsid w:val="00E174A2"/>
    <w:rsid w:val="00E17926"/>
    <w:rsid w:val="00E20512"/>
    <w:rsid w:val="00E20AA7"/>
    <w:rsid w:val="00E20DBA"/>
    <w:rsid w:val="00E21970"/>
    <w:rsid w:val="00E22A9E"/>
    <w:rsid w:val="00E23139"/>
    <w:rsid w:val="00E31035"/>
    <w:rsid w:val="00E32337"/>
    <w:rsid w:val="00E34C1B"/>
    <w:rsid w:val="00E35E01"/>
    <w:rsid w:val="00E366DA"/>
    <w:rsid w:val="00E37F51"/>
    <w:rsid w:val="00E40E13"/>
    <w:rsid w:val="00E44A26"/>
    <w:rsid w:val="00E456D4"/>
    <w:rsid w:val="00E4682F"/>
    <w:rsid w:val="00E46980"/>
    <w:rsid w:val="00E533FA"/>
    <w:rsid w:val="00E53DBD"/>
    <w:rsid w:val="00E557AD"/>
    <w:rsid w:val="00E55C29"/>
    <w:rsid w:val="00E5684E"/>
    <w:rsid w:val="00E6032E"/>
    <w:rsid w:val="00E60F91"/>
    <w:rsid w:val="00E61671"/>
    <w:rsid w:val="00E619F8"/>
    <w:rsid w:val="00E61AD0"/>
    <w:rsid w:val="00E642DC"/>
    <w:rsid w:val="00E653D5"/>
    <w:rsid w:val="00E65D12"/>
    <w:rsid w:val="00E66236"/>
    <w:rsid w:val="00E668C7"/>
    <w:rsid w:val="00E66E72"/>
    <w:rsid w:val="00E670DC"/>
    <w:rsid w:val="00E67E00"/>
    <w:rsid w:val="00E70949"/>
    <w:rsid w:val="00E7266B"/>
    <w:rsid w:val="00E73AA3"/>
    <w:rsid w:val="00E7623F"/>
    <w:rsid w:val="00E773B6"/>
    <w:rsid w:val="00E775CF"/>
    <w:rsid w:val="00E8121C"/>
    <w:rsid w:val="00E81A83"/>
    <w:rsid w:val="00E83AF4"/>
    <w:rsid w:val="00E83F64"/>
    <w:rsid w:val="00E84949"/>
    <w:rsid w:val="00E85E3E"/>
    <w:rsid w:val="00E8787A"/>
    <w:rsid w:val="00E87B5E"/>
    <w:rsid w:val="00E91B94"/>
    <w:rsid w:val="00EA0CE0"/>
    <w:rsid w:val="00EA51CF"/>
    <w:rsid w:val="00EA6875"/>
    <w:rsid w:val="00EB3DD4"/>
    <w:rsid w:val="00EB40AE"/>
    <w:rsid w:val="00EB5AF5"/>
    <w:rsid w:val="00EB5BDD"/>
    <w:rsid w:val="00EB71B8"/>
    <w:rsid w:val="00EB7B0C"/>
    <w:rsid w:val="00EC0783"/>
    <w:rsid w:val="00EC295F"/>
    <w:rsid w:val="00EC3990"/>
    <w:rsid w:val="00EC463D"/>
    <w:rsid w:val="00ED1E99"/>
    <w:rsid w:val="00ED20D4"/>
    <w:rsid w:val="00ED2181"/>
    <w:rsid w:val="00ED222F"/>
    <w:rsid w:val="00ED2F4E"/>
    <w:rsid w:val="00ED3CD9"/>
    <w:rsid w:val="00ED5CAA"/>
    <w:rsid w:val="00ED66D6"/>
    <w:rsid w:val="00ED6B97"/>
    <w:rsid w:val="00ED6E2C"/>
    <w:rsid w:val="00EE078A"/>
    <w:rsid w:val="00EE1182"/>
    <w:rsid w:val="00EE3849"/>
    <w:rsid w:val="00EE3B26"/>
    <w:rsid w:val="00EE4D74"/>
    <w:rsid w:val="00EE4F8A"/>
    <w:rsid w:val="00EE52A6"/>
    <w:rsid w:val="00EE5F84"/>
    <w:rsid w:val="00EE7B76"/>
    <w:rsid w:val="00EF192B"/>
    <w:rsid w:val="00EF1CD0"/>
    <w:rsid w:val="00EF267E"/>
    <w:rsid w:val="00EF2896"/>
    <w:rsid w:val="00EF2A4D"/>
    <w:rsid w:val="00EF3AFC"/>
    <w:rsid w:val="00EF3B87"/>
    <w:rsid w:val="00EF4778"/>
    <w:rsid w:val="00EF481F"/>
    <w:rsid w:val="00EF4C48"/>
    <w:rsid w:val="00EF67F1"/>
    <w:rsid w:val="00EF749A"/>
    <w:rsid w:val="00EF7DBC"/>
    <w:rsid w:val="00F00204"/>
    <w:rsid w:val="00F0201D"/>
    <w:rsid w:val="00F0467E"/>
    <w:rsid w:val="00F04B58"/>
    <w:rsid w:val="00F04CBA"/>
    <w:rsid w:val="00F05749"/>
    <w:rsid w:val="00F05D35"/>
    <w:rsid w:val="00F061B5"/>
    <w:rsid w:val="00F069E5"/>
    <w:rsid w:val="00F104F9"/>
    <w:rsid w:val="00F11882"/>
    <w:rsid w:val="00F119CA"/>
    <w:rsid w:val="00F122DB"/>
    <w:rsid w:val="00F12824"/>
    <w:rsid w:val="00F13CED"/>
    <w:rsid w:val="00F159E0"/>
    <w:rsid w:val="00F170A4"/>
    <w:rsid w:val="00F1748C"/>
    <w:rsid w:val="00F20A8C"/>
    <w:rsid w:val="00F21AA7"/>
    <w:rsid w:val="00F22F34"/>
    <w:rsid w:val="00F239DB"/>
    <w:rsid w:val="00F27B47"/>
    <w:rsid w:val="00F303B3"/>
    <w:rsid w:val="00F318B8"/>
    <w:rsid w:val="00F3261C"/>
    <w:rsid w:val="00F32FCE"/>
    <w:rsid w:val="00F33320"/>
    <w:rsid w:val="00F34418"/>
    <w:rsid w:val="00F3484E"/>
    <w:rsid w:val="00F34ACA"/>
    <w:rsid w:val="00F34BE9"/>
    <w:rsid w:val="00F36D7A"/>
    <w:rsid w:val="00F37812"/>
    <w:rsid w:val="00F4036D"/>
    <w:rsid w:val="00F414A9"/>
    <w:rsid w:val="00F41C61"/>
    <w:rsid w:val="00F42BAC"/>
    <w:rsid w:val="00F4376F"/>
    <w:rsid w:val="00F4516B"/>
    <w:rsid w:val="00F47DC2"/>
    <w:rsid w:val="00F50EEC"/>
    <w:rsid w:val="00F524F0"/>
    <w:rsid w:val="00F536E3"/>
    <w:rsid w:val="00F53852"/>
    <w:rsid w:val="00F53920"/>
    <w:rsid w:val="00F53F80"/>
    <w:rsid w:val="00F55719"/>
    <w:rsid w:val="00F55C9B"/>
    <w:rsid w:val="00F56C48"/>
    <w:rsid w:val="00F617E7"/>
    <w:rsid w:val="00F623D3"/>
    <w:rsid w:val="00F627E3"/>
    <w:rsid w:val="00F6396B"/>
    <w:rsid w:val="00F63978"/>
    <w:rsid w:val="00F65B89"/>
    <w:rsid w:val="00F65E06"/>
    <w:rsid w:val="00F662E9"/>
    <w:rsid w:val="00F6739A"/>
    <w:rsid w:val="00F6774B"/>
    <w:rsid w:val="00F67DA7"/>
    <w:rsid w:val="00F70559"/>
    <w:rsid w:val="00F71BCF"/>
    <w:rsid w:val="00F737B5"/>
    <w:rsid w:val="00F73976"/>
    <w:rsid w:val="00F73B8E"/>
    <w:rsid w:val="00F7512B"/>
    <w:rsid w:val="00F76F54"/>
    <w:rsid w:val="00F81C4C"/>
    <w:rsid w:val="00F81DD6"/>
    <w:rsid w:val="00F83D0F"/>
    <w:rsid w:val="00F856C2"/>
    <w:rsid w:val="00F85972"/>
    <w:rsid w:val="00F859BE"/>
    <w:rsid w:val="00F86081"/>
    <w:rsid w:val="00F86D0D"/>
    <w:rsid w:val="00F871A8"/>
    <w:rsid w:val="00F918E9"/>
    <w:rsid w:val="00F91978"/>
    <w:rsid w:val="00F930A0"/>
    <w:rsid w:val="00F95AF1"/>
    <w:rsid w:val="00F962B3"/>
    <w:rsid w:val="00F97890"/>
    <w:rsid w:val="00FA0059"/>
    <w:rsid w:val="00FA0BAC"/>
    <w:rsid w:val="00FA1181"/>
    <w:rsid w:val="00FA2B4D"/>
    <w:rsid w:val="00FA2F34"/>
    <w:rsid w:val="00FA3161"/>
    <w:rsid w:val="00FA409B"/>
    <w:rsid w:val="00FA4DFF"/>
    <w:rsid w:val="00FA763B"/>
    <w:rsid w:val="00FB13ED"/>
    <w:rsid w:val="00FB16C6"/>
    <w:rsid w:val="00FB460D"/>
    <w:rsid w:val="00FB4F45"/>
    <w:rsid w:val="00FB518F"/>
    <w:rsid w:val="00FB5CA2"/>
    <w:rsid w:val="00FB6154"/>
    <w:rsid w:val="00FB62CA"/>
    <w:rsid w:val="00FB7378"/>
    <w:rsid w:val="00FB7D02"/>
    <w:rsid w:val="00FC268C"/>
    <w:rsid w:val="00FC3BBE"/>
    <w:rsid w:val="00FC60ED"/>
    <w:rsid w:val="00FD008B"/>
    <w:rsid w:val="00FD11D9"/>
    <w:rsid w:val="00FD19A1"/>
    <w:rsid w:val="00FD216E"/>
    <w:rsid w:val="00FD381F"/>
    <w:rsid w:val="00FD69E5"/>
    <w:rsid w:val="00FD6CEF"/>
    <w:rsid w:val="00FE0276"/>
    <w:rsid w:val="00FE1751"/>
    <w:rsid w:val="00FE24AB"/>
    <w:rsid w:val="00FE28BB"/>
    <w:rsid w:val="00FE337C"/>
    <w:rsid w:val="00FE34E7"/>
    <w:rsid w:val="00FE397C"/>
    <w:rsid w:val="00FF0601"/>
    <w:rsid w:val="00FF1F8B"/>
    <w:rsid w:val="00FF3D1A"/>
    <w:rsid w:val="00FF57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B9AE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A4424A"/>
    <w:pPr>
      <w:spacing w:after="0"/>
      <w:jc w:val="center"/>
    </w:pPr>
    <w:rPr>
      <w:rFonts w:ascii="Arial" w:hAnsi="Arial" w:cs="Arial"/>
      <w:noProof/>
      <w:lang w:val="en-US"/>
    </w:rPr>
  </w:style>
  <w:style w:type="character" w:customStyle="1" w:styleId="EndNoteBibliographyTitleChar">
    <w:name w:val="EndNote Bibliography Title Char"/>
    <w:basedOn w:val="DefaultParagraphFont"/>
    <w:link w:val="EndNoteBibliographyTitle"/>
    <w:rsid w:val="00A4424A"/>
    <w:rPr>
      <w:rFonts w:ascii="Arial" w:hAnsi="Arial" w:cs="Arial"/>
      <w:noProof/>
      <w:lang w:val="en-US"/>
    </w:rPr>
  </w:style>
  <w:style w:type="paragraph" w:customStyle="1" w:styleId="EndNoteBibliography">
    <w:name w:val="EndNote Bibliography"/>
    <w:basedOn w:val="Normal"/>
    <w:link w:val="EndNoteBibliographyChar"/>
    <w:rsid w:val="00A4424A"/>
    <w:pPr>
      <w:spacing w:line="360" w:lineRule="auto"/>
    </w:pPr>
    <w:rPr>
      <w:rFonts w:ascii="Arial" w:hAnsi="Arial" w:cs="Arial"/>
      <w:noProof/>
      <w:lang w:val="en-US"/>
    </w:rPr>
  </w:style>
  <w:style w:type="character" w:customStyle="1" w:styleId="EndNoteBibliographyChar">
    <w:name w:val="EndNote Bibliography Char"/>
    <w:basedOn w:val="DefaultParagraphFont"/>
    <w:link w:val="EndNoteBibliography"/>
    <w:rsid w:val="00A4424A"/>
    <w:rPr>
      <w:rFonts w:ascii="Arial" w:hAnsi="Arial" w:cs="Arial"/>
      <w:noProof/>
      <w:lang w:val="en-US"/>
    </w:rPr>
  </w:style>
  <w:style w:type="character" w:styleId="Hyperlink">
    <w:name w:val="Hyperlink"/>
    <w:basedOn w:val="DefaultParagraphFont"/>
    <w:uiPriority w:val="99"/>
    <w:unhideWhenUsed/>
    <w:rsid w:val="00A4424A"/>
    <w:rPr>
      <w:color w:val="0000FF" w:themeColor="hyperlink"/>
      <w:u w:val="single"/>
    </w:rPr>
  </w:style>
  <w:style w:type="paragraph" w:styleId="ListParagraph">
    <w:name w:val="List Paragraph"/>
    <w:basedOn w:val="Normal"/>
    <w:uiPriority w:val="34"/>
    <w:qFormat/>
    <w:rsid w:val="004F399C"/>
    <w:pPr>
      <w:ind w:left="720"/>
      <w:contextualSpacing/>
    </w:pPr>
  </w:style>
  <w:style w:type="character" w:customStyle="1" w:styleId="shortnames">
    <w:name w:val="shortnames"/>
    <w:basedOn w:val="DefaultParagraphFont"/>
    <w:rsid w:val="000B1FB0"/>
  </w:style>
  <w:style w:type="character" w:customStyle="1" w:styleId="year">
    <w:name w:val="year"/>
    <w:basedOn w:val="DefaultParagraphFont"/>
    <w:rsid w:val="000B1FB0"/>
  </w:style>
  <w:style w:type="paragraph" w:styleId="BalloonText">
    <w:name w:val="Balloon Text"/>
    <w:basedOn w:val="Normal"/>
    <w:link w:val="BalloonTextChar"/>
    <w:uiPriority w:val="99"/>
    <w:semiHidden/>
    <w:unhideWhenUsed/>
    <w:rsid w:val="00896D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6D2E"/>
    <w:rPr>
      <w:rFonts w:ascii="Tahoma" w:hAnsi="Tahoma" w:cs="Tahoma"/>
      <w:sz w:val="16"/>
      <w:szCs w:val="16"/>
    </w:rPr>
  </w:style>
  <w:style w:type="character" w:styleId="CommentReference">
    <w:name w:val="annotation reference"/>
    <w:basedOn w:val="DefaultParagraphFont"/>
    <w:uiPriority w:val="99"/>
    <w:semiHidden/>
    <w:unhideWhenUsed/>
    <w:rsid w:val="00FB7378"/>
    <w:rPr>
      <w:sz w:val="16"/>
      <w:szCs w:val="16"/>
    </w:rPr>
  </w:style>
  <w:style w:type="paragraph" w:styleId="CommentText">
    <w:name w:val="annotation text"/>
    <w:basedOn w:val="Normal"/>
    <w:link w:val="CommentTextChar"/>
    <w:uiPriority w:val="99"/>
    <w:unhideWhenUsed/>
    <w:rsid w:val="00FB7378"/>
    <w:pPr>
      <w:spacing w:line="240" w:lineRule="auto"/>
    </w:pPr>
    <w:rPr>
      <w:sz w:val="20"/>
      <w:szCs w:val="20"/>
    </w:rPr>
  </w:style>
  <w:style w:type="character" w:customStyle="1" w:styleId="CommentTextChar">
    <w:name w:val="Comment Text Char"/>
    <w:basedOn w:val="DefaultParagraphFont"/>
    <w:link w:val="CommentText"/>
    <w:uiPriority w:val="99"/>
    <w:rsid w:val="00FB7378"/>
    <w:rPr>
      <w:sz w:val="20"/>
      <w:szCs w:val="20"/>
    </w:rPr>
  </w:style>
  <w:style w:type="paragraph" w:styleId="CommentSubject">
    <w:name w:val="annotation subject"/>
    <w:basedOn w:val="CommentText"/>
    <w:next w:val="CommentText"/>
    <w:link w:val="CommentSubjectChar"/>
    <w:uiPriority w:val="99"/>
    <w:semiHidden/>
    <w:unhideWhenUsed/>
    <w:rsid w:val="00FB7378"/>
    <w:rPr>
      <w:b/>
      <w:bCs/>
    </w:rPr>
  </w:style>
  <w:style w:type="character" w:customStyle="1" w:styleId="CommentSubjectChar">
    <w:name w:val="Comment Subject Char"/>
    <w:basedOn w:val="CommentTextChar"/>
    <w:link w:val="CommentSubject"/>
    <w:uiPriority w:val="99"/>
    <w:semiHidden/>
    <w:rsid w:val="00FB7378"/>
    <w:rPr>
      <w:b/>
      <w:bCs/>
      <w:sz w:val="20"/>
      <w:szCs w:val="20"/>
    </w:rPr>
  </w:style>
  <w:style w:type="character" w:styleId="FollowedHyperlink">
    <w:name w:val="FollowedHyperlink"/>
    <w:basedOn w:val="DefaultParagraphFont"/>
    <w:uiPriority w:val="99"/>
    <w:semiHidden/>
    <w:unhideWhenUsed/>
    <w:rsid w:val="002D4C7D"/>
    <w:rPr>
      <w:color w:val="800080" w:themeColor="followedHyperlink"/>
      <w:u w:val="single"/>
    </w:rPr>
  </w:style>
  <w:style w:type="paragraph" w:styleId="Revision">
    <w:name w:val="Revision"/>
    <w:hidden/>
    <w:uiPriority w:val="99"/>
    <w:semiHidden/>
    <w:rsid w:val="005C5EBF"/>
    <w:pPr>
      <w:spacing w:after="0" w:line="240" w:lineRule="auto"/>
    </w:pPr>
  </w:style>
  <w:style w:type="paragraph" w:styleId="Header">
    <w:name w:val="header"/>
    <w:basedOn w:val="Normal"/>
    <w:link w:val="HeaderChar"/>
    <w:uiPriority w:val="99"/>
    <w:unhideWhenUsed/>
    <w:rsid w:val="009B09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09EF"/>
  </w:style>
  <w:style w:type="paragraph" w:styleId="Footer">
    <w:name w:val="footer"/>
    <w:basedOn w:val="Normal"/>
    <w:link w:val="FooterChar"/>
    <w:uiPriority w:val="99"/>
    <w:unhideWhenUsed/>
    <w:rsid w:val="009B09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09EF"/>
  </w:style>
  <w:style w:type="paragraph" w:styleId="NormalWeb">
    <w:name w:val="Normal (Web)"/>
    <w:basedOn w:val="Normal"/>
    <w:uiPriority w:val="99"/>
    <w:semiHidden/>
    <w:unhideWhenUsed/>
    <w:rsid w:val="00B1199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59"/>
    <w:rsid w:val="008D59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0718E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B64F4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FootnoteText">
    <w:name w:val="footnote text"/>
    <w:basedOn w:val="Normal"/>
    <w:link w:val="FootnoteTextChar"/>
    <w:uiPriority w:val="99"/>
    <w:semiHidden/>
    <w:unhideWhenUsed/>
    <w:rsid w:val="00022D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22DE4"/>
    <w:rPr>
      <w:sz w:val="20"/>
      <w:szCs w:val="20"/>
    </w:rPr>
  </w:style>
  <w:style w:type="character" w:styleId="FootnoteReference">
    <w:name w:val="footnote reference"/>
    <w:basedOn w:val="DefaultParagraphFont"/>
    <w:uiPriority w:val="99"/>
    <w:semiHidden/>
    <w:unhideWhenUsed/>
    <w:rsid w:val="00022DE4"/>
    <w:rPr>
      <w:vertAlign w:val="superscript"/>
    </w:rPr>
  </w:style>
  <w:style w:type="character" w:customStyle="1" w:styleId="a">
    <w:name w:val="_"/>
    <w:basedOn w:val="DefaultParagraphFont"/>
    <w:rsid w:val="00CB786D"/>
  </w:style>
  <w:style w:type="paragraph" w:styleId="EndnoteText">
    <w:name w:val="endnote text"/>
    <w:basedOn w:val="Normal"/>
    <w:link w:val="EndnoteTextChar"/>
    <w:uiPriority w:val="99"/>
    <w:semiHidden/>
    <w:unhideWhenUsed/>
    <w:rsid w:val="0069675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96758"/>
    <w:rPr>
      <w:sz w:val="20"/>
      <w:szCs w:val="20"/>
    </w:rPr>
  </w:style>
  <w:style w:type="character" w:styleId="EndnoteReference">
    <w:name w:val="endnote reference"/>
    <w:basedOn w:val="DefaultParagraphFont"/>
    <w:uiPriority w:val="99"/>
    <w:semiHidden/>
    <w:unhideWhenUsed/>
    <w:rsid w:val="00696758"/>
    <w:rPr>
      <w:vertAlign w:val="superscript"/>
    </w:rPr>
  </w:style>
  <w:style w:type="character" w:styleId="Strong">
    <w:name w:val="Strong"/>
    <w:basedOn w:val="DefaultParagraphFont"/>
    <w:uiPriority w:val="22"/>
    <w:qFormat/>
    <w:rsid w:val="00C41A4D"/>
    <w:rPr>
      <w:b/>
      <w:bCs/>
    </w:rPr>
  </w:style>
  <w:style w:type="character" w:styleId="LineNumber">
    <w:name w:val="line number"/>
    <w:basedOn w:val="DefaultParagraphFont"/>
    <w:uiPriority w:val="99"/>
    <w:semiHidden/>
    <w:unhideWhenUsed/>
    <w:rsid w:val="003801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A4424A"/>
    <w:pPr>
      <w:spacing w:after="0"/>
      <w:jc w:val="center"/>
    </w:pPr>
    <w:rPr>
      <w:rFonts w:ascii="Arial" w:hAnsi="Arial" w:cs="Arial"/>
      <w:noProof/>
      <w:lang w:val="en-US"/>
    </w:rPr>
  </w:style>
  <w:style w:type="character" w:customStyle="1" w:styleId="EndNoteBibliographyTitleChar">
    <w:name w:val="EndNote Bibliography Title Char"/>
    <w:basedOn w:val="DefaultParagraphFont"/>
    <w:link w:val="EndNoteBibliographyTitle"/>
    <w:rsid w:val="00A4424A"/>
    <w:rPr>
      <w:rFonts w:ascii="Arial" w:hAnsi="Arial" w:cs="Arial"/>
      <w:noProof/>
      <w:lang w:val="en-US"/>
    </w:rPr>
  </w:style>
  <w:style w:type="paragraph" w:customStyle="1" w:styleId="EndNoteBibliography">
    <w:name w:val="EndNote Bibliography"/>
    <w:basedOn w:val="Normal"/>
    <w:link w:val="EndNoteBibliographyChar"/>
    <w:rsid w:val="00A4424A"/>
    <w:pPr>
      <w:spacing w:line="360" w:lineRule="auto"/>
    </w:pPr>
    <w:rPr>
      <w:rFonts w:ascii="Arial" w:hAnsi="Arial" w:cs="Arial"/>
      <w:noProof/>
      <w:lang w:val="en-US"/>
    </w:rPr>
  </w:style>
  <w:style w:type="character" w:customStyle="1" w:styleId="EndNoteBibliographyChar">
    <w:name w:val="EndNote Bibliography Char"/>
    <w:basedOn w:val="DefaultParagraphFont"/>
    <w:link w:val="EndNoteBibliography"/>
    <w:rsid w:val="00A4424A"/>
    <w:rPr>
      <w:rFonts w:ascii="Arial" w:hAnsi="Arial" w:cs="Arial"/>
      <w:noProof/>
      <w:lang w:val="en-US"/>
    </w:rPr>
  </w:style>
  <w:style w:type="character" w:styleId="Hyperlink">
    <w:name w:val="Hyperlink"/>
    <w:basedOn w:val="DefaultParagraphFont"/>
    <w:uiPriority w:val="99"/>
    <w:unhideWhenUsed/>
    <w:rsid w:val="00A4424A"/>
    <w:rPr>
      <w:color w:val="0000FF" w:themeColor="hyperlink"/>
      <w:u w:val="single"/>
    </w:rPr>
  </w:style>
  <w:style w:type="paragraph" w:styleId="ListParagraph">
    <w:name w:val="List Paragraph"/>
    <w:basedOn w:val="Normal"/>
    <w:uiPriority w:val="34"/>
    <w:qFormat/>
    <w:rsid w:val="004F399C"/>
    <w:pPr>
      <w:ind w:left="720"/>
      <w:contextualSpacing/>
    </w:pPr>
  </w:style>
  <w:style w:type="character" w:customStyle="1" w:styleId="shortnames">
    <w:name w:val="shortnames"/>
    <w:basedOn w:val="DefaultParagraphFont"/>
    <w:rsid w:val="000B1FB0"/>
  </w:style>
  <w:style w:type="character" w:customStyle="1" w:styleId="year">
    <w:name w:val="year"/>
    <w:basedOn w:val="DefaultParagraphFont"/>
    <w:rsid w:val="000B1FB0"/>
  </w:style>
  <w:style w:type="paragraph" w:styleId="BalloonText">
    <w:name w:val="Balloon Text"/>
    <w:basedOn w:val="Normal"/>
    <w:link w:val="BalloonTextChar"/>
    <w:uiPriority w:val="99"/>
    <w:semiHidden/>
    <w:unhideWhenUsed/>
    <w:rsid w:val="00896D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6D2E"/>
    <w:rPr>
      <w:rFonts w:ascii="Tahoma" w:hAnsi="Tahoma" w:cs="Tahoma"/>
      <w:sz w:val="16"/>
      <w:szCs w:val="16"/>
    </w:rPr>
  </w:style>
  <w:style w:type="character" w:styleId="CommentReference">
    <w:name w:val="annotation reference"/>
    <w:basedOn w:val="DefaultParagraphFont"/>
    <w:uiPriority w:val="99"/>
    <w:semiHidden/>
    <w:unhideWhenUsed/>
    <w:rsid w:val="00FB7378"/>
    <w:rPr>
      <w:sz w:val="16"/>
      <w:szCs w:val="16"/>
    </w:rPr>
  </w:style>
  <w:style w:type="paragraph" w:styleId="CommentText">
    <w:name w:val="annotation text"/>
    <w:basedOn w:val="Normal"/>
    <w:link w:val="CommentTextChar"/>
    <w:uiPriority w:val="99"/>
    <w:unhideWhenUsed/>
    <w:rsid w:val="00FB7378"/>
    <w:pPr>
      <w:spacing w:line="240" w:lineRule="auto"/>
    </w:pPr>
    <w:rPr>
      <w:sz w:val="20"/>
      <w:szCs w:val="20"/>
    </w:rPr>
  </w:style>
  <w:style w:type="character" w:customStyle="1" w:styleId="CommentTextChar">
    <w:name w:val="Comment Text Char"/>
    <w:basedOn w:val="DefaultParagraphFont"/>
    <w:link w:val="CommentText"/>
    <w:uiPriority w:val="99"/>
    <w:rsid w:val="00FB7378"/>
    <w:rPr>
      <w:sz w:val="20"/>
      <w:szCs w:val="20"/>
    </w:rPr>
  </w:style>
  <w:style w:type="paragraph" w:styleId="CommentSubject">
    <w:name w:val="annotation subject"/>
    <w:basedOn w:val="CommentText"/>
    <w:next w:val="CommentText"/>
    <w:link w:val="CommentSubjectChar"/>
    <w:uiPriority w:val="99"/>
    <w:semiHidden/>
    <w:unhideWhenUsed/>
    <w:rsid w:val="00FB7378"/>
    <w:rPr>
      <w:b/>
      <w:bCs/>
    </w:rPr>
  </w:style>
  <w:style w:type="character" w:customStyle="1" w:styleId="CommentSubjectChar">
    <w:name w:val="Comment Subject Char"/>
    <w:basedOn w:val="CommentTextChar"/>
    <w:link w:val="CommentSubject"/>
    <w:uiPriority w:val="99"/>
    <w:semiHidden/>
    <w:rsid w:val="00FB7378"/>
    <w:rPr>
      <w:b/>
      <w:bCs/>
      <w:sz w:val="20"/>
      <w:szCs w:val="20"/>
    </w:rPr>
  </w:style>
  <w:style w:type="character" w:styleId="FollowedHyperlink">
    <w:name w:val="FollowedHyperlink"/>
    <w:basedOn w:val="DefaultParagraphFont"/>
    <w:uiPriority w:val="99"/>
    <w:semiHidden/>
    <w:unhideWhenUsed/>
    <w:rsid w:val="002D4C7D"/>
    <w:rPr>
      <w:color w:val="800080" w:themeColor="followedHyperlink"/>
      <w:u w:val="single"/>
    </w:rPr>
  </w:style>
  <w:style w:type="paragraph" w:styleId="Revision">
    <w:name w:val="Revision"/>
    <w:hidden/>
    <w:uiPriority w:val="99"/>
    <w:semiHidden/>
    <w:rsid w:val="005C5EBF"/>
    <w:pPr>
      <w:spacing w:after="0" w:line="240" w:lineRule="auto"/>
    </w:pPr>
  </w:style>
  <w:style w:type="paragraph" w:styleId="Header">
    <w:name w:val="header"/>
    <w:basedOn w:val="Normal"/>
    <w:link w:val="HeaderChar"/>
    <w:uiPriority w:val="99"/>
    <w:unhideWhenUsed/>
    <w:rsid w:val="009B09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09EF"/>
  </w:style>
  <w:style w:type="paragraph" w:styleId="Footer">
    <w:name w:val="footer"/>
    <w:basedOn w:val="Normal"/>
    <w:link w:val="FooterChar"/>
    <w:uiPriority w:val="99"/>
    <w:unhideWhenUsed/>
    <w:rsid w:val="009B09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09EF"/>
  </w:style>
  <w:style w:type="paragraph" w:styleId="NormalWeb">
    <w:name w:val="Normal (Web)"/>
    <w:basedOn w:val="Normal"/>
    <w:uiPriority w:val="99"/>
    <w:semiHidden/>
    <w:unhideWhenUsed/>
    <w:rsid w:val="00B1199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59"/>
    <w:rsid w:val="008D59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0718E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
    <w:name w:val="Light List"/>
    <w:basedOn w:val="TableNormal"/>
    <w:uiPriority w:val="61"/>
    <w:rsid w:val="00B64F4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FootnoteText">
    <w:name w:val="footnote text"/>
    <w:basedOn w:val="Normal"/>
    <w:link w:val="FootnoteTextChar"/>
    <w:uiPriority w:val="99"/>
    <w:semiHidden/>
    <w:unhideWhenUsed/>
    <w:rsid w:val="00022D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22DE4"/>
    <w:rPr>
      <w:sz w:val="20"/>
      <w:szCs w:val="20"/>
    </w:rPr>
  </w:style>
  <w:style w:type="character" w:styleId="FootnoteReference">
    <w:name w:val="footnote reference"/>
    <w:basedOn w:val="DefaultParagraphFont"/>
    <w:uiPriority w:val="99"/>
    <w:semiHidden/>
    <w:unhideWhenUsed/>
    <w:rsid w:val="00022DE4"/>
    <w:rPr>
      <w:vertAlign w:val="superscript"/>
    </w:rPr>
  </w:style>
  <w:style w:type="character" w:customStyle="1" w:styleId="a">
    <w:name w:val="_"/>
    <w:basedOn w:val="DefaultParagraphFont"/>
    <w:rsid w:val="00CB786D"/>
  </w:style>
  <w:style w:type="paragraph" w:styleId="EndnoteText">
    <w:name w:val="endnote text"/>
    <w:basedOn w:val="Normal"/>
    <w:link w:val="EndnoteTextChar"/>
    <w:uiPriority w:val="99"/>
    <w:semiHidden/>
    <w:unhideWhenUsed/>
    <w:rsid w:val="0069675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96758"/>
    <w:rPr>
      <w:sz w:val="20"/>
      <w:szCs w:val="20"/>
    </w:rPr>
  </w:style>
  <w:style w:type="character" w:styleId="EndnoteReference">
    <w:name w:val="endnote reference"/>
    <w:basedOn w:val="DefaultParagraphFont"/>
    <w:uiPriority w:val="99"/>
    <w:semiHidden/>
    <w:unhideWhenUsed/>
    <w:rsid w:val="00696758"/>
    <w:rPr>
      <w:vertAlign w:val="superscript"/>
    </w:rPr>
  </w:style>
  <w:style w:type="character" w:styleId="Strong">
    <w:name w:val="Strong"/>
    <w:basedOn w:val="DefaultParagraphFont"/>
    <w:uiPriority w:val="22"/>
    <w:qFormat/>
    <w:rsid w:val="00C41A4D"/>
    <w:rPr>
      <w:b/>
      <w:bCs/>
    </w:rPr>
  </w:style>
  <w:style w:type="character" w:styleId="LineNumber">
    <w:name w:val="line number"/>
    <w:basedOn w:val="DefaultParagraphFont"/>
    <w:uiPriority w:val="99"/>
    <w:semiHidden/>
    <w:unhideWhenUsed/>
    <w:rsid w:val="003801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6215454">
      <w:bodyDiv w:val="1"/>
      <w:marLeft w:val="0"/>
      <w:marRight w:val="0"/>
      <w:marTop w:val="0"/>
      <w:marBottom w:val="0"/>
      <w:divBdr>
        <w:top w:val="none" w:sz="0" w:space="0" w:color="auto"/>
        <w:left w:val="none" w:sz="0" w:space="0" w:color="auto"/>
        <w:bottom w:val="none" w:sz="0" w:space="0" w:color="auto"/>
        <w:right w:val="none" w:sz="0" w:space="0" w:color="auto"/>
      </w:divBdr>
    </w:div>
    <w:div w:id="1219324381">
      <w:bodyDiv w:val="1"/>
      <w:marLeft w:val="0"/>
      <w:marRight w:val="0"/>
      <w:marTop w:val="0"/>
      <w:marBottom w:val="0"/>
      <w:divBdr>
        <w:top w:val="none" w:sz="0" w:space="0" w:color="auto"/>
        <w:left w:val="none" w:sz="0" w:space="0" w:color="auto"/>
        <w:bottom w:val="none" w:sz="0" w:space="0" w:color="auto"/>
        <w:right w:val="none" w:sz="0" w:space="0" w:color="auto"/>
      </w:divBdr>
    </w:div>
    <w:div w:id="1447508009">
      <w:bodyDiv w:val="1"/>
      <w:marLeft w:val="0"/>
      <w:marRight w:val="0"/>
      <w:marTop w:val="0"/>
      <w:marBottom w:val="0"/>
      <w:divBdr>
        <w:top w:val="none" w:sz="0" w:space="0" w:color="auto"/>
        <w:left w:val="none" w:sz="0" w:space="0" w:color="auto"/>
        <w:bottom w:val="none" w:sz="0" w:space="0" w:color="auto"/>
        <w:right w:val="none" w:sz="0" w:space="0" w:color="auto"/>
      </w:divBdr>
    </w:div>
    <w:div w:id="1809741823">
      <w:bodyDiv w:val="1"/>
      <w:marLeft w:val="0"/>
      <w:marRight w:val="0"/>
      <w:marTop w:val="0"/>
      <w:marBottom w:val="0"/>
      <w:divBdr>
        <w:top w:val="none" w:sz="0" w:space="0" w:color="auto"/>
        <w:left w:val="none" w:sz="0" w:space="0" w:color="auto"/>
        <w:bottom w:val="none" w:sz="0" w:space="0" w:color="auto"/>
        <w:right w:val="none" w:sz="0" w:space="0" w:color="auto"/>
      </w:divBdr>
    </w:div>
    <w:div w:id="2121410246">
      <w:bodyDiv w:val="1"/>
      <w:marLeft w:val="0"/>
      <w:marRight w:val="0"/>
      <w:marTop w:val="0"/>
      <w:marBottom w:val="0"/>
      <w:divBdr>
        <w:top w:val="none" w:sz="0" w:space="0" w:color="auto"/>
        <w:left w:val="none" w:sz="0" w:space="0" w:color="auto"/>
        <w:bottom w:val="none" w:sz="0" w:space="0" w:color="auto"/>
        <w:right w:val="none" w:sz="0" w:space="0" w:color="auto"/>
      </w:divBdr>
      <w:divsChild>
        <w:div w:id="170875857">
          <w:marLeft w:val="0"/>
          <w:marRight w:val="0"/>
          <w:marTop w:val="0"/>
          <w:marBottom w:val="0"/>
          <w:divBdr>
            <w:top w:val="none" w:sz="0" w:space="0" w:color="auto"/>
            <w:left w:val="none" w:sz="0" w:space="0" w:color="auto"/>
            <w:bottom w:val="none" w:sz="0" w:space="0" w:color="auto"/>
            <w:right w:val="none" w:sz="0" w:space="0" w:color="auto"/>
          </w:divBdr>
        </w:div>
        <w:div w:id="867135099">
          <w:marLeft w:val="0"/>
          <w:marRight w:val="0"/>
          <w:marTop w:val="0"/>
          <w:marBottom w:val="0"/>
          <w:divBdr>
            <w:top w:val="none" w:sz="0" w:space="0" w:color="auto"/>
            <w:left w:val="none" w:sz="0" w:space="0" w:color="auto"/>
            <w:bottom w:val="none" w:sz="0" w:space="0" w:color="auto"/>
            <w:right w:val="none" w:sz="0" w:space="0" w:color="auto"/>
          </w:divBdr>
        </w:div>
        <w:div w:id="880635546">
          <w:marLeft w:val="0"/>
          <w:marRight w:val="0"/>
          <w:marTop w:val="0"/>
          <w:marBottom w:val="0"/>
          <w:divBdr>
            <w:top w:val="none" w:sz="0" w:space="0" w:color="auto"/>
            <w:left w:val="none" w:sz="0" w:space="0" w:color="auto"/>
            <w:bottom w:val="none" w:sz="0" w:space="0" w:color="auto"/>
            <w:right w:val="none" w:sz="0" w:space="0" w:color="auto"/>
          </w:divBdr>
        </w:div>
        <w:div w:id="1275095930">
          <w:marLeft w:val="0"/>
          <w:marRight w:val="0"/>
          <w:marTop w:val="0"/>
          <w:marBottom w:val="0"/>
          <w:divBdr>
            <w:top w:val="none" w:sz="0" w:space="0" w:color="auto"/>
            <w:left w:val="none" w:sz="0" w:space="0" w:color="auto"/>
            <w:bottom w:val="none" w:sz="0" w:space="0" w:color="auto"/>
            <w:right w:val="none" w:sz="0" w:space="0" w:color="auto"/>
          </w:divBdr>
        </w:div>
        <w:div w:id="1337922566">
          <w:marLeft w:val="0"/>
          <w:marRight w:val="0"/>
          <w:marTop w:val="0"/>
          <w:marBottom w:val="0"/>
          <w:divBdr>
            <w:top w:val="none" w:sz="0" w:space="0" w:color="auto"/>
            <w:left w:val="none" w:sz="0" w:space="0" w:color="auto"/>
            <w:bottom w:val="none" w:sz="0" w:space="0" w:color="auto"/>
            <w:right w:val="none" w:sz="0" w:space="0" w:color="auto"/>
          </w:divBdr>
        </w:div>
        <w:div w:id="1388262736">
          <w:marLeft w:val="0"/>
          <w:marRight w:val="0"/>
          <w:marTop w:val="0"/>
          <w:marBottom w:val="0"/>
          <w:divBdr>
            <w:top w:val="none" w:sz="0" w:space="0" w:color="auto"/>
            <w:left w:val="none" w:sz="0" w:space="0" w:color="auto"/>
            <w:bottom w:val="none" w:sz="0" w:space="0" w:color="auto"/>
            <w:right w:val="none" w:sz="0" w:space="0" w:color="auto"/>
          </w:divBdr>
        </w:div>
        <w:div w:id="1649701032">
          <w:marLeft w:val="0"/>
          <w:marRight w:val="0"/>
          <w:marTop w:val="0"/>
          <w:marBottom w:val="0"/>
          <w:divBdr>
            <w:top w:val="none" w:sz="0" w:space="0" w:color="auto"/>
            <w:left w:val="none" w:sz="0" w:space="0" w:color="auto"/>
            <w:bottom w:val="none" w:sz="0" w:space="0" w:color="auto"/>
            <w:right w:val="none" w:sz="0" w:space="0" w:color="auto"/>
          </w:divBdr>
        </w:div>
        <w:div w:id="2064014472">
          <w:marLeft w:val="0"/>
          <w:marRight w:val="0"/>
          <w:marTop w:val="0"/>
          <w:marBottom w:val="0"/>
          <w:divBdr>
            <w:top w:val="none" w:sz="0" w:space="0" w:color="auto"/>
            <w:left w:val="none" w:sz="0" w:space="0" w:color="auto"/>
            <w:bottom w:val="none" w:sz="0" w:space="0" w:color="auto"/>
            <w:right w:val="none" w:sz="0" w:space="0" w:color="auto"/>
          </w:divBdr>
        </w:div>
        <w:div w:id="21193750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teven.Cummins@lshtm.ac.uk" TargetMode="External"/><Relationship Id="rId18" Type="http://schemas.openxmlformats.org/officeDocument/2006/relationships/hyperlink" Target="http://www.feat-tool.org.uk/" TargetMode="External"/><Relationship Id="rId26" Type="http://schemas.openxmlformats.org/officeDocument/2006/relationships/hyperlink" Target="http://www.gov.uk/guidance/health-and-wellbeing" TargetMode="External"/><Relationship Id="rId39"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hyperlink" Target="http://irishheart.ie/wp-content/uploads/2016/12/FINAL_IHF_Submission_to_Wicklow_County_Development_Plan_-_February_2016.pdf" TargetMode="External"/><Relationship Id="rId34" Type="http://schemas.openxmlformats.org/officeDocument/2006/relationships/image" Target="media/image1.jpeg"/><Relationship Id="rId42" Type="http://schemas.openxmlformats.org/officeDocument/2006/relationships/diagramQuickStyle" Target="diagrams/quickStyle2.xml"/><Relationship Id="rId47"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mailto:carolyn.summerbell@durham.ac.uk" TargetMode="External"/><Relationship Id="rId17" Type="http://schemas.openxmlformats.org/officeDocument/2006/relationships/hyperlink" Target="http://www.farrellreview.co.uk/download" TargetMode="External"/><Relationship Id="rId25" Type="http://schemas.openxmlformats.org/officeDocument/2006/relationships/hyperlink" Target="http://cityplanning.lacity.org/Code_Studies/Misc/FastFoodInterim.pdf" TargetMode="External"/><Relationship Id="rId33" Type="http://schemas.openxmlformats.org/officeDocument/2006/relationships/hyperlink" Target="https://hft-tool.mrc-epid.cam.ac.uk/" TargetMode="External"/><Relationship Id="rId38" Type="http://schemas.openxmlformats.org/officeDocument/2006/relationships/diagramColors" Target="diagrams/colors1.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healthsustainabilityplanning.co.uk/health/case-studies/waltham-forest-restricting-hot-food-takeaways-address-health-inequalities/" TargetMode="External"/><Relationship Id="rId29" Type="http://schemas.openxmlformats.org/officeDocument/2006/relationships/hyperlink" Target="http://www.southtyneside.gov.uk/article/36021/Supplementary-Planning-Documents" TargetMode="External"/><Relationship Id="rId41" Type="http://schemas.openxmlformats.org/officeDocument/2006/relationships/diagramLayout" Target="diagrams/layou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rtin.White@mrc-epid.cam.ac.uk" TargetMode="External"/><Relationship Id="rId24" Type="http://schemas.openxmlformats.org/officeDocument/2006/relationships/hyperlink" Target="http://www.healthyurbandevelopment.nhs.uk/wp-content/uploads/2013/12/HUDU-Control-of-Hot-Food-Takeaways-Feb-2013-Final.pdf" TargetMode="External"/><Relationship Id="rId32" Type="http://schemas.openxmlformats.org/officeDocument/2006/relationships/hyperlink" Target="https://hft-tool.mrc-epid.cam.ac.uk/" TargetMode="External"/><Relationship Id="rId37" Type="http://schemas.openxmlformats.org/officeDocument/2006/relationships/diagramQuickStyle" Target="diagrams/quickStyle1.xml"/><Relationship Id="rId40" Type="http://schemas.openxmlformats.org/officeDocument/2006/relationships/diagramData" Target="diagrams/data2.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Matthew.Keeble@mrc-epid.cam.ac.uk" TargetMode="External"/><Relationship Id="rId23" Type="http://schemas.openxmlformats.org/officeDocument/2006/relationships/hyperlink" Target="http://static.walthamforest.gov.uk/sp/Documents/spd-hot-food-takeaway-mar10.pdf" TargetMode="External"/><Relationship Id="rId28" Type="http://schemas.openxmlformats.org/officeDocument/2006/relationships/hyperlink" Target="http://fingertipsreports.phe.org.uk/public-health-outcomes-framework-at-a-glance/e92000001.pdf" TargetMode="External"/><Relationship Id="rId36" Type="http://schemas.openxmlformats.org/officeDocument/2006/relationships/diagramLayout" Target="diagrams/layout1.xml"/><Relationship Id="rId10" Type="http://schemas.openxmlformats.org/officeDocument/2006/relationships/hyperlink" Target="mailto:tb464@medschl.cam.ac.uk" TargetMode="External"/><Relationship Id="rId19" Type="http://schemas.openxmlformats.org/officeDocument/2006/relationships/hyperlink" Target="http://www.gateshead.gov.uk/media/1910/Hot-Food-Takeaway-SPD-2015/pdf/Hot-Food-Takeaway-SPD-2015.pdf" TargetMode="External"/><Relationship Id="rId31" Type="http://schemas.openxmlformats.org/officeDocument/2006/relationships/chart" Target="charts/chart1.xml"/><Relationship Id="rId44" Type="http://schemas.microsoft.com/office/2007/relationships/diagramDrawing" Target="diagrams/drawing2.xml"/><Relationship Id="rId4" Type="http://schemas.microsoft.com/office/2007/relationships/stylesWithEffects" Target="stylesWithEffects.xml"/><Relationship Id="rId9" Type="http://schemas.openxmlformats.org/officeDocument/2006/relationships/hyperlink" Target="mailto:Matthew.Keeble@mrc-epid.cam.ac.uk" TargetMode="External"/><Relationship Id="rId14" Type="http://schemas.openxmlformats.org/officeDocument/2006/relationships/hyperlink" Target="mailto:jma79@medschl.cam.ac.uk" TargetMode="External"/><Relationship Id="rId22" Type="http://schemas.openxmlformats.org/officeDocument/2006/relationships/hyperlink" Target="http://www.local.gov.uk/sites/default/files/documents/tipping-scales-case-studi-bff.pdf" TargetMode="External"/><Relationship Id="rId27" Type="http://schemas.openxmlformats.org/officeDocument/2006/relationships/hyperlink" Target="http://www.gov.uk/government/case-studies/healthy-high-streets-challenge-and-tasters-fried-chicken-shop" TargetMode="External"/><Relationship Id="rId30" Type="http://schemas.openxmlformats.org/officeDocument/2006/relationships/hyperlink" Target="http://www.legislation.gov.uk/uksi/2005/84/pdfs/uksi_20050084_en.pdf" TargetMode="External"/><Relationship Id="rId35" Type="http://schemas.openxmlformats.org/officeDocument/2006/relationships/diagramData" Target="diagrams/data1.xml"/><Relationship Id="rId43" Type="http://schemas.openxmlformats.org/officeDocument/2006/relationships/diagramColors" Target="diagrams/colors2.xml"/><Relationship Id="rId48" Type="http://schemas.microsoft.com/office/2011/relationships/commentsExtended" Target="commentsExtended.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032174103237096"/>
          <c:y val="7.4548702245552642E-2"/>
          <c:w val="0.82801159230096233"/>
          <c:h val="0.71224919801691455"/>
        </c:manualLayout>
      </c:layout>
      <c:barChart>
        <c:barDir val="col"/>
        <c:grouping val="clustered"/>
        <c:varyColors val="0"/>
        <c:ser>
          <c:idx val="0"/>
          <c:order val="0"/>
          <c:tx>
            <c:strRef>
              <c:f>All_Considerations_Histogram!$F$1</c:f>
              <c:strCache>
                <c:ptCount val="1"/>
                <c:pt idx="0">
                  <c:v>Local Authority Number</c:v>
                </c:pt>
              </c:strCache>
            </c:strRef>
          </c:tx>
          <c:spPr>
            <a:solidFill>
              <a:sysClr val="windowText" lastClr="000000"/>
            </a:solidFill>
            <a:ln w="12700">
              <a:solidFill>
                <a:sysClr val="windowText" lastClr="000000"/>
              </a:solidFill>
            </a:ln>
          </c:spPr>
          <c:invertIfNegative val="0"/>
          <c:val>
            <c:numRef>
              <c:f>All_Considerations_Histogram!$F$2:$F$15</c:f>
              <c:numCache>
                <c:formatCode>General</c:formatCode>
                <c:ptCount val="14"/>
                <c:pt idx="0">
                  <c:v>49</c:v>
                </c:pt>
                <c:pt idx="1">
                  <c:v>44</c:v>
                </c:pt>
                <c:pt idx="2">
                  <c:v>18</c:v>
                </c:pt>
                <c:pt idx="3">
                  <c:v>16</c:v>
                </c:pt>
                <c:pt idx="4">
                  <c:v>11</c:v>
                </c:pt>
                <c:pt idx="5">
                  <c:v>6</c:v>
                </c:pt>
                <c:pt idx="6">
                  <c:v>7</c:v>
                </c:pt>
                <c:pt idx="7">
                  <c:v>3</c:v>
                </c:pt>
                <c:pt idx="8">
                  <c:v>1</c:v>
                </c:pt>
                <c:pt idx="9">
                  <c:v>2</c:v>
                </c:pt>
                <c:pt idx="10">
                  <c:v>3</c:v>
                </c:pt>
                <c:pt idx="11">
                  <c:v>2</c:v>
                </c:pt>
                <c:pt idx="12">
                  <c:v>1</c:v>
                </c:pt>
                <c:pt idx="13">
                  <c:v>1</c:v>
                </c:pt>
              </c:numCache>
            </c:numRef>
          </c:val>
          <c:extLst xmlns:c16r2="http://schemas.microsoft.com/office/drawing/2015/06/chart">
            <c:ext xmlns:c16="http://schemas.microsoft.com/office/drawing/2014/chart" uri="{C3380CC4-5D6E-409C-BE32-E72D297353CC}">
              <c16:uniqueId val="{00000000-E6C0-4F8F-A9C7-A44DD482AC6E}"/>
            </c:ext>
          </c:extLst>
        </c:ser>
        <c:dLbls>
          <c:showLegendKey val="0"/>
          <c:showVal val="0"/>
          <c:showCatName val="0"/>
          <c:showSerName val="0"/>
          <c:showPercent val="0"/>
          <c:showBubbleSize val="0"/>
        </c:dLbls>
        <c:gapWidth val="69"/>
        <c:axId val="162129024"/>
        <c:axId val="164265984"/>
      </c:barChart>
      <c:catAx>
        <c:axId val="162129024"/>
        <c:scaling>
          <c:orientation val="minMax"/>
        </c:scaling>
        <c:delete val="0"/>
        <c:axPos val="b"/>
        <c:title>
          <c:tx>
            <c:rich>
              <a:bodyPr anchor="t" anchorCtr="0"/>
              <a:lstStyle/>
              <a:p>
                <a:pPr>
                  <a:defRPr sz="1100" b="0"/>
                </a:pPr>
                <a:r>
                  <a:rPr lang="en-US" sz="1100" b="0" dirty="0">
                    <a:latin typeface="Arial" panose="020B0604020202020204" pitchFamily="34" charset="0"/>
                    <a:cs typeface="Arial" panose="020B0604020202020204" pitchFamily="34" charset="0"/>
                  </a:rPr>
                  <a:t>Number of Planning Criteria</a:t>
                </a:r>
              </a:p>
            </c:rich>
          </c:tx>
          <c:layout>
            <c:manualLayout>
              <c:xMode val="edge"/>
              <c:yMode val="edge"/>
              <c:x val="0.37595084017998748"/>
              <c:y val="0.88351690732535981"/>
            </c:manualLayout>
          </c:layout>
          <c:overlay val="0"/>
        </c:title>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164265984"/>
        <c:crosses val="autoZero"/>
        <c:auto val="1"/>
        <c:lblAlgn val="ctr"/>
        <c:lblOffset val="100"/>
        <c:noMultiLvlLbl val="0"/>
      </c:catAx>
      <c:valAx>
        <c:axId val="164265984"/>
        <c:scaling>
          <c:orientation val="minMax"/>
          <c:max val="50"/>
        </c:scaling>
        <c:delete val="0"/>
        <c:axPos val="l"/>
        <c:title>
          <c:tx>
            <c:rich>
              <a:bodyPr rot="-5400000" vert="horz"/>
              <a:lstStyle/>
              <a:p>
                <a:pPr>
                  <a:defRPr sz="1100" b="0"/>
                </a:pPr>
                <a:r>
                  <a:rPr lang="en-US" sz="1100" b="0" dirty="0">
                    <a:latin typeface="Arial" panose="020B0604020202020204" pitchFamily="34" charset="0"/>
                    <a:cs typeface="Arial" panose="020B0604020202020204" pitchFamily="34" charset="0"/>
                  </a:rPr>
                  <a:t>Number of </a:t>
                </a:r>
                <a:r>
                  <a:rPr lang="en-US" sz="1100" b="0" i="0" u="none" strike="noStrike" kern="1200" baseline="0" dirty="0">
                    <a:solidFill>
                      <a:sysClr val="windowText" lastClr="000000"/>
                    </a:solidFill>
                    <a:latin typeface="Arial" panose="020B0604020202020204" pitchFamily="34" charset="0"/>
                    <a:ea typeface="+mn-ea"/>
                    <a:cs typeface="Arial" panose="020B0604020202020204" pitchFamily="34" charset="0"/>
                  </a:rPr>
                  <a:t>local government area</a:t>
                </a:r>
                <a:r>
                  <a:rPr lang="en-US" sz="1100" b="0" dirty="0">
                    <a:latin typeface="Arial" panose="020B0604020202020204" pitchFamily="34" charset="0"/>
                    <a:cs typeface="Arial" panose="020B0604020202020204" pitchFamily="34" charset="0"/>
                  </a:rPr>
                  <a:t>s</a:t>
                </a:r>
              </a:p>
            </c:rich>
          </c:tx>
          <c:layout>
            <c:manualLayout>
              <c:xMode val="edge"/>
              <c:yMode val="edge"/>
              <c:x val="2.7200343332065609E-2"/>
              <c:y val="8.2455407359794314E-2"/>
            </c:manualLayout>
          </c:layout>
          <c:overlay val="0"/>
        </c:title>
        <c:numFmt formatCode="General" sourceLinked="1"/>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162129024"/>
        <c:crosses val="autoZero"/>
        <c:crossBetween val="between"/>
      </c:valAx>
    </c:plotArea>
    <c:plotVisOnly val="1"/>
    <c:dispBlanksAs val="gap"/>
    <c:showDLblsOverMax val="0"/>
  </c:chart>
  <c:spPr>
    <a:ln>
      <a:no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46BB8B-B2C8-4064-AC58-206F681EF47C}"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GB"/>
        </a:p>
      </dgm:t>
    </dgm:pt>
    <dgm:pt modelId="{4B2FBDDF-36C7-4C08-A39D-BE5D1DF05336}">
      <dgm:prSet phldrT="[Tex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England (n=353)</a:t>
          </a:r>
        </a:p>
      </dgm:t>
    </dgm:pt>
    <dgm:pt modelId="{05558BCD-E04F-4035-BA57-770EC1817C86}" type="parTrans" cxnId="{4055FF05-D40B-4293-B0E7-5E176ADF0785}">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38C75194-005D-4AD1-8EFC-7B268D0E5A94}" type="sibTrans" cxnId="{4055FF05-D40B-4293-B0E7-5E176ADF0785}">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47B840EC-2534-4513-A159-2F7C7C5F5C23}" type="asst">
      <dgm:prSet phldrT="[Tex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Greater London Authority (n=1)</a:t>
          </a:r>
        </a:p>
      </dgm:t>
    </dgm:pt>
    <dgm:pt modelId="{C63B6935-346B-43FD-8252-00A3E102BBE9}" type="parTrans" cxnId="{1EF6AC54-6159-4B78-882A-02229CC43A31}">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9B8C92D7-F331-4C99-8533-E45CADE7856E}" type="sibTrans" cxnId="{1EF6AC54-6159-4B78-882A-02229CC43A31}">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902DD44E-3D4D-4A80-96C6-10BFC2FD3D15}">
      <dgm:prSet phldrT="[Tex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London Boroughs (n=32)</a:t>
          </a:r>
        </a:p>
      </dgm:t>
    </dgm:pt>
    <dgm:pt modelId="{DB4CF2D2-7B07-4EF6-8937-171D8201F9C0}" type="parTrans" cxnId="{8E196399-ECE1-451F-A43A-7F9628FC32C8}">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FA6F3438-05A4-44B0-BAE5-31D7E6585FD8}" type="sibTrans" cxnId="{8E196399-ECE1-451F-A43A-7F9628FC32C8}">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26E3B4DF-C70C-4C86-9559-59FC42524614}">
      <dgm:prSet phldrT="[Tex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County Council (n=27)</a:t>
          </a:r>
        </a:p>
      </dgm:t>
    </dgm:pt>
    <dgm:pt modelId="{D2129B0A-3539-41DD-AC06-84D2800DE719}" type="parTrans" cxnId="{ABA79E73-1A42-45CF-957A-9777E2803CCE}">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078646E1-05F2-400A-94F2-5A582516E28E}" type="sibTrans" cxnId="{ABA79E73-1A42-45CF-957A-9777E2803CCE}">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ACFE63F2-8498-435F-BB31-B3FC17E56446}">
      <dgm:prSet phldrT="[Tex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District Council (n=201)</a:t>
          </a:r>
        </a:p>
      </dgm:t>
    </dgm:pt>
    <dgm:pt modelId="{5EBD8BF3-57C2-47AE-9B01-08AF4379465D}" type="parTrans" cxnId="{D35E1A07-FEC9-4BC5-A9EA-D9B39B153A1B}">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05FD2749-1B7B-4242-A352-D138C642FD1E}" type="sibTrans" cxnId="{D35E1A07-FEC9-4BC5-A9EA-D9B39B153A1B}">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ED127BDF-EBAA-4D96-A269-7ED7B6F610FA}">
      <dgm:prSe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Unitary Authorities        (n=55)</a:t>
          </a:r>
        </a:p>
      </dgm:t>
    </dgm:pt>
    <dgm:pt modelId="{3A14FB99-F297-487C-BC1A-DDC8F595807E}" type="parTrans" cxnId="{1081B36E-185F-47CF-A79F-8DD29AB6F8B7}">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B8AED286-7EA0-4E0D-B9EB-BBB2E7DDB18F}" type="sibTrans" cxnId="{1081B36E-185F-47CF-A79F-8DD29AB6F8B7}">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FE2C66FC-6F85-43BF-8BF1-9778D9589E5F}">
      <dgm:prSe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Metropolitan Districts (n=36)</a:t>
          </a:r>
        </a:p>
      </dgm:t>
    </dgm:pt>
    <dgm:pt modelId="{E2FD25E7-F4F6-4B10-822D-B10859D00070}" type="parTrans" cxnId="{4F1E2BC4-09E0-4194-AC01-CD1AA87616CC}">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FE2B403F-ED48-4B01-8C21-A0A02F69FDC9}" type="sibTrans" cxnId="{4F1E2BC4-09E0-4194-AC01-CD1AA87616CC}">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DE0E7095-8344-4E09-AB86-BCBA637D9066}">
      <dgm:prSet custT="1"/>
      <dgm:spPr>
        <a:noFill/>
        <a:ln w="12700">
          <a:solidFill>
            <a:schemeClr val="tx1"/>
          </a:solidFill>
        </a:ln>
      </dgm:spPr>
      <dgm:t>
        <a:bodyPr/>
        <a:lstStyle/>
        <a:p>
          <a:pPr algn="ctr"/>
          <a:r>
            <a:rPr lang="en-GB" sz="1100" i="0" dirty="0">
              <a:solidFill>
                <a:schemeClr val="tx1"/>
              </a:solidFill>
              <a:latin typeface="Arial" panose="020B0604020202020204" pitchFamily="34" charset="0"/>
              <a:cs typeface="Arial" panose="020B0604020202020204" pitchFamily="34" charset="0"/>
            </a:rPr>
            <a:t>Isles of Scilly              (n=1)</a:t>
          </a:r>
        </a:p>
      </dgm:t>
    </dgm:pt>
    <dgm:pt modelId="{7527270D-D5D0-452F-8A5A-AF42E51FC62C}" type="parTrans" cxnId="{23BB2C72-4BA4-4199-96A8-BEA65BCF43AB}">
      <dgm:prSet/>
      <dgm:spPr>
        <a:noFill/>
        <a:ln w="15875">
          <a:solidFill>
            <a:schemeClr val="tx1"/>
          </a:solidFill>
        </a:ln>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F14AABB7-17E5-4B37-994C-1889C578AC01}" type="sibTrans" cxnId="{23BB2C72-4BA4-4199-96A8-BEA65BCF43AB}">
      <dgm:prSet/>
      <dgm:spPr/>
      <dgm:t>
        <a:bodyPr/>
        <a:lstStyle/>
        <a:p>
          <a:pPr algn="ctr"/>
          <a:endParaRPr lang="en-GB" sz="1100" i="0">
            <a:solidFill>
              <a:schemeClr val="tx1"/>
            </a:solidFill>
            <a:latin typeface="Arial" panose="020B0604020202020204" pitchFamily="34" charset="0"/>
            <a:cs typeface="Arial" panose="020B0604020202020204" pitchFamily="34" charset="0"/>
          </a:endParaRPr>
        </a:p>
      </dgm:t>
    </dgm:pt>
    <dgm:pt modelId="{8BF5EA4E-F2C4-4BC2-8AE0-49EE7E09C385}" type="pres">
      <dgm:prSet presAssocID="{BE46BB8B-B2C8-4064-AC58-206F681EF47C}" presName="mainComposite" presStyleCnt="0">
        <dgm:presLayoutVars>
          <dgm:chPref val="1"/>
          <dgm:dir/>
          <dgm:animOne val="branch"/>
          <dgm:animLvl val="lvl"/>
          <dgm:resizeHandles val="exact"/>
        </dgm:presLayoutVars>
      </dgm:prSet>
      <dgm:spPr/>
      <dgm:t>
        <a:bodyPr/>
        <a:lstStyle/>
        <a:p>
          <a:endParaRPr lang="en-GB"/>
        </a:p>
      </dgm:t>
    </dgm:pt>
    <dgm:pt modelId="{916DBB03-EAD8-4E7D-83DD-B1BCDAAA38A6}" type="pres">
      <dgm:prSet presAssocID="{BE46BB8B-B2C8-4064-AC58-206F681EF47C}" presName="hierFlow" presStyleCnt="0"/>
      <dgm:spPr/>
    </dgm:pt>
    <dgm:pt modelId="{DF0CAA1D-9C18-41DD-B26A-15F16B413CDF}" type="pres">
      <dgm:prSet presAssocID="{BE46BB8B-B2C8-4064-AC58-206F681EF47C}" presName="hierChild1" presStyleCnt="0">
        <dgm:presLayoutVars>
          <dgm:chPref val="1"/>
          <dgm:animOne val="branch"/>
          <dgm:animLvl val="lvl"/>
        </dgm:presLayoutVars>
      </dgm:prSet>
      <dgm:spPr/>
    </dgm:pt>
    <dgm:pt modelId="{070418BA-96AA-4810-AFA0-515FD6A59C56}" type="pres">
      <dgm:prSet presAssocID="{4B2FBDDF-36C7-4C08-A39D-BE5D1DF05336}" presName="Name14" presStyleCnt="0"/>
      <dgm:spPr/>
    </dgm:pt>
    <dgm:pt modelId="{7DC16707-1AA4-467E-BC60-013D99FECFD0}" type="pres">
      <dgm:prSet presAssocID="{4B2FBDDF-36C7-4C08-A39D-BE5D1DF05336}" presName="level1Shape" presStyleLbl="node0" presStyleIdx="0" presStyleCnt="1">
        <dgm:presLayoutVars>
          <dgm:chPref val="3"/>
        </dgm:presLayoutVars>
      </dgm:prSet>
      <dgm:spPr/>
      <dgm:t>
        <a:bodyPr/>
        <a:lstStyle/>
        <a:p>
          <a:endParaRPr lang="en-GB"/>
        </a:p>
      </dgm:t>
    </dgm:pt>
    <dgm:pt modelId="{32CAB419-FF61-42B3-9B7B-6E86E3A1FADA}" type="pres">
      <dgm:prSet presAssocID="{4B2FBDDF-36C7-4C08-A39D-BE5D1DF05336}" presName="hierChild2" presStyleCnt="0"/>
      <dgm:spPr/>
    </dgm:pt>
    <dgm:pt modelId="{3A06EA30-94C0-461D-9039-4B6AF1AAAB37}" type="pres">
      <dgm:prSet presAssocID="{C63B6935-346B-43FD-8252-00A3E102BBE9}" presName="Name19" presStyleLbl="parChTrans1D2" presStyleIdx="0" presStyleCnt="5"/>
      <dgm:spPr/>
      <dgm:t>
        <a:bodyPr/>
        <a:lstStyle/>
        <a:p>
          <a:endParaRPr lang="en-GB"/>
        </a:p>
      </dgm:t>
    </dgm:pt>
    <dgm:pt modelId="{E8A982A6-7CD2-4241-9BDC-51B0FF71A058}" type="pres">
      <dgm:prSet presAssocID="{47B840EC-2534-4513-A159-2F7C7C5F5C23}" presName="Name21" presStyleCnt="0"/>
      <dgm:spPr/>
    </dgm:pt>
    <dgm:pt modelId="{0790E136-7806-49DB-8807-283D1D574734}" type="pres">
      <dgm:prSet presAssocID="{47B840EC-2534-4513-A159-2F7C7C5F5C23}" presName="level2Shape" presStyleLbl="asst1" presStyleIdx="0" presStyleCnt="1"/>
      <dgm:spPr/>
      <dgm:t>
        <a:bodyPr/>
        <a:lstStyle/>
        <a:p>
          <a:endParaRPr lang="en-GB"/>
        </a:p>
      </dgm:t>
    </dgm:pt>
    <dgm:pt modelId="{0B1F7063-CB10-41BE-80B3-D3364CA6E8AE}" type="pres">
      <dgm:prSet presAssocID="{47B840EC-2534-4513-A159-2F7C7C5F5C23}" presName="hierChild3" presStyleCnt="0"/>
      <dgm:spPr/>
    </dgm:pt>
    <dgm:pt modelId="{3BB1D26A-FE7A-41B1-9E40-294B8C3FBB57}" type="pres">
      <dgm:prSet presAssocID="{DB4CF2D2-7B07-4EF6-8937-171D8201F9C0}" presName="Name19" presStyleLbl="parChTrans1D3" presStyleIdx="0" presStyleCnt="2"/>
      <dgm:spPr/>
      <dgm:t>
        <a:bodyPr/>
        <a:lstStyle/>
        <a:p>
          <a:endParaRPr lang="en-GB"/>
        </a:p>
      </dgm:t>
    </dgm:pt>
    <dgm:pt modelId="{4BBF31D9-51BF-4AD1-BFD7-8BD1A2950331}" type="pres">
      <dgm:prSet presAssocID="{902DD44E-3D4D-4A80-96C6-10BFC2FD3D15}" presName="Name21" presStyleCnt="0"/>
      <dgm:spPr/>
    </dgm:pt>
    <dgm:pt modelId="{5A1DD0EF-8BF8-4D7C-B5D5-9422FC43B10D}" type="pres">
      <dgm:prSet presAssocID="{902DD44E-3D4D-4A80-96C6-10BFC2FD3D15}" presName="level2Shape" presStyleLbl="node3" presStyleIdx="0" presStyleCnt="2"/>
      <dgm:spPr/>
      <dgm:t>
        <a:bodyPr/>
        <a:lstStyle/>
        <a:p>
          <a:endParaRPr lang="en-GB"/>
        </a:p>
      </dgm:t>
    </dgm:pt>
    <dgm:pt modelId="{FF6843C1-28C2-492A-9FE3-AB457936E449}" type="pres">
      <dgm:prSet presAssocID="{902DD44E-3D4D-4A80-96C6-10BFC2FD3D15}" presName="hierChild3" presStyleCnt="0"/>
      <dgm:spPr/>
    </dgm:pt>
    <dgm:pt modelId="{028A2E0E-ECE7-4E5F-ACD3-9AD3FD829F90}" type="pres">
      <dgm:prSet presAssocID="{D2129B0A-3539-41DD-AC06-84D2800DE719}" presName="Name19" presStyleLbl="parChTrans1D2" presStyleIdx="1" presStyleCnt="5"/>
      <dgm:spPr/>
      <dgm:t>
        <a:bodyPr/>
        <a:lstStyle/>
        <a:p>
          <a:endParaRPr lang="en-GB"/>
        </a:p>
      </dgm:t>
    </dgm:pt>
    <dgm:pt modelId="{2B0932D5-5E03-4987-9487-251AE4EA64C4}" type="pres">
      <dgm:prSet presAssocID="{26E3B4DF-C70C-4C86-9559-59FC42524614}" presName="Name21" presStyleCnt="0"/>
      <dgm:spPr/>
    </dgm:pt>
    <dgm:pt modelId="{CBE7D1B3-DA42-4F21-AC2C-4EEF2AD54250}" type="pres">
      <dgm:prSet presAssocID="{26E3B4DF-C70C-4C86-9559-59FC42524614}" presName="level2Shape" presStyleLbl="node2" presStyleIdx="0" presStyleCnt="4"/>
      <dgm:spPr/>
      <dgm:t>
        <a:bodyPr/>
        <a:lstStyle/>
        <a:p>
          <a:endParaRPr lang="en-GB"/>
        </a:p>
      </dgm:t>
    </dgm:pt>
    <dgm:pt modelId="{15C71FD1-F576-4725-9BE1-7A4483B8669A}" type="pres">
      <dgm:prSet presAssocID="{26E3B4DF-C70C-4C86-9559-59FC42524614}" presName="hierChild3" presStyleCnt="0"/>
      <dgm:spPr/>
    </dgm:pt>
    <dgm:pt modelId="{953C616F-E331-4012-803E-EE2C4BB85F8E}" type="pres">
      <dgm:prSet presAssocID="{5EBD8BF3-57C2-47AE-9B01-08AF4379465D}" presName="Name19" presStyleLbl="parChTrans1D3" presStyleIdx="1" presStyleCnt="2"/>
      <dgm:spPr/>
      <dgm:t>
        <a:bodyPr/>
        <a:lstStyle/>
        <a:p>
          <a:endParaRPr lang="en-GB"/>
        </a:p>
      </dgm:t>
    </dgm:pt>
    <dgm:pt modelId="{3FBD5A8C-5441-4F1D-AF92-D4BEC0495FFF}" type="pres">
      <dgm:prSet presAssocID="{ACFE63F2-8498-435F-BB31-B3FC17E56446}" presName="Name21" presStyleCnt="0"/>
      <dgm:spPr/>
    </dgm:pt>
    <dgm:pt modelId="{243CAC41-D19F-4C47-AAE5-DDB10CB27751}" type="pres">
      <dgm:prSet presAssocID="{ACFE63F2-8498-435F-BB31-B3FC17E56446}" presName="level2Shape" presStyleLbl="node3" presStyleIdx="1" presStyleCnt="2"/>
      <dgm:spPr/>
      <dgm:t>
        <a:bodyPr/>
        <a:lstStyle/>
        <a:p>
          <a:endParaRPr lang="en-GB"/>
        </a:p>
      </dgm:t>
    </dgm:pt>
    <dgm:pt modelId="{AD5DE96A-20B8-4AAA-B893-DCC95BF68094}" type="pres">
      <dgm:prSet presAssocID="{ACFE63F2-8498-435F-BB31-B3FC17E56446}" presName="hierChild3" presStyleCnt="0"/>
      <dgm:spPr/>
    </dgm:pt>
    <dgm:pt modelId="{4376EA39-ED8E-4A62-992F-0DFCCE227786}" type="pres">
      <dgm:prSet presAssocID="{3A14FB99-F297-487C-BC1A-DDC8F595807E}" presName="Name19" presStyleLbl="parChTrans1D2" presStyleIdx="2" presStyleCnt="5"/>
      <dgm:spPr/>
      <dgm:t>
        <a:bodyPr/>
        <a:lstStyle/>
        <a:p>
          <a:endParaRPr lang="en-GB"/>
        </a:p>
      </dgm:t>
    </dgm:pt>
    <dgm:pt modelId="{C0BEF88F-CAE5-4182-8A46-586BABB3931B}" type="pres">
      <dgm:prSet presAssocID="{ED127BDF-EBAA-4D96-A269-7ED7B6F610FA}" presName="Name21" presStyleCnt="0"/>
      <dgm:spPr/>
    </dgm:pt>
    <dgm:pt modelId="{65A4F56C-9097-40E9-8038-DC57ED37177D}" type="pres">
      <dgm:prSet presAssocID="{ED127BDF-EBAA-4D96-A269-7ED7B6F610FA}" presName="level2Shape" presStyleLbl="node2" presStyleIdx="1" presStyleCnt="4"/>
      <dgm:spPr/>
      <dgm:t>
        <a:bodyPr/>
        <a:lstStyle/>
        <a:p>
          <a:endParaRPr lang="en-GB"/>
        </a:p>
      </dgm:t>
    </dgm:pt>
    <dgm:pt modelId="{9119BAA5-0511-40EF-A7F6-C1C65A20729D}" type="pres">
      <dgm:prSet presAssocID="{ED127BDF-EBAA-4D96-A269-7ED7B6F610FA}" presName="hierChild3" presStyleCnt="0"/>
      <dgm:spPr/>
    </dgm:pt>
    <dgm:pt modelId="{599F0182-F804-49AF-BEB8-AA75B2BEC123}" type="pres">
      <dgm:prSet presAssocID="{E2FD25E7-F4F6-4B10-822D-B10859D00070}" presName="Name19" presStyleLbl="parChTrans1D2" presStyleIdx="3" presStyleCnt="5"/>
      <dgm:spPr/>
      <dgm:t>
        <a:bodyPr/>
        <a:lstStyle/>
        <a:p>
          <a:endParaRPr lang="en-GB"/>
        </a:p>
      </dgm:t>
    </dgm:pt>
    <dgm:pt modelId="{2D9F46F7-1E2C-4D61-ACA8-78E21192AD78}" type="pres">
      <dgm:prSet presAssocID="{FE2C66FC-6F85-43BF-8BF1-9778D9589E5F}" presName="Name21" presStyleCnt="0"/>
      <dgm:spPr/>
    </dgm:pt>
    <dgm:pt modelId="{397048CC-C98C-4FBF-9B3F-46C6CB59AC8E}" type="pres">
      <dgm:prSet presAssocID="{FE2C66FC-6F85-43BF-8BF1-9778D9589E5F}" presName="level2Shape" presStyleLbl="node2" presStyleIdx="2" presStyleCnt="4"/>
      <dgm:spPr/>
      <dgm:t>
        <a:bodyPr/>
        <a:lstStyle/>
        <a:p>
          <a:endParaRPr lang="en-GB"/>
        </a:p>
      </dgm:t>
    </dgm:pt>
    <dgm:pt modelId="{51898208-A077-4F0C-B5CB-5B48D3697440}" type="pres">
      <dgm:prSet presAssocID="{FE2C66FC-6F85-43BF-8BF1-9778D9589E5F}" presName="hierChild3" presStyleCnt="0"/>
      <dgm:spPr/>
    </dgm:pt>
    <dgm:pt modelId="{354A86CE-A538-4B57-B0B3-4A7E3B11636E}" type="pres">
      <dgm:prSet presAssocID="{7527270D-D5D0-452F-8A5A-AF42E51FC62C}" presName="Name19" presStyleLbl="parChTrans1D2" presStyleIdx="4" presStyleCnt="5"/>
      <dgm:spPr/>
      <dgm:t>
        <a:bodyPr/>
        <a:lstStyle/>
        <a:p>
          <a:endParaRPr lang="en-GB"/>
        </a:p>
      </dgm:t>
    </dgm:pt>
    <dgm:pt modelId="{066DD95A-BE4F-4BC6-9D10-EC6A2656BD13}" type="pres">
      <dgm:prSet presAssocID="{DE0E7095-8344-4E09-AB86-BCBA637D9066}" presName="Name21" presStyleCnt="0"/>
      <dgm:spPr/>
    </dgm:pt>
    <dgm:pt modelId="{38B61A43-5249-4B67-987F-C9125D7061D2}" type="pres">
      <dgm:prSet presAssocID="{DE0E7095-8344-4E09-AB86-BCBA637D9066}" presName="level2Shape" presStyleLbl="node2" presStyleIdx="3" presStyleCnt="4"/>
      <dgm:spPr/>
      <dgm:t>
        <a:bodyPr/>
        <a:lstStyle/>
        <a:p>
          <a:endParaRPr lang="en-GB"/>
        </a:p>
      </dgm:t>
    </dgm:pt>
    <dgm:pt modelId="{4448E4A7-318A-4332-82F7-A954D3F7A5CD}" type="pres">
      <dgm:prSet presAssocID="{DE0E7095-8344-4E09-AB86-BCBA637D9066}" presName="hierChild3" presStyleCnt="0"/>
      <dgm:spPr/>
    </dgm:pt>
    <dgm:pt modelId="{174C86F8-6659-440C-A1E9-447A181FDBA1}" type="pres">
      <dgm:prSet presAssocID="{BE46BB8B-B2C8-4064-AC58-206F681EF47C}" presName="bgShapesFlow" presStyleCnt="0"/>
      <dgm:spPr/>
    </dgm:pt>
  </dgm:ptLst>
  <dgm:cxnLst>
    <dgm:cxn modelId="{ABA79E73-1A42-45CF-957A-9777E2803CCE}" srcId="{4B2FBDDF-36C7-4C08-A39D-BE5D1DF05336}" destId="{26E3B4DF-C70C-4C86-9559-59FC42524614}" srcOrd="1" destOrd="0" parTransId="{D2129B0A-3539-41DD-AC06-84D2800DE719}" sibTransId="{078646E1-05F2-400A-94F2-5A582516E28E}"/>
    <dgm:cxn modelId="{E17DFFB9-8B30-4EC0-86C9-6C54654B1200}" type="presOf" srcId="{FE2C66FC-6F85-43BF-8BF1-9778D9589E5F}" destId="{397048CC-C98C-4FBF-9B3F-46C6CB59AC8E}" srcOrd="0" destOrd="0" presId="urn:microsoft.com/office/officeart/2005/8/layout/hierarchy6"/>
    <dgm:cxn modelId="{A2B1D5A4-78D5-4DCA-BF42-5490EF080781}" type="presOf" srcId="{47B840EC-2534-4513-A159-2F7C7C5F5C23}" destId="{0790E136-7806-49DB-8807-283D1D574734}" srcOrd="0" destOrd="0" presId="urn:microsoft.com/office/officeart/2005/8/layout/hierarchy6"/>
    <dgm:cxn modelId="{A66E18A7-C5A1-4821-81C3-873C004C81FA}" type="presOf" srcId="{4B2FBDDF-36C7-4C08-A39D-BE5D1DF05336}" destId="{7DC16707-1AA4-467E-BC60-013D99FECFD0}" srcOrd="0" destOrd="0" presId="urn:microsoft.com/office/officeart/2005/8/layout/hierarchy6"/>
    <dgm:cxn modelId="{0EED74F4-4418-4ADC-8585-10353A20814F}" type="presOf" srcId="{902DD44E-3D4D-4A80-96C6-10BFC2FD3D15}" destId="{5A1DD0EF-8BF8-4D7C-B5D5-9422FC43B10D}" srcOrd="0" destOrd="0" presId="urn:microsoft.com/office/officeart/2005/8/layout/hierarchy6"/>
    <dgm:cxn modelId="{8070C75E-1794-4ADB-8EF3-AC8B0885FB86}" type="presOf" srcId="{ACFE63F2-8498-435F-BB31-B3FC17E56446}" destId="{243CAC41-D19F-4C47-AAE5-DDB10CB27751}" srcOrd="0" destOrd="0" presId="urn:microsoft.com/office/officeart/2005/8/layout/hierarchy6"/>
    <dgm:cxn modelId="{8E196399-ECE1-451F-A43A-7F9628FC32C8}" srcId="{47B840EC-2534-4513-A159-2F7C7C5F5C23}" destId="{902DD44E-3D4D-4A80-96C6-10BFC2FD3D15}" srcOrd="0" destOrd="0" parTransId="{DB4CF2D2-7B07-4EF6-8937-171D8201F9C0}" sibTransId="{FA6F3438-05A4-44B0-BAE5-31D7E6585FD8}"/>
    <dgm:cxn modelId="{D35E1A07-FEC9-4BC5-A9EA-D9B39B153A1B}" srcId="{26E3B4DF-C70C-4C86-9559-59FC42524614}" destId="{ACFE63F2-8498-435F-BB31-B3FC17E56446}" srcOrd="0" destOrd="0" parTransId="{5EBD8BF3-57C2-47AE-9B01-08AF4379465D}" sibTransId="{05FD2749-1B7B-4242-A352-D138C642FD1E}"/>
    <dgm:cxn modelId="{04455642-60BA-44D5-AB00-AB2D8995AFAE}" type="presOf" srcId="{D2129B0A-3539-41DD-AC06-84D2800DE719}" destId="{028A2E0E-ECE7-4E5F-ACD3-9AD3FD829F90}" srcOrd="0" destOrd="0" presId="urn:microsoft.com/office/officeart/2005/8/layout/hierarchy6"/>
    <dgm:cxn modelId="{0504F455-2B6D-45A4-A416-102B30E3C101}" type="presOf" srcId="{7527270D-D5D0-452F-8A5A-AF42E51FC62C}" destId="{354A86CE-A538-4B57-B0B3-4A7E3B11636E}" srcOrd="0" destOrd="0" presId="urn:microsoft.com/office/officeart/2005/8/layout/hierarchy6"/>
    <dgm:cxn modelId="{1EF6AC54-6159-4B78-882A-02229CC43A31}" srcId="{4B2FBDDF-36C7-4C08-A39D-BE5D1DF05336}" destId="{47B840EC-2534-4513-A159-2F7C7C5F5C23}" srcOrd="0" destOrd="0" parTransId="{C63B6935-346B-43FD-8252-00A3E102BBE9}" sibTransId="{9B8C92D7-F331-4C99-8533-E45CADE7856E}"/>
    <dgm:cxn modelId="{EC382DCF-3DDF-40DF-9FD8-048AB6667A63}" type="presOf" srcId="{DE0E7095-8344-4E09-AB86-BCBA637D9066}" destId="{38B61A43-5249-4B67-987F-C9125D7061D2}" srcOrd="0" destOrd="0" presId="urn:microsoft.com/office/officeart/2005/8/layout/hierarchy6"/>
    <dgm:cxn modelId="{4055FF05-D40B-4293-B0E7-5E176ADF0785}" srcId="{BE46BB8B-B2C8-4064-AC58-206F681EF47C}" destId="{4B2FBDDF-36C7-4C08-A39D-BE5D1DF05336}" srcOrd="0" destOrd="0" parTransId="{05558BCD-E04F-4035-BA57-770EC1817C86}" sibTransId="{38C75194-005D-4AD1-8EFC-7B268D0E5A94}"/>
    <dgm:cxn modelId="{558A7D1E-8F2C-45BB-BFD8-AAAE8FB4FE30}" type="presOf" srcId="{5EBD8BF3-57C2-47AE-9B01-08AF4379465D}" destId="{953C616F-E331-4012-803E-EE2C4BB85F8E}" srcOrd="0" destOrd="0" presId="urn:microsoft.com/office/officeart/2005/8/layout/hierarchy6"/>
    <dgm:cxn modelId="{669DD568-4143-4969-A262-7BF93CFE7620}" type="presOf" srcId="{3A14FB99-F297-487C-BC1A-DDC8F595807E}" destId="{4376EA39-ED8E-4A62-992F-0DFCCE227786}" srcOrd="0" destOrd="0" presId="urn:microsoft.com/office/officeart/2005/8/layout/hierarchy6"/>
    <dgm:cxn modelId="{1081B36E-185F-47CF-A79F-8DD29AB6F8B7}" srcId="{4B2FBDDF-36C7-4C08-A39D-BE5D1DF05336}" destId="{ED127BDF-EBAA-4D96-A269-7ED7B6F610FA}" srcOrd="2" destOrd="0" parTransId="{3A14FB99-F297-487C-BC1A-DDC8F595807E}" sibTransId="{B8AED286-7EA0-4E0D-B9EB-BBB2E7DDB18F}"/>
    <dgm:cxn modelId="{2014DE4B-4D87-48F1-9F48-DD27158516EF}" type="presOf" srcId="{E2FD25E7-F4F6-4B10-822D-B10859D00070}" destId="{599F0182-F804-49AF-BEB8-AA75B2BEC123}" srcOrd="0" destOrd="0" presId="urn:microsoft.com/office/officeart/2005/8/layout/hierarchy6"/>
    <dgm:cxn modelId="{5D34F80A-8632-40CA-BE40-BA861D8DB7A6}" type="presOf" srcId="{DB4CF2D2-7B07-4EF6-8937-171D8201F9C0}" destId="{3BB1D26A-FE7A-41B1-9E40-294B8C3FBB57}" srcOrd="0" destOrd="0" presId="urn:microsoft.com/office/officeart/2005/8/layout/hierarchy6"/>
    <dgm:cxn modelId="{3E19CAFC-EA02-446B-84D7-5C933BD16649}" type="presOf" srcId="{ED127BDF-EBAA-4D96-A269-7ED7B6F610FA}" destId="{65A4F56C-9097-40E9-8038-DC57ED37177D}" srcOrd="0" destOrd="0" presId="urn:microsoft.com/office/officeart/2005/8/layout/hierarchy6"/>
    <dgm:cxn modelId="{4F1E2BC4-09E0-4194-AC01-CD1AA87616CC}" srcId="{4B2FBDDF-36C7-4C08-A39D-BE5D1DF05336}" destId="{FE2C66FC-6F85-43BF-8BF1-9778D9589E5F}" srcOrd="3" destOrd="0" parTransId="{E2FD25E7-F4F6-4B10-822D-B10859D00070}" sibTransId="{FE2B403F-ED48-4B01-8C21-A0A02F69FDC9}"/>
    <dgm:cxn modelId="{5DE1CB9B-9466-4C07-A9E6-288FE25B1B20}" type="presOf" srcId="{26E3B4DF-C70C-4C86-9559-59FC42524614}" destId="{CBE7D1B3-DA42-4F21-AC2C-4EEF2AD54250}" srcOrd="0" destOrd="0" presId="urn:microsoft.com/office/officeart/2005/8/layout/hierarchy6"/>
    <dgm:cxn modelId="{D52C6FB7-17D4-4233-9F1B-5E10CDD7E3DC}" type="presOf" srcId="{BE46BB8B-B2C8-4064-AC58-206F681EF47C}" destId="{8BF5EA4E-F2C4-4BC2-8AE0-49EE7E09C385}" srcOrd="0" destOrd="0" presId="urn:microsoft.com/office/officeart/2005/8/layout/hierarchy6"/>
    <dgm:cxn modelId="{23BB2C72-4BA4-4199-96A8-BEA65BCF43AB}" srcId="{4B2FBDDF-36C7-4C08-A39D-BE5D1DF05336}" destId="{DE0E7095-8344-4E09-AB86-BCBA637D9066}" srcOrd="4" destOrd="0" parTransId="{7527270D-D5D0-452F-8A5A-AF42E51FC62C}" sibTransId="{F14AABB7-17E5-4B37-994C-1889C578AC01}"/>
    <dgm:cxn modelId="{9D0A050D-2801-49DB-AC00-4652EDB97EFE}" type="presOf" srcId="{C63B6935-346B-43FD-8252-00A3E102BBE9}" destId="{3A06EA30-94C0-461D-9039-4B6AF1AAAB37}" srcOrd="0" destOrd="0" presId="urn:microsoft.com/office/officeart/2005/8/layout/hierarchy6"/>
    <dgm:cxn modelId="{6A1246ED-8BCB-4DEC-909D-F72D58236457}" type="presParOf" srcId="{8BF5EA4E-F2C4-4BC2-8AE0-49EE7E09C385}" destId="{916DBB03-EAD8-4E7D-83DD-B1BCDAAA38A6}" srcOrd="0" destOrd="0" presId="urn:microsoft.com/office/officeart/2005/8/layout/hierarchy6"/>
    <dgm:cxn modelId="{FD0B15E6-E1A3-4857-9960-FA5A64F44618}" type="presParOf" srcId="{916DBB03-EAD8-4E7D-83DD-B1BCDAAA38A6}" destId="{DF0CAA1D-9C18-41DD-B26A-15F16B413CDF}" srcOrd="0" destOrd="0" presId="urn:microsoft.com/office/officeart/2005/8/layout/hierarchy6"/>
    <dgm:cxn modelId="{2703BD19-0F83-4E78-A5CA-FDB8A390BF1A}" type="presParOf" srcId="{DF0CAA1D-9C18-41DD-B26A-15F16B413CDF}" destId="{070418BA-96AA-4810-AFA0-515FD6A59C56}" srcOrd="0" destOrd="0" presId="urn:microsoft.com/office/officeart/2005/8/layout/hierarchy6"/>
    <dgm:cxn modelId="{B029FB27-7661-448F-B852-4D99A998B64F}" type="presParOf" srcId="{070418BA-96AA-4810-AFA0-515FD6A59C56}" destId="{7DC16707-1AA4-467E-BC60-013D99FECFD0}" srcOrd="0" destOrd="0" presId="urn:microsoft.com/office/officeart/2005/8/layout/hierarchy6"/>
    <dgm:cxn modelId="{929D76C6-CFEE-473A-BA37-5395E6C20AD1}" type="presParOf" srcId="{070418BA-96AA-4810-AFA0-515FD6A59C56}" destId="{32CAB419-FF61-42B3-9B7B-6E86E3A1FADA}" srcOrd="1" destOrd="0" presId="urn:microsoft.com/office/officeart/2005/8/layout/hierarchy6"/>
    <dgm:cxn modelId="{40B4BAB7-528C-4AFC-9161-6DF8EEA56BA2}" type="presParOf" srcId="{32CAB419-FF61-42B3-9B7B-6E86E3A1FADA}" destId="{3A06EA30-94C0-461D-9039-4B6AF1AAAB37}" srcOrd="0" destOrd="0" presId="urn:microsoft.com/office/officeart/2005/8/layout/hierarchy6"/>
    <dgm:cxn modelId="{1D7DF59F-9F08-4A06-B56C-C827A954E49C}" type="presParOf" srcId="{32CAB419-FF61-42B3-9B7B-6E86E3A1FADA}" destId="{E8A982A6-7CD2-4241-9BDC-51B0FF71A058}" srcOrd="1" destOrd="0" presId="urn:microsoft.com/office/officeart/2005/8/layout/hierarchy6"/>
    <dgm:cxn modelId="{1FCE98D6-06BD-41D8-850D-3E7D48FAB5CC}" type="presParOf" srcId="{E8A982A6-7CD2-4241-9BDC-51B0FF71A058}" destId="{0790E136-7806-49DB-8807-283D1D574734}" srcOrd="0" destOrd="0" presId="urn:microsoft.com/office/officeart/2005/8/layout/hierarchy6"/>
    <dgm:cxn modelId="{ABACEAED-03FB-4AF6-9571-5549816B1B8F}" type="presParOf" srcId="{E8A982A6-7CD2-4241-9BDC-51B0FF71A058}" destId="{0B1F7063-CB10-41BE-80B3-D3364CA6E8AE}" srcOrd="1" destOrd="0" presId="urn:microsoft.com/office/officeart/2005/8/layout/hierarchy6"/>
    <dgm:cxn modelId="{DAA93A22-1425-4517-87BF-B091A3E968F0}" type="presParOf" srcId="{0B1F7063-CB10-41BE-80B3-D3364CA6E8AE}" destId="{3BB1D26A-FE7A-41B1-9E40-294B8C3FBB57}" srcOrd="0" destOrd="0" presId="urn:microsoft.com/office/officeart/2005/8/layout/hierarchy6"/>
    <dgm:cxn modelId="{5E28DDC2-3089-4F84-B095-13D29EBBD2E3}" type="presParOf" srcId="{0B1F7063-CB10-41BE-80B3-D3364CA6E8AE}" destId="{4BBF31D9-51BF-4AD1-BFD7-8BD1A2950331}" srcOrd="1" destOrd="0" presId="urn:microsoft.com/office/officeart/2005/8/layout/hierarchy6"/>
    <dgm:cxn modelId="{8A468A1B-30E9-419F-B207-849D6AFDF1FF}" type="presParOf" srcId="{4BBF31D9-51BF-4AD1-BFD7-8BD1A2950331}" destId="{5A1DD0EF-8BF8-4D7C-B5D5-9422FC43B10D}" srcOrd="0" destOrd="0" presId="urn:microsoft.com/office/officeart/2005/8/layout/hierarchy6"/>
    <dgm:cxn modelId="{8551DDD6-A125-441A-9EE1-F8A21B9DB0B7}" type="presParOf" srcId="{4BBF31D9-51BF-4AD1-BFD7-8BD1A2950331}" destId="{FF6843C1-28C2-492A-9FE3-AB457936E449}" srcOrd="1" destOrd="0" presId="urn:microsoft.com/office/officeart/2005/8/layout/hierarchy6"/>
    <dgm:cxn modelId="{A8E66CBF-B12B-4DAB-8D1E-AC3326835B2B}" type="presParOf" srcId="{32CAB419-FF61-42B3-9B7B-6E86E3A1FADA}" destId="{028A2E0E-ECE7-4E5F-ACD3-9AD3FD829F90}" srcOrd="2" destOrd="0" presId="urn:microsoft.com/office/officeart/2005/8/layout/hierarchy6"/>
    <dgm:cxn modelId="{DFAE4201-E09F-437A-85B8-31D8B7BD526E}" type="presParOf" srcId="{32CAB419-FF61-42B3-9B7B-6E86E3A1FADA}" destId="{2B0932D5-5E03-4987-9487-251AE4EA64C4}" srcOrd="3" destOrd="0" presId="urn:microsoft.com/office/officeart/2005/8/layout/hierarchy6"/>
    <dgm:cxn modelId="{E2B1D8CA-1068-400E-8881-2242EAE4559B}" type="presParOf" srcId="{2B0932D5-5E03-4987-9487-251AE4EA64C4}" destId="{CBE7D1B3-DA42-4F21-AC2C-4EEF2AD54250}" srcOrd="0" destOrd="0" presId="urn:microsoft.com/office/officeart/2005/8/layout/hierarchy6"/>
    <dgm:cxn modelId="{F678C26A-7ACF-4610-92F9-9D4D3921AD0A}" type="presParOf" srcId="{2B0932D5-5E03-4987-9487-251AE4EA64C4}" destId="{15C71FD1-F576-4725-9BE1-7A4483B8669A}" srcOrd="1" destOrd="0" presId="urn:microsoft.com/office/officeart/2005/8/layout/hierarchy6"/>
    <dgm:cxn modelId="{F20BFAB5-B8BF-4EAD-AE1D-4DE7522D7EB5}" type="presParOf" srcId="{15C71FD1-F576-4725-9BE1-7A4483B8669A}" destId="{953C616F-E331-4012-803E-EE2C4BB85F8E}" srcOrd="0" destOrd="0" presId="urn:microsoft.com/office/officeart/2005/8/layout/hierarchy6"/>
    <dgm:cxn modelId="{CF789013-C86A-422D-A6BB-208F87863F03}" type="presParOf" srcId="{15C71FD1-F576-4725-9BE1-7A4483B8669A}" destId="{3FBD5A8C-5441-4F1D-AF92-D4BEC0495FFF}" srcOrd="1" destOrd="0" presId="urn:microsoft.com/office/officeart/2005/8/layout/hierarchy6"/>
    <dgm:cxn modelId="{BD8D69FD-70A7-495C-8200-5DAE6E640CEC}" type="presParOf" srcId="{3FBD5A8C-5441-4F1D-AF92-D4BEC0495FFF}" destId="{243CAC41-D19F-4C47-AAE5-DDB10CB27751}" srcOrd="0" destOrd="0" presId="urn:microsoft.com/office/officeart/2005/8/layout/hierarchy6"/>
    <dgm:cxn modelId="{FBC643FB-F7FE-44DC-BDB8-59D4E4661DE4}" type="presParOf" srcId="{3FBD5A8C-5441-4F1D-AF92-D4BEC0495FFF}" destId="{AD5DE96A-20B8-4AAA-B893-DCC95BF68094}" srcOrd="1" destOrd="0" presId="urn:microsoft.com/office/officeart/2005/8/layout/hierarchy6"/>
    <dgm:cxn modelId="{702FB136-831A-4B7D-B061-04C69A2BE37C}" type="presParOf" srcId="{32CAB419-FF61-42B3-9B7B-6E86E3A1FADA}" destId="{4376EA39-ED8E-4A62-992F-0DFCCE227786}" srcOrd="4" destOrd="0" presId="urn:microsoft.com/office/officeart/2005/8/layout/hierarchy6"/>
    <dgm:cxn modelId="{B191153C-6088-4BF1-86F4-570B4B7A28EF}" type="presParOf" srcId="{32CAB419-FF61-42B3-9B7B-6E86E3A1FADA}" destId="{C0BEF88F-CAE5-4182-8A46-586BABB3931B}" srcOrd="5" destOrd="0" presId="urn:microsoft.com/office/officeart/2005/8/layout/hierarchy6"/>
    <dgm:cxn modelId="{7FEE2B7A-28A6-4F8E-BAF4-5EF0109CD02C}" type="presParOf" srcId="{C0BEF88F-CAE5-4182-8A46-586BABB3931B}" destId="{65A4F56C-9097-40E9-8038-DC57ED37177D}" srcOrd="0" destOrd="0" presId="urn:microsoft.com/office/officeart/2005/8/layout/hierarchy6"/>
    <dgm:cxn modelId="{BCA7D001-C840-4AA4-A6EE-9CB135B2BE82}" type="presParOf" srcId="{C0BEF88F-CAE5-4182-8A46-586BABB3931B}" destId="{9119BAA5-0511-40EF-A7F6-C1C65A20729D}" srcOrd="1" destOrd="0" presId="urn:microsoft.com/office/officeart/2005/8/layout/hierarchy6"/>
    <dgm:cxn modelId="{342650A1-3B4C-4B69-BB0F-CA91E116C809}" type="presParOf" srcId="{32CAB419-FF61-42B3-9B7B-6E86E3A1FADA}" destId="{599F0182-F804-49AF-BEB8-AA75B2BEC123}" srcOrd="6" destOrd="0" presId="urn:microsoft.com/office/officeart/2005/8/layout/hierarchy6"/>
    <dgm:cxn modelId="{9FC0E78E-71EB-4EA4-97BB-4DB1DD39CF1D}" type="presParOf" srcId="{32CAB419-FF61-42B3-9B7B-6E86E3A1FADA}" destId="{2D9F46F7-1E2C-4D61-ACA8-78E21192AD78}" srcOrd="7" destOrd="0" presId="urn:microsoft.com/office/officeart/2005/8/layout/hierarchy6"/>
    <dgm:cxn modelId="{ED6B1F76-2D7E-4D01-8BDA-C2D16ECD6F25}" type="presParOf" srcId="{2D9F46F7-1E2C-4D61-ACA8-78E21192AD78}" destId="{397048CC-C98C-4FBF-9B3F-46C6CB59AC8E}" srcOrd="0" destOrd="0" presId="urn:microsoft.com/office/officeart/2005/8/layout/hierarchy6"/>
    <dgm:cxn modelId="{406CA6AD-C61D-4E37-A670-E47785D96AFE}" type="presParOf" srcId="{2D9F46F7-1E2C-4D61-ACA8-78E21192AD78}" destId="{51898208-A077-4F0C-B5CB-5B48D3697440}" srcOrd="1" destOrd="0" presId="urn:microsoft.com/office/officeart/2005/8/layout/hierarchy6"/>
    <dgm:cxn modelId="{5B8BEE29-448A-444A-9A60-A9DABE1745CC}" type="presParOf" srcId="{32CAB419-FF61-42B3-9B7B-6E86E3A1FADA}" destId="{354A86CE-A538-4B57-B0B3-4A7E3B11636E}" srcOrd="8" destOrd="0" presId="urn:microsoft.com/office/officeart/2005/8/layout/hierarchy6"/>
    <dgm:cxn modelId="{CD4E7FDD-41B0-450F-A402-57060E618C15}" type="presParOf" srcId="{32CAB419-FF61-42B3-9B7B-6E86E3A1FADA}" destId="{066DD95A-BE4F-4BC6-9D10-EC6A2656BD13}" srcOrd="9" destOrd="0" presId="urn:microsoft.com/office/officeart/2005/8/layout/hierarchy6"/>
    <dgm:cxn modelId="{DB864630-FF05-457C-84E7-078C5920B6D1}" type="presParOf" srcId="{066DD95A-BE4F-4BC6-9D10-EC6A2656BD13}" destId="{38B61A43-5249-4B67-987F-C9125D7061D2}" srcOrd="0" destOrd="0" presId="urn:microsoft.com/office/officeart/2005/8/layout/hierarchy6"/>
    <dgm:cxn modelId="{48050793-D0D2-4FB5-B446-3B35BE75BC1E}" type="presParOf" srcId="{066DD95A-BE4F-4BC6-9D10-EC6A2656BD13}" destId="{4448E4A7-318A-4332-82F7-A954D3F7A5CD}" srcOrd="1" destOrd="0" presId="urn:microsoft.com/office/officeart/2005/8/layout/hierarchy6"/>
    <dgm:cxn modelId="{3DB85FED-1C4E-4F46-A7A5-80836B35C7E2}" type="presParOf" srcId="{8BF5EA4E-F2C4-4BC2-8AE0-49EE7E09C385}" destId="{174C86F8-6659-440C-A1E9-447A181FDBA1}" srcOrd="1" destOrd="0" presId="urn:microsoft.com/office/officeart/2005/8/layout/hierarchy6"/>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46BB8B-B2C8-4064-AC58-206F681EF47C}"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GB"/>
        </a:p>
      </dgm:t>
    </dgm:pt>
    <dgm:pt modelId="{4B2FBDDF-36C7-4C08-A39D-BE5D1DF05336}">
      <dgm:prSet phldrT="[Tex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England (n=325)</a:t>
          </a:r>
        </a:p>
      </dgm:t>
    </dgm:pt>
    <dgm:pt modelId="{05558BCD-E04F-4035-BA57-770EC1817C86}" type="parTrans" cxnId="{4055FF05-D40B-4293-B0E7-5E176ADF0785}">
      <dgm:prSet/>
      <dgm:spPr/>
      <dgm:t>
        <a:bodyPr/>
        <a:lstStyle/>
        <a:p>
          <a:endParaRPr lang="en-GB" sz="1600" i="0">
            <a:solidFill>
              <a:schemeClr val="tx1"/>
            </a:solidFill>
          </a:endParaRPr>
        </a:p>
      </dgm:t>
    </dgm:pt>
    <dgm:pt modelId="{38C75194-005D-4AD1-8EFC-7B268D0E5A94}" type="sibTrans" cxnId="{4055FF05-D40B-4293-B0E7-5E176ADF0785}">
      <dgm:prSet/>
      <dgm:spPr/>
      <dgm:t>
        <a:bodyPr/>
        <a:lstStyle/>
        <a:p>
          <a:endParaRPr lang="en-GB" sz="1600" i="0">
            <a:solidFill>
              <a:schemeClr val="tx1"/>
            </a:solidFill>
          </a:endParaRPr>
        </a:p>
      </dgm:t>
    </dgm:pt>
    <dgm:pt modelId="{902DD44E-3D4D-4A80-96C6-10BFC2FD3D15}">
      <dgm:prSet phldrT="[Tex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London Boroughs (n=32)</a:t>
          </a:r>
        </a:p>
      </dgm:t>
    </dgm:pt>
    <dgm:pt modelId="{DB4CF2D2-7B07-4EF6-8937-171D8201F9C0}" type="parTrans" cxnId="{8E196399-ECE1-451F-A43A-7F9628FC32C8}">
      <dgm:prSet/>
      <dgm:spPr>
        <a:noFill/>
        <a:ln w="15875">
          <a:solidFill>
            <a:schemeClr val="tx1"/>
          </a:solidFill>
        </a:ln>
      </dgm:spPr>
      <dgm:t>
        <a:bodyPr/>
        <a:lstStyle/>
        <a:p>
          <a:endParaRPr lang="en-GB" sz="1100" i="0">
            <a:solidFill>
              <a:schemeClr val="tx1"/>
            </a:solidFill>
          </a:endParaRPr>
        </a:p>
      </dgm:t>
    </dgm:pt>
    <dgm:pt modelId="{FA6F3438-05A4-44B0-BAE5-31D7E6585FD8}" type="sibTrans" cxnId="{8E196399-ECE1-451F-A43A-7F9628FC32C8}">
      <dgm:prSet/>
      <dgm:spPr/>
      <dgm:t>
        <a:bodyPr/>
        <a:lstStyle/>
        <a:p>
          <a:endParaRPr lang="en-GB" sz="1600" i="0">
            <a:solidFill>
              <a:schemeClr val="tx1"/>
            </a:solidFill>
          </a:endParaRPr>
        </a:p>
      </dgm:t>
    </dgm:pt>
    <dgm:pt modelId="{ACFE63F2-8498-435F-BB31-B3FC17E56446}">
      <dgm:prSet phldrT="[Tex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District Council (n=201)</a:t>
          </a:r>
        </a:p>
      </dgm:t>
    </dgm:pt>
    <dgm:pt modelId="{5EBD8BF3-57C2-47AE-9B01-08AF4379465D}" type="parTrans" cxnId="{D35E1A07-FEC9-4BC5-A9EA-D9B39B153A1B}">
      <dgm:prSet/>
      <dgm:spPr>
        <a:noFill/>
        <a:ln w="15875">
          <a:solidFill>
            <a:schemeClr val="tx1"/>
          </a:solidFill>
        </a:ln>
      </dgm:spPr>
      <dgm:t>
        <a:bodyPr/>
        <a:lstStyle/>
        <a:p>
          <a:endParaRPr lang="en-GB" sz="1100" i="0">
            <a:solidFill>
              <a:schemeClr val="tx1"/>
            </a:solidFill>
          </a:endParaRPr>
        </a:p>
      </dgm:t>
    </dgm:pt>
    <dgm:pt modelId="{05FD2749-1B7B-4242-A352-D138C642FD1E}" type="sibTrans" cxnId="{D35E1A07-FEC9-4BC5-A9EA-D9B39B153A1B}">
      <dgm:prSet/>
      <dgm:spPr/>
      <dgm:t>
        <a:bodyPr/>
        <a:lstStyle/>
        <a:p>
          <a:endParaRPr lang="en-GB" sz="1600" i="0">
            <a:solidFill>
              <a:schemeClr val="tx1"/>
            </a:solidFill>
          </a:endParaRPr>
        </a:p>
      </dgm:t>
    </dgm:pt>
    <dgm:pt modelId="{ED127BDF-EBAA-4D96-A269-7ED7B6F610FA}">
      <dgm:prSe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Unitary Authorities        (n=55)</a:t>
          </a:r>
        </a:p>
      </dgm:t>
    </dgm:pt>
    <dgm:pt modelId="{3A14FB99-F297-487C-BC1A-DDC8F595807E}" type="parTrans" cxnId="{1081B36E-185F-47CF-A79F-8DD29AB6F8B7}">
      <dgm:prSet/>
      <dgm:spPr>
        <a:noFill/>
        <a:ln w="15875">
          <a:solidFill>
            <a:schemeClr val="tx1"/>
          </a:solidFill>
        </a:ln>
      </dgm:spPr>
      <dgm:t>
        <a:bodyPr/>
        <a:lstStyle/>
        <a:p>
          <a:endParaRPr lang="en-GB" sz="1100" i="0">
            <a:solidFill>
              <a:schemeClr val="tx1"/>
            </a:solidFill>
          </a:endParaRPr>
        </a:p>
      </dgm:t>
    </dgm:pt>
    <dgm:pt modelId="{B8AED286-7EA0-4E0D-B9EB-BBB2E7DDB18F}" type="sibTrans" cxnId="{1081B36E-185F-47CF-A79F-8DD29AB6F8B7}">
      <dgm:prSet/>
      <dgm:spPr/>
      <dgm:t>
        <a:bodyPr/>
        <a:lstStyle/>
        <a:p>
          <a:endParaRPr lang="en-GB" sz="1600" i="0">
            <a:solidFill>
              <a:schemeClr val="tx1"/>
            </a:solidFill>
          </a:endParaRPr>
        </a:p>
      </dgm:t>
    </dgm:pt>
    <dgm:pt modelId="{FE2C66FC-6F85-43BF-8BF1-9778D9589E5F}">
      <dgm:prSe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Metropolitan Districts (n=36)</a:t>
          </a:r>
        </a:p>
      </dgm:t>
    </dgm:pt>
    <dgm:pt modelId="{E2FD25E7-F4F6-4B10-822D-B10859D00070}" type="parTrans" cxnId="{4F1E2BC4-09E0-4194-AC01-CD1AA87616CC}">
      <dgm:prSet/>
      <dgm:spPr>
        <a:noFill/>
        <a:ln w="15875">
          <a:solidFill>
            <a:schemeClr val="tx1"/>
          </a:solidFill>
        </a:ln>
      </dgm:spPr>
      <dgm:t>
        <a:bodyPr/>
        <a:lstStyle/>
        <a:p>
          <a:endParaRPr lang="en-GB" sz="1100" i="0">
            <a:solidFill>
              <a:schemeClr val="tx1"/>
            </a:solidFill>
          </a:endParaRPr>
        </a:p>
      </dgm:t>
    </dgm:pt>
    <dgm:pt modelId="{FE2B403F-ED48-4B01-8C21-A0A02F69FDC9}" type="sibTrans" cxnId="{4F1E2BC4-09E0-4194-AC01-CD1AA87616CC}">
      <dgm:prSet/>
      <dgm:spPr/>
      <dgm:t>
        <a:bodyPr/>
        <a:lstStyle/>
        <a:p>
          <a:endParaRPr lang="en-GB" sz="1600" i="0">
            <a:solidFill>
              <a:schemeClr val="tx1"/>
            </a:solidFill>
          </a:endParaRPr>
        </a:p>
      </dgm:t>
    </dgm:pt>
    <dgm:pt modelId="{DE0E7095-8344-4E09-AB86-BCBA637D9066}">
      <dgm:prSet custT="1"/>
      <dgm:spPr>
        <a:noFill/>
        <a:ln w="12700">
          <a:solidFill>
            <a:schemeClr val="tx1"/>
          </a:solidFill>
        </a:ln>
      </dgm:spPr>
      <dgm:t>
        <a:bodyPr/>
        <a:lstStyle/>
        <a:p>
          <a:r>
            <a:rPr lang="en-GB" sz="1100" i="0" dirty="0">
              <a:solidFill>
                <a:schemeClr val="tx1"/>
              </a:solidFill>
              <a:latin typeface="Arial" panose="020B0604020202020204" pitchFamily="34" charset="0"/>
              <a:cs typeface="Arial" panose="020B0604020202020204" pitchFamily="34" charset="0"/>
            </a:rPr>
            <a:t>Isles of Scilly                        (n=1)</a:t>
          </a:r>
        </a:p>
      </dgm:t>
    </dgm:pt>
    <dgm:pt modelId="{7527270D-D5D0-452F-8A5A-AF42E51FC62C}" type="parTrans" cxnId="{23BB2C72-4BA4-4199-96A8-BEA65BCF43AB}">
      <dgm:prSet/>
      <dgm:spPr>
        <a:noFill/>
        <a:ln w="15875">
          <a:solidFill>
            <a:schemeClr val="tx1"/>
          </a:solidFill>
        </a:ln>
      </dgm:spPr>
      <dgm:t>
        <a:bodyPr/>
        <a:lstStyle/>
        <a:p>
          <a:endParaRPr lang="en-GB" sz="1100" i="0">
            <a:solidFill>
              <a:schemeClr val="tx1"/>
            </a:solidFill>
          </a:endParaRPr>
        </a:p>
      </dgm:t>
    </dgm:pt>
    <dgm:pt modelId="{F14AABB7-17E5-4B37-994C-1889C578AC01}" type="sibTrans" cxnId="{23BB2C72-4BA4-4199-96A8-BEA65BCF43AB}">
      <dgm:prSet/>
      <dgm:spPr/>
      <dgm:t>
        <a:bodyPr/>
        <a:lstStyle/>
        <a:p>
          <a:endParaRPr lang="en-GB" sz="1600" i="0">
            <a:solidFill>
              <a:schemeClr val="tx1"/>
            </a:solidFill>
          </a:endParaRPr>
        </a:p>
      </dgm:t>
    </dgm:pt>
    <dgm:pt modelId="{8BF5EA4E-F2C4-4BC2-8AE0-49EE7E09C385}" type="pres">
      <dgm:prSet presAssocID="{BE46BB8B-B2C8-4064-AC58-206F681EF47C}" presName="mainComposite" presStyleCnt="0">
        <dgm:presLayoutVars>
          <dgm:chPref val="1"/>
          <dgm:dir/>
          <dgm:animOne val="branch"/>
          <dgm:animLvl val="lvl"/>
          <dgm:resizeHandles val="exact"/>
        </dgm:presLayoutVars>
      </dgm:prSet>
      <dgm:spPr/>
      <dgm:t>
        <a:bodyPr/>
        <a:lstStyle/>
        <a:p>
          <a:endParaRPr lang="en-GB"/>
        </a:p>
      </dgm:t>
    </dgm:pt>
    <dgm:pt modelId="{916DBB03-EAD8-4E7D-83DD-B1BCDAAA38A6}" type="pres">
      <dgm:prSet presAssocID="{BE46BB8B-B2C8-4064-AC58-206F681EF47C}" presName="hierFlow" presStyleCnt="0"/>
      <dgm:spPr/>
    </dgm:pt>
    <dgm:pt modelId="{DF0CAA1D-9C18-41DD-B26A-15F16B413CDF}" type="pres">
      <dgm:prSet presAssocID="{BE46BB8B-B2C8-4064-AC58-206F681EF47C}" presName="hierChild1" presStyleCnt="0">
        <dgm:presLayoutVars>
          <dgm:chPref val="1"/>
          <dgm:animOne val="branch"/>
          <dgm:animLvl val="lvl"/>
        </dgm:presLayoutVars>
      </dgm:prSet>
      <dgm:spPr/>
    </dgm:pt>
    <dgm:pt modelId="{070418BA-96AA-4810-AFA0-515FD6A59C56}" type="pres">
      <dgm:prSet presAssocID="{4B2FBDDF-36C7-4C08-A39D-BE5D1DF05336}" presName="Name14" presStyleCnt="0"/>
      <dgm:spPr/>
    </dgm:pt>
    <dgm:pt modelId="{7DC16707-1AA4-467E-BC60-013D99FECFD0}" type="pres">
      <dgm:prSet presAssocID="{4B2FBDDF-36C7-4C08-A39D-BE5D1DF05336}" presName="level1Shape" presStyleLbl="node0" presStyleIdx="0" presStyleCnt="1">
        <dgm:presLayoutVars>
          <dgm:chPref val="3"/>
        </dgm:presLayoutVars>
      </dgm:prSet>
      <dgm:spPr/>
      <dgm:t>
        <a:bodyPr/>
        <a:lstStyle/>
        <a:p>
          <a:endParaRPr lang="en-GB"/>
        </a:p>
      </dgm:t>
    </dgm:pt>
    <dgm:pt modelId="{32CAB419-FF61-42B3-9B7B-6E86E3A1FADA}" type="pres">
      <dgm:prSet presAssocID="{4B2FBDDF-36C7-4C08-A39D-BE5D1DF05336}" presName="hierChild2" presStyleCnt="0"/>
      <dgm:spPr/>
    </dgm:pt>
    <dgm:pt modelId="{3BB1D26A-FE7A-41B1-9E40-294B8C3FBB57}" type="pres">
      <dgm:prSet presAssocID="{DB4CF2D2-7B07-4EF6-8937-171D8201F9C0}" presName="Name19" presStyleLbl="parChTrans1D2" presStyleIdx="0" presStyleCnt="5"/>
      <dgm:spPr/>
      <dgm:t>
        <a:bodyPr/>
        <a:lstStyle/>
        <a:p>
          <a:endParaRPr lang="en-GB"/>
        </a:p>
      </dgm:t>
    </dgm:pt>
    <dgm:pt modelId="{4BBF31D9-51BF-4AD1-BFD7-8BD1A2950331}" type="pres">
      <dgm:prSet presAssocID="{902DD44E-3D4D-4A80-96C6-10BFC2FD3D15}" presName="Name21" presStyleCnt="0"/>
      <dgm:spPr/>
    </dgm:pt>
    <dgm:pt modelId="{5A1DD0EF-8BF8-4D7C-B5D5-9422FC43B10D}" type="pres">
      <dgm:prSet presAssocID="{902DD44E-3D4D-4A80-96C6-10BFC2FD3D15}" presName="level2Shape" presStyleLbl="node2" presStyleIdx="0" presStyleCnt="5"/>
      <dgm:spPr/>
      <dgm:t>
        <a:bodyPr/>
        <a:lstStyle/>
        <a:p>
          <a:endParaRPr lang="en-GB"/>
        </a:p>
      </dgm:t>
    </dgm:pt>
    <dgm:pt modelId="{FF6843C1-28C2-492A-9FE3-AB457936E449}" type="pres">
      <dgm:prSet presAssocID="{902DD44E-3D4D-4A80-96C6-10BFC2FD3D15}" presName="hierChild3" presStyleCnt="0"/>
      <dgm:spPr/>
    </dgm:pt>
    <dgm:pt modelId="{953C616F-E331-4012-803E-EE2C4BB85F8E}" type="pres">
      <dgm:prSet presAssocID="{5EBD8BF3-57C2-47AE-9B01-08AF4379465D}" presName="Name19" presStyleLbl="parChTrans1D2" presStyleIdx="1" presStyleCnt="5"/>
      <dgm:spPr/>
      <dgm:t>
        <a:bodyPr/>
        <a:lstStyle/>
        <a:p>
          <a:endParaRPr lang="en-GB"/>
        </a:p>
      </dgm:t>
    </dgm:pt>
    <dgm:pt modelId="{3FBD5A8C-5441-4F1D-AF92-D4BEC0495FFF}" type="pres">
      <dgm:prSet presAssocID="{ACFE63F2-8498-435F-BB31-B3FC17E56446}" presName="Name21" presStyleCnt="0"/>
      <dgm:spPr/>
    </dgm:pt>
    <dgm:pt modelId="{243CAC41-D19F-4C47-AAE5-DDB10CB27751}" type="pres">
      <dgm:prSet presAssocID="{ACFE63F2-8498-435F-BB31-B3FC17E56446}" presName="level2Shape" presStyleLbl="node2" presStyleIdx="1" presStyleCnt="5"/>
      <dgm:spPr/>
      <dgm:t>
        <a:bodyPr/>
        <a:lstStyle/>
        <a:p>
          <a:endParaRPr lang="en-GB"/>
        </a:p>
      </dgm:t>
    </dgm:pt>
    <dgm:pt modelId="{AD5DE96A-20B8-4AAA-B893-DCC95BF68094}" type="pres">
      <dgm:prSet presAssocID="{ACFE63F2-8498-435F-BB31-B3FC17E56446}" presName="hierChild3" presStyleCnt="0"/>
      <dgm:spPr/>
    </dgm:pt>
    <dgm:pt modelId="{4376EA39-ED8E-4A62-992F-0DFCCE227786}" type="pres">
      <dgm:prSet presAssocID="{3A14FB99-F297-487C-BC1A-DDC8F595807E}" presName="Name19" presStyleLbl="parChTrans1D2" presStyleIdx="2" presStyleCnt="5"/>
      <dgm:spPr/>
      <dgm:t>
        <a:bodyPr/>
        <a:lstStyle/>
        <a:p>
          <a:endParaRPr lang="en-GB"/>
        </a:p>
      </dgm:t>
    </dgm:pt>
    <dgm:pt modelId="{C0BEF88F-CAE5-4182-8A46-586BABB3931B}" type="pres">
      <dgm:prSet presAssocID="{ED127BDF-EBAA-4D96-A269-7ED7B6F610FA}" presName="Name21" presStyleCnt="0"/>
      <dgm:spPr/>
    </dgm:pt>
    <dgm:pt modelId="{65A4F56C-9097-40E9-8038-DC57ED37177D}" type="pres">
      <dgm:prSet presAssocID="{ED127BDF-EBAA-4D96-A269-7ED7B6F610FA}" presName="level2Shape" presStyleLbl="node2" presStyleIdx="2" presStyleCnt="5"/>
      <dgm:spPr/>
      <dgm:t>
        <a:bodyPr/>
        <a:lstStyle/>
        <a:p>
          <a:endParaRPr lang="en-GB"/>
        </a:p>
      </dgm:t>
    </dgm:pt>
    <dgm:pt modelId="{9119BAA5-0511-40EF-A7F6-C1C65A20729D}" type="pres">
      <dgm:prSet presAssocID="{ED127BDF-EBAA-4D96-A269-7ED7B6F610FA}" presName="hierChild3" presStyleCnt="0"/>
      <dgm:spPr/>
    </dgm:pt>
    <dgm:pt modelId="{599F0182-F804-49AF-BEB8-AA75B2BEC123}" type="pres">
      <dgm:prSet presAssocID="{E2FD25E7-F4F6-4B10-822D-B10859D00070}" presName="Name19" presStyleLbl="parChTrans1D2" presStyleIdx="3" presStyleCnt="5"/>
      <dgm:spPr/>
      <dgm:t>
        <a:bodyPr/>
        <a:lstStyle/>
        <a:p>
          <a:endParaRPr lang="en-GB"/>
        </a:p>
      </dgm:t>
    </dgm:pt>
    <dgm:pt modelId="{2D9F46F7-1E2C-4D61-ACA8-78E21192AD78}" type="pres">
      <dgm:prSet presAssocID="{FE2C66FC-6F85-43BF-8BF1-9778D9589E5F}" presName="Name21" presStyleCnt="0"/>
      <dgm:spPr/>
    </dgm:pt>
    <dgm:pt modelId="{397048CC-C98C-4FBF-9B3F-46C6CB59AC8E}" type="pres">
      <dgm:prSet presAssocID="{FE2C66FC-6F85-43BF-8BF1-9778D9589E5F}" presName="level2Shape" presStyleLbl="node2" presStyleIdx="3" presStyleCnt="5"/>
      <dgm:spPr/>
      <dgm:t>
        <a:bodyPr/>
        <a:lstStyle/>
        <a:p>
          <a:endParaRPr lang="en-GB"/>
        </a:p>
      </dgm:t>
    </dgm:pt>
    <dgm:pt modelId="{51898208-A077-4F0C-B5CB-5B48D3697440}" type="pres">
      <dgm:prSet presAssocID="{FE2C66FC-6F85-43BF-8BF1-9778D9589E5F}" presName="hierChild3" presStyleCnt="0"/>
      <dgm:spPr/>
    </dgm:pt>
    <dgm:pt modelId="{354A86CE-A538-4B57-B0B3-4A7E3B11636E}" type="pres">
      <dgm:prSet presAssocID="{7527270D-D5D0-452F-8A5A-AF42E51FC62C}" presName="Name19" presStyleLbl="parChTrans1D2" presStyleIdx="4" presStyleCnt="5"/>
      <dgm:spPr/>
      <dgm:t>
        <a:bodyPr/>
        <a:lstStyle/>
        <a:p>
          <a:endParaRPr lang="en-GB"/>
        </a:p>
      </dgm:t>
    </dgm:pt>
    <dgm:pt modelId="{066DD95A-BE4F-4BC6-9D10-EC6A2656BD13}" type="pres">
      <dgm:prSet presAssocID="{DE0E7095-8344-4E09-AB86-BCBA637D9066}" presName="Name21" presStyleCnt="0"/>
      <dgm:spPr/>
    </dgm:pt>
    <dgm:pt modelId="{38B61A43-5249-4B67-987F-C9125D7061D2}" type="pres">
      <dgm:prSet presAssocID="{DE0E7095-8344-4E09-AB86-BCBA637D9066}" presName="level2Shape" presStyleLbl="node2" presStyleIdx="4" presStyleCnt="5"/>
      <dgm:spPr/>
      <dgm:t>
        <a:bodyPr/>
        <a:lstStyle/>
        <a:p>
          <a:endParaRPr lang="en-GB"/>
        </a:p>
      </dgm:t>
    </dgm:pt>
    <dgm:pt modelId="{4448E4A7-318A-4332-82F7-A954D3F7A5CD}" type="pres">
      <dgm:prSet presAssocID="{DE0E7095-8344-4E09-AB86-BCBA637D9066}" presName="hierChild3" presStyleCnt="0"/>
      <dgm:spPr/>
    </dgm:pt>
    <dgm:pt modelId="{174C86F8-6659-440C-A1E9-447A181FDBA1}" type="pres">
      <dgm:prSet presAssocID="{BE46BB8B-B2C8-4064-AC58-206F681EF47C}" presName="bgShapesFlow" presStyleCnt="0"/>
      <dgm:spPr/>
    </dgm:pt>
  </dgm:ptLst>
  <dgm:cxnLst>
    <dgm:cxn modelId="{41E25B13-9342-4C46-945F-C12627BE95F5}" type="presOf" srcId="{7527270D-D5D0-452F-8A5A-AF42E51FC62C}" destId="{354A86CE-A538-4B57-B0B3-4A7E3B11636E}" srcOrd="0" destOrd="0" presId="urn:microsoft.com/office/officeart/2005/8/layout/hierarchy6"/>
    <dgm:cxn modelId="{FB0A5361-BD4D-4A40-BFD6-1CA4C3B30842}" type="presOf" srcId="{E2FD25E7-F4F6-4B10-822D-B10859D00070}" destId="{599F0182-F804-49AF-BEB8-AA75B2BEC123}" srcOrd="0" destOrd="0" presId="urn:microsoft.com/office/officeart/2005/8/layout/hierarchy6"/>
    <dgm:cxn modelId="{0BBB78FF-B820-4233-AAF8-D8A8B45ABE63}" type="presOf" srcId="{ED127BDF-EBAA-4D96-A269-7ED7B6F610FA}" destId="{65A4F56C-9097-40E9-8038-DC57ED37177D}" srcOrd="0" destOrd="0" presId="urn:microsoft.com/office/officeart/2005/8/layout/hierarchy6"/>
    <dgm:cxn modelId="{843D4E6C-707B-4A3B-ADA5-7FDB1395F15D}" type="presOf" srcId="{DB4CF2D2-7B07-4EF6-8937-171D8201F9C0}" destId="{3BB1D26A-FE7A-41B1-9E40-294B8C3FBB57}" srcOrd="0" destOrd="0" presId="urn:microsoft.com/office/officeart/2005/8/layout/hierarchy6"/>
    <dgm:cxn modelId="{8E196399-ECE1-451F-A43A-7F9628FC32C8}" srcId="{4B2FBDDF-36C7-4C08-A39D-BE5D1DF05336}" destId="{902DD44E-3D4D-4A80-96C6-10BFC2FD3D15}" srcOrd="0" destOrd="0" parTransId="{DB4CF2D2-7B07-4EF6-8937-171D8201F9C0}" sibTransId="{FA6F3438-05A4-44B0-BAE5-31D7E6585FD8}"/>
    <dgm:cxn modelId="{D35E1A07-FEC9-4BC5-A9EA-D9B39B153A1B}" srcId="{4B2FBDDF-36C7-4C08-A39D-BE5D1DF05336}" destId="{ACFE63F2-8498-435F-BB31-B3FC17E56446}" srcOrd="1" destOrd="0" parTransId="{5EBD8BF3-57C2-47AE-9B01-08AF4379465D}" sibTransId="{05FD2749-1B7B-4242-A352-D138C642FD1E}"/>
    <dgm:cxn modelId="{3C86438C-6226-427C-89C5-9FEA59D6B9A7}" type="presOf" srcId="{DE0E7095-8344-4E09-AB86-BCBA637D9066}" destId="{38B61A43-5249-4B67-987F-C9125D7061D2}" srcOrd="0" destOrd="0" presId="urn:microsoft.com/office/officeart/2005/8/layout/hierarchy6"/>
    <dgm:cxn modelId="{4055FF05-D40B-4293-B0E7-5E176ADF0785}" srcId="{BE46BB8B-B2C8-4064-AC58-206F681EF47C}" destId="{4B2FBDDF-36C7-4C08-A39D-BE5D1DF05336}" srcOrd="0" destOrd="0" parTransId="{05558BCD-E04F-4035-BA57-770EC1817C86}" sibTransId="{38C75194-005D-4AD1-8EFC-7B268D0E5A94}"/>
    <dgm:cxn modelId="{B3043D04-897F-473C-91A9-8F13A7BF8E73}" type="presOf" srcId="{BE46BB8B-B2C8-4064-AC58-206F681EF47C}" destId="{8BF5EA4E-F2C4-4BC2-8AE0-49EE7E09C385}" srcOrd="0" destOrd="0" presId="urn:microsoft.com/office/officeart/2005/8/layout/hierarchy6"/>
    <dgm:cxn modelId="{1081B36E-185F-47CF-A79F-8DD29AB6F8B7}" srcId="{4B2FBDDF-36C7-4C08-A39D-BE5D1DF05336}" destId="{ED127BDF-EBAA-4D96-A269-7ED7B6F610FA}" srcOrd="2" destOrd="0" parTransId="{3A14FB99-F297-487C-BC1A-DDC8F595807E}" sibTransId="{B8AED286-7EA0-4E0D-B9EB-BBB2E7DDB18F}"/>
    <dgm:cxn modelId="{4381860F-DBB2-4147-9780-1FDEA9B3BF94}" type="presOf" srcId="{FE2C66FC-6F85-43BF-8BF1-9778D9589E5F}" destId="{397048CC-C98C-4FBF-9B3F-46C6CB59AC8E}" srcOrd="0" destOrd="0" presId="urn:microsoft.com/office/officeart/2005/8/layout/hierarchy6"/>
    <dgm:cxn modelId="{61FC9B81-1B00-44B4-B1AB-84793EFB2A93}" type="presOf" srcId="{ACFE63F2-8498-435F-BB31-B3FC17E56446}" destId="{243CAC41-D19F-4C47-AAE5-DDB10CB27751}" srcOrd="0" destOrd="0" presId="urn:microsoft.com/office/officeart/2005/8/layout/hierarchy6"/>
    <dgm:cxn modelId="{4F1E2BC4-09E0-4194-AC01-CD1AA87616CC}" srcId="{4B2FBDDF-36C7-4C08-A39D-BE5D1DF05336}" destId="{FE2C66FC-6F85-43BF-8BF1-9778D9589E5F}" srcOrd="3" destOrd="0" parTransId="{E2FD25E7-F4F6-4B10-822D-B10859D00070}" sibTransId="{FE2B403F-ED48-4B01-8C21-A0A02F69FDC9}"/>
    <dgm:cxn modelId="{B3DFBBC5-96A6-4B42-81AE-855D8E9937DB}" type="presOf" srcId="{902DD44E-3D4D-4A80-96C6-10BFC2FD3D15}" destId="{5A1DD0EF-8BF8-4D7C-B5D5-9422FC43B10D}" srcOrd="0" destOrd="0" presId="urn:microsoft.com/office/officeart/2005/8/layout/hierarchy6"/>
    <dgm:cxn modelId="{23BB2C72-4BA4-4199-96A8-BEA65BCF43AB}" srcId="{4B2FBDDF-36C7-4C08-A39D-BE5D1DF05336}" destId="{DE0E7095-8344-4E09-AB86-BCBA637D9066}" srcOrd="4" destOrd="0" parTransId="{7527270D-D5D0-452F-8A5A-AF42E51FC62C}" sibTransId="{F14AABB7-17E5-4B37-994C-1889C578AC01}"/>
    <dgm:cxn modelId="{1DB5EBDB-6C5C-404D-8C08-EEA3DBBA4BDF}" type="presOf" srcId="{4B2FBDDF-36C7-4C08-A39D-BE5D1DF05336}" destId="{7DC16707-1AA4-467E-BC60-013D99FECFD0}" srcOrd="0" destOrd="0" presId="urn:microsoft.com/office/officeart/2005/8/layout/hierarchy6"/>
    <dgm:cxn modelId="{9E718563-33DD-46C0-ABBF-2C65AA599229}" type="presOf" srcId="{3A14FB99-F297-487C-BC1A-DDC8F595807E}" destId="{4376EA39-ED8E-4A62-992F-0DFCCE227786}" srcOrd="0" destOrd="0" presId="urn:microsoft.com/office/officeart/2005/8/layout/hierarchy6"/>
    <dgm:cxn modelId="{F8E3B816-F449-4CD9-A1D3-C4E14B6E6EC0}" type="presOf" srcId="{5EBD8BF3-57C2-47AE-9B01-08AF4379465D}" destId="{953C616F-E331-4012-803E-EE2C4BB85F8E}" srcOrd="0" destOrd="0" presId="urn:microsoft.com/office/officeart/2005/8/layout/hierarchy6"/>
    <dgm:cxn modelId="{5858F0A1-21E4-4846-8E5E-FE4591E751E9}" type="presParOf" srcId="{8BF5EA4E-F2C4-4BC2-8AE0-49EE7E09C385}" destId="{916DBB03-EAD8-4E7D-83DD-B1BCDAAA38A6}" srcOrd="0" destOrd="0" presId="urn:microsoft.com/office/officeart/2005/8/layout/hierarchy6"/>
    <dgm:cxn modelId="{BF88E774-2FCC-4790-9DBE-C8337513BE00}" type="presParOf" srcId="{916DBB03-EAD8-4E7D-83DD-B1BCDAAA38A6}" destId="{DF0CAA1D-9C18-41DD-B26A-15F16B413CDF}" srcOrd="0" destOrd="0" presId="urn:microsoft.com/office/officeart/2005/8/layout/hierarchy6"/>
    <dgm:cxn modelId="{BF6C76E2-A7B3-4896-A08D-5B637EFEA32B}" type="presParOf" srcId="{DF0CAA1D-9C18-41DD-B26A-15F16B413CDF}" destId="{070418BA-96AA-4810-AFA0-515FD6A59C56}" srcOrd="0" destOrd="0" presId="urn:microsoft.com/office/officeart/2005/8/layout/hierarchy6"/>
    <dgm:cxn modelId="{8A50A2C6-ABC0-44F2-B5FB-5F5F235ED036}" type="presParOf" srcId="{070418BA-96AA-4810-AFA0-515FD6A59C56}" destId="{7DC16707-1AA4-467E-BC60-013D99FECFD0}" srcOrd="0" destOrd="0" presId="urn:microsoft.com/office/officeart/2005/8/layout/hierarchy6"/>
    <dgm:cxn modelId="{04F3C216-451E-4970-ABEE-E00C0DF3DE92}" type="presParOf" srcId="{070418BA-96AA-4810-AFA0-515FD6A59C56}" destId="{32CAB419-FF61-42B3-9B7B-6E86E3A1FADA}" srcOrd="1" destOrd="0" presId="urn:microsoft.com/office/officeart/2005/8/layout/hierarchy6"/>
    <dgm:cxn modelId="{76942919-88BF-403A-9B53-4FCE82081928}" type="presParOf" srcId="{32CAB419-FF61-42B3-9B7B-6E86E3A1FADA}" destId="{3BB1D26A-FE7A-41B1-9E40-294B8C3FBB57}" srcOrd="0" destOrd="0" presId="urn:microsoft.com/office/officeart/2005/8/layout/hierarchy6"/>
    <dgm:cxn modelId="{594C59D5-133C-466D-A8DC-8C8A58009374}" type="presParOf" srcId="{32CAB419-FF61-42B3-9B7B-6E86E3A1FADA}" destId="{4BBF31D9-51BF-4AD1-BFD7-8BD1A2950331}" srcOrd="1" destOrd="0" presId="urn:microsoft.com/office/officeart/2005/8/layout/hierarchy6"/>
    <dgm:cxn modelId="{DE9D2E70-E9A7-4489-B73C-9794C79ACEFF}" type="presParOf" srcId="{4BBF31D9-51BF-4AD1-BFD7-8BD1A2950331}" destId="{5A1DD0EF-8BF8-4D7C-B5D5-9422FC43B10D}" srcOrd="0" destOrd="0" presId="urn:microsoft.com/office/officeart/2005/8/layout/hierarchy6"/>
    <dgm:cxn modelId="{B31735BA-EC5D-4473-AE56-B1A409B5B2CC}" type="presParOf" srcId="{4BBF31D9-51BF-4AD1-BFD7-8BD1A2950331}" destId="{FF6843C1-28C2-492A-9FE3-AB457936E449}" srcOrd="1" destOrd="0" presId="urn:microsoft.com/office/officeart/2005/8/layout/hierarchy6"/>
    <dgm:cxn modelId="{00D07E62-EB17-4210-BC67-C32603614F80}" type="presParOf" srcId="{32CAB419-FF61-42B3-9B7B-6E86E3A1FADA}" destId="{953C616F-E331-4012-803E-EE2C4BB85F8E}" srcOrd="2" destOrd="0" presId="urn:microsoft.com/office/officeart/2005/8/layout/hierarchy6"/>
    <dgm:cxn modelId="{D4212446-E119-4EC6-8776-A2249BAD61DA}" type="presParOf" srcId="{32CAB419-FF61-42B3-9B7B-6E86E3A1FADA}" destId="{3FBD5A8C-5441-4F1D-AF92-D4BEC0495FFF}" srcOrd="3" destOrd="0" presId="urn:microsoft.com/office/officeart/2005/8/layout/hierarchy6"/>
    <dgm:cxn modelId="{597ED15A-4B81-4174-94C6-880C6B08FFC5}" type="presParOf" srcId="{3FBD5A8C-5441-4F1D-AF92-D4BEC0495FFF}" destId="{243CAC41-D19F-4C47-AAE5-DDB10CB27751}" srcOrd="0" destOrd="0" presId="urn:microsoft.com/office/officeart/2005/8/layout/hierarchy6"/>
    <dgm:cxn modelId="{5B95E3EF-C9CB-4D00-81AE-92D6FECEA302}" type="presParOf" srcId="{3FBD5A8C-5441-4F1D-AF92-D4BEC0495FFF}" destId="{AD5DE96A-20B8-4AAA-B893-DCC95BF68094}" srcOrd="1" destOrd="0" presId="urn:microsoft.com/office/officeart/2005/8/layout/hierarchy6"/>
    <dgm:cxn modelId="{92783C7E-D6E2-4F3D-AE69-7BF1AFF90A93}" type="presParOf" srcId="{32CAB419-FF61-42B3-9B7B-6E86E3A1FADA}" destId="{4376EA39-ED8E-4A62-992F-0DFCCE227786}" srcOrd="4" destOrd="0" presId="urn:microsoft.com/office/officeart/2005/8/layout/hierarchy6"/>
    <dgm:cxn modelId="{117455F4-ECDB-47C8-933E-3456C4161A4F}" type="presParOf" srcId="{32CAB419-FF61-42B3-9B7B-6E86E3A1FADA}" destId="{C0BEF88F-CAE5-4182-8A46-586BABB3931B}" srcOrd="5" destOrd="0" presId="urn:microsoft.com/office/officeart/2005/8/layout/hierarchy6"/>
    <dgm:cxn modelId="{295D1C35-970D-4097-A87B-4B392CF037B5}" type="presParOf" srcId="{C0BEF88F-CAE5-4182-8A46-586BABB3931B}" destId="{65A4F56C-9097-40E9-8038-DC57ED37177D}" srcOrd="0" destOrd="0" presId="urn:microsoft.com/office/officeart/2005/8/layout/hierarchy6"/>
    <dgm:cxn modelId="{BF5FC4EC-660D-4C7B-8126-61A7442FFF51}" type="presParOf" srcId="{C0BEF88F-CAE5-4182-8A46-586BABB3931B}" destId="{9119BAA5-0511-40EF-A7F6-C1C65A20729D}" srcOrd="1" destOrd="0" presId="urn:microsoft.com/office/officeart/2005/8/layout/hierarchy6"/>
    <dgm:cxn modelId="{F7991780-62D2-429C-A988-E88A1CF83C62}" type="presParOf" srcId="{32CAB419-FF61-42B3-9B7B-6E86E3A1FADA}" destId="{599F0182-F804-49AF-BEB8-AA75B2BEC123}" srcOrd="6" destOrd="0" presId="urn:microsoft.com/office/officeart/2005/8/layout/hierarchy6"/>
    <dgm:cxn modelId="{774246FF-2001-45D4-AA47-AA7CBCC6AE78}" type="presParOf" srcId="{32CAB419-FF61-42B3-9B7B-6E86E3A1FADA}" destId="{2D9F46F7-1E2C-4D61-ACA8-78E21192AD78}" srcOrd="7" destOrd="0" presId="urn:microsoft.com/office/officeart/2005/8/layout/hierarchy6"/>
    <dgm:cxn modelId="{A74BB5AB-B88A-49AC-8E1B-49EA81C7B759}" type="presParOf" srcId="{2D9F46F7-1E2C-4D61-ACA8-78E21192AD78}" destId="{397048CC-C98C-4FBF-9B3F-46C6CB59AC8E}" srcOrd="0" destOrd="0" presId="urn:microsoft.com/office/officeart/2005/8/layout/hierarchy6"/>
    <dgm:cxn modelId="{343F66ED-6B1E-4C06-BAC9-76CA4BA0A082}" type="presParOf" srcId="{2D9F46F7-1E2C-4D61-ACA8-78E21192AD78}" destId="{51898208-A077-4F0C-B5CB-5B48D3697440}" srcOrd="1" destOrd="0" presId="urn:microsoft.com/office/officeart/2005/8/layout/hierarchy6"/>
    <dgm:cxn modelId="{B81EF414-8024-4911-918C-DE4A8DFE47E7}" type="presParOf" srcId="{32CAB419-FF61-42B3-9B7B-6E86E3A1FADA}" destId="{354A86CE-A538-4B57-B0B3-4A7E3B11636E}" srcOrd="8" destOrd="0" presId="urn:microsoft.com/office/officeart/2005/8/layout/hierarchy6"/>
    <dgm:cxn modelId="{EAAFB8E3-EF38-4153-AF29-53CBA9CF8B79}" type="presParOf" srcId="{32CAB419-FF61-42B3-9B7B-6E86E3A1FADA}" destId="{066DD95A-BE4F-4BC6-9D10-EC6A2656BD13}" srcOrd="9" destOrd="0" presId="urn:microsoft.com/office/officeart/2005/8/layout/hierarchy6"/>
    <dgm:cxn modelId="{354E09A9-7836-4EDD-8323-45A8A93920DC}" type="presParOf" srcId="{066DD95A-BE4F-4BC6-9D10-EC6A2656BD13}" destId="{38B61A43-5249-4B67-987F-C9125D7061D2}" srcOrd="0" destOrd="0" presId="urn:microsoft.com/office/officeart/2005/8/layout/hierarchy6"/>
    <dgm:cxn modelId="{5D645BA3-4C74-4242-A088-F689AA7035D6}" type="presParOf" srcId="{066DD95A-BE4F-4BC6-9D10-EC6A2656BD13}" destId="{4448E4A7-318A-4332-82F7-A954D3F7A5CD}" srcOrd="1" destOrd="0" presId="urn:microsoft.com/office/officeart/2005/8/layout/hierarchy6"/>
    <dgm:cxn modelId="{36EA3914-4CCD-4E2E-A1FC-30AEAC678AA4}" type="presParOf" srcId="{8BF5EA4E-F2C4-4BC2-8AE0-49EE7E09C385}" destId="{174C86F8-6659-440C-A1E9-447A181FDBA1}" srcOrd="1" destOrd="0" presId="urn:microsoft.com/office/officeart/2005/8/layout/hierarchy6"/>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C16707-1AA4-467E-BC60-013D99FECFD0}">
      <dsp:nvSpPr>
        <dsp:cNvPr id="0" name=""/>
        <dsp:cNvSpPr/>
      </dsp:nvSpPr>
      <dsp:spPr>
        <a:xfrm>
          <a:off x="2400837" y="0"/>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England (n=353)</a:t>
          </a:r>
        </a:p>
      </dsp:txBody>
      <dsp:txXfrm>
        <a:off x="2418846" y="18009"/>
        <a:ext cx="886306" cy="578864"/>
      </dsp:txXfrm>
    </dsp:sp>
    <dsp:sp modelId="{3A06EA30-94C0-461D-9039-4B6AF1AAAB37}">
      <dsp:nvSpPr>
        <dsp:cNvPr id="0" name=""/>
        <dsp:cNvSpPr/>
      </dsp:nvSpPr>
      <dsp:spPr>
        <a:xfrm>
          <a:off x="463957" y="614882"/>
          <a:ext cx="2398042" cy="245953"/>
        </a:xfrm>
        <a:custGeom>
          <a:avLst/>
          <a:gdLst/>
          <a:ahLst/>
          <a:cxnLst/>
          <a:rect l="0" t="0" r="0" b="0"/>
          <a:pathLst>
            <a:path>
              <a:moveTo>
                <a:pt x="2398042" y="0"/>
              </a:moveTo>
              <a:lnTo>
                <a:pt x="2398042" y="122976"/>
              </a:lnTo>
              <a:lnTo>
                <a:pt x="0" y="122976"/>
              </a:lnTo>
              <a:lnTo>
                <a:pt x="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0790E136-7806-49DB-8807-283D1D574734}">
      <dsp:nvSpPr>
        <dsp:cNvPr id="0" name=""/>
        <dsp:cNvSpPr/>
      </dsp:nvSpPr>
      <dsp:spPr>
        <a:xfrm>
          <a:off x="2794" y="860835"/>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Greater London Authority (n=1)</a:t>
          </a:r>
        </a:p>
      </dsp:txBody>
      <dsp:txXfrm>
        <a:off x="20803" y="878844"/>
        <a:ext cx="886306" cy="578864"/>
      </dsp:txXfrm>
    </dsp:sp>
    <dsp:sp modelId="{3BB1D26A-FE7A-41B1-9E40-294B8C3FBB57}">
      <dsp:nvSpPr>
        <dsp:cNvPr id="0" name=""/>
        <dsp:cNvSpPr/>
      </dsp:nvSpPr>
      <dsp:spPr>
        <a:xfrm>
          <a:off x="418237" y="1475718"/>
          <a:ext cx="91440" cy="245953"/>
        </a:xfrm>
        <a:custGeom>
          <a:avLst/>
          <a:gdLst/>
          <a:ahLst/>
          <a:cxnLst/>
          <a:rect l="0" t="0" r="0" b="0"/>
          <a:pathLst>
            <a:path>
              <a:moveTo>
                <a:pt x="45720" y="0"/>
              </a:moveTo>
              <a:lnTo>
                <a:pt x="4572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A1DD0EF-8BF8-4D7C-B5D5-9422FC43B10D}">
      <dsp:nvSpPr>
        <dsp:cNvPr id="0" name=""/>
        <dsp:cNvSpPr/>
      </dsp:nvSpPr>
      <dsp:spPr>
        <a:xfrm>
          <a:off x="2794" y="1721671"/>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London Boroughs (n=32)</a:t>
          </a:r>
        </a:p>
      </dsp:txBody>
      <dsp:txXfrm>
        <a:off x="20803" y="1739680"/>
        <a:ext cx="886306" cy="578864"/>
      </dsp:txXfrm>
    </dsp:sp>
    <dsp:sp modelId="{028A2E0E-ECE7-4E5F-ACD3-9AD3FD829F90}">
      <dsp:nvSpPr>
        <dsp:cNvPr id="0" name=""/>
        <dsp:cNvSpPr/>
      </dsp:nvSpPr>
      <dsp:spPr>
        <a:xfrm>
          <a:off x="1662978" y="614882"/>
          <a:ext cx="1199021" cy="245953"/>
        </a:xfrm>
        <a:custGeom>
          <a:avLst/>
          <a:gdLst/>
          <a:ahLst/>
          <a:cxnLst/>
          <a:rect l="0" t="0" r="0" b="0"/>
          <a:pathLst>
            <a:path>
              <a:moveTo>
                <a:pt x="1199021" y="0"/>
              </a:moveTo>
              <a:lnTo>
                <a:pt x="1199021" y="122976"/>
              </a:lnTo>
              <a:lnTo>
                <a:pt x="0" y="122976"/>
              </a:lnTo>
              <a:lnTo>
                <a:pt x="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CBE7D1B3-DA42-4F21-AC2C-4EEF2AD54250}">
      <dsp:nvSpPr>
        <dsp:cNvPr id="0" name=""/>
        <dsp:cNvSpPr/>
      </dsp:nvSpPr>
      <dsp:spPr>
        <a:xfrm>
          <a:off x="1201816" y="860835"/>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County Council (n=27)</a:t>
          </a:r>
        </a:p>
      </dsp:txBody>
      <dsp:txXfrm>
        <a:off x="1219825" y="878844"/>
        <a:ext cx="886306" cy="578864"/>
      </dsp:txXfrm>
    </dsp:sp>
    <dsp:sp modelId="{953C616F-E331-4012-803E-EE2C4BB85F8E}">
      <dsp:nvSpPr>
        <dsp:cNvPr id="0" name=""/>
        <dsp:cNvSpPr/>
      </dsp:nvSpPr>
      <dsp:spPr>
        <a:xfrm>
          <a:off x="1617258" y="1475718"/>
          <a:ext cx="91440" cy="245953"/>
        </a:xfrm>
        <a:custGeom>
          <a:avLst/>
          <a:gdLst/>
          <a:ahLst/>
          <a:cxnLst/>
          <a:rect l="0" t="0" r="0" b="0"/>
          <a:pathLst>
            <a:path>
              <a:moveTo>
                <a:pt x="45720" y="0"/>
              </a:moveTo>
              <a:lnTo>
                <a:pt x="4572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43CAC41-D19F-4C47-AAE5-DDB10CB27751}">
      <dsp:nvSpPr>
        <dsp:cNvPr id="0" name=""/>
        <dsp:cNvSpPr/>
      </dsp:nvSpPr>
      <dsp:spPr>
        <a:xfrm>
          <a:off x="1201816" y="1721671"/>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District Council (n=201)</a:t>
          </a:r>
        </a:p>
      </dsp:txBody>
      <dsp:txXfrm>
        <a:off x="1219825" y="1739680"/>
        <a:ext cx="886306" cy="578864"/>
      </dsp:txXfrm>
    </dsp:sp>
    <dsp:sp modelId="{4376EA39-ED8E-4A62-992F-0DFCCE227786}">
      <dsp:nvSpPr>
        <dsp:cNvPr id="0" name=""/>
        <dsp:cNvSpPr/>
      </dsp:nvSpPr>
      <dsp:spPr>
        <a:xfrm>
          <a:off x="2816280" y="614882"/>
          <a:ext cx="91440" cy="245953"/>
        </a:xfrm>
        <a:custGeom>
          <a:avLst/>
          <a:gdLst/>
          <a:ahLst/>
          <a:cxnLst/>
          <a:rect l="0" t="0" r="0" b="0"/>
          <a:pathLst>
            <a:path>
              <a:moveTo>
                <a:pt x="45720" y="0"/>
              </a:moveTo>
              <a:lnTo>
                <a:pt x="4572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5A4F56C-9097-40E9-8038-DC57ED37177D}">
      <dsp:nvSpPr>
        <dsp:cNvPr id="0" name=""/>
        <dsp:cNvSpPr/>
      </dsp:nvSpPr>
      <dsp:spPr>
        <a:xfrm>
          <a:off x="2400837" y="860835"/>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Unitary Authorities        (n=55)</a:t>
          </a:r>
        </a:p>
      </dsp:txBody>
      <dsp:txXfrm>
        <a:off x="2418846" y="878844"/>
        <a:ext cx="886306" cy="578864"/>
      </dsp:txXfrm>
    </dsp:sp>
    <dsp:sp modelId="{599F0182-F804-49AF-BEB8-AA75B2BEC123}">
      <dsp:nvSpPr>
        <dsp:cNvPr id="0" name=""/>
        <dsp:cNvSpPr/>
      </dsp:nvSpPr>
      <dsp:spPr>
        <a:xfrm>
          <a:off x="2862000" y="614882"/>
          <a:ext cx="1199021" cy="245953"/>
        </a:xfrm>
        <a:custGeom>
          <a:avLst/>
          <a:gdLst/>
          <a:ahLst/>
          <a:cxnLst/>
          <a:rect l="0" t="0" r="0" b="0"/>
          <a:pathLst>
            <a:path>
              <a:moveTo>
                <a:pt x="0" y="0"/>
              </a:moveTo>
              <a:lnTo>
                <a:pt x="0" y="122976"/>
              </a:lnTo>
              <a:lnTo>
                <a:pt x="1199021" y="122976"/>
              </a:lnTo>
              <a:lnTo>
                <a:pt x="1199021"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97048CC-C98C-4FBF-9B3F-46C6CB59AC8E}">
      <dsp:nvSpPr>
        <dsp:cNvPr id="0" name=""/>
        <dsp:cNvSpPr/>
      </dsp:nvSpPr>
      <dsp:spPr>
        <a:xfrm>
          <a:off x="3599859" y="860835"/>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Metropolitan Districts (n=36)</a:t>
          </a:r>
        </a:p>
      </dsp:txBody>
      <dsp:txXfrm>
        <a:off x="3617868" y="878844"/>
        <a:ext cx="886306" cy="578864"/>
      </dsp:txXfrm>
    </dsp:sp>
    <dsp:sp modelId="{354A86CE-A538-4B57-B0B3-4A7E3B11636E}">
      <dsp:nvSpPr>
        <dsp:cNvPr id="0" name=""/>
        <dsp:cNvSpPr/>
      </dsp:nvSpPr>
      <dsp:spPr>
        <a:xfrm>
          <a:off x="2862000" y="614882"/>
          <a:ext cx="2398042" cy="245953"/>
        </a:xfrm>
        <a:custGeom>
          <a:avLst/>
          <a:gdLst/>
          <a:ahLst/>
          <a:cxnLst/>
          <a:rect l="0" t="0" r="0" b="0"/>
          <a:pathLst>
            <a:path>
              <a:moveTo>
                <a:pt x="0" y="0"/>
              </a:moveTo>
              <a:lnTo>
                <a:pt x="0" y="122976"/>
              </a:lnTo>
              <a:lnTo>
                <a:pt x="2398042" y="122976"/>
              </a:lnTo>
              <a:lnTo>
                <a:pt x="2398042"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8B61A43-5249-4B67-987F-C9125D7061D2}">
      <dsp:nvSpPr>
        <dsp:cNvPr id="0" name=""/>
        <dsp:cNvSpPr/>
      </dsp:nvSpPr>
      <dsp:spPr>
        <a:xfrm>
          <a:off x="4798880" y="860835"/>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Isles of Scilly              (n=1)</a:t>
          </a:r>
        </a:p>
      </dsp:txBody>
      <dsp:txXfrm>
        <a:off x="4816889" y="878844"/>
        <a:ext cx="886306" cy="5788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C16707-1AA4-467E-BC60-013D99FECFD0}">
      <dsp:nvSpPr>
        <dsp:cNvPr id="0" name=""/>
        <dsp:cNvSpPr/>
      </dsp:nvSpPr>
      <dsp:spPr>
        <a:xfrm>
          <a:off x="2400837" y="522140"/>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England (n=325)</a:t>
          </a:r>
        </a:p>
      </dsp:txBody>
      <dsp:txXfrm>
        <a:off x="2418846" y="540149"/>
        <a:ext cx="886306" cy="578864"/>
      </dsp:txXfrm>
    </dsp:sp>
    <dsp:sp modelId="{3BB1D26A-FE7A-41B1-9E40-294B8C3FBB57}">
      <dsp:nvSpPr>
        <dsp:cNvPr id="0" name=""/>
        <dsp:cNvSpPr/>
      </dsp:nvSpPr>
      <dsp:spPr>
        <a:xfrm>
          <a:off x="463957" y="1137023"/>
          <a:ext cx="2398042" cy="245953"/>
        </a:xfrm>
        <a:custGeom>
          <a:avLst/>
          <a:gdLst/>
          <a:ahLst/>
          <a:cxnLst/>
          <a:rect l="0" t="0" r="0" b="0"/>
          <a:pathLst>
            <a:path>
              <a:moveTo>
                <a:pt x="2398042" y="0"/>
              </a:moveTo>
              <a:lnTo>
                <a:pt x="2398042" y="122976"/>
              </a:lnTo>
              <a:lnTo>
                <a:pt x="0" y="122976"/>
              </a:lnTo>
              <a:lnTo>
                <a:pt x="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A1DD0EF-8BF8-4D7C-B5D5-9422FC43B10D}">
      <dsp:nvSpPr>
        <dsp:cNvPr id="0" name=""/>
        <dsp:cNvSpPr/>
      </dsp:nvSpPr>
      <dsp:spPr>
        <a:xfrm>
          <a:off x="2794" y="1382976"/>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London Boroughs (n=32)</a:t>
          </a:r>
        </a:p>
      </dsp:txBody>
      <dsp:txXfrm>
        <a:off x="20803" y="1400985"/>
        <a:ext cx="886306" cy="578864"/>
      </dsp:txXfrm>
    </dsp:sp>
    <dsp:sp modelId="{953C616F-E331-4012-803E-EE2C4BB85F8E}">
      <dsp:nvSpPr>
        <dsp:cNvPr id="0" name=""/>
        <dsp:cNvSpPr/>
      </dsp:nvSpPr>
      <dsp:spPr>
        <a:xfrm>
          <a:off x="1662978" y="1137023"/>
          <a:ext cx="1199021" cy="245953"/>
        </a:xfrm>
        <a:custGeom>
          <a:avLst/>
          <a:gdLst/>
          <a:ahLst/>
          <a:cxnLst/>
          <a:rect l="0" t="0" r="0" b="0"/>
          <a:pathLst>
            <a:path>
              <a:moveTo>
                <a:pt x="1199021" y="0"/>
              </a:moveTo>
              <a:lnTo>
                <a:pt x="1199021" y="122976"/>
              </a:lnTo>
              <a:lnTo>
                <a:pt x="0" y="122976"/>
              </a:lnTo>
              <a:lnTo>
                <a:pt x="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43CAC41-D19F-4C47-AAE5-DDB10CB27751}">
      <dsp:nvSpPr>
        <dsp:cNvPr id="0" name=""/>
        <dsp:cNvSpPr/>
      </dsp:nvSpPr>
      <dsp:spPr>
        <a:xfrm>
          <a:off x="1201816" y="1382976"/>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District Council (n=201)</a:t>
          </a:r>
        </a:p>
      </dsp:txBody>
      <dsp:txXfrm>
        <a:off x="1219825" y="1400985"/>
        <a:ext cx="886306" cy="578864"/>
      </dsp:txXfrm>
    </dsp:sp>
    <dsp:sp modelId="{4376EA39-ED8E-4A62-992F-0DFCCE227786}">
      <dsp:nvSpPr>
        <dsp:cNvPr id="0" name=""/>
        <dsp:cNvSpPr/>
      </dsp:nvSpPr>
      <dsp:spPr>
        <a:xfrm>
          <a:off x="2816280" y="1137023"/>
          <a:ext cx="91440" cy="245953"/>
        </a:xfrm>
        <a:custGeom>
          <a:avLst/>
          <a:gdLst/>
          <a:ahLst/>
          <a:cxnLst/>
          <a:rect l="0" t="0" r="0" b="0"/>
          <a:pathLst>
            <a:path>
              <a:moveTo>
                <a:pt x="45720" y="0"/>
              </a:moveTo>
              <a:lnTo>
                <a:pt x="45720"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5A4F56C-9097-40E9-8038-DC57ED37177D}">
      <dsp:nvSpPr>
        <dsp:cNvPr id="0" name=""/>
        <dsp:cNvSpPr/>
      </dsp:nvSpPr>
      <dsp:spPr>
        <a:xfrm>
          <a:off x="2400837" y="1382976"/>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Unitary Authorities        (n=55)</a:t>
          </a:r>
        </a:p>
      </dsp:txBody>
      <dsp:txXfrm>
        <a:off x="2418846" y="1400985"/>
        <a:ext cx="886306" cy="578864"/>
      </dsp:txXfrm>
    </dsp:sp>
    <dsp:sp modelId="{599F0182-F804-49AF-BEB8-AA75B2BEC123}">
      <dsp:nvSpPr>
        <dsp:cNvPr id="0" name=""/>
        <dsp:cNvSpPr/>
      </dsp:nvSpPr>
      <dsp:spPr>
        <a:xfrm>
          <a:off x="2862000" y="1137023"/>
          <a:ext cx="1199021" cy="245953"/>
        </a:xfrm>
        <a:custGeom>
          <a:avLst/>
          <a:gdLst/>
          <a:ahLst/>
          <a:cxnLst/>
          <a:rect l="0" t="0" r="0" b="0"/>
          <a:pathLst>
            <a:path>
              <a:moveTo>
                <a:pt x="0" y="0"/>
              </a:moveTo>
              <a:lnTo>
                <a:pt x="0" y="122976"/>
              </a:lnTo>
              <a:lnTo>
                <a:pt x="1199021" y="122976"/>
              </a:lnTo>
              <a:lnTo>
                <a:pt x="1199021"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97048CC-C98C-4FBF-9B3F-46C6CB59AC8E}">
      <dsp:nvSpPr>
        <dsp:cNvPr id="0" name=""/>
        <dsp:cNvSpPr/>
      </dsp:nvSpPr>
      <dsp:spPr>
        <a:xfrm>
          <a:off x="3599859" y="1382976"/>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Metropolitan Districts (n=36)</a:t>
          </a:r>
        </a:p>
      </dsp:txBody>
      <dsp:txXfrm>
        <a:off x="3617868" y="1400985"/>
        <a:ext cx="886306" cy="578864"/>
      </dsp:txXfrm>
    </dsp:sp>
    <dsp:sp modelId="{354A86CE-A538-4B57-B0B3-4A7E3B11636E}">
      <dsp:nvSpPr>
        <dsp:cNvPr id="0" name=""/>
        <dsp:cNvSpPr/>
      </dsp:nvSpPr>
      <dsp:spPr>
        <a:xfrm>
          <a:off x="2862000" y="1137023"/>
          <a:ext cx="2398042" cy="245953"/>
        </a:xfrm>
        <a:custGeom>
          <a:avLst/>
          <a:gdLst/>
          <a:ahLst/>
          <a:cxnLst/>
          <a:rect l="0" t="0" r="0" b="0"/>
          <a:pathLst>
            <a:path>
              <a:moveTo>
                <a:pt x="0" y="0"/>
              </a:moveTo>
              <a:lnTo>
                <a:pt x="0" y="122976"/>
              </a:lnTo>
              <a:lnTo>
                <a:pt x="2398042" y="122976"/>
              </a:lnTo>
              <a:lnTo>
                <a:pt x="2398042" y="245953"/>
              </a:lnTo>
            </a:path>
          </a:pathLst>
        </a:custGeom>
        <a:noFill/>
        <a:ln w="1587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8B61A43-5249-4B67-987F-C9125D7061D2}">
      <dsp:nvSpPr>
        <dsp:cNvPr id="0" name=""/>
        <dsp:cNvSpPr/>
      </dsp:nvSpPr>
      <dsp:spPr>
        <a:xfrm>
          <a:off x="4798880" y="1382976"/>
          <a:ext cx="922324" cy="614882"/>
        </a:xfrm>
        <a:prstGeom prst="roundRect">
          <a:avLst>
            <a:gd name="adj" fmla="val 10000"/>
          </a:avLst>
        </a:prstGeom>
        <a:noFill/>
        <a:ln w="127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i="0" kern="1200" dirty="0">
              <a:solidFill>
                <a:schemeClr val="tx1"/>
              </a:solidFill>
              <a:latin typeface="Arial" panose="020B0604020202020204" pitchFamily="34" charset="0"/>
              <a:cs typeface="Arial" panose="020B0604020202020204" pitchFamily="34" charset="0"/>
            </a:rPr>
            <a:t>Isles of Scilly                        (n=1)</a:t>
          </a:r>
        </a:p>
      </dsp:txBody>
      <dsp:txXfrm>
        <a:off x="4816889" y="1400985"/>
        <a:ext cx="886306" cy="57886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EFC51-BEDD-42A0-A66B-F5F2A6050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15075</Words>
  <Characters>85932</Characters>
  <Application>Microsoft Office Word</Application>
  <DocSecurity>0</DocSecurity>
  <Lines>716</Lines>
  <Paragraphs>201</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100806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Matthew Keeble</dc:creator>
  <cp:lastModifiedBy>Matthew Keeble</cp:lastModifiedBy>
  <cp:revision>2</cp:revision>
  <cp:lastPrinted>2019-02-13T13:10:00Z</cp:lastPrinted>
  <dcterms:created xsi:type="dcterms:W3CDTF">2019-03-29T13:41:00Z</dcterms:created>
  <dcterms:modified xsi:type="dcterms:W3CDTF">2019-03-29T13:41:00Z</dcterms:modified>
</cp:coreProperties>
</file>