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1B09B2" w14:textId="0DB5FBD6" w:rsidR="00732843" w:rsidRDefault="00E30E22" w:rsidP="00E30E22">
      <w:pPr>
        <w:jc w:val="center"/>
        <w:rPr>
          <w:rFonts w:ascii="Garamond" w:hAnsi="Garamond"/>
          <w:b/>
          <w:sz w:val="28"/>
          <w:szCs w:val="28"/>
          <w:u w:val="single"/>
        </w:rPr>
      </w:pPr>
      <w:r w:rsidRPr="00E30E22">
        <w:rPr>
          <w:rFonts w:ascii="Garamond" w:hAnsi="Garamond"/>
          <w:b/>
          <w:sz w:val="28"/>
          <w:szCs w:val="28"/>
          <w:u w:val="single"/>
        </w:rPr>
        <w:t>Beyon</w:t>
      </w:r>
      <w:r w:rsidR="00BC0893">
        <w:rPr>
          <w:rFonts w:ascii="Garamond" w:hAnsi="Garamond"/>
          <w:b/>
          <w:sz w:val="28"/>
          <w:szCs w:val="28"/>
          <w:u w:val="single"/>
        </w:rPr>
        <w:t xml:space="preserve">d Sympathy: Smith’s </w:t>
      </w:r>
      <w:r w:rsidR="0074130F">
        <w:rPr>
          <w:rFonts w:ascii="Garamond" w:hAnsi="Garamond"/>
          <w:b/>
          <w:sz w:val="28"/>
          <w:szCs w:val="28"/>
          <w:u w:val="single"/>
        </w:rPr>
        <w:t>Rejection</w:t>
      </w:r>
      <w:r w:rsidRPr="00E30E22">
        <w:rPr>
          <w:rFonts w:ascii="Garamond" w:hAnsi="Garamond"/>
          <w:b/>
          <w:sz w:val="28"/>
          <w:szCs w:val="28"/>
          <w:u w:val="single"/>
        </w:rPr>
        <w:t xml:space="preserve"> of Hume’s Moral Theory</w:t>
      </w:r>
    </w:p>
    <w:p w14:paraId="494FC0F0" w14:textId="77777777" w:rsidR="00E30E22" w:rsidRDefault="00E30E22" w:rsidP="00E30E22">
      <w:pPr>
        <w:jc w:val="center"/>
        <w:rPr>
          <w:rFonts w:ascii="Garamond" w:hAnsi="Garamond"/>
          <w:b/>
          <w:sz w:val="28"/>
          <w:szCs w:val="28"/>
          <w:u w:val="single"/>
        </w:rPr>
      </w:pPr>
    </w:p>
    <w:p w14:paraId="61E9E3AE" w14:textId="6647C3E3" w:rsidR="00076B5B" w:rsidRDefault="00076B5B" w:rsidP="00076B5B">
      <w:pPr>
        <w:jc w:val="center"/>
        <w:rPr>
          <w:rFonts w:ascii="Garamond" w:hAnsi="Garamond"/>
        </w:rPr>
      </w:pPr>
      <w:r>
        <w:rPr>
          <w:rFonts w:ascii="Garamond" w:hAnsi="Garamond"/>
        </w:rPr>
        <w:t>Paul Sagar</w:t>
      </w:r>
      <w:r>
        <w:rPr>
          <w:rFonts w:ascii="Garamond" w:hAnsi="Garamond"/>
        </w:rPr>
        <w:br/>
        <w:t>King’s College, Cambridge</w:t>
      </w:r>
    </w:p>
    <w:p w14:paraId="2DABA994" w14:textId="77777777" w:rsidR="00076B5B" w:rsidRDefault="00076B5B" w:rsidP="00E30E22">
      <w:pPr>
        <w:jc w:val="center"/>
        <w:rPr>
          <w:rFonts w:ascii="Garamond" w:hAnsi="Garamond"/>
        </w:rPr>
      </w:pPr>
    </w:p>
    <w:p w14:paraId="0B2FBD75" w14:textId="05C1AF34" w:rsidR="00076B5B" w:rsidRPr="004F6ACE" w:rsidRDefault="00076B5B" w:rsidP="004F6ACE">
      <w:pPr>
        <w:jc w:val="center"/>
        <w:rPr>
          <w:rFonts w:ascii="Garamond" w:hAnsi="Garamond"/>
        </w:rPr>
      </w:pPr>
      <w:r>
        <w:rPr>
          <w:rFonts w:ascii="Garamond" w:hAnsi="Garamond"/>
        </w:rPr>
        <w:t>*</w:t>
      </w:r>
      <w:r w:rsidRPr="00076B5B">
        <w:rPr>
          <w:rFonts w:ascii="Garamond" w:hAnsi="Garamond"/>
          <w:sz w:val="22"/>
          <w:szCs w:val="22"/>
        </w:rPr>
        <w:br/>
      </w:r>
    </w:p>
    <w:p w14:paraId="53D44BF4" w14:textId="77777777" w:rsidR="00E30E22" w:rsidRPr="00DE3DCA" w:rsidRDefault="00E30E22" w:rsidP="00E30E22">
      <w:pPr>
        <w:jc w:val="center"/>
        <w:rPr>
          <w:rFonts w:ascii="Garamond" w:hAnsi="Garamond"/>
          <w:u w:val="single"/>
        </w:rPr>
      </w:pPr>
      <w:r w:rsidRPr="00DE3DCA">
        <w:rPr>
          <w:rFonts w:ascii="Garamond" w:hAnsi="Garamond"/>
          <w:u w:val="single"/>
        </w:rPr>
        <w:t>Introduction</w:t>
      </w:r>
    </w:p>
    <w:p w14:paraId="573DDE6D" w14:textId="77777777" w:rsidR="0042141B" w:rsidRDefault="0042141B" w:rsidP="0004758E">
      <w:pPr>
        <w:rPr>
          <w:rFonts w:ascii="Garamond" w:hAnsi="Garamond"/>
          <w:u w:val="single"/>
        </w:rPr>
      </w:pPr>
    </w:p>
    <w:p w14:paraId="7B8AEE89" w14:textId="7C21F348" w:rsidR="00EE1F38" w:rsidRDefault="0042141B" w:rsidP="0042141B">
      <w:pPr>
        <w:spacing w:line="480" w:lineRule="auto"/>
        <w:rPr>
          <w:rFonts w:ascii="Garamond" w:hAnsi="Garamond"/>
        </w:rPr>
      </w:pPr>
      <w:r>
        <w:rPr>
          <w:rFonts w:ascii="Garamond" w:hAnsi="Garamond"/>
        </w:rPr>
        <w:t xml:space="preserve">Adam Smith’s </w:t>
      </w:r>
      <w:r>
        <w:rPr>
          <w:rFonts w:ascii="Garamond" w:hAnsi="Garamond"/>
          <w:i/>
        </w:rPr>
        <w:t xml:space="preserve">The Theory of Moral Sentiments </w:t>
      </w:r>
      <w:r>
        <w:rPr>
          <w:rFonts w:ascii="Garamond" w:hAnsi="Garamond"/>
        </w:rPr>
        <w:t>(</w:t>
      </w:r>
      <w:r w:rsidRPr="0042141B">
        <w:rPr>
          <w:rFonts w:ascii="Garamond" w:hAnsi="Garamond"/>
          <w:i/>
        </w:rPr>
        <w:t>TMS</w:t>
      </w:r>
      <w:r>
        <w:rPr>
          <w:rFonts w:ascii="Garamond" w:hAnsi="Garamond"/>
        </w:rPr>
        <w:t>) was a</w:t>
      </w:r>
      <w:r w:rsidR="002F75F7">
        <w:rPr>
          <w:rFonts w:ascii="Garamond" w:hAnsi="Garamond"/>
        </w:rPr>
        <w:t xml:space="preserve"> publishing</w:t>
      </w:r>
      <w:r>
        <w:rPr>
          <w:rFonts w:ascii="Garamond" w:hAnsi="Garamond"/>
        </w:rPr>
        <w:t xml:space="preserve"> success in its author’s lifet</w:t>
      </w:r>
      <w:r w:rsidR="00402755">
        <w:rPr>
          <w:rFonts w:ascii="Garamond" w:hAnsi="Garamond"/>
        </w:rPr>
        <w:t xml:space="preserve">ime, going through six </w:t>
      </w:r>
      <w:r w:rsidR="003E3E00">
        <w:rPr>
          <w:rFonts w:ascii="Garamond" w:hAnsi="Garamond"/>
        </w:rPr>
        <w:t xml:space="preserve">authorised </w:t>
      </w:r>
      <w:r w:rsidR="00402755">
        <w:rPr>
          <w:rFonts w:ascii="Garamond" w:hAnsi="Garamond"/>
        </w:rPr>
        <w:t>editions</w:t>
      </w:r>
      <w:r w:rsidR="002F75F7">
        <w:rPr>
          <w:rFonts w:ascii="Garamond" w:hAnsi="Garamond"/>
        </w:rPr>
        <w:t xml:space="preserve"> in Britain</w:t>
      </w:r>
      <w:r w:rsidR="007202D0">
        <w:rPr>
          <w:rFonts w:ascii="Garamond" w:hAnsi="Garamond"/>
        </w:rPr>
        <w:t>,</w:t>
      </w:r>
      <w:r w:rsidR="001072BC">
        <w:rPr>
          <w:rFonts w:ascii="Garamond" w:hAnsi="Garamond"/>
        </w:rPr>
        <w:t xml:space="preserve"> </w:t>
      </w:r>
      <w:r w:rsidR="00740A56">
        <w:rPr>
          <w:rFonts w:ascii="Garamond" w:hAnsi="Garamond"/>
        </w:rPr>
        <w:t xml:space="preserve">and </w:t>
      </w:r>
      <w:r w:rsidR="002F75F7">
        <w:rPr>
          <w:rFonts w:ascii="Garamond" w:hAnsi="Garamond"/>
        </w:rPr>
        <w:t>gaining</w:t>
      </w:r>
      <w:r>
        <w:rPr>
          <w:rFonts w:ascii="Garamond" w:hAnsi="Garamond"/>
        </w:rPr>
        <w:t xml:space="preserve"> appreciative readers </w:t>
      </w:r>
      <w:r w:rsidR="007C48EC">
        <w:rPr>
          <w:rFonts w:ascii="Garamond" w:hAnsi="Garamond"/>
        </w:rPr>
        <w:t xml:space="preserve">in </w:t>
      </w:r>
      <w:r w:rsidR="001072BC">
        <w:rPr>
          <w:rFonts w:ascii="Garamond" w:hAnsi="Garamond"/>
        </w:rPr>
        <w:t>France and Germany</w:t>
      </w:r>
      <w:r w:rsidR="00740A56">
        <w:rPr>
          <w:rFonts w:ascii="Garamond" w:hAnsi="Garamond"/>
        </w:rPr>
        <w:t xml:space="preserve"> as well</w:t>
      </w:r>
      <w:r w:rsidR="001072BC">
        <w:rPr>
          <w:rFonts w:ascii="Garamond" w:hAnsi="Garamond"/>
        </w:rPr>
        <w:t xml:space="preserve">. </w:t>
      </w:r>
      <w:r w:rsidR="00EE1F38">
        <w:rPr>
          <w:rFonts w:ascii="Garamond" w:hAnsi="Garamond"/>
        </w:rPr>
        <w:t>It</w:t>
      </w:r>
      <w:r w:rsidR="00402755">
        <w:rPr>
          <w:rFonts w:ascii="Garamond" w:hAnsi="Garamond"/>
        </w:rPr>
        <w:t>s fortunes after Smith’s death were</w:t>
      </w:r>
      <w:r>
        <w:rPr>
          <w:rFonts w:ascii="Garamond" w:hAnsi="Garamond"/>
        </w:rPr>
        <w:t xml:space="preserve"> not, however, sustained. For a long time </w:t>
      </w:r>
      <w:r>
        <w:rPr>
          <w:rFonts w:ascii="Garamond" w:hAnsi="Garamond"/>
          <w:i/>
        </w:rPr>
        <w:t>TMS</w:t>
      </w:r>
      <w:r>
        <w:rPr>
          <w:rFonts w:ascii="Garamond" w:hAnsi="Garamond"/>
        </w:rPr>
        <w:t xml:space="preserve"> lay</w:t>
      </w:r>
      <w:r w:rsidR="00EE1F38">
        <w:rPr>
          <w:rFonts w:ascii="Garamond" w:hAnsi="Garamond"/>
        </w:rPr>
        <w:t xml:space="preserve"> largely</w:t>
      </w:r>
      <w:r>
        <w:rPr>
          <w:rFonts w:ascii="Garamond" w:hAnsi="Garamond"/>
        </w:rPr>
        <w:t xml:space="preserve"> forgotten, before</w:t>
      </w:r>
      <w:r w:rsidR="00770AEF">
        <w:rPr>
          <w:rFonts w:ascii="Garamond" w:hAnsi="Garamond"/>
        </w:rPr>
        <w:t xml:space="preserve"> </w:t>
      </w:r>
      <w:r w:rsidR="00740A56">
        <w:rPr>
          <w:rFonts w:ascii="Garamond" w:hAnsi="Garamond"/>
        </w:rPr>
        <w:t>being press-ganged into the so-</w:t>
      </w:r>
      <w:r>
        <w:rPr>
          <w:rFonts w:ascii="Garamond" w:hAnsi="Garamond"/>
        </w:rPr>
        <w:t>called ‘Das Adam Smith Problem’</w:t>
      </w:r>
      <w:r w:rsidR="00552BDA">
        <w:rPr>
          <w:rFonts w:ascii="Garamond" w:hAnsi="Garamond"/>
        </w:rPr>
        <w:t xml:space="preserve"> </w:t>
      </w:r>
      <w:r w:rsidR="004E37BE">
        <w:rPr>
          <w:rFonts w:ascii="Garamond" w:hAnsi="Garamond"/>
        </w:rPr>
        <w:t>as</w:t>
      </w:r>
      <w:r w:rsidR="007202D0">
        <w:rPr>
          <w:rFonts w:ascii="Garamond" w:hAnsi="Garamond"/>
        </w:rPr>
        <w:t>sociated with German scholars of</w:t>
      </w:r>
      <w:r w:rsidR="004E37BE">
        <w:rPr>
          <w:rFonts w:ascii="Garamond" w:hAnsi="Garamond"/>
        </w:rPr>
        <w:t xml:space="preserve"> the latter 19</w:t>
      </w:r>
      <w:r w:rsidR="004E37BE" w:rsidRPr="004E37BE">
        <w:rPr>
          <w:rFonts w:ascii="Garamond" w:hAnsi="Garamond"/>
          <w:vertAlign w:val="superscript"/>
        </w:rPr>
        <w:t>th</w:t>
      </w:r>
      <w:r w:rsidR="004E37BE">
        <w:rPr>
          <w:rFonts w:ascii="Garamond" w:hAnsi="Garamond"/>
        </w:rPr>
        <w:t xml:space="preserve"> Century</w:t>
      </w:r>
      <w:r w:rsidR="00EE1F38">
        <w:rPr>
          <w:rFonts w:ascii="Garamond" w:hAnsi="Garamond"/>
        </w:rPr>
        <w:t>.</w:t>
      </w:r>
      <w:r w:rsidR="00770AEF">
        <w:rPr>
          <w:rStyle w:val="FootnoteReference"/>
          <w:rFonts w:ascii="Garamond" w:hAnsi="Garamond"/>
        </w:rPr>
        <w:footnoteReference w:id="1"/>
      </w:r>
      <w:r w:rsidR="002F75F7">
        <w:rPr>
          <w:rFonts w:ascii="Garamond" w:hAnsi="Garamond"/>
        </w:rPr>
        <w:t xml:space="preserve"> Happily</w:t>
      </w:r>
      <w:r w:rsidR="007202D0">
        <w:rPr>
          <w:rFonts w:ascii="Garamond" w:hAnsi="Garamond"/>
        </w:rPr>
        <w:t>,</w:t>
      </w:r>
      <w:r w:rsidR="0004758E">
        <w:rPr>
          <w:rFonts w:ascii="Garamond" w:hAnsi="Garamond"/>
        </w:rPr>
        <w:t xml:space="preserve"> </w:t>
      </w:r>
      <w:r w:rsidR="00740A56">
        <w:rPr>
          <w:rFonts w:ascii="Garamond" w:hAnsi="Garamond"/>
        </w:rPr>
        <w:t>matters have</w:t>
      </w:r>
      <w:r w:rsidR="003D5CDE">
        <w:rPr>
          <w:rFonts w:ascii="Garamond" w:hAnsi="Garamond"/>
        </w:rPr>
        <w:t xml:space="preserve"> </w:t>
      </w:r>
      <w:r w:rsidR="00740A56">
        <w:rPr>
          <w:rFonts w:ascii="Garamond" w:hAnsi="Garamond"/>
        </w:rPr>
        <w:t>recently</w:t>
      </w:r>
      <w:r w:rsidR="00FE152E">
        <w:rPr>
          <w:rFonts w:ascii="Garamond" w:hAnsi="Garamond"/>
        </w:rPr>
        <w:t xml:space="preserve"> once again</w:t>
      </w:r>
      <w:r w:rsidR="00740A56">
        <w:rPr>
          <w:rFonts w:ascii="Garamond" w:hAnsi="Garamond"/>
        </w:rPr>
        <w:t xml:space="preserve"> been </w:t>
      </w:r>
      <w:r w:rsidR="00EE1F38">
        <w:rPr>
          <w:rFonts w:ascii="Garamond" w:hAnsi="Garamond"/>
        </w:rPr>
        <w:t xml:space="preserve">reversed. The ‘Das Adam Smith Problem’ </w:t>
      </w:r>
      <w:r w:rsidR="002F75F7">
        <w:rPr>
          <w:rFonts w:ascii="Garamond" w:hAnsi="Garamond"/>
        </w:rPr>
        <w:t>has</w:t>
      </w:r>
      <w:r w:rsidR="007202D0">
        <w:rPr>
          <w:rFonts w:ascii="Garamond" w:hAnsi="Garamond"/>
        </w:rPr>
        <w:t xml:space="preserve"> </w:t>
      </w:r>
      <w:r w:rsidR="00FC6DBF">
        <w:rPr>
          <w:rFonts w:ascii="Garamond" w:hAnsi="Garamond"/>
        </w:rPr>
        <w:t xml:space="preserve">largely </w:t>
      </w:r>
      <w:r w:rsidR="007C48EC">
        <w:rPr>
          <w:rFonts w:ascii="Garamond" w:hAnsi="Garamond"/>
        </w:rPr>
        <w:t>been</w:t>
      </w:r>
      <w:r w:rsidR="00402755">
        <w:rPr>
          <w:rFonts w:ascii="Garamond" w:hAnsi="Garamond"/>
        </w:rPr>
        <w:t xml:space="preserve"> left</w:t>
      </w:r>
      <w:r w:rsidR="003478C3">
        <w:rPr>
          <w:rFonts w:ascii="Garamond" w:hAnsi="Garamond"/>
        </w:rPr>
        <w:t xml:space="preserve"> behind as a</w:t>
      </w:r>
      <w:r w:rsidR="0004758E">
        <w:rPr>
          <w:rFonts w:ascii="Garamond" w:hAnsi="Garamond"/>
        </w:rPr>
        <w:t>n interpretative</w:t>
      </w:r>
      <w:r w:rsidR="003478C3">
        <w:rPr>
          <w:rFonts w:ascii="Garamond" w:hAnsi="Garamond"/>
        </w:rPr>
        <w:t xml:space="preserve"> wrong </w:t>
      </w:r>
      <w:r w:rsidR="002F75F7">
        <w:rPr>
          <w:rFonts w:ascii="Garamond" w:hAnsi="Garamond"/>
        </w:rPr>
        <w:t>turn, and Smith’s</w:t>
      </w:r>
      <w:r w:rsidR="00EE1F38">
        <w:rPr>
          <w:rFonts w:ascii="Garamond" w:hAnsi="Garamond"/>
        </w:rPr>
        <w:t xml:space="preserve"> moral philosophy is </w:t>
      </w:r>
      <w:r w:rsidR="007202D0">
        <w:rPr>
          <w:rFonts w:ascii="Garamond" w:hAnsi="Garamond"/>
        </w:rPr>
        <w:t>today</w:t>
      </w:r>
      <w:r w:rsidR="00402755">
        <w:rPr>
          <w:rFonts w:ascii="Garamond" w:hAnsi="Garamond"/>
        </w:rPr>
        <w:t xml:space="preserve"> </w:t>
      </w:r>
      <w:r w:rsidR="00335FB0">
        <w:rPr>
          <w:rFonts w:ascii="Garamond" w:hAnsi="Garamond"/>
        </w:rPr>
        <w:t>the focus of</w:t>
      </w:r>
      <w:r w:rsidR="00EE1F38">
        <w:rPr>
          <w:rFonts w:ascii="Garamond" w:hAnsi="Garamond"/>
        </w:rPr>
        <w:t xml:space="preserve"> healthy interest</w:t>
      </w:r>
      <w:r w:rsidR="007C48EC">
        <w:rPr>
          <w:rFonts w:ascii="Garamond" w:hAnsi="Garamond"/>
        </w:rPr>
        <w:t xml:space="preserve"> in its own right</w:t>
      </w:r>
      <w:r w:rsidR="00EE1F38">
        <w:rPr>
          <w:rFonts w:ascii="Garamond" w:hAnsi="Garamond"/>
        </w:rPr>
        <w:t>.</w:t>
      </w:r>
      <w:r w:rsidR="00770AEF">
        <w:rPr>
          <w:rStyle w:val="FootnoteReference"/>
          <w:rFonts w:ascii="Garamond" w:hAnsi="Garamond"/>
        </w:rPr>
        <w:footnoteReference w:id="2"/>
      </w:r>
    </w:p>
    <w:p w14:paraId="44DB1A74" w14:textId="62C39F82" w:rsidR="00226435" w:rsidRPr="00226435" w:rsidRDefault="004F2172" w:rsidP="00226435">
      <w:pPr>
        <w:spacing w:line="480" w:lineRule="auto"/>
        <w:ind w:firstLine="720"/>
        <w:rPr>
          <w:rFonts w:ascii="Garamond" w:hAnsi="Garamond"/>
        </w:rPr>
      </w:pPr>
      <w:r>
        <w:rPr>
          <w:rFonts w:ascii="Garamond" w:hAnsi="Garamond"/>
        </w:rPr>
        <w:t>Yet</w:t>
      </w:r>
      <w:r w:rsidR="00EE1F38">
        <w:rPr>
          <w:rFonts w:ascii="Garamond" w:hAnsi="Garamond"/>
        </w:rPr>
        <w:t xml:space="preserve"> despite this</w:t>
      </w:r>
      <w:r w:rsidR="007C48EC">
        <w:rPr>
          <w:rFonts w:ascii="Garamond" w:hAnsi="Garamond"/>
        </w:rPr>
        <w:t xml:space="preserve"> welcome</w:t>
      </w:r>
      <w:r w:rsidR="00EE1F38">
        <w:rPr>
          <w:rFonts w:ascii="Garamond" w:hAnsi="Garamond"/>
        </w:rPr>
        <w:t xml:space="preserve"> </w:t>
      </w:r>
      <w:r w:rsidR="007C48EC">
        <w:rPr>
          <w:rFonts w:ascii="Garamond" w:hAnsi="Garamond"/>
        </w:rPr>
        <w:t>redux</w:t>
      </w:r>
      <w:r w:rsidR="00EE1F38">
        <w:rPr>
          <w:rFonts w:ascii="Garamond" w:hAnsi="Garamond"/>
        </w:rPr>
        <w:t xml:space="preserve"> a </w:t>
      </w:r>
      <w:r w:rsidR="009769DC">
        <w:rPr>
          <w:rFonts w:ascii="Garamond" w:hAnsi="Garamond"/>
        </w:rPr>
        <w:t>core feature</w:t>
      </w:r>
      <w:r>
        <w:rPr>
          <w:rFonts w:ascii="Garamond" w:hAnsi="Garamond"/>
        </w:rPr>
        <w:t xml:space="preserve"> </w:t>
      </w:r>
      <w:r w:rsidR="00552BDA">
        <w:rPr>
          <w:rFonts w:ascii="Garamond" w:hAnsi="Garamond"/>
        </w:rPr>
        <w:t xml:space="preserve">of Smith’s moral theory in </w:t>
      </w:r>
      <w:r w:rsidR="00EE1F38">
        <w:rPr>
          <w:rFonts w:ascii="Garamond" w:hAnsi="Garamond"/>
          <w:i/>
        </w:rPr>
        <w:t>TMS</w:t>
      </w:r>
      <w:r w:rsidR="00EE1F38">
        <w:rPr>
          <w:rFonts w:ascii="Garamond" w:hAnsi="Garamond"/>
        </w:rPr>
        <w:t xml:space="preserve"> </w:t>
      </w:r>
      <w:r w:rsidR="007C48EC">
        <w:rPr>
          <w:rFonts w:ascii="Garamond" w:hAnsi="Garamond"/>
        </w:rPr>
        <w:t>remains</w:t>
      </w:r>
      <w:r w:rsidR="003D5CDE">
        <w:rPr>
          <w:rFonts w:ascii="Garamond" w:hAnsi="Garamond"/>
        </w:rPr>
        <w:t xml:space="preserve"> largely</w:t>
      </w:r>
      <w:r w:rsidR="007C48EC">
        <w:rPr>
          <w:rFonts w:ascii="Garamond" w:hAnsi="Garamond"/>
        </w:rPr>
        <w:t xml:space="preserve"> un</w:t>
      </w:r>
      <w:r w:rsidR="00EE1F38">
        <w:rPr>
          <w:rFonts w:ascii="Garamond" w:hAnsi="Garamond"/>
        </w:rPr>
        <w:t xml:space="preserve">appreciated. This concerns the nature of Smith’s engagement with </w:t>
      </w:r>
      <w:r>
        <w:rPr>
          <w:rFonts w:ascii="Garamond" w:hAnsi="Garamond"/>
        </w:rPr>
        <w:t xml:space="preserve">the </w:t>
      </w:r>
      <w:r w:rsidR="00606DA1">
        <w:rPr>
          <w:rFonts w:ascii="Garamond" w:hAnsi="Garamond"/>
        </w:rPr>
        <w:t>account</w:t>
      </w:r>
      <w:r w:rsidR="002F75F7">
        <w:rPr>
          <w:rFonts w:ascii="Garamond" w:hAnsi="Garamond"/>
        </w:rPr>
        <w:t xml:space="preserve"> of moral foundations </w:t>
      </w:r>
      <w:r>
        <w:rPr>
          <w:rFonts w:ascii="Garamond" w:hAnsi="Garamond"/>
        </w:rPr>
        <w:t xml:space="preserve">put forward by </w:t>
      </w:r>
      <w:r w:rsidR="00EE1F38">
        <w:rPr>
          <w:rFonts w:ascii="Garamond" w:hAnsi="Garamond"/>
        </w:rPr>
        <w:t>h</w:t>
      </w:r>
      <w:r>
        <w:rPr>
          <w:rFonts w:ascii="Garamond" w:hAnsi="Garamond"/>
        </w:rPr>
        <w:t>i</w:t>
      </w:r>
      <w:r w:rsidR="00552BDA">
        <w:rPr>
          <w:rFonts w:ascii="Garamond" w:hAnsi="Garamond"/>
        </w:rPr>
        <w:t>s friend and philosophical fore</w:t>
      </w:r>
      <w:r>
        <w:rPr>
          <w:rFonts w:ascii="Garamond" w:hAnsi="Garamond"/>
        </w:rPr>
        <w:t xml:space="preserve">runner, </w:t>
      </w:r>
      <w:r w:rsidR="00EE1F38">
        <w:rPr>
          <w:rFonts w:ascii="Garamond" w:hAnsi="Garamond"/>
        </w:rPr>
        <w:t xml:space="preserve">David </w:t>
      </w:r>
      <w:r w:rsidR="007C48EC">
        <w:rPr>
          <w:rFonts w:ascii="Garamond" w:hAnsi="Garamond"/>
        </w:rPr>
        <w:t>Hume. Certainly</w:t>
      </w:r>
      <w:r w:rsidR="003D5CDE">
        <w:rPr>
          <w:rFonts w:ascii="Garamond" w:hAnsi="Garamond"/>
        </w:rPr>
        <w:t>,</w:t>
      </w:r>
      <w:r w:rsidR="007C48EC">
        <w:rPr>
          <w:rFonts w:ascii="Garamond" w:hAnsi="Garamond"/>
        </w:rPr>
        <w:t xml:space="preserve"> </w:t>
      </w:r>
      <w:r>
        <w:rPr>
          <w:rFonts w:ascii="Garamond" w:hAnsi="Garamond"/>
        </w:rPr>
        <w:t>the relati</w:t>
      </w:r>
      <w:r w:rsidR="002F75F7">
        <w:rPr>
          <w:rFonts w:ascii="Garamond" w:hAnsi="Garamond"/>
        </w:rPr>
        <w:t>onship between Smith and Hume</w:t>
      </w:r>
      <w:r w:rsidR="007C48EC">
        <w:rPr>
          <w:rFonts w:ascii="Garamond" w:hAnsi="Garamond"/>
        </w:rPr>
        <w:t xml:space="preserve"> </w:t>
      </w:r>
      <w:r w:rsidR="002F75F7">
        <w:rPr>
          <w:rFonts w:ascii="Garamond" w:hAnsi="Garamond"/>
        </w:rPr>
        <w:t xml:space="preserve">on this score has </w:t>
      </w:r>
      <w:r w:rsidR="009769DC">
        <w:rPr>
          <w:rFonts w:ascii="Garamond" w:hAnsi="Garamond"/>
        </w:rPr>
        <w:t>attracted</w:t>
      </w:r>
      <w:r w:rsidR="00552BDA">
        <w:rPr>
          <w:rFonts w:ascii="Garamond" w:hAnsi="Garamond"/>
        </w:rPr>
        <w:t xml:space="preserve"> scholarly </w:t>
      </w:r>
      <w:r w:rsidR="003D5CDE">
        <w:rPr>
          <w:rFonts w:ascii="Garamond" w:hAnsi="Garamond"/>
        </w:rPr>
        <w:t>attention. B</w:t>
      </w:r>
      <w:r w:rsidR="007202D0">
        <w:rPr>
          <w:rFonts w:ascii="Garamond" w:hAnsi="Garamond"/>
        </w:rPr>
        <w:t>ut</w:t>
      </w:r>
      <w:r w:rsidR="00552BDA">
        <w:rPr>
          <w:rFonts w:ascii="Garamond" w:hAnsi="Garamond"/>
        </w:rPr>
        <w:t xml:space="preserve"> </w:t>
      </w:r>
      <w:r w:rsidR="00FE152E">
        <w:rPr>
          <w:rFonts w:ascii="Garamond" w:hAnsi="Garamond"/>
        </w:rPr>
        <w:t xml:space="preserve">with regards to the foundations of morals, </w:t>
      </w:r>
      <w:r w:rsidR="00552BDA">
        <w:rPr>
          <w:rFonts w:ascii="Garamond" w:hAnsi="Garamond"/>
        </w:rPr>
        <w:t>this</w:t>
      </w:r>
      <w:r w:rsidR="007C48EC">
        <w:rPr>
          <w:rFonts w:ascii="Garamond" w:hAnsi="Garamond"/>
        </w:rPr>
        <w:t xml:space="preserve"> </w:t>
      </w:r>
      <w:r w:rsidR="00EE1F38">
        <w:rPr>
          <w:rFonts w:ascii="Garamond" w:hAnsi="Garamond"/>
        </w:rPr>
        <w:t>has</w:t>
      </w:r>
      <w:r w:rsidR="007202D0">
        <w:rPr>
          <w:rFonts w:ascii="Garamond" w:hAnsi="Garamond"/>
        </w:rPr>
        <w:t xml:space="preserve"> so far</w:t>
      </w:r>
      <w:r w:rsidR="007C48EC">
        <w:rPr>
          <w:rFonts w:ascii="Garamond" w:hAnsi="Garamond"/>
        </w:rPr>
        <w:t xml:space="preserve"> </w:t>
      </w:r>
      <w:r w:rsidR="00EE1F38">
        <w:rPr>
          <w:rFonts w:ascii="Garamond" w:hAnsi="Garamond"/>
        </w:rPr>
        <w:t>focused</w:t>
      </w:r>
      <w:r w:rsidR="007C48EC">
        <w:rPr>
          <w:rFonts w:ascii="Garamond" w:hAnsi="Garamond"/>
        </w:rPr>
        <w:t xml:space="preserve"> </w:t>
      </w:r>
      <w:r w:rsidR="00EE1F38">
        <w:rPr>
          <w:rFonts w:ascii="Garamond" w:hAnsi="Garamond"/>
        </w:rPr>
        <w:t>upon Smith and Hume’</w:t>
      </w:r>
      <w:r w:rsidR="007C48EC">
        <w:rPr>
          <w:rFonts w:ascii="Garamond" w:hAnsi="Garamond"/>
        </w:rPr>
        <w:t>s</w:t>
      </w:r>
      <w:r w:rsidR="00EE1F38">
        <w:rPr>
          <w:rFonts w:ascii="Garamond" w:hAnsi="Garamond"/>
        </w:rPr>
        <w:t xml:space="preserve"> rival accounts of ‘sympathy’</w:t>
      </w:r>
      <w:r>
        <w:rPr>
          <w:rFonts w:ascii="Garamond" w:hAnsi="Garamond"/>
        </w:rPr>
        <w:t xml:space="preserve"> (Raynor 1984; Darwall 1998, 264-70; 1999, 141-5; Otteson 2002, 30-9;</w:t>
      </w:r>
      <w:r w:rsidR="00DB1349">
        <w:rPr>
          <w:rFonts w:ascii="Garamond" w:hAnsi="Garamond"/>
        </w:rPr>
        <w:t xml:space="preserve"> Broadie 2006; Fleischacker 2012</w:t>
      </w:r>
      <w:r w:rsidR="00E70210">
        <w:rPr>
          <w:rFonts w:ascii="Garamond" w:hAnsi="Garamond"/>
        </w:rPr>
        <w:t xml:space="preserve">; </w:t>
      </w:r>
      <w:r w:rsidR="00C444E8">
        <w:rPr>
          <w:rFonts w:ascii="Garamond" w:hAnsi="Garamond"/>
        </w:rPr>
        <w:t>Sayre-McCord</w:t>
      </w:r>
      <w:r w:rsidR="00E70210">
        <w:rPr>
          <w:rFonts w:ascii="Garamond" w:hAnsi="Garamond"/>
        </w:rPr>
        <w:t xml:space="preserve"> 2013</w:t>
      </w:r>
      <w:r w:rsidR="00FC6DBF">
        <w:rPr>
          <w:rFonts w:ascii="Garamond" w:hAnsi="Garamond"/>
        </w:rPr>
        <w:t>; for a</w:t>
      </w:r>
      <w:r w:rsidR="002F2C8C">
        <w:rPr>
          <w:rFonts w:ascii="Garamond" w:hAnsi="Garamond"/>
        </w:rPr>
        <w:t xml:space="preserve"> holistic overview, Hanley 2016</w:t>
      </w:r>
      <w:r>
        <w:rPr>
          <w:rFonts w:ascii="Garamond" w:hAnsi="Garamond"/>
        </w:rPr>
        <w:t>)</w:t>
      </w:r>
      <w:r w:rsidR="001072BC">
        <w:rPr>
          <w:rFonts w:ascii="Garamond" w:hAnsi="Garamond"/>
        </w:rPr>
        <w:t xml:space="preserve">. </w:t>
      </w:r>
      <w:r w:rsidR="003D5CDE">
        <w:rPr>
          <w:rFonts w:ascii="Garamond" w:hAnsi="Garamond"/>
        </w:rPr>
        <w:t xml:space="preserve">Yet </w:t>
      </w:r>
      <w:r w:rsidR="00FC6DBF">
        <w:rPr>
          <w:rFonts w:ascii="Garamond" w:hAnsi="Garamond"/>
        </w:rPr>
        <w:t xml:space="preserve">as I will </w:t>
      </w:r>
      <w:r w:rsidR="00DC4D77">
        <w:rPr>
          <w:rFonts w:ascii="Garamond" w:hAnsi="Garamond"/>
        </w:rPr>
        <w:t xml:space="preserve">show, </w:t>
      </w:r>
      <w:r w:rsidR="00EE1F38">
        <w:rPr>
          <w:rFonts w:ascii="Garamond" w:hAnsi="Garamond"/>
        </w:rPr>
        <w:t>disagreement over sympathy is</w:t>
      </w:r>
      <w:r w:rsidR="00DB1922">
        <w:rPr>
          <w:rFonts w:ascii="Garamond" w:hAnsi="Garamond"/>
        </w:rPr>
        <w:t xml:space="preserve"> </w:t>
      </w:r>
      <w:r w:rsidR="00EE1F38">
        <w:rPr>
          <w:rFonts w:ascii="Garamond" w:hAnsi="Garamond"/>
        </w:rPr>
        <w:t>only the starting po</w:t>
      </w:r>
      <w:r w:rsidR="001072BC">
        <w:rPr>
          <w:rFonts w:ascii="Garamond" w:hAnsi="Garamond"/>
        </w:rPr>
        <w:t xml:space="preserve">int of Smith’s engagement with </w:t>
      </w:r>
      <w:r w:rsidR="00EE1F38">
        <w:rPr>
          <w:rFonts w:ascii="Garamond" w:hAnsi="Garamond"/>
        </w:rPr>
        <w:t>Hume’s</w:t>
      </w:r>
      <w:r>
        <w:rPr>
          <w:rFonts w:ascii="Garamond" w:hAnsi="Garamond"/>
        </w:rPr>
        <w:t xml:space="preserve"> </w:t>
      </w:r>
      <w:r w:rsidR="00606DA1">
        <w:rPr>
          <w:rFonts w:ascii="Garamond" w:hAnsi="Garamond"/>
        </w:rPr>
        <w:t>account of the foundations of morals</w:t>
      </w:r>
      <w:r>
        <w:rPr>
          <w:rFonts w:ascii="Garamond" w:hAnsi="Garamond"/>
        </w:rPr>
        <w:t>.</w:t>
      </w:r>
      <w:r w:rsidR="00EE1F38">
        <w:rPr>
          <w:rFonts w:ascii="Garamond" w:hAnsi="Garamond"/>
        </w:rPr>
        <w:t xml:space="preserve"> </w:t>
      </w:r>
      <w:r w:rsidR="007C1374">
        <w:rPr>
          <w:rFonts w:ascii="Garamond" w:hAnsi="Garamond"/>
        </w:rPr>
        <w:t>M</w:t>
      </w:r>
      <w:r w:rsidR="00552BDA">
        <w:rPr>
          <w:rFonts w:ascii="Garamond" w:hAnsi="Garamond"/>
        </w:rPr>
        <w:t xml:space="preserve">y </w:t>
      </w:r>
      <w:r w:rsidR="007C1374">
        <w:rPr>
          <w:rFonts w:ascii="Garamond" w:hAnsi="Garamond"/>
        </w:rPr>
        <w:t>central</w:t>
      </w:r>
      <w:r w:rsidR="002F75F7">
        <w:rPr>
          <w:rFonts w:ascii="Garamond" w:hAnsi="Garamond"/>
        </w:rPr>
        <w:t xml:space="preserve"> conte</w:t>
      </w:r>
      <w:r w:rsidR="007202D0">
        <w:rPr>
          <w:rFonts w:ascii="Garamond" w:hAnsi="Garamond"/>
        </w:rPr>
        <w:t>n</w:t>
      </w:r>
      <w:r w:rsidR="002F75F7">
        <w:rPr>
          <w:rFonts w:ascii="Garamond" w:hAnsi="Garamond"/>
        </w:rPr>
        <w:t>tion</w:t>
      </w:r>
      <w:r w:rsidR="00FC6DBF">
        <w:rPr>
          <w:rFonts w:ascii="Garamond" w:hAnsi="Garamond"/>
        </w:rPr>
        <w:t xml:space="preserve"> </w:t>
      </w:r>
      <w:r w:rsidR="00552BDA">
        <w:rPr>
          <w:rFonts w:ascii="Garamond" w:hAnsi="Garamond"/>
        </w:rPr>
        <w:t>is that</w:t>
      </w:r>
      <w:r w:rsidR="00606DA1">
        <w:rPr>
          <w:rFonts w:ascii="Garamond" w:hAnsi="Garamond"/>
        </w:rPr>
        <w:t xml:space="preserve"> the argument of</w:t>
      </w:r>
      <w:r w:rsidR="003D5CDE">
        <w:rPr>
          <w:rFonts w:ascii="Garamond" w:hAnsi="Garamond"/>
        </w:rPr>
        <w:t xml:space="preserve"> </w:t>
      </w:r>
      <w:r w:rsidR="00EE1F38">
        <w:rPr>
          <w:rFonts w:ascii="Garamond" w:hAnsi="Garamond"/>
          <w:i/>
        </w:rPr>
        <w:t>TMS</w:t>
      </w:r>
      <w:r w:rsidR="00EE1F38">
        <w:rPr>
          <w:rFonts w:ascii="Garamond" w:hAnsi="Garamond"/>
        </w:rPr>
        <w:t xml:space="preserve"> can be </w:t>
      </w:r>
      <w:r w:rsidR="00EE1F38">
        <w:rPr>
          <w:rFonts w:ascii="Garamond" w:hAnsi="Garamond"/>
        </w:rPr>
        <w:lastRenderedPageBreak/>
        <w:t>understood as</w:t>
      </w:r>
      <w:r w:rsidR="00606DA1">
        <w:rPr>
          <w:rFonts w:ascii="Garamond" w:hAnsi="Garamond"/>
        </w:rPr>
        <w:t xml:space="preserve"> in part</w:t>
      </w:r>
      <w:r w:rsidR="00EE1F38">
        <w:rPr>
          <w:rFonts w:ascii="Garamond" w:hAnsi="Garamond"/>
        </w:rPr>
        <w:t xml:space="preserve"> a rejection of Hume’s division of the virtu</w:t>
      </w:r>
      <w:r w:rsidR="007C48EC">
        <w:rPr>
          <w:rFonts w:ascii="Garamond" w:hAnsi="Garamond"/>
        </w:rPr>
        <w:t>es into ‘artificial’ and ‘natural’.</w:t>
      </w:r>
      <w:r w:rsidR="00076A03">
        <w:rPr>
          <w:rStyle w:val="FootnoteReference"/>
          <w:rFonts w:ascii="Garamond" w:hAnsi="Garamond"/>
        </w:rPr>
        <w:footnoteReference w:id="3"/>
      </w:r>
      <w:r w:rsidR="007C48EC">
        <w:rPr>
          <w:rFonts w:ascii="Garamond" w:hAnsi="Garamond"/>
        </w:rPr>
        <w:t xml:space="preserve"> </w:t>
      </w:r>
      <w:r w:rsidR="002F75F7">
        <w:rPr>
          <w:rFonts w:ascii="Garamond" w:hAnsi="Garamond"/>
        </w:rPr>
        <w:t>Although both thinkers agreed that morality was fundamentally a purely human construction – the product of imaginative psychological processes combined with the capacity to share the sentiments of others</w:t>
      </w:r>
      <w:r w:rsidR="00FC6DBF">
        <w:rPr>
          <w:rFonts w:ascii="Garamond" w:hAnsi="Garamond"/>
        </w:rPr>
        <w:t xml:space="preserve"> (</w:t>
      </w:r>
      <w:r w:rsidR="00583113">
        <w:rPr>
          <w:rFonts w:ascii="Garamond" w:hAnsi="Garamond"/>
        </w:rPr>
        <w:t>Griswold 1999, 155-73)</w:t>
      </w:r>
      <w:r w:rsidR="002F75F7">
        <w:rPr>
          <w:rFonts w:ascii="Garamond" w:hAnsi="Garamond"/>
        </w:rPr>
        <w:t xml:space="preserve"> – Smith’s vitiation </w:t>
      </w:r>
      <w:r w:rsidR="007202D0">
        <w:rPr>
          <w:rFonts w:ascii="Garamond" w:hAnsi="Garamond"/>
        </w:rPr>
        <w:t>of Hume’s bifurcation was</w:t>
      </w:r>
      <w:r w:rsidR="002F75F7">
        <w:rPr>
          <w:rFonts w:ascii="Garamond" w:hAnsi="Garamond"/>
        </w:rPr>
        <w:t xml:space="preserve"> the backbone of an attempt to</w:t>
      </w:r>
      <w:r w:rsidR="001826DF">
        <w:rPr>
          <w:rFonts w:ascii="Garamond" w:hAnsi="Garamond"/>
        </w:rPr>
        <w:t xml:space="preserve"> reject</w:t>
      </w:r>
      <w:r w:rsidR="002F75F7">
        <w:rPr>
          <w:rFonts w:ascii="Garamond" w:hAnsi="Garamond"/>
        </w:rPr>
        <w:t xml:space="preserve"> the older philosopher’s</w:t>
      </w:r>
      <w:r w:rsidR="003D5CDE">
        <w:rPr>
          <w:rFonts w:ascii="Garamond" w:hAnsi="Garamond"/>
        </w:rPr>
        <w:t xml:space="preserve"> central system</w:t>
      </w:r>
      <w:r w:rsidR="0004758E">
        <w:rPr>
          <w:rFonts w:ascii="Garamond" w:hAnsi="Garamond"/>
        </w:rPr>
        <w:t>,</w:t>
      </w:r>
      <w:r w:rsidR="007202D0">
        <w:rPr>
          <w:rFonts w:ascii="Garamond" w:hAnsi="Garamond"/>
        </w:rPr>
        <w:t xml:space="preserve"> </w:t>
      </w:r>
      <w:r w:rsidR="002F75F7">
        <w:rPr>
          <w:rFonts w:ascii="Garamond" w:hAnsi="Garamond"/>
        </w:rPr>
        <w:t xml:space="preserve">replacing it with that of </w:t>
      </w:r>
      <w:r w:rsidR="002F75F7">
        <w:rPr>
          <w:rFonts w:ascii="Garamond" w:hAnsi="Garamond"/>
          <w:i/>
        </w:rPr>
        <w:t>TMS</w:t>
      </w:r>
      <w:r w:rsidR="002F75F7">
        <w:rPr>
          <w:rFonts w:ascii="Garamond" w:hAnsi="Garamond"/>
        </w:rPr>
        <w:t xml:space="preserve">. </w:t>
      </w:r>
      <w:r w:rsidR="00FC6DBF">
        <w:rPr>
          <w:rFonts w:ascii="Garamond" w:hAnsi="Garamond"/>
        </w:rPr>
        <w:t>Whilst Smith thought that Hume was working with the right materials in attempting to construct an account of morality based in the passions, and in particular the operations of sympathy, he judged that Hume’s way of assembling these ma</w:t>
      </w:r>
      <w:r w:rsidR="002F088B">
        <w:rPr>
          <w:rFonts w:ascii="Garamond" w:hAnsi="Garamond"/>
        </w:rPr>
        <w:t xml:space="preserve">terials was not correct. </w:t>
      </w:r>
      <w:r w:rsidR="002F502B">
        <w:rPr>
          <w:rFonts w:ascii="Garamond" w:hAnsi="Garamond"/>
        </w:rPr>
        <w:t>Smit</w:t>
      </w:r>
      <w:r w:rsidR="00226435">
        <w:rPr>
          <w:rFonts w:ascii="Garamond" w:hAnsi="Garamond"/>
        </w:rPr>
        <w:t>h’s ambition was</w:t>
      </w:r>
      <w:r w:rsidR="00472DA3">
        <w:rPr>
          <w:rFonts w:ascii="Garamond" w:hAnsi="Garamond"/>
        </w:rPr>
        <w:t xml:space="preserve"> </w:t>
      </w:r>
      <w:r w:rsidR="00226435">
        <w:rPr>
          <w:rFonts w:ascii="Garamond" w:hAnsi="Garamond"/>
        </w:rPr>
        <w:t>not only</w:t>
      </w:r>
      <w:r w:rsidR="002F502B">
        <w:rPr>
          <w:rFonts w:ascii="Garamond" w:hAnsi="Garamond"/>
        </w:rPr>
        <w:t xml:space="preserve"> to offer a</w:t>
      </w:r>
      <w:r w:rsidR="00226435">
        <w:rPr>
          <w:rFonts w:ascii="Garamond" w:hAnsi="Garamond"/>
        </w:rPr>
        <w:t xml:space="preserve"> moral</w:t>
      </w:r>
      <w:r w:rsidR="002F502B">
        <w:rPr>
          <w:rFonts w:ascii="Garamond" w:hAnsi="Garamond"/>
        </w:rPr>
        <w:t xml:space="preserve"> theory that he thought was correct, but to stake a claim to </w:t>
      </w:r>
      <w:r w:rsidR="00226435">
        <w:rPr>
          <w:rFonts w:ascii="Garamond" w:hAnsi="Garamond"/>
        </w:rPr>
        <w:t>having offered</w:t>
      </w:r>
      <w:r w:rsidR="002F502B">
        <w:rPr>
          <w:rFonts w:ascii="Garamond" w:hAnsi="Garamond"/>
        </w:rPr>
        <w:t xml:space="preserve"> the most plausible se</w:t>
      </w:r>
      <w:r w:rsidR="00226435">
        <w:rPr>
          <w:rFonts w:ascii="Garamond" w:hAnsi="Garamond"/>
        </w:rPr>
        <w:t xml:space="preserve">ntimentalist theory </w:t>
      </w:r>
      <w:r w:rsidR="003D62BC">
        <w:rPr>
          <w:rFonts w:ascii="Garamond" w:hAnsi="Garamond"/>
        </w:rPr>
        <w:t xml:space="preserve">then </w:t>
      </w:r>
      <w:r w:rsidR="00226435">
        <w:rPr>
          <w:rFonts w:ascii="Garamond" w:hAnsi="Garamond"/>
        </w:rPr>
        <w:t>available</w:t>
      </w:r>
      <w:r w:rsidR="0084456F">
        <w:rPr>
          <w:rFonts w:ascii="Garamond" w:hAnsi="Garamond"/>
        </w:rPr>
        <w:t xml:space="preserve">. In practice, this </w:t>
      </w:r>
      <w:r w:rsidR="00226435">
        <w:rPr>
          <w:rFonts w:ascii="Garamond" w:hAnsi="Garamond"/>
        </w:rPr>
        <w:t xml:space="preserve">meant one that was superior to Hume’s. </w:t>
      </w:r>
      <w:r w:rsidR="0084456F">
        <w:rPr>
          <w:rFonts w:ascii="Garamond" w:hAnsi="Garamond"/>
        </w:rPr>
        <w:t xml:space="preserve">Doing so, however, </w:t>
      </w:r>
      <w:r w:rsidR="00226435">
        <w:rPr>
          <w:rFonts w:ascii="Garamond" w:hAnsi="Garamond"/>
        </w:rPr>
        <w:t>would require moving Hume</w:t>
      </w:r>
      <w:r w:rsidR="0084456F">
        <w:rPr>
          <w:rFonts w:ascii="Garamond" w:hAnsi="Garamond"/>
        </w:rPr>
        <w:t>’s theory</w:t>
      </w:r>
      <w:r w:rsidR="00226435">
        <w:rPr>
          <w:rFonts w:ascii="Garamond" w:hAnsi="Garamond"/>
        </w:rPr>
        <w:t xml:space="preserve"> off of the philosophical territory that</w:t>
      </w:r>
      <w:r w:rsidR="0084456F">
        <w:rPr>
          <w:rFonts w:ascii="Garamond" w:hAnsi="Garamond"/>
        </w:rPr>
        <w:t xml:space="preserve"> it</w:t>
      </w:r>
      <w:r w:rsidR="00226435">
        <w:rPr>
          <w:rFonts w:ascii="Garamond" w:hAnsi="Garamond"/>
        </w:rPr>
        <w:t xml:space="preserve"> had staked, </w:t>
      </w:r>
      <w:r w:rsidR="00974249">
        <w:rPr>
          <w:rFonts w:ascii="Garamond" w:hAnsi="Garamond"/>
        </w:rPr>
        <w:t xml:space="preserve">claiming it </w:t>
      </w:r>
      <w:r w:rsidR="00226435">
        <w:rPr>
          <w:rFonts w:ascii="Garamond" w:hAnsi="Garamond"/>
        </w:rPr>
        <w:t>for Smith’s</w:t>
      </w:r>
      <w:r w:rsidR="00974249">
        <w:rPr>
          <w:rFonts w:ascii="Garamond" w:hAnsi="Garamond"/>
        </w:rPr>
        <w:t xml:space="preserve"> instead</w:t>
      </w:r>
      <w:r w:rsidR="00226435">
        <w:rPr>
          <w:rFonts w:ascii="Garamond" w:hAnsi="Garamond"/>
        </w:rPr>
        <w:t xml:space="preserve">. </w:t>
      </w:r>
      <w:r w:rsidR="0084456F">
        <w:rPr>
          <w:rFonts w:ascii="Garamond" w:hAnsi="Garamond"/>
        </w:rPr>
        <w:t>Thus a</w:t>
      </w:r>
      <w:r w:rsidR="00226435">
        <w:rPr>
          <w:rFonts w:ascii="Garamond" w:hAnsi="Garamond"/>
        </w:rPr>
        <w:t xml:space="preserve"> m</w:t>
      </w:r>
      <w:r w:rsidR="00974249">
        <w:rPr>
          <w:rFonts w:ascii="Garamond" w:hAnsi="Garamond"/>
        </w:rPr>
        <w:t>ajor</w:t>
      </w:r>
      <w:r w:rsidR="00226435">
        <w:rPr>
          <w:rFonts w:ascii="Garamond" w:hAnsi="Garamond"/>
        </w:rPr>
        <w:t xml:space="preserve"> ambition of </w:t>
      </w:r>
      <w:r w:rsidR="00226435">
        <w:rPr>
          <w:rFonts w:ascii="Garamond" w:hAnsi="Garamond"/>
          <w:i/>
        </w:rPr>
        <w:t>TMS</w:t>
      </w:r>
      <w:r w:rsidR="00226435">
        <w:rPr>
          <w:rFonts w:ascii="Garamond" w:hAnsi="Garamond"/>
        </w:rPr>
        <w:t xml:space="preserve"> was</w:t>
      </w:r>
      <w:r w:rsidR="003D62BC">
        <w:rPr>
          <w:rFonts w:ascii="Garamond" w:hAnsi="Garamond"/>
        </w:rPr>
        <w:t xml:space="preserve"> </w:t>
      </w:r>
      <w:r w:rsidR="0074130F">
        <w:rPr>
          <w:rFonts w:ascii="Garamond" w:hAnsi="Garamond"/>
        </w:rPr>
        <w:t xml:space="preserve">to reject and replace </w:t>
      </w:r>
      <w:r w:rsidR="00226435">
        <w:rPr>
          <w:rFonts w:ascii="Garamond" w:hAnsi="Garamond"/>
        </w:rPr>
        <w:t>Hume</w:t>
      </w:r>
      <w:r w:rsidR="00974249">
        <w:rPr>
          <w:rFonts w:ascii="Garamond" w:hAnsi="Garamond"/>
        </w:rPr>
        <w:t xml:space="preserve">’s </w:t>
      </w:r>
      <w:r w:rsidR="00A20EE2">
        <w:rPr>
          <w:rFonts w:ascii="Garamond" w:hAnsi="Garamond"/>
        </w:rPr>
        <w:t xml:space="preserve">earlier </w:t>
      </w:r>
      <w:r w:rsidR="003D62BC">
        <w:rPr>
          <w:rFonts w:ascii="Garamond" w:hAnsi="Garamond"/>
        </w:rPr>
        <w:t>sentimentalist</w:t>
      </w:r>
      <w:r w:rsidR="00226435">
        <w:rPr>
          <w:rFonts w:ascii="Garamond" w:hAnsi="Garamond"/>
        </w:rPr>
        <w:t xml:space="preserve"> account</w:t>
      </w:r>
      <w:r w:rsidR="00974249">
        <w:rPr>
          <w:rFonts w:ascii="Garamond" w:hAnsi="Garamond"/>
        </w:rPr>
        <w:t>.</w:t>
      </w:r>
    </w:p>
    <w:p w14:paraId="308E8866" w14:textId="19B51266" w:rsidR="009844FA" w:rsidRDefault="009844FA" w:rsidP="002F502B">
      <w:pPr>
        <w:spacing w:line="480" w:lineRule="auto"/>
        <w:ind w:firstLine="720"/>
        <w:rPr>
          <w:rFonts w:ascii="Garamond" w:hAnsi="Garamond"/>
        </w:rPr>
      </w:pPr>
      <w:r>
        <w:rPr>
          <w:rFonts w:ascii="Garamond" w:hAnsi="Garamond"/>
        </w:rPr>
        <w:t>My argument</w:t>
      </w:r>
      <w:r w:rsidR="00402755">
        <w:rPr>
          <w:rFonts w:ascii="Garamond" w:hAnsi="Garamond"/>
        </w:rPr>
        <w:t xml:space="preserve"> proceeds in four main sections. The f</w:t>
      </w:r>
      <w:r w:rsidR="007C1374">
        <w:rPr>
          <w:rFonts w:ascii="Garamond" w:hAnsi="Garamond"/>
        </w:rPr>
        <w:t xml:space="preserve">irst recapitulates Hume’s </w:t>
      </w:r>
      <w:r w:rsidR="00402755">
        <w:rPr>
          <w:rFonts w:ascii="Garamond" w:hAnsi="Garamond"/>
        </w:rPr>
        <w:t xml:space="preserve">theory of the virtues in the </w:t>
      </w:r>
      <w:r w:rsidR="00402755">
        <w:rPr>
          <w:rFonts w:ascii="Garamond" w:hAnsi="Garamond"/>
          <w:i/>
        </w:rPr>
        <w:t>Treatise of Human Nature</w:t>
      </w:r>
      <w:r w:rsidR="00402755">
        <w:rPr>
          <w:rFonts w:ascii="Garamond" w:hAnsi="Garamond"/>
        </w:rPr>
        <w:t>. The second exam</w:t>
      </w:r>
      <w:r w:rsidR="002F75F7">
        <w:rPr>
          <w:rFonts w:ascii="Garamond" w:hAnsi="Garamond"/>
        </w:rPr>
        <w:t>ines Smith’s claim that even</w:t>
      </w:r>
      <w:r w:rsidR="003362B6">
        <w:rPr>
          <w:rFonts w:ascii="Garamond" w:hAnsi="Garamond"/>
        </w:rPr>
        <w:t xml:space="preserve"> the</w:t>
      </w:r>
      <w:r w:rsidR="00402755">
        <w:rPr>
          <w:rFonts w:ascii="Garamond" w:hAnsi="Garamond"/>
        </w:rPr>
        <w:t xml:space="preserve"> supposed ‘natural’ virtues </w:t>
      </w:r>
      <w:r w:rsidR="002F75F7">
        <w:rPr>
          <w:rFonts w:ascii="Garamond" w:hAnsi="Garamond"/>
        </w:rPr>
        <w:t>have to</w:t>
      </w:r>
      <w:r w:rsidR="00402755">
        <w:rPr>
          <w:rFonts w:ascii="Garamond" w:hAnsi="Garamond"/>
        </w:rPr>
        <w:t xml:space="preserve"> be understood in terms of fundamental social composition. The third examin</w:t>
      </w:r>
      <w:r>
        <w:rPr>
          <w:rFonts w:ascii="Garamond" w:hAnsi="Garamond"/>
        </w:rPr>
        <w:t>es Smith’s treatment of justice –</w:t>
      </w:r>
      <w:r w:rsidR="00402755">
        <w:rPr>
          <w:rFonts w:ascii="Garamond" w:hAnsi="Garamond"/>
        </w:rPr>
        <w:t xml:space="preserve"> Hume’s paradi</w:t>
      </w:r>
      <w:r w:rsidR="0004758E">
        <w:rPr>
          <w:rFonts w:ascii="Garamond" w:hAnsi="Garamond"/>
        </w:rPr>
        <w:t xml:space="preserve">gm </w:t>
      </w:r>
      <w:r>
        <w:rPr>
          <w:rFonts w:ascii="Garamond" w:hAnsi="Garamond"/>
        </w:rPr>
        <w:t>artificial virtue –</w:t>
      </w:r>
      <w:r w:rsidR="00402755">
        <w:rPr>
          <w:rFonts w:ascii="Garamond" w:hAnsi="Garamond"/>
        </w:rPr>
        <w:t xml:space="preserve"> and presents the younger Scot’s treatment as a technical modification within sociability theory</w:t>
      </w:r>
      <w:r>
        <w:rPr>
          <w:rFonts w:ascii="Garamond" w:hAnsi="Garamond"/>
        </w:rPr>
        <w:t>,</w:t>
      </w:r>
      <w:r w:rsidR="00402755">
        <w:rPr>
          <w:rFonts w:ascii="Garamond" w:hAnsi="Garamond"/>
        </w:rPr>
        <w:t xml:space="preserve"> revealing an ineliminable </w:t>
      </w:r>
      <w:r w:rsidR="00402755" w:rsidRPr="009844FA">
        <w:rPr>
          <w:rFonts w:ascii="Garamond" w:hAnsi="Garamond"/>
        </w:rPr>
        <w:t xml:space="preserve">natural </w:t>
      </w:r>
      <w:r w:rsidR="00402755">
        <w:rPr>
          <w:rFonts w:ascii="Garamond" w:hAnsi="Garamond"/>
        </w:rPr>
        <w:t xml:space="preserve">foundation. The fourth considers the place of Hume’s </w:t>
      </w:r>
      <w:r w:rsidR="00402755">
        <w:rPr>
          <w:rFonts w:ascii="Garamond" w:hAnsi="Garamond"/>
          <w:i/>
        </w:rPr>
        <w:t>Enquiry Concerning the Principles of Morals</w:t>
      </w:r>
      <w:r w:rsidR="00402755">
        <w:rPr>
          <w:rFonts w:ascii="Garamond" w:hAnsi="Garamond"/>
        </w:rPr>
        <w:t xml:space="preserve"> and his emphasis there on the centrality of</w:t>
      </w:r>
      <w:r w:rsidR="002F75F7">
        <w:rPr>
          <w:rFonts w:ascii="Garamond" w:hAnsi="Garamond"/>
        </w:rPr>
        <w:t xml:space="preserve"> utility to moral appraisal,</w:t>
      </w:r>
      <w:r w:rsidR="00402755">
        <w:rPr>
          <w:rFonts w:ascii="Garamond" w:hAnsi="Garamond"/>
        </w:rPr>
        <w:t xml:space="preserve"> </w:t>
      </w:r>
      <w:r w:rsidR="002F75F7">
        <w:rPr>
          <w:rFonts w:ascii="Garamond" w:hAnsi="Garamond"/>
        </w:rPr>
        <w:t>presenting</w:t>
      </w:r>
      <w:r w:rsidR="00402755">
        <w:rPr>
          <w:rFonts w:ascii="Garamond" w:hAnsi="Garamond"/>
        </w:rPr>
        <w:t xml:space="preserve"> Part IV of </w:t>
      </w:r>
      <w:r w:rsidR="00402755">
        <w:rPr>
          <w:rFonts w:ascii="Garamond" w:hAnsi="Garamond"/>
          <w:i/>
        </w:rPr>
        <w:t xml:space="preserve">TMS </w:t>
      </w:r>
      <w:r w:rsidR="002F75F7">
        <w:rPr>
          <w:rFonts w:ascii="Garamond" w:hAnsi="Garamond"/>
        </w:rPr>
        <w:t xml:space="preserve">as a </w:t>
      </w:r>
      <w:r w:rsidR="00402755">
        <w:rPr>
          <w:rFonts w:ascii="Garamond" w:hAnsi="Garamond"/>
        </w:rPr>
        <w:t xml:space="preserve">critical response to </w:t>
      </w:r>
      <w:r w:rsidR="002F75F7">
        <w:rPr>
          <w:rFonts w:ascii="Garamond" w:hAnsi="Garamond"/>
        </w:rPr>
        <w:t>Hume</w:t>
      </w:r>
      <w:r w:rsidR="00402755">
        <w:rPr>
          <w:rFonts w:ascii="Garamond" w:hAnsi="Garamond"/>
        </w:rPr>
        <w:t xml:space="preserve"> in the con</w:t>
      </w:r>
      <w:r w:rsidR="007C1374">
        <w:rPr>
          <w:rFonts w:ascii="Garamond" w:hAnsi="Garamond"/>
        </w:rPr>
        <w:t xml:space="preserve">text of the corrective </w:t>
      </w:r>
      <w:r w:rsidR="0055157B">
        <w:rPr>
          <w:rFonts w:ascii="Garamond" w:hAnsi="Garamond"/>
        </w:rPr>
        <w:t xml:space="preserve">that </w:t>
      </w:r>
      <w:r w:rsidR="007C1374">
        <w:rPr>
          <w:rFonts w:ascii="Garamond" w:hAnsi="Garamond"/>
        </w:rPr>
        <w:t>Smith had</w:t>
      </w:r>
      <w:r w:rsidR="00402755">
        <w:rPr>
          <w:rFonts w:ascii="Garamond" w:hAnsi="Garamond"/>
        </w:rPr>
        <w:t xml:space="preserve"> already laid down in Parts I-II</w:t>
      </w:r>
      <w:r w:rsidR="00A20EE2">
        <w:rPr>
          <w:rFonts w:ascii="Garamond" w:hAnsi="Garamond"/>
        </w:rPr>
        <w:t>I. I conclude by indicating the</w:t>
      </w:r>
      <w:r w:rsidR="00402755">
        <w:rPr>
          <w:rFonts w:ascii="Garamond" w:hAnsi="Garamond"/>
        </w:rPr>
        <w:t xml:space="preserve"> </w:t>
      </w:r>
      <w:r w:rsidR="0055157B">
        <w:rPr>
          <w:rFonts w:ascii="Garamond" w:hAnsi="Garamond"/>
        </w:rPr>
        <w:t>wider significance</w:t>
      </w:r>
      <w:r w:rsidR="003D5CDE">
        <w:rPr>
          <w:rFonts w:ascii="Garamond" w:hAnsi="Garamond"/>
        </w:rPr>
        <w:t xml:space="preserve"> o</w:t>
      </w:r>
      <w:r w:rsidR="00A20EE2">
        <w:rPr>
          <w:rFonts w:ascii="Garamond" w:hAnsi="Garamond"/>
        </w:rPr>
        <w:t>f these readings</w:t>
      </w:r>
      <w:r w:rsidR="002F75F7">
        <w:rPr>
          <w:rFonts w:ascii="Garamond" w:hAnsi="Garamond"/>
        </w:rPr>
        <w:t>.</w:t>
      </w:r>
      <w:r>
        <w:rPr>
          <w:rFonts w:ascii="Garamond" w:hAnsi="Garamond"/>
        </w:rPr>
        <w:t xml:space="preserve"> </w:t>
      </w:r>
    </w:p>
    <w:p w14:paraId="7C8048A6" w14:textId="77777777" w:rsidR="002F75F7" w:rsidRDefault="002F75F7" w:rsidP="002F75F7">
      <w:pPr>
        <w:spacing w:line="480" w:lineRule="auto"/>
        <w:ind w:firstLine="720"/>
        <w:rPr>
          <w:rFonts w:ascii="Garamond" w:hAnsi="Garamond"/>
        </w:rPr>
      </w:pPr>
    </w:p>
    <w:p w14:paraId="67136FD8" w14:textId="2CE72BE1" w:rsidR="009844FA" w:rsidRDefault="000A4052" w:rsidP="009844FA">
      <w:pPr>
        <w:spacing w:line="480" w:lineRule="auto"/>
        <w:jc w:val="center"/>
        <w:rPr>
          <w:rFonts w:ascii="Garamond" w:hAnsi="Garamond"/>
          <w:u w:val="single"/>
        </w:rPr>
      </w:pPr>
      <w:r>
        <w:rPr>
          <w:rFonts w:ascii="Garamond" w:hAnsi="Garamond"/>
          <w:u w:val="single"/>
        </w:rPr>
        <w:t>Hume: Natural and Artificial Virtues</w:t>
      </w:r>
    </w:p>
    <w:p w14:paraId="178D9058" w14:textId="528F8EFF" w:rsidR="000A4052" w:rsidRDefault="00096F5D" w:rsidP="00096F5D">
      <w:pPr>
        <w:spacing w:line="480" w:lineRule="auto"/>
        <w:rPr>
          <w:rFonts w:ascii="Garamond" w:hAnsi="Garamond"/>
        </w:rPr>
      </w:pPr>
      <w:r>
        <w:rPr>
          <w:rFonts w:ascii="Garamond" w:hAnsi="Garamond"/>
        </w:rPr>
        <w:t>Hume famously dismis</w:t>
      </w:r>
      <w:r w:rsidR="00335FB0">
        <w:rPr>
          <w:rFonts w:ascii="Garamond" w:hAnsi="Garamond"/>
        </w:rPr>
        <w:t>sed</w:t>
      </w:r>
      <w:r>
        <w:rPr>
          <w:rFonts w:ascii="Garamond" w:hAnsi="Garamond"/>
        </w:rPr>
        <w:t xml:space="preserve"> the possibility that moral distinctions are founded in any operation of reason, insisting instead that they arise from our ‘impressions’ rather than ‘ideas’, meaning that ‘Morality…is more properly felt than judg’d of’ (Hume 2007, T3.1.2.1; SBN 470).</w:t>
      </w:r>
      <w:r w:rsidR="00185E68">
        <w:rPr>
          <w:rStyle w:val="FootnoteReference"/>
          <w:rFonts w:ascii="Garamond" w:hAnsi="Garamond"/>
        </w:rPr>
        <w:footnoteReference w:id="4"/>
      </w:r>
      <w:r>
        <w:rPr>
          <w:rFonts w:ascii="Garamond" w:hAnsi="Garamond"/>
        </w:rPr>
        <w:t xml:space="preserve"> Hume </w:t>
      </w:r>
      <w:r w:rsidR="00335FB0">
        <w:rPr>
          <w:rFonts w:ascii="Garamond" w:hAnsi="Garamond"/>
        </w:rPr>
        <w:t>offered</w:t>
      </w:r>
      <w:r>
        <w:rPr>
          <w:rFonts w:ascii="Garamond" w:hAnsi="Garamond"/>
        </w:rPr>
        <w:t xml:space="preserve"> a sophi</w:t>
      </w:r>
      <w:r w:rsidR="00DB1922">
        <w:rPr>
          <w:rFonts w:ascii="Garamond" w:hAnsi="Garamond"/>
        </w:rPr>
        <w:t>sticated psychological hedonism</w:t>
      </w:r>
      <w:r>
        <w:rPr>
          <w:rFonts w:ascii="Garamond" w:hAnsi="Garamond"/>
        </w:rPr>
        <w:t xml:space="preserve"> whereby ‘An action, or sentiment, or character is laudable or blameable…because its view causes a pleasure or uneasiness of a particular kind’. H</w:t>
      </w:r>
      <w:r w:rsidR="00335FB0">
        <w:rPr>
          <w:rFonts w:ascii="Garamond" w:hAnsi="Garamond"/>
        </w:rPr>
        <w:t>owever, H</w:t>
      </w:r>
      <w:r w:rsidR="00DB1922">
        <w:rPr>
          <w:rFonts w:ascii="Garamond" w:hAnsi="Garamond"/>
        </w:rPr>
        <w:t>ume did</w:t>
      </w:r>
      <w:r>
        <w:rPr>
          <w:rFonts w:ascii="Garamond" w:hAnsi="Garamond"/>
        </w:rPr>
        <w:t xml:space="preserve"> not think</w:t>
      </w:r>
      <w:r w:rsidR="005C1131">
        <w:rPr>
          <w:rFonts w:ascii="Garamond" w:hAnsi="Garamond"/>
        </w:rPr>
        <w:t xml:space="preserve"> that</w:t>
      </w:r>
      <w:r>
        <w:rPr>
          <w:rFonts w:ascii="Garamond" w:hAnsi="Garamond"/>
        </w:rPr>
        <w:t xml:space="preserve"> we denote something virtuous simply because it pleases (or vicious simply because it pains), but rather that if something pleases ‘after such a particular manner, we in effect feel that it is vir</w:t>
      </w:r>
      <w:r w:rsidR="006A1139">
        <w:rPr>
          <w:rFonts w:ascii="Garamond" w:hAnsi="Garamond"/>
        </w:rPr>
        <w:t xml:space="preserve">tuous’. Although </w:t>
      </w:r>
      <w:r w:rsidR="00335FB0">
        <w:rPr>
          <w:rFonts w:ascii="Garamond" w:hAnsi="Garamond"/>
        </w:rPr>
        <w:t>h</w:t>
      </w:r>
      <w:r w:rsidR="006A1139">
        <w:rPr>
          <w:rFonts w:ascii="Garamond" w:hAnsi="Garamond"/>
        </w:rPr>
        <w:t>e is notably</w:t>
      </w:r>
      <w:r>
        <w:rPr>
          <w:rFonts w:ascii="Garamond" w:hAnsi="Garamond"/>
        </w:rPr>
        <w:t xml:space="preserve"> under-spoken with regards to what</w:t>
      </w:r>
      <w:r w:rsidR="0087055D">
        <w:rPr>
          <w:rFonts w:ascii="Garamond" w:hAnsi="Garamond"/>
        </w:rPr>
        <w:t xml:space="preserve"> exactly</w:t>
      </w:r>
      <w:r>
        <w:rPr>
          <w:rFonts w:ascii="Garamond" w:hAnsi="Garamond"/>
        </w:rPr>
        <w:t xml:space="preserve"> this ‘particular manner’</w:t>
      </w:r>
      <w:r w:rsidR="0087055D">
        <w:rPr>
          <w:rFonts w:ascii="Garamond" w:hAnsi="Garamond"/>
        </w:rPr>
        <w:t xml:space="preserve"> consists of</w:t>
      </w:r>
      <w:r w:rsidR="00335FB0">
        <w:rPr>
          <w:rFonts w:ascii="Garamond" w:hAnsi="Garamond"/>
        </w:rPr>
        <w:t>, Hume</w:t>
      </w:r>
      <w:r>
        <w:rPr>
          <w:rFonts w:ascii="Garamond" w:hAnsi="Garamond"/>
        </w:rPr>
        <w:t xml:space="preserve"> is clear that moral distinctions are effectively a form of taste, operating in an </w:t>
      </w:r>
      <w:r w:rsidR="0087055D">
        <w:rPr>
          <w:rFonts w:ascii="Garamond" w:hAnsi="Garamond"/>
        </w:rPr>
        <w:t>analogous</w:t>
      </w:r>
      <w:r>
        <w:rPr>
          <w:rFonts w:ascii="Garamond" w:hAnsi="Garamond"/>
        </w:rPr>
        <w:t xml:space="preserve"> manner to judgements of ‘beauty, and tastes, and sensations’, where ‘our approbation is implied in the immediate pleasure they convey to us’ (T.3.1.2.3; SBN 471). </w:t>
      </w:r>
    </w:p>
    <w:p w14:paraId="038DE9E2" w14:textId="00380A31" w:rsidR="00D67A92" w:rsidRDefault="0087055D" w:rsidP="0087055D">
      <w:pPr>
        <w:spacing w:line="480" w:lineRule="auto"/>
        <w:ind w:firstLine="720"/>
        <w:rPr>
          <w:rFonts w:ascii="Garamond" w:hAnsi="Garamond"/>
        </w:rPr>
      </w:pPr>
      <w:r>
        <w:rPr>
          <w:rFonts w:ascii="Garamond" w:hAnsi="Garamond"/>
        </w:rPr>
        <w:t>Central to Hume’s ex</w:t>
      </w:r>
      <w:r w:rsidR="00B22391">
        <w:rPr>
          <w:rFonts w:ascii="Garamond" w:hAnsi="Garamond"/>
        </w:rPr>
        <w:t xml:space="preserve">plication of morality </w:t>
      </w:r>
      <w:r>
        <w:rPr>
          <w:rFonts w:ascii="Garamond" w:hAnsi="Garamond"/>
        </w:rPr>
        <w:t>is his positing of the human capacity for ‘sympathy’. A technical term, sympathy denotes the process of turning the ‘idea’ of another’s affect</w:t>
      </w:r>
      <w:r w:rsidR="00126E3A">
        <w:rPr>
          <w:rFonts w:ascii="Garamond" w:hAnsi="Garamond"/>
        </w:rPr>
        <w:t>ive state into an ‘impression’: w</w:t>
      </w:r>
      <w:r>
        <w:rPr>
          <w:rFonts w:ascii="Garamond" w:hAnsi="Garamond"/>
        </w:rPr>
        <w:t xml:space="preserve">e literally come to share </w:t>
      </w:r>
      <w:r w:rsidR="00126E3A">
        <w:rPr>
          <w:rFonts w:ascii="Garamond" w:hAnsi="Garamond"/>
        </w:rPr>
        <w:t>each other’s sentiments</w:t>
      </w:r>
      <w:r w:rsidR="00B22391">
        <w:rPr>
          <w:rFonts w:ascii="Garamond" w:hAnsi="Garamond"/>
        </w:rPr>
        <w:t>, transforming the imagined</w:t>
      </w:r>
      <w:r>
        <w:rPr>
          <w:rFonts w:ascii="Garamond" w:hAnsi="Garamond"/>
        </w:rPr>
        <w:t xml:space="preserve"> passion</w:t>
      </w:r>
      <w:r w:rsidR="00AE448A">
        <w:rPr>
          <w:rFonts w:ascii="Garamond" w:hAnsi="Garamond"/>
        </w:rPr>
        <w:t>s</w:t>
      </w:r>
      <w:r w:rsidR="00B22391">
        <w:rPr>
          <w:rFonts w:ascii="Garamond" w:hAnsi="Garamond"/>
        </w:rPr>
        <w:t xml:space="preserve"> of another</w:t>
      </w:r>
      <w:r>
        <w:rPr>
          <w:rFonts w:ascii="Garamond" w:hAnsi="Garamond"/>
        </w:rPr>
        <w:t xml:space="preserve"> ‘into the</w:t>
      </w:r>
      <w:r w:rsidR="005C1131">
        <w:rPr>
          <w:rFonts w:ascii="Garamond" w:hAnsi="Garamond"/>
        </w:rPr>
        <w:t xml:space="preserve"> very passion itself’ (T.2.1.11.3</w:t>
      </w:r>
      <w:r>
        <w:rPr>
          <w:rFonts w:ascii="Garamond" w:hAnsi="Garamond"/>
        </w:rPr>
        <w:t>; SBN 317; cf. Darwall 1999, 144)</w:t>
      </w:r>
      <w:r w:rsidR="00AE448A">
        <w:rPr>
          <w:rFonts w:ascii="Garamond" w:hAnsi="Garamond"/>
        </w:rPr>
        <w:t xml:space="preserve">. </w:t>
      </w:r>
      <w:r w:rsidR="00335FB0">
        <w:rPr>
          <w:rFonts w:ascii="Garamond" w:hAnsi="Garamond"/>
        </w:rPr>
        <w:t>T</w:t>
      </w:r>
      <w:r w:rsidR="00E6453E">
        <w:rPr>
          <w:rFonts w:ascii="Garamond" w:hAnsi="Garamond"/>
        </w:rPr>
        <w:t>his capacity underpins all morality</w:t>
      </w:r>
      <w:r w:rsidR="00B22391">
        <w:rPr>
          <w:rFonts w:ascii="Garamond" w:hAnsi="Garamond"/>
        </w:rPr>
        <w:t>,</w:t>
      </w:r>
      <w:r w:rsidR="00E6453E">
        <w:rPr>
          <w:rFonts w:ascii="Garamond" w:hAnsi="Garamond"/>
        </w:rPr>
        <w:t xml:space="preserve"> because it is by coming to hold the idea of another’s pain or pleasure</w:t>
      </w:r>
      <w:r w:rsidR="00AE448A">
        <w:rPr>
          <w:rFonts w:ascii="Garamond" w:hAnsi="Garamond"/>
        </w:rPr>
        <w:t xml:space="preserve"> as our</w:t>
      </w:r>
      <w:r w:rsidR="00E6453E">
        <w:rPr>
          <w:rFonts w:ascii="Garamond" w:hAnsi="Garamond"/>
        </w:rPr>
        <w:t xml:space="preserve"> own t</w:t>
      </w:r>
      <w:r w:rsidR="00335FB0">
        <w:rPr>
          <w:rFonts w:ascii="Garamond" w:hAnsi="Garamond"/>
        </w:rPr>
        <w:t>hat w</w:t>
      </w:r>
      <w:r w:rsidR="00AE448A">
        <w:rPr>
          <w:rFonts w:ascii="Garamond" w:hAnsi="Garamond"/>
        </w:rPr>
        <w:t>e can get outside of our</w:t>
      </w:r>
      <w:r w:rsidR="00E6453E">
        <w:rPr>
          <w:rFonts w:ascii="Garamond" w:hAnsi="Garamond"/>
        </w:rPr>
        <w:t xml:space="preserve"> </w:t>
      </w:r>
      <w:r w:rsidR="00126E3A">
        <w:rPr>
          <w:rFonts w:ascii="Garamond" w:hAnsi="Garamond"/>
        </w:rPr>
        <w:t>private viewpoint</w:t>
      </w:r>
      <w:r w:rsidR="00AE448A">
        <w:rPr>
          <w:rFonts w:ascii="Garamond" w:hAnsi="Garamond"/>
        </w:rPr>
        <w:t>s</w:t>
      </w:r>
      <w:r w:rsidR="00B22391">
        <w:rPr>
          <w:rFonts w:ascii="Garamond" w:hAnsi="Garamond"/>
        </w:rPr>
        <w:t xml:space="preserve"> and have affective – and hence</w:t>
      </w:r>
      <w:r w:rsidR="00AE448A">
        <w:rPr>
          <w:rFonts w:ascii="Garamond" w:hAnsi="Garamond"/>
        </w:rPr>
        <w:t>,</w:t>
      </w:r>
      <w:r w:rsidR="00B22391">
        <w:rPr>
          <w:rFonts w:ascii="Garamond" w:hAnsi="Garamond"/>
        </w:rPr>
        <w:t xml:space="preserve"> moral – responses to the doings of those </w:t>
      </w:r>
      <w:r w:rsidR="00335FB0">
        <w:rPr>
          <w:rFonts w:ascii="Garamond" w:hAnsi="Garamond"/>
        </w:rPr>
        <w:t>who</w:t>
      </w:r>
      <w:r w:rsidR="00B22391">
        <w:rPr>
          <w:rFonts w:ascii="Garamond" w:hAnsi="Garamond"/>
        </w:rPr>
        <w:t xml:space="preserve"> do not directly </w:t>
      </w:r>
      <w:r w:rsidR="00AE448A">
        <w:rPr>
          <w:rFonts w:ascii="Garamond" w:hAnsi="Garamond"/>
        </w:rPr>
        <w:t>impact</w:t>
      </w:r>
      <w:r w:rsidR="00B22391">
        <w:rPr>
          <w:rFonts w:ascii="Garamond" w:hAnsi="Garamond"/>
        </w:rPr>
        <w:t xml:space="preserve"> us</w:t>
      </w:r>
      <w:r w:rsidR="00126E3A">
        <w:rPr>
          <w:rFonts w:ascii="Garamond" w:hAnsi="Garamond"/>
        </w:rPr>
        <w:t>. Furthermore,</w:t>
      </w:r>
      <w:r w:rsidR="00B22391">
        <w:rPr>
          <w:rFonts w:ascii="Garamond" w:hAnsi="Garamond"/>
        </w:rPr>
        <w:t xml:space="preserve"> however,</w:t>
      </w:r>
      <w:r w:rsidR="00126E3A">
        <w:rPr>
          <w:rFonts w:ascii="Garamond" w:hAnsi="Garamond"/>
        </w:rPr>
        <w:t xml:space="preserve"> for</w:t>
      </w:r>
      <w:r w:rsidR="00E6453E">
        <w:rPr>
          <w:rFonts w:ascii="Garamond" w:hAnsi="Garamond"/>
        </w:rPr>
        <w:t xml:space="preserve"> Hume </w:t>
      </w:r>
      <w:r w:rsidR="00126E3A">
        <w:rPr>
          <w:rFonts w:ascii="Garamond" w:hAnsi="Garamond"/>
        </w:rPr>
        <w:t>judgements of moral taste are</w:t>
      </w:r>
      <w:r w:rsidR="00E6453E">
        <w:rPr>
          <w:rFonts w:ascii="Garamond" w:hAnsi="Garamond"/>
        </w:rPr>
        <w:t xml:space="preserve"> not ultimately trained on </w:t>
      </w:r>
      <w:r w:rsidR="00E6453E">
        <w:rPr>
          <w:rFonts w:ascii="Garamond" w:hAnsi="Garamond"/>
          <w:i/>
        </w:rPr>
        <w:t>action</w:t>
      </w:r>
      <w:r w:rsidR="00E6453E">
        <w:rPr>
          <w:rFonts w:ascii="Garamond" w:hAnsi="Garamond"/>
        </w:rPr>
        <w:t xml:space="preserve">, but on the underlying motive or character that actions are taken </w:t>
      </w:r>
      <w:r w:rsidR="00424964">
        <w:rPr>
          <w:rFonts w:ascii="Garamond" w:hAnsi="Garamond"/>
        </w:rPr>
        <w:t>to be signs of (Hume 2007, T.3.2.1.1-4; SBN 477-8; T. 3.3.1.</w:t>
      </w:r>
      <w:r w:rsidR="00D3328E">
        <w:rPr>
          <w:rFonts w:ascii="Garamond" w:hAnsi="Garamond"/>
        </w:rPr>
        <w:t>4</w:t>
      </w:r>
      <w:r w:rsidR="00424964">
        <w:rPr>
          <w:rFonts w:ascii="Garamond" w:hAnsi="Garamond"/>
        </w:rPr>
        <w:t xml:space="preserve">; SBN </w:t>
      </w:r>
      <w:r w:rsidR="00E6453E">
        <w:rPr>
          <w:rFonts w:ascii="Garamond" w:hAnsi="Garamond"/>
        </w:rPr>
        <w:t xml:space="preserve">575). When we observe others, we take their actions to reveal their motives or characters, and if </w:t>
      </w:r>
      <w:r w:rsidR="00E6453E">
        <w:rPr>
          <w:rFonts w:ascii="Garamond" w:hAnsi="Garamond"/>
          <w:i/>
        </w:rPr>
        <w:t>those</w:t>
      </w:r>
      <w:r w:rsidR="00E6453E">
        <w:rPr>
          <w:rFonts w:ascii="Garamond" w:hAnsi="Garamond"/>
        </w:rPr>
        <w:t xml:space="preserve"> give us pleasure or pain after a ‘particular manner’, we pronounce the action to be good or bad, the motive or character virtuous or vicious. </w:t>
      </w:r>
    </w:p>
    <w:p w14:paraId="08FB610E" w14:textId="7E6502DA" w:rsidR="00D67A92" w:rsidRDefault="00D67A92" w:rsidP="0087055D">
      <w:pPr>
        <w:spacing w:line="480" w:lineRule="auto"/>
        <w:ind w:firstLine="720"/>
        <w:rPr>
          <w:rFonts w:ascii="Garamond" w:hAnsi="Garamond"/>
        </w:rPr>
      </w:pPr>
      <w:r>
        <w:rPr>
          <w:rFonts w:ascii="Garamond" w:hAnsi="Garamond"/>
        </w:rPr>
        <w:t xml:space="preserve">Hume divides the virtues in turn into ‘natural’ and ‘artificial’. The ‘natural’, despite coming later in </w:t>
      </w:r>
      <w:r w:rsidR="00126E3A">
        <w:rPr>
          <w:rFonts w:ascii="Garamond" w:hAnsi="Garamond"/>
        </w:rPr>
        <w:t xml:space="preserve">the </w:t>
      </w:r>
      <w:r w:rsidR="00126E3A">
        <w:rPr>
          <w:rFonts w:ascii="Garamond" w:hAnsi="Garamond"/>
          <w:i/>
        </w:rPr>
        <w:t>Treatise</w:t>
      </w:r>
      <w:r>
        <w:rPr>
          <w:rFonts w:ascii="Garamond" w:hAnsi="Garamond"/>
        </w:rPr>
        <w:t xml:space="preserve"> presentation, are the easiest to a</w:t>
      </w:r>
      <w:r w:rsidR="00AE448A">
        <w:rPr>
          <w:rFonts w:ascii="Garamond" w:hAnsi="Garamond"/>
        </w:rPr>
        <w:t>ccount for. They are those that,</w:t>
      </w:r>
      <w:r>
        <w:rPr>
          <w:rFonts w:ascii="Garamond" w:hAnsi="Garamond"/>
        </w:rPr>
        <w:t xml:space="preserve"> upon observing</w:t>
      </w:r>
      <w:r w:rsidR="00AE448A">
        <w:rPr>
          <w:rFonts w:ascii="Garamond" w:hAnsi="Garamond"/>
        </w:rPr>
        <w:t>,</w:t>
      </w:r>
      <w:r>
        <w:rPr>
          <w:rFonts w:ascii="Garamond" w:hAnsi="Garamond"/>
        </w:rPr>
        <w:t xml:space="preserve"> we receive a sense of pleasure</w:t>
      </w:r>
      <w:r w:rsidR="00AE448A">
        <w:rPr>
          <w:rFonts w:ascii="Garamond" w:hAnsi="Garamond"/>
        </w:rPr>
        <w:t>, and thus immediately feel a corresponding</w:t>
      </w:r>
      <w:r>
        <w:rPr>
          <w:rFonts w:ascii="Garamond" w:hAnsi="Garamond"/>
        </w:rPr>
        <w:t xml:space="preserve"> approbation towards the relevant agent</w:t>
      </w:r>
      <w:r w:rsidR="00AE448A">
        <w:rPr>
          <w:rFonts w:ascii="Garamond" w:hAnsi="Garamond"/>
        </w:rPr>
        <w:t>(s)</w:t>
      </w:r>
      <w:r w:rsidR="000A1247">
        <w:rPr>
          <w:rFonts w:ascii="Garamond" w:hAnsi="Garamond"/>
        </w:rPr>
        <w:t xml:space="preserve"> regarding</w:t>
      </w:r>
      <w:r>
        <w:rPr>
          <w:rFonts w:ascii="Garamond" w:hAnsi="Garamond"/>
        </w:rPr>
        <w:t>. Du</w:t>
      </w:r>
      <w:r w:rsidR="005061E8">
        <w:rPr>
          <w:rFonts w:ascii="Garamond" w:hAnsi="Garamond"/>
        </w:rPr>
        <w:t>e to our capacity to sympathise</w:t>
      </w:r>
      <w:r>
        <w:rPr>
          <w:rFonts w:ascii="Garamond" w:hAnsi="Garamond"/>
        </w:rPr>
        <w:t xml:space="preserve"> we can easily attribute virtue (or vice) to others, even when their actions in no way affect us</w:t>
      </w:r>
      <w:r w:rsidR="005061E8">
        <w:rPr>
          <w:rFonts w:ascii="Garamond" w:hAnsi="Garamond"/>
        </w:rPr>
        <w:t xml:space="preserve"> personally</w:t>
      </w:r>
      <w:r>
        <w:rPr>
          <w:rFonts w:ascii="Garamond" w:hAnsi="Garamond"/>
        </w:rPr>
        <w:t xml:space="preserve">. A paradigm case </w:t>
      </w:r>
      <w:r w:rsidR="005061E8">
        <w:rPr>
          <w:rFonts w:ascii="Garamond" w:hAnsi="Garamond"/>
        </w:rPr>
        <w:t>might</w:t>
      </w:r>
      <w:r w:rsidR="00B22391">
        <w:rPr>
          <w:rFonts w:ascii="Garamond" w:hAnsi="Garamond"/>
        </w:rPr>
        <w:t xml:space="preserve"> be</w:t>
      </w:r>
      <w:r>
        <w:rPr>
          <w:rFonts w:ascii="Garamond" w:hAnsi="Garamond"/>
        </w:rPr>
        <w:t xml:space="preserve"> benevolence: observing Agent A do a good deed to Agent B, and inferring that A’s motivation was simply to aid B, this gives rise to a feeling of pleasure via sympathy with both the motive of the agent and the benefit of the recipient, and thus we denominate </w:t>
      </w:r>
      <w:r w:rsidR="00126E3A">
        <w:rPr>
          <w:rFonts w:ascii="Garamond" w:hAnsi="Garamond"/>
        </w:rPr>
        <w:t>such behaviour virtuous</w:t>
      </w:r>
      <w:r>
        <w:rPr>
          <w:rFonts w:ascii="Garamond" w:hAnsi="Garamond"/>
        </w:rPr>
        <w:t>. In other words:</w:t>
      </w:r>
      <w:r w:rsidR="00DB1922">
        <w:rPr>
          <w:rFonts w:ascii="Garamond" w:hAnsi="Garamond"/>
        </w:rPr>
        <w:t xml:space="preserve"> natural virtues are those that</w:t>
      </w:r>
      <w:r>
        <w:rPr>
          <w:rFonts w:ascii="Garamond" w:hAnsi="Garamond"/>
        </w:rPr>
        <w:t xml:space="preserve"> upon simple observation give rise to the sentiments of pleasure peculiarly associated with moral a</w:t>
      </w:r>
      <w:r w:rsidR="005061E8">
        <w:rPr>
          <w:rFonts w:ascii="Garamond" w:hAnsi="Garamond"/>
        </w:rPr>
        <w:t>pprobation (Hume 2007; T.3.3.1.1-12</w:t>
      </w:r>
      <w:r>
        <w:rPr>
          <w:rFonts w:ascii="Garamond" w:hAnsi="Garamond"/>
        </w:rPr>
        <w:t>; SBN 574-80).</w:t>
      </w:r>
    </w:p>
    <w:p w14:paraId="0EB68A94" w14:textId="4E39DAFC" w:rsidR="0087055D" w:rsidRDefault="00D67A92" w:rsidP="0087055D">
      <w:pPr>
        <w:spacing w:line="480" w:lineRule="auto"/>
        <w:ind w:firstLine="720"/>
        <w:rPr>
          <w:rFonts w:ascii="Garamond" w:hAnsi="Garamond"/>
        </w:rPr>
      </w:pPr>
      <w:r>
        <w:rPr>
          <w:rFonts w:ascii="Garamond" w:hAnsi="Garamond"/>
        </w:rPr>
        <w:t>T</w:t>
      </w:r>
      <w:r w:rsidR="000A1247">
        <w:rPr>
          <w:rFonts w:ascii="Garamond" w:hAnsi="Garamond"/>
        </w:rPr>
        <w:t xml:space="preserve">he artificial virtues </w:t>
      </w:r>
      <w:r>
        <w:rPr>
          <w:rFonts w:ascii="Garamond" w:hAnsi="Garamond"/>
        </w:rPr>
        <w:t xml:space="preserve">are more </w:t>
      </w:r>
      <w:r w:rsidR="00B22391">
        <w:rPr>
          <w:rFonts w:ascii="Garamond" w:hAnsi="Garamond"/>
        </w:rPr>
        <w:t>complex</w:t>
      </w:r>
      <w:r>
        <w:rPr>
          <w:rFonts w:ascii="Garamond" w:hAnsi="Garamond"/>
        </w:rPr>
        <w:t xml:space="preserve">. These cover cases where simple observation of a putative act of virtue would not generate the feelings of pleasure required to constitute </w:t>
      </w:r>
      <w:r w:rsidR="00126E3A">
        <w:rPr>
          <w:rFonts w:ascii="Garamond" w:hAnsi="Garamond"/>
        </w:rPr>
        <w:t>virtue</w:t>
      </w:r>
      <w:r>
        <w:rPr>
          <w:rFonts w:ascii="Garamond" w:hAnsi="Garamond"/>
        </w:rPr>
        <w:t xml:space="preserve">, </w:t>
      </w:r>
      <w:r w:rsidR="00CE71EA">
        <w:rPr>
          <w:rFonts w:ascii="Garamond" w:hAnsi="Garamond"/>
        </w:rPr>
        <w:t>absent some</w:t>
      </w:r>
      <w:r w:rsidR="00126E3A">
        <w:rPr>
          <w:rFonts w:ascii="Garamond" w:hAnsi="Garamond"/>
        </w:rPr>
        <w:t xml:space="preserve"> relevant</w:t>
      </w:r>
      <w:r w:rsidR="00CE71EA">
        <w:rPr>
          <w:rFonts w:ascii="Garamond" w:hAnsi="Garamond"/>
        </w:rPr>
        <w:t xml:space="preserve"> es</w:t>
      </w:r>
      <w:r w:rsidR="00126E3A">
        <w:rPr>
          <w:rFonts w:ascii="Garamond" w:hAnsi="Garamond"/>
        </w:rPr>
        <w:t>tablished background convention</w:t>
      </w:r>
      <w:r w:rsidR="00CE71EA">
        <w:rPr>
          <w:rFonts w:ascii="Garamond" w:hAnsi="Garamond"/>
        </w:rPr>
        <w:t>. Although Hume lists ‘allegiance…the laws of nations…modesty, and…good-manners’ as instances of artificial virtues, his paradigm case is justice</w:t>
      </w:r>
      <w:r w:rsidR="005061E8">
        <w:rPr>
          <w:rFonts w:ascii="Garamond" w:hAnsi="Garamond"/>
        </w:rPr>
        <w:t xml:space="preserve"> (T.3.3.1.9</w:t>
      </w:r>
      <w:r w:rsidR="00126E3A">
        <w:rPr>
          <w:rFonts w:ascii="Garamond" w:hAnsi="Garamond"/>
        </w:rPr>
        <w:t>; SBN 577)</w:t>
      </w:r>
      <w:r w:rsidR="00CE71EA">
        <w:rPr>
          <w:rFonts w:ascii="Garamond" w:hAnsi="Garamond"/>
        </w:rPr>
        <w:t xml:space="preserve">. Imagining a putative act of justice – </w:t>
      </w:r>
      <w:r w:rsidR="00126E3A">
        <w:rPr>
          <w:rFonts w:ascii="Garamond" w:hAnsi="Garamond"/>
        </w:rPr>
        <w:t xml:space="preserve">say, </w:t>
      </w:r>
      <w:r w:rsidR="00CE71EA">
        <w:rPr>
          <w:rFonts w:ascii="Garamond" w:hAnsi="Garamond"/>
        </w:rPr>
        <w:t xml:space="preserve">returning a sum of money </w:t>
      </w:r>
      <w:r w:rsidR="00B22391">
        <w:rPr>
          <w:rFonts w:ascii="Garamond" w:hAnsi="Garamond"/>
        </w:rPr>
        <w:t xml:space="preserve">owed </w:t>
      </w:r>
      <w:r w:rsidR="00CE71EA">
        <w:rPr>
          <w:rFonts w:ascii="Garamond" w:hAnsi="Garamond"/>
        </w:rPr>
        <w:t>to another –</w:t>
      </w:r>
      <w:r w:rsidR="00CE228E">
        <w:rPr>
          <w:rFonts w:ascii="Garamond" w:hAnsi="Garamond"/>
        </w:rPr>
        <w:t xml:space="preserve"> if one considers the act in isolation,</w:t>
      </w:r>
      <w:r w:rsidR="00CE71EA">
        <w:rPr>
          <w:rFonts w:ascii="Garamond" w:hAnsi="Garamond"/>
        </w:rPr>
        <w:t xml:space="preserve"> it is not clear why doing such a thing would be vi</w:t>
      </w:r>
      <w:r w:rsidR="00A20EE2">
        <w:rPr>
          <w:rFonts w:ascii="Garamond" w:hAnsi="Garamond"/>
        </w:rPr>
        <w:t>rtuous. What if the creditor is</w:t>
      </w:r>
      <w:r w:rsidR="00CE71EA">
        <w:rPr>
          <w:rFonts w:ascii="Garamond" w:hAnsi="Garamond"/>
        </w:rPr>
        <w:t xml:space="preserve"> an enemy, or a miser, or intended to d</w:t>
      </w:r>
      <w:r w:rsidR="00126E3A">
        <w:rPr>
          <w:rFonts w:ascii="Garamond" w:hAnsi="Garamond"/>
        </w:rPr>
        <w:t xml:space="preserve">o wicked things with the money; </w:t>
      </w:r>
      <w:r w:rsidR="00CE71EA">
        <w:rPr>
          <w:rFonts w:ascii="Garamond" w:hAnsi="Garamond"/>
        </w:rPr>
        <w:t xml:space="preserve">or the debtor </w:t>
      </w:r>
      <w:r w:rsidR="00126E3A">
        <w:rPr>
          <w:rFonts w:ascii="Garamond" w:hAnsi="Garamond"/>
        </w:rPr>
        <w:t>a poor and desperate person in great</w:t>
      </w:r>
      <w:r w:rsidR="00CE71EA">
        <w:rPr>
          <w:rFonts w:ascii="Garamond" w:hAnsi="Garamond"/>
        </w:rPr>
        <w:t xml:space="preserve"> need of the sum owed? H</w:t>
      </w:r>
      <w:r w:rsidR="00A20EE2">
        <w:rPr>
          <w:rFonts w:ascii="Garamond" w:hAnsi="Garamond"/>
        </w:rPr>
        <w:t xml:space="preserve">ume claims that regarding </w:t>
      </w:r>
      <w:r w:rsidR="00126E3A">
        <w:rPr>
          <w:rFonts w:ascii="Garamond" w:hAnsi="Garamond"/>
        </w:rPr>
        <w:t xml:space="preserve">such cases, </w:t>
      </w:r>
      <w:r w:rsidR="00CE228E">
        <w:rPr>
          <w:rFonts w:ascii="Garamond" w:hAnsi="Garamond"/>
        </w:rPr>
        <w:t xml:space="preserve">if </w:t>
      </w:r>
      <w:r w:rsidR="00A20EE2">
        <w:rPr>
          <w:rFonts w:ascii="Garamond" w:hAnsi="Garamond"/>
        </w:rPr>
        <w:t>taken in isolation</w:t>
      </w:r>
      <w:r w:rsidR="00126E3A">
        <w:rPr>
          <w:rFonts w:ascii="Garamond" w:hAnsi="Garamond"/>
        </w:rPr>
        <w:t>,</w:t>
      </w:r>
      <w:r w:rsidR="00CE71EA">
        <w:rPr>
          <w:rFonts w:ascii="Garamond" w:hAnsi="Garamond"/>
        </w:rPr>
        <w:t xml:space="preserve"> we cannot say why an act of putative justice would indeed be a virtue, insofar as the motive underlying the act of repayment may give rise to </w:t>
      </w:r>
      <w:r w:rsidR="00CE71EA">
        <w:rPr>
          <w:rFonts w:ascii="Garamond" w:hAnsi="Garamond"/>
          <w:i/>
        </w:rPr>
        <w:t>pain</w:t>
      </w:r>
      <w:r w:rsidR="00CE71EA">
        <w:rPr>
          <w:rFonts w:ascii="Garamond" w:hAnsi="Garamond"/>
        </w:rPr>
        <w:t xml:space="preserve"> rather than pleasure. </w:t>
      </w:r>
      <w:r w:rsidR="00CB00B4">
        <w:rPr>
          <w:rFonts w:ascii="Garamond" w:hAnsi="Garamond"/>
        </w:rPr>
        <w:t>To account for the virtue</w:t>
      </w:r>
      <w:r w:rsidR="00CE71EA">
        <w:rPr>
          <w:rFonts w:ascii="Garamond" w:hAnsi="Garamond"/>
        </w:rPr>
        <w:t xml:space="preserve"> we must post an established </w:t>
      </w:r>
      <w:r w:rsidR="00CE71EA">
        <w:rPr>
          <w:rFonts w:ascii="Garamond" w:hAnsi="Garamond"/>
          <w:i/>
        </w:rPr>
        <w:t>background convention</w:t>
      </w:r>
      <w:r w:rsidR="00CE71EA">
        <w:rPr>
          <w:rFonts w:ascii="Garamond" w:hAnsi="Garamond"/>
        </w:rPr>
        <w:t xml:space="preserve"> whereby such acts of justice have come to be seen as required, and </w:t>
      </w:r>
      <w:r w:rsidR="00AE448A">
        <w:rPr>
          <w:rFonts w:ascii="Garamond" w:hAnsi="Garamond"/>
        </w:rPr>
        <w:t xml:space="preserve">hence </w:t>
      </w:r>
      <w:r w:rsidR="00CE71EA">
        <w:rPr>
          <w:rFonts w:ascii="Garamond" w:hAnsi="Garamond"/>
        </w:rPr>
        <w:t>the contemplation of their fulfillment gives pleasure in a virtue-denoting manner.</w:t>
      </w:r>
    </w:p>
    <w:p w14:paraId="347A61B1" w14:textId="652EAD32" w:rsidR="00CE71EA" w:rsidRDefault="00CE71EA" w:rsidP="0087055D">
      <w:pPr>
        <w:spacing w:line="480" w:lineRule="auto"/>
        <w:ind w:firstLine="720"/>
        <w:rPr>
          <w:rFonts w:ascii="Garamond" w:hAnsi="Garamond"/>
        </w:rPr>
      </w:pPr>
      <w:r>
        <w:rPr>
          <w:rFonts w:ascii="Garamond" w:hAnsi="Garamond"/>
        </w:rPr>
        <w:t>Hume’s explication of how the background convention of justice comes into being is complex, and not without interpretative difficulty, but its main features can be summarised as follows.</w:t>
      </w:r>
      <w:r w:rsidR="00126E3A">
        <w:rPr>
          <w:rStyle w:val="FootnoteReference"/>
          <w:rFonts w:ascii="Garamond" w:hAnsi="Garamond"/>
        </w:rPr>
        <w:footnoteReference w:id="5"/>
      </w:r>
      <w:r>
        <w:rPr>
          <w:rFonts w:ascii="Garamond" w:hAnsi="Garamond"/>
        </w:rPr>
        <w:t xml:space="preserve"> Although lacking any notion of justice in primordial conditions of </w:t>
      </w:r>
      <w:r w:rsidR="00B22391">
        <w:rPr>
          <w:rFonts w:ascii="Garamond" w:hAnsi="Garamond"/>
        </w:rPr>
        <w:t xml:space="preserve">small-scale </w:t>
      </w:r>
      <w:r>
        <w:rPr>
          <w:rFonts w:ascii="Garamond" w:hAnsi="Garamond"/>
        </w:rPr>
        <w:t>famil</w:t>
      </w:r>
      <w:r w:rsidR="000A1247">
        <w:rPr>
          <w:rFonts w:ascii="Garamond" w:hAnsi="Garamond"/>
        </w:rPr>
        <w:t>y living, primitive humans</w:t>
      </w:r>
      <w:r>
        <w:rPr>
          <w:rFonts w:ascii="Garamond" w:hAnsi="Garamond"/>
        </w:rPr>
        <w:t xml:space="preserve"> learned that unrestrained indulgence of self-interest (capaciously understood to include that of kin) led to violations of the holding of possessions</w:t>
      </w:r>
      <w:r w:rsidR="00234127">
        <w:rPr>
          <w:rFonts w:ascii="Garamond" w:hAnsi="Garamond"/>
        </w:rPr>
        <w:t>,</w:t>
      </w:r>
      <w:r>
        <w:rPr>
          <w:rFonts w:ascii="Garamond" w:hAnsi="Garamond"/>
        </w:rPr>
        <w:t xml:space="preserve"> which cre</w:t>
      </w:r>
      <w:r w:rsidR="00234127">
        <w:rPr>
          <w:rFonts w:ascii="Garamond" w:hAnsi="Garamond"/>
        </w:rPr>
        <w:t>ated a general instability that</w:t>
      </w:r>
      <w:r>
        <w:rPr>
          <w:rFonts w:ascii="Garamond" w:hAnsi="Garamond"/>
        </w:rPr>
        <w:t xml:space="preserve"> disadvantaged all. Realising that ea</w:t>
      </w:r>
      <w:r w:rsidR="002F3436">
        <w:rPr>
          <w:rFonts w:ascii="Garamond" w:hAnsi="Garamond"/>
        </w:rPr>
        <w:t>ch would benefit by</w:t>
      </w:r>
      <w:r>
        <w:rPr>
          <w:rFonts w:ascii="Garamond" w:hAnsi="Garamond"/>
        </w:rPr>
        <w:t xml:space="preserve"> reciprocal abstention from seizing the goods of others, </w:t>
      </w:r>
      <w:r w:rsidR="006A0B7B">
        <w:rPr>
          <w:rFonts w:ascii="Garamond" w:hAnsi="Garamond"/>
        </w:rPr>
        <w:t>men</w:t>
      </w:r>
      <w:r>
        <w:rPr>
          <w:rFonts w:ascii="Garamond" w:hAnsi="Garamond"/>
        </w:rPr>
        <w:t xml:space="preserve"> developed</w:t>
      </w:r>
      <w:r w:rsidR="00C06D8F">
        <w:rPr>
          <w:rFonts w:ascii="Garamond" w:hAnsi="Garamond"/>
        </w:rPr>
        <w:t xml:space="preserve"> conventions of forbearance, </w:t>
      </w:r>
      <w:r>
        <w:rPr>
          <w:rFonts w:ascii="Garamond" w:hAnsi="Garamond"/>
        </w:rPr>
        <w:t xml:space="preserve">although these arose spontaneously </w:t>
      </w:r>
      <w:r w:rsidR="004A4F99">
        <w:rPr>
          <w:rFonts w:ascii="Garamond" w:hAnsi="Garamond"/>
        </w:rPr>
        <w:t>and without explicit agreement (</w:t>
      </w:r>
      <w:r w:rsidR="006A0B7B">
        <w:rPr>
          <w:rFonts w:ascii="Garamond" w:hAnsi="Garamond"/>
        </w:rPr>
        <w:t xml:space="preserve">in Hume’s </w:t>
      </w:r>
      <w:r w:rsidR="00AE448A">
        <w:rPr>
          <w:rFonts w:ascii="Garamond" w:hAnsi="Garamond"/>
        </w:rPr>
        <w:t xml:space="preserve">famous </w:t>
      </w:r>
      <w:r w:rsidR="006A0B7B">
        <w:rPr>
          <w:rFonts w:ascii="Garamond" w:hAnsi="Garamond"/>
        </w:rPr>
        <w:t>example</w:t>
      </w:r>
      <w:r w:rsidR="002F3436">
        <w:rPr>
          <w:rFonts w:ascii="Garamond" w:hAnsi="Garamond"/>
        </w:rPr>
        <w:t>,</w:t>
      </w:r>
      <w:r w:rsidR="006A0B7B">
        <w:rPr>
          <w:rFonts w:ascii="Garamond" w:hAnsi="Garamond"/>
        </w:rPr>
        <w:t xml:space="preserve"> like two men rowing a boat without </w:t>
      </w:r>
      <w:r w:rsidR="00234127">
        <w:rPr>
          <w:rFonts w:ascii="Garamond" w:hAnsi="Garamond"/>
        </w:rPr>
        <w:t>express a</w:t>
      </w:r>
      <w:r w:rsidR="004A4F99">
        <w:rPr>
          <w:rFonts w:ascii="Garamond" w:hAnsi="Garamond"/>
        </w:rPr>
        <w:t>greement to cooperate: T.3.2.2.10; SBN 490)</w:t>
      </w:r>
      <w:r w:rsidR="006A0B7B">
        <w:rPr>
          <w:rFonts w:ascii="Garamond" w:hAnsi="Garamond"/>
        </w:rPr>
        <w:t xml:space="preserve">. Justice was </w:t>
      </w:r>
      <w:r w:rsidR="00C06D8F">
        <w:rPr>
          <w:rFonts w:ascii="Garamond" w:hAnsi="Garamond"/>
        </w:rPr>
        <w:t xml:space="preserve">thus </w:t>
      </w:r>
      <w:r w:rsidR="006A0B7B">
        <w:rPr>
          <w:rFonts w:ascii="Garamond" w:hAnsi="Garamond"/>
        </w:rPr>
        <w:t>originally a convention rooted in self-interest, and was attended only by what Hume called</w:t>
      </w:r>
      <w:r w:rsidR="00B22391">
        <w:rPr>
          <w:rFonts w:ascii="Garamond" w:hAnsi="Garamond"/>
        </w:rPr>
        <w:t xml:space="preserve"> a ‘natural’ obligation, i.e. </w:t>
      </w:r>
      <w:r w:rsidR="006A0B7B">
        <w:rPr>
          <w:rFonts w:ascii="Garamond" w:hAnsi="Garamond"/>
        </w:rPr>
        <w:t>regard to one’s own specific interest in upholding the convention. Over time, however, the ‘natural’ obligation was supplemented with a ‘moral’ one, which made reference not to the self-interested advantages of adherence, but to belief in its</w:t>
      </w:r>
      <w:r w:rsidR="006A0B7B">
        <w:rPr>
          <w:rFonts w:ascii="Garamond" w:hAnsi="Garamond"/>
          <w:i/>
        </w:rPr>
        <w:t xml:space="preserve"> </w:t>
      </w:r>
      <w:r w:rsidR="006A0B7B">
        <w:rPr>
          <w:rFonts w:ascii="Garamond" w:hAnsi="Garamond"/>
        </w:rPr>
        <w:t xml:space="preserve">normative validity. This was a function of sympathy: human beings came to sympathise with the pain of those who suffered violations of the conventions of justice, and also with the hurt inflicted on society </w:t>
      </w:r>
      <w:r w:rsidR="006A0B7B">
        <w:rPr>
          <w:rFonts w:ascii="Garamond" w:hAnsi="Garamond"/>
          <w:i/>
        </w:rPr>
        <w:t>tout court</w:t>
      </w:r>
      <w:r w:rsidR="006A0B7B">
        <w:rPr>
          <w:rFonts w:ascii="Garamond" w:hAnsi="Garamond"/>
        </w:rPr>
        <w:t xml:space="preserve"> </w:t>
      </w:r>
      <w:r w:rsidR="00C06D8F">
        <w:rPr>
          <w:rFonts w:ascii="Garamond" w:hAnsi="Garamond"/>
        </w:rPr>
        <w:t>by convention-violating behaviour</w:t>
      </w:r>
      <w:r w:rsidR="006A0B7B">
        <w:rPr>
          <w:rFonts w:ascii="Garamond" w:hAnsi="Garamond"/>
        </w:rPr>
        <w:t xml:space="preserve">. Pain at the violation of the conventions of justice, and pleasure at their being upheld, meant </w:t>
      </w:r>
      <w:r w:rsidR="00234127">
        <w:rPr>
          <w:rFonts w:ascii="Garamond" w:hAnsi="Garamond"/>
        </w:rPr>
        <w:t xml:space="preserve">that what started out as </w:t>
      </w:r>
      <w:r w:rsidR="006A0B7B">
        <w:rPr>
          <w:rFonts w:ascii="Garamond" w:hAnsi="Garamond"/>
        </w:rPr>
        <w:t>a convention rooted in self-interest transitioned into ful</w:t>
      </w:r>
      <w:r w:rsidR="002F3436">
        <w:rPr>
          <w:rFonts w:ascii="Garamond" w:hAnsi="Garamond"/>
        </w:rPr>
        <w:t>ly-fledged moral virtue (T.3.2.2.23-6</w:t>
      </w:r>
      <w:r w:rsidR="006A0B7B">
        <w:rPr>
          <w:rFonts w:ascii="Garamond" w:hAnsi="Garamond"/>
        </w:rPr>
        <w:t>; SBN 498-501).</w:t>
      </w:r>
    </w:p>
    <w:p w14:paraId="4462E61C" w14:textId="2423B884" w:rsidR="00F042A2" w:rsidRDefault="00D001DF" w:rsidP="0023309B">
      <w:pPr>
        <w:spacing w:line="480" w:lineRule="auto"/>
        <w:ind w:firstLine="720"/>
        <w:rPr>
          <w:rFonts w:ascii="Garamond" w:hAnsi="Garamond"/>
        </w:rPr>
      </w:pPr>
      <w:r>
        <w:rPr>
          <w:rFonts w:ascii="Garamond" w:hAnsi="Garamond"/>
        </w:rPr>
        <w:t xml:space="preserve">Hume’s account of the </w:t>
      </w:r>
      <w:r w:rsidR="00084AA1">
        <w:rPr>
          <w:rFonts w:ascii="Garamond" w:hAnsi="Garamond"/>
        </w:rPr>
        <w:t>artificial virtues was</w:t>
      </w:r>
      <w:r>
        <w:rPr>
          <w:rFonts w:ascii="Garamond" w:hAnsi="Garamond"/>
        </w:rPr>
        <w:t xml:space="preserve"> not a </w:t>
      </w:r>
      <w:r w:rsidR="00B22391">
        <w:rPr>
          <w:rFonts w:ascii="Garamond" w:hAnsi="Garamond"/>
        </w:rPr>
        <w:t xml:space="preserve">sceptical or </w:t>
      </w:r>
      <w:r>
        <w:rPr>
          <w:rFonts w:ascii="Garamond" w:hAnsi="Garamond"/>
        </w:rPr>
        <w:t>debunking one.</w:t>
      </w:r>
      <w:r w:rsidR="00D239C9">
        <w:rPr>
          <w:rStyle w:val="FootnoteReference"/>
          <w:rFonts w:ascii="Garamond" w:hAnsi="Garamond"/>
        </w:rPr>
        <w:footnoteReference w:id="6"/>
      </w:r>
      <w:r>
        <w:rPr>
          <w:rFonts w:ascii="Garamond" w:hAnsi="Garamond"/>
        </w:rPr>
        <w:t xml:space="preserve"> Although justice (and the other artificial virtues) had a genetic origin in conventions of self-interest, and only later achieved the status of moral virtue proper, this genetic history had no bearing on present normative validity</w:t>
      </w:r>
      <w:r w:rsidR="00C06D8F">
        <w:rPr>
          <w:rFonts w:ascii="Garamond" w:hAnsi="Garamond"/>
        </w:rPr>
        <w:t xml:space="preserve"> – not least because it was entirely natural for mankind, an ‘inventive species’, to develop artifices (T.3.2.1</w:t>
      </w:r>
      <w:r>
        <w:rPr>
          <w:rFonts w:ascii="Garamond" w:hAnsi="Garamond"/>
        </w:rPr>
        <w:t>.</w:t>
      </w:r>
      <w:r w:rsidR="007066FE">
        <w:rPr>
          <w:rFonts w:ascii="Garamond" w:hAnsi="Garamond"/>
        </w:rPr>
        <w:t>19</w:t>
      </w:r>
      <w:r w:rsidR="00C06D8F">
        <w:rPr>
          <w:rFonts w:ascii="Garamond" w:hAnsi="Garamond"/>
        </w:rPr>
        <w:t>; SBN 484).</w:t>
      </w:r>
      <w:r w:rsidR="00234127">
        <w:rPr>
          <w:rFonts w:ascii="Garamond" w:hAnsi="Garamond"/>
        </w:rPr>
        <w:t xml:space="preserve"> T</w:t>
      </w:r>
      <w:r>
        <w:rPr>
          <w:rFonts w:ascii="Garamond" w:hAnsi="Garamond"/>
        </w:rPr>
        <w:t>he natural and the artificial virtues were on a par when considered in ordinary life</w:t>
      </w:r>
      <w:r w:rsidR="00D239C9">
        <w:rPr>
          <w:rFonts w:ascii="Garamond" w:hAnsi="Garamond"/>
        </w:rPr>
        <w:t>,</w:t>
      </w:r>
      <w:r>
        <w:rPr>
          <w:rFonts w:ascii="Garamond" w:hAnsi="Garamond"/>
        </w:rPr>
        <w:t xml:space="preserve"> insofar as all virtue could ultimately be captured via a four-fold classification of whatever was either useful or agreea</w:t>
      </w:r>
      <w:r w:rsidR="00D248A2">
        <w:rPr>
          <w:rFonts w:ascii="Garamond" w:hAnsi="Garamond"/>
        </w:rPr>
        <w:t>ble to self or others (T.3.3.1.29-30</w:t>
      </w:r>
      <w:r>
        <w:rPr>
          <w:rFonts w:ascii="Garamond" w:hAnsi="Garamond"/>
        </w:rPr>
        <w:t>; SBN 59</w:t>
      </w:r>
      <w:r w:rsidR="00D248A2">
        <w:rPr>
          <w:rFonts w:ascii="Garamond" w:hAnsi="Garamond"/>
        </w:rPr>
        <w:t>0-</w:t>
      </w:r>
      <w:r>
        <w:rPr>
          <w:rFonts w:ascii="Garamond" w:hAnsi="Garamond"/>
        </w:rPr>
        <w:t>1).</w:t>
      </w:r>
      <w:r w:rsidR="0023309B">
        <w:rPr>
          <w:rFonts w:ascii="Garamond" w:hAnsi="Garamond"/>
        </w:rPr>
        <w:t xml:space="preserve"> Furthermore, Hume claimed that individuals eventually came to m</w:t>
      </w:r>
      <w:r w:rsidR="009249B3">
        <w:rPr>
          <w:rFonts w:ascii="Garamond" w:hAnsi="Garamond"/>
        </w:rPr>
        <w:t>ake assessments of virtue from</w:t>
      </w:r>
      <w:r w:rsidR="0023309B">
        <w:rPr>
          <w:rFonts w:ascii="Garamond" w:hAnsi="Garamond"/>
        </w:rPr>
        <w:t xml:space="preserve"> ‘some </w:t>
      </w:r>
      <w:r w:rsidR="0023309B">
        <w:rPr>
          <w:rFonts w:ascii="Garamond" w:hAnsi="Garamond"/>
          <w:i/>
        </w:rPr>
        <w:t xml:space="preserve">steady </w:t>
      </w:r>
      <w:r w:rsidR="0023309B">
        <w:rPr>
          <w:rFonts w:ascii="Garamond" w:hAnsi="Garamond"/>
        </w:rPr>
        <w:t xml:space="preserve">and </w:t>
      </w:r>
      <w:r w:rsidR="0023309B">
        <w:rPr>
          <w:rFonts w:ascii="Garamond" w:hAnsi="Garamond"/>
          <w:i/>
        </w:rPr>
        <w:t xml:space="preserve">general </w:t>
      </w:r>
      <w:r w:rsidR="0023309B">
        <w:rPr>
          <w:rFonts w:ascii="Garamond" w:hAnsi="Garamond"/>
        </w:rPr>
        <w:t>points of view’, abstracted from their specific situation</w:t>
      </w:r>
      <w:r w:rsidR="009249B3">
        <w:rPr>
          <w:rFonts w:ascii="Garamond" w:hAnsi="Garamond"/>
        </w:rPr>
        <w:t>s</w:t>
      </w:r>
      <w:r w:rsidR="0023309B">
        <w:rPr>
          <w:rFonts w:ascii="Garamond" w:hAnsi="Garamond"/>
        </w:rPr>
        <w:t xml:space="preserve"> or sentiments, which enabled him to account for the typically disinterested and</w:t>
      </w:r>
      <w:r w:rsidR="003073C9">
        <w:rPr>
          <w:rFonts w:ascii="Garamond" w:hAnsi="Garamond"/>
        </w:rPr>
        <w:t xml:space="preserve"> universalist nature of ordinary </w:t>
      </w:r>
      <w:r w:rsidR="0023309B">
        <w:rPr>
          <w:rFonts w:ascii="Garamond" w:hAnsi="Garamond"/>
        </w:rPr>
        <w:t>moral judgements (T.3.3.1.15; SB 581-2). Ultimately, t</w:t>
      </w:r>
      <w:r w:rsidR="00D239C9">
        <w:rPr>
          <w:rFonts w:ascii="Garamond" w:hAnsi="Garamond"/>
        </w:rPr>
        <w:t xml:space="preserve">he only thing that distinguished the artificial from the natural virtues in daily practice was that whereas every instantiation of a natural virtue gave rise to utility or </w:t>
      </w:r>
      <w:r w:rsidR="00382EA6">
        <w:rPr>
          <w:rFonts w:ascii="Garamond" w:hAnsi="Garamond"/>
        </w:rPr>
        <w:t>agreeableness to oneself or another</w:t>
      </w:r>
      <w:r w:rsidR="00C06D8F">
        <w:rPr>
          <w:rFonts w:ascii="Garamond" w:hAnsi="Garamond"/>
        </w:rPr>
        <w:t>,</w:t>
      </w:r>
      <w:r w:rsidR="00382EA6">
        <w:rPr>
          <w:rFonts w:ascii="Garamond" w:hAnsi="Garamond"/>
        </w:rPr>
        <w:t xml:space="preserve"> and hence</w:t>
      </w:r>
      <w:r w:rsidR="00C06D8F">
        <w:rPr>
          <w:rFonts w:ascii="Garamond" w:hAnsi="Garamond"/>
        </w:rPr>
        <w:t xml:space="preserve"> always</w:t>
      </w:r>
      <w:r w:rsidR="00382EA6">
        <w:rPr>
          <w:rFonts w:ascii="Garamond" w:hAnsi="Garamond"/>
        </w:rPr>
        <w:t xml:space="preserve"> generated the pleasure required for the ascription of virtue</w:t>
      </w:r>
      <w:r w:rsidR="00D239C9">
        <w:rPr>
          <w:rFonts w:ascii="Garamond" w:hAnsi="Garamond"/>
        </w:rPr>
        <w:t>, isolated instances of the artificial virtues mi</w:t>
      </w:r>
      <w:r w:rsidR="00B22391">
        <w:rPr>
          <w:rFonts w:ascii="Garamond" w:hAnsi="Garamond"/>
        </w:rPr>
        <w:t>ght not, and it was only against the background</w:t>
      </w:r>
      <w:r w:rsidR="00D239C9">
        <w:rPr>
          <w:rFonts w:ascii="Garamond" w:hAnsi="Garamond"/>
        </w:rPr>
        <w:t xml:space="preserve"> </w:t>
      </w:r>
      <w:r w:rsidR="00C06D8F">
        <w:rPr>
          <w:rFonts w:ascii="Garamond" w:hAnsi="Garamond"/>
        </w:rPr>
        <w:t>existence</w:t>
      </w:r>
      <w:r w:rsidR="00D239C9">
        <w:rPr>
          <w:rFonts w:ascii="Garamond" w:hAnsi="Garamond"/>
        </w:rPr>
        <w:t xml:space="preserve"> of the </w:t>
      </w:r>
      <w:r w:rsidR="00B22391">
        <w:rPr>
          <w:rFonts w:ascii="Garamond" w:hAnsi="Garamond"/>
        </w:rPr>
        <w:t xml:space="preserve">relevant </w:t>
      </w:r>
      <w:r w:rsidR="00D239C9">
        <w:rPr>
          <w:rFonts w:ascii="Garamond" w:hAnsi="Garamond"/>
        </w:rPr>
        <w:t>convention that the requisite pleasure could arise (</w:t>
      </w:r>
      <w:r w:rsidR="00685639">
        <w:rPr>
          <w:rFonts w:ascii="Garamond" w:hAnsi="Garamond"/>
        </w:rPr>
        <w:t>T.3.3.1.12</w:t>
      </w:r>
      <w:r w:rsidR="00382EA6">
        <w:rPr>
          <w:rFonts w:ascii="Garamond" w:hAnsi="Garamond"/>
        </w:rPr>
        <w:t xml:space="preserve">; SBN </w:t>
      </w:r>
      <w:r w:rsidR="00F042A2">
        <w:rPr>
          <w:rFonts w:ascii="Garamond" w:hAnsi="Garamond"/>
        </w:rPr>
        <w:t>579)</w:t>
      </w:r>
      <w:r w:rsidR="00D239C9">
        <w:rPr>
          <w:rFonts w:ascii="Garamond" w:hAnsi="Garamond"/>
        </w:rPr>
        <w:t>.</w:t>
      </w:r>
      <w:r w:rsidR="00F042A2">
        <w:rPr>
          <w:rFonts w:ascii="Garamond" w:hAnsi="Garamond"/>
        </w:rPr>
        <w:t xml:space="preserve"> In both cases, however, our capacity to sympathise with the pains and pleasures of others </w:t>
      </w:r>
      <w:r w:rsidR="00B22391">
        <w:rPr>
          <w:rFonts w:ascii="Garamond" w:hAnsi="Garamond"/>
        </w:rPr>
        <w:t xml:space="preserve">underwrote the </w:t>
      </w:r>
      <w:r w:rsidR="00F042A2">
        <w:rPr>
          <w:rFonts w:ascii="Garamond" w:hAnsi="Garamond"/>
        </w:rPr>
        <w:t>ascription of virtue or vice.</w:t>
      </w:r>
    </w:p>
    <w:p w14:paraId="46C05F2B" w14:textId="77777777" w:rsidR="00F042A2" w:rsidRDefault="00F042A2" w:rsidP="00F042A2">
      <w:pPr>
        <w:spacing w:line="480" w:lineRule="auto"/>
        <w:ind w:firstLine="720"/>
        <w:jc w:val="center"/>
        <w:rPr>
          <w:rFonts w:ascii="Garamond" w:hAnsi="Garamond"/>
        </w:rPr>
      </w:pPr>
    </w:p>
    <w:p w14:paraId="26B1A864" w14:textId="2CA0B893" w:rsidR="00D001DF" w:rsidRPr="00F042A2" w:rsidRDefault="00F042A2" w:rsidP="00F042A2">
      <w:pPr>
        <w:spacing w:line="480" w:lineRule="auto"/>
        <w:jc w:val="center"/>
        <w:rPr>
          <w:rFonts w:ascii="Garamond" w:hAnsi="Garamond"/>
          <w:u w:val="single"/>
        </w:rPr>
      </w:pPr>
      <w:r w:rsidRPr="00F042A2">
        <w:rPr>
          <w:rFonts w:ascii="Garamond" w:hAnsi="Garamond"/>
          <w:u w:val="single"/>
        </w:rPr>
        <w:t>Smith: The Social Composition of Virtue</w:t>
      </w:r>
    </w:p>
    <w:p w14:paraId="080023FB" w14:textId="543B7F3B" w:rsidR="00185E68" w:rsidRDefault="00F042A2" w:rsidP="00F042A2">
      <w:pPr>
        <w:spacing w:line="480" w:lineRule="auto"/>
        <w:rPr>
          <w:rFonts w:ascii="Garamond" w:hAnsi="Garamond"/>
        </w:rPr>
      </w:pPr>
      <w:r>
        <w:rPr>
          <w:rFonts w:ascii="Garamond" w:hAnsi="Garamond"/>
        </w:rPr>
        <w:t>With this schematic summary of Hume’s m</w:t>
      </w:r>
      <w:r w:rsidR="00AE448A">
        <w:rPr>
          <w:rFonts w:ascii="Garamond" w:hAnsi="Garamond"/>
        </w:rPr>
        <w:t>oral theory in place, we can</w:t>
      </w:r>
      <w:r w:rsidR="00BC07D7">
        <w:rPr>
          <w:rFonts w:ascii="Garamond" w:hAnsi="Garamond"/>
        </w:rPr>
        <w:t xml:space="preserve"> turn to </w:t>
      </w:r>
      <w:r w:rsidR="00D90EF4">
        <w:rPr>
          <w:rFonts w:ascii="Garamond" w:hAnsi="Garamond"/>
        </w:rPr>
        <w:t>compare</w:t>
      </w:r>
      <w:r>
        <w:rPr>
          <w:rFonts w:ascii="Garamond" w:hAnsi="Garamond"/>
        </w:rPr>
        <w:t xml:space="preserve"> Smith’s alternative </w:t>
      </w:r>
      <w:r w:rsidR="00603926">
        <w:rPr>
          <w:rFonts w:ascii="Garamond" w:hAnsi="Garamond"/>
        </w:rPr>
        <w:t>i</w:t>
      </w:r>
      <w:r>
        <w:rPr>
          <w:rFonts w:ascii="Garamond" w:hAnsi="Garamond"/>
        </w:rPr>
        <w:t>n</w:t>
      </w:r>
      <w:r w:rsidR="00100AF0">
        <w:rPr>
          <w:rFonts w:ascii="Garamond" w:hAnsi="Garamond"/>
          <w:i/>
        </w:rPr>
        <w:t xml:space="preserve"> TMS</w:t>
      </w:r>
      <w:r>
        <w:rPr>
          <w:rFonts w:ascii="Garamond" w:hAnsi="Garamond"/>
        </w:rPr>
        <w:t>.</w:t>
      </w:r>
      <w:r w:rsidR="00C06D8F">
        <w:rPr>
          <w:rFonts w:ascii="Garamond" w:hAnsi="Garamond"/>
        </w:rPr>
        <w:t xml:space="preserve"> Like Hume, Smith made a capacity for sympathy central to his theory of morals</w:t>
      </w:r>
      <w:r w:rsidR="00AE62BF">
        <w:rPr>
          <w:rFonts w:ascii="Garamond" w:hAnsi="Garamond"/>
        </w:rPr>
        <w:t>. But a</w:t>
      </w:r>
      <w:r w:rsidR="00C06D8F">
        <w:rPr>
          <w:rFonts w:ascii="Garamond" w:hAnsi="Garamond"/>
        </w:rPr>
        <w:t xml:space="preserve">s </w:t>
      </w:r>
      <w:r w:rsidR="009249B3">
        <w:rPr>
          <w:rFonts w:ascii="Garamond" w:hAnsi="Garamond"/>
        </w:rPr>
        <w:t xml:space="preserve">is </w:t>
      </w:r>
      <w:r w:rsidR="001C44EE">
        <w:rPr>
          <w:rFonts w:ascii="Garamond" w:hAnsi="Garamond"/>
        </w:rPr>
        <w:t xml:space="preserve">well </w:t>
      </w:r>
      <w:r w:rsidR="000F6043">
        <w:rPr>
          <w:rFonts w:ascii="Garamond" w:hAnsi="Garamond"/>
        </w:rPr>
        <w:t>recognised</w:t>
      </w:r>
      <w:r w:rsidR="0096058F">
        <w:rPr>
          <w:rFonts w:ascii="Garamond" w:hAnsi="Garamond"/>
        </w:rPr>
        <w:t>,</w:t>
      </w:r>
      <w:r w:rsidR="00C06D8F">
        <w:rPr>
          <w:rFonts w:ascii="Garamond" w:hAnsi="Garamond"/>
        </w:rPr>
        <w:t xml:space="preserve"> their accounts differed </w:t>
      </w:r>
      <w:r w:rsidR="00100AF0">
        <w:rPr>
          <w:rFonts w:ascii="Garamond" w:hAnsi="Garamond"/>
        </w:rPr>
        <w:t xml:space="preserve">in important </w:t>
      </w:r>
      <w:r w:rsidR="00177481">
        <w:rPr>
          <w:rFonts w:ascii="Garamond" w:hAnsi="Garamond"/>
        </w:rPr>
        <w:t xml:space="preserve">ways </w:t>
      </w:r>
      <w:r w:rsidR="00100AF0">
        <w:rPr>
          <w:rFonts w:ascii="Garamond" w:hAnsi="Garamond"/>
        </w:rPr>
        <w:t>(</w:t>
      </w:r>
      <w:r w:rsidR="00AE62BF">
        <w:rPr>
          <w:rFonts w:ascii="Garamond" w:hAnsi="Garamond"/>
        </w:rPr>
        <w:t>Darwall 1998, 264-70; Otteso</w:t>
      </w:r>
      <w:r w:rsidR="00B22391">
        <w:rPr>
          <w:rFonts w:ascii="Garamond" w:hAnsi="Garamond"/>
        </w:rPr>
        <w:t>n 2002, 30-9; Fleischacker 2012</w:t>
      </w:r>
      <w:r w:rsidR="003073C9">
        <w:rPr>
          <w:rFonts w:ascii="Garamond" w:hAnsi="Garamond"/>
        </w:rPr>
        <w:t>). T</w:t>
      </w:r>
      <w:r w:rsidR="00AE62BF">
        <w:rPr>
          <w:rFonts w:ascii="Garamond" w:hAnsi="Garamond"/>
        </w:rPr>
        <w:t>he main point</w:t>
      </w:r>
      <w:r w:rsidR="00603926">
        <w:rPr>
          <w:rFonts w:ascii="Garamond" w:hAnsi="Garamond"/>
        </w:rPr>
        <w:t>s of co</w:t>
      </w:r>
      <w:r w:rsidR="009249B3">
        <w:rPr>
          <w:rFonts w:ascii="Garamond" w:hAnsi="Garamond"/>
        </w:rPr>
        <w:t>ntrast may be summarised</w:t>
      </w:r>
      <w:r w:rsidR="003073C9">
        <w:rPr>
          <w:rFonts w:ascii="Garamond" w:hAnsi="Garamond"/>
        </w:rPr>
        <w:t xml:space="preserve"> </w:t>
      </w:r>
      <w:r w:rsidR="00AE62BF">
        <w:rPr>
          <w:rFonts w:ascii="Garamond" w:hAnsi="Garamond"/>
        </w:rPr>
        <w:t>as follows.</w:t>
      </w:r>
      <w:r w:rsidR="00100AF0">
        <w:rPr>
          <w:rStyle w:val="FootnoteReference"/>
          <w:rFonts w:ascii="Garamond" w:hAnsi="Garamond"/>
        </w:rPr>
        <w:footnoteReference w:id="7"/>
      </w:r>
      <w:r w:rsidR="00AE62BF">
        <w:rPr>
          <w:rFonts w:ascii="Garamond" w:hAnsi="Garamond"/>
        </w:rPr>
        <w:t xml:space="preserve"> </w:t>
      </w:r>
    </w:p>
    <w:p w14:paraId="637BA7A3" w14:textId="7DC62FEC" w:rsidR="00100AF0" w:rsidRDefault="00100AF0" w:rsidP="00100AF0">
      <w:pPr>
        <w:spacing w:line="480" w:lineRule="auto"/>
        <w:ind w:firstLine="720"/>
        <w:rPr>
          <w:rFonts w:ascii="Garamond" w:hAnsi="Garamond"/>
        </w:rPr>
      </w:pPr>
      <w:r>
        <w:rPr>
          <w:rFonts w:ascii="Garamond" w:hAnsi="Garamond"/>
        </w:rPr>
        <w:t xml:space="preserve">Smith’s conception of sympathy is more wide-ranging than Hume’s, denoting </w:t>
      </w:r>
      <w:r w:rsidRPr="006E6F62">
        <w:rPr>
          <w:rFonts w:ascii="Garamond" w:hAnsi="Garamond"/>
        </w:rPr>
        <w:t>‘our fellow-feeling with any passion whatever’</w:t>
      </w:r>
      <w:r>
        <w:rPr>
          <w:rFonts w:ascii="Garamond" w:hAnsi="Garamond"/>
        </w:rPr>
        <w:t xml:space="preserve"> (Smith 1976, </w:t>
      </w:r>
      <w:r w:rsidRPr="00100AF0">
        <w:rPr>
          <w:rFonts w:ascii="Garamond" w:hAnsi="Garamond"/>
        </w:rPr>
        <w:t>I.i.I.5</w:t>
      </w:r>
      <w:r>
        <w:rPr>
          <w:rFonts w:ascii="Garamond" w:hAnsi="Garamond"/>
        </w:rPr>
        <w:t xml:space="preserve">). This can range from Hume-esque cases of imagining </w:t>
      </w:r>
      <w:r w:rsidR="004E61DC">
        <w:rPr>
          <w:rFonts w:ascii="Garamond" w:hAnsi="Garamond"/>
        </w:rPr>
        <w:t xml:space="preserve">that </w:t>
      </w:r>
      <w:r>
        <w:rPr>
          <w:rFonts w:ascii="Garamond" w:hAnsi="Garamond"/>
        </w:rPr>
        <w:t xml:space="preserve">the </w:t>
      </w:r>
      <w:r w:rsidR="002D1B43">
        <w:rPr>
          <w:rFonts w:ascii="Garamond" w:hAnsi="Garamond"/>
        </w:rPr>
        <w:t>pains or pleasures of another a</w:t>
      </w:r>
      <w:r>
        <w:rPr>
          <w:rFonts w:ascii="Garamond" w:hAnsi="Garamond"/>
        </w:rPr>
        <w:t>re one’s own (e.g. in cases of simple observation and transference, such as recoiling at the blow about to hit ano</w:t>
      </w:r>
      <w:r w:rsidR="00520ADD">
        <w:rPr>
          <w:rFonts w:ascii="Garamond" w:hAnsi="Garamond"/>
        </w:rPr>
        <w:t>ther</w:t>
      </w:r>
      <w:r>
        <w:rPr>
          <w:rFonts w:ascii="Garamond" w:hAnsi="Garamond"/>
        </w:rPr>
        <w:t>) to much more complex cases of imaginative interchanging, such as sympathizing</w:t>
      </w:r>
      <w:r w:rsidR="00D9690C">
        <w:rPr>
          <w:rFonts w:ascii="Garamond" w:hAnsi="Garamond"/>
        </w:rPr>
        <w:t xml:space="preserve"> with the dead by picturing </w:t>
      </w:r>
      <w:r>
        <w:rPr>
          <w:rFonts w:ascii="Garamond" w:hAnsi="Garamond"/>
        </w:rPr>
        <w:t xml:space="preserve">what the dead </w:t>
      </w:r>
      <w:r>
        <w:rPr>
          <w:rFonts w:ascii="Garamond" w:hAnsi="Garamond"/>
          <w:i/>
        </w:rPr>
        <w:t>would</w:t>
      </w:r>
      <w:r>
        <w:rPr>
          <w:rFonts w:ascii="Garamond" w:hAnsi="Garamond"/>
        </w:rPr>
        <w:t xml:space="preserve"> feel were they conscious of being burred in the cold, wet, worm-filled </w:t>
      </w:r>
      <w:r w:rsidR="00520ADD">
        <w:rPr>
          <w:rFonts w:ascii="Garamond" w:hAnsi="Garamond"/>
        </w:rPr>
        <w:t>ground</w:t>
      </w:r>
      <w:r>
        <w:rPr>
          <w:rFonts w:ascii="Garamond" w:hAnsi="Garamond"/>
        </w:rPr>
        <w:t>. Crucially, Smith insists that sympathy is not primarily about imagining what an observed</w:t>
      </w:r>
      <w:r w:rsidR="004E61DC">
        <w:rPr>
          <w:rFonts w:ascii="Garamond" w:hAnsi="Garamond"/>
        </w:rPr>
        <w:t xml:space="preserve"> agent is experiencing</w:t>
      </w:r>
      <w:r>
        <w:rPr>
          <w:rFonts w:ascii="Garamond" w:hAnsi="Garamond"/>
        </w:rPr>
        <w:t xml:space="preserve"> and replicating that affec</w:t>
      </w:r>
      <w:r w:rsidR="00520ADD">
        <w:rPr>
          <w:rFonts w:ascii="Garamond" w:hAnsi="Garamond"/>
        </w:rPr>
        <w:t>tive state as an observer, but</w:t>
      </w:r>
      <w:r>
        <w:rPr>
          <w:rFonts w:ascii="Garamond" w:hAnsi="Garamond"/>
        </w:rPr>
        <w:t xml:space="preserve"> about imaginatively</w:t>
      </w:r>
      <w:r w:rsidR="0096058F">
        <w:rPr>
          <w:rFonts w:ascii="Garamond" w:hAnsi="Garamond"/>
        </w:rPr>
        <w:t xml:space="preserve"> changing places with the agent</w:t>
      </w:r>
      <w:r>
        <w:rPr>
          <w:rFonts w:ascii="Garamond" w:hAnsi="Garamond"/>
        </w:rPr>
        <w:t xml:space="preserve"> and </w:t>
      </w:r>
      <w:r w:rsidR="00662FCC">
        <w:rPr>
          <w:rFonts w:ascii="Garamond" w:hAnsi="Garamond"/>
        </w:rPr>
        <w:t>considering</w:t>
      </w:r>
      <w:r>
        <w:rPr>
          <w:rFonts w:ascii="Garamond" w:hAnsi="Garamond"/>
        </w:rPr>
        <w:t xml:space="preserve"> what we would feel </w:t>
      </w:r>
      <w:r w:rsidR="00662FCC">
        <w:rPr>
          <w:rFonts w:ascii="Garamond" w:hAnsi="Garamond"/>
        </w:rPr>
        <w:t>were we them</w:t>
      </w:r>
      <w:r w:rsidR="00CA664D">
        <w:rPr>
          <w:rFonts w:ascii="Garamond" w:hAnsi="Garamond"/>
        </w:rPr>
        <w:t>,</w:t>
      </w:r>
      <w:r w:rsidR="00603926">
        <w:rPr>
          <w:rFonts w:ascii="Garamond" w:hAnsi="Garamond"/>
        </w:rPr>
        <w:t xml:space="preserve"> in their situation</w:t>
      </w:r>
      <w:r>
        <w:rPr>
          <w:rFonts w:ascii="Garamond" w:hAnsi="Garamond"/>
        </w:rPr>
        <w:t>: ‘Sympathy, therefore, does not arise so much from the view of the passion, as from that of the situation which excites it</w:t>
      </w:r>
      <w:r w:rsidR="00686865">
        <w:rPr>
          <w:rFonts w:ascii="Garamond" w:hAnsi="Garamond"/>
        </w:rPr>
        <w:t>’ (I.i.I.10). Darwall has suggested that this difference can be captured by</w:t>
      </w:r>
      <w:r>
        <w:rPr>
          <w:rFonts w:ascii="Garamond" w:hAnsi="Garamond"/>
        </w:rPr>
        <w:t xml:space="preserve"> saying tha</w:t>
      </w:r>
      <w:r w:rsidR="009249B3">
        <w:rPr>
          <w:rFonts w:ascii="Garamond" w:hAnsi="Garamond"/>
        </w:rPr>
        <w:t xml:space="preserve">t whilst for Hume sympathy is </w:t>
      </w:r>
      <w:r w:rsidR="001977E1">
        <w:rPr>
          <w:rFonts w:ascii="Garamond" w:hAnsi="Garamond"/>
        </w:rPr>
        <w:t>‘</w:t>
      </w:r>
      <w:r>
        <w:rPr>
          <w:rFonts w:ascii="Garamond" w:hAnsi="Garamond"/>
        </w:rPr>
        <w:t>third-personal</w:t>
      </w:r>
      <w:r w:rsidR="001977E1">
        <w:rPr>
          <w:rFonts w:ascii="Garamond" w:hAnsi="Garamond"/>
        </w:rPr>
        <w:t xml:space="preserve">’ and based always on a spectatorial standpoint detached from those one is observing, </w:t>
      </w:r>
      <w:r>
        <w:rPr>
          <w:rFonts w:ascii="Garamond" w:hAnsi="Garamond"/>
        </w:rPr>
        <w:t xml:space="preserve">for Smith sympathy is </w:t>
      </w:r>
      <w:r w:rsidR="00606DA1">
        <w:rPr>
          <w:rFonts w:ascii="Garamond" w:hAnsi="Garamond"/>
        </w:rPr>
        <w:t>‘</w:t>
      </w:r>
      <w:r w:rsidRPr="00686865">
        <w:rPr>
          <w:rFonts w:ascii="Garamond" w:hAnsi="Garamond"/>
        </w:rPr>
        <w:t>second</w:t>
      </w:r>
      <w:r w:rsidRPr="00686865">
        <w:rPr>
          <w:rFonts w:ascii="Garamond" w:hAnsi="Garamond"/>
        </w:rPr>
        <w:softHyphen/>
        <w:t>-</w:t>
      </w:r>
      <w:r w:rsidR="00603926" w:rsidRPr="00686865">
        <w:rPr>
          <w:rFonts w:ascii="Garamond" w:hAnsi="Garamond"/>
        </w:rPr>
        <w:t>personal</w:t>
      </w:r>
      <w:r w:rsidR="00606DA1">
        <w:rPr>
          <w:rFonts w:ascii="Garamond" w:hAnsi="Garamond"/>
        </w:rPr>
        <w:t>’</w:t>
      </w:r>
      <w:r>
        <w:rPr>
          <w:rFonts w:ascii="Garamond" w:hAnsi="Garamond"/>
        </w:rPr>
        <w:t xml:space="preserve"> insofar as we </w:t>
      </w:r>
      <w:r w:rsidR="001977E1">
        <w:rPr>
          <w:rFonts w:ascii="Garamond" w:hAnsi="Garamond"/>
        </w:rPr>
        <w:t xml:space="preserve">imaginatively project ourselves into the situations of </w:t>
      </w:r>
      <w:r w:rsidR="00CA664D">
        <w:rPr>
          <w:rFonts w:ascii="Garamond" w:hAnsi="Garamond"/>
        </w:rPr>
        <w:t>others</w:t>
      </w:r>
      <w:r w:rsidR="001977E1">
        <w:rPr>
          <w:rFonts w:ascii="Garamond" w:hAnsi="Garamond"/>
        </w:rPr>
        <w:t xml:space="preserve">. On Hume’s account, we </w:t>
      </w:r>
      <w:r w:rsidR="00606DA1">
        <w:rPr>
          <w:rFonts w:ascii="Garamond" w:hAnsi="Garamond"/>
        </w:rPr>
        <w:t>mechanistical</w:t>
      </w:r>
      <w:r w:rsidR="001977E1">
        <w:rPr>
          <w:rFonts w:ascii="Garamond" w:hAnsi="Garamond"/>
        </w:rPr>
        <w:t>ly transform the ‘idea’ of another’s</w:t>
      </w:r>
      <w:r w:rsidR="00606DA1">
        <w:rPr>
          <w:rFonts w:ascii="Garamond" w:hAnsi="Garamond"/>
        </w:rPr>
        <w:t xml:space="preserve"> emotive state into an ‘impression’ of our own, but for Smith w</w:t>
      </w:r>
      <w:r w:rsidR="001977E1">
        <w:rPr>
          <w:rFonts w:ascii="Garamond" w:hAnsi="Garamond"/>
        </w:rPr>
        <w:t>e project ourselves</w:t>
      </w:r>
      <w:r w:rsidR="00606DA1">
        <w:rPr>
          <w:rFonts w:ascii="Garamond" w:hAnsi="Garamond"/>
        </w:rPr>
        <w:t xml:space="preserve"> into the circumstances of another</w:t>
      </w:r>
      <w:r w:rsidR="001977E1">
        <w:rPr>
          <w:rFonts w:ascii="Garamond" w:hAnsi="Garamond"/>
        </w:rPr>
        <w:t>,</w:t>
      </w:r>
      <w:r w:rsidR="00606DA1">
        <w:rPr>
          <w:rFonts w:ascii="Garamond" w:hAnsi="Garamond"/>
        </w:rPr>
        <w:t xml:space="preserve"> and examine what we would feel </w:t>
      </w:r>
      <w:r w:rsidR="00606DA1" w:rsidRPr="001977E1">
        <w:rPr>
          <w:rFonts w:ascii="Garamond" w:hAnsi="Garamond"/>
        </w:rPr>
        <w:t>were we actually the</w:t>
      </w:r>
      <w:r w:rsidR="001977E1" w:rsidRPr="001977E1">
        <w:rPr>
          <w:rFonts w:ascii="Garamond" w:hAnsi="Garamond"/>
        </w:rPr>
        <w:t xml:space="preserve">m </w:t>
      </w:r>
      <w:r w:rsidR="00662FCC">
        <w:rPr>
          <w:rFonts w:ascii="Garamond" w:hAnsi="Garamond"/>
        </w:rPr>
        <w:t>(Darwall 1998; 1999</w:t>
      </w:r>
      <w:r>
        <w:rPr>
          <w:rFonts w:ascii="Garamond" w:hAnsi="Garamond"/>
        </w:rPr>
        <w:t>).</w:t>
      </w:r>
    </w:p>
    <w:p w14:paraId="7C67A4B1" w14:textId="3847C39A" w:rsidR="004E61DC" w:rsidRDefault="00520ADD" w:rsidP="004E61DC">
      <w:pPr>
        <w:spacing w:line="480" w:lineRule="auto"/>
        <w:ind w:firstLine="720"/>
        <w:rPr>
          <w:rFonts w:ascii="Garamond" w:hAnsi="Garamond"/>
        </w:rPr>
      </w:pPr>
      <w:r>
        <w:rPr>
          <w:rFonts w:ascii="Garamond" w:hAnsi="Garamond"/>
        </w:rPr>
        <w:t xml:space="preserve">Smith builds his </w:t>
      </w:r>
      <w:r w:rsidR="00662FCC">
        <w:rPr>
          <w:rFonts w:ascii="Garamond" w:hAnsi="Garamond"/>
        </w:rPr>
        <w:t xml:space="preserve">moral theory on </w:t>
      </w:r>
      <w:r w:rsidR="00D9690C">
        <w:rPr>
          <w:rFonts w:ascii="Garamond" w:hAnsi="Garamond"/>
        </w:rPr>
        <w:t>what he takes to be a crucial</w:t>
      </w:r>
      <w:r w:rsidR="004E61DC">
        <w:rPr>
          <w:rFonts w:ascii="Garamond" w:hAnsi="Garamond"/>
        </w:rPr>
        <w:t xml:space="preserve"> upshot </w:t>
      </w:r>
      <w:r w:rsidR="00AB5692">
        <w:rPr>
          <w:rFonts w:ascii="Garamond" w:hAnsi="Garamond"/>
        </w:rPr>
        <w:t xml:space="preserve">of our </w:t>
      </w:r>
      <w:r w:rsidR="004E61DC">
        <w:rPr>
          <w:rFonts w:ascii="Garamond" w:hAnsi="Garamond"/>
        </w:rPr>
        <w:t>capacity</w:t>
      </w:r>
      <w:r w:rsidR="00AB5692">
        <w:rPr>
          <w:rFonts w:ascii="Garamond" w:hAnsi="Garamond"/>
        </w:rPr>
        <w:t xml:space="preserve"> to imaginatively trade places with others. </w:t>
      </w:r>
      <w:r w:rsidR="00D9690C">
        <w:rPr>
          <w:rFonts w:ascii="Garamond" w:hAnsi="Garamond"/>
        </w:rPr>
        <w:t>He</w:t>
      </w:r>
      <w:r w:rsidR="00AB5692">
        <w:rPr>
          <w:rFonts w:ascii="Garamond" w:hAnsi="Garamond"/>
        </w:rPr>
        <w:t xml:space="preserve"> </w:t>
      </w:r>
      <w:r w:rsidR="00AB5692" w:rsidRPr="006E6F62">
        <w:rPr>
          <w:rFonts w:ascii="Garamond" w:hAnsi="Garamond"/>
        </w:rPr>
        <w:t>tells us that ‘nothing pleases us more than to observe in other men a fellow-feeling with all the emotions of our own breast; nor are we ever so much shocked as by</w:t>
      </w:r>
      <w:r w:rsidR="00FF530C">
        <w:rPr>
          <w:rFonts w:ascii="Garamond" w:hAnsi="Garamond"/>
        </w:rPr>
        <w:t xml:space="preserve"> the appearance of the contrary’ (Smith 1976, I.i.2.I). When </w:t>
      </w:r>
      <w:r w:rsidR="00AB5692" w:rsidRPr="006E6F62">
        <w:rPr>
          <w:rFonts w:ascii="Garamond" w:hAnsi="Garamond"/>
        </w:rPr>
        <w:t xml:space="preserve">we enter imaginatively into the </w:t>
      </w:r>
      <w:r w:rsidR="00FF530C">
        <w:rPr>
          <w:rFonts w:ascii="Garamond" w:hAnsi="Garamond"/>
        </w:rPr>
        <w:t>situation</w:t>
      </w:r>
      <w:r w:rsidR="00AB5692" w:rsidRPr="006E6F62">
        <w:rPr>
          <w:rFonts w:ascii="Garamond" w:hAnsi="Garamond"/>
        </w:rPr>
        <w:t xml:space="preserve"> of others, if we find a corres</w:t>
      </w:r>
      <w:r w:rsidR="00FF530C">
        <w:rPr>
          <w:rFonts w:ascii="Garamond" w:hAnsi="Garamond"/>
        </w:rPr>
        <w:t xml:space="preserve">pondence between the way </w:t>
      </w:r>
      <w:r w:rsidR="004E61DC">
        <w:rPr>
          <w:rFonts w:ascii="Garamond" w:hAnsi="Garamond"/>
        </w:rPr>
        <w:t xml:space="preserve">that </w:t>
      </w:r>
      <w:r w:rsidR="009249B3">
        <w:rPr>
          <w:rFonts w:ascii="Garamond" w:hAnsi="Garamond"/>
        </w:rPr>
        <w:t>we imagine we would feel</w:t>
      </w:r>
      <w:r w:rsidR="0075514A">
        <w:rPr>
          <w:rFonts w:ascii="Garamond" w:hAnsi="Garamond"/>
        </w:rPr>
        <w:t xml:space="preserve"> </w:t>
      </w:r>
      <w:r w:rsidR="00FF530C">
        <w:rPr>
          <w:rFonts w:ascii="Garamond" w:hAnsi="Garamond"/>
        </w:rPr>
        <w:t>we</w:t>
      </w:r>
      <w:r w:rsidR="0075514A">
        <w:rPr>
          <w:rFonts w:ascii="Garamond" w:hAnsi="Garamond"/>
        </w:rPr>
        <w:t>re</w:t>
      </w:r>
      <w:r w:rsidR="009249B3">
        <w:rPr>
          <w:rFonts w:ascii="Garamond" w:hAnsi="Garamond"/>
        </w:rPr>
        <w:t xml:space="preserve"> we</w:t>
      </w:r>
      <w:r w:rsidR="00FF530C">
        <w:rPr>
          <w:rFonts w:ascii="Garamond" w:hAnsi="Garamond"/>
        </w:rPr>
        <w:t xml:space="preserve"> them, and the way we believe that they actually feel, then this correspondence aut</w:t>
      </w:r>
      <w:r w:rsidR="00943409">
        <w:rPr>
          <w:rFonts w:ascii="Garamond" w:hAnsi="Garamond"/>
        </w:rPr>
        <w:t>omatically pleases. By contrast</w:t>
      </w:r>
      <w:r w:rsidR="00FF530C">
        <w:rPr>
          <w:rFonts w:ascii="Garamond" w:hAnsi="Garamond"/>
        </w:rPr>
        <w:t xml:space="preserve"> if we find that </w:t>
      </w:r>
      <w:r w:rsidR="004E61DC">
        <w:rPr>
          <w:rFonts w:ascii="Garamond" w:hAnsi="Garamond"/>
        </w:rPr>
        <w:t>there is a lack of congruence between how we imagine we would feel</w:t>
      </w:r>
      <w:r w:rsidR="009249B3">
        <w:rPr>
          <w:rFonts w:ascii="Garamond" w:hAnsi="Garamond"/>
        </w:rPr>
        <w:t>,</w:t>
      </w:r>
      <w:r w:rsidR="004E61DC">
        <w:rPr>
          <w:rFonts w:ascii="Garamond" w:hAnsi="Garamond"/>
        </w:rPr>
        <w:t xml:space="preserve"> and how we think </w:t>
      </w:r>
      <w:r w:rsidR="0096058F">
        <w:rPr>
          <w:rFonts w:ascii="Garamond" w:hAnsi="Garamond"/>
        </w:rPr>
        <w:t xml:space="preserve">that </w:t>
      </w:r>
      <w:r w:rsidR="004E61DC">
        <w:rPr>
          <w:rFonts w:ascii="Garamond" w:hAnsi="Garamond"/>
        </w:rPr>
        <w:t>they do feel, then w</w:t>
      </w:r>
      <w:r w:rsidR="00E737C3">
        <w:rPr>
          <w:rFonts w:ascii="Garamond" w:hAnsi="Garamond"/>
        </w:rPr>
        <w:t>e are pained (as in both cases</w:t>
      </w:r>
      <w:r w:rsidR="004E61DC">
        <w:rPr>
          <w:rFonts w:ascii="Garamond" w:hAnsi="Garamond"/>
        </w:rPr>
        <w:t xml:space="preserve"> is the other party). Smith claims that this specific form of pleasure or pain via mutual or abs</w:t>
      </w:r>
      <w:r w:rsidR="00943409">
        <w:rPr>
          <w:rFonts w:ascii="Garamond" w:hAnsi="Garamond"/>
        </w:rPr>
        <w:t>ent sympathy is the basis of</w:t>
      </w:r>
      <w:r w:rsidR="004E61DC">
        <w:rPr>
          <w:rFonts w:ascii="Garamond" w:hAnsi="Garamond"/>
        </w:rPr>
        <w:t xml:space="preserve"> moral </w:t>
      </w:r>
      <w:r w:rsidR="00606DA1">
        <w:rPr>
          <w:rFonts w:ascii="Garamond" w:hAnsi="Garamond"/>
        </w:rPr>
        <w:t>approbation or disapprobation (</w:t>
      </w:r>
      <w:r w:rsidR="004E61DC">
        <w:rPr>
          <w:rFonts w:ascii="Garamond" w:hAnsi="Garamond"/>
        </w:rPr>
        <w:t xml:space="preserve">I.i.2.1-6; </w:t>
      </w:r>
      <w:r w:rsidR="005169BE">
        <w:rPr>
          <w:rFonts w:ascii="Garamond" w:hAnsi="Garamond"/>
        </w:rPr>
        <w:t>I.iii.I.9</w:t>
      </w:r>
      <w:r w:rsidR="004E61DC">
        <w:rPr>
          <w:rFonts w:ascii="Garamond" w:hAnsi="Garamond"/>
        </w:rPr>
        <w:t>).</w:t>
      </w:r>
    </w:p>
    <w:p w14:paraId="02722418" w14:textId="06010AF0" w:rsidR="003265D1" w:rsidRDefault="004E61DC" w:rsidP="003265D1">
      <w:pPr>
        <w:spacing w:line="480" w:lineRule="auto"/>
        <w:ind w:firstLine="720"/>
        <w:rPr>
          <w:rFonts w:ascii="Garamond" w:hAnsi="Garamond"/>
        </w:rPr>
      </w:pPr>
      <w:r>
        <w:rPr>
          <w:rFonts w:ascii="Garamond" w:hAnsi="Garamond"/>
        </w:rPr>
        <w:t xml:space="preserve"> It is worth noting th</w:t>
      </w:r>
      <w:r w:rsidR="00520ADD">
        <w:rPr>
          <w:rFonts w:ascii="Garamond" w:hAnsi="Garamond"/>
        </w:rPr>
        <w:t>at in offering this explication</w:t>
      </w:r>
      <w:r>
        <w:rPr>
          <w:rFonts w:ascii="Garamond" w:hAnsi="Garamond"/>
        </w:rPr>
        <w:t xml:space="preserve"> Smith was provi</w:t>
      </w:r>
      <w:r w:rsidR="00520ADD">
        <w:rPr>
          <w:rFonts w:ascii="Garamond" w:hAnsi="Garamond"/>
        </w:rPr>
        <w:t>ding a more thorough account</w:t>
      </w:r>
      <w:r>
        <w:rPr>
          <w:rFonts w:ascii="Garamond" w:hAnsi="Garamond"/>
        </w:rPr>
        <w:t xml:space="preserve"> of the ‘particular manner’ by which pleasure grounds moral taste than Hume had provided. Yet Hume famously disagreed </w:t>
      </w:r>
      <w:r w:rsidR="004F6F9D">
        <w:rPr>
          <w:rFonts w:ascii="Garamond" w:hAnsi="Garamond"/>
        </w:rPr>
        <w:t xml:space="preserve">with Smith’s account of sympathy, claiming that </w:t>
      </w:r>
      <w:r w:rsidR="0096058F">
        <w:rPr>
          <w:rFonts w:ascii="Garamond" w:hAnsi="Garamond"/>
        </w:rPr>
        <w:t>despite being</w:t>
      </w:r>
      <w:r w:rsidR="004F6F9D">
        <w:rPr>
          <w:rFonts w:ascii="Garamond" w:hAnsi="Garamond"/>
        </w:rPr>
        <w:t xml:space="preserve"> the ‘hin</w:t>
      </w:r>
      <w:r w:rsidR="00E737C3">
        <w:rPr>
          <w:rFonts w:ascii="Garamond" w:hAnsi="Garamond"/>
        </w:rPr>
        <w:t>ge’ of the younger man’s system</w:t>
      </w:r>
      <w:r w:rsidR="00520ADD">
        <w:rPr>
          <w:rFonts w:ascii="Garamond" w:hAnsi="Garamond"/>
        </w:rPr>
        <w:t>,</w:t>
      </w:r>
      <w:r w:rsidR="004F6F9D">
        <w:rPr>
          <w:rFonts w:ascii="Garamond" w:hAnsi="Garamond"/>
        </w:rPr>
        <w:t xml:space="preserve"> it w</w:t>
      </w:r>
      <w:r w:rsidR="0075514A">
        <w:rPr>
          <w:rFonts w:ascii="Garamond" w:hAnsi="Garamond"/>
        </w:rPr>
        <w:t xml:space="preserve">as false </w:t>
      </w:r>
      <w:r w:rsidR="004F6F9D">
        <w:rPr>
          <w:rFonts w:ascii="Garamond" w:hAnsi="Garamond"/>
        </w:rPr>
        <w:t>insofar</w:t>
      </w:r>
      <w:r w:rsidR="00BC3FBD">
        <w:rPr>
          <w:rFonts w:ascii="Garamond" w:hAnsi="Garamond"/>
        </w:rPr>
        <w:t xml:space="preserve"> as it could not make sense of the phenomenon of </w:t>
      </w:r>
      <w:r w:rsidR="00BC3FBD" w:rsidRPr="00C262A7">
        <w:rPr>
          <w:rFonts w:ascii="Garamond" w:hAnsi="Garamond"/>
        </w:rPr>
        <w:t xml:space="preserve">painful </w:t>
      </w:r>
      <w:r w:rsidR="00BC3FBD">
        <w:rPr>
          <w:rFonts w:ascii="Garamond" w:hAnsi="Garamond"/>
        </w:rPr>
        <w:t>sympathy</w:t>
      </w:r>
      <w:r w:rsidR="00C262A7">
        <w:rPr>
          <w:rFonts w:ascii="Garamond" w:hAnsi="Garamond"/>
        </w:rPr>
        <w:t xml:space="preserve"> </w:t>
      </w:r>
      <w:r w:rsidR="00BC3FBD">
        <w:rPr>
          <w:rFonts w:ascii="Garamond" w:hAnsi="Garamond"/>
        </w:rPr>
        <w:t>(Hume 1932</w:t>
      </w:r>
      <w:r w:rsidR="00221E82">
        <w:rPr>
          <w:rFonts w:ascii="Garamond" w:hAnsi="Garamond"/>
        </w:rPr>
        <w:t>a</w:t>
      </w:r>
      <w:r w:rsidR="00BC3FBD">
        <w:rPr>
          <w:rFonts w:ascii="Garamond" w:hAnsi="Garamond"/>
        </w:rPr>
        <w:t xml:space="preserve">, 313). I </w:t>
      </w:r>
      <w:r w:rsidR="00D9690C">
        <w:rPr>
          <w:rFonts w:ascii="Garamond" w:hAnsi="Garamond"/>
        </w:rPr>
        <w:t xml:space="preserve">shall touch on this matter </w:t>
      </w:r>
      <w:r w:rsidR="00943409">
        <w:rPr>
          <w:rFonts w:ascii="Garamond" w:hAnsi="Garamond"/>
        </w:rPr>
        <w:t>in the conclusion</w:t>
      </w:r>
      <w:r w:rsidR="00BC3FBD">
        <w:rPr>
          <w:rFonts w:ascii="Garamond" w:hAnsi="Garamond"/>
        </w:rPr>
        <w:t xml:space="preserve">, but </w:t>
      </w:r>
      <w:r w:rsidR="009249B3">
        <w:rPr>
          <w:rFonts w:ascii="Garamond" w:hAnsi="Garamond"/>
        </w:rPr>
        <w:t>for now I</w:t>
      </w:r>
      <w:r w:rsidR="00BC3FBD">
        <w:rPr>
          <w:rFonts w:ascii="Garamond" w:hAnsi="Garamond"/>
        </w:rPr>
        <w:t xml:space="preserve"> put aside </w:t>
      </w:r>
      <w:r w:rsidR="00C262A7">
        <w:rPr>
          <w:rFonts w:ascii="Garamond" w:hAnsi="Garamond"/>
        </w:rPr>
        <w:t>Hume’s complaint about the technical workings of Smith’s sym</w:t>
      </w:r>
      <w:r w:rsidR="000552A7">
        <w:rPr>
          <w:rFonts w:ascii="Garamond" w:hAnsi="Garamond"/>
        </w:rPr>
        <w:t>pa</w:t>
      </w:r>
      <w:r w:rsidR="001766B9">
        <w:rPr>
          <w:rFonts w:ascii="Garamond" w:hAnsi="Garamond"/>
        </w:rPr>
        <w:t>thy theory</w:t>
      </w:r>
      <w:r w:rsidR="00603926">
        <w:rPr>
          <w:rFonts w:ascii="Garamond" w:hAnsi="Garamond"/>
        </w:rPr>
        <w:t xml:space="preserve"> and suggest that Smith’s</w:t>
      </w:r>
      <w:r w:rsidR="00C262A7">
        <w:rPr>
          <w:rFonts w:ascii="Garamond" w:hAnsi="Garamond"/>
        </w:rPr>
        <w:t xml:space="preserve"> ‘hinge’ opened the door to a thoroughgoing </w:t>
      </w:r>
      <w:r w:rsidR="001826DF">
        <w:rPr>
          <w:rFonts w:ascii="Garamond" w:hAnsi="Garamond"/>
        </w:rPr>
        <w:t>rejection</w:t>
      </w:r>
      <w:r w:rsidR="00C262A7">
        <w:rPr>
          <w:rFonts w:ascii="Garamond" w:hAnsi="Garamond"/>
        </w:rPr>
        <w:t xml:space="preserve"> of Hume’s account</w:t>
      </w:r>
      <w:r w:rsidR="001766B9">
        <w:rPr>
          <w:rFonts w:ascii="Garamond" w:hAnsi="Garamond"/>
        </w:rPr>
        <w:t xml:space="preserve">, </w:t>
      </w:r>
      <w:r w:rsidR="00603926">
        <w:rPr>
          <w:rFonts w:ascii="Garamond" w:hAnsi="Garamond"/>
        </w:rPr>
        <w:t>extend</w:t>
      </w:r>
      <w:r w:rsidR="001766B9">
        <w:rPr>
          <w:rFonts w:ascii="Garamond" w:hAnsi="Garamond"/>
        </w:rPr>
        <w:t>ing</w:t>
      </w:r>
      <w:r w:rsidR="00CA664D">
        <w:rPr>
          <w:rFonts w:ascii="Garamond" w:hAnsi="Garamond"/>
        </w:rPr>
        <w:t xml:space="preserve"> </w:t>
      </w:r>
      <w:r w:rsidR="00603926">
        <w:rPr>
          <w:rFonts w:ascii="Garamond" w:hAnsi="Garamond"/>
        </w:rPr>
        <w:t xml:space="preserve">beyond </w:t>
      </w:r>
      <w:r w:rsidR="00C262A7">
        <w:rPr>
          <w:rFonts w:ascii="Garamond" w:hAnsi="Garamond"/>
        </w:rPr>
        <w:t>a rival account of fellow-feeling</w:t>
      </w:r>
      <w:r w:rsidR="00F3531B">
        <w:rPr>
          <w:rFonts w:ascii="Garamond" w:hAnsi="Garamond"/>
        </w:rPr>
        <w:t xml:space="preserve"> alone</w:t>
      </w:r>
      <w:r w:rsidR="00C262A7">
        <w:rPr>
          <w:rFonts w:ascii="Garamond" w:hAnsi="Garamond"/>
        </w:rPr>
        <w:t>.</w:t>
      </w:r>
    </w:p>
    <w:p w14:paraId="579A2550" w14:textId="656B003B" w:rsidR="003265D1" w:rsidRPr="006E6F62" w:rsidRDefault="00C262A7" w:rsidP="003265D1">
      <w:pPr>
        <w:spacing w:line="480" w:lineRule="auto"/>
        <w:ind w:firstLine="720"/>
        <w:rPr>
          <w:rFonts w:ascii="Garamond" w:hAnsi="Garamond"/>
        </w:rPr>
      </w:pPr>
      <w:r>
        <w:rPr>
          <w:rFonts w:ascii="Garamond" w:hAnsi="Garamond"/>
        </w:rPr>
        <w:t xml:space="preserve">We can begin to see this </w:t>
      </w:r>
      <w:r w:rsidR="00921112">
        <w:rPr>
          <w:rFonts w:ascii="Garamond" w:hAnsi="Garamond"/>
        </w:rPr>
        <w:t>by</w:t>
      </w:r>
      <w:r w:rsidR="0096058F">
        <w:rPr>
          <w:rFonts w:ascii="Garamond" w:hAnsi="Garamond"/>
        </w:rPr>
        <w:t xml:space="preserve"> first</w:t>
      </w:r>
      <w:r w:rsidR="00E737C3">
        <w:rPr>
          <w:rFonts w:ascii="Garamond" w:hAnsi="Garamond"/>
        </w:rPr>
        <w:t xml:space="preserve"> briefly reviewing </w:t>
      </w:r>
      <w:r w:rsidR="00921112">
        <w:rPr>
          <w:rFonts w:ascii="Garamond" w:hAnsi="Garamond"/>
        </w:rPr>
        <w:t xml:space="preserve">Smith’s own </w:t>
      </w:r>
      <w:r w:rsidR="00E737C3">
        <w:rPr>
          <w:rFonts w:ascii="Garamond" w:hAnsi="Garamond"/>
        </w:rPr>
        <w:t xml:space="preserve">moral </w:t>
      </w:r>
      <w:r>
        <w:rPr>
          <w:rFonts w:ascii="Garamond" w:hAnsi="Garamond"/>
        </w:rPr>
        <w:t>theory</w:t>
      </w:r>
      <w:r w:rsidR="00E737C3">
        <w:rPr>
          <w:rFonts w:ascii="Garamond" w:hAnsi="Garamond"/>
        </w:rPr>
        <w:t xml:space="preserve">. </w:t>
      </w:r>
      <w:r w:rsidR="0096058F">
        <w:rPr>
          <w:rFonts w:ascii="Garamond" w:hAnsi="Garamond"/>
        </w:rPr>
        <w:t>Smith divides</w:t>
      </w:r>
      <w:r w:rsidR="00901391">
        <w:rPr>
          <w:rFonts w:ascii="Garamond" w:hAnsi="Garamond"/>
        </w:rPr>
        <w:t xml:space="preserve"> moral judgement</w:t>
      </w:r>
      <w:r w:rsidR="003265D1" w:rsidRPr="006E6F62">
        <w:rPr>
          <w:rFonts w:ascii="Garamond" w:hAnsi="Garamond"/>
        </w:rPr>
        <w:t xml:space="preserve"> into two general parts: </w:t>
      </w:r>
    </w:p>
    <w:p w14:paraId="1E4DB094" w14:textId="77777777" w:rsidR="003265D1" w:rsidRDefault="003265D1" w:rsidP="00606DA1">
      <w:pPr>
        <w:spacing w:line="360" w:lineRule="auto"/>
        <w:ind w:left="720"/>
        <w:rPr>
          <w:rFonts w:ascii="Garamond" w:hAnsi="Garamond"/>
          <w:sz w:val="22"/>
          <w:szCs w:val="22"/>
        </w:rPr>
      </w:pPr>
      <w:r w:rsidRPr="006E6F62">
        <w:rPr>
          <w:rFonts w:ascii="Garamond" w:hAnsi="Garamond"/>
          <w:sz w:val="22"/>
          <w:szCs w:val="22"/>
        </w:rPr>
        <w:t>[T]he sentiment or affection of the heart, from which any action proceeds, and upon which its whole virtue or vice depends, may be considered under two different aspects, or in two different relations: first, in relation to the cause or object which excites it; and secondly, in relation to the end which it proposes, or to the effect which it tends to produce</w:t>
      </w:r>
      <w:r>
        <w:rPr>
          <w:rFonts w:ascii="Garamond" w:hAnsi="Garamond"/>
          <w:sz w:val="22"/>
          <w:szCs w:val="22"/>
        </w:rPr>
        <w:t>. (</w:t>
      </w:r>
      <w:r w:rsidRPr="00EF2EA5">
        <w:rPr>
          <w:rFonts w:ascii="Garamond" w:hAnsi="Garamond"/>
          <w:sz w:val="20"/>
          <w:szCs w:val="20"/>
        </w:rPr>
        <w:t>II.i.Introduction.2; cf. I.i.3.5-7</w:t>
      </w:r>
      <w:r>
        <w:rPr>
          <w:rFonts w:ascii="Garamond" w:hAnsi="Garamond"/>
          <w:sz w:val="20"/>
          <w:szCs w:val="20"/>
        </w:rPr>
        <w:t>)</w:t>
      </w:r>
    </w:p>
    <w:p w14:paraId="79AA7908" w14:textId="7C82E18B" w:rsidR="00374D1E" w:rsidRPr="006E6F62" w:rsidRDefault="003265D1" w:rsidP="00275E77">
      <w:pPr>
        <w:spacing w:line="480" w:lineRule="auto"/>
        <w:rPr>
          <w:rFonts w:ascii="Garamond" w:hAnsi="Garamond"/>
        </w:rPr>
      </w:pPr>
      <w:r w:rsidRPr="006E6F62">
        <w:rPr>
          <w:rFonts w:ascii="Garamond" w:hAnsi="Garamond"/>
        </w:rPr>
        <w:t>The first class of virtues falls under the heading of ‘propriety’, the second under ‘merit and d</w:t>
      </w:r>
      <w:r w:rsidR="00271C67">
        <w:rPr>
          <w:rFonts w:ascii="Garamond" w:hAnsi="Garamond"/>
        </w:rPr>
        <w:t>emerit’. Smith dedicates Parts I and II</w:t>
      </w:r>
      <w:r w:rsidRPr="006E6F62">
        <w:rPr>
          <w:rFonts w:ascii="Garamond" w:hAnsi="Garamond"/>
        </w:rPr>
        <w:t xml:space="preserve"> of </w:t>
      </w:r>
      <w:r w:rsidRPr="006E6F62">
        <w:rPr>
          <w:rFonts w:ascii="Garamond" w:hAnsi="Garamond"/>
          <w:i/>
        </w:rPr>
        <w:t xml:space="preserve">TMS </w:t>
      </w:r>
      <w:r w:rsidRPr="006E6F62">
        <w:rPr>
          <w:rFonts w:ascii="Garamond" w:hAnsi="Garamond"/>
        </w:rPr>
        <w:t>to the analysis of each</w:t>
      </w:r>
      <w:r w:rsidR="00E737C3">
        <w:rPr>
          <w:rFonts w:ascii="Garamond" w:hAnsi="Garamond"/>
        </w:rPr>
        <w:t xml:space="preserve"> respectively, </w:t>
      </w:r>
      <w:r w:rsidR="00520ADD">
        <w:rPr>
          <w:rFonts w:ascii="Garamond" w:hAnsi="Garamond"/>
        </w:rPr>
        <w:t>claiming that judgements of</w:t>
      </w:r>
      <w:r w:rsidR="00E737C3">
        <w:rPr>
          <w:rFonts w:ascii="Garamond" w:hAnsi="Garamond"/>
        </w:rPr>
        <w:t xml:space="preserve"> the personal comportment a</w:t>
      </w:r>
      <w:r w:rsidR="00520ADD">
        <w:rPr>
          <w:rFonts w:ascii="Garamond" w:hAnsi="Garamond"/>
        </w:rPr>
        <w:t>nd moral desert of others track</w:t>
      </w:r>
      <w:r w:rsidR="00E737C3">
        <w:rPr>
          <w:rFonts w:ascii="Garamond" w:hAnsi="Garamond"/>
        </w:rPr>
        <w:t xml:space="preserve"> processes of imaginative situation-switching, and the presence or absence of mutual sympathy that arises thereby. </w:t>
      </w:r>
      <w:r w:rsidR="00271C67">
        <w:rPr>
          <w:rFonts w:ascii="Garamond" w:hAnsi="Garamond"/>
        </w:rPr>
        <w:t xml:space="preserve">Part III aims to show how we come in turn to judge </w:t>
      </w:r>
      <w:r w:rsidR="00271C67" w:rsidRPr="00E737C3">
        <w:rPr>
          <w:rFonts w:ascii="Garamond" w:hAnsi="Garamond"/>
          <w:i/>
        </w:rPr>
        <w:t>our own</w:t>
      </w:r>
      <w:r w:rsidR="00271C67">
        <w:rPr>
          <w:rFonts w:ascii="Garamond" w:hAnsi="Garamond"/>
        </w:rPr>
        <w:t xml:space="preserve"> conduct</w:t>
      </w:r>
      <w:r w:rsidR="00E737C3">
        <w:rPr>
          <w:rFonts w:ascii="Garamond" w:hAnsi="Garamond"/>
        </w:rPr>
        <w:t>,</w:t>
      </w:r>
      <w:r w:rsidR="00271C67">
        <w:rPr>
          <w:rFonts w:ascii="Garamond" w:hAnsi="Garamond"/>
        </w:rPr>
        <w:t xml:space="preserve"> by adopting the perspect</w:t>
      </w:r>
      <w:r w:rsidR="00E737C3">
        <w:rPr>
          <w:rFonts w:ascii="Garamond" w:hAnsi="Garamond"/>
        </w:rPr>
        <w:t>ive of</w:t>
      </w:r>
      <w:r w:rsidR="00CA664D">
        <w:rPr>
          <w:rFonts w:ascii="Garamond" w:hAnsi="Garamond"/>
        </w:rPr>
        <w:t xml:space="preserve"> an ‘impartial spectator’:</w:t>
      </w:r>
      <w:r w:rsidR="0096058F">
        <w:rPr>
          <w:rFonts w:ascii="Garamond" w:hAnsi="Garamond"/>
        </w:rPr>
        <w:t xml:space="preserve"> that i</w:t>
      </w:r>
      <w:r w:rsidR="00271C67" w:rsidRPr="006E6F62">
        <w:rPr>
          <w:rFonts w:ascii="Garamond" w:hAnsi="Garamond"/>
        </w:rPr>
        <w:t>n Smith’s memorable phrase</w:t>
      </w:r>
      <w:r w:rsidR="00E737C3">
        <w:rPr>
          <w:rFonts w:ascii="Garamond" w:hAnsi="Garamond"/>
        </w:rPr>
        <w:t>,</w:t>
      </w:r>
      <w:r w:rsidR="00271C67" w:rsidRPr="006E6F62">
        <w:rPr>
          <w:rFonts w:ascii="Garamond" w:hAnsi="Garamond"/>
        </w:rPr>
        <w:t xml:space="preserve"> ‘I divide myself, as it were, into two persons; and that I, the examiner and judge, represent a different character from that other I, the person whose conduct is examined and judged of’</w:t>
      </w:r>
      <w:r w:rsidR="00271C67">
        <w:rPr>
          <w:rFonts w:ascii="Garamond" w:hAnsi="Garamond"/>
        </w:rPr>
        <w:t xml:space="preserve"> (III.I.6)</w:t>
      </w:r>
      <w:r w:rsidR="00271C67" w:rsidRPr="006E6F62">
        <w:rPr>
          <w:rFonts w:ascii="Garamond" w:hAnsi="Garamond"/>
        </w:rPr>
        <w:t>.</w:t>
      </w:r>
      <w:r w:rsidR="00603926">
        <w:rPr>
          <w:rFonts w:ascii="Garamond" w:hAnsi="Garamond"/>
        </w:rPr>
        <w:t xml:space="preserve"> In all cases,</w:t>
      </w:r>
      <w:r w:rsidR="00F02025">
        <w:rPr>
          <w:rFonts w:ascii="Garamond" w:hAnsi="Garamond"/>
        </w:rPr>
        <w:t xml:space="preserve"> </w:t>
      </w:r>
      <w:r w:rsidR="00603926">
        <w:rPr>
          <w:rFonts w:ascii="Garamond" w:hAnsi="Garamond"/>
        </w:rPr>
        <w:t>essential</w:t>
      </w:r>
      <w:r w:rsidR="00271C67">
        <w:rPr>
          <w:rFonts w:ascii="Garamond" w:hAnsi="Garamond"/>
        </w:rPr>
        <w:t xml:space="preserve"> to Smith’s analysis is the process by which we imaginatively enter into the situation of others</w:t>
      </w:r>
      <w:r w:rsidR="00F02025">
        <w:rPr>
          <w:rFonts w:ascii="Garamond" w:hAnsi="Garamond"/>
        </w:rPr>
        <w:t xml:space="preserve"> (or ourselves considered </w:t>
      </w:r>
      <w:r w:rsidR="00F02025">
        <w:rPr>
          <w:rFonts w:ascii="Garamond" w:hAnsi="Garamond"/>
          <w:i/>
        </w:rPr>
        <w:t>as</w:t>
      </w:r>
      <w:r w:rsidR="00F02025">
        <w:rPr>
          <w:rFonts w:ascii="Garamond" w:hAnsi="Garamond"/>
        </w:rPr>
        <w:t xml:space="preserve"> another)</w:t>
      </w:r>
      <w:r w:rsidR="00271C67">
        <w:rPr>
          <w:rFonts w:ascii="Garamond" w:hAnsi="Garamond"/>
        </w:rPr>
        <w:t xml:space="preserve"> and examine the extent to which a correspondence of feelings arises, with</w:t>
      </w:r>
      <w:r w:rsidR="00520ADD">
        <w:rPr>
          <w:rFonts w:ascii="Garamond" w:hAnsi="Garamond"/>
        </w:rPr>
        <w:t xml:space="preserve"> moral</w:t>
      </w:r>
      <w:r w:rsidR="00271C67">
        <w:rPr>
          <w:rFonts w:ascii="Garamond" w:hAnsi="Garamond"/>
        </w:rPr>
        <w:t xml:space="preserve"> appr</w:t>
      </w:r>
      <w:r w:rsidR="00A73D29">
        <w:rPr>
          <w:rFonts w:ascii="Garamond" w:hAnsi="Garamond"/>
        </w:rPr>
        <w:t xml:space="preserve">obation or disapprobation </w:t>
      </w:r>
      <w:r w:rsidR="00271C67">
        <w:rPr>
          <w:rFonts w:ascii="Garamond" w:hAnsi="Garamond"/>
        </w:rPr>
        <w:t>the result of mutual or discordant sympathy</w:t>
      </w:r>
      <w:r w:rsidR="00275E77">
        <w:rPr>
          <w:rFonts w:ascii="Garamond" w:hAnsi="Garamond"/>
        </w:rPr>
        <w:t>.</w:t>
      </w:r>
      <w:r w:rsidR="00374D1E" w:rsidRPr="006E6F62">
        <w:rPr>
          <w:rFonts w:ascii="Garamond" w:hAnsi="Garamond"/>
        </w:rPr>
        <w:t xml:space="preserve"> </w:t>
      </w:r>
    </w:p>
    <w:p w14:paraId="64D2EB8B" w14:textId="6192D032" w:rsidR="00E20878" w:rsidRDefault="000552A7" w:rsidP="00E20878">
      <w:pPr>
        <w:spacing w:line="480" w:lineRule="auto"/>
        <w:ind w:firstLine="720"/>
        <w:rPr>
          <w:rFonts w:ascii="Garamond" w:hAnsi="Garamond"/>
        </w:rPr>
      </w:pPr>
      <w:r w:rsidRPr="006E6F62">
        <w:rPr>
          <w:rFonts w:ascii="Garamond" w:hAnsi="Garamond"/>
        </w:rPr>
        <w:t xml:space="preserve"> </w:t>
      </w:r>
      <w:r w:rsidR="00603926">
        <w:rPr>
          <w:rFonts w:ascii="Garamond" w:hAnsi="Garamond"/>
        </w:rPr>
        <w:t>W</w:t>
      </w:r>
      <w:r w:rsidR="00520ADD">
        <w:rPr>
          <w:rFonts w:ascii="Garamond" w:hAnsi="Garamond"/>
        </w:rPr>
        <w:t xml:space="preserve">e can </w:t>
      </w:r>
      <w:r w:rsidR="00603926">
        <w:rPr>
          <w:rFonts w:ascii="Garamond" w:hAnsi="Garamond"/>
        </w:rPr>
        <w:t xml:space="preserve">now </w:t>
      </w:r>
      <w:r w:rsidR="00520ADD">
        <w:rPr>
          <w:rFonts w:ascii="Garamond" w:hAnsi="Garamond"/>
        </w:rPr>
        <w:t xml:space="preserve">begin to appreciate </w:t>
      </w:r>
      <w:r w:rsidR="00E737C3">
        <w:rPr>
          <w:rFonts w:ascii="Garamond" w:hAnsi="Garamond"/>
        </w:rPr>
        <w:t>the</w:t>
      </w:r>
      <w:r w:rsidR="009249B3">
        <w:rPr>
          <w:rFonts w:ascii="Garamond" w:hAnsi="Garamond"/>
        </w:rPr>
        <w:t xml:space="preserve"> subtle but</w:t>
      </w:r>
      <w:r w:rsidR="00374D1E">
        <w:rPr>
          <w:rFonts w:ascii="Garamond" w:hAnsi="Garamond"/>
        </w:rPr>
        <w:t xml:space="preserve"> significant difference</w:t>
      </w:r>
      <w:r w:rsidR="00E20878">
        <w:rPr>
          <w:rFonts w:ascii="Garamond" w:hAnsi="Garamond"/>
        </w:rPr>
        <w:t>s</w:t>
      </w:r>
      <w:r w:rsidR="0075514A">
        <w:rPr>
          <w:rFonts w:ascii="Garamond" w:hAnsi="Garamond"/>
        </w:rPr>
        <w:t xml:space="preserve"> that</w:t>
      </w:r>
      <w:r w:rsidR="00603926">
        <w:rPr>
          <w:rFonts w:ascii="Garamond" w:hAnsi="Garamond"/>
        </w:rPr>
        <w:t xml:space="preserve"> Smith</w:t>
      </w:r>
      <w:r w:rsidR="00374D1E">
        <w:rPr>
          <w:rFonts w:ascii="Garamond" w:hAnsi="Garamond"/>
        </w:rPr>
        <w:t xml:space="preserve"> </w:t>
      </w:r>
      <w:r w:rsidR="00603926">
        <w:rPr>
          <w:rFonts w:ascii="Garamond" w:hAnsi="Garamond"/>
        </w:rPr>
        <w:t>proposes</w:t>
      </w:r>
      <w:r w:rsidR="009249B3">
        <w:rPr>
          <w:rFonts w:ascii="Garamond" w:hAnsi="Garamond"/>
        </w:rPr>
        <w:t xml:space="preserve"> as</w:t>
      </w:r>
      <w:r w:rsidR="0075514A">
        <w:rPr>
          <w:rFonts w:ascii="Garamond" w:hAnsi="Garamond"/>
        </w:rPr>
        <w:t xml:space="preserve"> </w:t>
      </w:r>
      <w:r w:rsidR="009249B3">
        <w:rPr>
          <w:rFonts w:ascii="Garamond" w:hAnsi="Garamond"/>
        </w:rPr>
        <w:t>compared to</w:t>
      </w:r>
      <w:r w:rsidR="0075514A">
        <w:rPr>
          <w:rFonts w:ascii="Garamond" w:hAnsi="Garamond"/>
        </w:rPr>
        <w:t xml:space="preserve"> Hume’</w:t>
      </w:r>
      <w:r w:rsidR="00A73D29">
        <w:rPr>
          <w:rFonts w:ascii="Garamond" w:hAnsi="Garamond"/>
        </w:rPr>
        <w:t>s</w:t>
      </w:r>
      <w:r w:rsidR="0075514A">
        <w:rPr>
          <w:rFonts w:ascii="Garamond" w:hAnsi="Garamond"/>
        </w:rPr>
        <w:t xml:space="preserve"> theory</w:t>
      </w:r>
      <w:r w:rsidR="00E20878">
        <w:rPr>
          <w:rFonts w:ascii="Garamond" w:hAnsi="Garamond"/>
        </w:rPr>
        <w:t>. In the f</w:t>
      </w:r>
      <w:r w:rsidR="00275E77">
        <w:rPr>
          <w:rFonts w:ascii="Garamond" w:hAnsi="Garamond"/>
        </w:rPr>
        <w:t xml:space="preserve">irst instance, </w:t>
      </w:r>
      <w:r w:rsidR="00E20878">
        <w:rPr>
          <w:rFonts w:ascii="Garamond" w:hAnsi="Garamond"/>
        </w:rPr>
        <w:t>on Smith’s account t</w:t>
      </w:r>
      <w:r w:rsidR="00E20878" w:rsidRPr="006E6F62">
        <w:rPr>
          <w:rFonts w:ascii="Garamond" w:hAnsi="Garamond"/>
        </w:rPr>
        <w:t xml:space="preserve">he capacity to construct a complex, third-personal perspective such as the impartial spectator </w:t>
      </w:r>
      <w:r w:rsidR="00275E77">
        <w:rPr>
          <w:rFonts w:ascii="Garamond" w:hAnsi="Garamond"/>
        </w:rPr>
        <w:t xml:space="preserve">– as well as the more basic capacity to bring one’s sentiments into line with what others can be expected to go along with as in cases of propriety and merit – </w:t>
      </w:r>
      <w:r w:rsidR="00E20878" w:rsidRPr="006E6F62">
        <w:rPr>
          <w:rFonts w:ascii="Garamond" w:hAnsi="Garamond"/>
        </w:rPr>
        <w:t xml:space="preserve">requires moral agents to have considerable experience of judging and being judged by </w:t>
      </w:r>
      <w:r w:rsidR="00603926">
        <w:rPr>
          <w:rFonts w:ascii="Garamond" w:hAnsi="Garamond"/>
        </w:rPr>
        <w:t>others. F</w:t>
      </w:r>
      <w:r w:rsidR="00E20878" w:rsidRPr="006E6F62">
        <w:rPr>
          <w:rFonts w:ascii="Garamond" w:hAnsi="Garamond"/>
        </w:rPr>
        <w:t xml:space="preserve">rom the outset </w:t>
      </w:r>
      <w:r w:rsidR="00603926">
        <w:rPr>
          <w:rFonts w:ascii="Garamond" w:hAnsi="Garamond"/>
        </w:rPr>
        <w:t xml:space="preserve">Smith </w:t>
      </w:r>
      <w:r w:rsidR="00E20878" w:rsidRPr="006E6F62">
        <w:rPr>
          <w:rFonts w:ascii="Garamond" w:hAnsi="Garamond"/>
        </w:rPr>
        <w:t>insists that both judging others</w:t>
      </w:r>
      <w:r w:rsidR="00520ADD">
        <w:rPr>
          <w:rFonts w:ascii="Garamond" w:hAnsi="Garamond"/>
        </w:rPr>
        <w:t>,</w:t>
      </w:r>
      <w:r w:rsidR="00E20878" w:rsidRPr="006E6F62">
        <w:rPr>
          <w:rFonts w:ascii="Garamond" w:hAnsi="Garamond"/>
        </w:rPr>
        <w:t xml:space="preserve"> and modulating one’s sentiments in response</w:t>
      </w:r>
      <w:r w:rsidR="00E20878">
        <w:rPr>
          <w:rFonts w:ascii="Garamond" w:hAnsi="Garamond"/>
        </w:rPr>
        <w:t xml:space="preserve"> to</w:t>
      </w:r>
      <w:r w:rsidR="00E20878" w:rsidRPr="006E6F62">
        <w:rPr>
          <w:rFonts w:ascii="Garamond" w:hAnsi="Garamond"/>
        </w:rPr>
        <w:t xml:space="preserve"> or anticipation </w:t>
      </w:r>
      <w:r w:rsidR="00E20878">
        <w:rPr>
          <w:rFonts w:ascii="Garamond" w:hAnsi="Garamond"/>
        </w:rPr>
        <w:t>of</w:t>
      </w:r>
      <w:r w:rsidR="00A73D29">
        <w:rPr>
          <w:rFonts w:ascii="Garamond" w:hAnsi="Garamond"/>
        </w:rPr>
        <w:t xml:space="preserve"> being judged</w:t>
      </w:r>
      <w:r w:rsidR="00520ADD">
        <w:rPr>
          <w:rFonts w:ascii="Garamond" w:hAnsi="Garamond"/>
        </w:rPr>
        <w:t>,</w:t>
      </w:r>
      <w:r w:rsidR="00E20878" w:rsidRPr="006E6F62">
        <w:rPr>
          <w:rFonts w:ascii="Garamond" w:hAnsi="Garamond"/>
        </w:rPr>
        <w:t xml:space="preserve"> requires awareness of differing perspectives, achieved via repeat social interaction. He insists that ‘Every faculty in one man is the measure by which he judges of the like faculty in another. I judge of your sight by my sight, of your ear by my ear, of your reason by my reason, of your resentment by my resentment, of your love by my love’</w:t>
      </w:r>
      <w:r w:rsidR="00E20878">
        <w:rPr>
          <w:rFonts w:ascii="Garamond" w:hAnsi="Garamond"/>
        </w:rPr>
        <w:t xml:space="preserve"> (I.i.3</w:t>
      </w:r>
      <w:r w:rsidR="00E20878" w:rsidRPr="006E6F62">
        <w:rPr>
          <w:rFonts w:ascii="Garamond" w:hAnsi="Garamond"/>
        </w:rPr>
        <w:t>.</w:t>
      </w:r>
      <w:r w:rsidR="00E20878">
        <w:rPr>
          <w:rFonts w:ascii="Garamond" w:hAnsi="Garamond"/>
        </w:rPr>
        <w:t>10)</w:t>
      </w:r>
      <w:r w:rsidR="00E20878" w:rsidRPr="006E6F62">
        <w:rPr>
          <w:rFonts w:ascii="Garamond" w:hAnsi="Garamond"/>
        </w:rPr>
        <w:t xml:space="preserve"> Because we can have no </w:t>
      </w:r>
      <w:r w:rsidR="009249B3">
        <w:rPr>
          <w:rFonts w:ascii="Garamond" w:hAnsi="Garamond"/>
        </w:rPr>
        <w:t xml:space="preserve">direct </w:t>
      </w:r>
      <w:r w:rsidR="00E20878" w:rsidRPr="006E6F62">
        <w:rPr>
          <w:rFonts w:ascii="Garamond" w:hAnsi="Garamond"/>
        </w:rPr>
        <w:t xml:space="preserve">experience of other people’s experiences, we can only learn what they think of us </w:t>
      </w:r>
      <w:r w:rsidR="00E20878">
        <w:rPr>
          <w:rFonts w:ascii="Garamond" w:hAnsi="Garamond"/>
        </w:rPr>
        <w:t xml:space="preserve">by honing the faculty of the imagination </w:t>
      </w:r>
      <w:r w:rsidR="00E20878" w:rsidRPr="006E6F62">
        <w:rPr>
          <w:rFonts w:ascii="Garamond" w:hAnsi="Garamond"/>
        </w:rPr>
        <w:t>through repeat social interactions, which informs us of the accuracy or shortcomings of our own</w:t>
      </w:r>
      <w:r w:rsidR="00E737C3">
        <w:rPr>
          <w:rFonts w:ascii="Garamond" w:hAnsi="Garamond"/>
        </w:rPr>
        <w:t xml:space="preserve"> judgements, from the physical</w:t>
      </w:r>
      <w:r w:rsidR="00E20878" w:rsidRPr="006E6F62">
        <w:rPr>
          <w:rFonts w:ascii="Garamond" w:hAnsi="Garamond"/>
        </w:rPr>
        <w:t xml:space="preserve">-sensory </w:t>
      </w:r>
      <w:r w:rsidR="00E20878">
        <w:rPr>
          <w:rFonts w:ascii="Garamond" w:hAnsi="Garamond"/>
        </w:rPr>
        <w:t xml:space="preserve">right </w:t>
      </w:r>
      <w:r w:rsidR="00E20878" w:rsidRPr="006E6F62">
        <w:rPr>
          <w:rFonts w:ascii="Garamond" w:hAnsi="Garamond"/>
        </w:rPr>
        <w:t>through to the complexly cognitive-evaluative</w:t>
      </w:r>
      <w:r w:rsidR="00E20878">
        <w:rPr>
          <w:rFonts w:ascii="Garamond" w:hAnsi="Garamond"/>
        </w:rPr>
        <w:t xml:space="preserve"> (Griswold 2006)</w:t>
      </w:r>
      <w:r w:rsidR="00E20878" w:rsidRPr="006E6F62">
        <w:rPr>
          <w:rFonts w:ascii="Garamond" w:hAnsi="Garamond"/>
        </w:rPr>
        <w:t>. Agents are ‘continually placing themselves’ in the situation of spectators, ‘and thence conceiving emotions similar to what he feels; so he is as constantly placing himself in theirs’</w:t>
      </w:r>
      <w:r w:rsidR="00E20878">
        <w:rPr>
          <w:rFonts w:ascii="Garamond" w:hAnsi="Garamond"/>
        </w:rPr>
        <w:t xml:space="preserve"> (Smith 1976, I.i.4.8)</w:t>
      </w:r>
      <w:r w:rsidR="00E20878" w:rsidRPr="006E6F62">
        <w:rPr>
          <w:rFonts w:ascii="Garamond" w:hAnsi="Garamond"/>
        </w:rPr>
        <w:t>. It is through this constant process of judging and being judged that men are all insensibly aware of what Smith calls, in a subtle modification of</w:t>
      </w:r>
      <w:r w:rsidR="00CA664D">
        <w:rPr>
          <w:rFonts w:ascii="Garamond" w:hAnsi="Garamond"/>
        </w:rPr>
        <w:t>,</w:t>
      </w:r>
      <w:r w:rsidR="00926B92">
        <w:rPr>
          <w:rFonts w:ascii="Garamond" w:hAnsi="Garamond"/>
        </w:rPr>
        <w:t xml:space="preserve"> and supplement to</w:t>
      </w:r>
      <w:r w:rsidR="00CA664D">
        <w:rPr>
          <w:rFonts w:ascii="Garamond" w:hAnsi="Garamond"/>
        </w:rPr>
        <w:t>,</w:t>
      </w:r>
      <w:r w:rsidR="00E20878" w:rsidRPr="006E6F62">
        <w:rPr>
          <w:rFonts w:ascii="Garamond" w:hAnsi="Garamond"/>
        </w:rPr>
        <w:t xml:space="preserve"> Christianity’s golden rule</w:t>
      </w:r>
      <w:r w:rsidR="00E737C3">
        <w:rPr>
          <w:rFonts w:ascii="Garamond" w:hAnsi="Garamond"/>
        </w:rPr>
        <w:t>, ‘the great precept of nature’</w:t>
      </w:r>
      <w:r w:rsidR="009249B3">
        <w:rPr>
          <w:rFonts w:ascii="Garamond" w:hAnsi="Garamond"/>
        </w:rPr>
        <w:t>:</w:t>
      </w:r>
      <w:r w:rsidR="00E20878" w:rsidRPr="006E6F62">
        <w:rPr>
          <w:rFonts w:ascii="Garamond" w:hAnsi="Garamond"/>
        </w:rPr>
        <w:t xml:space="preserve"> ‘to love ourselves only as we love our neighbour, or what comes to the same thing, as our neighbour is capable of loving us’</w:t>
      </w:r>
      <w:r w:rsidR="00E20878">
        <w:rPr>
          <w:rFonts w:ascii="Garamond" w:hAnsi="Garamond"/>
        </w:rPr>
        <w:t xml:space="preserve"> (Smith 1976, I.i.5.5)</w:t>
      </w:r>
      <w:r w:rsidR="00E20878" w:rsidRPr="006E6F62">
        <w:rPr>
          <w:rFonts w:ascii="Garamond" w:hAnsi="Garamond"/>
        </w:rPr>
        <w:t>.</w:t>
      </w:r>
    </w:p>
    <w:p w14:paraId="0197B9DA" w14:textId="7E9568C8" w:rsidR="00275E77" w:rsidRDefault="00E20878" w:rsidP="00E20878">
      <w:pPr>
        <w:spacing w:line="480" w:lineRule="auto"/>
        <w:ind w:firstLine="720"/>
        <w:rPr>
          <w:rFonts w:ascii="Garamond" w:hAnsi="Garamond"/>
        </w:rPr>
      </w:pPr>
      <w:r>
        <w:rPr>
          <w:rFonts w:ascii="Garamond" w:hAnsi="Garamond"/>
        </w:rPr>
        <w:t>Already this marks an important contrast with Hume, for whom neither the natural nor the artificial virtues required judgement pertaining to the perspective of other agents</w:t>
      </w:r>
      <w:r w:rsidR="001346DD">
        <w:rPr>
          <w:rFonts w:ascii="Garamond" w:hAnsi="Garamond"/>
        </w:rPr>
        <w:t>, but simply</w:t>
      </w:r>
      <w:r w:rsidR="00275E77">
        <w:rPr>
          <w:rFonts w:ascii="Garamond" w:hAnsi="Garamond"/>
        </w:rPr>
        <w:t xml:space="preserve"> observation</w:t>
      </w:r>
      <w:r>
        <w:rPr>
          <w:rFonts w:ascii="Garamond" w:hAnsi="Garamond"/>
        </w:rPr>
        <w:t xml:space="preserve"> coupled with the capacity to transform the idea of another’s affectiv</w:t>
      </w:r>
      <w:r w:rsidR="00492991">
        <w:rPr>
          <w:rFonts w:ascii="Garamond" w:hAnsi="Garamond"/>
        </w:rPr>
        <w:t>e state into an impression (</w:t>
      </w:r>
      <w:r>
        <w:rPr>
          <w:rFonts w:ascii="Garamond" w:hAnsi="Garamond"/>
        </w:rPr>
        <w:t>Sayre-McCord 2013). Ye</w:t>
      </w:r>
      <w:r w:rsidR="00214523">
        <w:rPr>
          <w:rFonts w:ascii="Garamond" w:hAnsi="Garamond"/>
        </w:rPr>
        <w:t>t Smith goes further than simply</w:t>
      </w:r>
      <w:r>
        <w:rPr>
          <w:rFonts w:ascii="Garamond" w:hAnsi="Garamond"/>
        </w:rPr>
        <w:t xml:space="preserve"> suggesting an alternative theo</w:t>
      </w:r>
      <w:r w:rsidR="00275E77">
        <w:rPr>
          <w:rFonts w:ascii="Garamond" w:hAnsi="Garamond"/>
        </w:rPr>
        <w:t xml:space="preserve">ry </w:t>
      </w:r>
      <w:r w:rsidR="001346DD">
        <w:rPr>
          <w:rFonts w:ascii="Garamond" w:hAnsi="Garamond"/>
        </w:rPr>
        <w:t>of</w:t>
      </w:r>
      <w:r w:rsidR="00214523">
        <w:rPr>
          <w:rFonts w:ascii="Garamond" w:hAnsi="Garamond"/>
        </w:rPr>
        <w:t xml:space="preserve"> morals to that of</w:t>
      </w:r>
      <w:r w:rsidR="00C01CCC">
        <w:rPr>
          <w:rFonts w:ascii="Garamond" w:hAnsi="Garamond"/>
        </w:rPr>
        <w:t>fered by</w:t>
      </w:r>
      <w:r w:rsidR="00214523">
        <w:rPr>
          <w:rFonts w:ascii="Garamond" w:hAnsi="Garamond"/>
        </w:rPr>
        <w:t xml:space="preserve"> Hume. He</w:t>
      </w:r>
      <w:r w:rsidR="00C01CCC">
        <w:rPr>
          <w:rFonts w:ascii="Garamond" w:hAnsi="Garamond"/>
        </w:rPr>
        <w:t xml:space="preserve"> </w:t>
      </w:r>
      <w:r w:rsidR="00214523">
        <w:rPr>
          <w:rFonts w:ascii="Garamond" w:hAnsi="Garamond"/>
        </w:rPr>
        <w:t>challenges the</w:t>
      </w:r>
      <w:r>
        <w:rPr>
          <w:rFonts w:ascii="Garamond" w:hAnsi="Garamond"/>
        </w:rPr>
        <w:t xml:space="preserve"> </w:t>
      </w:r>
      <w:r w:rsidR="00F02025">
        <w:rPr>
          <w:rFonts w:ascii="Garamond" w:hAnsi="Garamond"/>
        </w:rPr>
        <w:t>basic</w:t>
      </w:r>
      <w:r w:rsidR="00C01CCC">
        <w:rPr>
          <w:rFonts w:ascii="Garamond" w:hAnsi="Garamond"/>
        </w:rPr>
        <w:t xml:space="preserve"> </w:t>
      </w:r>
      <w:r>
        <w:rPr>
          <w:rFonts w:ascii="Garamond" w:hAnsi="Garamond"/>
        </w:rPr>
        <w:t>viability of</w:t>
      </w:r>
      <w:r w:rsidR="00214523">
        <w:rPr>
          <w:rFonts w:ascii="Garamond" w:hAnsi="Garamond"/>
        </w:rPr>
        <w:t xml:space="preserve"> Hume’s</w:t>
      </w:r>
      <w:r>
        <w:rPr>
          <w:rFonts w:ascii="Garamond" w:hAnsi="Garamond"/>
        </w:rPr>
        <w:t xml:space="preserve"> </w:t>
      </w:r>
      <w:r w:rsidR="00214523">
        <w:rPr>
          <w:rFonts w:ascii="Garamond" w:hAnsi="Garamond"/>
        </w:rPr>
        <w:t>account.</w:t>
      </w:r>
      <w:r>
        <w:rPr>
          <w:rFonts w:ascii="Garamond" w:hAnsi="Garamond"/>
        </w:rPr>
        <w:t xml:space="preserve"> </w:t>
      </w:r>
    </w:p>
    <w:p w14:paraId="2A740798" w14:textId="7B5F9A84" w:rsidR="00E20878" w:rsidRDefault="00E20878" w:rsidP="00E20878">
      <w:pPr>
        <w:spacing w:line="480" w:lineRule="auto"/>
        <w:ind w:firstLine="720"/>
        <w:rPr>
          <w:rFonts w:ascii="Garamond" w:hAnsi="Garamond"/>
        </w:rPr>
      </w:pPr>
      <w:r>
        <w:rPr>
          <w:rFonts w:ascii="Garamond" w:hAnsi="Garamond"/>
        </w:rPr>
        <w:t>We can see this by turning</w:t>
      </w:r>
      <w:r w:rsidR="001223A3">
        <w:rPr>
          <w:rFonts w:ascii="Garamond" w:hAnsi="Garamond"/>
        </w:rPr>
        <w:t xml:space="preserve"> to </w:t>
      </w:r>
      <w:r w:rsidR="001223A3">
        <w:rPr>
          <w:rFonts w:ascii="Garamond" w:hAnsi="Garamond"/>
          <w:i/>
        </w:rPr>
        <w:t>TMS</w:t>
      </w:r>
      <w:r w:rsidR="001223A3">
        <w:rPr>
          <w:rFonts w:ascii="Garamond" w:hAnsi="Garamond"/>
        </w:rPr>
        <w:t xml:space="preserve"> Part III</w:t>
      </w:r>
      <w:r w:rsidR="00113549">
        <w:rPr>
          <w:rFonts w:ascii="Garamond" w:hAnsi="Garamond"/>
        </w:rPr>
        <w:t>,</w:t>
      </w:r>
      <w:r w:rsidR="00C01CCC">
        <w:rPr>
          <w:rFonts w:ascii="Garamond" w:hAnsi="Garamond"/>
        </w:rPr>
        <w:t xml:space="preserve"> </w:t>
      </w:r>
      <w:r w:rsidR="001223A3">
        <w:rPr>
          <w:rFonts w:ascii="Garamond" w:hAnsi="Garamond"/>
        </w:rPr>
        <w:t xml:space="preserve">considering Smith’s claim that: </w:t>
      </w:r>
    </w:p>
    <w:p w14:paraId="1D5D82BE" w14:textId="07C0E767" w:rsidR="001223A3" w:rsidRDefault="001223A3" w:rsidP="00926B92">
      <w:pPr>
        <w:spacing w:line="360" w:lineRule="auto"/>
        <w:ind w:left="720"/>
        <w:rPr>
          <w:rFonts w:ascii="Garamond" w:hAnsi="Garamond"/>
          <w:sz w:val="22"/>
          <w:szCs w:val="22"/>
        </w:rPr>
      </w:pPr>
      <w:r w:rsidRPr="006E6F62">
        <w:rPr>
          <w:rFonts w:ascii="Garamond" w:hAnsi="Garamond"/>
          <w:sz w:val="22"/>
          <w:szCs w:val="22"/>
        </w:rPr>
        <w:t>Were it possible that a human creature could grow up to manhood in some solitary place, without any communication with his own species, he could no more think of his own character, of the propriety or demerit of his own sentiments and conduct, of the beauty or deformity of his own mind, than of the beauty or deformity of his own face. All these are objects which he cannot easily see, which naturally he does not look at, and with regards to which he is provided with no mirror which can present them to his view. Bring him into society, and he is immediately provided with the mirror he wanted before</w:t>
      </w:r>
      <w:r>
        <w:rPr>
          <w:rFonts w:ascii="Garamond" w:hAnsi="Garamond"/>
          <w:sz w:val="22"/>
          <w:szCs w:val="22"/>
        </w:rPr>
        <w:t xml:space="preserve"> (III.1.3)</w:t>
      </w:r>
      <w:r w:rsidR="00F02025">
        <w:rPr>
          <w:rFonts w:ascii="Garamond" w:hAnsi="Garamond"/>
          <w:sz w:val="22"/>
          <w:szCs w:val="22"/>
        </w:rPr>
        <w:t>.</w:t>
      </w:r>
    </w:p>
    <w:p w14:paraId="7BA2CD0D" w14:textId="2368ACFB" w:rsidR="0095309E" w:rsidRDefault="007C6410" w:rsidP="001223A3">
      <w:pPr>
        <w:spacing w:line="480" w:lineRule="auto"/>
        <w:rPr>
          <w:rFonts w:ascii="Garamond" w:hAnsi="Garamond"/>
        </w:rPr>
      </w:pPr>
      <w:r>
        <w:rPr>
          <w:rFonts w:ascii="Garamond" w:hAnsi="Garamond"/>
        </w:rPr>
        <w:t xml:space="preserve">This passage </w:t>
      </w:r>
      <w:r w:rsidR="001223A3">
        <w:rPr>
          <w:rFonts w:ascii="Garamond" w:hAnsi="Garamond"/>
        </w:rPr>
        <w:t>is best read as Smith</w:t>
      </w:r>
      <w:r w:rsidR="00EB2BEC">
        <w:rPr>
          <w:rFonts w:ascii="Garamond" w:hAnsi="Garamond"/>
        </w:rPr>
        <w:t>’s</w:t>
      </w:r>
      <w:r w:rsidR="001223A3">
        <w:rPr>
          <w:rFonts w:ascii="Garamond" w:hAnsi="Garamond"/>
        </w:rPr>
        <w:t xml:space="preserve"> applying to all of the virtues the </w:t>
      </w:r>
      <w:r w:rsidR="0075514A">
        <w:rPr>
          <w:rFonts w:ascii="Garamond" w:hAnsi="Garamond"/>
        </w:rPr>
        <w:t>thought experiment</w:t>
      </w:r>
      <w:r w:rsidR="001223A3">
        <w:rPr>
          <w:rFonts w:ascii="Garamond" w:hAnsi="Garamond"/>
        </w:rPr>
        <w:t xml:space="preserve"> that Hume </w:t>
      </w:r>
      <w:r w:rsidR="00EB2BEC">
        <w:rPr>
          <w:rFonts w:ascii="Garamond" w:hAnsi="Garamond"/>
        </w:rPr>
        <w:t xml:space="preserve">in the </w:t>
      </w:r>
      <w:r w:rsidR="00EB2BEC">
        <w:rPr>
          <w:rFonts w:ascii="Garamond" w:hAnsi="Garamond"/>
          <w:i/>
        </w:rPr>
        <w:t xml:space="preserve">Treatise </w:t>
      </w:r>
      <w:r w:rsidR="00214523">
        <w:rPr>
          <w:rFonts w:ascii="Garamond" w:hAnsi="Garamond"/>
        </w:rPr>
        <w:t xml:space="preserve">employed with regards to </w:t>
      </w:r>
      <w:r w:rsidR="001223A3">
        <w:rPr>
          <w:rFonts w:ascii="Garamond" w:hAnsi="Garamond"/>
        </w:rPr>
        <w:t>justice</w:t>
      </w:r>
      <w:r w:rsidR="002F691B">
        <w:rPr>
          <w:rFonts w:ascii="Garamond" w:hAnsi="Garamond"/>
        </w:rPr>
        <w:t>: imagining a hypothetical state of nature</w:t>
      </w:r>
      <w:r w:rsidR="0095309E">
        <w:rPr>
          <w:rFonts w:ascii="Garamond" w:hAnsi="Garamond"/>
        </w:rPr>
        <w:t>,</w:t>
      </w:r>
      <w:r w:rsidR="002F691B">
        <w:rPr>
          <w:rFonts w:ascii="Garamond" w:hAnsi="Garamond"/>
        </w:rPr>
        <w:t xml:space="preserve"> and asking whether a virtue concept could </w:t>
      </w:r>
      <w:r w:rsidR="00EB2BEC">
        <w:rPr>
          <w:rFonts w:ascii="Garamond" w:hAnsi="Garamond"/>
        </w:rPr>
        <w:t xml:space="preserve">there </w:t>
      </w:r>
      <w:r w:rsidR="002F691B">
        <w:rPr>
          <w:rFonts w:ascii="Garamond" w:hAnsi="Garamond"/>
        </w:rPr>
        <w:t xml:space="preserve">have any </w:t>
      </w:r>
      <w:r w:rsidR="0075514A">
        <w:rPr>
          <w:rFonts w:ascii="Garamond" w:hAnsi="Garamond"/>
        </w:rPr>
        <w:t>coherent content</w:t>
      </w:r>
      <w:r w:rsidR="002F691B">
        <w:rPr>
          <w:rFonts w:ascii="Garamond" w:hAnsi="Garamond"/>
        </w:rPr>
        <w:t xml:space="preserve">. </w:t>
      </w:r>
      <w:r w:rsidR="0095309E">
        <w:rPr>
          <w:rFonts w:ascii="Garamond" w:hAnsi="Garamond"/>
        </w:rPr>
        <w:t>Hume was clear in his discussion of justice that the state of nature w</w:t>
      </w:r>
      <w:r w:rsidR="009C58F3">
        <w:rPr>
          <w:rFonts w:ascii="Garamond" w:hAnsi="Garamond"/>
        </w:rPr>
        <w:t xml:space="preserve">as a ‘mere </w:t>
      </w:r>
      <w:r w:rsidR="00F02025">
        <w:rPr>
          <w:rFonts w:ascii="Garamond" w:hAnsi="Garamond"/>
        </w:rPr>
        <w:t>philosophical fiction’ (T.3.2.2.14</w:t>
      </w:r>
      <w:r w:rsidR="001346DD">
        <w:rPr>
          <w:rFonts w:ascii="Garamond" w:hAnsi="Garamond"/>
        </w:rPr>
        <w:t>; SBN 4</w:t>
      </w:r>
      <w:r w:rsidR="009C58F3">
        <w:rPr>
          <w:rFonts w:ascii="Garamond" w:hAnsi="Garamond"/>
        </w:rPr>
        <w:t>93</w:t>
      </w:r>
      <w:r w:rsidR="00214523">
        <w:rPr>
          <w:rFonts w:ascii="Garamond" w:hAnsi="Garamond"/>
        </w:rPr>
        <w:t>):</w:t>
      </w:r>
      <w:r w:rsidR="0095309E">
        <w:rPr>
          <w:rFonts w:ascii="Garamond" w:hAnsi="Garamond"/>
        </w:rPr>
        <w:t xml:space="preserve"> in reality humans had originally subsisted</w:t>
      </w:r>
      <w:r w:rsidR="001223A3">
        <w:rPr>
          <w:rFonts w:ascii="Garamond" w:hAnsi="Garamond"/>
        </w:rPr>
        <w:t xml:space="preserve"> </w:t>
      </w:r>
      <w:r w:rsidR="0095309E">
        <w:rPr>
          <w:rFonts w:ascii="Garamond" w:hAnsi="Garamond"/>
        </w:rPr>
        <w:t>in families and tribes, never as isolated competitors. But the state of nature was</w:t>
      </w:r>
      <w:r w:rsidR="00214523">
        <w:rPr>
          <w:rFonts w:ascii="Garamond" w:hAnsi="Garamond"/>
        </w:rPr>
        <w:t xml:space="preserve"> nonetheless</w:t>
      </w:r>
      <w:r w:rsidR="0095309E">
        <w:rPr>
          <w:rFonts w:ascii="Garamond" w:hAnsi="Garamond"/>
        </w:rPr>
        <w:t xml:space="preserve"> a useful thought experiment</w:t>
      </w:r>
      <w:r w:rsidR="005128A5">
        <w:rPr>
          <w:rFonts w:ascii="Garamond" w:hAnsi="Garamond"/>
        </w:rPr>
        <w:t xml:space="preserve"> precisely because it</w:t>
      </w:r>
      <w:r w:rsidR="0095309E">
        <w:rPr>
          <w:rFonts w:ascii="Garamond" w:hAnsi="Garamond"/>
        </w:rPr>
        <w:t xml:space="preserve"> </w:t>
      </w:r>
      <w:r w:rsidR="001D75AA">
        <w:rPr>
          <w:rFonts w:ascii="Garamond" w:hAnsi="Garamond"/>
        </w:rPr>
        <w:t xml:space="preserve">so clearly </w:t>
      </w:r>
      <w:r w:rsidR="005128A5">
        <w:rPr>
          <w:rFonts w:ascii="Garamond" w:hAnsi="Garamond"/>
        </w:rPr>
        <w:t>illustrated</w:t>
      </w:r>
      <w:r w:rsidR="0095309E">
        <w:rPr>
          <w:rFonts w:ascii="Garamond" w:hAnsi="Garamond"/>
        </w:rPr>
        <w:t xml:space="preserve"> th</w:t>
      </w:r>
      <w:r w:rsidR="005128A5">
        <w:rPr>
          <w:rFonts w:ascii="Garamond" w:hAnsi="Garamond"/>
        </w:rPr>
        <w:t>e artificial nature of virtue. A</w:t>
      </w:r>
      <w:r w:rsidR="0095309E">
        <w:rPr>
          <w:rFonts w:ascii="Garamond" w:hAnsi="Garamond"/>
        </w:rPr>
        <w:t xml:space="preserve">bsent </w:t>
      </w:r>
      <w:r w:rsidR="00492991">
        <w:rPr>
          <w:rFonts w:ascii="Garamond" w:hAnsi="Garamond"/>
        </w:rPr>
        <w:t>relevant background conventions</w:t>
      </w:r>
      <w:r w:rsidR="0095309E">
        <w:rPr>
          <w:rFonts w:ascii="Garamond" w:hAnsi="Garamond"/>
        </w:rPr>
        <w:t xml:space="preserve"> a savage in </w:t>
      </w:r>
      <w:r w:rsidR="00CD45D3">
        <w:rPr>
          <w:rFonts w:ascii="Garamond" w:hAnsi="Garamond"/>
        </w:rPr>
        <w:t>such a condition</w:t>
      </w:r>
      <w:r w:rsidR="0095309E">
        <w:rPr>
          <w:rFonts w:ascii="Garamond" w:hAnsi="Garamond"/>
        </w:rPr>
        <w:t xml:space="preserve"> could have no comprehension of justice</w:t>
      </w:r>
      <w:r w:rsidR="00C01CCC">
        <w:rPr>
          <w:rFonts w:ascii="Garamond" w:hAnsi="Garamond"/>
        </w:rPr>
        <w:t xml:space="preserve"> –</w:t>
      </w:r>
      <w:r w:rsidR="00CD45D3">
        <w:rPr>
          <w:rFonts w:ascii="Garamond" w:hAnsi="Garamond"/>
        </w:rPr>
        <w:t xml:space="preserve"> </w:t>
      </w:r>
      <w:r w:rsidR="0095309E">
        <w:rPr>
          <w:rFonts w:ascii="Garamond" w:hAnsi="Garamond"/>
        </w:rPr>
        <w:t xml:space="preserve">proof that </w:t>
      </w:r>
      <w:r w:rsidR="00CD45D3">
        <w:rPr>
          <w:rFonts w:ascii="Garamond" w:hAnsi="Garamond"/>
        </w:rPr>
        <w:t>i</w:t>
      </w:r>
      <w:r w:rsidR="005270B2">
        <w:rPr>
          <w:rFonts w:ascii="Garamond" w:hAnsi="Garamond"/>
        </w:rPr>
        <w:t>t was artificial in provenance</w:t>
      </w:r>
      <w:r w:rsidR="00E05A21">
        <w:rPr>
          <w:rFonts w:ascii="Garamond" w:hAnsi="Garamond"/>
        </w:rPr>
        <w:t>, even if the state of nature had never actually obtained.</w:t>
      </w:r>
    </w:p>
    <w:p w14:paraId="6195F832" w14:textId="6415D7FA" w:rsidR="00625A57" w:rsidRDefault="00D279A3" w:rsidP="00625A57">
      <w:pPr>
        <w:spacing w:line="480" w:lineRule="auto"/>
        <w:ind w:firstLine="720"/>
        <w:rPr>
          <w:rFonts w:ascii="Garamond" w:hAnsi="Garamond"/>
        </w:rPr>
      </w:pPr>
      <w:r>
        <w:rPr>
          <w:rFonts w:ascii="Garamond" w:hAnsi="Garamond"/>
        </w:rPr>
        <w:t>Smith took this insight</w:t>
      </w:r>
      <w:r w:rsidR="001D75AA">
        <w:rPr>
          <w:rFonts w:ascii="Garamond" w:hAnsi="Garamond"/>
        </w:rPr>
        <w:t xml:space="preserve"> </w:t>
      </w:r>
      <w:r w:rsidR="00530F16">
        <w:rPr>
          <w:rFonts w:ascii="Garamond" w:hAnsi="Garamond"/>
        </w:rPr>
        <w:t>but</w:t>
      </w:r>
      <w:r w:rsidR="00113549">
        <w:rPr>
          <w:rFonts w:ascii="Garamond" w:hAnsi="Garamond"/>
        </w:rPr>
        <w:t xml:space="preserve"> applied it to </w:t>
      </w:r>
      <w:r w:rsidR="00113549" w:rsidRPr="00EB2BEC">
        <w:rPr>
          <w:rFonts w:ascii="Garamond" w:hAnsi="Garamond"/>
        </w:rPr>
        <w:t xml:space="preserve">all </w:t>
      </w:r>
      <w:r w:rsidR="00530F16">
        <w:rPr>
          <w:rFonts w:ascii="Garamond" w:hAnsi="Garamond"/>
        </w:rPr>
        <w:t>of the virtues</w:t>
      </w:r>
      <w:r w:rsidR="00214523">
        <w:rPr>
          <w:rFonts w:ascii="Garamond" w:hAnsi="Garamond"/>
        </w:rPr>
        <w:t>,</w:t>
      </w:r>
      <w:r w:rsidR="00530F16">
        <w:rPr>
          <w:rFonts w:ascii="Garamond" w:hAnsi="Garamond"/>
        </w:rPr>
        <w:t xml:space="preserve"> </w:t>
      </w:r>
      <w:r w:rsidR="00214523">
        <w:rPr>
          <w:rFonts w:ascii="Garamond" w:hAnsi="Garamond"/>
        </w:rPr>
        <w:t>including</w:t>
      </w:r>
      <w:r w:rsidR="00113549">
        <w:rPr>
          <w:rFonts w:ascii="Garamond" w:hAnsi="Garamond"/>
        </w:rPr>
        <w:t xml:space="preserve"> the putatively natural</w:t>
      </w:r>
      <w:r>
        <w:rPr>
          <w:rFonts w:ascii="Garamond" w:hAnsi="Garamond"/>
        </w:rPr>
        <w:t xml:space="preserve"> ones</w:t>
      </w:r>
      <w:r w:rsidR="00113549">
        <w:rPr>
          <w:rFonts w:ascii="Garamond" w:hAnsi="Garamond"/>
        </w:rPr>
        <w:t>. Like Hume, Smith was conj</w:t>
      </w:r>
      <w:r w:rsidR="00816780">
        <w:rPr>
          <w:rFonts w:ascii="Garamond" w:hAnsi="Garamond"/>
        </w:rPr>
        <w:t>ecturing a ‘mere</w:t>
      </w:r>
      <w:r w:rsidR="00E05A21">
        <w:rPr>
          <w:rFonts w:ascii="Garamond" w:hAnsi="Garamond"/>
        </w:rPr>
        <w:t xml:space="preserve"> philosophical</w:t>
      </w:r>
      <w:r w:rsidR="00816780">
        <w:rPr>
          <w:rFonts w:ascii="Garamond" w:hAnsi="Garamond"/>
        </w:rPr>
        <w:t xml:space="preserve"> </w:t>
      </w:r>
      <w:r w:rsidR="0055776E">
        <w:rPr>
          <w:rFonts w:ascii="Garamond" w:hAnsi="Garamond"/>
        </w:rPr>
        <w:t>fiction’, but</w:t>
      </w:r>
      <w:r w:rsidR="00492991">
        <w:rPr>
          <w:rFonts w:ascii="Garamond" w:hAnsi="Garamond"/>
        </w:rPr>
        <w:t xml:space="preserve"> one </w:t>
      </w:r>
      <w:r w:rsidR="006A7ADE">
        <w:rPr>
          <w:rFonts w:ascii="Garamond" w:hAnsi="Garamond"/>
        </w:rPr>
        <w:t xml:space="preserve">which nonetheless had </w:t>
      </w:r>
      <w:r w:rsidR="00214523">
        <w:rPr>
          <w:rFonts w:ascii="Garamond" w:hAnsi="Garamond"/>
        </w:rPr>
        <w:t>important theoretical pay</w:t>
      </w:r>
      <w:r w:rsidR="00816780">
        <w:rPr>
          <w:rFonts w:ascii="Garamond" w:hAnsi="Garamond"/>
        </w:rPr>
        <w:t xml:space="preserve">out. </w:t>
      </w:r>
      <w:r w:rsidR="00E05A21">
        <w:rPr>
          <w:rFonts w:ascii="Garamond" w:hAnsi="Garamond"/>
        </w:rPr>
        <w:t>In actuality,</w:t>
      </w:r>
      <w:r w:rsidR="006A7ADE">
        <w:rPr>
          <w:rFonts w:ascii="Garamond" w:hAnsi="Garamond"/>
        </w:rPr>
        <w:t xml:space="preserve"> m</w:t>
      </w:r>
      <w:r w:rsidR="00EB2BEC">
        <w:rPr>
          <w:rFonts w:ascii="Garamond" w:hAnsi="Garamond"/>
        </w:rPr>
        <w:t>an was naturally indigent and needy, requiring group support to achieve maturity</w:t>
      </w:r>
      <w:r w:rsidR="006A7ADE">
        <w:rPr>
          <w:rFonts w:ascii="Garamond" w:hAnsi="Garamond"/>
        </w:rPr>
        <w:t xml:space="preserve"> (II.ii.3.1). </w:t>
      </w:r>
      <w:r w:rsidR="00EB2BEC">
        <w:rPr>
          <w:rFonts w:ascii="Garamond" w:hAnsi="Garamond"/>
        </w:rPr>
        <w:t xml:space="preserve">Smith’s locution ‘Were it possible…’ should be read as an indication that it was </w:t>
      </w:r>
      <w:r w:rsidR="00EB2BEC">
        <w:rPr>
          <w:rFonts w:ascii="Garamond" w:hAnsi="Garamond"/>
          <w:i/>
        </w:rPr>
        <w:t>not</w:t>
      </w:r>
      <w:r w:rsidR="00EB2BEC">
        <w:rPr>
          <w:rFonts w:ascii="Garamond" w:hAnsi="Garamond"/>
        </w:rPr>
        <w:t xml:space="preserve"> possible</w:t>
      </w:r>
      <w:r w:rsidR="0055776E">
        <w:rPr>
          <w:rFonts w:ascii="Garamond" w:hAnsi="Garamond"/>
        </w:rPr>
        <w:t xml:space="preserve"> for solitary humans to</w:t>
      </w:r>
      <w:r w:rsidR="00530F16">
        <w:rPr>
          <w:rFonts w:ascii="Garamond" w:hAnsi="Garamond"/>
        </w:rPr>
        <w:t xml:space="preserve"> successfully</w:t>
      </w:r>
      <w:r w:rsidR="00EB2BEC">
        <w:rPr>
          <w:rFonts w:ascii="Garamond" w:hAnsi="Garamond"/>
        </w:rPr>
        <w:t xml:space="preserve"> grow up to ‘</w:t>
      </w:r>
      <w:r w:rsidR="006A7ADE">
        <w:rPr>
          <w:rFonts w:ascii="Garamond" w:hAnsi="Garamond"/>
        </w:rPr>
        <w:t>manhood’. (cf. Otteson 2002, 69</w:t>
      </w:r>
      <w:r w:rsidR="00EB2BEC">
        <w:rPr>
          <w:rFonts w:ascii="Garamond" w:hAnsi="Garamond"/>
        </w:rPr>
        <w:t xml:space="preserve">). </w:t>
      </w:r>
      <w:r w:rsidR="00530F16">
        <w:rPr>
          <w:rFonts w:ascii="Garamond" w:hAnsi="Garamond"/>
        </w:rPr>
        <w:t xml:space="preserve">But </w:t>
      </w:r>
      <w:r w:rsidR="00816780">
        <w:rPr>
          <w:rFonts w:ascii="Garamond" w:hAnsi="Garamond"/>
        </w:rPr>
        <w:t xml:space="preserve">imagining such a </w:t>
      </w:r>
      <w:r w:rsidR="006A7ADE">
        <w:rPr>
          <w:rFonts w:ascii="Garamond" w:hAnsi="Garamond"/>
        </w:rPr>
        <w:t xml:space="preserve">hypothetical </w:t>
      </w:r>
      <w:r w:rsidR="00816780">
        <w:rPr>
          <w:rFonts w:ascii="Garamond" w:hAnsi="Garamond"/>
        </w:rPr>
        <w:t>creature</w:t>
      </w:r>
      <w:r w:rsidR="00530F16">
        <w:rPr>
          <w:rFonts w:ascii="Garamond" w:hAnsi="Garamond"/>
        </w:rPr>
        <w:t xml:space="preserve"> allowed Smith to</w:t>
      </w:r>
      <w:r w:rsidR="00816780">
        <w:rPr>
          <w:rFonts w:ascii="Garamond" w:hAnsi="Garamond"/>
        </w:rPr>
        <w:t xml:space="preserve"> </w:t>
      </w:r>
      <w:r w:rsidR="00530F16">
        <w:rPr>
          <w:rFonts w:ascii="Garamond" w:hAnsi="Garamond"/>
        </w:rPr>
        <w:t>make two points</w:t>
      </w:r>
      <w:r w:rsidR="00816780">
        <w:rPr>
          <w:rFonts w:ascii="Garamond" w:hAnsi="Garamond"/>
        </w:rPr>
        <w:t>. First, and as he explicitl</w:t>
      </w:r>
      <w:r w:rsidR="00CA664D">
        <w:rPr>
          <w:rFonts w:ascii="Garamond" w:hAnsi="Garamond"/>
        </w:rPr>
        <w:t>y stated</w:t>
      </w:r>
      <w:r w:rsidR="00816780">
        <w:rPr>
          <w:rFonts w:ascii="Garamond" w:hAnsi="Garamond"/>
        </w:rPr>
        <w:t xml:space="preserve">, </w:t>
      </w:r>
      <w:r w:rsidR="00C01CCC">
        <w:rPr>
          <w:rFonts w:ascii="Garamond" w:hAnsi="Garamond"/>
        </w:rPr>
        <w:t xml:space="preserve">that </w:t>
      </w:r>
      <w:r w:rsidR="00816780">
        <w:rPr>
          <w:rFonts w:ascii="Garamond" w:hAnsi="Garamond"/>
        </w:rPr>
        <w:t>having no experience of being judged or judging in turn, this creature would lack the concepts of vice and virtue</w:t>
      </w:r>
      <w:r w:rsidR="00C01CCC">
        <w:rPr>
          <w:rFonts w:ascii="Garamond" w:hAnsi="Garamond"/>
        </w:rPr>
        <w:t>,</w:t>
      </w:r>
      <w:r w:rsidR="00816780">
        <w:rPr>
          <w:rFonts w:ascii="Garamond" w:hAnsi="Garamond"/>
        </w:rPr>
        <w:t xml:space="preserve"> the </w:t>
      </w:r>
      <w:r w:rsidR="00625A57">
        <w:rPr>
          <w:rFonts w:ascii="Garamond" w:hAnsi="Garamond"/>
        </w:rPr>
        <w:t>‘</w:t>
      </w:r>
      <w:r w:rsidR="00816780">
        <w:rPr>
          <w:rFonts w:ascii="Garamond" w:hAnsi="Garamond"/>
        </w:rPr>
        <w:t>natural</w:t>
      </w:r>
      <w:r w:rsidR="00625A57">
        <w:rPr>
          <w:rFonts w:ascii="Garamond" w:hAnsi="Garamond"/>
        </w:rPr>
        <w:t>’</w:t>
      </w:r>
      <w:r w:rsidR="00816780">
        <w:rPr>
          <w:rFonts w:ascii="Garamond" w:hAnsi="Garamond"/>
        </w:rPr>
        <w:t xml:space="preserve"> as much as the </w:t>
      </w:r>
      <w:r w:rsidR="00625A57">
        <w:rPr>
          <w:rFonts w:ascii="Garamond" w:hAnsi="Garamond"/>
        </w:rPr>
        <w:t>‘</w:t>
      </w:r>
      <w:r w:rsidR="00816780">
        <w:rPr>
          <w:rFonts w:ascii="Garamond" w:hAnsi="Garamond"/>
        </w:rPr>
        <w:t>artificial</w:t>
      </w:r>
      <w:r w:rsidR="00625A57">
        <w:rPr>
          <w:rFonts w:ascii="Garamond" w:hAnsi="Garamond"/>
        </w:rPr>
        <w:t>’</w:t>
      </w:r>
      <w:r w:rsidR="00816780">
        <w:rPr>
          <w:rFonts w:ascii="Garamond" w:hAnsi="Garamond"/>
        </w:rPr>
        <w:t xml:space="preserve">. But secondly, and connectedly, even if such a solitary creature were brought into society and provided with the </w:t>
      </w:r>
      <w:r w:rsidR="00816780" w:rsidRPr="006E6F62">
        <w:rPr>
          <w:rFonts w:ascii="Garamond" w:hAnsi="Garamond"/>
        </w:rPr>
        <w:t xml:space="preserve">‘mirror’ required to make sense of his own conduct and character, such an individual would not possess the </w:t>
      </w:r>
      <w:r w:rsidR="00492991">
        <w:rPr>
          <w:rFonts w:ascii="Garamond" w:hAnsi="Garamond"/>
        </w:rPr>
        <w:t xml:space="preserve">active </w:t>
      </w:r>
      <w:r w:rsidR="00816780" w:rsidRPr="00A73D29">
        <w:rPr>
          <w:rFonts w:ascii="Garamond" w:hAnsi="Garamond"/>
        </w:rPr>
        <w:t>capacity</w:t>
      </w:r>
      <w:r w:rsidR="00816780" w:rsidRPr="006E6F62">
        <w:rPr>
          <w:rFonts w:ascii="Garamond" w:hAnsi="Garamond"/>
        </w:rPr>
        <w:t xml:space="preserve"> to use this mirror, because </w:t>
      </w:r>
      <w:r w:rsidR="00816780">
        <w:rPr>
          <w:rFonts w:ascii="Garamond" w:hAnsi="Garamond"/>
        </w:rPr>
        <w:t>it</w:t>
      </w:r>
      <w:r w:rsidR="00816780" w:rsidRPr="006E6F62">
        <w:rPr>
          <w:rFonts w:ascii="Garamond" w:hAnsi="Garamond"/>
        </w:rPr>
        <w:t xml:space="preserve"> would be lacking in the background experience of </w:t>
      </w:r>
      <w:r w:rsidR="0022666D">
        <w:rPr>
          <w:rFonts w:ascii="Garamond" w:hAnsi="Garamond"/>
        </w:rPr>
        <w:t>judging and being judged that constituted a necessary</w:t>
      </w:r>
      <w:r w:rsidR="00816780" w:rsidRPr="006E6F62">
        <w:rPr>
          <w:rFonts w:ascii="Garamond" w:hAnsi="Garamond"/>
        </w:rPr>
        <w:t xml:space="preserve"> pre-requisite of knowing what the mirror is, let alone how to use it.</w:t>
      </w:r>
    </w:p>
    <w:p w14:paraId="086AC1D3" w14:textId="12EDDEFE" w:rsidR="00625A57" w:rsidRPr="006E6F62" w:rsidRDefault="006A7ADE" w:rsidP="00625A57">
      <w:pPr>
        <w:spacing w:line="480" w:lineRule="auto"/>
        <w:ind w:firstLine="720"/>
        <w:rPr>
          <w:rFonts w:ascii="Garamond" w:hAnsi="Garamond"/>
        </w:rPr>
      </w:pPr>
      <w:r>
        <w:rPr>
          <w:rFonts w:ascii="Garamond" w:hAnsi="Garamond"/>
        </w:rPr>
        <w:t>Smith was</w:t>
      </w:r>
      <w:r w:rsidR="00C01CCC">
        <w:rPr>
          <w:rFonts w:ascii="Garamond" w:hAnsi="Garamond"/>
        </w:rPr>
        <w:t xml:space="preserve"> </w:t>
      </w:r>
      <w:r w:rsidR="009C7E6E">
        <w:rPr>
          <w:rFonts w:ascii="Garamond" w:hAnsi="Garamond"/>
        </w:rPr>
        <w:t xml:space="preserve">here </w:t>
      </w:r>
      <w:r w:rsidR="00625A57">
        <w:rPr>
          <w:rFonts w:ascii="Garamond" w:hAnsi="Garamond"/>
        </w:rPr>
        <w:t xml:space="preserve">making </w:t>
      </w:r>
      <w:r w:rsidR="00625A57" w:rsidRPr="006E6F62">
        <w:rPr>
          <w:rFonts w:ascii="Garamond" w:hAnsi="Garamond"/>
        </w:rPr>
        <w:t>an analytic point about the necessary preconditions for possessing moral capacities, not a literal causal claim about how a solitary man could acquire concepts of virtue and vice and the capacity for moral judgement</w:t>
      </w:r>
      <w:r w:rsidR="00625A57">
        <w:rPr>
          <w:rFonts w:ascii="Garamond" w:hAnsi="Garamond"/>
        </w:rPr>
        <w:t xml:space="preserve">. </w:t>
      </w:r>
      <w:r w:rsidR="00625A57" w:rsidRPr="006E6F62">
        <w:rPr>
          <w:rFonts w:ascii="Garamond" w:hAnsi="Garamond"/>
        </w:rPr>
        <w:t>In reality</w:t>
      </w:r>
      <w:r w:rsidR="00AC5EF2">
        <w:rPr>
          <w:rFonts w:ascii="Garamond" w:hAnsi="Garamond"/>
        </w:rPr>
        <w:t xml:space="preserve"> </w:t>
      </w:r>
      <w:r w:rsidR="00625A57">
        <w:rPr>
          <w:rFonts w:ascii="Garamond" w:hAnsi="Garamond"/>
        </w:rPr>
        <w:t xml:space="preserve">all </w:t>
      </w:r>
      <w:r w:rsidR="009C7E6E">
        <w:rPr>
          <w:rFonts w:ascii="Garamond" w:hAnsi="Garamond"/>
        </w:rPr>
        <w:t xml:space="preserve">normal </w:t>
      </w:r>
      <w:r w:rsidR="00625A57">
        <w:rPr>
          <w:rFonts w:ascii="Garamond" w:hAnsi="Garamond"/>
        </w:rPr>
        <w:t>humans</w:t>
      </w:r>
      <w:r w:rsidR="00AC5EF2">
        <w:rPr>
          <w:rFonts w:ascii="Garamond" w:hAnsi="Garamond"/>
        </w:rPr>
        <w:t xml:space="preserve"> first</w:t>
      </w:r>
      <w:r w:rsidR="00625A57" w:rsidRPr="006E6F62">
        <w:rPr>
          <w:rFonts w:ascii="Garamond" w:hAnsi="Garamond"/>
        </w:rPr>
        <w:t xml:space="preserve"> learn</w:t>
      </w:r>
      <w:r>
        <w:rPr>
          <w:rFonts w:ascii="Garamond" w:hAnsi="Garamond"/>
        </w:rPr>
        <w:t>ed</w:t>
      </w:r>
      <w:r w:rsidR="00625A57" w:rsidRPr="006E6F62">
        <w:rPr>
          <w:rFonts w:ascii="Garamond" w:hAnsi="Garamond"/>
        </w:rPr>
        <w:t xml:space="preserve"> to regulate their sentiments, and thus to grasp the </w:t>
      </w:r>
      <w:r w:rsidR="00CA664D">
        <w:rPr>
          <w:rFonts w:ascii="Garamond" w:hAnsi="Garamond"/>
        </w:rPr>
        <w:t>concepts of propriety and merit –</w:t>
      </w:r>
      <w:r w:rsidR="00625A57" w:rsidRPr="006E6F62">
        <w:rPr>
          <w:rFonts w:ascii="Garamond" w:hAnsi="Garamond"/>
        </w:rPr>
        <w:t xml:space="preserve"> a</w:t>
      </w:r>
      <w:r w:rsidR="00CA664D">
        <w:rPr>
          <w:rFonts w:ascii="Garamond" w:hAnsi="Garamond"/>
        </w:rPr>
        <w:t>nd eventually personal duty –</w:t>
      </w:r>
      <w:r w:rsidR="00625A57" w:rsidRPr="006E6F62">
        <w:rPr>
          <w:rFonts w:ascii="Garamond" w:hAnsi="Garamond"/>
        </w:rPr>
        <w:t xml:space="preserve"> as children, where they ‘enter the great school of self-command’ beginning ‘to exercise over [their] own feelings a discipline which the practice of the longest life is very seldom sufficient to bring to complete perfection’</w:t>
      </w:r>
      <w:r w:rsidR="00625A57">
        <w:rPr>
          <w:rFonts w:ascii="Garamond" w:hAnsi="Garamond"/>
        </w:rPr>
        <w:t xml:space="preserve"> (III.3.22)</w:t>
      </w:r>
      <w:r w:rsidR="00625A57" w:rsidRPr="006E6F62">
        <w:rPr>
          <w:rFonts w:ascii="Garamond" w:hAnsi="Garamond"/>
        </w:rPr>
        <w:t>:</w:t>
      </w:r>
    </w:p>
    <w:p w14:paraId="029A7ECB" w14:textId="66396446" w:rsidR="00625A57" w:rsidRPr="006E6F62" w:rsidRDefault="00625A57" w:rsidP="00CA664D">
      <w:pPr>
        <w:spacing w:after="200" w:line="360" w:lineRule="auto"/>
        <w:ind w:left="720"/>
        <w:rPr>
          <w:rFonts w:ascii="Garamond" w:hAnsi="Garamond"/>
          <w:sz w:val="22"/>
          <w:szCs w:val="22"/>
        </w:rPr>
      </w:pPr>
      <w:r w:rsidRPr="006E6F62">
        <w:rPr>
          <w:rFonts w:ascii="Garamond" w:hAnsi="Garamond"/>
          <w:sz w:val="22"/>
          <w:szCs w:val="22"/>
        </w:rPr>
        <w:t>We become anxious to know how far we deserve their censure or applause, and whether to them we must necessarily appear those agreeable or disagreeable creatures which they represent us. We begin, upon this account, to examine our own passions and conduct, and to consider how these must appear to them, by considering how they would appear to us if in that situation. We suppose ourselves the spectators of our own behaviour, and endeavour to imagine what effect it would, in this light, produce upon us. This is the only looking-glass by which we can, in some measure, with the eyes of other people, scrutinize the propriety of our own conduct.</w:t>
      </w:r>
      <w:r>
        <w:rPr>
          <w:rFonts w:ascii="Garamond" w:hAnsi="Garamond"/>
          <w:sz w:val="22"/>
          <w:szCs w:val="22"/>
        </w:rPr>
        <w:t xml:space="preserve"> (III.1.5)</w:t>
      </w:r>
      <w:r w:rsidRPr="006E6F62">
        <w:rPr>
          <w:rFonts w:ascii="Garamond" w:hAnsi="Garamond"/>
          <w:sz w:val="22"/>
          <w:szCs w:val="22"/>
        </w:rPr>
        <w:t xml:space="preserve"> </w:t>
      </w:r>
    </w:p>
    <w:p w14:paraId="7BFEDBA1" w14:textId="70DD8C59" w:rsidR="00625A57" w:rsidRPr="00684893" w:rsidRDefault="00625A57" w:rsidP="00625A57">
      <w:pPr>
        <w:spacing w:line="480" w:lineRule="auto"/>
        <w:rPr>
          <w:rFonts w:ascii="Garamond" w:hAnsi="Garamond"/>
        </w:rPr>
      </w:pPr>
      <w:r w:rsidRPr="006E6F62">
        <w:rPr>
          <w:rFonts w:ascii="Garamond" w:hAnsi="Garamond"/>
        </w:rPr>
        <w:t>It is only by experience of living in society that we can become sensitiv</w:t>
      </w:r>
      <w:r w:rsidR="00AC5EF2">
        <w:rPr>
          <w:rFonts w:ascii="Garamond" w:hAnsi="Garamond"/>
        </w:rPr>
        <w:t>e to the sentiments of others</w:t>
      </w:r>
      <w:r w:rsidRPr="006E6F62">
        <w:rPr>
          <w:rFonts w:ascii="Garamond" w:hAnsi="Garamond"/>
        </w:rPr>
        <w:t xml:space="preserve">, and learn to engage successfully in the complex social codes that have </w:t>
      </w:r>
      <w:r w:rsidR="006A7ADE">
        <w:rPr>
          <w:rFonts w:ascii="Garamond" w:hAnsi="Garamond"/>
        </w:rPr>
        <w:t xml:space="preserve">already </w:t>
      </w:r>
      <w:r w:rsidRPr="006E6F62">
        <w:rPr>
          <w:rFonts w:ascii="Garamond" w:hAnsi="Garamond"/>
        </w:rPr>
        <w:t>accreted on that foundation, after t</w:t>
      </w:r>
      <w:r w:rsidR="0042660D">
        <w:rPr>
          <w:rFonts w:ascii="Garamond" w:hAnsi="Garamond"/>
        </w:rPr>
        <w:t>he passing of many generations,</w:t>
      </w:r>
      <w:r w:rsidR="006A7ADE">
        <w:rPr>
          <w:rFonts w:ascii="Garamond" w:hAnsi="Garamond"/>
        </w:rPr>
        <w:t xml:space="preserve"> </w:t>
      </w:r>
      <w:r w:rsidR="00B53D6E">
        <w:rPr>
          <w:rFonts w:ascii="Garamond" w:hAnsi="Garamond"/>
        </w:rPr>
        <w:t xml:space="preserve">and </w:t>
      </w:r>
      <w:r w:rsidRPr="006E6F62">
        <w:rPr>
          <w:rFonts w:ascii="Garamond" w:hAnsi="Garamond"/>
        </w:rPr>
        <w:t>long before we as individuals learn to live morally</w:t>
      </w:r>
      <w:r w:rsidR="006A7ADE">
        <w:rPr>
          <w:rFonts w:ascii="Garamond" w:hAnsi="Garamond"/>
        </w:rPr>
        <w:t xml:space="preserve"> in the here and now</w:t>
      </w:r>
      <w:r w:rsidRPr="006E6F62">
        <w:rPr>
          <w:rFonts w:ascii="Garamond" w:hAnsi="Garamond"/>
        </w:rPr>
        <w:t>.</w:t>
      </w:r>
      <w:r>
        <w:rPr>
          <w:rFonts w:ascii="Garamond" w:hAnsi="Garamond"/>
        </w:rPr>
        <w:t xml:space="preserve"> </w:t>
      </w:r>
      <w:r w:rsidR="00B53D6E">
        <w:rPr>
          <w:rFonts w:ascii="Garamond" w:hAnsi="Garamond"/>
        </w:rPr>
        <w:t>Nonetheless, h</w:t>
      </w:r>
      <w:r>
        <w:rPr>
          <w:rFonts w:ascii="Garamond" w:hAnsi="Garamond"/>
        </w:rPr>
        <w:t>ypothesizing a solitary individual in the state of nature revealed that morality could only be understood as fundamentally social in composition.</w:t>
      </w:r>
      <w:r w:rsidR="0042660D">
        <w:rPr>
          <w:rFonts w:ascii="Garamond" w:hAnsi="Garamond"/>
        </w:rPr>
        <w:t xml:space="preserve"> </w:t>
      </w:r>
      <w:r w:rsidR="00AC5EF2">
        <w:rPr>
          <w:rFonts w:ascii="Garamond" w:hAnsi="Garamond"/>
        </w:rPr>
        <w:t>It</w:t>
      </w:r>
      <w:r w:rsidR="00684893">
        <w:rPr>
          <w:rFonts w:ascii="Garamond" w:hAnsi="Garamond"/>
        </w:rPr>
        <w:t xml:space="preserve"> </w:t>
      </w:r>
      <w:r w:rsidR="009D2AF9">
        <w:rPr>
          <w:rFonts w:ascii="Garamond" w:hAnsi="Garamond"/>
        </w:rPr>
        <w:t xml:space="preserve">thus </w:t>
      </w:r>
      <w:r w:rsidR="00684893">
        <w:rPr>
          <w:rFonts w:ascii="Garamond" w:hAnsi="Garamond"/>
        </w:rPr>
        <w:t>made</w:t>
      </w:r>
      <w:r w:rsidR="005F6257">
        <w:rPr>
          <w:rFonts w:ascii="Garamond" w:hAnsi="Garamond"/>
        </w:rPr>
        <w:t xml:space="preserve"> no sense to talk of ‘natural’ virtues</w:t>
      </w:r>
      <w:r w:rsidR="00747441">
        <w:rPr>
          <w:rFonts w:ascii="Garamond" w:hAnsi="Garamond"/>
        </w:rPr>
        <w:t>. I</w:t>
      </w:r>
      <w:r w:rsidR="00684893">
        <w:rPr>
          <w:rFonts w:ascii="Garamond" w:hAnsi="Garamond"/>
        </w:rPr>
        <w:t xml:space="preserve">n a state of </w:t>
      </w:r>
      <w:r w:rsidR="00684893">
        <w:rPr>
          <w:rFonts w:ascii="Garamond" w:hAnsi="Garamond"/>
          <w:i/>
        </w:rPr>
        <w:t>nature</w:t>
      </w:r>
      <w:r w:rsidR="00290A5B">
        <w:rPr>
          <w:rFonts w:ascii="Garamond" w:hAnsi="Garamond"/>
        </w:rPr>
        <w:t>, virtues</w:t>
      </w:r>
      <w:r w:rsidR="00684893">
        <w:rPr>
          <w:rFonts w:ascii="Garamond" w:hAnsi="Garamond"/>
        </w:rPr>
        <w:t xml:space="preserve"> could no more be ‘natural</w:t>
      </w:r>
      <w:r w:rsidR="009D2AF9">
        <w:rPr>
          <w:rFonts w:ascii="Garamond" w:hAnsi="Garamond"/>
        </w:rPr>
        <w:t>’ than ‘artificial’</w:t>
      </w:r>
      <w:r w:rsidR="00684893">
        <w:rPr>
          <w:rFonts w:ascii="Garamond" w:hAnsi="Garamond"/>
        </w:rPr>
        <w:t>.</w:t>
      </w:r>
    </w:p>
    <w:p w14:paraId="159DAA32" w14:textId="7E5E389A" w:rsidR="00AC5EF2" w:rsidRDefault="00290A5B" w:rsidP="00290A5B">
      <w:pPr>
        <w:spacing w:line="480" w:lineRule="auto"/>
        <w:ind w:firstLine="720"/>
        <w:rPr>
          <w:rFonts w:ascii="Garamond" w:hAnsi="Garamond"/>
        </w:rPr>
      </w:pPr>
      <w:r>
        <w:rPr>
          <w:rFonts w:ascii="Garamond" w:hAnsi="Garamond"/>
        </w:rPr>
        <w:t>It might be tempting</w:t>
      </w:r>
      <w:r w:rsidR="00B53D6E">
        <w:rPr>
          <w:rFonts w:ascii="Garamond" w:hAnsi="Garamond"/>
        </w:rPr>
        <w:t xml:space="preserve"> </w:t>
      </w:r>
      <w:r w:rsidR="005F6257">
        <w:rPr>
          <w:rFonts w:ascii="Garamond" w:hAnsi="Garamond"/>
        </w:rPr>
        <w:t>to conclude</w:t>
      </w:r>
      <w:r w:rsidR="00684893">
        <w:rPr>
          <w:rFonts w:ascii="Garamond" w:hAnsi="Garamond"/>
        </w:rPr>
        <w:t xml:space="preserve"> </w:t>
      </w:r>
      <w:r w:rsidR="00B53D6E">
        <w:rPr>
          <w:rFonts w:ascii="Garamond" w:hAnsi="Garamond"/>
        </w:rPr>
        <w:t>t</w:t>
      </w:r>
      <w:r w:rsidR="00684893">
        <w:rPr>
          <w:rFonts w:ascii="Garamond" w:hAnsi="Garamond"/>
        </w:rPr>
        <w:t>hat Smith</w:t>
      </w:r>
      <w:r w:rsidR="005F6257">
        <w:rPr>
          <w:rFonts w:ascii="Garamond" w:hAnsi="Garamond"/>
        </w:rPr>
        <w:t xml:space="preserve"> </w:t>
      </w:r>
      <w:r>
        <w:rPr>
          <w:rFonts w:ascii="Garamond" w:hAnsi="Garamond"/>
        </w:rPr>
        <w:t xml:space="preserve">therefore </w:t>
      </w:r>
      <w:r w:rsidR="005F6257">
        <w:rPr>
          <w:rFonts w:ascii="Garamond" w:hAnsi="Garamond"/>
        </w:rPr>
        <w:t>rendered all of the v</w:t>
      </w:r>
      <w:r w:rsidR="00684893">
        <w:rPr>
          <w:rFonts w:ascii="Garamond" w:hAnsi="Garamond"/>
        </w:rPr>
        <w:t>irtues artificial, especially given that he</w:t>
      </w:r>
      <w:r w:rsidR="005F6257">
        <w:rPr>
          <w:rFonts w:ascii="Garamond" w:hAnsi="Garamond"/>
        </w:rPr>
        <w:t xml:space="preserve"> took over Hume’s state of nature procedure</w:t>
      </w:r>
      <w:r>
        <w:rPr>
          <w:rFonts w:ascii="Garamond" w:hAnsi="Garamond"/>
        </w:rPr>
        <w:t xml:space="preserve"> but applied it more widely</w:t>
      </w:r>
      <w:r w:rsidR="005F6257">
        <w:rPr>
          <w:rFonts w:ascii="Garamond" w:hAnsi="Garamond"/>
        </w:rPr>
        <w:t>. This</w:t>
      </w:r>
      <w:r w:rsidR="00684893">
        <w:rPr>
          <w:rFonts w:ascii="Garamond" w:hAnsi="Garamond"/>
        </w:rPr>
        <w:t>,</w:t>
      </w:r>
      <w:r w:rsidR="005F6257">
        <w:rPr>
          <w:rFonts w:ascii="Garamond" w:hAnsi="Garamond"/>
        </w:rPr>
        <w:t xml:space="preserve"> however</w:t>
      </w:r>
      <w:r w:rsidR="00684893">
        <w:rPr>
          <w:rFonts w:ascii="Garamond" w:hAnsi="Garamond"/>
        </w:rPr>
        <w:t>,</w:t>
      </w:r>
      <w:r w:rsidR="0042660D">
        <w:rPr>
          <w:rFonts w:ascii="Garamond" w:hAnsi="Garamond"/>
        </w:rPr>
        <w:t xml:space="preserve"> is best resisted. First,</w:t>
      </w:r>
      <w:r w:rsidR="005F6257">
        <w:rPr>
          <w:rFonts w:ascii="Garamond" w:hAnsi="Garamond"/>
        </w:rPr>
        <w:t xml:space="preserve"> Smith never descr</w:t>
      </w:r>
      <w:r>
        <w:rPr>
          <w:rFonts w:ascii="Garamond" w:hAnsi="Garamond"/>
        </w:rPr>
        <w:t>ibes the virtues as artificial</w:t>
      </w:r>
      <w:r w:rsidR="00AD30F3">
        <w:rPr>
          <w:rFonts w:ascii="Garamond" w:hAnsi="Garamond"/>
        </w:rPr>
        <w:t xml:space="preserve"> (or, for that matter, natural)</w:t>
      </w:r>
      <w:r w:rsidR="005F6257">
        <w:rPr>
          <w:rFonts w:ascii="Garamond" w:hAnsi="Garamond"/>
        </w:rPr>
        <w:t xml:space="preserve">, </w:t>
      </w:r>
      <w:r w:rsidR="0055776E">
        <w:rPr>
          <w:rFonts w:ascii="Garamond" w:hAnsi="Garamond"/>
        </w:rPr>
        <w:t>which is significant</w:t>
      </w:r>
      <w:r w:rsidR="005F6257">
        <w:rPr>
          <w:rFonts w:ascii="Garamond" w:hAnsi="Garamond"/>
        </w:rPr>
        <w:t xml:space="preserve"> given that he </w:t>
      </w:r>
      <w:r w:rsidR="0055776E">
        <w:rPr>
          <w:rFonts w:ascii="Garamond" w:hAnsi="Garamond"/>
        </w:rPr>
        <w:t>knew Hume’s earlier account</w:t>
      </w:r>
      <w:r w:rsidR="00747441">
        <w:rPr>
          <w:rFonts w:ascii="Garamond" w:hAnsi="Garamond"/>
        </w:rPr>
        <w:t>,</w:t>
      </w:r>
      <w:r w:rsidR="0055776E">
        <w:rPr>
          <w:rFonts w:ascii="Garamond" w:hAnsi="Garamond"/>
        </w:rPr>
        <w:t xml:space="preserve"> and thus had such a distinction readily available to him</w:t>
      </w:r>
      <w:r w:rsidR="0042660D">
        <w:rPr>
          <w:rFonts w:ascii="Garamond" w:hAnsi="Garamond"/>
        </w:rPr>
        <w:t>. Second, a</w:t>
      </w:r>
      <w:r w:rsidR="005F6257">
        <w:rPr>
          <w:rFonts w:ascii="Garamond" w:hAnsi="Garamond"/>
        </w:rPr>
        <w:t>lthough Smith insists that virtue concepts are irreducibly rooted in</w:t>
      </w:r>
      <w:r w:rsidR="0042660D">
        <w:rPr>
          <w:rFonts w:ascii="Garamond" w:hAnsi="Garamond"/>
        </w:rPr>
        <w:t xml:space="preserve"> experience of</w:t>
      </w:r>
      <w:r w:rsidR="005F6257">
        <w:rPr>
          <w:rFonts w:ascii="Garamond" w:hAnsi="Garamond"/>
        </w:rPr>
        <w:t xml:space="preserve"> social phenomena, this process is not best described as ‘artificial’ </w:t>
      </w:r>
      <w:r w:rsidR="00AF58FC">
        <w:rPr>
          <w:rFonts w:ascii="Garamond" w:hAnsi="Garamond"/>
        </w:rPr>
        <w:t>because</w:t>
      </w:r>
      <w:r w:rsidR="00B53D6E">
        <w:rPr>
          <w:rFonts w:ascii="Garamond" w:hAnsi="Garamond"/>
        </w:rPr>
        <w:t xml:space="preserve"> (and</w:t>
      </w:r>
      <w:r w:rsidR="005F6257">
        <w:rPr>
          <w:rFonts w:ascii="Garamond" w:hAnsi="Garamond"/>
        </w:rPr>
        <w:t xml:space="preserve"> taking the</w:t>
      </w:r>
      <w:r w:rsidR="00AC5EF2">
        <w:rPr>
          <w:rFonts w:ascii="Garamond" w:hAnsi="Garamond"/>
        </w:rPr>
        <w:t xml:space="preserve"> </w:t>
      </w:r>
      <w:r w:rsidR="005F6257">
        <w:rPr>
          <w:rFonts w:ascii="Garamond" w:hAnsi="Garamond"/>
        </w:rPr>
        <w:t>Humean spirit to its l</w:t>
      </w:r>
      <w:r w:rsidR="0055776E">
        <w:rPr>
          <w:rFonts w:ascii="Garamond" w:hAnsi="Garamond"/>
        </w:rPr>
        <w:t>ogical conclusion) it is</w:t>
      </w:r>
      <w:r w:rsidR="005F6257">
        <w:rPr>
          <w:rFonts w:ascii="Garamond" w:hAnsi="Garamond"/>
        </w:rPr>
        <w:t>, Smith think</w:t>
      </w:r>
      <w:r w:rsidR="00AF58FC">
        <w:rPr>
          <w:rFonts w:ascii="Garamond" w:hAnsi="Garamond"/>
        </w:rPr>
        <w:t>s</w:t>
      </w:r>
      <w:r w:rsidR="005F6257">
        <w:rPr>
          <w:rFonts w:ascii="Garamond" w:hAnsi="Garamond"/>
        </w:rPr>
        <w:t>, natural for humans to engage in the interactive social processes that</w:t>
      </w:r>
      <w:r>
        <w:rPr>
          <w:rFonts w:ascii="Garamond" w:hAnsi="Garamond"/>
        </w:rPr>
        <w:t xml:space="preserve"> ga</w:t>
      </w:r>
      <w:r w:rsidR="005F6257">
        <w:rPr>
          <w:rFonts w:ascii="Garamond" w:hAnsi="Garamond"/>
        </w:rPr>
        <w:t>ve rise to morality</w:t>
      </w:r>
      <w:r w:rsidR="0042660D">
        <w:rPr>
          <w:rFonts w:ascii="Garamond" w:hAnsi="Garamond"/>
        </w:rPr>
        <w:t>. Third, just because all of the</w:t>
      </w:r>
      <w:r w:rsidR="00AF58FC">
        <w:rPr>
          <w:rFonts w:ascii="Garamond" w:hAnsi="Garamond"/>
        </w:rPr>
        <w:t xml:space="preserve"> virtues presuppose social composition</w:t>
      </w:r>
      <w:r w:rsidR="0042660D">
        <w:rPr>
          <w:rFonts w:ascii="Garamond" w:hAnsi="Garamond"/>
        </w:rPr>
        <w:t>,</w:t>
      </w:r>
      <w:r w:rsidR="00AF58FC">
        <w:rPr>
          <w:rFonts w:ascii="Garamond" w:hAnsi="Garamond"/>
        </w:rPr>
        <w:t xml:space="preserve"> this does not mean that they are founded in </w:t>
      </w:r>
      <w:r w:rsidR="00AF58FC">
        <w:rPr>
          <w:rFonts w:ascii="Garamond" w:hAnsi="Garamond"/>
          <w:i/>
        </w:rPr>
        <w:t>conventions</w:t>
      </w:r>
      <w:r w:rsidR="00AF58FC">
        <w:rPr>
          <w:rFonts w:ascii="Garamond" w:hAnsi="Garamond"/>
        </w:rPr>
        <w:t xml:space="preserve"> of the sort that Hume posited with regards to the artificial virtues in the </w:t>
      </w:r>
      <w:r w:rsidR="00AF58FC">
        <w:rPr>
          <w:rFonts w:ascii="Garamond" w:hAnsi="Garamond"/>
          <w:i/>
        </w:rPr>
        <w:t>Treatise</w:t>
      </w:r>
      <w:r w:rsidR="00B53D6E">
        <w:rPr>
          <w:rFonts w:ascii="Garamond" w:hAnsi="Garamond"/>
        </w:rPr>
        <w:t xml:space="preserve">, which are </w:t>
      </w:r>
      <w:r>
        <w:rPr>
          <w:rFonts w:ascii="Garamond" w:hAnsi="Garamond"/>
        </w:rPr>
        <w:t>(</w:t>
      </w:r>
      <w:r w:rsidR="00B53D6E">
        <w:rPr>
          <w:rFonts w:ascii="Garamond" w:hAnsi="Garamond"/>
        </w:rPr>
        <w:t>for him at least</w:t>
      </w:r>
      <w:r>
        <w:rPr>
          <w:rFonts w:ascii="Garamond" w:hAnsi="Garamond"/>
        </w:rPr>
        <w:t>)</w:t>
      </w:r>
      <w:r w:rsidR="00B53D6E">
        <w:rPr>
          <w:rFonts w:ascii="Garamond" w:hAnsi="Garamond"/>
        </w:rPr>
        <w:t xml:space="preserve"> the hallmark of artificiality</w:t>
      </w:r>
      <w:r w:rsidR="00AF58FC">
        <w:rPr>
          <w:rFonts w:ascii="Garamond" w:hAnsi="Garamond"/>
        </w:rPr>
        <w:t>. Finally, and as the next section wi</w:t>
      </w:r>
      <w:r w:rsidR="0055776E">
        <w:rPr>
          <w:rFonts w:ascii="Garamond" w:hAnsi="Garamond"/>
        </w:rPr>
        <w:t>ll attempt to show</w:t>
      </w:r>
      <w:r w:rsidR="0042660D">
        <w:rPr>
          <w:rFonts w:ascii="Garamond" w:hAnsi="Garamond"/>
        </w:rPr>
        <w:t>,</w:t>
      </w:r>
      <w:r w:rsidR="00AF58FC">
        <w:rPr>
          <w:rFonts w:ascii="Garamond" w:hAnsi="Garamond"/>
        </w:rPr>
        <w:t xml:space="preserve"> Smith expressly problematizes Hume’s paradigm case of </w:t>
      </w:r>
      <w:r w:rsidR="0042660D">
        <w:rPr>
          <w:rFonts w:ascii="Garamond" w:hAnsi="Garamond"/>
        </w:rPr>
        <w:t xml:space="preserve">justice as </w:t>
      </w:r>
      <w:r w:rsidR="00AF58FC">
        <w:rPr>
          <w:rFonts w:ascii="Garamond" w:hAnsi="Garamond"/>
        </w:rPr>
        <w:t xml:space="preserve">an artificial virtue, arguing </w:t>
      </w:r>
      <w:r w:rsidR="0042660D">
        <w:rPr>
          <w:rFonts w:ascii="Garamond" w:hAnsi="Garamond"/>
        </w:rPr>
        <w:t xml:space="preserve">instead </w:t>
      </w:r>
      <w:r w:rsidR="00AF58FC">
        <w:rPr>
          <w:rFonts w:ascii="Garamond" w:hAnsi="Garamond"/>
        </w:rPr>
        <w:t xml:space="preserve">that it </w:t>
      </w:r>
      <w:r w:rsidR="0042660D">
        <w:rPr>
          <w:rFonts w:ascii="Garamond" w:hAnsi="Garamond"/>
        </w:rPr>
        <w:t>must</w:t>
      </w:r>
      <w:r w:rsidR="00AF58FC">
        <w:rPr>
          <w:rFonts w:ascii="Garamond" w:hAnsi="Garamond"/>
        </w:rPr>
        <w:t xml:space="preserve"> have a foundation in the natural impulse of resentment. </w:t>
      </w:r>
    </w:p>
    <w:p w14:paraId="441F9B15" w14:textId="77777777" w:rsidR="00014229" w:rsidRDefault="00014229" w:rsidP="00290A5B">
      <w:pPr>
        <w:spacing w:line="480" w:lineRule="auto"/>
        <w:ind w:firstLine="720"/>
        <w:rPr>
          <w:rFonts w:ascii="Garamond" w:hAnsi="Garamond"/>
        </w:rPr>
      </w:pPr>
    </w:p>
    <w:p w14:paraId="2ED6FB13" w14:textId="1F831A98" w:rsidR="00625A57" w:rsidRDefault="00AF58FC" w:rsidP="00AC5EF2">
      <w:pPr>
        <w:spacing w:line="480" w:lineRule="auto"/>
        <w:jc w:val="center"/>
        <w:rPr>
          <w:rFonts w:ascii="Garamond" w:hAnsi="Garamond"/>
          <w:u w:val="single"/>
        </w:rPr>
      </w:pPr>
      <w:r>
        <w:rPr>
          <w:rFonts w:ascii="Garamond" w:hAnsi="Garamond"/>
          <w:u w:val="single"/>
        </w:rPr>
        <w:t>Smith: The Natural Foundation</w:t>
      </w:r>
      <w:r w:rsidR="00106E7A">
        <w:rPr>
          <w:rFonts w:ascii="Garamond" w:hAnsi="Garamond"/>
          <w:u w:val="single"/>
        </w:rPr>
        <w:t>s</w:t>
      </w:r>
      <w:r>
        <w:rPr>
          <w:rFonts w:ascii="Garamond" w:hAnsi="Garamond"/>
          <w:u w:val="single"/>
        </w:rPr>
        <w:t xml:space="preserve"> of Justice</w:t>
      </w:r>
    </w:p>
    <w:p w14:paraId="3AC3A41C" w14:textId="5BE87007" w:rsidR="00D76712" w:rsidRDefault="00AC5EF2" w:rsidP="00AC5EF2">
      <w:pPr>
        <w:spacing w:line="480" w:lineRule="auto"/>
        <w:rPr>
          <w:rFonts w:ascii="Garamond" w:hAnsi="Garamond"/>
        </w:rPr>
      </w:pPr>
      <w:r>
        <w:rPr>
          <w:rFonts w:ascii="Garamond" w:hAnsi="Garamond"/>
        </w:rPr>
        <w:t xml:space="preserve">Before considering Smith’s treatment of justice in </w:t>
      </w:r>
      <w:r>
        <w:rPr>
          <w:rFonts w:ascii="Garamond" w:hAnsi="Garamond"/>
          <w:i/>
        </w:rPr>
        <w:t xml:space="preserve">TMS </w:t>
      </w:r>
      <w:r>
        <w:rPr>
          <w:rFonts w:ascii="Garamond" w:hAnsi="Garamond"/>
        </w:rPr>
        <w:t xml:space="preserve">Part II, </w:t>
      </w:r>
      <w:r w:rsidR="00157910">
        <w:rPr>
          <w:rFonts w:ascii="Garamond" w:hAnsi="Garamond"/>
        </w:rPr>
        <w:t xml:space="preserve">it is important to bear </w:t>
      </w:r>
      <w:r w:rsidR="00062B94">
        <w:rPr>
          <w:rFonts w:ascii="Garamond" w:hAnsi="Garamond"/>
        </w:rPr>
        <w:t xml:space="preserve">in mind </w:t>
      </w:r>
      <w:r w:rsidR="00157910">
        <w:rPr>
          <w:rFonts w:ascii="Garamond" w:hAnsi="Garamond"/>
        </w:rPr>
        <w:t>two things. First, that Hume’</w:t>
      </w:r>
      <w:r w:rsidR="00CD1778">
        <w:rPr>
          <w:rFonts w:ascii="Garamond" w:hAnsi="Garamond"/>
        </w:rPr>
        <w:t>s account</w:t>
      </w:r>
      <w:r w:rsidR="00157910">
        <w:rPr>
          <w:rFonts w:ascii="Garamond" w:hAnsi="Garamond"/>
        </w:rPr>
        <w:t xml:space="preserve"> of justice in the </w:t>
      </w:r>
      <w:r w:rsidR="00157910">
        <w:rPr>
          <w:rFonts w:ascii="Garamond" w:hAnsi="Garamond"/>
          <w:i/>
        </w:rPr>
        <w:t>Treatise</w:t>
      </w:r>
      <w:r w:rsidR="00157910">
        <w:rPr>
          <w:rFonts w:ascii="Garamond" w:hAnsi="Garamond"/>
        </w:rPr>
        <w:t>, when placed in its proper eighteenth cent</w:t>
      </w:r>
      <w:r w:rsidR="001D75AA">
        <w:rPr>
          <w:rFonts w:ascii="Garamond" w:hAnsi="Garamond"/>
        </w:rPr>
        <w:t xml:space="preserve">ury context, </w:t>
      </w:r>
      <w:r w:rsidR="00CB7059">
        <w:rPr>
          <w:rFonts w:ascii="Garamond" w:hAnsi="Garamond"/>
        </w:rPr>
        <w:t>is</w:t>
      </w:r>
      <w:r w:rsidR="00157910">
        <w:rPr>
          <w:rFonts w:ascii="Garamond" w:hAnsi="Garamond"/>
        </w:rPr>
        <w:t xml:space="preserve"> not simply an explication of how justice can be made sense of</w:t>
      </w:r>
      <w:r w:rsidR="00CB7059">
        <w:rPr>
          <w:rFonts w:ascii="Garamond" w:hAnsi="Garamond"/>
        </w:rPr>
        <w:t xml:space="preserve"> as a moral virtue</w:t>
      </w:r>
      <w:r w:rsidR="00157910">
        <w:rPr>
          <w:rFonts w:ascii="Garamond" w:hAnsi="Garamond"/>
        </w:rPr>
        <w:t xml:space="preserve">, but </w:t>
      </w:r>
      <w:r w:rsidR="00CB7059">
        <w:rPr>
          <w:rFonts w:ascii="Garamond" w:hAnsi="Garamond"/>
        </w:rPr>
        <w:t xml:space="preserve">is </w:t>
      </w:r>
      <w:r w:rsidR="00157910">
        <w:rPr>
          <w:rFonts w:ascii="Garamond" w:hAnsi="Garamond"/>
        </w:rPr>
        <w:t>simultaneously a theory of human sociability f</w:t>
      </w:r>
      <w:r w:rsidR="00D76712">
        <w:rPr>
          <w:rFonts w:ascii="Garamond" w:hAnsi="Garamond"/>
        </w:rPr>
        <w:t>or large and lasting conditions</w:t>
      </w:r>
      <w:r w:rsidR="00916128">
        <w:rPr>
          <w:rFonts w:ascii="Garamond" w:hAnsi="Garamond"/>
        </w:rPr>
        <w:t>,</w:t>
      </w:r>
      <w:r w:rsidR="00157910">
        <w:rPr>
          <w:rFonts w:ascii="Garamond" w:hAnsi="Garamond"/>
        </w:rPr>
        <w:t xml:space="preserve"> situated in a debate inherited from Hobbes and transmitted with especial force and provocation </w:t>
      </w:r>
      <w:r w:rsidR="009669C9">
        <w:rPr>
          <w:rFonts w:ascii="Garamond" w:hAnsi="Garamond"/>
        </w:rPr>
        <w:t>by Mandeville (Hundert 1994, chapter 2</w:t>
      </w:r>
      <w:r w:rsidR="00157910">
        <w:rPr>
          <w:rFonts w:ascii="Garamond" w:hAnsi="Garamond"/>
        </w:rPr>
        <w:t>; Robertson 2005, chapter 6).</w:t>
      </w:r>
      <w:r w:rsidR="00CD1778">
        <w:rPr>
          <w:rFonts w:ascii="Garamond" w:hAnsi="Garamond"/>
        </w:rPr>
        <w:t xml:space="preserve"> Second, that </w:t>
      </w:r>
      <w:r w:rsidR="00D76712">
        <w:rPr>
          <w:rFonts w:ascii="Garamond" w:hAnsi="Garamond"/>
        </w:rPr>
        <w:t>despite some commentators representing</w:t>
      </w:r>
      <w:r w:rsidR="00CD1778">
        <w:rPr>
          <w:rFonts w:ascii="Garamond" w:hAnsi="Garamond"/>
        </w:rPr>
        <w:t xml:space="preserve"> Smith’s relationship to Hume on the question of </w:t>
      </w:r>
      <w:r w:rsidR="00D76712">
        <w:rPr>
          <w:rFonts w:ascii="Garamond" w:hAnsi="Garamond"/>
        </w:rPr>
        <w:t xml:space="preserve">justice as one of </w:t>
      </w:r>
      <w:r w:rsidR="00706547">
        <w:rPr>
          <w:rFonts w:ascii="Garamond" w:hAnsi="Garamond"/>
        </w:rPr>
        <w:t>overall</w:t>
      </w:r>
      <w:r w:rsidR="00D76712">
        <w:rPr>
          <w:rFonts w:ascii="Garamond" w:hAnsi="Garamond"/>
        </w:rPr>
        <w:t xml:space="preserve"> disagreement</w:t>
      </w:r>
      <w:r w:rsidR="00916128">
        <w:rPr>
          <w:rFonts w:ascii="Garamond" w:hAnsi="Garamond"/>
        </w:rPr>
        <w:t xml:space="preserve"> (e.g. Shaver 2006</w:t>
      </w:r>
      <w:r w:rsidR="0055776E">
        <w:rPr>
          <w:rFonts w:ascii="Garamond" w:hAnsi="Garamond"/>
        </w:rPr>
        <w:t xml:space="preserve">; Pack and Schliesser </w:t>
      </w:r>
      <w:r w:rsidR="005D0B5A">
        <w:rPr>
          <w:rFonts w:ascii="Garamond" w:hAnsi="Garamond"/>
        </w:rPr>
        <w:t>2006</w:t>
      </w:r>
      <w:r w:rsidR="00916128">
        <w:rPr>
          <w:rFonts w:ascii="Garamond" w:hAnsi="Garamond"/>
        </w:rPr>
        <w:t>)</w:t>
      </w:r>
      <w:r w:rsidR="00CD1778">
        <w:rPr>
          <w:rFonts w:ascii="Garamond" w:hAnsi="Garamond"/>
        </w:rPr>
        <w:t>, Smith was in</w:t>
      </w:r>
      <w:r w:rsidR="00D76712">
        <w:rPr>
          <w:rFonts w:ascii="Garamond" w:hAnsi="Garamond"/>
        </w:rPr>
        <w:t xml:space="preserve"> fact </w:t>
      </w:r>
      <w:r w:rsidR="00D76712" w:rsidRPr="00062B94">
        <w:rPr>
          <w:rFonts w:ascii="Garamond" w:hAnsi="Garamond"/>
          <w:i/>
        </w:rPr>
        <w:t>in</w:t>
      </w:r>
      <w:r w:rsidR="00CD1778">
        <w:rPr>
          <w:rFonts w:ascii="Garamond" w:hAnsi="Garamond"/>
        </w:rPr>
        <w:t xml:space="preserve"> </w:t>
      </w:r>
      <w:r w:rsidR="00CD1778">
        <w:rPr>
          <w:rFonts w:ascii="Garamond" w:hAnsi="Garamond"/>
          <w:i/>
        </w:rPr>
        <w:t>broad agreement</w:t>
      </w:r>
      <w:r w:rsidR="00CD1778">
        <w:rPr>
          <w:rFonts w:ascii="Garamond" w:hAnsi="Garamond"/>
        </w:rPr>
        <w:t xml:space="preserve"> with Hume’s theoretical position </w:t>
      </w:r>
      <w:r w:rsidR="00D76712">
        <w:rPr>
          <w:rFonts w:ascii="Garamond" w:hAnsi="Garamond"/>
        </w:rPr>
        <w:t>regarding</w:t>
      </w:r>
      <w:r w:rsidR="00CD1778">
        <w:rPr>
          <w:rFonts w:ascii="Garamond" w:hAnsi="Garamond"/>
        </w:rPr>
        <w:t xml:space="preserve"> sociability</w:t>
      </w:r>
      <w:r w:rsidR="00706547">
        <w:rPr>
          <w:rFonts w:ascii="Garamond" w:hAnsi="Garamond"/>
        </w:rPr>
        <w:t>, even if he thought that technical aspects of Hume’s argument needed alteration</w:t>
      </w:r>
      <w:r w:rsidR="00D76712">
        <w:rPr>
          <w:rFonts w:ascii="Garamond" w:hAnsi="Garamond"/>
        </w:rPr>
        <w:t>. As a result, Smith’s reply to Hume on the question of justice</w:t>
      </w:r>
      <w:r w:rsidR="00062B94">
        <w:rPr>
          <w:rFonts w:ascii="Garamond" w:hAnsi="Garamond"/>
        </w:rPr>
        <w:t xml:space="preserve"> in </w:t>
      </w:r>
      <w:r w:rsidR="00062B94">
        <w:rPr>
          <w:rFonts w:ascii="Garamond" w:hAnsi="Garamond"/>
          <w:i/>
        </w:rPr>
        <w:t>TMS</w:t>
      </w:r>
      <w:r w:rsidR="00D76712">
        <w:rPr>
          <w:rFonts w:ascii="Garamond" w:hAnsi="Garamond"/>
        </w:rPr>
        <w:t xml:space="preserve"> is </w:t>
      </w:r>
      <w:r w:rsidR="00253631">
        <w:rPr>
          <w:rFonts w:ascii="Garamond" w:hAnsi="Garamond"/>
        </w:rPr>
        <w:t>Janus-faced. O</w:t>
      </w:r>
      <w:r w:rsidR="00D76712">
        <w:rPr>
          <w:rFonts w:ascii="Garamond" w:hAnsi="Garamond"/>
        </w:rPr>
        <w:t>n the one hand</w:t>
      </w:r>
      <w:r w:rsidR="004A3BE8">
        <w:rPr>
          <w:rFonts w:ascii="Garamond" w:hAnsi="Garamond"/>
        </w:rPr>
        <w:t>,</w:t>
      </w:r>
      <w:r w:rsidR="00706547">
        <w:rPr>
          <w:rFonts w:ascii="Garamond" w:hAnsi="Garamond"/>
        </w:rPr>
        <w:t xml:space="preserve"> it contains</w:t>
      </w:r>
      <w:r w:rsidR="00D76712">
        <w:rPr>
          <w:rFonts w:ascii="Garamond" w:hAnsi="Garamond"/>
        </w:rPr>
        <w:t xml:space="preserve"> a</w:t>
      </w:r>
      <w:r w:rsidR="00706547">
        <w:rPr>
          <w:rFonts w:ascii="Garamond" w:hAnsi="Garamond"/>
        </w:rPr>
        <w:t xml:space="preserve"> sharp</w:t>
      </w:r>
      <w:r w:rsidR="00D76712">
        <w:rPr>
          <w:rFonts w:ascii="Garamond" w:hAnsi="Garamond"/>
        </w:rPr>
        <w:t xml:space="preserve"> technical</w:t>
      </w:r>
      <w:r w:rsidR="00253631">
        <w:rPr>
          <w:rFonts w:ascii="Garamond" w:hAnsi="Garamond"/>
        </w:rPr>
        <w:t xml:space="preserve"> corrective</w:t>
      </w:r>
      <w:r w:rsidR="00D76712">
        <w:rPr>
          <w:rFonts w:ascii="Garamond" w:hAnsi="Garamond"/>
        </w:rPr>
        <w:t xml:space="preserve"> regarding the details of Hume’s </w:t>
      </w:r>
      <w:r w:rsidR="00253631">
        <w:rPr>
          <w:rFonts w:ascii="Garamond" w:hAnsi="Garamond"/>
        </w:rPr>
        <w:t xml:space="preserve">case in sociability theory, </w:t>
      </w:r>
      <w:r w:rsidR="00706547">
        <w:rPr>
          <w:rFonts w:ascii="Garamond" w:hAnsi="Garamond"/>
        </w:rPr>
        <w:t xml:space="preserve">but </w:t>
      </w:r>
      <w:r w:rsidR="00CB7059">
        <w:rPr>
          <w:rFonts w:ascii="Garamond" w:hAnsi="Garamond"/>
        </w:rPr>
        <w:t>which Smith nonetheless endorsed overall</w:t>
      </w:r>
      <w:r w:rsidR="00252385">
        <w:rPr>
          <w:rFonts w:ascii="Garamond" w:hAnsi="Garamond"/>
        </w:rPr>
        <w:t>. O</w:t>
      </w:r>
      <w:r w:rsidR="00253631">
        <w:rPr>
          <w:rFonts w:ascii="Garamond" w:hAnsi="Garamond"/>
        </w:rPr>
        <w:t>n the other, the upshot of Smith’s technical corrective was</w:t>
      </w:r>
      <w:r w:rsidR="00F31714">
        <w:rPr>
          <w:rFonts w:ascii="Garamond" w:hAnsi="Garamond"/>
        </w:rPr>
        <w:t xml:space="preserve"> </w:t>
      </w:r>
      <w:r w:rsidR="004A3BE8">
        <w:rPr>
          <w:rFonts w:ascii="Garamond" w:hAnsi="Garamond"/>
        </w:rPr>
        <w:t>to</w:t>
      </w:r>
      <w:r w:rsidR="00253631">
        <w:rPr>
          <w:rFonts w:ascii="Garamond" w:hAnsi="Garamond"/>
        </w:rPr>
        <w:t xml:space="preserve"> undermine</w:t>
      </w:r>
      <w:r w:rsidR="00D76712">
        <w:rPr>
          <w:rFonts w:ascii="Garamond" w:hAnsi="Garamond"/>
        </w:rPr>
        <w:t xml:space="preserve"> Hume’s foundational distinction between the natural and artificial virtues</w:t>
      </w:r>
      <w:r w:rsidR="00706547">
        <w:rPr>
          <w:rFonts w:ascii="Garamond" w:hAnsi="Garamond"/>
        </w:rPr>
        <w:t xml:space="preserve">, and in turn serve to </w:t>
      </w:r>
      <w:r w:rsidR="001826DF">
        <w:rPr>
          <w:rFonts w:ascii="Garamond" w:hAnsi="Garamond"/>
        </w:rPr>
        <w:t>reject</w:t>
      </w:r>
      <w:r w:rsidR="00706547">
        <w:rPr>
          <w:rFonts w:ascii="Garamond" w:hAnsi="Garamond"/>
        </w:rPr>
        <w:t xml:space="preserve"> Hume’s theory of t</w:t>
      </w:r>
      <w:bookmarkStart w:id="0" w:name="_GoBack"/>
      <w:bookmarkEnd w:id="0"/>
      <w:r w:rsidR="00706547">
        <w:rPr>
          <w:rFonts w:ascii="Garamond" w:hAnsi="Garamond"/>
        </w:rPr>
        <w:t>he foundations of morals</w:t>
      </w:r>
      <w:r w:rsidR="0092265D">
        <w:rPr>
          <w:rFonts w:ascii="Garamond" w:hAnsi="Garamond"/>
        </w:rPr>
        <w:t xml:space="preserve"> in favour of Smith’s</w:t>
      </w:r>
      <w:r w:rsidR="00D76712">
        <w:rPr>
          <w:rFonts w:ascii="Garamond" w:hAnsi="Garamond"/>
        </w:rPr>
        <w:t>.</w:t>
      </w:r>
      <w:r w:rsidR="00253631">
        <w:rPr>
          <w:rFonts w:ascii="Garamond" w:hAnsi="Garamond"/>
        </w:rPr>
        <w:t xml:space="preserve"> </w:t>
      </w:r>
      <w:r w:rsidR="00D76712">
        <w:rPr>
          <w:rFonts w:ascii="Garamond" w:hAnsi="Garamond"/>
        </w:rPr>
        <w:t>This will become clear</w:t>
      </w:r>
      <w:r w:rsidR="00CB7059">
        <w:rPr>
          <w:rFonts w:ascii="Garamond" w:hAnsi="Garamond"/>
        </w:rPr>
        <w:t>er</w:t>
      </w:r>
      <w:r w:rsidR="00D76712">
        <w:rPr>
          <w:rFonts w:ascii="Garamond" w:hAnsi="Garamond"/>
        </w:rPr>
        <w:t xml:space="preserve"> in </w:t>
      </w:r>
      <w:r w:rsidR="004A3BE8">
        <w:rPr>
          <w:rFonts w:ascii="Garamond" w:hAnsi="Garamond"/>
        </w:rPr>
        <w:t>what follows</w:t>
      </w:r>
      <w:r w:rsidR="00D76712">
        <w:rPr>
          <w:rFonts w:ascii="Garamond" w:hAnsi="Garamond"/>
        </w:rPr>
        <w:t>.</w:t>
      </w:r>
    </w:p>
    <w:p w14:paraId="782CF04D" w14:textId="497FA97A" w:rsidR="008200D4" w:rsidRDefault="00D76712" w:rsidP="00D81DF5">
      <w:pPr>
        <w:spacing w:line="480" w:lineRule="auto"/>
        <w:ind w:firstLine="720"/>
        <w:rPr>
          <w:rFonts w:ascii="Garamond" w:hAnsi="Garamond"/>
        </w:rPr>
      </w:pPr>
      <w:r>
        <w:rPr>
          <w:rFonts w:ascii="Garamond" w:hAnsi="Garamond"/>
        </w:rPr>
        <w:t xml:space="preserve"> </w:t>
      </w:r>
      <w:r w:rsidR="00CD1778">
        <w:rPr>
          <w:rFonts w:ascii="Garamond" w:hAnsi="Garamond"/>
        </w:rPr>
        <w:t xml:space="preserve"> </w:t>
      </w:r>
      <w:r>
        <w:rPr>
          <w:rFonts w:ascii="Garamond" w:hAnsi="Garamond"/>
        </w:rPr>
        <w:t>Hum</w:t>
      </w:r>
      <w:r w:rsidR="003007DB">
        <w:rPr>
          <w:rFonts w:ascii="Garamond" w:hAnsi="Garamond"/>
        </w:rPr>
        <w:t>e’s treatment of justice should be</w:t>
      </w:r>
      <w:r>
        <w:rPr>
          <w:rFonts w:ascii="Garamond" w:hAnsi="Garamond"/>
        </w:rPr>
        <w:t xml:space="preserve"> read, following Hont (1994</w:t>
      </w:r>
      <w:r w:rsidR="006A00AB">
        <w:rPr>
          <w:rFonts w:ascii="Garamond" w:hAnsi="Garamond"/>
        </w:rPr>
        <w:t>, 2005</w:t>
      </w:r>
      <w:r w:rsidR="00CD4C2E">
        <w:rPr>
          <w:rFonts w:ascii="Garamond" w:hAnsi="Garamond"/>
        </w:rPr>
        <w:t>a</w:t>
      </w:r>
      <w:r>
        <w:rPr>
          <w:rFonts w:ascii="Garamond" w:hAnsi="Garamond"/>
        </w:rPr>
        <w:t>)</w:t>
      </w:r>
      <w:r w:rsidR="003007DB">
        <w:rPr>
          <w:rFonts w:ascii="Garamond" w:hAnsi="Garamond"/>
        </w:rPr>
        <w:t>,</w:t>
      </w:r>
      <w:r>
        <w:rPr>
          <w:rFonts w:ascii="Garamond" w:hAnsi="Garamond"/>
        </w:rPr>
        <w:t xml:space="preserve"> as a theory o</w:t>
      </w:r>
      <w:r w:rsidR="004A3BE8">
        <w:rPr>
          <w:rFonts w:ascii="Garamond" w:hAnsi="Garamond"/>
        </w:rPr>
        <w:t>f ‘commercial sociability’.</w:t>
      </w:r>
      <w:r w:rsidR="00AD30F3">
        <w:rPr>
          <w:rStyle w:val="FootnoteReference"/>
          <w:rFonts w:ascii="Garamond" w:hAnsi="Garamond"/>
        </w:rPr>
        <w:footnoteReference w:id="8"/>
      </w:r>
      <w:r w:rsidR="004A3BE8">
        <w:rPr>
          <w:rFonts w:ascii="Garamond" w:hAnsi="Garamond"/>
        </w:rPr>
        <w:t xml:space="preserve"> This</w:t>
      </w:r>
      <w:r>
        <w:rPr>
          <w:rFonts w:ascii="Garamond" w:hAnsi="Garamond"/>
        </w:rPr>
        <w:t xml:space="preserve"> </w:t>
      </w:r>
      <w:r w:rsidR="001C0D11">
        <w:rPr>
          <w:rFonts w:ascii="Garamond" w:hAnsi="Garamond"/>
        </w:rPr>
        <w:t>constitutes</w:t>
      </w:r>
      <w:r w:rsidR="00B42AB9">
        <w:rPr>
          <w:rFonts w:ascii="Garamond" w:hAnsi="Garamond"/>
        </w:rPr>
        <w:t xml:space="preserve"> a</w:t>
      </w:r>
      <w:r w:rsidR="006A00AB">
        <w:rPr>
          <w:rFonts w:ascii="Garamond" w:hAnsi="Garamond"/>
        </w:rPr>
        <w:t xml:space="preserve"> half</w:t>
      </w:r>
      <w:r w:rsidR="004A3BE8">
        <w:rPr>
          <w:rFonts w:ascii="Garamond" w:hAnsi="Garamond"/>
        </w:rPr>
        <w:t xml:space="preserve">way </w:t>
      </w:r>
      <w:r>
        <w:rPr>
          <w:rFonts w:ascii="Garamond" w:hAnsi="Garamond"/>
        </w:rPr>
        <w:t>house between the pride-cent</w:t>
      </w:r>
      <w:r w:rsidR="006A00AB">
        <w:rPr>
          <w:rFonts w:ascii="Garamond" w:hAnsi="Garamond"/>
        </w:rPr>
        <w:t>e</w:t>
      </w:r>
      <w:r>
        <w:rPr>
          <w:rFonts w:ascii="Garamond" w:hAnsi="Garamond"/>
        </w:rPr>
        <w:t>red</w:t>
      </w:r>
      <w:r w:rsidR="006A00AB">
        <w:rPr>
          <w:rFonts w:ascii="Garamond" w:hAnsi="Garamond"/>
        </w:rPr>
        <w:t xml:space="preserve"> accounts of Hobbes and Mandeville</w:t>
      </w:r>
      <w:r w:rsidR="006E089F">
        <w:rPr>
          <w:rFonts w:ascii="Garamond" w:hAnsi="Garamond"/>
        </w:rPr>
        <w:t xml:space="preserve"> that denied any natural sociability for large and lasting conditions</w:t>
      </w:r>
      <w:r w:rsidR="006A00AB">
        <w:rPr>
          <w:rFonts w:ascii="Garamond" w:hAnsi="Garamond"/>
        </w:rPr>
        <w:t>, and</w:t>
      </w:r>
      <w:r w:rsidR="00253631">
        <w:rPr>
          <w:rFonts w:ascii="Garamond" w:hAnsi="Garamond"/>
        </w:rPr>
        <w:t xml:space="preserve"> theories such as those of Shaftesbury, Butler, and Hutcheson</w:t>
      </w:r>
      <w:r w:rsidR="006E089F">
        <w:rPr>
          <w:rFonts w:ascii="Garamond" w:hAnsi="Garamond"/>
        </w:rPr>
        <w:t>,</w:t>
      </w:r>
      <w:r w:rsidR="00253631">
        <w:rPr>
          <w:rFonts w:ascii="Garamond" w:hAnsi="Garamond"/>
        </w:rPr>
        <w:t xml:space="preserve"> that posited a natural capacity to form large-scale human groupings out of natural sentiment alone. Hume denied Hobbes and Mandeville’s claim that humans were incapacitated for large-scale living by </w:t>
      </w:r>
      <w:r w:rsidR="001C0D11">
        <w:rPr>
          <w:rFonts w:ascii="Garamond" w:hAnsi="Garamond"/>
        </w:rPr>
        <w:t xml:space="preserve">the ravages of </w:t>
      </w:r>
      <w:r w:rsidR="00253631">
        <w:rPr>
          <w:rFonts w:ascii="Garamond" w:hAnsi="Garamond"/>
        </w:rPr>
        <w:t xml:space="preserve">competitive esteem-seeking (what Rousseau would later label </w:t>
      </w:r>
      <w:r w:rsidR="00253631" w:rsidRPr="00253631">
        <w:rPr>
          <w:rFonts w:ascii="Garamond" w:hAnsi="Garamond"/>
          <w:i/>
        </w:rPr>
        <w:t>amour propre</w:t>
      </w:r>
      <w:r w:rsidR="00F31714">
        <w:rPr>
          <w:rFonts w:ascii="Garamond" w:hAnsi="Garamond"/>
        </w:rPr>
        <w:t xml:space="preserve">): ‘All the other passions, besides this of interest, are either easily restrain’d, or are not of such pernicious consequence, when indulg’d. </w:t>
      </w:r>
      <w:r w:rsidR="00F31714">
        <w:rPr>
          <w:rFonts w:ascii="Garamond" w:hAnsi="Garamond"/>
          <w:i/>
        </w:rPr>
        <w:t>Vanity</w:t>
      </w:r>
      <w:r w:rsidR="00F31714">
        <w:rPr>
          <w:rFonts w:ascii="Garamond" w:hAnsi="Garamond"/>
        </w:rPr>
        <w:t xml:space="preserve"> is rather to be esteem’d a social passion, and </w:t>
      </w:r>
      <w:r w:rsidR="00363C9F">
        <w:rPr>
          <w:rFonts w:ascii="Garamond" w:hAnsi="Garamond"/>
        </w:rPr>
        <w:t>a bond of union among men (</w:t>
      </w:r>
      <w:r w:rsidR="001E0340">
        <w:rPr>
          <w:rFonts w:ascii="Garamond" w:hAnsi="Garamond"/>
        </w:rPr>
        <w:t xml:space="preserve">Hume 2007, </w:t>
      </w:r>
      <w:r w:rsidR="00363C9F">
        <w:rPr>
          <w:rFonts w:ascii="Garamond" w:hAnsi="Garamond"/>
        </w:rPr>
        <w:t>T.3.2.2.12;</w:t>
      </w:r>
      <w:r w:rsidR="00F31714">
        <w:rPr>
          <w:rFonts w:ascii="Garamond" w:hAnsi="Garamond"/>
        </w:rPr>
        <w:t xml:space="preserve"> SBN 491</w:t>
      </w:r>
      <w:r w:rsidR="00253631">
        <w:rPr>
          <w:rFonts w:ascii="Garamond" w:hAnsi="Garamond"/>
        </w:rPr>
        <w:t>). But he agreed that large-scale society could not be generate</w:t>
      </w:r>
      <w:r w:rsidR="003007DB">
        <w:rPr>
          <w:rFonts w:ascii="Garamond" w:hAnsi="Garamond"/>
        </w:rPr>
        <w:t xml:space="preserve">d out of natural materials </w:t>
      </w:r>
      <w:r w:rsidR="00CB7059">
        <w:rPr>
          <w:rFonts w:ascii="Garamond" w:hAnsi="Garamond"/>
        </w:rPr>
        <w:t>alone</w:t>
      </w:r>
      <w:r w:rsidR="004A3BE8">
        <w:rPr>
          <w:rFonts w:ascii="Garamond" w:hAnsi="Garamond"/>
        </w:rPr>
        <w:t xml:space="preserve"> </w:t>
      </w:r>
      <w:r w:rsidR="003007DB">
        <w:rPr>
          <w:rFonts w:ascii="Garamond" w:hAnsi="Garamond"/>
        </w:rPr>
        <w:t xml:space="preserve">without the </w:t>
      </w:r>
      <w:r w:rsidR="001C0D11">
        <w:rPr>
          <w:rFonts w:ascii="Garamond" w:hAnsi="Garamond"/>
        </w:rPr>
        <w:t>aid of</w:t>
      </w:r>
      <w:r w:rsidR="003007DB">
        <w:rPr>
          <w:rFonts w:ascii="Garamond" w:hAnsi="Garamond"/>
        </w:rPr>
        <w:t xml:space="preserve"> artifice</w:t>
      </w:r>
      <w:r w:rsidR="004A3BE8">
        <w:rPr>
          <w:rFonts w:ascii="Garamond" w:hAnsi="Garamond"/>
        </w:rPr>
        <w:t>. L</w:t>
      </w:r>
      <w:r w:rsidR="00253631">
        <w:rPr>
          <w:rFonts w:ascii="Garamond" w:hAnsi="Garamond"/>
        </w:rPr>
        <w:t>imited generosity and reasonabl</w:t>
      </w:r>
      <w:r w:rsidR="003007DB">
        <w:rPr>
          <w:rFonts w:ascii="Garamond" w:hAnsi="Garamond"/>
        </w:rPr>
        <w:t xml:space="preserve">e self-interest would </w:t>
      </w:r>
      <w:r w:rsidR="00253631">
        <w:rPr>
          <w:rFonts w:ascii="Garamond" w:hAnsi="Garamond"/>
        </w:rPr>
        <w:t>generate co-ordination problems whereby self-interested seizure of the goods of others, if left unchecked, would</w:t>
      </w:r>
      <w:r w:rsidR="003007DB">
        <w:rPr>
          <w:rFonts w:ascii="Garamond" w:hAnsi="Garamond"/>
        </w:rPr>
        <w:t xml:space="preserve"> </w:t>
      </w:r>
      <w:r w:rsidR="006E089F">
        <w:rPr>
          <w:rFonts w:ascii="Garamond" w:hAnsi="Garamond"/>
        </w:rPr>
        <w:t>destabilize the capacity for</w:t>
      </w:r>
      <w:r w:rsidR="00253631">
        <w:rPr>
          <w:rFonts w:ascii="Garamond" w:hAnsi="Garamond"/>
        </w:rPr>
        <w:t xml:space="preserve"> large-scale group living. </w:t>
      </w:r>
      <w:r w:rsidR="003007DB">
        <w:rPr>
          <w:rFonts w:ascii="Garamond" w:hAnsi="Garamond"/>
        </w:rPr>
        <w:t>L</w:t>
      </w:r>
      <w:r w:rsidR="004A3BE8">
        <w:rPr>
          <w:rFonts w:ascii="Garamond" w:hAnsi="Garamond"/>
        </w:rPr>
        <w:t>arge and lasting society was</w:t>
      </w:r>
      <w:r w:rsidR="00CB7059">
        <w:rPr>
          <w:rFonts w:ascii="Garamond" w:hAnsi="Garamond"/>
        </w:rPr>
        <w:t xml:space="preserve"> thus</w:t>
      </w:r>
      <w:r w:rsidR="003007DB">
        <w:rPr>
          <w:rFonts w:ascii="Garamond" w:hAnsi="Garamond"/>
        </w:rPr>
        <w:t xml:space="preserve"> </w:t>
      </w:r>
      <w:r w:rsidR="006E089F">
        <w:rPr>
          <w:rFonts w:ascii="Garamond" w:hAnsi="Garamond"/>
        </w:rPr>
        <w:t>not undermined (</w:t>
      </w:r>
      <w:r w:rsidR="008200D4">
        <w:rPr>
          <w:rFonts w:ascii="Garamond" w:hAnsi="Garamond"/>
        </w:rPr>
        <w:t>as Hobbes and Mandeville contended</w:t>
      </w:r>
      <w:r w:rsidR="006E089F">
        <w:rPr>
          <w:rFonts w:ascii="Garamond" w:hAnsi="Garamond"/>
        </w:rPr>
        <w:t xml:space="preserve">) by the pursuit of </w:t>
      </w:r>
      <w:r w:rsidR="004A3BE8">
        <w:rPr>
          <w:rFonts w:ascii="Garamond" w:hAnsi="Garamond"/>
        </w:rPr>
        <w:t xml:space="preserve">the satisfaction of </w:t>
      </w:r>
      <w:r w:rsidR="0092265D">
        <w:rPr>
          <w:rFonts w:ascii="Garamond" w:hAnsi="Garamond"/>
        </w:rPr>
        <w:t>pride (</w:t>
      </w:r>
      <w:r w:rsidR="006E089F">
        <w:rPr>
          <w:rFonts w:ascii="Garamond" w:hAnsi="Garamond"/>
        </w:rPr>
        <w:t>competitive status-seeking), but</w:t>
      </w:r>
      <w:r w:rsidR="00360EC2">
        <w:rPr>
          <w:rFonts w:ascii="Garamond" w:hAnsi="Garamond"/>
        </w:rPr>
        <w:t xml:space="preserve"> of</w:t>
      </w:r>
      <w:r w:rsidR="00F31714">
        <w:rPr>
          <w:rFonts w:ascii="Garamond" w:hAnsi="Garamond"/>
        </w:rPr>
        <w:t xml:space="preserve"> material advantage</w:t>
      </w:r>
      <w:r w:rsidR="006E089F">
        <w:rPr>
          <w:rFonts w:ascii="Garamond" w:hAnsi="Garamond"/>
        </w:rPr>
        <w:t>. The solution to this predicament was the invention of the conventions that first gav</w:t>
      </w:r>
      <w:r w:rsidR="00CB7059">
        <w:rPr>
          <w:rFonts w:ascii="Garamond" w:hAnsi="Garamond"/>
        </w:rPr>
        <w:t>e rise to justice</w:t>
      </w:r>
      <w:r w:rsidR="006E089F">
        <w:rPr>
          <w:rFonts w:ascii="Garamond" w:hAnsi="Garamond"/>
        </w:rPr>
        <w:t xml:space="preserve">, </w:t>
      </w:r>
      <w:r w:rsidR="00F31714">
        <w:rPr>
          <w:rFonts w:ascii="Garamond" w:hAnsi="Garamond"/>
        </w:rPr>
        <w:t xml:space="preserve">in turn </w:t>
      </w:r>
      <w:r w:rsidR="0043493A">
        <w:rPr>
          <w:rFonts w:ascii="Garamond" w:hAnsi="Garamond"/>
        </w:rPr>
        <w:t>generating</w:t>
      </w:r>
      <w:r w:rsidR="006E089F">
        <w:rPr>
          <w:rFonts w:ascii="Garamond" w:hAnsi="Garamond"/>
        </w:rPr>
        <w:t xml:space="preserve"> the institutions of magistracy (originally learned through primitive international war)</w:t>
      </w:r>
      <w:r w:rsidR="008200D4">
        <w:rPr>
          <w:rFonts w:ascii="Garamond" w:hAnsi="Garamond"/>
        </w:rPr>
        <w:t>,</w:t>
      </w:r>
      <w:r w:rsidR="006E089F">
        <w:rPr>
          <w:rFonts w:ascii="Garamond" w:hAnsi="Garamond"/>
        </w:rPr>
        <w:t xml:space="preserve"> and eventually government </w:t>
      </w:r>
      <w:r w:rsidR="006E089F">
        <w:rPr>
          <w:rFonts w:ascii="Garamond" w:hAnsi="Garamond"/>
          <w:i/>
        </w:rPr>
        <w:t>tout court</w:t>
      </w:r>
      <w:r w:rsidR="00F31714">
        <w:rPr>
          <w:rFonts w:ascii="Garamond" w:hAnsi="Garamond"/>
        </w:rPr>
        <w:t xml:space="preserve"> (Hume 2007, T.3.2.6-7; SBN 526-39</w:t>
      </w:r>
      <w:r w:rsidR="008200D4">
        <w:rPr>
          <w:rFonts w:ascii="Garamond" w:hAnsi="Garamond"/>
        </w:rPr>
        <w:t>)</w:t>
      </w:r>
      <w:r w:rsidR="006E089F">
        <w:rPr>
          <w:rFonts w:ascii="Garamond" w:hAnsi="Garamond"/>
          <w:i/>
        </w:rPr>
        <w:t xml:space="preserve">. </w:t>
      </w:r>
      <w:r w:rsidR="006E089F">
        <w:rPr>
          <w:rFonts w:ascii="Garamond" w:hAnsi="Garamond"/>
        </w:rPr>
        <w:t>Large and lasting society</w:t>
      </w:r>
      <w:r w:rsidR="001152A8">
        <w:rPr>
          <w:rFonts w:ascii="Garamond" w:hAnsi="Garamond"/>
        </w:rPr>
        <w:t xml:space="preserve"> rested on artifice, but </w:t>
      </w:r>
      <w:r w:rsidR="006E089F">
        <w:rPr>
          <w:rFonts w:ascii="Garamond" w:hAnsi="Garamond"/>
        </w:rPr>
        <w:t xml:space="preserve">not that suggested by </w:t>
      </w:r>
      <w:r w:rsidR="008200D4">
        <w:rPr>
          <w:rFonts w:ascii="Garamond" w:hAnsi="Garamond"/>
        </w:rPr>
        <w:t xml:space="preserve">either </w:t>
      </w:r>
      <w:r w:rsidR="006E089F">
        <w:rPr>
          <w:rFonts w:ascii="Garamond" w:hAnsi="Garamond"/>
        </w:rPr>
        <w:t>Hobb</w:t>
      </w:r>
      <w:r w:rsidR="001152A8">
        <w:rPr>
          <w:rFonts w:ascii="Garamond" w:hAnsi="Garamond"/>
        </w:rPr>
        <w:t xml:space="preserve">es (overawing sovereign power) </w:t>
      </w:r>
      <w:r w:rsidR="006E089F">
        <w:rPr>
          <w:rFonts w:ascii="Garamond" w:hAnsi="Garamond"/>
        </w:rPr>
        <w:t>or Mandeville (deception by legislators redirecting pride into socially-beneficial pursuits through the invention of counterfeit morality and co</w:t>
      </w:r>
      <w:r w:rsidR="00252385">
        <w:rPr>
          <w:rFonts w:ascii="Garamond" w:hAnsi="Garamond"/>
        </w:rPr>
        <w:t xml:space="preserve">des of honour). It </w:t>
      </w:r>
      <w:r w:rsidR="00F84188">
        <w:rPr>
          <w:rFonts w:ascii="Garamond" w:hAnsi="Garamond"/>
        </w:rPr>
        <w:t>was</w:t>
      </w:r>
      <w:r w:rsidR="006E089F">
        <w:rPr>
          <w:rFonts w:ascii="Garamond" w:hAnsi="Garamond"/>
        </w:rPr>
        <w:t xml:space="preserve"> t</w:t>
      </w:r>
      <w:r w:rsidR="008200D4">
        <w:rPr>
          <w:rFonts w:ascii="Garamond" w:hAnsi="Garamond"/>
        </w:rPr>
        <w:t>he artificial virtue of justice that rendered humans fit for large and lasting society</w:t>
      </w:r>
      <w:r w:rsidR="00D81DF5">
        <w:rPr>
          <w:rFonts w:ascii="Garamond" w:hAnsi="Garamond"/>
        </w:rPr>
        <w:t>.</w:t>
      </w:r>
    </w:p>
    <w:p w14:paraId="3C507C3C" w14:textId="05AA6E27" w:rsidR="00CD4C2E" w:rsidRDefault="00492234" w:rsidP="00941F27">
      <w:pPr>
        <w:spacing w:line="480" w:lineRule="auto"/>
        <w:ind w:firstLine="720"/>
        <w:rPr>
          <w:rFonts w:ascii="Garamond" w:hAnsi="Garamond"/>
        </w:rPr>
      </w:pPr>
      <w:r>
        <w:rPr>
          <w:rFonts w:ascii="Garamond" w:hAnsi="Garamond"/>
        </w:rPr>
        <w:t>Smith agreed with Hume that it was utility, not pride, that needed to be artificially regulated in order to establish large and lasting society, and that this could be accounted for only by the conventions of justice</w:t>
      </w:r>
      <w:r w:rsidR="00C65A31">
        <w:rPr>
          <w:rFonts w:ascii="Garamond" w:hAnsi="Garamond"/>
        </w:rPr>
        <w:t xml:space="preserve"> </w:t>
      </w:r>
      <w:r w:rsidR="00CD4C2E">
        <w:rPr>
          <w:rFonts w:ascii="Garamond" w:hAnsi="Garamond"/>
        </w:rPr>
        <w:t>(Hont 1994, 2005b)</w:t>
      </w:r>
      <w:r>
        <w:rPr>
          <w:rFonts w:ascii="Garamond" w:hAnsi="Garamond"/>
        </w:rPr>
        <w:t>.</w:t>
      </w:r>
      <w:r w:rsidR="00CD4C2E" w:rsidRPr="006E6F62">
        <w:rPr>
          <w:rFonts w:ascii="Garamond" w:hAnsi="Garamond"/>
        </w:rPr>
        <w:t xml:space="preserve"> </w:t>
      </w:r>
      <w:r w:rsidR="005C53D4">
        <w:rPr>
          <w:rFonts w:ascii="Garamond" w:hAnsi="Garamond"/>
        </w:rPr>
        <w:t>A</w:t>
      </w:r>
      <w:r w:rsidR="00CD4C2E" w:rsidRPr="006E6F62">
        <w:rPr>
          <w:rFonts w:ascii="Garamond" w:hAnsi="Garamond"/>
        </w:rPr>
        <w:t xml:space="preserve">lthough a society bounded together by mutual benevolence would be the </w:t>
      </w:r>
      <w:r w:rsidR="005C53D4">
        <w:rPr>
          <w:rFonts w:ascii="Garamond" w:hAnsi="Garamond"/>
        </w:rPr>
        <w:t>happiest</w:t>
      </w:r>
      <w:r w:rsidR="00CD4C2E" w:rsidRPr="006E6F62">
        <w:rPr>
          <w:rFonts w:ascii="Garamond" w:hAnsi="Garamond"/>
        </w:rPr>
        <w:t>, nonetheless ‘though among the different members of the society there should be no mutual love and affection, the society, though less happy and agreeable, will not necessarily be dissolved’. This was because a ‘Society may subsist among different men…from a sense of its utility, without any mutual love or affection’</w:t>
      </w:r>
      <w:r w:rsidR="00CD4C2E">
        <w:rPr>
          <w:rFonts w:ascii="Garamond" w:hAnsi="Garamond"/>
        </w:rPr>
        <w:t xml:space="preserve"> (Smith 1976, II.ii.3.2).</w:t>
      </w:r>
      <w:r w:rsidR="00B42AB9">
        <w:rPr>
          <w:rFonts w:ascii="Garamond" w:hAnsi="Garamond"/>
        </w:rPr>
        <w:t xml:space="preserve"> T</w:t>
      </w:r>
      <w:r w:rsidR="00CD4C2E" w:rsidRPr="006E6F62">
        <w:rPr>
          <w:rFonts w:ascii="Garamond" w:hAnsi="Garamond"/>
        </w:rPr>
        <w:t>he regulation of possessions allowing mutual int</w:t>
      </w:r>
      <w:r w:rsidR="00B42AB9">
        <w:rPr>
          <w:rFonts w:ascii="Garamond" w:hAnsi="Garamond"/>
        </w:rPr>
        <w:t xml:space="preserve">eractions for reciprocal gain </w:t>
      </w:r>
      <w:r w:rsidR="00CD4C2E" w:rsidRPr="006E6F62">
        <w:rPr>
          <w:rFonts w:ascii="Garamond" w:hAnsi="Garamond"/>
        </w:rPr>
        <w:t>was central to the promotion of mutual utility, and thus the capacity for forming large and l</w:t>
      </w:r>
      <w:r w:rsidR="00D83C37">
        <w:rPr>
          <w:rFonts w:ascii="Garamond" w:hAnsi="Garamond"/>
        </w:rPr>
        <w:t>asting societies. Smith agreed</w:t>
      </w:r>
      <w:r w:rsidR="00CD4C2E">
        <w:rPr>
          <w:rFonts w:ascii="Garamond" w:hAnsi="Garamond"/>
        </w:rPr>
        <w:t xml:space="preserve"> with Hume that justice</w:t>
      </w:r>
      <w:r w:rsidR="00B42AB9">
        <w:rPr>
          <w:rFonts w:ascii="Garamond" w:hAnsi="Garamond"/>
        </w:rPr>
        <w:t>, insofar as it facilitated this process,</w:t>
      </w:r>
      <w:r w:rsidR="00CD4C2E">
        <w:rPr>
          <w:rFonts w:ascii="Garamond" w:hAnsi="Garamond"/>
        </w:rPr>
        <w:t xml:space="preserve"> wa</w:t>
      </w:r>
      <w:r w:rsidR="00CD4C2E" w:rsidRPr="006E6F62">
        <w:rPr>
          <w:rFonts w:ascii="Garamond" w:hAnsi="Garamond"/>
        </w:rPr>
        <w:t>s ‘the main pillar that upholds the whole edifice. If it is removed, the great, the immense fabric of human society…must in a moment crumble into atoms’</w:t>
      </w:r>
      <w:r w:rsidR="00CD4C2E">
        <w:rPr>
          <w:rFonts w:ascii="Garamond" w:hAnsi="Garamond"/>
        </w:rPr>
        <w:t xml:space="preserve"> (II.ii.3.3)</w:t>
      </w:r>
      <w:r w:rsidR="00CD4C2E" w:rsidRPr="006E6F62">
        <w:rPr>
          <w:rFonts w:ascii="Garamond" w:hAnsi="Garamond"/>
        </w:rPr>
        <w:t>.</w:t>
      </w:r>
      <w:r w:rsidR="005A3B8F">
        <w:rPr>
          <w:rStyle w:val="FootnoteReference"/>
          <w:rFonts w:ascii="Garamond" w:hAnsi="Garamond"/>
        </w:rPr>
        <w:footnoteReference w:id="9"/>
      </w:r>
      <w:r w:rsidR="00C54E6F">
        <w:rPr>
          <w:rFonts w:ascii="Garamond" w:hAnsi="Garamond"/>
        </w:rPr>
        <w:t xml:space="preserve"> Certainly, Hume </w:t>
      </w:r>
      <w:r w:rsidR="00941F27">
        <w:rPr>
          <w:rFonts w:ascii="Garamond" w:hAnsi="Garamond"/>
        </w:rPr>
        <w:t>did not think that justice operated</w:t>
      </w:r>
      <w:r w:rsidR="00D83C37">
        <w:rPr>
          <w:rFonts w:ascii="Garamond" w:hAnsi="Garamond"/>
        </w:rPr>
        <w:t xml:space="preserve"> in isolation</w:t>
      </w:r>
      <w:r w:rsidR="00C54E6F">
        <w:rPr>
          <w:rFonts w:ascii="Garamond" w:hAnsi="Garamond"/>
        </w:rPr>
        <w:t xml:space="preserve"> </w:t>
      </w:r>
      <w:r w:rsidR="00D83C37">
        <w:rPr>
          <w:rFonts w:ascii="Garamond" w:hAnsi="Garamond"/>
        </w:rPr>
        <w:t>when it came to</w:t>
      </w:r>
      <w:r w:rsidR="00775B5B">
        <w:rPr>
          <w:rFonts w:ascii="Garamond" w:hAnsi="Garamond"/>
        </w:rPr>
        <w:t xml:space="preserve"> complex advanced</w:t>
      </w:r>
      <w:r w:rsidR="00D83C37">
        <w:rPr>
          <w:rFonts w:ascii="Garamond" w:hAnsi="Garamond"/>
        </w:rPr>
        <w:t xml:space="preserve"> societies</w:t>
      </w:r>
      <w:r w:rsidR="00C54E6F">
        <w:rPr>
          <w:rFonts w:ascii="Garamond" w:hAnsi="Garamond"/>
        </w:rPr>
        <w:t>: the artificial virtue of allegiance undergirded the stability of stratified systems of rule (Hume 2007, T.3.2.7-</w:t>
      </w:r>
      <w:r w:rsidR="00941F27">
        <w:rPr>
          <w:rFonts w:ascii="Garamond" w:hAnsi="Garamond"/>
        </w:rPr>
        <w:t>10; SBN 534-67;</w:t>
      </w:r>
      <w:r w:rsidR="003535A8">
        <w:rPr>
          <w:rFonts w:ascii="Garamond" w:hAnsi="Garamond"/>
        </w:rPr>
        <w:t xml:space="preserve"> Sagar 2016)</w:t>
      </w:r>
      <w:r w:rsidR="00941F27">
        <w:rPr>
          <w:rFonts w:ascii="Garamond" w:hAnsi="Garamond"/>
        </w:rPr>
        <w:t>,</w:t>
      </w:r>
      <w:r w:rsidR="00C54E6F">
        <w:rPr>
          <w:rFonts w:ascii="Garamond" w:hAnsi="Garamond"/>
        </w:rPr>
        <w:t xml:space="preserve"> whilst artificial codes of politeness </w:t>
      </w:r>
      <w:r w:rsidR="00775B5B">
        <w:rPr>
          <w:rFonts w:ascii="Garamond" w:hAnsi="Garamond"/>
        </w:rPr>
        <w:t>enabled individuals to engage with each other in mutually tolerable fashion (Hume 2007, T.3.3.2-</w:t>
      </w:r>
      <w:r w:rsidR="00941F27">
        <w:rPr>
          <w:rFonts w:ascii="Garamond" w:hAnsi="Garamond"/>
        </w:rPr>
        <w:t>3; SBN 592-606</w:t>
      </w:r>
      <w:r w:rsidR="00564241">
        <w:rPr>
          <w:rFonts w:ascii="Garamond" w:hAnsi="Garamond"/>
        </w:rPr>
        <w:t>; Harris 2015, 51-65, 121-142). Nonetheless, justice was necessary for achieving successful group living and could only be furthered by, but not replaced with, these other artifices – something Hume sought to make clear when he asserted that whilst ‘it be possible for men to maintain a small uncultivated society without government, ’tis impossible they shou’d maintain a society of any kind without justice’ (Hume 2007, T.3.2.8.3; SBN 541). Smith essentially agreed with this point</w:t>
      </w:r>
      <w:r w:rsidR="00D0575A">
        <w:rPr>
          <w:rFonts w:ascii="Garamond" w:hAnsi="Garamond"/>
        </w:rPr>
        <w:t>,</w:t>
      </w:r>
      <w:r w:rsidR="00564241">
        <w:rPr>
          <w:rFonts w:ascii="Garamond" w:hAnsi="Garamond"/>
        </w:rPr>
        <w:t xml:space="preserve"> whilst incorporating and refining a view of socially-composed artificial politeness in his discussion of the virtues headed under ‘propriety’</w:t>
      </w:r>
      <w:r w:rsidR="00D0575A">
        <w:rPr>
          <w:rFonts w:ascii="Garamond" w:hAnsi="Garamond"/>
        </w:rPr>
        <w:t>. This was</w:t>
      </w:r>
      <w:r w:rsidR="00B26363">
        <w:rPr>
          <w:rFonts w:ascii="Garamond" w:hAnsi="Garamond"/>
        </w:rPr>
        <w:t xml:space="preserve"> signaled by his calling justice the ‘main pillar’ that upheld</w:t>
      </w:r>
      <w:r w:rsidR="00564241">
        <w:rPr>
          <w:rFonts w:ascii="Garamond" w:hAnsi="Garamond"/>
        </w:rPr>
        <w:t xml:space="preserve"> </w:t>
      </w:r>
      <w:r w:rsidR="00B26363">
        <w:rPr>
          <w:rFonts w:ascii="Garamond" w:hAnsi="Garamond"/>
        </w:rPr>
        <w:t>the whole social edifice, even if other factors (such as the willingness to defer to established patterns of authority) were also relevant</w:t>
      </w:r>
      <w:r w:rsidR="00A859B5">
        <w:rPr>
          <w:rFonts w:ascii="Garamond" w:hAnsi="Garamond"/>
        </w:rPr>
        <w:t xml:space="preserve"> (</w:t>
      </w:r>
      <w:r w:rsidR="00D0575A">
        <w:rPr>
          <w:rFonts w:ascii="Garamond" w:hAnsi="Garamond"/>
        </w:rPr>
        <w:t>Smith 1976, I.iii.2.1-9).</w:t>
      </w:r>
      <w:r w:rsidR="00B26363">
        <w:rPr>
          <w:rFonts w:ascii="Garamond" w:hAnsi="Garamond"/>
        </w:rPr>
        <w:t xml:space="preserve"> </w:t>
      </w:r>
    </w:p>
    <w:p w14:paraId="2885D615" w14:textId="6FA81919" w:rsidR="005A3B8F" w:rsidRDefault="003904DC" w:rsidP="00467ED6">
      <w:pPr>
        <w:spacing w:line="480" w:lineRule="auto"/>
        <w:ind w:firstLine="720"/>
        <w:rPr>
          <w:rFonts w:ascii="Garamond" w:hAnsi="Garamond"/>
        </w:rPr>
      </w:pPr>
      <w:r w:rsidRPr="006E6F62">
        <w:rPr>
          <w:rFonts w:ascii="Garamond" w:hAnsi="Garamond"/>
        </w:rPr>
        <w:t>Where Smith disagreed with Hume was in t</w:t>
      </w:r>
      <w:r w:rsidR="001C5B29">
        <w:rPr>
          <w:rFonts w:ascii="Garamond" w:hAnsi="Garamond"/>
        </w:rPr>
        <w:t>he technical foundations of the</w:t>
      </w:r>
      <w:r w:rsidRPr="006E6F62">
        <w:rPr>
          <w:rFonts w:ascii="Garamond" w:hAnsi="Garamond"/>
        </w:rPr>
        <w:t xml:space="preserve"> claim</w:t>
      </w:r>
      <w:r w:rsidR="001C5B29">
        <w:rPr>
          <w:rFonts w:ascii="Garamond" w:hAnsi="Garamond"/>
        </w:rPr>
        <w:t xml:space="preserve"> that justice was necessary for the maintenance of large and lasting society</w:t>
      </w:r>
      <w:r w:rsidRPr="006E6F62">
        <w:rPr>
          <w:rFonts w:ascii="Garamond" w:hAnsi="Garamond"/>
        </w:rPr>
        <w:t>. Again</w:t>
      </w:r>
      <w:r w:rsidR="005A3B8F">
        <w:rPr>
          <w:rFonts w:ascii="Garamond" w:hAnsi="Garamond"/>
        </w:rPr>
        <w:t>st Hume</w:t>
      </w:r>
      <w:r w:rsidRPr="006E6F62">
        <w:rPr>
          <w:rFonts w:ascii="Garamond" w:hAnsi="Garamond"/>
        </w:rPr>
        <w:t xml:space="preserve"> he argued that there must be certain in-built checks to men’s pursuit of self-interest, not just the </w:t>
      </w:r>
      <w:r w:rsidR="005A3B8F">
        <w:rPr>
          <w:rFonts w:ascii="Garamond" w:hAnsi="Garamond"/>
        </w:rPr>
        <w:t xml:space="preserve">artificially </w:t>
      </w:r>
      <w:r>
        <w:rPr>
          <w:rFonts w:ascii="Garamond" w:hAnsi="Garamond"/>
        </w:rPr>
        <w:t xml:space="preserve">developed </w:t>
      </w:r>
      <w:r w:rsidR="005A3B8F">
        <w:rPr>
          <w:rFonts w:ascii="Garamond" w:hAnsi="Garamond"/>
        </w:rPr>
        <w:t xml:space="preserve">external checks </w:t>
      </w:r>
      <w:r w:rsidRPr="006E6F62">
        <w:rPr>
          <w:rFonts w:ascii="Garamond" w:hAnsi="Garamond"/>
        </w:rPr>
        <w:t>Hume located in gro</w:t>
      </w:r>
      <w:r w:rsidR="005C53D4">
        <w:rPr>
          <w:rFonts w:ascii="Garamond" w:hAnsi="Garamond"/>
        </w:rPr>
        <w:t>up conventions. This must be the case,</w:t>
      </w:r>
      <w:r w:rsidRPr="006E6F62">
        <w:rPr>
          <w:rFonts w:ascii="Garamond" w:hAnsi="Garamond"/>
        </w:rPr>
        <w:t xml:space="preserve"> or else large-scale society would never have been possible</w:t>
      </w:r>
      <w:r w:rsidR="005A3B8F">
        <w:rPr>
          <w:rFonts w:ascii="Garamond" w:hAnsi="Garamond"/>
        </w:rPr>
        <w:t xml:space="preserve"> at all</w:t>
      </w:r>
      <w:r w:rsidRPr="006E6F62">
        <w:rPr>
          <w:rFonts w:ascii="Garamond" w:hAnsi="Garamond"/>
        </w:rPr>
        <w:t>. ‘Men, though naturally sympathetic, feel so little for another, with whom they have no particular connexion, in comparison to what they feel for themselves’, that if presented with opportunities to disposes others of their goods</w:t>
      </w:r>
      <w:r w:rsidR="005A3B8F">
        <w:rPr>
          <w:rFonts w:ascii="Garamond" w:hAnsi="Garamond"/>
        </w:rPr>
        <w:t>,</w:t>
      </w:r>
      <w:r w:rsidRPr="006E6F62">
        <w:rPr>
          <w:rFonts w:ascii="Garamond" w:hAnsi="Garamond"/>
        </w:rPr>
        <w:t xml:space="preserve"> they would do so most readily if the principles of justice ‘did not stand up within them’ and ‘overawe them into respect’ for the innocence of others</w:t>
      </w:r>
      <w:r w:rsidR="005A3B8F">
        <w:rPr>
          <w:rFonts w:ascii="Garamond" w:hAnsi="Garamond"/>
        </w:rPr>
        <w:t xml:space="preserve"> </w:t>
      </w:r>
      <w:r w:rsidR="005A3B8F" w:rsidRPr="005C53D4">
        <w:rPr>
          <w:rFonts w:ascii="Garamond" w:hAnsi="Garamond"/>
          <w:i/>
        </w:rPr>
        <w:t>prior</w:t>
      </w:r>
      <w:r w:rsidR="005A3B8F">
        <w:rPr>
          <w:rFonts w:ascii="Garamond" w:hAnsi="Garamond"/>
        </w:rPr>
        <w:t xml:space="preserve"> to the establishment of any external rule</w:t>
      </w:r>
      <w:r w:rsidRPr="006E6F62">
        <w:rPr>
          <w:rFonts w:ascii="Garamond" w:hAnsi="Garamond"/>
        </w:rPr>
        <w:t xml:space="preserve">. On Hume’s picture – although Hume himself had failed to see this – </w:t>
      </w:r>
      <w:r w:rsidR="005A3B8F">
        <w:rPr>
          <w:rFonts w:ascii="Garamond" w:hAnsi="Garamond"/>
        </w:rPr>
        <w:t>in advance of the</w:t>
      </w:r>
      <w:r w:rsidRPr="006E6F62">
        <w:rPr>
          <w:rFonts w:ascii="Garamond" w:hAnsi="Garamond"/>
        </w:rPr>
        <w:t xml:space="preserve"> emergence of the conventions of justice, ‘a man would enter an assembly of men</w:t>
      </w:r>
      <w:r w:rsidR="005A3B8F">
        <w:rPr>
          <w:rFonts w:ascii="Garamond" w:hAnsi="Garamond"/>
        </w:rPr>
        <w:t xml:space="preserve"> as he enters a den of lions’ (II.ii.3.3). But this meant that </w:t>
      </w:r>
      <w:r w:rsidRPr="006E6F62">
        <w:rPr>
          <w:rFonts w:ascii="Garamond" w:hAnsi="Garamond"/>
        </w:rPr>
        <w:t>the very conventions Hume posited could never have emerged in the first place</w:t>
      </w:r>
      <w:r w:rsidR="005C53D4">
        <w:rPr>
          <w:rFonts w:ascii="Garamond" w:hAnsi="Garamond"/>
        </w:rPr>
        <w:t>, and hence his theory fell short of an adequate explanation.</w:t>
      </w:r>
    </w:p>
    <w:p w14:paraId="2D12FFA6" w14:textId="7417CF63" w:rsidR="005A3B8F" w:rsidRPr="006E6F62" w:rsidRDefault="005C53D4" w:rsidP="005A3B8F">
      <w:pPr>
        <w:spacing w:line="480" w:lineRule="auto"/>
        <w:ind w:firstLine="720"/>
        <w:rPr>
          <w:rFonts w:ascii="Garamond" w:hAnsi="Garamond"/>
        </w:rPr>
      </w:pPr>
      <w:r>
        <w:rPr>
          <w:rFonts w:ascii="Garamond" w:hAnsi="Garamond"/>
        </w:rPr>
        <w:t>There must, Smith contended,</w:t>
      </w:r>
      <w:r w:rsidR="005A3B8F">
        <w:rPr>
          <w:rFonts w:ascii="Garamond" w:hAnsi="Garamond"/>
        </w:rPr>
        <w:t xml:space="preserve"> be some pre-conventional internal corrective to the pursuit of self-interest, upon which the conventional structure of operative justice was ultimately built. Smith identified two such foundations. </w:t>
      </w:r>
      <w:r w:rsidR="005A3B8F" w:rsidRPr="006E6F62">
        <w:rPr>
          <w:rFonts w:ascii="Garamond" w:hAnsi="Garamond"/>
        </w:rPr>
        <w:t>The first grew out of his wider conception of the virtues as irreducibly socially composed. Although every man ‘is much more deeply interested in whatever immediately concerns himself, than in what concerns any other man’, no individual would dare look another in the face and affirm that he ‘naturally prefers himself to all mankind’</w:t>
      </w:r>
      <w:r w:rsidR="005A3B8F">
        <w:rPr>
          <w:rFonts w:ascii="Garamond" w:hAnsi="Garamond"/>
        </w:rPr>
        <w:t>,</w:t>
      </w:r>
      <w:r>
        <w:rPr>
          <w:rFonts w:ascii="Garamond" w:hAnsi="Garamond"/>
        </w:rPr>
        <w:t xml:space="preserve"> and act</w:t>
      </w:r>
      <w:r w:rsidR="005A3B8F" w:rsidRPr="006E6F62">
        <w:rPr>
          <w:rFonts w:ascii="Garamond" w:hAnsi="Garamond"/>
        </w:rPr>
        <w:t xml:space="preserve"> according to this principle</w:t>
      </w:r>
      <w:r w:rsidR="005A3B8F">
        <w:rPr>
          <w:rFonts w:ascii="Garamond" w:hAnsi="Garamond"/>
        </w:rPr>
        <w:t xml:space="preserve"> (II.ii.2.1)</w:t>
      </w:r>
      <w:r w:rsidR="005A3B8F" w:rsidRPr="006E6F62">
        <w:rPr>
          <w:rFonts w:ascii="Garamond" w:hAnsi="Garamond"/>
        </w:rPr>
        <w:t>. Long experience of judging and being judged caused men to modify their conduct with</w:t>
      </w:r>
      <w:r>
        <w:rPr>
          <w:rFonts w:ascii="Garamond" w:hAnsi="Garamond"/>
        </w:rPr>
        <w:t xml:space="preserve"> regards to self-interest. Thus</w:t>
      </w:r>
      <w:r w:rsidR="005A3B8F" w:rsidRPr="006E6F62">
        <w:rPr>
          <w:rFonts w:ascii="Garamond" w:hAnsi="Garamond"/>
        </w:rPr>
        <w:t xml:space="preserve"> although every individual would in the abstract like to take whatever he pleased from others if it promoted his own ends, in practice the sympathy of spectators with the victims of dispossession rebound</w:t>
      </w:r>
      <w:r>
        <w:rPr>
          <w:rFonts w:ascii="Garamond" w:hAnsi="Garamond"/>
        </w:rPr>
        <w:t>ed</w:t>
      </w:r>
      <w:r w:rsidR="005A3B8F" w:rsidRPr="006E6F62">
        <w:rPr>
          <w:rFonts w:ascii="Garamond" w:hAnsi="Garamond"/>
        </w:rPr>
        <w:t xml:space="preserve"> upon the perpetrator, who c</w:t>
      </w:r>
      <w:r>
        <w:rPr>
          <w:rFonts w:ascii="Garamond" w:hAnsi="Garamond"/>
        </w:rPr>
        <w:t>ame</w:t>
      </w:r>
      <w:r w:rsidR="005A3B8F" w:rsidRPr="006E6F62">
        <w:rPr>
          <w:rFonts w:ascii="Garamond" w:hAnsi="Garamond"/>
        </w:rPr>
        <w:t xml:space="preserve"> to feel remorse if judged </w:t>
      </w:r>
      <w:r>
        <w:rPr>
          <w:rFonts w:ascii="Garamond" w:hAnsi="Garamond"/>
        </w:rPr>
        <w:t xml:space="preserve">by others </w:t>
      </w:r>
      <w:r w:rsidR="005A3B8F" w:rsidRPr="006E6F62">
        <w:rPr>
          <w:rFonts w:ascii="Garamond" w:hAnsi="Garamond"/>
        </w:rPr>
        <w:t>to have engaged in such behaviou</w:t>
      </w:r>
      <w:r w:rsidR="00281DB4">
        <w:rPr>
          <w:rFonts w:ascii="Garamond" w:hAnsi="Garamond"/>
        </w:rPr>
        <w:t>r. Accordingly</w:t>
      </w:r>
      <w:r>
        <w:rPr>
          <w:rFonts w:ascii="Garamond" w:hAnsi="Garamond"/>
        </w:rPr>
        <w:t xml:space="preserve"> men ca</w:t>
      </w:r>
      <w:r w:rsidR="005A3B8F" w:rsidRPr="006E6F62">
        <w:rPr>
          <w:rFonts w:ascii="Garamond" w:hAnsi="Garamond"/>
        </w:rPr>
        <w:t xml:space="preserve">me to view such behaviour as </w:t>
      </w:r>
      <w:r w:rsidR="00281DB4">
        <w:rPr>
          <w:rFonts w:ascii="Garamond" w:hAnsi="Garamond"/>
        </w:rPr>
        <w:t xml:space="preserve">impermissible, with intuitively </w:t>
      </w:r>
      <w:r w:rsidR="00A859B5">
        <w:rPr>
          <w:rFonts w:ascii="Garamond" w:hAnsi="Garamond"/>
        </w:rPr>
        <w:t>grasped collective rules</w:t>
      </w:r>
      <w:r w:rsidR="005A3B8F" w:rsidRPr="006E6F62">
        <w:rPr>
          <w:rFonts w:ascii="Garamond" w:hAnsi="Garamond"/>
        </w:rPr>
        <w:t xml:space="preserve"> set down regarding permitted conduct in matters of self-promotion. Smith illustrated this via the metaphor of a race in which each is allowed ‘to run as hard as he can, and strain every nerve and every muscle, in order to outstrip his competitors’ but is not permitted to ‘jostle, to throw them down’. </w:t>
      </w:r>
      <w:r w:rsidR="00581B9B">
        <w:rPr>
          <w:rFonts w:ascii="Garamond" w:hAnsi="Garamond"/>
        </w:rPr>
        <w:t>D</w:t>
      </w:r>
      <w:r w:rsidR="005A3B8F" w:rsidRPr="006E6F62">
        <w:rPr>
          <w:rFonts w:ascii="Garamond" w:hAnsi="Garamond"/>
        </w:rPr>
        <w:t>oing so would incur the condemnation of the ‘spectators’, who readily ‘sympathize with the natural resent</w:t>
      </w:r>
      <w:r w:rsidR="00AF3C8D">
        <w:rPr>
          <w:rFonts w:ascii="Garamond" w:hAnsi="Garamond"/>
        </w:rPr>
        <w:t>ment of the injured’ –</w:t>
      </w:r>
      <w:r w:rsidR="005A3B8F" w:rsidRPr="006E6F62">
        <w:rPr>
          <w:rFonts w:ascii="Garamond" w:hAnsi="Garamond"/>
        </w:rPr>
        <w:t xml:space="preserve"> the ultimate source of the rules of the great race of self-advancement</w:t>
      </w:r>
      <w:r w:rsidR="00281DB4">
        <w:rPr>
          <w:rFonts w:ascii="Garamond" w:hAnsi="Garamond"/>
        </w:rPr>
        <w:t xml:space="preserve"> (II.ii.2.1)</w:t>
      </w:r>
      <w:r w:rsidR="005A3B8F" w:rsidRPr="006E6F62">
        <w:rPr>
          <w:rFonts w:ascii="Garamond" w:hAnsi="Garamond"/>
        </w:rPr>
        <w:t>.</w:t>
      </w:r>
    </w:p>
    <w:p w14:paraId="4CE65AD2" w14:textId="55708C09" w:rsidR="005A3B8F" w:rsidRDefault="0035534F" w:rsidP="005A3B8F">
      <w:pPr>
        <w:spacing w:line="480" w:lineRule="auto"/>
        <w:ind w:firstLine="720"/>
        <w:rPr>
          <w:rFonts w:ascii="Garamond" w:hAnsi="Garamond"/>
        </w:rPr>
      </w:pPr>
      <w:r>
        <w:rPr>
          <w:rFonts w:ascii="Garamond" w:hAnsi="Garamond"/>
        </w:rPr>
        <w:t xml:space="preserve">The second foundation </w:t>
      </w:r>
      <w:r w:rsidR="005A3B8F" w:rsidRPr="006E6F62">
        <w:rPr>
          <w:rFonts w:ascii="Garamond" w:hAnsi="Garamond"/>
        </w:rPr>
        <w:t xml:space="preserve">Smith </w:t>
      </w:r>
      <w:r>
        <w:rPr>
          <w:rFonts w:ascii="Garamond" w:hAnsi="Garamond"/>
        </w:rPr>
        <w:t>ide</w:t>
      </w:r>
      <w:r w:rsidR="00D83C37">
        <w:rPr>
          <w:rFonts w:ascii="Garamond" w:hAnsi="Garamond"/>
        </w:rPr>
        <w:t xml:space="preserve">ntified grew out of his </w:t>
      </w:r>
      <w:r>
        <w:rPr>
          <w:rFonts w:ascii="Garamond" w:hAnsi="Garamond"/>
        </w:rPr>
        <w:t>observation that a</w:t>
      </w:r>
      <w:r w:rsidR="005A3B8F" w:rsidRPr="006E6F62">
        <w:rPr>
          <w:rFonts w:ascii="Garamond" w:hAnsi="Garamond"/>
        </w:rPr>
        <w:t xml:space="preserve"> sense of demerit was </w:t>
      </w:r>
      <w:r w:rsidR="00581B9B">
        <w:rPr>
          <w:rFonts w:ascii="Garamond" w:hAnsi="Garamond"/>
        </w:rPr>
        <w:t>originally and</w:t>
      </w:r>
      <w:r>
        <w:rPr>
          <w:rFonts w:ascii="Garamond" w:hAnsi="Garamond"/>
        </w:rPr>
        <w:t xml:space="preserve"> always conjoined with a</w:t>
      </w:r>
      <w:r w:rsidR="005A3B8F" w:rsidRPr="006E6F62">
        <w:rPr>
          <w:rFonts w:ascii="Garamond" w:hAnsi="Garamond"/>
        </w:rPr>
        <w:t xml:space="preserve"> desire for </w:t>
      </w:r>
      <w:r w:rsidR="00581B9B">
        <w:rPr>
          <w:rFonts w:ascii="Garamond" w:hAnsi="Garamond"/>
        </w:rPr>
        <w:t xml:space="preserve">the </w:t>
      </w:r>
      <w:r w:rsidR="005A3B8F" w:rsidRPr="0035534F">
        <w:rPr>
          <w:rFonts w:ascii="Garamond" w:hAnsi="Garamond"/>
        </w:rPr>
        <w:t xml:space="preserve">punishment </w:t>
      </w:r>
      <w:r w:rsidR="005A3B8F">
        <w:rPr>
          <w:rFonts w:ascii="Garamond" w:hAnsi="Garamond"/>
        </w:rPr>
        <w:t>of</w:t>
      </w:r>
      <w:r w:rsidR="005A3B8F" w:rsidRPr="006E6F62">
        <w:rPr>
          <w:rFonts w:ascii="Garamond" w:hAnsi="Garamond"/>
        </w:rPr>
        <w:t xml:space="preserve"> wrongdoer</w:t>
      </w:r>
      <w:r w:rsidR="00581B9B">
        <w:rPr>
          <w:rFonts w:ascii="Garamond" w:hAnsi="Garamond"/>
        </w:rPr>
        <w:t>s</w:t>
      </w:r>
      <w:r w:rsidR="005A3B8F" w:rsidRPr="006E6F62">
        <w:rPr>
          <w:rFonts w:ascii="Garamond" w:hAnsi="Garamond"/>
        </w:rPr>
        <w:t xml:space="preserve"> (merit, conversely, was annexed to the idea of reward)</w:t>
      </w:r>
      <w:r>
        <w:rPr>
          <w:rFonts w:ascii="Garamond" w:hAnsi="Garamond"/>
        </w:rPr>
        <w:t xml:space="preserve"> </w:t>
      </w:r>
      <w:r w:rsidRPr="0035534F">
        <w:rPr>
          <w:rFonts w:ascii="Garamond" w:hAnsi="Garamond"/>
        </w:rPr>
        <w:t>(II.i.1.1-7)</w:t>
      </w:r>
      <w:r w:rsidR="005A3B8F" w:rsidRPr="0035534F">
        <w:rPr>
          <w:rFonts w:ascii="Garamond" w:hAnsi="Garamond"/>
        </w:rPr>
        <w:t>.</w:t>
      </w:r>
      <w:r w:rsidR="005A3B8F" w:rsidRPr="006E6F62">
        <w:rPr>
          <w:rFonts w:ascii="Garamond" w:hAnsi="Garamond"/>
        </w:rPr>
        <w:t xml:space="preserve"> This was a basic psychological fact about socialised human beings, but it had special import with regards to justice. ‘Nature has implanted in the human breast that consciousness of ill-desert, those terrors of merited punishment which attend upon its violation, as the great safe-guard of the association of mankind, to protect the weak, to curb the violent, and to chastise the guilty’</w:t>
      </w:r>
      <w:r>
        <w:rPr>
          <w:rFonts w:ascii="Garamond" w:hAnsi="Garamond"/>
        </w:rPr>
        <w:t xml:space="preserve"> </w:t>
      </w:r>
      <w:r w:rsidRPr="0035534F">
        <w:rPr>
          <w:rFonts w:ascii="Garamond" w:hAnsi="Garamond"/>
        </w:rPr>
        <w:t>(II.ii.3.4)</w:t>
      </w:r>
      <w:r>
        <w:rPr>
          <w:rFonts w:ascii="Garamond" w:hAnsi="Garamond"/>
          <w:sz w:val="20"/>
          <w:szCs w:val="20"/>
        </w:rPr>
        <w:t>.</w:t>
      </w:r>
      <w:r w:rsidR="005A3B8F" w:rsidRPr="006E6F62">
        <w:rPr>
          <w:rFonts w:ascii="Garamond" w:hAnsi="Garamond"/>
        </w:rPr>
        <w:t xml:space="preserve"> Acts of self-preferment that issued in acquisitive aggression, and hence violated the rules of proper conduct, were automatically viewed by spectators as instances of demerit. Th</w:t>
      </w:r>
      <w:r w:rsidR="00A859B5">
        <w:rPr>
          <w:rFonts w:ascii="Garamond" w:hAnsi="Garamond"/>
        </w:rPr>
        <w:t>ose spectators desired, and would typically seek,</w:t>
      </w:r>
      <w:r w:rsidR="005A3B8F" w:rsidRPr="006E6F62">
        <w:rPr>
          <w:rFonts w:ascii="Garamond" w:hAnsi="Garamond"/>
        </w:rPr>
        <w:t xml:space="preserve"> the punishment of perpetrators. This punishment (spontaneous and c</w:t>
      </w:r>
      <w:r w:rsidR="00D83C37">
        <w:rPr>
          <w:rFonts w:ascii="Garamond" w:hAnsi="Garamond"/>
        </w:rPr>
        <w:t>ollectively-</w:t>
      </w:r>
      <w:r w:rsidR="00C94258">
        <w:rPr>
          <w:rFonts w:ascii="Garamond" w:hAnsi="Garamond"/>
        </w:rPr>
        <w:t xml:space="preserve">sanctioned in </w:t>
      </w:r>
      <w:r w:rsidR="005A3B8F" w:rsidRPr="006E6F62">
        <w:rPr>
          <w:rFonts w:ascii="Garamond" w:hAnsi="Garamond"/>
        </w:rPr>
        <w:t>more primitive conditions) would itself be an effective check against such behaviour. But furthermore, the psychological experience of judging and being judged would mean that most individuals would internalize a desire not t</w:t>
      </w:r>
      <w:r w:rsidR="00C94258">
        <w:rPr>
          <w:rFonts w:ascii="Garamond" w:hAnsi="Garamond"/>
        </w:rPr>
        <w:t>o engage in illicit acquisition</w:t>
      </w:r>
      <w:r w:rsidR="005A3B8F" w:rsidRPr="006E6F62">
        <w:rPr>
          <w:rFonts w:ascii="Garamond" w:hAnsi="Garamond"/>
        </w:rPr>
        <w:t xml:space="preserve"> because of their own experience of negatively judging others who did so, desiri</w:t>
      </w:r>
      <w:r w:rsidR="00C94258">
        <w:rPr>
          <w:rFonts w:ascii="Garamond" w:hAnsi="Garamond"/>
        </w:rPr>
        <w:t>ng their punishment, and concluding</w:t>
      </w:r>
      <w:r w:rsidR="005A3B8F" w:rsidRPr="006E6F62">
        <w:rPr>
          <w:rFonts w:ascii="Garamond" w:hAnsi="Garamond"/>
        </w:rPr>
        <w:t xml:space="preserve"> that they would likewise deserve punishment if engaging in such behaviour</w:t>
      </w:r>
      <w:r w:rsidR="002207EE">
        <w:rPr>
          <w:rFonts w:ascii="Garamond" w:hAnsi="Garamond"/>
        </w:rPr>
        <w:t>,</w:t>
      </w:r>
      <w:r w:rsidR="00C94258">
        <w:rPr>
          <w:rFonts w:ascii="Garamond" w:hAnsi="Garamond"/>
        </w:rPr>
        <w:t xml:space="preserve"> which they spontaneously sought to avoid</w:t>
      </w:r>
      <w:r w:rsidR="005A3B8F" w:rsidRPr="006E6F62">
        <w:rPr>
          <w:rFonts w:ascii="Garamond" w:hAnsi="Garamond"/>
        </w:rPr>
        <w:t>.</w:t>
      </w:r>
    </w:p>
    <w:p w14:paraId="41E5FBE2" w14:textId="5D25D523" w:rsidR="00CF2438" w:rsidRPr="006E6F62" w:rsidRDefault="00CF2438" w:rsidP="00CF2438">
      <w:pPr>
        <w:spacing w:line="480" w:lineRule="auto"/>
        <w:ind w:firstLine="720"/>
        <w:rPr>
          <w:rFonts w:ascii="Garamond" w:hAnsi="Garamond"/>
        </w:rPr>
      </w:pPr>
      <w:r w:rsidRPr="006E6F62">
        <w:rPr>
          <w:rFonts w:ascii="Garamond" w:hAnsi="Garamond"/>
        </w:rPr>
        <w:t>Hence there was a two-fold, mutually reinforcing, found</w:t>
      </w:r>
      <w:r>
        <w:rPr>
          <w:rFonts w:ascii="Garamond" w:hAnsi="Garamond"/>
        </w:rPr>
        <w:t>ation to</w:t>
      </w:r>
      <w:r w:rsidRPr="006E6F62">
        <w:rPr>
          <w:rFonts w:ascii="Garamond" w:hAnsi="Garamond"/>
        </w:rPr>
        <w:t xml:space="preserve"> the virtue of justice</w:t>
      </w:r>
      <w:r>
        <w:rPr>
          <w:rFonts w:ascii="Garamond" w:hAnsi="Garamond"/>
        </w:rPr>
        <w:t>,</w:t>
      </w:r>
      <w:r w:rsidRPr="006E6F62">
        <w:rPr>
          <w:rFonts w:ascii="Garamond" w:hAnsi="Garamond"/>
        </w:rPr>
        <w:t xml:space="preserve"> which existed in men’s hearts after they were living in groups and morally socialised, but prior to the establishment of external conventions </w:t>
      </w:r>
      <w:r w:rsidR="002207EE">
        <w:rPr>
          <w:rFonts w:ascii="Garamond" w:hAnsi="Garamond"/>
        </w:rPr>
        <w:t xml:space="preserve">of self-interest </w:t>
      </w:r>
      <w:r w:rsidRPr="006E6F62">
        <w:rPr>
          <w:rFonts w:ascii="Garamond" w:hAnsi="Garamond"/>
        </w:rPr>
        <w:t>for regulating property.</w:t>
      </w:r>
      <w:r w:rsidR="002207EE">
        <w:rPr>
          <w:rFonts w:ascii="Garamond" w:hAnsi="Garamond"/>
        </w:rPr>
        <w:t xml:space="preserve"> In failing to appreciate this Hume</w:t>
      </w:r>
      <w:r w:rsidRPr="006E6F62">
        <w:rPr>
          <w:rFonts w:ascii="Garamond" w:hAnsi="Garamond"/>
        </w:rPr>
        <w:t xml:space="preserve"> confused the ‘efficient’ with the ‘final’ cause when explaining the origins of that virtue</w:t>
      </w:r>
      <w:r>
        <w:rPr>
          <w:rFonts w:ascii="Garamond" w:hAnsi="Garamond"/>
        </w:rPr>
        <w:t xml:space="preserve"> (II.ii.3.5).</w:t>
      </w:r>
      <w:r w:rsidRPr="006E6F62">
        <w:rPr>
          <w:rFonts w:ascii="Garamond" w:hAnsi="Garamond"/>
        </w:rPr>
        <w:t xml:space="preserve"> He mistakenly inferred </w:t>
      </w:r>
      <w:r w:rsidR="002207EE">
        <w:rPr>
          <w:rFonts w:ascii="Garamond" w:hAnsi="Garamond"/>
        </w:rPr>
        <w:t xml:space="preserve">that because </w:t>
      </w:r>
      <w:r w:rsidRPr="006E6F62">
        <w:rPr>
          <w:rFonts w:ascii="Garamond" w:hAnsi="Garamond"/>
        </w:rPr>
        <w:t>justi</w:t>
      </w:r>
      <w:r w:rsidR="00A859B5">
        <w:rPr>
          <w:rFonts w:ascii="Garamond" w:hAnsi="Garamond"/>
        </w:rPr>
        <w:t>ce was the most fundamental pre</w:t>
      </w:r>
      <w:r w:rsidRPr="006E6F62">
        <w:rPr>
          <w:rFonts w:ascii="Garamond" w:hAnsi="Garamond"/>
        </w:rPr>
        <w:t>requisite of, and facilitator for, the collective pursuit of util</w:t>
      </w:r>
      <w:r w:rsidR="00AF3C8D">
        <w:rPr>
          <w:rFonts w:ascii="Garamond" w:hAnsi="Garamond"/>
        </w:rPr>
        <w:t>ity, so a direct regard for</w:t>
      </w:r>
      <w:r w:rsidRPr="006E6F62">
        <w:rPr>
          <w:rFonts w:ascii="Garamond" w:hAnsi="Garamond"/>
        </w:rPr>
        <w:t xml:space="preserve"> utility must be the </w:t>
      </w:r>
      <w:r w:rsidR="002207EE">
        <w:rPr>
          <w:rFonts w:ascii="Garamond" w:hAnsi="Garamond"/>
        </w:rPr>
        <w:t xml:space="preserve">main </w:t>
      </w:r>
      <w:r w:rsidRPr="006E6F62">
        <w:rPr>
          <w:rFonts w:ascii="Garamond" w:hAnsi="Garamond"/>
        </w:rPr>
        <w:t xml:space="preserve">causal explanation for the phenomenon of justice. </w:t>
      </w:r>
      <w:r>
        <w:rPr>
          <w:rFonts w:ascii="Garamond" w:hAnsi="Garamond"/>
        </w:rPr>
        <w:t xml:space="preserve">As we saw above, </w:t>
      </w:r>
      <w:r w:rsidRPr="006E6F62">
        <w:rPr>
          <w:rFonts w:ascii="Garamond" w:hAnsi="Garamond"/>
        </w:rPr>
        <w:t>Hume tried to make this claim more plausible by suggesting that individuals sympathized with public utility when approving of the</w:t>
      </w:r>
      <w:r w:rsidR="002207EE">
        <w:rPr>
          <w:rFonts w:ascii="Garamond" w:hAnsi="Garamond"/>
        </w:rPr>
        <w:t xml:space="preserve"> relevant</w:t>
      </w:r>
      <w:r w:rsidRPr="006E6F62">
        <w:rPr>
          <w:rFonts w:ascii="Garamond" w:hAnsi="Garamond"/>
        </w:rPr>
        <w:t xml:space="preserve"> conventions</w:t>
      </w:r>
      <w:r w:rsidR="002207EE">
        <w:rPr>
          <w:rFonts w:ascii="Garamond" w:hAnsi="Garamond"/>
        </w:rPr>
        <w:t xml:space="preserve">. </w:t>
      </w:r>
      <w:r w:rsidRPr="006E6F62">
        <w:rPr>
          <w:rFonts w:ascii="Garamond" w:hAnsi="Garamond"/>
        </w:rPr>
        <w:t>Smith likened this explanation to believing that because a watch tells the time, all the individual parts that enable</w:t>
      </w:r>
      <w:r>
        <w:rPr>
          <w:rFonts w:ascii="Garamond" w:hAnsi="Garamond"/>
        </w:rPr>
        <w:t xml:space="preserve"> it to do so </w:t>
      </w:r>
      <w:r w:rsidRPr="006E6F62">
        <w:rPr>
          <w:rFonts w:ascii="Garamond" w:hAnsi="Garamond"/>
        </w:rPr>
        <w:t>conspire consciously in this end – which of course they do not</w:t>
      </w:r>
      <w:r>
        <w:rPr>
          <w:rFonts w:ascii="Garamond" w:hAnsi="Garamond"/>
        </w:rPr>
        <w:t xml:space="preserve"> (II.ii.3.5)</w:t>
      </w:r>
      <w:r w:rsidRPr="006E6F62">
        <w:rPr>
          <w:rFonts w:ascii="Garamond" w:hAnsi="Garamond"/>
        </w:rPr>
        <w:t>. Justice was certainly the pillar that upheld the mutual pursuit of utility, and thus of large and lasting society, but the individual ‘parts’ that made this possible did not</w:t>
      </w:r>
      <w:r w:rsidR="00AF3C8D">
        <w:rPr>
          <w:rFonts w:ascii="Garamond" w:hAnsi="Garamond"/>
        </w:rPr>
        <w:t xml:space="preserve"> have this end </w:t>
      </w:r>
      <w:r>
        <w:rPr>
          <w:rFonts w:ascii="Garamond" w:hAnsi="Garamond"/>
        </w:rPr>
        <w:t>in view.</w:t>
      </w:r>
      <w:r w:rsidRPr="006E6F62">
        <w:rPr>
          <w:rFonts w:ascii="Garamond" w:hAnsi="Garamond"/>
        </w:rPr>
        <w:t xml:space="preserve"> ‘All men, even the most stupid and unthinking, abhor fraud, perfidy, and injustice, and delight to see them punished. But few men have reflected upon the necessity of justice to the existence of society, how obvious soever that necessity may appear to be’</w:t>
      </w:r>
      <w:r>
        <w:rPr>
          <w:rFonts w:ascii="Garamond" w:hAnsi="Garamond"/>
        </w:rPr>
        <w:t xml:space="preserve"> (II.ii.3.9)</w:t>
      </w:r>
      <w:r w:rsidRPr="006E6F62">
        <w:rPr>
          <w:rFonts w:ascii="Garamond" w:hAnsi="Garamond"/>
        </w:rPr>
        <w:t xml:space="preserve">. </w:t>
      </w:r>
    </w:p>
    <w:p w14:paraId="2A45ADDE" w14:textId="739FBCDD" w:rsidR="006468A1" w:rsidRDefault="00CF2438" w:rsidP="00CF2438">
      <w:pPr>
        <w:spacing w:line="480" w:lineRule="auto"/>
        <w:ind w:firstLine="720"/>
        <w:rPr>
          <w:rFonts w:ascii="Garamond" w:hAnsi="Garamond"/>
        </w:rPr>
      </w:pPr>
      <w:r w:rsidRPr="006E6F62">
        <w:rPr>
          <w:rFonts w:ascii="Garamond" w:hAnsi="Garamond"/>
        </w:rPr>
        <w:t xml:space="preserve">Smith capped </w:t>
      </w:r>
      <w:r>
        <w:rPr>
          <w:rFonts w:ascii="Garamond" w:hAnsi="Garamond"/>
        </w:rPr>
        <w:t>his</w:t>
      </w:r>
      <w:r w:rsidR="00D83C37">
        <w:rPr>
          <w:rFonts w:ascii="Garamond" w:hAnsi="Garamond"/>
        </w:rPr>
        <w:t xml:space="preserve"> critique </w:t>
      </w:r>
      <w:r w:rsidRPr="006E6F62">
        <w:rPr>
          <w:rFonts w:ascii="Garamond" w:hAnsi="Garamond"/>
        </w:rPr>
        <w:t xml:space="preserve">with a series of further examples to prove that a </w:t>
      </w:r>
      <w:r>
        <w:rPr>
          <w:rFonts w:ascii="Garamond" w:hAnsi="Garamond"/>
        </w:rPr>
        <w:t xml:space="preserve">direct </w:t>
      </w:r>
      <w:r w:rsidRPr="006E6F62">
        <w:rPr>
          <w:rFonts w:ascii="Garamond" w:hAnsi="Garamond"/>
        </w:rPr>
        <w:t>regard for utility was not the proper</w:t>
      </w:r>
      <w:r>
        <w:rPr>
          <w:rFonts w:ascii="Garamond" w:hAnsi="Garamond"/>
        </w:rPr>
        <w:t xml:space="preserve"> explanation, even if the promotion of utility was the ultimate function of the rules of justice</w:t>
      </w:r>
      <w:r w:rsidRPr="006E6F62">
        <w:rPr>
          <w:rFonts w:ascii="Garamond" w:hAnsi="Garamond"/>
        </w:rPr>
        <w:t xml:space="preserve">. These included the regard we have for individuals quite independent of their relationship to a wider multitude; the relative unusualness of punishing solely for the regard to aggregated consequences (such as </w:t>
      </w:r>
      <w:r>
        <w:rPr>
          <w:rFonts w:ascii="Garamond" w:hAnsi="Garamond"/>
        </w:rPr>
        <w:t xml:space="preserve">executing </w:t>
      </w:r>
      <w:r w:rsidRPr="006E6F62">
        <w:rPr>
          <w:rFonts w:ascii="Garamond" w:hAnsi="Garamond"/>
        </w:rPr>
        <w:t xml:space="preserve">the sleeping sentinel </w:t>
      </w:r>
      <w:r w:rsidRPr="006E6F62">
        <w:rPr>
          <w:rFonts w:ascii="Garamond" w:hAnsi="Garamond"/>
          <w:i/>
        </w:rPr>
        <w:t>pour</w:t>
      </w:r>
      <w:r w:rsidR="00252B57">
        <w:rPr>
          <w:rFonts w:ascii="Garamond" w:hAnsi="Garamond"/>
          <w:i/>
        </w:rPr>
        <w:t xml:space="preserve"> encourager</w:t>
      </w:r>
      <w:r w:rsidRPr="006E6F62">
        <w:rPr>
          <w:rFonts w:ascii="Garamond" w:hAnsi="Garamond"/>
          <w:i/>
        </w:rPr>
        <w:t xml:space="preserve"> les autres</w:t>
      </w:r>
      <w:r w:rsidRPr="006E6F62">
        <w:rPr>
          <w:rFonts w:ascii="Garamond" w:hAnsi="Garamond"/>
        </w:rPr>
        <w:t>); the outrage we feel at a murderer or thief who goes unpunished yet does not again go on to harm society; and the universal human religious belief that there must be ‘a Tartarus as well as an Elysium; a place provided for the punishment of the wicked, as well as one for the reward of the just’, reflecting men’s desire that wrong-doers who get away with their crimes be punished even after they are dead and can no longer obstruct society’s pursuit of utility</w:t>
      </w:r>
      <w:r>
        <w:rPr>
          <w:rFonts w:ascii="Garamond" w:hAnsi="Garamond"/>
        </w:rPr>
        <w:t xml:space="preserve"> (II.ii.3.12)</w:t>
      </w:r>
      <w:r w:rsidRPr="006E6F62">
        <w:rPr>
          <w:rFonts w:ascii="Garamond" w:hAnsi="Garamond"/>
        </w:rPr>
        <w:t xml:space="preserve">. </w:t>
      </w:r>
      <w:r>
        <w:rPr>
          <w:rFonts w:ascii="Garamond" w:hAnsi="Garamond"/>
        </w:rPr>
        <w:t>Yet</w:t>
      </w:r>
      <w:r w:rsidRPr="006E6F62">
        <w:rPr>
          <w:rFonts w:ascii="Garamond" w:hAnsi="Garamond"/>
        </w:rPr>
        <w:t xml:space="preserve"> Smith’s </w:t>
      </w:r>
      <w:r>
        <w:rPr>
          <w:rFonts w:ascii="Garamond" w:hAnsi="Garamond"/>
        </w:rPr>
        <w:t>central</w:t>
      </w:r>
      <w:r w:rsidRPr="006E6F62">
        <w:rPr>
          <w:rFonts w:ascii="Garamond" w:hAnsi="Garamond"/>
        </w:rPr>
        <w:t xml:space="preserve"> criticism of Hume’s theory of justice as an artificial virtue was that it neglected the inbuilt pre-conventional checks to rapacious behaviour </w:t>
      </w:r>
      <w:r>
        <w:rPr>
          <w:rFonts w:ascii="Garamond" w:hAnsi="Garamond"/>
        </w:rPr>
        <w:t>that were located in human moral capacities, and</w:t>
      </w:r>
      <w:r w:rsidRPr="006E6F62">
        <w:rPr>
          <w:rFonts w:ascii="Garamond" w:hAnsi="Garamond"/>
        </w:rPr>
        <w:t xml:space="preserve"> that made men aware of the virtue of justice long before the establishment of self-interested conventions, and indeed made such later conventions </w:t>
      </w:r>
      <w:r>
        <w:rPr>
          <w:rFonts w:ascii="Garamond" w:hAnsi="Garamond"/>
        </w:rPr>
        <w:t>possible</w:t>
      </w:r>
      <w:r w:rsidR="00940AC7">
        <w:rPr>
          <w:rFonts w:ascii="Garamond" w:hAnsi="Garamond"/>
        </w:rPr>
        <w:t xml:space="preserve"> at all</w:t>
      </w:r>
      <w:r>
        <w:rPr>
          <w:rFonts w:ascii="Garamond" w:hAnsi="Garamond"/>
        </w:rPr>
        <w:t xml:space="preserve">. </w:t>
      </w:r>
      <w:r w:rsidRPr="006E6F62">
        <w:rPr>
          <w:rFonts w:ascii="Garamond" w:hAnsi="Garamond"/>
        </w:rPr>
        <w:t>Hume’s flagship case of justice could not properly be considered as artificial all the way down</w:t>
      </w:r>
      <w:r w:rsidR="00940AC7">
        <w:rPr>
          <w:rFonts w:ascii="Garamond" w:hAnsi="Garamond"/>
        </w:rPr>
        <w:t>.</w:t>
      </w:r>
    </w:p>
    <w:p w14:paraId="0BD3844F" w14:textId="3D29C341" w:rsidR="006468A1" w:rsidRDefault="00A36A4A" w:rsidP="007610CA">
      <w:pPr>
        <w:spacing w:line="480" w:lineRule="auto"/>
        <w:ind w:firstLine="720"/>
        <w:rPr>
          <w:rFonts w:ascii="Garamond" w:hAnsi="Garamond"/>
        </w:rPr>
      </w:pPr>
      <w:r>
        <w:rPr>
          <w:rFonts w:ascii="Garamond" w:hAnsi="Garamond"/>
        </w:rPr>
        <w:t>This generated at least</w:t>
      </w:r>
      <w:r w:rsidR="006468A1">
        <w:rPr>
          <w:rFonts w:ascii="Garamond" w:hAnsi="Garamond"/>
        </w:rPr>
        <w:t xml:space="preserve"> two consequences. First, Smith’s corrective indicated that if Hume’s wider commercial sociability framework was to pass muster at the l</w:t>
      </w:r>
      <w:r w:rsidR="007610CA">
        <w:rPr>
          <w:rFonts w:ascii="Garamond" w:hAnsi="Garamond"/>
        </w:rPr>
        <w:t xml:space="preserve">evel of technical </w:t>
      </w:r>
      <w:r w:rsidR="006468A1">
        <w:rPr>
          <w:rFonts w:ascii="Garamond" w:hAnsi="Garamond"/>
        </w:rPr>
        <w:t>detail, then the natural/artificial heuristic would have to be abandoned when attempting to correctly explain the origin of justice</w:t>
      </w:r>
      <w:r w:rsidR="00940AC7">
        <w:rPr>
          <w:rFonts w:ascii="Garamond" w:hAnsi="Garamond"/>
        </w:rPr>
        <w:t>,</w:t>
      </w:r>
      <w:r>
        <w:rPr>
          <w:rFonts w:ascii="Garamond" w:hAnsi="Garamond"/>
        </w:rPr>
        <w:t xml:space="preserve"> and hence of large and lasting society</w:t>
      </w:r>
      <w:r w:rsidR="006468A1">
        <w:rPr>
          <w:rFonts w:ascii="Garamond" w:hAnsi="Garamond"/>
        </w:rPr>
        <w:t xml:space="preserve">. Second, and in part as a consequence, Smith should be read as fundamentally problematizing the coherence of any natural/artificial bifurcation </w:t>
      </w:r>
      <w:r w:rsidR="006468A1">
        <w:rPr>
          <w:rFonts w:ascii="Garamond" w:hAnsi="Garamond"/>
          <w:i/>
        </w:rPr>
        <w:t>tout court</w:t>
      </w:r>
      <w:r>
        <w:rPr>
          <w:rFonts w:ascii="Garamond" w:hAnsi="Garamond"/>
        </w:rPr>
        <w:t>. N</w:t>
      </w:r>
      <w:r w:rsidR="006468A1">
        <w:rPr>
          <w:rFonts w:ascii="Garamond" w:hAnsi="Garamond"/>
        </w:rPr>
        <w:t xml:space="preserve">ot only were there no ‘natural’ virtues in the state of nature, but justice, the paradigm case of an ‘artificial’ virtue, turned out to be explicable only through appeals to non-conventional features located in </w:t>
      </w:r>
      <w:r w:rsidR="00940AC7">
        <w:rPr>
          <w:rFonts w:ascii="Garamond" w:hAnsi="Garamond"/>
        </w:rPr>
        <w:t>natural human affec</w:t>
      </w:r>
      <w:r w:rsidR="006468A1">
        <w:rPr>
          <w:rFonts w:ascii="Garamond" w:hAnsi="Garamond"/>
        </w:rPr>
        <w:t>tions (especially resentment and the desire to punish). In other words, explaining the foundations of morality required a level of integrated co</w:t>
      </w:r>
      <w:r>
        <w:rPr>
          <w:rFonts w:ascii="Garamond" w:hAnsi="Garamond"/>
        </w:rPr>
        <w:t>mplexity that went beyond Hume’s</w:t>
      </w:r>
      <w:r w:rsidR="006468A1">
        <w:rPr>
          <w:rFonts w:ascii="Garamond" w:hAnsi="Garamond"/>
        </w:rPr>
        <w:t xml:space="preserve"> division </w:t>
      </w:r>
      <w:r w:rsidR="007610CA">
        <w:rPr>
          <w:rFonts w:ascii="Garamond" w:hAnsi="Garamond"/>
        </w:rPr>
        <w:t xml:space="preserve">of </w:t>
      </w:r>
      <w:r w:rsidR="006468A1">
        <w:rPr>
          <w:rFonts w:ascii="Garamond" w:hAnsi="Garamond"/>
        </w:rPr>
        <w:t xml:space="preserve">natural and artificial. But given that the natural/artificial distinction was </w:t>
      </w:r>
      <w:r w:rsidR="00B63AF5">
        <w:rPr>
          <w:rFonts w:ascii="Garamond" w:hAnsi="Garamond"/>
        </w:rPr>
        <w:t>central to</w:t>
      </w:r>
      <w:r w:rsidR="006468A1">
        <w:rPr>
          <w:rFonts w:ascii="Garamond" w:hAnsi="Garamond"/>
        </w:rPr>
        <w:t xml:space="preserve"> Hume’s account of the foundation</w:t>
      </w:r>
      <w:r>
        <w:rPr>
          <w:rFonts w:ascii="Garamond" w:hAnsi="Garamond"/>
        </w:rPr>
        <w:t>s</w:t>
      </w:r>
      <w:r w:rsidR="006468A1">
        <w:rPr>
          <w:rFonts w:ascii="Garamond" w:hAnsi="Garamond"/>
        </w:rPr>
        <w:t xml:space="preserve"> of morals, the</w:t>
      </w:r>
      <w:r>
        <w:rPr>
          <w:rFonts w:ascii="Garamond" w:hAnsi="Garamond"/>
        </w:rPr>
        <w:t xml:space="preserve"> corresponding</w:t>
      </w:r>
      <w:r w:rsidR="006468A1">
        <w:rPr>
          <w:rFonts w:ascii="Garamond" w:hAnsi="Garamond"/>
        </w:rPr>
        <w:t xml:space="preserve"> implication was that Hume’s theory was not able to achieve what was </w:t>
      </w:r>
      <w:r>
        <w:rPr>
          <w:rFonts w:ascii="Garamond" w:hAnsi="Garamond"/>
        </w:rPr>
        <w:t xml:space="preserve">ultimately </w:t>
      </w:r>
      <w:r w:rsidR="006468A1">
        <w:rPr>
          <w:rFonts w:ascii="Garamond" w:hAnsi="Garamond"/>
        </w:rPr>
        <w:t>required.</w:t>
      </w:r>
    </w:p>
    <w:p w14:paraId="152FBE93" w14:textId="77777777" w:rsidR="00233195" w:rsidRDefault="00233195" w:rsidP="007610CA">
      <w:pPr>
        <w:spacing w:line="480" w:lineRule="auto"/>
        <w:ind w:firstLine="720"/>
        <w:rPr>
          <w:rFonts w:ascii="Garamond" w:hAnsi="Garamond"/>
        </w:rPr>
      </w:pPr>
    </w:p>
    <w:p w14:paraId="3789A6A7" w14:textId="78811A1B" w:rsidR="006468A1" w:rsidRPr="006468A1" w:rsidRDefault="006468A1" w:rsidP="006468A1">
      <w:pPr>
        <w:spacing w:line="480" w:lineRule="auto"/>
        <w:jc w:val="center"/>
        <w:rPr>
          <w:rFonts w:ascii="Garamond" w:hAnsi="Garamond"/>
          <w:i/>
          <w:u w:val="single"/>
        </w:rPr>
      </w:pPr>
      <w:r w:rsidRPr="006468A1">
        <w:rPr>
          <w:rFonts w:ascii="Garamond" w:hAnsi="Garamond"/>
          <w:u w:val="single"/>
        </w:rPr>
        <w:t xml:space="preserve">Utility and the </w:t>
      </w:r>
      <w:r w:rsidRPr="006468A1">
        <w:rPr>
          <w:rFonts w:ascii="Garamond" w:hAnsi="Garamond"/>
          <w:i/>
          <w:u w:val="single"/>
        </w:rPr>
        <w:t>Second Enquiry</w:t>
      </w:r>
    </w:p>
    <w:p w14:paraId="0D69D53D" w14:textId="0F365270" w:rsidR="001A48B2" w:rsidRDefault="008567F4" w:rsidP="007A428B">
      <w:pPr>
        <w:spacing w:line="480" w:lineRule="auto"/>
        <w:rPr>
          <w:rFonts w:ascii="Garamond" w:hAnsi="Garamond"/>
        </w:rPr>
      </w:pPr>
      <w:r>
        <w:rPr>
          <w:rFonts w:ascii="Garamond" w:hAnsi="Garamond"/>
        </w:rPr>
        <w:t>It might</w:t>
      </w:r>
      <w:r w:rsidR="00A66D41">
        <w:rPr>
          <w:rFonts w:ascii="Garamond" w:hAnsi="Garamond"/>
        </w:rPr>
        <w:t xml:space="preserve"> be objected </w:t>
      </w:r>
      <w:r w:rsidR="002978DA">
        <w:rPr>
          <w:rFonts w:ascii="Garamond" w:hAnsi="Garamond"/>
        </w:rPr>
        <w:t>that I have</w:t>
      </w:r>
      <w:r w:rsidR="006E1FDA">
        <w:rPr>
          <w:rFonts w:ascii="Garamond" w:hAnsi="Garamond"/>
        </w:rPr>
        <w:t xml:space="preserve"> thus far</w:t>
      </w:r>
      <w:r w:rsidR="002978DA">
        <w:rPr>
          <w:rFonts w:ascii="Garamond" w:hAnsi="Garamond"/>
        </w:rPr>
        <w:t xml:space="preserve"> focused exclusively on Hume’s theory of morals as presented in the </w:t>
      </w:r>
      <w:r w:rsidR="002978DA">
        <w:rPr>
          <w:rFonts w:ascii="Garamond" w:hAnsi="Garamond"/>
          <w:i/>
        </w:rPr>
        <w:t>Treatise</w:t>
      </w:r>
      <w:r w:rsidR="002978DA">
        <w:rPr>
          <w:rFonts w:ascii="Garamond" w:hAnsi="Garamond"/>
        </w:rPr>
        <w:t>, but that Smith would also have been familiar with Hume’s argument in the</w:t>
      </w:r>
      <w:r w:rsidR="006E1FDA">
        <w:rPr>
          <w:rFonts w:ascii="Garamond" w:hAnsi="Garamond"/>
        </w:rPr>
        <w:t xml:space="preserve"> 1751</w:t>
      </w:r>
      <w:r w:rsidR="002978DA">
        <w:rPr>
          <w:rFonts w:ascii="Garamond" w:hAnsi="Garamond"/>
        </w:rPr>
        <w:t xml:space="preserve"> </w:t>
      </w:r>
      <w:r w:rsidR="002978DA">
        <w:rPr>
          <w:rFonts w:ascii="Garamond" w:hAnsi="Garamond"/>
          <w:i/>
        </w:rPr>
        <w:t>Enquiry Concerning the Principles of Morals</w:t>
      </w:r>
      <w:r w:rsidR="002978DA">
        <w:rPr>
          <w:rFonts w:ascii="Garamond" w:hAnsi="Garamond"/>
        </w:rPr>
        <w:t>, which does not make central a distinction between artificial and natural virtues, and which at least appears to change, or even substantively abandon, Hume’s account of sympathy</w:t>
      </w:r>
      <w:r w:rsidR="00BD623E">
        <w:rPr>
          <w:rFonts w:ascii="Garamond" w:hAnsi="Garamond"/>
        </w:rPr>
        <w:t xml:space="preserve"> (e.g. Van Holthoon 1993</w:t>
      </w:r>
      <w:r w:rsidR="008F664D">
        <w:rPr>
          <w:rFonts w:ascii="Garamond" w:hAnsi="Garamond"/>
        </w:rPr>
        <w:t>;</w:t>
      </w:r>
      <w:r w:rsidR="00BD623E">
        <w:rPr>
          <w:rFonts w:ascii="Garamond" w:hAnsi="Garamond"/>
        </w:rPr>
        <w:t xml:space="preserve"> </w:t>
      </w:r>
      <w:r w:rsidR="008F664D">
        <w:rPr>
          <w:rFonts w:ascii="Garamond" w:hAnsi="Garamond"/>
        </w:rPr>
        <w:t>Abramson 2001; Vitz 2004</w:t>
      </w:r>
      <w:r w:rsidR="0035327F">
        <w:rPr>
          <w:rFonts w:ascii="Garamond" w:hAnsi="Garamond"/>
        </w:rPr>
        <w:t>)</w:t>
      </w:r>
      <w:r w:rsidR="006E1FDA">
        <w:rPr>
          <w:rFonts w:ascii="Garamond" w:hAnsi="Garamond"/>
        </w:rPr>
        <w:t>. Can it be right</w:t>
      </w:r>
      <w:r w:rsidR="002978DA">
        <w:rPr>
          <w:rFonts w:ascii="Garamond" w:hAnsi="Garamond"/>
        </w:rPr>
        <w:t xml:space="preserve"> to read the </w:t>
      </w:r>
      <w:r w:rsidR="002978DA">
        <w:rPr>
          <w:rFonts w:ascii="Garamond" w:hAnsi="Garamond"/>
          <w:i/>
        </w:rPr>
        <w:t>TMS</w:t>
      </w:r>
      <w:r w:rsidR="002978DA">
        <w:rPr>
          <w:rFonts w:ascii="Garamond" w:hAnsi="Garamond"/>
        </w:rPr>
        <w:t xml:space="preserve"> of 1759 as (at least in part) a worked-out reply to the </w:t>
      </w:r>
      <w:r w:rsidR="002978DA">
        <w:rPr>
          <w:rFonts w:ascii="Garamond" w:hAnsi="Garamond"/>
          <w:i/>
        </w:rPr>
        <w:t>Treatise</w:t>
      </w:r>
      <w:r w:rsidR="002978DA">
        <w:rPr>
          <w:rFonts w:ascii="Garamond" w:hAnsi="Garamond"/>
        </w:rPr>
        <w:t xml:space="preserve">, rather than the </w:t>
      </w:r>
      <w:r w:rsidR="002978DA">
        <w:rPr>
          <w:rFonts w:ascii="Garamond" w:hAnsi="Garamond"/>
          <w:i/>
        </w:rPr>
        <w:t>Enquiry</w:t>
      </w:r>
      <w:r w:rsidR="002978DA">
        <w:rPr>
          <w:rFonts w:ascii="Garamond" w:hAnsi="Garamond"/>
        </w:rPr>
        <w:t xml:space="preserve">? </w:t>
      </w:r>
    </w:p>
    <w:p w14:paraId="5FC476A2" w14:textId="5C9F61B3" w:rsidR="00221E82" w:rsidRDefault="001A48B2" w:rsidP="00221E82">
      <w:pPr>
        <w:spacing w:line="480" w:lineRule="auto"/>
        <w:ind w:firstLine="720"/>
        <w:rPr>
          <w:rFonts w:ascii="Garamond" w:hAnsi="Garamond"/>
        </w:rPr>
      </w:pPr>
      <w:r>
        <w:rPr>
          <w:rFonts w:ascii="Garamond" w:hAnsi="Garamond"/>
        </w:rPr>
        <w:t>Several things should</w:t>
      </w:r>
      <w:r w:rsidR="002978DA">
        <w:rPr>
          <w:rFonts w:ascii="Garamond" w:hAnsi="Garamond"/>
        </w:rPr>
        <w:t xml:space="preserve"> be said on this score. First, that although it is true </w:t>
      </w:r>
      <w:r w:rsidR="00233195">
        <w:rPr>
          <w:rFonts w:ascii="Garamond" w:hAnsi="Garamond"/>
        </w:rPr>
        <w:t xml:space="preserve">that </w:t>
      </w:r>
      <w:r w:rsidR="002978DA">
        <w:rPr>
          <w:rFonts w:ascii="Garamond" w:hAnsi="Garamond"/>
        </w:rPr>
        <w:t xml:space="preserve">Smith would have known the </w:t>
      </w:r>
      <w:r w:rsidR="002978DA">
        <w:rPr>
          <w:rFonts w:ascii="Garamond" w:hAnsi="Garamond"/>
          <w:i/>
        </w:rPr>
        <w:t>Enquiry</w:t>
      </w:r>
      <w:r w:rsidR="002978DA">
        <w:rPr>
          <w:rFonts w:ascii="Garamond" w:hAnsi="Garamond"/>
        </w:rPr>
        <w:t xml:space="preserve"> by the time he published </w:t>
      </w:r>
      <w:r w:rsidR="002978DA">
        <w:rPr>
          <w:rFonts w:ascii="Garamond" w:hAnsi="Garamond"/>
          <w:i/>
        </w:rPr>
        <w:t>TMS</w:t>
      </w:r>
      <w:r w:rsidR="006213F6">
        <w:rPr>
          <w:rFonts w:ascii="Garamond" w:hAnsi="Garamond"/>
        </w:rPr>
        <w:t>, it is also</w:t>
      </w:r>
      <w:r w:rsidR="00221E82">
        <w:rPr>
          <w:rFonts w:ascii="Garamond" w:hAnsi="Garamond"/>
        </w:rPr>
        <w:t xml:space="preserve"> probable</w:t>
      </w:r>
      <w:r w:rsidR="002978DA">
        <w:rPr>
          <w:rFonts w:ascii="Garamond" w:hAnsi="Garamond"/>
        </w:rPr>
        <w:t xml:space="preserve"> that he had begun </w:t>
      </w:r>
      <w:r w:rsidR="006213F6">
        <w:rPr>
          <w:rFonts w:ascii="Garamond" w:hAnsi="Garamond"/>
        </w:rPr>
        <w:t>to work out his own positions long before that work appeared</w:t>
      </w:r>
      <w:r w:rsidR="002978DA">
        <w:rPr>
          <w:rFonts w:ascii="Garamond" w:hAnsi="Garamond"/>
        </w:rPr>
        <w:t>. We know that</w:t>
      </w:r>
      <w:r w:rsidR="00233195">
        <w:rPr>
          <w:rFonts w:ascii="Garamond" w:hAnsi="Garamond"/>
        </w:rPr>
        <w:t xml:space="preserve"> Smith read </w:t>
      </w:r>
      <w:r w:rsidR="002978DA">
        <w:rPr>
          <w:rFonts w:ascii="Garamond" w:hAnsi="Garamond"/>
        </w:rPr>
        <w:t xml:space="preserve">the </w:t>
      </w:r>
      <w:r w:rsidR="002978DA">
        <w:rPr>
          <w:rFonts w:ascii="Garamond" w:hAnsi="Garamond"/>
          <w:i/>
        </w:rPr>
        <w:t>Treatise</w:t>
      </w:r>
      <w:r w:rsidR="002978DA">
        <w:rPr>
          <w:rFonts w:ascii="Garamond" w:hAnsi="Garamond"/>
        </w:rPr>
        <w:t xml:space="preserve"> whilst an unhappy visiting undergraduate at Balliol Colle</w:t>
      </w:r>
      <w:r w:rsidR="00FF139D">
        <w:rPr>
          <w:rFonts w:ascii="Garamond" w:hAnsi="Garamond"/>
        </w:rPr>
        <w:t>ge, Oxford from 1740-6</w:t>
      </w:r>
      <w:r w:rsidR="002978DA">
        <w:rPr>
          <w:rFonts w:ascii="Garamond" w:hAnsi="Garamond"/>
        </w:rPr>
        <w:t xml:space="preserve">, and it </w:t>
      </w:r>
      <w:r w:rsidR="00221E82">
        <w:rPr>
          <w:rFonts w:ascii="Garamond" w:hAnsi="Garamond"/>
        </w:rPr>
        <w:t>is therefore</w:t>
      </w:r>
      <w:r w:rsidR="002978DA">
        <w:rPr>
          <w:rFonts w:ascii="Garamond" w:hAnsi="Garamond"/>
        </w:rPr>
        <w:t xml:space="preserve"> unlikely that his response to Hume would have been trained, at its core, </w:t>
      </w:r>
      <w:r>
        <w:rPr>
          <w:rFonts w:ascii="Garamond" w:hAnsi="Garamond"/>
        </w:rPr>
        <w:t xml:space="preserve">exclusively </w:t>
      </w:r>
      <w:r w:rsidR="002978DA">
        <w:rPr>
          <w:rFonts w:ascii="Garamond" w:hAnsi="Garamond"/>
        </w:rPr>
        <w:t>on the later iteration of Hume’s theory</w:t>
      </w:r>
      <w:r w:rsidR="006E1FDA">
        <w:rPr>
          <w:rFonts w:ascii="Garamond" w:hAnsi="Garamond"/>
        </w:rPr>
        <w:t xml:space="preserve"> (Phillipson 2010, 64-5)</w:t>
      </w:r>
      <w:r w:rsidR="002978DA">
        <w:rPr>
          <w:rFonts w:ascii="Garamond" w:hAnsi="Garamond"/>
        </w:rPr>
        <w:t xml:space="preserve">. Second, it is anyway incorrect to claim that Hume radically changed his positions between the </w:t>
      </w:r>
      <w:r w:rsidR="002978DA">
        <w:rPr>
          <w:rFonts w:ascii="Garamond" w:hAnsi="Garamond"/>
          <w:i/>
        </w:rPr>
        <w:t>Treatise</w:t>
      </w:r>
      <w:r w:rsidR="002978DA">
        <w:rPr>
          <w:rFonts w:ascii="Garamond" w:hAnsi="Garamond"/>
        </w:rPr>
        <w:t xml:space="preserve"> and the </w:t>
      </w:r>
      <w:r w:rsidR="002978DA">
        <w:rPr>
          <w:rFonts w:ascii="Garamond" w:hAnsi="Garamond"/>
          <w:i/>
        </w:rPr>
        <w:t>Enquiry</w:t>
      </w:r>
      <w:r w:rsidR="002978DA">
        <w:rPr>
          <w:rFonts w:ascii="Garamond" w:hAnsi="Garamond"/>
        </w:rPr>
        <w:t>. As Remy Debes has shown in an important pair of art</w:t>
      </w:r>
      <w:r w:rsidR="00FF139D">
        <w:rPr>
          <w:rFonts w:ascii="Garamond" w:hAnsi="Garamond"/>
        </w:rPr>
        <w:t>icles, although Hume altered his</w:t>
      </w:r>
      <w:r w:rsidR="002978DA">
        <w:rPr>
          <w:rFonts w:ascii="Garamond" w:hAnsi="Garamond"/>
        </w:rPr>
        <w:t xml:space="preserve"> presentation and emphasis in the </w:t>
      </w:r>
      <w:r w:rsidR="002978DA">
        <w:rPr>
          <w:rFonts w:ascii="Garamond" w:hAnsi="Garamond"/>
          <w:i/>
        </w:rPr>
        <w:t>Enquiry</w:t>
      </w:r>
      <w:r w:rsidR="002978DA">
        <w:rPr>
          <w:rFonts w:ascii="Garamond" w:hAnsi="Garamond"/>
        </w:rPr>
        <w:t>, the underl</w:t>
      </w:r>
      <w:r w:rsidR="00FF139D">
        <w:rPr>
          <w:rFonts w:ascii="Garamond" w:hAnsi="Garamond"/>
        </w:rPr>
        <w:t xml:space="preserve">ying </w:t>
      </w:r>
      <w:r w:rsidR="002978DA">
        <w:rPr>
          <w:rFonts w:ascii="Garamond" w:hAnsi="Garamond"/>
        </w:rPr>
        <w:t>moral theory – especially with regards to the fu</w:t>
      </w:r>
      <w:r w:rsidR="006213F6">
        <w:rPr>
          <w:rFonts w:ascii="Garamond" w:hAnsi="Garamond"/>
        </w:rPr>
        <w:t xml:space="preserve">nctioning of sympathy – </w:t>
      </w:r>
      <w:r w:rsidR="002978DA">
        <w:rPr>
          <w:rFonts w:ascii="Garamond" w:hAnsi="Garamond"/>
        </w:rPr>
        <w:t xml:space="preserve">remains continuous with that of the </w:t>
      </w:r>
      <w:r w:rsidR="002978DA">
        <w:rPr>
          <w:rFonts w:ascii="Garamond" w:hAnsi="Garamond"/>
          <w:i/>
        </w:rPr>
        <w:t>Treatise</w:t>
      </w:r>
      <w:r w:rsidR="00FF139D">
        <w:rPr>
          <w:rFonts w:ascii="Garamond" w:hAnsi="Garamond"/>
        </w:rPr>
        <w:t xml:space="preserve"> (Debes 2007a, 2007b</w:t>
      </w:r>
      <w:r w:rsidR="002978DA">
        <w:rPr>
          <w:rFonts w:ascii="Garamond" w:hAnsi="Garamond"/>
        </w:rPr>
        <w:t>).</w:t>
      </w:r>
      <w:r>
        <w:rPr>
          <w:rFonts w:ascii="Garamond" w:hAnsi="Garamond"/>
        </w:rPr>
        <w:t xml:space="preserve"> Similarly, </w:t>
      </w:r>
      <w:r w:rsidR="00221E82">
        <w:rPr>
          <w:rFonts w:ascii="Garamond" w:hAnsi="Garamond"/>
        </w:rPr>
        <w:t xml:space="preserve">although </w:t>
      </w:r>
      <w:r w:rsidR="00221E82" w:rsidRPr="006E6F62">
        <w:rPr>
          <w:rFonts w:ascii="Garamond" w:hAnsi="Garamond"/>
        </w:rPr>
        <w:t xml:space="preserve">Hume abandons the </w:t>
      </w:r>
      <w:r w:rsidR="00221E82" w:rsidRPr="006E6F62">
        <w:rPr>
          <w:rFonts w:ascii="Garamond" w:hAnsi="Garamond"/>
          <w:i/>
        </w:rPr>
        <w:t>terminology</w:t>
      </w:r>
      <w:r w:rsidR="00221E82" w:rsidRPr="006E6F62">
        <w:rPr>
          <w:rFonts w:ascii="Garamond" w:hAnsi="Garamond"/>
        </w:rPr>
        <w:t xml:space="preserve"> of natural and artificial virtues in the </w:t>
      </w:r>
      <w:r w:rsidR="00221E82" w:rsidRPr="006E6F62">
        <w:rPr>
          <w:rFonts w:ascii="Garamond" w:hAnsi="Garamond"/>
          <w:i/>
        </w:rPr>
        <w:t>Enquiry</w:t>
      </w:r>
      <w:r w:rsidR="00221E82" w:rsidRPr="006E6F62">
        <w:rPr>
          <w:rFonts w:ascii="Garamond" w:hAnsi="Garamond"/>
        </w:rPr>
        <w:t xml:space="preserve">, it does not follow that he changed his fundamental account. Section 3, ‘Of Justice’, and ‘Appendix 3: Some Farther Considerations </w:t>
      </w:r>
      <w:r w:rsidR="005C6D0B">
        <w:rPr>
          <w:rFonts w:ascii="Garamond" w:hAnsi="Garamond"/>
        </w:rPr>
        <w:t>with Regard to Justice’,</w:t>
      </w:r>
      <w:r w:rsidR="00221E82" w:rsidRPr="006E6F62">
        <w:rPr>
          <w:rFonts w:ascii="Garamond" w:hAnsi="Garamond"/>
        </w:rPr>
        <w:t xml:space="preserve"> maintain the same fundamental ac</w:t>
      </w:r>
      <w:r w:rsidR="00233195">
        <w:rPr>
          <w:rFonts w:ascii="Garamond" w:hAnsi="Garamond"/>
        </w:rPr>
        <w:t>count of the origins of justice</w:t>
      </w:r>
      <w:r w:rsidR="00221E82" w:rsidRPr="006E6F62">
        <w:rPr>
          <w:rFonts w:ascii="Garamond" w:hAnsi="Garamond"/>
        </w:rPr>
        <w:t xml:space="preserve"> versus that of ‘benevolence and its subdivisions’. Hume </w:t>
      </w:r>
      <w:r w:rsidR="00221E82">
        <w:rPr>
          <w:rFonts w:ascii="Garamond" w:hAnsi="Garamond"/>
        </w:rPr>
        <w:t>continued to affirm</w:t>
      </w:r>
      <w:r w:rsidR="005C6D0B">
        <w:rPr>
          <w:rFonts w:ascii="Garamond" w:hAnsi="Garamond"/>
        </w:rPr>
        <w:t xml:space="preserve"> that justice was founded in </w:t>
      </w:r>
      <w:r w:rsidR="00221E82" w:rsidRPr="006E6F62">
        <w:rPr>
          <w:rFonts w:ascii="Garamond" w:hAnsi="Garamond"/>
        </w:rPr>
        <w:t>convention</w:t>
      </w:r>
      <w:r w:rsidR="005C6D0B">
        <w:rPr>
          <w:rFonts w:ascii="Garamond" w:hAnsi="Garamond"/>
        </w:rPr>
        <w:t>s</w:t>
      </w:r>
      <w:r w:rsidR="00221E82" w:rsidRPr="006E6F62">
        <w:rPr>
          <w:rFonts w:ascii="Garamond" w:hAnsi="Garamond"/>
        </w:rPr>
        <w:t>,</w:t>
      </w:r>
      <w:r w:rsidR="005C6D0B">
        <w:rPr>
          <w:rFonts w:ascii="Garamond" w:hAnsi="Garamond"/>
        </w:rPr>
        <w:t xml:space="preserve"> and</w:t>
      </w:r>
      <w:r w:rsidR="00221E82" w:rsidRPr="006E6F62">
        <w:rPr>
          <w:rFonts w:ascii="Garamond" w:hAnsi="Garamond"/>
        </w:rPr>
        <w:t xml:space="preserve"> understood as ‘</w:t>
      </w:r>
      <w:r w:rsidR="00221E82" w:rsidRPr="006E6F62">
        <w:rPr>
          <w:rFonts w:ascii="Garamond" w:hAnsi="Garamond"/>
          <w:i/>
        </w:rPr>
        <w:t>a sense of common interest</w:t>
      </w:r>
      <w:r w:rsidR="00221E82" w:rsidRPr="006E6F62">
        <w:rPr>
          <w:rFonts w:ascii="Garamond" w:hAnsi="Garamond"/>
        </w:rPr>
        <w:t>; which sense each man feels in his own breast, which he remarks in his fellows, and which carries him, in concurrence with others, into a general plan or system of actions, which tends to public utility’</w:t>
      </w:r>
      <w:r w:rsidR="00221E82">
        <w:rPr>
          <w:rFonts w:ascii="Garamond" w:hAnsi="Garamond"/>
        </w:rPr>
        <w:t xml:space="preserve"> (Hume </w:t>
      </w:r>
      <w:r w:rsidR="00221E82" w:rsidRPr="00221E82">
        <w:rPr>
          <w:rFonts w:ascii="Garamond" w:hAnsi="Garamond"/>
        </w:rPr>
        <w:t>1998, A3.5; SBN 306</w:t>
      </w:r>
      <w:r w:rsidR="00221E82">
        <w:rPr>
          <w:rFonts w:ascii="Garamond" w:hAnsi="Garamond"/>
        </w:rPr>
        <w:t>)</w:t>
      </w:r>
      <w:r w:rsidR="00221E82" w:rsidRPr="00221E82">
        <w:rPr>
          <w:rFonts w:ascii="Garamond" w:hAnsi="Garamond"/>
        </w:rPr>
        <w:t xml:space="preserve">. </w:t>
      </w:r>
      <w:r w:rsidR="00221E82" w:rsidRPr="006E6F62">
        <w:rPr>
          <w:rFonts w:ascii="Garamond" w:hAnsi="Garamond"/>
        </w:rPr>
        <w:t>He likely dropped the terminology of ‘natural’ and ‘artificial’</w:t>
      </w:r>
      <w:r w:rsidR="00221E82">
        <w:rPr>
          <w:rFonts w:ascii="Garamond" w:hAnsi="Garamond"/>
        </w:rPr>
        <w:t>, however, because</w:t>
      </w:r>
      <w:r w:rsidR="00221E82" w:rsidRPr="006E6F62">
        <w:rPr>
          <w:rFonts w:ascii="Garamond" w:hAnsi="Garamond"/>
        </w:rPr>
        <w:t xml:space="preserve"> despite attempts</w:t>
      </w:r>
      <w:r w:rsidR="006E1FDA">
        <w:rPr>
          <w:rFonts w:ascii="Garamond" w:hAnsi="Garamond"/>
        </w:rPr>
        <w:t xml:space="preserve"> to forestall misunderstanding</w:t>
      </w:r>
      <w:r w:rsidR="00221E82" w:rsidRPr="006E6F62">
        <w:rPr>
          <w:rFonts w:ascii="Garamond" w:hAnsi="Garamond"/>
        </w:rPr>
        <w:t xml:space="preserve"> this had led his readers</w:t>
      </w:r>
      <w:r w:rsidR="003A3BEF">
        <w:rPr>
          <w:rFonts w:ascii="Garamond" w:hAnsi="Garamond"/>
        </w:rPr>
        <w:t xml:space="preserve"> into confusion,</w:t>
      </w:r>
      <w:r w:rsidR="00221E82">
        <w:rPr>
          <w:rFonts w:ascii="Garamond" w:hAnsi="Garamond"/>
        </w:rPr>
        <w:t xml:space="preserve"> </w:t>
      </w:r>
      <w:r w:rsidR="00C82FBF">
        <w:rPr>
          <w:rFonts w:ascii="Garamond" w:hAnsi="Garamond"/>
        </w:rPr>
        <w:t>as his famous letter</w:t>
      </w:r>
      <w:r w:rsidR="00221E82" w:rsidRPr="006E6F62">
        <w:rPr>
          <w:rFonts w:ascii="Garamond" w:hAnsi="Garamond"/>
        </w:rPr>
        <w:t xml:space="preserve"> to Francis Hutcheson illustrates.</w:t>
      </w:r>
      <w:r w:rsidR="00221E82" w:rsidRPr="006E6F62">
        <w:rPr>
          <w:rStyle w:val="FootnoteReference"/>
          <w:rFonts w:ascii="Garamond" w:hAnsi="Garamond"/>
        </w:rPr>
        <w:footnoteReference w:id="10"/>
      </w:r>
      <w:r w:rsidR="00221E82" w:rsidRPr="006E6F62">
        <w:rPr>
          <w:rFonts w:ascii="Garamond" w:hAnsi="Garamond"/>
        </w:rPr>
        <w:t xml:space="preserve"> In any case, Hume’s settled position, clearly stated in the </w:t>
      </w:r>
      <w:r w:rsidR="00221E82" w:rsidRPr="006E6F62">
        <w:rPr>
          <w:rFonts w:ascii="Garamond" w:hAnsi="Garamond"/>
          <w:i/>
        </w:rPr>
        <w:t>Enquiry</w:t>
      </w:r>
      <w:r w:rsidR="003A3BEF">
        <w:rPr>
          <w:rFonts w:ascii="Garamond" w:hAnsi="Garamond"/>
        </w:rPr>
        <w:t xml:space="preserve"> as in</w:t>
      </w:r>
      <w:r w:rsidR="00221E82" w:rsidRPr="006E6F62">
        <w:rPr>
          <w:rFonts w:ascii="Garamond" w:hAnsi="Garamond"/>
        </w:rPr>
        <w:t xml:space="preserve"> the </w:t>
      </w:r>
      <w:r w:rsidR="00221E82" w:rsidRPr="006E6F62">
        <w:rPr>
          <w:rFonts w:ascii="Garamond" w:hAnsi="Garamond"/>
          <w:i/>
        </w:rPr>
        <w:t>Treatise</w:t>
      </w:r>
      <w:r w:rsidR="00221E82" w:rsidRPr="006E6F62">
        <w:rPr>
          <w:rFonts w:ascii="Garamond" w:hAnsi="Garamond"/>
        </w:rPr>
        <w:t xml:space="preserve">, is that whatever their particular genesis, all virtue could at root be defined as that ‘which is </w:t>
      </w:r>
      <w:r w:rsidR="00221E82" w:rsidRPr="006E6F62">
        <w:rPr>
          <w:rFonts w:ascii="Garamond" w:hAnsi="Garamond"/>
          <w:i/>
        </w:rPr>
        <w:t>useful</w:t>
      </w:r>
      <w:r w:rsidR="00221E82" w:rsidRPr="006E6F62">
        <w:rPr>
          <w:rFonts w:ascii="Garamond" w:hAnsi="Garamond"/>
        </w:rPr>
        <w:t xml:space="preserve"> or </w:t>
      </w:r>
      <w:r w:rsidR="00221E82" w:rsidRPr="006E6F62">
        <w:rPr>
          <w:rFonts w:ascii="Garamond" w:hAnsi="Garamond"/>
          <w:i/>
        </w:rPr>
        <w:t>agreeable</w:t>
      </w:r>
      <w:r w:rsidR="00221E82" w:rsidRPr="006E6F62">
        <w:rPr>
          <w:rFonts w:ascii="Garamond" w:hAnsi="Garamond"/>
        </w:rPr>
        <w:t xml:space="preserve"> to the </w:t>
      </w:r>
      <w:r w:rsidR="00221E82" w:rsidRPr="006E6F62">
        <w:rPr>
          <w:rFonts w:ascii="Garamond" w:hAnsi="Garamond"/>
          <w:i/>
        </w:rPr>
        <w:t>person himself</w:t>
      </w:r>
      <w:r w:rsidR="00221E82" w:rsidRPr="006E6F62">
        <w:rPr>
          <w:rFonts w:ascii="Garamond" w:hAnsi="Garamond"/>
        </w:rPr>
        <w:t xml:space="preserve"> or to </w:t>
      </w:r>
      <w:r w:rsidR="00221E82" w:rsidRPr="006E6F62">
        <w:rPr>
          <w:rFonts w:ascii="Garamond" w:hAnsi="Garamond"/>
          <w:i/>
        </w:rPr>
        <w:t>others</w:t>
      </w:r>
      <w:r w:rsidR="00221E82" w:rsidRPr="006E6F62">
        <w:rPr>
          <w:rFonts w:ascii="Garamond" w:hAnsi="Garamond"/>
        </w:rPr>
        <w:t>’, with vice the reverse</w:t>
      </w:r>
      <w:r w:rsidR="00221E82">
        <w:rPr>
          <w:rFonts w:ascii="Garamond" w:hAnsi="Garamond"/>
        </w:rPr>
        <w:t xml:space="preserve"> </w:t>
      </w:r>
      <w:r w:rsidR="00221E82" w:rsidRPr="00221E82">
        <w:rPr>
          <w:rFonts w:ascii="Garamond" w:hAnsi="Garamond"/>
        </w:rPr>
        <w:t>(Hume 1998, 9.12; SBN 277; cf. 9.1; SBN 268)</w:t>
      </w:r>
      <w:r w:rsidR="00221E82">
        <w:rPr>
          <w:rFonts w:ascii="Garamond" w:hAnsi="Garamond"/>
        </w:rPr>
        <w:t>.</w:t>
      </w:r>
    </w:p>
    <w:p w14:paraId="13B339B9" w14:textId="195CB072" w:rsidR="0035327F" w:rsidRDefault="0035327F" w:rsidP="0035327F">
      <w:pPr>
        <w:spacing w:line="480" w:lineRule="auto"/>
        <w:ind w:firstLine="720"/>
        <w:rPr>
          <w:rFonts w:ascii="Garamond" w:hAnsi="Garamond"/>
        </w:rPr>
      </w:pPr>
      <w:r>
        <w:rPr>
          <w:rFonts w:ascii="Garamond" w:hAnsi="Garamond"/>
        </w:rPr>
        <w:t xml:space="preserve">Where the </w:t>
      </w:r>
      <w:r>
        <w:rPr>
          <w:rFonts w:ascii="Garamond" w:hAnsi="Garamond"/>
          <w:i/>
        </w:rPr>
        <w:t>Enquiry</w:t>
      </w:r>
      <w:r w:rsidR="003A3BEF">
        <w:rPr>
          <w:rFonts w:ascii="Garamond" w:hAnsi="Garamond"/>
        </w:rPr>
        <w:t xml:space="preserve"> perhaps does differ </w:t>
      </w:r>
      <w:r>
        <w:rPr>
          <w:rFonts w:ascii="Garamond" w:hAnsi="Garamond"/>
        </w:rPr>
        <w:t xml:space="preserve">is with regard to the emphasis Hume puts on utility as the source of moral approbation. </w:t>
      </w:r>
      <w:r w:rsidRPr="006E6F62">
        <w:rPr>
          <w:rFonts w:ascii="Garamond" w:hAnsi="Garamond"/>
        </w:rPr>
        <w:t xml:space="preserve">In addition to an entire section entitled ‘Why Utility Pleases’, Hume states that utility is ‘the sole origin of justice’ and the sole foundation for our moral approval for that </w:t>
      </w:r>
      <w:r w:rsidRPr="0035327F">
        <w:rPr>
          <w:rFonts w:ascii="Garamond" w:hAnsi="Garamond"/>
        </w:rPr>
        <w:t>virtue (3.1; SBN 183); that</w:t>
      </w:r>
      <w:r w:rsidRPr="006E6F62">
        <w:rPr>
          <w:rFonts w:ascii="Garamond" w:hAnsi="Garamond"/>
        </w:rPr>
        <w:t xml:space="preserve"> public utility is the primary reason we believe there to be ‘a natural beauty and amiableness’ even amidst ‘uninstructed mankind’ with regard to the social </w:t>
      </w:r>
      <w:r w:rsidRPr="0035327F">
        <w:rPr>
          <w:rFonts w:ascii="Garamond" w:hAnsi="Garamond"/>
        </w:rPr>
        <w:t>virtues (5.4; SBN 214-5)</w:t>
      </w:r>
      <w:r>
        <w:rPr>
          <w:rFonts w:ascii="Garamond" w:hAnsi="Garamond"/>
        </w:rPr>
        <w:t>;</w:t>
      </w:r>
      <w:r w:rsidRPr="0035327F">
        <w:rPr>
          <w:rFonts w:ascii="Garamond" w:hAnsi="Garamond"/>
        </w:rPr>
        <w:t xml:space="preserve"> and</w:t>
      </w:r>
      <w:r w:rsidRPr="006E6F62">
        <w:rPr>
          <w:rFonts w:ascii="Garamond" w:hAnsi="Garamond"/>
        </w:rPr>
        <w:t xml:space="preserve"> that the extent to which we find things agreeable to ourselves is </w:t>
      </w:r>
      <w:r>
        <w:rPr>
          <w:rFonts w:ascii="Garamond" w:hAnsi="Garamond"/>
        </w:rPr>
        <w:t xml:space="preserve">in fact </w:t>
      </w:r>
      <w:r w:rsidRPr="006E6F62">
        <w:rPr>
          <w:rFonts w:ascii="Garamond" w:hAnsi="Garamond"/>
        </w:rPr>
        <w:t>rather limited, and we are more frequently interested in what is useful</w:t>
      </w:r>
      <w:r>
        <w:rPr>
          <w:rFonts w:ascii="Garamond" w:hAnsi="Garamond"/>
        </w:rPr>
        <w:t xml:space="preserve"> (Section 7, </w:t>
      </w:r>
      <w:r>
        <w:rPr>
          <w:rFonts w:ascii="Garamond" w:hAnsi="Garamond"/>
          <w:i/>
        </w:rPr>
        <w:t>passim</w:t>
      </w:r>
      <w:r>
        <w:rPr>
          <w:rFonts w:ascii="Garamond" w:hAnsi="Garamond"/>
        </w:rPr>
        <w:t>)</w:t>
      </w:r>
      <w:r w:rsidRPr="006E6F62">
        <w:rPr>
          <w:rFonts w:ascii="Garamond" w:hAnsi="Garamond"/>
        </w:rPr>
        <w:t xml:space="preserve">. In the </w:t>
      </w:r>
      <w:r w:rsidRPr="006E6F62">
        <w:rPr>
          <w:rFonts w:ascii="Garamond" w:hAnsi="Garamond"/>
          <w:i/>
        </w:rPr>
        <w:t>Enquiry</w:t>
      </w:r>
      <w:r w:rsidRPr="006E6F62">
        <w:rPr>
          <w:rFonts w:ascii="Garamond" w:hAnsi="Garamond"/>
        </w:rPr>
        <w:t xml:space="preserve"> Hume stresses that the bulk of our moral judgements are generated by a sense not of the agreeable, but </w:t>
      </w:r>
      <w:r>
        <w:rPr>
          <w:rFonts w:ascii="Garamond" w:hAnsi="Garamond"/>
        </w:rPr>
        <w:t xml:space="preserve">of </w:t>
      </w:r>
      <w:r w:rsidRPr="006E6F62">
        <w:rPr>
          <w:rFonts w:ascii="Garamond" w:hAnsi="Garamond"/>
        </w:rPr>
        <w:t>the useful, where our capacity for sympathy ties us together through an ability to take pleasure in the attainment of utility not just for ourselves, but our peers.</w:t>
      </w:r>
    </w:p>
    <w:p w14:paraId="5E51A651" w14:textId="23D043A0" w:rsidR="00151B66" w:rsidRDefault="00942451" w:rsidP="00FE1E2C">
      <w:pPr>
        <w:spacing w:line="480" w:lineRule="auto"/>
        <w:ind w:firstLine="720"/>
        <w:rPr>
          <w:rFonts w:ascii="Garamond" w:hAnsi="Garamond"/>
        </w:rPr>
      </w:pPr>
      <w:r>
        <w:rPr>
          <w:rFonts w:ascii="Garamond" w:hAnsi="Garamond"/>
        </w:rPr>
        <w:t>W</w:t>
      </w:r>
      <w:r w:rsidR="00FE1E2C">
        <w:rPr>
          <w:rFonts w:ascii="Garamond" w:hAnsi="Garamond"/>
        </w:rPr>
        <w:t>e should</w:t>
      </w:r>
      <w:r>
        <w:rPr>
          <w:rFonts w:ascii="Garamond" w:hAnsi="Garamond"/>
        </w:rPr>
        <w:t xml:space="preserve"> </w:t>
      </w:r>
      <w:r w:rsidR="00034A22">
        <w:rPr>
          <w:rFonts w:ascii="Garamond" w:hAnsi="Garamond"/>
        </w:rPr>
        <w:t xml:space="preserve">perhaps </w:t>
      </w:r>
      <w:r w:rsidR="00151B66">
        <w:rPr>
          <w:rFonts w:ascii="Garamond" w:hAnsi="Garamond"/>
        </w:rPr>
        <w:t xml:space="preserve">be wary of overstating the differences between the </w:t>
      </w:r>
      <w:r w:rsidR="00151B66">
        <w:rPr>
          <w:rFonts w:ascii="Garamond" w:hAnsi="Garamond"/>
          <w:i/>
        </w:rPr>
        <w:t>Treatise</w:t>
      </w:r>
      <w:r w:rsidR="00151B66">
        <w:rPr>
          <w:rFonts w:ascii="Garamond" w:hAnsi="Garamond"/>
        </w:rPr>
        <w:t xml:space="preserve"> and the </w:t>
      </w:r>
      <w:r w:rsidR="00151B66">
        <w:rPr>
          <w:rFonts w:ascii="Garamond" w:hAnsi="Garamond"/>
          <w:i/>
        </w:rPr>
        <w:t>Enquiry</w:t>
      </w:r>
      <w:r>
        <w:rPr>
          <w:rFonts w:ascii="Garamond" w:hAnsi="Garamond"/>
        </w:rPr>
        <w:t xml:space="preserve"> on this matter.</w:t>
      </w:r>
      <w:r>
        <w:rPr>
          <w:rStyle w:val="FootnoteReference"/>
          <w:rFonts w:ascii="Garamond" w:hAnsi="Garamond"/>
        </w:rPr>
        <w:footnoteReference w:id="11"/>
      </w:r>
      <w:r w:rsidR="00151B66">
        <w:rPr>
          <w:rFonts w:ascii="Garamond" w:hAnsi="Garamond"/>
        </w:rPr>
        <w:t xml:space="preserve"> </w:t>
      </w:r>
      <w:r w:rsidR="00FE1E2C">
        <w:rPr>
          <w:rFonts w:ascii="Garamond" w:hAnsi="Garamond"/>
        </w:rPr>
        <w:t xml:space="preserve">Nonetheless, </w:t>
      </w:r>
      <w:r w:rsidR="00151B66">
        <w:rPr>
          <w:rFonts w:ascii="Garamond" w:hAnsi="Garamond"/>
        </w:rPr>
        <w:t>if we grant that</w:t>
      </w:r>
      <w:r>
        <w:rPr>
          <w:rFonts w:ascii="Garamond" w:hAnsi="Garamond"/>
        </w:rPr>
        <w:t xml:space="preserve"> in</w:t>
      </w:r>
      <w:r w:rsidR="00FE1E2C">
        <w:rPr>
          <w:rFonts w:ascii="Garamond" w:hAnsi="Garamond"/>
        </w:rPr>
        <w:t xml:space="preserve"> the lat</w:t>
      </w:r>
      <w:r w:rsidR="00151B66">
        <w:rPr>
          <w:rFonts w:ascii="Garamond" w:hAnsi="Garamond"/>
        </w:rPr>
        <w:t xml:space="preserve">er work </w:t>
      </w:r>
      <w:r>
        <w:rPr>
          <w:rFonts w:ascii="Garamond" w:hAnsi="Garamond"/>
        </w:rPr>
        <w:t>Hume</w:t>
      </w:r>
      <w:r w:rsidR="00FE1E2C">
        <w:rPr>
          <w:rFonts w:ascii="Garamond" w:hAnsi="Garamond"/>
        </w:rPr>
        <w:t xml:space="preserve"> committed</w:t>
      </w:r>
      <w:r w:rsidR="00151B66">
        <w:rPr>
          <w:rFonts w:ascii="Garamond" w:hAnsi="Garamond"/>
        </w:rPr>
        <w:t xml:space="preserve"> himself more fully to </w:t>
      </w:r>
      <w:r w:rsidR="00FC39AC">
        <w:rPr>
          <w:rFonts w:ascii="Garamond" w:hAnsi="Garamond"/>
        </w:rPr>
        <w:t xml:space="preserve">an endorsement of utility as the </w:t>
      </w:r>
      <w:r w:rsidR="00FE1E2C">
        <w:rPr>
          <w:rFonts w:ascii="Garamond" w:hAnsi="Garamond"/>
        </w:rPr>
        <w:t xml:space="preserve">main </w:t>
      </w:r>
      <w:r w:rsidR="00FC39AC">
        <w:rPr>
          <w:rFonts w:ascii="Garamond" w:hAnsi="Garamond"/>
        </w:rPr>
        <w:t xml:space="preserve">foundation of moral approbation, </w:t>
      </w:r>
      <w:r w:rsidR="009D3860">
        <w:rPr>
          <w:rFonts w:ascii="Garamond" w:hAnsi="Garamond"/>
        </w:rPr>
        <w:t>we can see</w:t>
      </w:r>
      <w:r w:rsidR="00FE1E2C">
        <w:rPr>
          <w:rFonts w:ascii="Garamond" w:hAnsi="Garamond"/>
        </w:rPr>
        <w:t xml:space="preserve"> Part IV of </w:t>
      </w:r>
      <w:r w:rsidR="00FE1E2C">
        <w:rPr>
          <w:rFonts w:ascii="Garamond" w:hAnsi="Garamond"/>
          <w:i/>
        </w:rPr>
        <w:t>TMS</w:t>
      </w:r>
      <w:r w:rsidR="00FE1E2C">
        <w:rPr>
          <w:rFonts w:ascii="Garamond" w:hAnsi="Garamond"/>
        </w:rPr>
        <w:t xml:space="preserve">, ‘Of </w:t>
      </w:r>
      <w:r w:rsidR="00B344D2">
        <w:rPr>
          <w:rFonts w:ascii="Garamond" w:hAnsi="Garamond"/>
        </w:rPr>
        <w:t xml:space="preserve">the Effect of </w:t>
      </w:r>
      <w:r w:rsidR="00FE1E2C">
        <w:rPr>
          <w:rFonts w:ascii="Garamond" w:hAnsi="Garamond"/>
        </w:rPr>
        <w:t>Utility</w:t>
      </w:r>
      <w:r w:rsidR="00B344D2">
        <w:rPr>
          <w:rFonts w:ascii="Garamond" w:hAnsi="Garamond"/>
        </w:rPr>
        <w:t xml:space="preserve"> on the Sentiment of Approbation</w:t>
      </w:r>
      <w:r w:rsidR="00FE1E2C">
        <w:rPr>
          <w:rFonts w:ascii="Garamond" w:hAnsi="Garamond"/>
        </w:rPr>
        <w:t>’, not only a</w:t>
      </w:r>
      <w:r w:rsidR="009D3860">
        <w:rPr>
          <w:rFonts w:ascii="Garamond" w:hAnsi="Garamond"/>
        </w:rPr>
        <w:t>s a</w:t>
      </w:r>
      <w:r w:rsidR="00FE1E2C">
        <w:rPr>
          <w:rFonts w:ascii="Garamond" w:hAnsi="Garamond"/>
        </w:rPr>
        <w:t xml:space="preserve"> corresponding rejection of Hume’s specifi</w:t>
      </w:r>
      <w:r w:rsidR="00034A22">
        <w:rPr>
          <w:rFonts w:ascii="Garamond" w:hAnsi="Garamond"/>
        </w:rPr>
        <w:t xml:space="preserve">c arguments (as is already </w:t>
      </w:r>
      <w:r w:rsidR="00F9551F">
        <w:rPr>
          <w:rFonts w:ascii="Garamond" w:hAnsi="Garamond"/>
        </w:rPr>
        <w:t xml:space="preserve">well </w:t>
      </w:r>
      <w:r w:rsidR="00034A22">
        <w:rPr>
          <w:rFonts w:ascii="Garamond" w:hAnsi="Garamond"/>
        </w:rPr>
        <w:t>recognised), but</w:t>
      </w:r>
      <w:r w:rsidR="00C661AB">
        <w:rPr>
          <w:rFonts w:ascii="Garamond" w:hAnsi="Garamond"/>
        </w:rPr>
        <w:t>,</w:t>
      </w:r>
      <w:r w:rsidR="00FE1E2C">
        <w:rPr>
          <w:rFonts w:ascii="Garamond" w:hAnsi="Garamond"/>
        </w:rPr>
        <w:t xml:space="preserve"> when coupled with </w:t>
      </w:r>
      <w:r w:rsidR="00FC39AC">
        <w:rPr>
          <w:rFonts w:ascii="Garamond" w:hAnsi="Garamond"/>
        </w:rPr>
        <w:t xml:space="preserve">Smith’s </w:t>
      </w:r>
      <w:r w:rsidR="00FE1E2C">
        <w:rPr>
          <w:rFonts w:ascii="Garamond" w:hAnsi="Garamond"/>
        </w:rPr>
        <w:t xml:space="preserve">earlier </w:t>
      </w:r>
      <w:r w:rsidR="00FC39AC">
        <w:rPr>
          <w:rFonts w:ascii="Garamond" w:hAnsi="Garamond"/>
        </w:rPr>
        <w:t>rejection of the distinction between artificial and natural virtues</w:t>
      </w:r>
      <w:r w:rsidR="000E1D33">
        <w:rPr>
          <w:rFonts w:ascii="Garamond" w:hAnsi="Garamond"/>
        </w:rPr>
        <w:t>,</w:t>
      </w:r>
      <w:r w:rsidR="00FC39AC">
        <w:rPr>
          <w:rFonts w:ascii="Garamond" w:hAnsi="Garamond"/>
        </w:rPr>
        <w:t xml:space="preserve"> </w:t>
      </w:r>
      <w:r w:rsidR="00034A22">
        <w:rPr>
          <w:rFonts w:ascii="Garamond" w:hAnsi="Garamond"/>
        </w:rPr>
        <w:t xml:space="preserve">as </w:t>
      </w:r>
      <w:r w:rsidR="00FE1E2C">
        <w:rPr>
          <w:rFonts w:ascii="Garamond" w:hAnsi="Garamond"/>
        </w:rPr>
        <w:t>an attempt at the</w:t>
      </w:r>
      <w:r w:rsidR="00FC39AC">
        <w:rPr>
          <w:rFonts w:ascii="Garamond" w:hAnsi="Garamond"/>
        </w:rPr>
        <w:t xml:space="preserve"> </w:t>
      </w:r>
      <w:r w:rsidR="001826DF">
        <w:rPr>
          <w:rFonts w:ascii="Garamond" w:hAnsi="Garamond"/>
        </w:rPr>
        <w:t>rejection</w:t>
      </w:r>
      <w:r w:rsidR="00FC39AC">
        <w:rPr>
          <w:rFonts w:ascii="Garamond" w:hAnsi="Garamond"/>
        </w:rPr>
        <w:t xml:space="preserve"> of Hume’</w:t>
      </w:r>
      <w:r w:rsidR="005C6D0B">
        <w:rPr>
          <w:rFonts w:ascii="Garamond" w:hAnsi="Garamond"/>
        </w:rPr>
        <w:t>s earlier</w:t>
      </w:r>
      <w:r w:rsidR="000E1D33">
        <w:rPr>
          <w:rFonts w:ascii="Garamond" w:hAnsi="Garamond"/>
        </w:rPr>
        <w:t xml:space="preserve"> theory</w:t>
      </w:r>
      <w:r w:rsidR="00F620A2">
        <w:rPr>
          <w:rFonts w:ascii="Garamond" w:hAnsi="Garamond"/>
        </w:rPr>
        <w:t xml:space="preserve"> so as to make room for Smith’s rival account</w:t>
      </w:r>
      <w:r w:rsidR="00FC39AC">
        <w:rPr>
          <w:rFonts w:ascii="Garamond" w:hAnsi="Garamond"/>
        </w:rPr>
        <w:t>.</w:t>
      </w:r>
      <w:r w:rsidR="001B3648">
        <w:rPr>
          <w:rStyle w:val="FootnoteReference"/>
          <w:rFonts w:ascii="Garamond" w:hAnsi="Garamond"/>
        </w:rPr>
        <w:footnoteReference w:id="12"/>
      </w:r>
      <w:r w:rsidR="00FC39AC">
        <w:rPr>
          <w:rFonts w:ascii="Garamond" w:hAnsi="Garamond"/>
        </w:rPr>
        <w:t xml:space="preserve"> </w:t>
      </w:r>
    </w:p>
    <w:p w14:paraId="620BA043" w14:textId="217A80EF" w:rsidR="005D2E5D" w:rsidRDefault="00AF69E5" w:rsidP="005D2E5D">
      <w:pPr>
        <w:spacing w:line="480" w:lineRule="auto"/>
        <w:ind w:firstLine="720"/>
        <w:rPr>
          <w:rFonts w:ascii="Garamond" w:hAnsi="Garamond"/>
        </w:rPr>
      </w:pPr>
      <w:r w:rsidRPr="009A7649">
        <w:rPr>
          <w:rFonts w:ascii="Garamond" w:hAnsi="Garamond"/>
        </w:rPr>
        <w:t xml:space="preserve">Part IV of </w:t>
      </w:r>
      <w:r w:rsidRPr="009A7649">
        <w:rPr>
          <w:rFonts w:ascii="Garamond" w:hAnsi="Garamond"/>
          <w:i/>
        </w:rPr>
        <w:t>TMS</w:t>
      </w:r>
      <w:r w:rsidRPr="009A7649">
        <w:rPr>
          <w:rFonts w:ascii="Garamond" w:hAnsi="Garamond"/>
        </w:rPr>
        <w:t xml:space="preserve"> is a direct reply to Hume, that ‘ingenuous and agreeable philosopher’ who has ‘of late’ attempted to explain ‘why utility pleases’</w:t>
      </w:r>
      <w:r w:rsidR="009A7649" w:rsidRPr="009A7649">
        <w:rPr>
          <w:rFonts w:ascii="Garamond" w:hAnsi="Garamond"/>
        </w:rPr>
        <w:t xml:space="preserve"> (Smith 1976, IV.1.2)</w:t>
      </w:r>
      <w:r w:rsidRPr="009A7649">
        <w:rPr>
          <w:rFonts w:ascii="Garamond" w:hAnsi="Garamond"/>
        </w:rPr>
        <w:t>.</w:t>
      </w:r>
      <w:r w:rsidR="00256EE8">
        <w:rPr>
          <w:rFonts w:ascii="Garamond" w:hAnsi="Garamond"/>
        </w:rPr>
        <w:t xml:space="preserve"> Chapter 1 sees</w:t>
      </w:r>
      <w:r w:rsidRPr="009A7649">
        <w:rPr>
          <w:rFonts w:ascii="Garamond" w:hAnsi="Garamond"/>
        </w:rPr>
        <w:t xml:space="preserve"> Smith</w:t>
      </w:r>
      <w:r w:rsidR="00233195">
        <w:rPr>
          <w:rFonts w:ascii="Garamond" w:hAnsi="Garamond"/>
        </w:rPr>
        <w:t xml:space="preserve"> begi</w:t>
      </w:r>
      <w:r w:rsidR="009A7649">
        <w:rPr>
          <w:rFonts w:ascii="Garamond" w:hAnsi="Garamond"/>
        </w:rPr>
        <w:t>n by</w:t>
      </w:r>
      <w:r w:rsidRPr="006E6F62">
        <w:rPr>
          <w:rFonts w:ascii="Garamond" w:hAnsi="Garamond"/>
        </w:rPr>
        <w:t xml:space="preserve"> </w:t>
      </w:r>
      <w:r w:rsidR="009A7649">
        <w:rPr>
          <w:rFonts w:ascii="Garamond" w:hAnsi="Garamond"/>
        </w:rPr>
        <w:t>ta</w:t>
      </w:r>
      <w:r w:rsidRPr="006E6F62">
        <w:rPr>
          <w:rFonts w:ascii="Garamond" w:hAnsi="Garamond"/>
        </w:rPr>
        <w:t>k</w:t>
      </w:r>
      <w:r w:rsidR="009A7649">
        <w:rPr>
          <w:rFonts w:ascii="Garamond" w:hAnsi="Garamond"/>
        </w:rPr>
        <w:t>ing</w:t>
      </w:r>
      <w:r w:rsidRPr="006E6F62">
        <w:rPr>
          <w:rFonts w:ascii="Garamond" w:hAnsi="Garamond"/>
        </w:rPr>
        <w:t xml:space="preserve"> issue with Hume’s claim that we desire external objects for the actual utility </w:t>
      </w:r>
      <w:r w:rsidR="00F620A2">
        <w:rPr>
          <w:rFonts w:ascii="Garamond" w:hAnsi="Garamond"/>
        </w:rPr>
        <w:t xml:space="preserve">that </w:t>
      </w:r>
      <w:r w:rsidRPr="006E6F62">
        <w:rPr>
          <w:rFonts w:ascii="Garamond" w:hAnsi="Garamond"/>
        </w:rPr>
        <w:t>they bring</w:t>
      </w:r>
      <w:r w:rsidR="00256EE8">
        <w:rPr>
          <w:rFonts w:ascii="Garamond" w:hAnsi="Garamond"/>
        </w:rPr>
        <w:t>,</w:t>
      </w:r>
      <w:r w:rsidR="00F620A2">
        <w:rPr>
          <w:rFonts w:ascii="Garamond" w:hAnsi="Garamond"/>
        </w:rPr>
        <w:t xml:space="preserve"> in turn offering</w:t>
      </w:r>
      <w:r w:rsidR="00256EE8">
        <w:rPr>
          <w:rFonts w:ascii="Garamond" w:hAnsi="Garamond"/>
        </w:rPr>
        <w:t xml:space="preserve"> his own alternative theory in</w:t>
      </w:r>
      <w:r w:rsidR="00F620A2">
        <w:rPr>
          <w:rFonts w:ascii="Garamond" w:hAnsi="Garamond"/>
        </w:rPr>
        <w:t xml:space="preserve"> its</w:t>
      </w:r>
      <w:r w:rsidR="00256EE8">
        <w:rPr>
          <w:rFonts w:ascii="Garamond" w:hAnsi="Garamond"/>
        </w:rPr>
        <w:t xml:space="preserve"> place</w:t>
      </w:r>
      <w:r w:rsidRPr="006E6F62">
        <w:rPr>
          <w:rFonts w:ascii="Garamond" w:hAnsi="Garamond"/>
        </w:rPr>
        <w:t xml:space="preserve">. </w:t>
      </w:r>
      <w:r w:rsidR="00256EE8">
        <w:rPr>
          <w:rFonts w:ascii="Garamond" w:hAnsi="Garamond"/>
        </w:rPr>
        <w:t xml:space="preserve">Smith </w:t>
      </w:r>
      <w:r w:rsidRPr="006E6F62">
        <w:rPr>
          <w:rFonts w:ascii="Garamond" w:hAnsi="Garamond"/>
        </w:rPr>
        <w:t xml:space="preserve">argued that a quirk of human psychology causes us to be excessively dazzled and preoccupied with the </w:t>
      </w:r>
      <w:r w:rsidRPr="006E6F62">
        <w:rPr>
          <w:rFonts w:ascii="Garamond" w:hAnsi="Garamond"/>
          <w:i/>
        </w:rPr>
        <w:t>means</w:t>
      </w:r>
      <w:r w:rsidRPr="006E6F62">
        <w:rPr>
          <w:rFonts w:ascii="Garamond" w:hAnsi="Garamond"/>
        </w:rPr>
        <w:t xml:space="preserve"> of promoting utility, rather than</w:t>
      </w:r>
      <w:r w:rsidR="00F9551F">
        <w:rPr>
          <w:rFonts w:ascii="Garamond" w:hAnsi="Garamond"/>
        </w:rPr>
        <w:t xml:space="preserve"> with</w:t>
      </w:r>
      <w:r w:rsidRPr="006E6F62">
        <w:rPr>
          <w:rFonts w:ascii="Garamond" w:hAnsi="Garamond"/>
        </w:rPr>
        <w:t xml:space="preserve"> utility itself. Furthermore, what we sympathize with in others is not the actual utility derived from </w:t>
      </w:r>
      <w:r w:rsidR="009A7649">
        <w:rPr>
          <w:rFonts w:ascii="Garamond" w:hAnsi="Garamond"/>
        </w:rPr>
        <w:t xml:space="preserve">their </w:t>
      </w:r>
      <w:r w:rsidRPr="006E6F62">
        <w:rPr>
          <w:rFonts w:ascii="Garamond" w:hAnsi="Garamond"/>
        </w:rPr>
        <w:t>goods and circumstances, but the pleasure we imagine</w:t>
      </w:r>
      <w:r w:rsidR="00233195">
        <w:rPr>
          <w:rFonts w:ascii="Garamond" w:hAnsi="Garamond"/>
        </w:rPr>
        <w:t xml:space="preserve"> that</w:t>
      </w:r>
      <w:r w:rsidRPr="006E6F62">
        <w:rPr>
          <w:rFonts w:ascii="Garamond" w:hAnsi="Garamond"/>
        </w:rPr>
        <w:t xml:space="preserve"> others </w:t>
      </w:r>
      <w:r w:rsidRPr="006E6F62">
        <w:rPr>
          <w:rFonts w:ascii="Garamond" w:hAnsi="Garamond"/>
          <w:i/>
        </w:rPr>
        <w:t>should</w:t>
      </w:r>
      <w:r w:rsidRPr="006E6F62">
        <w:rPr>
          <w:rFonts w:ascii="Garamond" w:hAnsi="Garamond"/>
        </w:rPr>
        <w:t xml:space="preserve"> feel given that they are equipped with extensive and well-contrived </w:t>
      </w:r>
      <w:r w:rsidRPr="00256EE8">
        <w:rPr>
          <w:rFonts w:ascii="Garamond" w:hAnsi="Garamond"/>
        </w:rPr>
        <w:t xml:space="preserve">means </w:t>
      </w:r>
      <w:r w:rsidRPr="006E6F62">
        <w:rPr>
          <w:rFonts w:ascii="Garamond" w:hAnsi="Garamond"/>
        </w:rPr>
        <w:t xml:space="preserve">of pleasure-promotion. We admire the rich and powerful not because, as Hume had claimed, we sympathize (in the </w:t>
      </w:r>
      <w:r w:rsidR="009A7649">
        <w:rPr>
          <w:rFonts w:ascii="Garamond" w:hAnsi="Garamond"/>
        </w:rPr>
        <w:t>‘idea</w:t>
      </w:r>
      <w:r w:rsidR="009E4F80">
        <w:rPr>
          <w:rFonts w:ascii="Garamond" w:hAnsi="Garamond"/>
        </w:rPr>
        <w:t>s</w:t>
      </w:r>
      <w:r w:rsidR="009A7649">
        <w:rPr>
          <w:rFonts w:ascii="Garamond" w:hAnsi="Garamond"/>
        </w:rPr>
        <w:t>’ into ‘impression</w:t>
      </w:r>
      <w:r w:rsidR="009E4F80">
        <w:rPr>
          <w:rFonts w:ascii="Garamond" w:hAnsi="Garamond"/>
        </w:rPr>
        <w:t>s</w:t>
      </w:r>
      <w:r w:rsidR="009A7649">
        <w:rPr>
          <w:rFonts w:ascii="Garamond" w:hAnsi="Garamond"/>
        </w:rPr>
        <w:t xml:space="preserve">’ </w:t>
      </w:r>
      <w:r w:rsidRPr="006E6F62">
        <w:rPr>
          <w:rFonts w:ascii="Garamond" w:hAnsi="Garamond"/>
        </w:rPr>
        <w:t xml:space="preserve">sense) with their actual pleasures, but because we take pleasure in the correspondence of sentiments </w:t>
      </w:r>
      <w:r w:rsidR="00256EE8">
        <w:rPr>
          <w:rFonts w:ascii="Garamond" w:hAnsi="Garamond"/>
        </w:rPr>
        <w:t xml:space="preserve">with what we imagine they </w:t>
      </w:r>
      <w:r w:rsidR="00256EE8" w:rsidRPr="009E4F80">
        <w:rPr>
          <w:rFonts w:ascii="Garamond" w:hAnsi="Garamond"/>
          <w:i/>
        </w:rPr>
        <w:t>ought</w:t>
      </w:r>
      <w:r w:rsidR="00256EE8">
        <w:rPr>
          <w:rFonts w:ascii="Garamond" w:hAnsi="Garamond"/>
        </w:rPr>
        <w:t xml:space="preserve"> to feel </w:t>
      </w:r>
      <w:r w:rsidRPr="006E6F62">
        <w:rPr>
          <w:rFonts w:ascii="Garamond" w:hAnsi="Garamond"/>
        </w:rPr>
        <w:t xml:space="preserve">when entering imaginatively into their </w:t>
      </w:r>
      <w:r w:rsidRPr="009A7649">
        <w:rPr>
          <w:rFonts w:ascii="Garamond" w:hAnsi="Garamond"/>
        </w:rPr>
        <w:t>situation</w:t>
      </w:r>
      <w:r w:rsidR="009A7649" w:rsidRPr="009A7649">
        <w:rPr>
          <w:rFonts w:ascii="Garamond" w:hAnsi="Garamond"/>
        </w:rPr>
        <w:t xml:space="preserve"> (compare Hume 2007, T.2.2.5.13-14; SBN.362 with Smith 1976, IV.1.3-9)</w:t>
      </w:r>
      <w:r w:rsidRPr="009A7649">
        <w:rPr>
          <w:rFonts w:ascii="Garamond" w:hAnsi="Garamond"/>
        </w:rPr>
        <w:t>.</w:t>
      </w:r>
      <w:r w:rsidRPr="006E6F62">
        <w:rPr>
          <w:rFonts w:ascii="Garamond" w:hAnsi="Garamond"/>
        </w:rPr>
        <w:t xml:space="preserve"> This explained why, despite the fact that the rich and famous are </w:t>
      </w:r>
      <w:r w:rsidR="009A7649">
        <w:rPr>
          <w:rFonts w:ascii="Garamond" w:hAnsi="Garamond"/>
        </w:rPr>
        <w:t xml:space="preserve">typically </w:t>
      </w:r>
      <w:r w:rsidRPr="006E6F62">
        <w:rPr>
          <w:rFonts w:ascii="Garamond" w:hAnsi="Garamond"/>
        </w:rPr>
        <w:t xml:space="preserve">not in fact made happy by their riches and fame, most people nonetheless esteem and emulate </w:t>
      </w:r>
      <w:r w:rsidR="009A7649">
        <w:rPr>
          <w:rFonts w:ascii="Garamond" w:hAnsi="Garamond"/>
        </w:rPr>
        <w:t xml:space="preserve">their </w:t>
      </w:r>
      <w:r w:rsidR="009E4F80">
        <w:rPr>
          <w:rFonts w:ascii="Garamond" w:hAnsi="Garamond"/>
        </w:rPr>
        <w:t xml:space="preserve">social and economic superiors. </w:t>
      </w:r>
      <w:r w:rsidR="00D72A50">
        <w:rPr>
          <w:rFonts w:ascii="Garamond" w:hAnsi="Garamond"/>
        </w:rPr>
        <w:t>(It also leads</w:t>
      </w:r>
      <w:r w:rsidRPr="006E6F62">
        <w:rPr>
          <w:rFonts w:ascii="Garamond" w:hAnsi="Garamond"/>
        </w:rPr>
        <w:t xml:space="preserve"> to the strange irony that ‘the beggar, who suns himself by the side of the highway, possess the security which kings are fighting for’</w:t>
      </w:r>
      <w:r w:rsidR="009A7649">
        <w:rPr>
          <w:rFonts w:ascii="Garamond" w:hAnsi="Garamond"/>
        </w:rPr>
        <w:t xml:space="preserve"> (Smith 1976, IV.1.10)</w:t>
      </w:r>
      <w:r w:rsidR="00D72A50">
        <w:rPr>
          <w:rFonts w:ascii="Garamond" w:hAnsi="Garamond"/>
        </w:rPr>
        <w:t>)</w:t>
      </w:r>
      <w:r w:rsidR="009A7649">
        <w:rPr>
          <w:rFonts w:ascii="Garamond" w:hAnsi="Garamond"/>
        </w:rPr>
        <w:t>.</w:t>
      </w:r>
      <w:r w:rsidR="00256EE8">
        <w:rPr>
          <w:rFonts w:ascii="Garamond" w:hAnsi="Garamond"/>
        </w:rPr>
        <w:t xml:space="preserve"> </w:t>
      </w:r>
      <w:r w:rsidR="00D72A50">
        <w:rPr>
          <w:rFonts w:ascii="Garamond" w:hAnsi="Garamond"/>
        </w:rPr>
        <w:t>Yet</w:t>
      </w:r>
      <w:r w:rsidR="009E4F80">
        <w:rPr>
          <w:rFonts w:ascii="Garamond" w:hAnsi="Garamond"/>
        </w:rPr>
        <w:t xml:space="preserve"> according to Smith it i</w:t>
      </w:r>
      <w:r w:rsidRPr="006E6F62">
        <w:rPr>
          <w:rFonts w:ascii="Garamond" w:hAnsi="Garamond"/>
        </w:rPr>
        <w:t>s ‘well that nature imposes upon us in this manner. It is this deception which rouses and keeps in continual motion the industry of</w:t>
      </w:r>
      <w:r w:rsidR="009E4F80">
        <w:rPr>
          <w:rFonts w:ascii="Garamond" w:hAnsi="Garamond"/>
        </w:rPr>
        <w:t xml:space="preserve"> mankind’. Esteem and emulation</w:t>
      </w:r>
      <w:r w:rsidRPr="006E6F62">
        <w:rPr>
          <w:rFonts w:ascii="Garamond" w:hAnsi="Garamond"/>
        </w:rPr>
        <w:t xml:space="preserve"> arising from the imagination of p</w:t>
      </w:r>
      <w:r w:rsidR="009E4F80">
        <w:rPr>
          <w:rFonts w:ascii="Garamond" w:hAnsi="Garamond"/>
        </w:rPr>
        <w:t>leasure that could be attained (</w:t>
      </w:r>
      <w:r w:rsidRPr="006E6F62">
        <w:rPr>
          <w:rFonts w:ascii="Garamond" w:hAnsi="Garamond"/>
        </w:rPr>
        <w:t xml:space="preserve">and </w:t>
      </w:r>
      <w:r w:rsidRPr="009A7649">
        <w:rPr>
          <w:rFonts w:ascii="Garamond" w:hAnsi="Garamond"/>
          <w:i/>
        </w:rPr>
        <w:t>not</w:t>
      </w:r>
      <w:r w:rsidRPr="006E6F62">
        <w:rPr>
          <w:rFonts w:ascii="Garamond" w:hAnsi="Garamond"/>
        </w:rPr>
        <w:t xml:space="preserve"> from </w:t>
      </w:r>
      <w:r w:rsidR="009A7649">
        <w:rPr>
          <w:rFonts w:ascii="Garamond" w:hAnsi="Garamond"/>
        </w:rPr>
        <w:t xml:space="preserve">the </w:t>
      </w:r>
      <w:r w:rsidR="009E4F80">
        <w:rPr>
          <w:rFonts w:ascii="Garamond" w:hAnsi="Garamond"/>
        </w:rPr>
        <w:t xml:space="preserve">actual securing of utility) </w:t>
      </w:r>
      <w:r w:rsidRPr="006E6F62">
        <w:rPr>
          <w:rFonts w:ascii="Garamond" w:hAnsi="Garamond"/>
        </w:rPr>
        <w:t>was the great spur to human industry. It was what prompted men to leave the indolence of their primitive conditions</w:t>
      </w:r>
      <w:r w:rsidR="00256EE8">
        <w:rPr>
          <w:rFonts w:ascii="Garamond" w:hAnsi="Garamond"/>
        </w:rPr>
        <w:t>,</w:t>
      </w:r>
      <w:r w:rsidRPr="006E6F62">
        <w:rPr>
          <w:rFonts w:ascii="Garamond" w:hAnsi="Garamond"/>
        </w:rPr>
        <w:t xml:space="preserve"> and eventually to ‘found cities and commonwealths, and to invent and improve all the sciences and arts, which ennoble and embellish human life’</w:t>
      </w:r>
      <w:r w:rsidR="009A7649">
        <w:rPr>
          <w:rFonts w:ascii="Garamond" w:hAnsi="Garamond"/>
        </w:rPr>
        <w:t xml:space="preserve"> (</w:t>
      </w:r>
      <w:r w:rsidR="009A7649" w:rsidRPr="009A7649">
        <w:rPr>
          <w:rFonts w:ascii="Garamond" w:hAnsi="Garamond"/>
        </w:rPr>
        <w:t>IV.1.10)</w:t>
      </w:r>
      <w:r w:rsidRPr="009A7649">
        <w:rPr>
          <w:rFonts w:ascii="Garamond" w:hAnsi="Garamond"/>
        </w:rPr>
        <w:t>.</w:t>
      </w:r>
      <w:r w:rsidRPr="006E6F62">
        <w:rPr>
          <w:rFonts w:ascii="Garamond" w:hAnsi="Garamond"/>
        </w:rPr>
        <w:t xml:space="preserve"> Human civilization was founded upon not just unintended consequences</w:t>
      </w:r>
      <w:r w:rsidR="00233195">
        <w:rPr>
          <w:rFonts w:ascii="Garamond" w:hAnsi="Garamond"/>
        </w:rPr>
        <w:t xml:space="preserve"> (Otteson 2002, 121-2</w:t>
      </w:r>
      <w:r w:rsidR="009A7649">
        <w:rPr>
          <w:rFonts w:ascii="Garamond" w:hAnsi="Garamond"/>
        </w:rPr>
        <w:t>)</w:t>
      </w:r>
      <w:r w:rsidRPr="006E6F62">
        <w:rPr>
          <w:rFonts w:ascii="Garamond" w:hAnsi="Garamond"/>
        </w:rPr>
        <w:t xml:space="preserve">, but a quirk of human psychology </w:t>
      </w:r>
      <w:r>
        <w:rPr>
          <w:rFonts w:ascii="Garamond" w:hAnsi="Garamond"/>
        </w:rPr>
        <w:t>that</w:t>
      </w:r>
      <w:r w:rsidRPr="006E6F62">
        <w:rPr>
          <w:rFonts w:ascii="Garamond" w:hAnsi="Garamond"/>
        </w:rPr>
        <w:t xml:space="preserve"> the cold reason of sober philosophy struggled to endorse,</w:t>
      </w:r>
      <w:r w:rsidR="009A7649">
        <w:rPr>
          <w:rFonts w:ascii="Garamond" w:hAnsi="Garamond"/>
        </w:rPr>
        <w:t xml:space="preserve"> and</w:t>
      </w:r>
      <w:r w:rsidRPr="006E6F62">
        <w:rPr>
          <w:rFonts w:ascii="Garamond" w:hAnsi="Garamond"/>
        </w:rPr>
        <w:t xml:space="preserve"> yet which </w:t>
      </w:r>
      <w:r w:rsidR="00B8524E">
        <w:rPr>
          <w:rFonts w:ascii="Garamond" w:hAnsi="Garamond"/>
        </w:rPr>
        <w:t>constituted</w:t>
      </w:r>
      <w:r w:rsidRPr="006E6F62">
        <w:rPr>
          <w:rFonts w:ascii="Garamond" w:hAnsi="Garamond"/>
        </w:rPr>
        <w:t xml:space="preserve"> the lynchpin of collective human material progress.</w:t>
      </w:r>
      <w:r w:rsidR="005B48C8">
        <w:rPr>
          <w:rFonts w:ascii="Garamond" w:hAnsi="Garamond"/>
        </w:rPr>
        <w:t xml:space="preserve"> </w:t>
      </w:r>
    </w:p>
    <w:p w14:paraId="3261F457" w14:textId="73B10259" w:rsidR="005D2E5D" w:rsidRDefault="007E0495" w:rsidP="00FB4D4F">
      <w:pPr>
        <w:spacing w:line="480" w:lineRule="auto"/>
        <w:ind w:firstLine="720"/>
        <w:rPr>
          <w:rFonts w:ascii="Garamond" w:hAnsi="Garamond"/>
        </w:rPr>
      </w:pPr>
      <w:r>
        <w:rPr>
          <w:rFonts w:ascii="Garamond" w:hAnsi="Garamond"/>
        </w:rPr>
        <w:t>Smith’s diagnosis</w:t>
      </w:r>
      <w:r w:rsidR="005D2E5D">
        <w:rPr>
          <w:rFonts w:ascii="Garamond" w:hAnsi="Garamond"/>
        </w:rPr>
        <w:t xml:space="preserve"> of the neuroses of economic consumption was highly or</w:t>
      </w:r>
      <w:r>
        <w:rPr>
          <w:rFonts w:ascii="Garamond" w:hAnsi="Garamond"/>
        </w:rPr>
        <w:t>iginal, and indeed he</w:t>
      </w:r>
      <w:r w:rsidR="00D72A50">
        <w:rPr>
          <w:rFonts w:ascii="Garamond" w:hAnsi="Garamond"/>
        </w:rPr>
        <w:t xml:space="preserve"> himself</w:t>
      </w:r>
      <w:r>
        <w:rPr>
          <w:rFonts w:ascii="Garamond" w:hAnsi="Garamond"/>
        </w:rPr>
        <w:t xml:space="preserve"> claimed that the phenomenon he identified</w:t>
      </w:r>
      <w:r w:rsidR="005D2E5D">
        <w:rPr>
          <w:rFonts w:ascii="Garamond" w:hAnsi="Garamond"/>
        </w:rPr>
        <w:t xml:space="preserve"> ‘has not, as far as I know, been yet taken notice of by any body’ (Smith 1976, IV.I.3). It certainly went</w:t>
      </w:r>
      <w:r>
        <w:rPr>
          <w:rFonts w:ascii="Garamond" w:hAnsi="Garamond"/>
        </w:rPr>
        <w:t xml:space="preserve"> beyond anything found in Hume</w:t>
      </w:r>
      <w:r w:rsidR="005D2E5D">
        <w:rPr>
          <w:rFonts w:ascii="Garamond" w:hAnsi="Garamond"/>
        </w:rPr>
        <w:t xml:space="preserve">, and meant that Smith’s attitude towards economic consumption, and its ties to moral psychology and in turn the capacity </w:t>
      </w:r>
      <w:r w:rsidR="00FB4D4F">
        <w:rPr>
          <w:rFonts w:ascii="Garamond" w:hAnsi="Garamond"/>
        </w:rPr>
        <w:t>for</w:t>
      </w:r>
      <w:r>
        <w:rPr>
          <w:rFonts w:ascii="Garamond" w:hAnsi="Garamond"/>
        </w:rPr>
        <w:t>,</w:t>
      </w:r>
      <w:r w:rsidR="00FB4D4F">
        <w:rPr>
          <w:rFonts w:ascii="Garamond" w:hAnsi="Garamond"/>
        </w:rPr>
        <w:t xml:space="preserve"> </w:t>
      </w:r>
      <w:r w:rsidR="005D2E5D">
        <w:rPr>
          <w:rFonts w:ascii="Garamond" w:hAnsi="Garamond"/>
        </w:rPr>
        <w:t>and manifestation of</w:t>
      </w:r>
      <w:r>
        <w:rPr>
          <w:rFonts w:ascii="Garamond" w:hAnsi="Garamond"/>
        </w:rPr>
        <w:t xml:space="preserve">, virtue, also </w:t>
      </w:r>
      <w:r w:rsidR="005D2E5D">
        <w:rPr>
          <w:rFonts w:ascii="Garamond" w:hAnsi="Garamond"/>
        </w:rPr>
        <w:t>play</w:t>
      </w:r>
      <w:r>
        <w:rPr>
          <w:rFonts w:ascii="Garamond" w:hAnsi="Garamond"/>
        </w:rPr>
        <w:t>ed</w:t>
      </w:r>
      <w:r w:rsidR="005D2E5D">
        <w:rPr>
          <w:rFonts w:ascii="Garamond" w:hAnsi="Garamond"/>
        </w:rPr>
        <w:t xml:space="preserve"> out </w:t>
      </w:r>
      <w:r>
        <w:rPr>
          <w:rFonts w:ascii="Garamond" w:hAnsi="Garamond"/>
        </w:rPr>
        <w:t>differently</w:t>
      </w:r>
      <w:r w:rsidR="005D2E5D">
        <w:rPr>
          <w:rFonts w:ascii="Garamond" w:hAnsi="Garamond"/>
        </w:rPr>
        <w:t xml:space="preserve"> (Diatkine 2010; Sagar forthcoming).</w:t>
      </w:r>
      <w:r w:rsidR="00FB4D4F">
        <w:rPr>
          <w:rFonts w:ascii="Garamond" w:hAnsi="Garamond"/>
        </w:rPr>
        <w:t xml:space="preserve"> In particular, Smith went on to be more preoccupied and troubled than Hume had been by the dynamics of, and possibilities for, moral corruption in c</w:t>
      </w:r>
      <w:r w:rsidR="00423E4B">
        <w:rPr>
          <w:rFonts w:ascii="Garamond" w:hAnsi="Garamond"/>
        </w:rPr>
        <w:t>ommercial society</w:t>
      </w:r>
      <w:r w:rsidR="00B634B2">
        <w:rPr>
          <w:rFonts w:ascii="Garamond" w:hAnsi="Garamond"/>
        </w:rPr>
        <w:t>. W</w:t>
      </w:r>
      <w:r>
        <w:rPr>
          <w:rFonts w:ascii="Garamond" w:hAnsi="Garamond"/>
        </w:rPr>
        <w:t xml:space="preserve">hereas both thinkers analysed it, Smith went much further in </w:t>
      </w:r>
      <w:r w:rsidR="00B634B2">
        <w:rPr>
          <w:rFonts w:ascii="Garamond" w:hAnsi="Garamond"/>
        </w:rPr>
        <w:t>critiquing</w:t>
      </w:r>
      <w:r>
        <w:rPr>
          <w:rFonts w:ascii="Garamond" w:hAnsi="Garamond"/>
        </w:rPr>
        <w:t xml:space="preserve"> it</w:t>
      </w:r>
      <w:r w:rsidR="00FB4D4F">
        <w:rPr>
          <w:rFonts w:ascii="Garamond" w:hAnsi="Garamond"/>
        </w:rPr>
        <w:t>. In particular, Smith worried more than Hume about the tendency for sympathy to make us unduly deferential and submissive to the whims of the rich and powerful, in turn helping to generate the socially corrosive contagion of vanity, and not just the more benign effects of deference to authority</w:t>
      </w:r>
      <w:r w:rsidR="00407AED">
        <w:rPr>
          <w:rFonts w:ascii="Garamond" w:hAnsi="Garamond"/>
        </w:rPr>
        <w:t xml:space="preserve"> </w:t>
      </w:r>
      <w:r w:rsidR="00FB4D4F">
        <w:rPr>
          <w:rFonts w:ascii="Garamond" w:hAnsi="Garamond"/>
        </w:rPr>
        <w:t>(</w:t>
      </w:r>
      <w:r w:rsidR="00CE5629">
        <w:rPr>
          <w:rFonts w:ascii="Garamond" w:hAnsi="Garamond"/>
        </w:rPr>
        <w:t xml:space="preserve">Smith 1976, I.iii.2.III; cf. </w:t>
      </w:r>
      <w:r w:rsidR="00407AED">
        <w:rPr>
          <w:rFonts w:ascii="Garamond" w:hAnsi="Garamond"/>
        </w:rPr>
        <w:t xml:space="preserve">Hanley 2008, but also </w:t>
      </w:r>
      <w:r w:rsidR="00B634B2">
        <w:rPr>
          <w:rFonts w:ascii="Garamond" w:hAnsi="Garamond"/>
        </w:rPr>
        <w:t xml:space="preserve">Sagar </w:t>
      </w:r>
      <w:r w:rsidR="00FB4D4F">
        <w:rPr>
          <w:rFonts w:ascii="Garamond" w:hAnsi="Garamond"/>
        </w:rPr>
        <w:t xml:space="preserve">forthcoming). </w:t>
      </w:r>
    </w:p>
    <w:p w14:paraId="79767A84" w14:textId="02DF03FC" w:rsidR="00B8524E" w:rsidRDefault="00FB4D4F" w:rsidP="00AF69E5">
      <w:pPr>
        <w:spacing w:line="480" w:lineRule="auto"/>
        <w:ind w:firstLine="720"/>
        <w:rPr>
          <w:rFonts w:ascii="Garamond" w:hAnsi="Garamond"/>
        </w:rPr>
      </w:pPr>
      <w:r>
        <w:rPr>
          <w:rFonts w:ascii="Garamond" w:hAnsi="Garamond"/>
        </w:rPr>
        <w:t>Having set out his own stall</w:t>
      </w:r>
      <w:r w:rsidR="007F610D">
        <w:rPr>
          <w:rFonts w:ascii="Garamond" w:hAnsi="Garamond"/>
        </w:rPr>
        <w:t xml:space="preserve"> i</w:t>
      </w:r>
      <w:r w:rsidR="00B8524E" w:rsidRPr="006E6F62">
        <w:rPr>
          <w:rFonts w:ascii="Garamond" w:hAnsi="Garamond"/>
        </w:rPr>
        <w:t>n Chapter 2</w:t>
      </w:r>
      <w:r w:rsidR="00B8524E">
        <w:rPr>
          <w:rFonts w:ascii="Garamond" w:hAnsi="Garamond"/>
        </w:rPr>
        <w:t xml:space="preserve"> of Part IV</w:t>
      </w:r>
      <w:r>
        <w:rPr>
          <w:rFonts w:ascii="Garamond" w:hAnsi="Garamond"/>
        </w:rPr>
        <w:t>,</w:t>
      </w:r>
      <w:r w:rsidR="007F610D">
        <w:rPr>
          <w:rFonts w:ascii="Garamond" w:hAnsi="Garamond"/>
        </w:rPr>
        <w:t xml:space="preserve"> </w:t>
      </w:r>
      <w:r w:rsidR="00B8524E" w:rsidRPr="006E6F62">
        <w:rPr>
          <w:rFonts w:ascii="Garamond" w:hAnsi="Garamond"/>
        </w:rPr>
        <w:t>Smith</w:t>
      </w:r>
      <w:r w:rsidR="00256EE8">
        <w:rPr>
          <w:rFonts w:ascii="Garamond" w:hAnsi="Garamond"/>
        </w:rPr>
        <w:t xml:space="preserve"> </w:t>
      </w:r>
      <w:r w:rsidR="00B8524E" w:rsidRPr="006E6F62">
        <w:rPr>
          <w:rFonts w:ascii="Garamond" w:hAnsi="Garamond"/>
        </w:rPr>
        <w:t>trained his sights on Hume’s specific argum</w:t>
      </w:r>
      <w:r w:rsidR="00245B52">
        <w:rPr>
          <w:rFonts w:ascii="Garamond" w:hAnsi="Garamond"/>
        </w:rPr>
        <w:t>ents, presenting his own account</w:t>
      </w:r>
      <w:r w:rsidR="00256EE8">
        <w:rPr>
          <w:rFonts w:ascii="Garamond" w:hAnsi="Garamond"/>
        </w:rPr>
        <w:t xml:space="preserve"> of propriety and merit as</w:t>
      </w:r>
      <w:r w:rsidR="00245B52">
        <w:rPr>
          <w:rFonts w:ascii="Garamond" w:hAnsi="Garamond"/>
        </w:rPr>
        <w:t xml:space="preserve"> better equipped to explain </w:t>
      </w:r>
      <w:r w:rsidR="00B8524E" w:rsidRPr="006E6F62">
        <w:rPr>
          <w:rFonts w:ascii="Garamond" w:hAnsi="Garamond"/>
        </w:rPr>
        <w:t>approbation or disapprobation than Hume’s arguments from utility</w:t>
      </w:r>
      <w:r w:rsidR="005D0B18">
        <w:rPr>
          <w:rFonts w:ascii="Garamond" w:hAnsi="Garamond"/>
        </w:rPr>
        <w:t xml:space="preserve"> </w:t>
      </w:r>
      <w:r w:rsidR="005D0B18" w:rsidRPr="005D0B18">
        <w:rPr>
          <w:rFonts w:ascii="Garamond" w:hAnsi="Garamond"/>
        </w:rPr>
        <w:t>(</w:t>
      </w:r>
      <w:r w:rsidR="004E1AC1">
        <w:rPr>
          <w:rFonts w:ascii="Garamond" w:hAnsi="Garamond"/>
        </w:rPr>
        <w:t xml:space="preserve">Smith 1976, </w:t>
      </w:r>
      <w:r w:rsidR="005D0B18" w:rsidRPr="005D0B18">
        <w:rPr>
          <w:rFonts w:ascii="Garamond" w:hAnsi="Garamond"/>
        </w:rPr>
        <w:t>IV.2.4-11)</w:t>
      </w:r>
      <w:r w:rsidR="00B8524E" w:rsidRPr="005D0B18">
        <w:rPr>
          <w:rFonts w:ascii="Garamond" w:hAnsi="Garamond"/>
        </w:rPr>
        <w:t>.</w:t>
      </w:r>
      <w:r w:rsidR="00256EE8">
        <w:rPr>
          <w:rFonts w:ascii="Garamond" w:hAnsi="Garamond"/>
        </w:rPr>
        <w:t xml:space="preserve"> Underlying Smith’s series of</w:t>
      </w:r>
      <w:r w:rsidR="00B8524E" w:rsidRPr="006E6F62">
        <w:rPr>
          <w:rFonts w:ascii="Garamond" w:hAnsi="Garamond"/>
        </w:rPr>
        <w:t xml:space="preserve"> case-by-case counterexamples</w:t>
      </w:r>
      <w:r w:rsidR="00256EE8">
        <w:rPr>
          <w:rFonts w:ascii="Garamond" w:hAnsi="Garamond"/>
        </w:rPr>
        <w:t>, however,</w:t>
      </w:r>
      <w:r w:rsidR="00B8524E" w:rsidRPr="006E6F62">
        <w:rPr>
          <w:rFonts w:ascii="Garamond" w:hAnsi="Garamond"/>
        </w:rPr>
        <w:t xml:space="preserve"> was a reaffirmation of his central claim</w:t>
      </w:r>
      <w:r w:rsidR="00245B52">
        <w:rPr>
          <w:rFonts w:ascii="Garamond" w:hAnsi="Garamond"/>
        </w:rPr>
        <w:t xml:space="preserve"> from Part III</w:t>
      </w:r>
      <w:r w:rsidR="00B8524E" w:rsidRPr="006E6F62">
        <w:rPr>
          <w:rFonts w:ascii="Garamond" w:hAnsi="Garamond"/>
        </w:rPr>
        <w:t xml:space="preserve">: that all </w:t>
      </w:r>
      <w:r w:rsidR="00245B52">
        <w:rPr>
          <w:rFonts w:ascii="Garamond" w:hAnsi="Garamond"/>
        </w:rPr>
        <w:t>virtue was socially composed,</w:t>
      </w:r>
      <w:r w:rsidR="00B8524E" w:rsidRPr="006E6F62">
        <w:rPr>
          <w:rFonts w:ascii="Garamond" w:hAnsi="Garamond"/>
        </w:rPr>
        <w:t xml:space="preserve"> rooted in experience of repeat interactions with judging others.</w:t>
      </w:r>
      <w:r w:rsidR="00245B52">
        <w:rPr>
          <w:rFonts w:ascii="Garamond" w:hAnsi="Garamond"/>
        </w:rPr>
        <w:t xml:space="preserve"> </w:t>
      </w:r>
      <w:r w:rsidR="00256EE8">
        <w:rPr>
          <w:rFonts w:ascii="Garamond" w:hAnsi="Garamond"/>
        </w:rPr>
        <w:t>Sm</w:t>
      </w:r>
      <w:r w:rsidR="00245B52">
        <w:rPr>
          <w:rFonts w:ascii="Garamond" w:hAnsi="Garamond"/>
        </w:rPr>
        <w:t xml:space="preserve">ith again redeployed Hume’s </w:t>
      </w:r>
      <w:r w:rsidR="00256EE8">
        <w:rPr>
          <w:rFonts w:ascii="Garamond" w:hAnsi="Garamond"/>
        </w:rPr>
        <w:t>procedure of hypothesizing a state of nature situation</w:t>
      </w:r>
      <w:r w:rsidR="00245B52">
        <w:rPr>
          <w:rFonts w:ascii="Garamond" w:hAnsi="Garamond"/>
        </w:rPr>
        <w:t xml:space="preserve"> to explore the coherence of a value concept</w:t>
      </w:r>
      <w:r w:rsidR="00256EE8">
        <w:rPr>
          <w:rFonts w:ascii="Garamond" w:hAnsi="Garamond"/>
        </w:rPr>
        <w:t xml:space="preserve">, </w:t>
      </w:r>
      <w:r w:rsidR="00245B52">
        <w:rPr>
          <w:rFonts w:ascii="Garamond" w:hAnsi="Garamond"/>
        </w:rPr>
        <w:t xml:space="preserve">this time applying it </w:t>
      </w:r>
      <w:r w:rsidR="00A51D36">
        <w:rPr>
          <w:rFonts w:ascii="Garamond" w:hAnsi="Garamond"/>
        </w:rPr>
        <w:t xml:space="preserve">specifically </w:t>
      </w:r>
      <w:r w:rsidR="00245B52">
        <w:rPr>
          <w:rFonts w:ascii="Garamond" w:hAnsi="Garamond"/>
        </w:rPr>
        <w:t>to</w:t>
      </w:r>
      <w:r w:rsidR="00A51D36">
        <w:rPr>
          <w:rFonts w:ascii="Garamond" w:hAnsi="Garamond"/>
        </w:rPr>
        <w:t xml:space="preserve"> the connection between</w:t>
      </w:r>
      <w:r w:rsidR="00245B52">
        <w:rPr>
          <w:rFonts w:ascii="Garamond" w:hAnsi="Garamond"/>
        </w:rPr>
        <w:t xml:space="preserve"> </w:t>
      </w:r>
      <w:r w:rsidR="00A51D36">
        <w:rPr>
          <w:rFonts w:ascii="Garamond" w:hAnsi="Garamond"/>
        </w:rPr>
        <w:t>utility and approbation</w:t>
      </w:r>
      <w:r w:rsidR="00245B52">
        <w:rPr>
          <w:rFonts w:ascii="Garamond" w:hAnsi="Garamond"/>
        </w:rPr>
        <w:t>:</w:t>
      </w:r>
    </w:p>
    <w:p w14:paraId="70DF0F78" w14:textId="68B41301" w:rsidR="00256EE8" w:rsidRPr="006E6F62" w:rsidRDefault="00256EE8" w:rsidP="0052244E">
      <w:pPr>
        <w:spacing w:line="360" w:lineRule="auto"/>
        <w:ind w:left="720"/>
        <w:rPr>
          <w:rFonts w:ascii="Garamond" w:hAnsi="Garamond"/>
          <w:sz w:val="22"/>
          <w:szCs w:val="22"/>
        </w:rPr>
      </w:pPr>
      <w:r w:rsidRPr="006E6F62">
        <w:rPr>
          <w:rFonts w:ascii="Garamond" w:hAnsi="Garamond"/>
          <w:sz w:val="22"/>
          <w:szCs w:val="22"/>
        </w:rPr>
        <w:t>[So] far as the sentiment of approbation arises from the perception of this beauty of utility, it has no reference of any kind to the sentiments of others. If it was possible, therefore, that a person should grow up to manhood without any communication with society, his own actions might, notwithstanding, be agreeable or disagreeable to him on account of their tendency to his happiness or disadvantage</w:t>
      </w:r>
      <w:r w:rsidR="00245B52">
        <w:rPr>
          <w:rFonts w:ascii="Garamond" w:hAnsi="Garamond"/>
          <w:sz w:val="22"/>
          <w:szCs w:val="22"/>
        </w:rPr>
        <w:t xml:space="preserve"> </w:t>
      </w:r>
      <w:r w:rsidR="00245B52" w:rsidRPr="00245B52">
        <w:rPr>
          <w:rFonts w:ascii="Garamond" w:hAnsi="Garamond"/>
          <w:sz w:val="22"/>
          <w:szCs w:val="22"/>
        </w:rPr>
        <w:t>(IV.2.12)</w:t>
      </w:r>
      <w:r w:rsidRPr="006E6F62">
        <w:rPr>
          <w:rFonts w:ascii="Garamond" w:hAnsi="Garamond"/>
          <w:sz w:val="22"/>
          <w:szCs w:val="22"/>
        </w:rPr>
        <w:t>.</w:t>
      </w:r>
      <w:r w:rsidR="00D72A50">
        <w:rPr>
          <w:rFonts w:ascii="Garamond" w:hAnsi="Garamond"/>
          <w:sz w:val="22"/>
          <w:szCs w:val="22"/>
        </w:rPr>
        <w:br/>
      </w:r>
    </w:p>
    <w:p w14:paraId="386168CD" w14:textId="214C99E8" w:rsidR="00256EE8" w:rsidRPr="006E6F62" w:rsidRDefault="00256EE8" w:rsidP="00256EE8">
      <w:pPr>
        <w:spacing w:line="480" w:lineRule="auto"/>
        <w:rPr>
          <w:rFonts w:ascii="Garamond" w:hAnsi="Garamond"/>
        </w:rPr>
      </w:pPr>
      <w:r w:rsidRPr="006E6F62">
        <w:rPr>
          <w:rFonts w:ascii="Garamond" w:hAnsi="Garamond"/>
        </w:rPr>
        <w:t>But if men really were solitary</w:t>
      </w:r>
      <w:r w:rsidR="00245B52">
        <w:rPr>
          <w:rFonts w:ascii="Garamond" w:hAnsi="Garamond"/>
        </w:rPr>
        <w:t xml:space="preserve"> (this agai</w:t>
      </w:r>
      <w:r w:rsidR="003F40F1">
        <w:rPr>
          <w:rFonts w:ascii="Garamond" w:hAnsi="Garamond"/>
        </w:rPr>
        <w:t>n being a heuristic</w:t>
      </w:r>
      <w:r w:rsidR="00245B52">
        <w:rPr>
          <w:rFonts w:ascii="Garamond" w:hAnsi="Garamond"/>
        </w:rPr>
        <w:t xml:space="preserve"> device, not a literal claim about how men might ever have been)</w:t>
      </w:r>
      <w:r w:rsidRPr="006E6F62">
        <w:rPr>
          <w:rFonts w:ascii="Garamond" w:hAnsi="Garamond"/>
        </w:rPr>
        <w:t xml:space="preserve">, they would </w:t>
      </w:r>
      <w:r w:rsidR="00245B52">
        <w:rPr>
          <w:rFonts w:ascii="Garamond" w:hAnsi="Garamond"/>
        </w:rPr>
        <w:t xml:space="preserve">in fact </w:t>
      </w:r>
      <w:r w:rsidRPr="006E6F62">
        <w:rPr>
          <w:rFonts w:ascii="Garamond" w:hAnsi="Garamond"/>
          <w:i/>
        </w:rPr>
        <w:t>not</w:t>
      </w:r>
      <w:r w:rsidRPr="006E6F62">
        <w:rPr>
          <w:rFonts w:ascii="Garamond" w:hAnsi="Garamond"/>
        </w:rPr>
        <w:t xml:space="preserve"> form the ideas of vice </w:t>
      </w:r>
      <w:r w:rsidR="00245B52">
        <w:rPr>
          <w:rFonts w:ascii="Garamond" w:hAnsi="Garamond"/>
        </w:rPr>
        <w:t>and virtue, even though they might have</w:t>
      </w:r>
      <w:r w:rsidRPr="006E6F62">
        <w:rPr>
          <w:rFonts w:ascii="Garamond" w:hAnsi="Garamond"/>
        </w:rPr>
        <w:t xml:space="preserve"> the idea of utility:</w:t>
      </w:r>
    </w:p>
    <w:p w14:paraId="0BFE6435" w14:textId="3D166113" w:rsidR="00256EE8" w:rsidRPr="006E6F62" w:rsidRDefault="00256EE8" w:rsidP="0052244E">
      <w:pPr>
        <w:spacing w:line="360" w:lineRule="auto"/>
        <w:ind w:left="720"/>
        <w:rPr>
          <w:rFonts w:ascii="Garamond" w:hAnsi="Garamond"/>
          <w:sz w:val="22"/>
          <w:szCs w:val="22"/>
        </w:rPr>
      </w:pPr>
      <w:r w:rsidRPr="006E6F62">
        <w:rPr>
          <w:rFonts w:ascii="Garamond" w:hAnsi="Garamond"/>
          <w:sz w:val="22"/>
          <w:szCs w:val="22"/>
        </w:rPr>
        <w:t xml:space="preserve">As these perceptions, however, are merely a matter of taste, and have all the feebleness and delicacy of that species of perceptions, upon the justness of which what is properly called taste is founded, they probably would not be much attended to by one in this solitary and miserable condition. Even though they should occur to him, they would be no means have the same effect upon him, antecedent to his connexion with society, which they would have in consequence of that connexion…All such sentiments suppose the idea of some other being, who is the natural judge of the person that feels them; and </w:t>
      </w:r>
      <w:r w:rsidRPr="00245B52">
        <w:rPr>
          <w:rFonts w:ascii="Garamond" w:hAnsi="Garamond"/>
          <w:sz w:val="22"/>
          <w:szCs w:val="22"/>
        </w:rPr>
        <w:t>it is only by sympathy with the decisions of this arbiter of his conduct, that he can conceive, either the triumph of self-applause, or the shame of self-condemnation (IV.2.12).</w:t>
      </w:r>
    </w:p>
    <w:p w14:paraId="69FCC157" w14:textId="4B848DC5" w:rsidR="002D6205" w:rsidRDefault="00232694" w:rsidP="00256EE8">
      <w:pPr>
        <w:spacing w:line="480" w:lineRule="auto"/>
        <w:rPr>
          <w:rFonts w:ascii="Garamond" w:hAnsi="Garamond"/>
        </w:rPr>
      </w:pPr>
      <w:r>
        <w:rPr>
          <w:rFonts w:ascii="Garamond" w:hAnsi="Garamond"/>
        </w:rPr>
        <w:t>In other words,</w:t>
      </w:r>
      <w:r w:rsidR="002D6205">
        <w:rPr>
          <w:rFonts w:ascii="Garamond" w:hAnsi="Garamond"/>
        </w:rPr>
        <w:t xml:space="preserve"> u</w:t>
      </w:r>
      <w:r w:rsidR="00256EE8" w:rsidRPr="006E6F62">
        <w:rPr>
          <w:rFonts w:ascii="Garamond" w:hAnsi="Garamond"/>
        </w:rPr>
        <w:t>tility could only have the effects Hume wished to claim for it if something like Smith’s account of the virtues was already in place. But if that account was in place, Hume’s explanation of utility as the dominant feature in our m</w:t>
      </w:r>
      <w:r>
        <w:rPr>
          <w:rFonts w:ascii="Garamond" w:hAnsi="Garamond"/>
        </w:rPr>
        <w:t>oral judgements was redundant. W</w:t>
      </w:r>
      <w:r w:rsidR="00256EE8" w:rsidRPr="006E6F62">
        <w:rPr>
          <w:rFonts w:ascii="Garamond" w:hAnsi="Garamond"/>
        </w:rPr>
        <w:t xml:space="preserve">hat did </w:t>
      </w:r>
      <w:r w:rsidR="00D72A50">
        <w:rPr>
          <w:rFonts w:ascii="Garamond" w:hAnsi="Garamond"/>
        </w:rPr>
        <w:t>the work was imagining our self</w:t>
      </w:r>
      <w:r w:rsidR="00256EE8" w:rsidRPr="006E6F62">
        <w:rPr>
          <w:rFonts w:ascii="Garamond" w:hAnsi="Garamond"/>
        </w:rPr>
        <w:t xml:space="preserve"> into the situations of ot</w:t>
      </w:r>
      <w:r w:rsidR="00D72A50">
        <w:rPr>
          <w:rFonts w:ascii="Garamond" w:hAnsi="Garamond"/>
        </w:rPr>
        <w:t>hers and comparing</w:t>
      </w:r>
      <w:r w:rsidR="00256EE8" w:rsidRPr="006E6F62">
        <w:rPr>
          <w:rFonts w:ascii="Garamond" w:hAnsi="Garamond"/>
        </w:rPr>
        <w:t xml:space="preserve"> sentiments</w:t>
      </w:r>
      <w:r w:rsidR="002D6205">
        <w:rPr>
          <w:rFonts w:ascii="Garamond" w:hAnsi="Garamond"/>
        </w:rPr>
        <w:t>, with approbation and disapprobation arising accordingly</w:t>
      </w:r>
      <w:r w:rsidR="00256EE8" w:rsidRPr="006E6F62">
        <w:rPr>
          <w:rFonts w:ascii="Garamond" w:hAnsi="Garamond"/>
        </w:rPr>
        <w:t>.</w:t>
      </w:r>
    </w:p>
    <w:p w14:paraId="638C89E0" w14:textId="48763EB8" w:rsidR="002D6205" w:rsidRDefault="00256EE8" w:rsidP="009A109E">
      <w:pPr>
        <w:spacing w:line="480" w:lineRule="auto"/>
        <w:ind w:firstLine="720"/>
        <w:rPr>
          <w:rFonts w:ascii="Garamond" w:hAnsi="Garamond"/>
        </w:rPr>
      </w:pPr>
      <w:r w:rsidRPr="006E6F62">
        <w:rPr>
          <w:rFonts w:ascii="Garamond" w:hAnsi="Garamond"/>
        </w:rPr>
        <w:t xml:space="preserve"> </w:t>
      </w:r>
      <w:r w:rsidR="002D6205">
        <w:rPr>
          <w:rFonts w:ascii="Garamond" w:hAnsi="Garamond"/>
        </w:rPr>
        <w:t xml:space="preserve">It might be thought with Raynor (1984, 59-60) that </w:t>
      </w:r>
      <w:r w:rsidR="002D6205" w:rsidRPr="006E6F62">
        <w:rPr>
          <w:rFonts w:ascii="Garamond" w:hAnsi="Garamond"/>
        </w:rPr>
        <w:t xml:space="preserve">Smith </w:t>
      </w:r>
      <w:r w:rsidR="002D6205">
        <w:rPr>
          <w:rFonts w:ascii="Garamond" w:hAnsi="Garamond"/>
        </w:rPr>
        <w:t xml:space="preserve">unfairly </w:t>
      </w:r>
      <w:r w:rsidR="002D6205" w:rsidRPr="006E6F62">
        <w:rPr>
          <w:rFonts w:ascii="Garamond" w:hAnsi="Garamond"/>
        </w:rPr>
        <w:t xml:space="preserve">misrepresents </w:t>
      </w:r>
      <w:r w:rsidR="002D6205">
        <w:rPr>
          <w:rFonts w:ascii="Garamond" w:hAnsi="Garamond"/>
        </w:rPr>
        <w:t>Hume by</w:t>
      </w:r>
      <w:r w:rsidR="002D6205" w:rsidRPr="006E6F62">
        <w:rPr>
          <w:rFonts w:ascii="Garamond" w:hAnsi="Garamond"/>
        </w:rPr>
        <w:t xml:space="preserve"> focusing</w:t>
      </w:r>
      <w:r w:rsidR="002D6205">
        <w:rPr>
          <w:rFonts w:ascii="Garamond" w:hAnsi="Garamond"/>
        </w:rPr>
        <w:t xml:space="preserve"> in Part IV</w:t>
      </w:r>
      <w:r w:rsidR="002D6205" w:rsidRPr="006E6F62">
        <w:rPr>
          <w:rFonts w:ascii="Garamond" w:hAnsi="Garamond"/>
        </w:rPr>
        <w:t xml:space="preserve"> exclusively on utility, when Hume is clear that agreeableness is also a part of virtue. But </w:t>
      </w:r>
      <w:r w:rsidR="002D6205">
        <w:rPr>
          <w:rFonts w:ascii="Garamond" w:hAnsi="Garamond"/>
        </w:rPr>
        <w:t>this</w:t>
      </w:r>
      <w:r w:rsidR="00232694">
        <w:rPr>
          <w:rFonts w:ascii="Garamond" w:hAnsi="Garamond"/>
        </w:rPr>
        <w:t xml:space="preserve"> is</w:t>
      </w:r>
      <w:r w:rsidR="002D6205" w:rsidRPr="006E6F62">
        <w:rPr>
          <w:rFonts w:ascii="Garamond" w:hAnsi="Garamond"/>
        </w:rPr>
        <w:t xml:space="preserve"> to fail to appreciate the</w:t>
      </w:r>
      <w:r w:rsidR="00232694">
        <w:rPr>
          <w:rFonts w:ascii="Garamond" w:hAnsi="Garamond"/>
        </w:rPr>
        <w:t xml:space="preserve"> deft pincer maneuver Smith has</w:t>
      </w:r>
      <w:r w:rsidR="002D6205">
        <w:rPr>
          <w:rFonts w:ascii="Garamond" w:hAnsi="Garamond"/>
        </w:rPr>
        <w:t xml:space="preserve"> </w:t>
      </w:r>
      <w:r w:rsidR="002D6205" w:rsidRPr="006E6F62">
        <w:rPr>
          <w:rFonts w:ascii="Garamond" w:hAnsi="Garamond"/>
        </w:rPr>
        <w:t>deployed.</w:t>
      </w:r>
      <w:r w:rsidR="002D6205">
        <w:rPr>
          <w:rFonts w:ascii="Garamond" w:hAnsi="Garamond"/>
        </w:rPr>
        <w:t xml:space="preserve"> Parts I-III of</w:t>
      </w:r>
      <w:r w:rsidR="002D6205" w:rsidRPr="006E6F62">
        <w:rPr>
          <w:rFonts w:ascii="Garamond" w:hAnsi="Garamond"/>
        </w:rPr>
        <w:t xml:space="preserve"> </w:t>
      </w:r>
      <w:r w:rsidR="002D6205" w:rsidRPr="006E6F62">
        <w:rPr>
          <w:rFonts w:ascii="Garamond" w:hAnsi="Garamond"/>
          <w:i/>
        </w:rPr>
        <w:t xml:space="preserve">TMS </w:t>
      </w:r>
      <w:r w:rsidR="002D6205">
        <w:rPr>
          <w:rFonts w:ascii="Garamond" w:hAnsi="Garamond"/>
        </w:rPr>
        <w:t>sought to establish that</w:t>
      </w:r>
      <w:r w:rsidR="00232694">
        <w:rPr>
          <w:rFonts w:ascii="Garamond" w:hAnsi="Garamond"/>
        </w:rPr>
        <w:t xml:space="preserve"> with re</w:t>
      </w:r>
      <w:r w:rsidR="00D72A50">
        <w:rPr>
          <w:rFonts w:ascii="Garamond" w:hAnsi="Garamond"/>
        </w:rPr>
        <w:t>gards the foundations of morals</w:t>
      </w:r>
      <w:r w:rsidR="002D6205">
        <w:rPr>
          <w:rFonts w:ascii="Garamond" w:hAnsi="Garamond"/>
        </w:rPr>
        <w:t xml:space="preserve"> Hume had</w:t>
      </w:r>
      <w:r w:rsidR="002D6205" w:rsidRPr="006E6F62">
        <w:rPr>
          <w:rFonts w:ascii="Garamond" w:hAnsi="Garamond"/>
        </w:rPr>
        <w:t xml:space="preserve"> no viable independent theory of the immediately agreeable to self or others: any working account of that phenomenon must adopt Smith’s account</w:t>
      </w:r>
      <w:r w:rsidR="002D6205">
        <w:rPr>
          <w:rFonts w:ascii="Garamond" w:hAnsi="Garamond"/>
        </w:rPr>
        <w:t xml:space="preserve"> of the fundamental social composition of the virtues. Granting Smith’s case from Parts I-III, all that Hume could have </w:t>
      </w:r>
      <w:r w:rsidR="00232694">
        <w:rPr>
          <w:rFonts w:ascii="Garamond" w:hAnsi="Garamond"/>
        </w:rPr>
        <w:t>left</w:t>
      </w:r>
      <w:r w:rsidR="002D6205">
        <w:rPr>
          <w:rFonts w:ascii="Garamond" w:hAnsi="Garamond"/>
        </w:rPr>
        <w:t xml:space="preserve"> was</w:t>
      </w:r>
      <w:r w:rsidR="002D6205" w:rsidRPr="006E6F62">
        <w:rPr>
          <w:rFonts w:ascii="Garamond" w:hAnsi="Garamond"/>
        </w:rPr>
        <w:t xml:space="preserve"> the suggestion that considerations of utility form the bulk of the explanations for our moral sentiments. </w:t>
      </w:r>
      <w:r w:rsidR="002D6205">
        <w:rPr>
          <w:rFonts w:ascii="Garamond" w:hAnsi="Garamond"/>
        </w:rPr>
        <w:t>What Part IV seeks to establish is that this is not a viable explanation of the foundations of morality</w:t>
      </w:r>
      <w:r w:rsidR="00D72A50">
        <w:rPr>
          <w:rFonts w:ascii="Garamond" w:hAnsi="Garamond"/>
        </w:rPr>
        <w:t>,</w:t>
      </w:r>
      <w:r w:rsidR="002D6205">
        <w:rPr>
          <w:rFonts w:ascii="Garamond" w:hAnsi="Garamond"/>
        </w:rPr>
        <w:t xml:space="preserve"> either: the role of utility can be coherently admitted only on the terms established by Smith’s alternative moral theory, which </w:t>
      </w:r>
      <w:r w:rsidR="0052244E">
        <w:rPr>
          <w:rFonts w:ascii="Garamond" w:hAnsi="Garamond"/>
        </w:rPr>
        <w:t>operates by repudiating Hume’s central</w:t>
      </w:r>
      <w:r w:rsidR="002D6205">
        <w:rPr>
          <w:rFonts w:ascii="Garamond" w:hAnsi="Garamond"/>
        </w:rPr>
        <w:t xml:space="preserve"> distinction between the natural and artificial virtues. The result that Smith leaves his readers to infer is that </w:t>
      </w:r>
      <w:r w:rsidR="00F719BC">
        <w:rPr>
          <w:rFonts w:ascii="Garamond" w:hAnsi="Garamond"/>
        </w:rPr>
        <w:t>Hume’s theory must be abandoned</w:t>
      </w:r>
      <w:r w:rsidR="002D6205">
        <w:rPr>
          <w:rFonts w:ascii="Garamond" w:hAnsi="Garamond"/>
        </w:rPr>
        <w:t xml:space="preserve"> in favour of </w:t>
      </w:r>
      <w:r w:rsidR="00D72A50">
        <w:rPr>
          <w:rFonts w:ascii="Garamond" w:hAnsi="Garamond"/>
        </w:rPr>
        <w:t xml:space="preserve">the one they are simultaneously being presented with. Smith thus sought to </w:t>
      </w:r>
      <w:r w:rsidR="001826DF">
        <w:rPr>
          <w:rFonts w:ascii="Garamond" w:hAnsi="Garamond"/>
        </w:rPr>
        <w:t>reject</w:t>
      </w:r>
      <w:r w:rsidR="00D72A50">
        <w:rPr>
          <w:rFonts w:ascii="Garamond" w:hAnsi="Garamond"/>
        </w:rPr>
        <w:t>, and then replace, Hume’s arguments, whilst operating on the same theoretical ground</w:t>
      </w:r>
      <w:r w:rsidR="001E7FC0">
        <w:rPr>
          <w:rFonts w:ascii="Garamond" w:hAnsi="Garamond"/>
        </w:rPr>
        <w:t>,</w:t>
      </w:r>
      <w:r w:rsidR="00D72A50">
        <w:rPr>
          <w:rFonts w:ascii="Garamond" w:hAnsi="Garamond"/>
        </w:rPr>
        <w:t xml:space="preserve"> and with the same basic materials</w:t>
      </w:r>
      <w:r w:rsidR="001E7FC0">
        <w:rPr>
          <w:rFonts w:ascii="Garamond" w:hAnsi="Garamond"/>
        </w:rPr>
        <w:t>,</w:t>
      </w:r>
      <w:r w:rsidR="00D72A50">
        <w:rPr>
          <w:rFonts w:ascii="Garamond" w:hAnsi="Garamond"/>
        </w:rPr>
        <w:t xml:space="preserve"> that the older philosopher had first put forward.</w:t>
      </w:r>
    </w:p>
    <w:p w14:paraId="5614CD36" w14:textId="77777777" w:rsidR="00D72A50" w:rsidRDefault="00D72A50" w:rsidP="009A109E">
      <w:pPr>
        <w:spacing w:line="480" w:lineRule="auto"/>
        <w:ind w:firstLine="720"/>
        <w:rPr>
          <w:rFonts w:ascii="Garamond" w:hAnsi="Garamond"/>
        </w:rPr>
      </w:pPr>
    </w:p>
    <w:p w14:paraId="01D37AE5" w14:textId="0D17C27A" w:rsidR="002D6205" w:rsidRPr="002D6205" w:rsidRDefault="002D6205" w:rsidP="002D6205">
      <w:pPr>
        <w:spacing w:line="480" w:lineRule="auto"/>
        <w:jc w:val="center"/>
        <w:rPr>
          <w:rFonts w:ascii="Garamond" w:hAnsi="Garamond"/>
          <w:u w:val="single"/>
        </w:rPr>
      </w:pPr>
      <w:r>
        <w:rPr>
          <w:rFonts w:ascii="Garamond" w:hAnsi="Garamond"/>
          <w:u w:val="single"/>
        </w:rPr>
        <w:t>Conclusion</w:t>
      </w:r>
    </w:p>
    <w:p w14:paraId="0D291688" w14:textId="696FCCC8" w:rsidR="00B358D8" w:rsidRDefault="006C73AC" w:rsidP="002D6205">
      <w:pPr>
        <w:spacing w:line="480" w:lineRule="auto"/>
        <w:rPr>
          <w:rFonts w:ascii="Garamond" w:hAnsi="Garamond"/>
          <w:i/>
        </w:rPr>
      </w:pPr>
      <w:r>
        <w:rPr>
          <w:rFonts w:ascii="Garamond" w:hAnsi="Garamond"/>
        </w:rPr>
        <w:t xml:space="preserve">Why did </w:t>
      </w:r>
      <w:r w:rsidR="009F537C">
        <w:rPr>
          <w:rFonts w:ascii="Garamond" w:hAnsi="Garamond"/>
        </w:rPr>
        <w:t xml:space="preserve">Smith </w:t>
      </w:r>
      <w:r w:rsidR="00151DB8">
        <w:rPr>
          <w:rFonts w:ascii="Garamond" w:hAnsi="Garamond"/>
        </w:rPr>
        <w:t>leave these results</w:t>
      </w:r>
      <w:r>
        <w:rPr>
          <w:rFonts w:ascii="Garamond" w:hAnsi="Garamond"/>
        </w:rPr>
        <w:t xml:space="preserve"> </w:t>
      </w:r>
      <w:r w:rsidR="002D6205">
        <w:rPr>
          <w:rFonts w:ascii="Garamond" w:hAnsi="Garamond"/>
        </w:rPr>
        <w:t xml:space="preserve">to be </w:t>
      </w:r>
      <w:r>
        <w:rPr>
          <w:rFonts w:ascii="Garamond" w:hAnsi="Garamond"/>
        </w:rPr>
        <w:t>inferred, rather than stating them</w:t>
      </w:r>
      <w:r w:rsidR="002D6205">
        <w:rPr>
          <w:rFonts w:ascii="Garamond" w:hAnsi="Garamond"/>
        </w:rPr>
        <w:t xml:space="preserve"> directly? We w</w:t>
      </w:r>
      <w:r w:rsidR="00DF6182">
        <w:rPr>
          <w:rFonts w:ascii="Garamond" w:hAnsi="Garamond"/>
        </w:rPr>
        <w:t>ill never know for sure, but at least three</w:t>
      </w:r>
      <w:r w:rsidR="002D6205">
        <w:rPr>
          <w:rFonts w:ascii="Garamond" w:hAnsi="Garamond"/>
        </w:rPr>
        <w:t xml:space="preserve"> likely explanations </w:t>
      </w:r>
      <w:r w:rsidR="001B24A5">
        <w:rPr>
          <w:rFonts w:ascii="Garamond" w:hAnsi="Garamond"/>
        </w:rPr>
        <w:t>are available</w:t>
      </w:r>
      <w:r w:rsidR="009F537C">
        <w:rPr>
          <w:rFonts w:ascii="Garamond" w:hAnsi="Garamond"/>
        </w:rPr>
        <w:t>,</w:t>
      </w:r>
      <w:r w:rsidR="003E51CD">
        <w:rPr>
          <w:rFonts w:ascii="Garamond" w:hAnsi="Garamond"/>
        </w:rPr>
        <w:t xml:space="preserve"> which also give</w:t>
      </w:r>
      <w:r w:rsidR="001E7FC0">
        <w:rPr>
          <w:rFonts w:ascii="Garamond" w:hAnsi="Garamond"/>
        </w:rPr>
        <w:t xml:space="preserve"> us</w:t>
      </w:r>
      <w:r w:rsidR="003E51CD">
        <w:rPr>
          <w:rFonts w:ascii="Garamond" w:hAnsi="Garamond"/>
        </w:rPr>
        <w:t xml:space="preserve"> </w:t>
      </w:r>
      <w:r>
        <w:rPr>
          <w:rFonts w:ascii="Garamond" w:hAnsi="Garamond"/>
        </w:rPr>
        <w:t xml:space="preserve">reason to think that the above reading is not impugned by the fact </w:t>
      </w:r>
      <w:r w:rsidR="001C0EDB">
        <w:rPr>
          <w:rFonts w:ascii="Garamond" w:hAnsi="Garamond"/>
        </w:rPr>
        <w:t xml:space="preserve">that Smith </w:t>
      </w:r>
      <w:r w:rsidR="001E7FC0">
        <w:rPr>
          <w:rFonts w:ascii="Garamond" w:hAnsi="Garamond"/>
        </w:rPr>
        <w:t>never</w:t>
      </w:r>
      <w:r w:rsidR="001C0EDB">
        <w:rPr>
          <w:rFonts w:ascii="Garamond" w:hAnsi="Garamond"/>
        </w:rPr>
        <w:t xml:space="preserve"> explicitly affirm</w:t>
      </w:r>
      <w:r w:rsidR="001E7FC0">
        <w:rPr>
          <w:rFonts w:ascii="Garamond" w:hAnsi="Garamond"/>
        </w:rPr>
        <w:t>s</w:t>
      </w:r>
      <w:r w:rsidR="001C0EDB">
        <w:rPr>
          <w:rFonts w:ascii="Garamond" w:hAnsi="Garamond"/>
        </w:rPr>
        <w:t xml:space="preserve"> </w:t>
      </w:r>
      <w:r>
        <w:rPr>
          <w:rFonts w:ascii="Garamond" w:hAnsi="Garamond"/>
        </w:rPr>
        <w:t>it</w:t>
      </w:r>
      <w:r w:rsidR="002D6205">
        <w:rPr>
          <w:rFonts w:ascii="Garamond" w:hAnsi="Garamond"/>
        </w:rPr>
        <w:t xml:space="preserve">. The first is that Smith did not wish to draw too much attention to his engagement with – and by turns, potential proximity too – Hume’s </w:t>
      </w:r>
      <w:r>
        <w:rPr>
          <w:rFonts w:ascii="Garamond" w:hAnsi="Garamond"/>
        </w:rPr>
        <w:t>ideas, given the latter’s unwelcome status in Scottish intellectual circles, the misunderstandings that tended to attach to Hume’s arguments, and Smith’s desire to retain a professional university post of the sort conspicuously denied to Hume.</w:t>
      </w:r>
      <w:r w:rsidR="009A109E">
        <w:rPr>
          <w:rFonts w:ascii="Garamond" w:hAnsi="Garamond"/>
        </w:rPr>
        <w:t xml:space="preserve"> </w:t>
      </w:r>
      <w:r w:rsidR="00D83BE2">
        <w:rPr>
          <w:rFonts w:ascii="Garamond" w:hAnsi="Garamond"/>
        </w:rPr>
        <w:t xml:space="preserve">Smith’s attempted </w:t>
      </w:r>
      <w:r w:rsidR="001826DF">
        <w:rPr>
          <w:rFonts w:ascii="Garamond" w:hAnsi="Garamond"/>
        </w:rPr>
        <w:t>rejection</w:t>
      </w:r>
      <w:r w:rsidR="00D83BE2">
        <w:rPr>
          <w:rFonts w:ascii="Garamond" w:hAnsi="Garamond"/>
        </w:rPr>
        <w:t xml:space="preserve"> of Hume operated by emphasizing the irreducible social construction of </w:t>
      </w:r>
      <w:r w:rsidR="001B24A5">
        <w:rPr>
          <w:rFonts w:ascii="Garamond" w:hAnsi="Garamond"/>
        </w:rPr>
        <w:t>morality – and hence</w:t>
      </w:r>
      <w:r w:rsidR="00D83BE2">
        <w:rPr>
          <w:rFonts w:ascii="Garamond" w:hAnsi="Garamond"/>
        </w:rPr>
        <w:t xml:space="preserve"> potentially put Smith closer to the </w:t>
      </w:r>
      <w:r w:rsidR="00D83BE2">
        <w:rPr>
          <w:rFonts w:ascii="Garamond" w:hAnsi="Garamond"/>
          <w:i/>
        </w:rPr>
        <w:t>bêtes noir</w:t>
      </w:r>
      <w:r w:rsidR="00D83BE2">
        <w:rPr>
          <w:rFonts w:ascii="Garamond" w:hAnsi="Garamond"/>
        </w:rPr>
        <w:t xml:space="preserve"> of Mandeville and Hobbes, in the eyes of his contemporaries, than even Hume had been</w:t>
      </w:r>
      <w:r w:rsidR="009A109E">
        <w:rPr>
          <w:rFonts w:ascii="Garamond" w:hAnsi="Garamond"/>
        </w:rPr>
        <w:t xml:space="preserve"> taken to be. From Smith’s perspective it was surely b</w:t>
      </w:r>
      <w:r w:rsidR="00D83BE2">
        <w:rPr>
          <w:rFonts w:ascii="Garamond" w:hAnsi="Garamond"/>
        </w:rPr>
        <w:t>e</w:t>
      </w:r>
      <w:r w:rsidR="009A109E">
        <w:rPr>
          <w:rFonts w:ascii="Garamond" w:hAnsi="Garamond"/>
        </w:rPr>
        <w:t>tter not to call explicit attention to thi</w:t>
      </w:r>
      <w:r w:rsidR="00456143">
        <w:rPr>
          <w:rFonts w:ascii="Garamond" w:hAnsi="Garamond"/>
        </w:rPr>
        <w:t>s,</w:t>
      </w:r>
      <w:r w:rsidR="009A109E">
        <w:rPr>
          <w:rFonts w:ascii="Garamond" w:hAnsi="Garamond"/>
        </w:rPr>
        <w:t xml:space="preserve"> </w:t>
      </w:r>
      <w:r w:rsidR="00D83BE2">
        <w:rPr>
          <w:rFonts w:ascii="Garamond" w:hAnsi="Garamond"/>
        </w:rPr>
        <w:t xml:space="preserve">although Thomas Reid certainly noticed the rough trajectory of Smith’s thought when he (erroneously, but revealingly) declared </w:t>
      </w:r>
      <w:r w:rsidR="00D83BE2">
        <w:rPr>
          <w:rFonts w:ascii="Garamond" w:hAnsi="Garamond"/>
          <w:i/>
        </w:rPr>
        <w:t>TMS</w:t>
      </w:r>
      <w:r w:rsidR="00D83BE2">
        <w:rPr>
          <w:rFonts w:ascii="Garamond" w:hAnsi="Garamond"/>
        </w:rPr>
        <w:t xml:space="preserve"> to be ‘only a Refinement of the selfish System’ (Reid 1997). </w:t>
      </w:r>
      <w:r>
        <w:rPr>
          <w:rFonts w:ascii="Garamond" w:hAnsi="Garamond"/>
        </w:rPr>
        <w:t xml:space="preserve">Smith never mentions Hume by name in </w:t>
      </w:r>
      <w:r>
        <w:rPr>
          <w:rFonts w:ascii="Garamond" w:hAnsi="Garamond"/>
          <w:i/>
        </w:rPr>
        <w:t>TMS</w:t>
      </w:r>
      <w:r>
        <w:rPr>
          <w:rFonts w:ascii="Garamond" w:hAnsi="Garamond"/>
        </w:rPr>
        <w:t>, despite it being clear to an infor</w:t>
      </w:r>
      <w:r w:rsidR="00F421DB">
        <w:rPr>
          <w:rFonts w:ascii="Garamond" w:hAnsi="Garamond"/>
        </w:rPr>
        <w:t xml:space="preserve">med and attentive reader that </w:t>
      </w:r>
      <w:r w:rsidR="009F537C">
        <w:rPr>
          <w:rFonts w:ascii="Garamond" w:hAnsi="Garamond"/>
        </w:rPr>
        <w:t>he</w:t>
      </w:r>
      <w:r>
        <w:rPr>
          <w:rFonts w:ascii="Garamond" w:hAnsi="Garamond"/>
        </w:rPr>
        <w:t xml:space="preserve"> engaged thoroughly with Hume’s ideas. Given Smith’s unwillingness to even mention Hume by name, it is hardly surprising that he left the implications of his rejection of Hume’s controversial moral theory to be infer</w:t>
      </w:r>
      <w:r w:rsidR="00456143">
        <w:rPr>
          <w:rFonts w:ascii="Garamond" w:hAnsi="Garamond"/>
        </w:rPr>
        <w:t>red</w:t>
      </w:r>
      <w:r>
        <w:rPr>
          <w:rFonts w:ascii="Garamond" w:hAnsi="Garamond"/>
        </w:rPr>
        <w:t>.</w:t>
      </w:r>
      <w:r>
        <w:rPr>
          <w:rFonts w:ascii="Garamond" w:hAnsi="Garamond"/>
          <w:i/>
        </w:rPr>
        <w:t xml:space="preserve"> </w:t>
      </w:r>
    </w:p>
    <w:p w14:paraId="7948973E" w14:textId="26D2E834" w:rsidR="00256EE8" w:rsidRPr="00DF6182" w:rsidRDefault="006C73AC" w:rsidP="00B358D8">
      <w:pPr>
        <w:spacing w:line="480" w:lineRule="auto"/>
        <w:ind w:firstLine="720"/>
        <w:rPr>
          <w:rFonts w:ascii="Garamond" w:hAnsi="Garamond"/>
        </w:rPr>
      </w:pPr>
      <w:r>
        <w:rPr>
          <w:rFonts w:ascii="Garamond" w:hAnsi="Garamond"/>
        </w:rPr>
        <w:t xml:space="preserve">The second </w:t>
      </w:r>
      <w:r w:rsidR="009A109E">
        <w:rPr>
          <w:rFonts w:ascii="Garamond" w:hAnsi="Garamond"/>
        </w:rPr>
        <w:t xml:space="preserve">reason </w:t>
      </w:r>
      <w:r>
        <w:rPr>
          <w:rFonts w:ascii="Garamond" w:hAnsi="Garamond"/>
        </w:rPr>
        <w:t xml:space="preserve">is simply that the two thinkers were friends, and Smith may have </w:t>
      </w:r>
      <w:r w:rsidR="006933FE">
        <w:rPr>
          <w:rFonts w:ascii="Garamond" w:hAnsi="Garamond"/>
        </w:rPr>
        <w:t xml:space="preserve">preferred not to state </w:t>
      </w:r>
      <w:r>
        <w:rPr>
          <w:rFonts w:ascii="Garamond" w:hAnsi="Garamond"/>
        </w:rPr>
        <w:t>publicly or explicitly his view that the other’s framewor</w:t>
      </w:r>
      <w:r w:rsidR="006933FE">
        <w:rPr>
          <w:rFonts w:ascii="Garamond" w:hAnsi="Garamond"/>
        </w:rPr>
        <w:t>k was fundamentally untenable. S</w:t>
      </w:r>
      <w:r>
        <w:rPr>
          <w:rFonts w:ascii="Garamond" w:hAnsi="Garamond"/>
        </w:rPr>
        <w:t>ufficiently informed and intelligent readers (including Hume himself) could w</w:t>
      </w:r>
      <w:r w:rsidR="006933FE">
        <w:rPr>
          <w:rFonts w:ascii="Garamond" w:hAnsi="Garamond"/>
        </w:rPr>
        <w:t>ork this out;</w:t>
      </w:r>
      <w:r>
        <w:rPr>
          <w:rFonts w:ascii="Garamond" w:hAnsi="Garamond"/>
        </w:rPr>
        <w:t xml:space="preserve"> the</w:t>
      </w:r>
      <w:r w:rsidR="006933FE">
        <w:rPr>
          <w:rFonts w:ascii="Garamond" w:hAnsi="Garamond"/>
        </w:rPr>
        <w:t xml:space="preserve"> res</w:t>
      </w:r>
      <w:r w:rsidR="00F6465E">
        <w:rPr>
          <w:rFonts w:ascii="Garamond" w:hAnsi="Garamond"/>
        </w:rPr>
        <w:t xml:space="preserve">t did not need </w:t>
      </w:r>
      <w:r w:rsidR="006933FE">
        <w:rPr>
          <w:rFonts w:ascii="Garamond" w:hAnsi="Garamond"/>
        </w:rPr>
        <w:t>attention drawing</w:t>
      </w:r>
      <w:r>
        <w:rPr>
          <w:rFonts w:ascii="Garamond" w:hAnsi="Garamond"/>
        </w:rPr>
        <w:t xml:space="preserve"> t</w:t>
      </w:r>
      <w:r w:rsidR="00516AC8">
        <w:rPr>
          <w:rFonts w:ascii="Garamond" w:hAnsi="Garamond"/>
        </w:rPr>
        <w:t>o the matter in a way that might</w:t>
      </w:r>
      <w:r>
        <w:rPr>
          <w:rFonts w:ascii="Garamond" w:hAnsi="Garamond"/>
        </w:rPr>
        <w:t xml:space="preserve"> generate animosity or allegations of an open rift.</w:t>
      </w:r>
      <w:r w:rsidR="00DF6182">
        <w:rPr>
          <w:rFonts w:ascii="Garamond" w:hAnsi="Garamond"/>
        </w:rPr>
        <w:t xml:space="preserve"> Third, Smith may not have wanted to draw attention away from criticism of other thinkers he thought more misguided than Hume, and that he opposed more directly. Smith didn’t think that </w:t>
      </w:r>
      <w:r w:rsidR="00DF6182" w:rsidRPr="003F5F57">
        <w:rPr>
          <w:rFonts w:ascii="Garamond" w:hAnsi="Garamond"/>
          <w:i/>
        </w:rPr>
        <w:t>anybody</w:t>
      </w:r>
      <w:r w:rsidR="00DF6182">
        <w:rPr>
          <w:rFonts w:ascii="Garamond" w:hAnsi="Garamond"/>
        </w:rPr>
        <w:t xml:space="preserve"> had adequately theorized our moral sentiments before </w:t>
      </w:r>
      <w:r w:rsidR="00DF6182">
        <w:rPr>
          <w:rFonts w:ascii="Garamond" w:hAnsi="Garamond"/>
          <w:i/>
        </w:rPr>
        <w:t>TMS</w:t>
      </w:r>
      <w:r w:rsidR="00DF6182">
        <w:rPr>
          <w:rFonts w:ascii="Garamond" w:hAnsi="Garamond"/>
        </w:rPr>
        <w:t>, and Hume had at least gotten further than the rest</w:t>
      </w:r>
      <w:r w:rsidR="00456143">
        <w:rPr>
          <w:rFonts w:ascii="Garamond" w:hAnsi="Garamond"/>
        </w:rPr>
        <w:t>, and been using the right materials</w:t>
      </w:r>
      <w:r w:rsidR="003F5F57">
        <w:rPr>
          <w:rFonts w:ascii="Garamond" w:hAnsi="Garamond"/>
        </w:rPr>
        <w:t>. H</w:t>
      </w:r>
      <w:r w:rsidR="00CD4DFA">
        <w:rPr>
          <w:rFonts w:ascii="Garamond" w:hAnsi="Garamond"/>
        </w:rPr>
        <w:t xml:space="preserve">ence, better not to slow the progress of </w:t>
      </w:r>
      <w:r w:rsidR="009A109E">
        <w:rPr>
          <w:rFonts w:ascii="Garamond" w:hAnsi="Garamond"/>
        </w:rPr>
        <w:t>wider learning</w:t>
      </w:r>
      <w:r w:rsidR="00CD4DFA">
        <w:rPr>
          <w:rFonts w:ascii="Garamond" w:hAnsi="Garamond"/>
        </w:rPr>
        <w:t xml:space="preserve"> by focusing too much attention on a mistaken account that had </w:t>
      </w:r>
      <w:r w:rsidR="003F5F57">
        <w:rPr>
          <w:rFonts w:ascii="Garamond" w:hAnsi="Garamond"/>
        </w:rPr>
        <w:t>at least</w:t>
      </w:r>
      <w:r w:rsidR="00CD4DFA">
        <w:rPr>
          <w:rFonts w:ascii="Garamond" w:hAnsi="Garamond"/>
        </w:rPr>
        <w:t xml:space="preserve"> helped make Smith’s cutting-edge intervention possible</w:t>
      </w:r>
      <w:r w:rsidR="003F5F57">
        <w:rPr>
          <w:rFonts w:ascii="Garamond" w:hAnsi="Garamond"/>
        </w:rPr>
        <w:t>, undue focus upon which might distract from Smith’s positive interventions</w:t>
      </w:r>
      <w:r w:rsidR="00822AB0">
        <w:rPr>
          <w:rFonts w:ascii="Garamond" w:hAnsi="Garamond"/>
        </w:rPr>
        <w:t xml:space="preserve"> which were anyway designed to get beyond the prob</w:t>
      </w:r>
      <w:r w:rsidR="005C5C11">
        <w:rPr>
          <w:rFonts w:ascii="Garamond" w:hAnsi="Garamond"/>
        </w:rPr>
        <w:t xml:space="preserve">lems Smith had </w:t>
      </w:r>
      <w:r w:rsidR="00822AB0">
        <w:rPr>
          <w:rFonts w:ascii="Garamond" w:hAnsi="Garamond"/>
        </w:rPr>
        <w:t>identified in Hume’s account</w:t>
      </w:r>
      <w:r w:rsidR="00DF6182">
        <w:rPr>
          <w:rFonts w:ascii="Garamond" w:hAnsi="Garamond"/>
        </w:rPr>
        <w:t>.</w:t>
      </w:r>
      <w:r w:rsidR="00DF6182">
        <w:rPr>
          <w:rStyle w:val="FootnoteReference"/>
          <w:rFonts w:ascii="Garamond" w:hAnsi="Garamond"/>
        </w:rPr>
        <w:footnoteReference w:id="13"/>
      </w:r>
      <w:r w:rsidR="00DF6182">
        <w:rPr>
          <w:rFonts w:ascii="Garamond" w:hAnsi="Garamond"/>
        </w:rPr>
        <w:t xml:space="preserve"> </w:t>
      </w:r>
    </w:p>
    <w:p w14:paraId="77717F48" w14:textId="27FB9200" w:rsidR="004F68FD" w:rsidRDefault="00456143" w:rsidP="006933FE">
      <w:pPr>
        <w:spacing w:line="480" w:lineRule="auto"/>
        <w:ind w:firstLine="720"/>
        <w:rPr>
          <w:rFonts w:ascii="Garamond" w:hAnsi="Garamond"/>
        </w:rPr>
      </w:pPr>
      <w:r>
        <w:rPr>
          <w:rFonts w:ascii="Garamond" w:hAnsi="Garamond"/>
        </w:rPr>
        <w:t>I</w:t>
      </w:r>
      <w:r w:rsidR="006933FE">
        <w:rPr>
          <w:rFonts w:ascii="Garamond" w:hAnsi="Garamond"/>
        </w:rPr>
        <w:t xml:space="preserve">f </w:t>
      </w:r>
      <w:r w:rsidR="001E0914">
        <w:rPr>
          <w:rFonts w:ascii="Garamond" w:hAnsi="Garamond"/>
        </w:rPr>
        <w:t xml:space="preserve">the </w:t>
      </w:r>
      <w:r w:rsidR="006933FE">
        <w:rPr>
          <w:rFonts w:ascii="Garamond" w:hAnsi="Garamond"/>
        </w:rPr>
        <w:t>reading suggested by this paper is correct</w:t>
      </w:r>
      <w:r>
        <w:rPr>
          <w:rFonts w:ascii="Garamond" w:hAnsi="Garamond"/>
        </w:rPr>
        <w:t>, there are both philosophical and historical</w:t>
      </w:r>
      <w:r w:rsidR="006933FE">
        <w:rPr>
          <w:rFonts w:ascii="Garamond" w:hAnsi="Garamond"/>
        </w:rPr>
        <w:t xml:space="preserve"> consequences </w:t>
      </w:r>
      <w:r>
        <w:rPr>
          <w:rFonts w:ascii="Garamond" w:hAnsi="Garamond"/>
        </w:rPr>
        <w:t>to consider</w:t>
      </w:r>
      <w:r w:rsidR="006933FE">
        <w:rPr>
          <w:rFonts w:ascii="Garamond" w:hAnsi="Garamond"/>
        </w:rPr>
        <w:t>. On the historical side, the most important upshot is that Hume</w:t>
      </w:r>
      <w:r w:rsidR="001E0914">
        <w:rPr>
          <w:rFonts w:ascii="Garamond" w:hAnsi="Garamond"/>
        </w:rPr>
        <w:t>’s foundational moral theory</w:t>
      </w:r>
      <w:r w:rsidR="006933FE">
        <w:rPr>
          <w:rFonts w:ascii="Garamond" w:hAnsi="Garamond"/>
        </w:rPr>
        <w:t xml:space="preserve"> turns out to have been answered </w:t>
      </w:r>
      <w:r w:rsidR="004C5EAF">
        <w:rPr>
          <w:rFonts w:ascii="Garamond" w:hAnsi="Garamond"/>
        </w:rPr>
        <w:t>in his own lifetime by a powerful and accurate philosophical interlocutor</w:t>
      </w:r>
      <w:r w:rsidR="004F68FD">
        <w:rPr>
          <w:rFonts w:ascii="Garamond" w:hAnsi="Garamond"/>
        </w:rPr>
        <w:t xml:space="preserve">, </w:t>
      </w:r>
      <w:r w:rsidR="00F6465E">
        <w:rPr>
          <w:rFonts w:ascii="Garamond" w:hAnsi="Garamond"/>
        </w:rPr>
        <w:t xml:space="preserve">one </w:t>
      </w:r>
      <w:r w:rsidR="004F68FD">
        <w:rPr>
          <w:rFonts w:ascii="Garamond" w:hAnsi="Garamond"/>
        </w:rPr>
        <w:t>who both und</w:t>
      </w:r>
      <w:r w:rsidR="00DC1862">
        <w:rPr>
          <w:rFonts w:ascii="Garamond" w:hAnsi="Garamond"/>
        </w:rPr>
        <w:t>erstood and accurately engaged</w:t>
      </w:r>
      <w:r w:rsidR="00F6465E">
        <w:rPr>
          <w:rFonts w:ascii="Garamond" w:hAnsi="Garamond"/>
        </w:rPr>
        <w:t xml:space="preserve"> Hume’</w:t>
      </w:r>
      <w:r w:rsidR="004F68FD">
        <w:rPr>
          <w:rFonts w:ascii="Garamond" w:hAnsi="Garamond"/>
        </w:rPr>
        <w:t>s positions</w:t>
      </w:r>
      <w:r w:rsidR="00516AC8">
        <w:rPr>
          <w:rFonts w:ascii="Garamond" w:hAnsi="Garamond"/>
        </w:rPr>
        <w:t xml:space="preserve">, </w:t>
      </w:r>
      <w:r w:rsidR="00DC1862">
        <w:rPr>
          <w:rFonts w:ascii="Garamond" w:hAnsi="Garamond"/>
        </w:rPr>
        <w:t xml:space="preserve">not just piecemeal but </w:t>
      </w:r>
      <w:r w:rsidR="00516AC8">
        <w:rPr>
          <w:rFonts w:ascii="Garamond" w:hAnsi="Garamond"/>
        </w:rPr>
        <w:t>systematically and in the round</w:t>
      </w:r>
      <w:r w:rsidR="004C5EAF">
        <w:rPr>
          <w:rFonts w:ascii="Garamond" w:hAnsi="Garamond"/>
        </w:rPr>
        <w:t>. Although Hume’s moral theory was</w:t>
      </w:r>
      <w:r w:rsidR="00F6465E">
        <w:rPr>
          <w:rFonts w:ascii="Garamond" w:hAnsi="Garamond"/>
        </w:rPr>
        <w:t xml:space="preserve"> subsequently</w:t>
      </w:r>
      <w:r w:rsidR="004C5EAF">
        <w:rPr>
          <w:rFonts w:ascii="Garamond" w:hAnsi="Garamond"/>
        </w:rPr>
        <w:t xml:space="preserve"> subjected to attack by James Balfour</w:t>
      </w:r>
      <w:r w:rsidR="00557BEC">
        <w:rPr>
          <w:rFonts w:ascii="Garamond" w:hAnsi="Garamond"/>
        </w:rPr>
        <w:t xml:space="preserve"> (1753)</w:t>
      </w:r>
      <w:r w:rsidR="004C5EAF">
        <w:rPr>
          <w:rFonts w:ascii="Garamond" w:hAnsi="Garamond"/>
        </w:rPr>
        <w:t xml:space="preserve"> and James Beattie </w:t>
      </w:r>
      <w:r w:rsidR="00557BEC">
        <w:rPr>
          <w:rFonts w:ascii="Garamond" w:hAnsi="Garamond"/>
        </w:rPr>
        <w:t xml:space="preserve">(1770), as well </w:t>
      </w:r>
      <w:r w:rsidR="001E0914">
        <w:rPr>
          <w:rFonts w:ascii="Garamond" w:hAnsi="Garamond"/>
        </w:rPr>
        <w:t xml:space="preserve">as </w:t>
      </w:r>
      <w:r w:rsidR="00516AC8">
        <w:rPr>
          <w:rFonts w:ascii="Garamond" w:hAnsi="Garamond"/>
        </w:rPr>
        <w:t>(</w:t>
      </w:r>
      <w:r w:rsidR="00557BEC">
        <w:rPr>
          <w:rFonts w:ascii="Garamond" w:hAnsi="Garamond"/>
        </w:rPr>
        <w:t>somewhat</w:t>
      </w:r>
      <w:r w:rsidR="00516AC8">
        <w:rPr>
          <w:rFonts w:ascii="Garamond" w:hAnsi="Garamond"/>
        </w:rPr>
        <w:t>)</w:t>
      </w:r>
      <w:r w:rsidR="00557BEC">
        <w:rPr>
          <w:rFonts w:ascii="Garamond" w:hAnsi="Garamond"/>
        </w:rPr>
        <w:t xml:space="preserve"> less splenetically by Thomas Reid (1783)</w:t>
      </w:r>
      <w:r w:rsidR="00DC1862">
        <w:rPr>
          <w:rFonts w:ascii="Garamond" w:hAnsi="Garamond"/>
        </w:rPr>
        <w:t>, their engagements</w:t>
      </w:r>
      <w:r w:rsidR="00516AC8">
        <w:rPr>
          <w:rFonts w:ascii="Garamond" w:hAnsi="Garamond"/>
        </w:rPr>
        <w:t xml:space="preserve"> </w:t>
      </w:r>
      <w:r w:rsidR="00557BEC">
        <w:rPr>
          <w:rFonts w:ascii="Garamond" w:hAnsi="Garamond"/>
        </w:rPr>
        <w:t xml:space="preserve">do not </w:t>
      </w:r>
      <w:r w:rsidR="00DC1862">
        <w:rPr>
          <w:rFonts w:ascii="Garamond" w:hAnsi="Garamond"/>
        </w:rPr>
        <w:t>address</w:t>
      </w:r>
      <w:r>
        <w:rPr>
          <w:rFonts w:ascii="Garamond" w:hAnsi="Garamond"/>
        </w:rPr>
        <w:t xml:space="preserve"> the true nature</w:t>
      </w:r>
      <w:r w:rsidR="00557BEC">
        <w:rPr>
          <w:rFonts w:ascii="Garamond" w:hAnsi="Garamond"/>
        </w:rPr>
        <w:t xml:space="preserve"> of Hume’s arguments</w:t>
      </w:r>
      <w:r w:rsidR="004F68FD">
        <w:rPr>
          <w:rFonts w:ascii="Garamond" w:hAnsi="Garamond"/>
        </w:rPr>
        <w:t>,</w:t>
      </w:r>
      <w:r w:rsidR="001E0914">
        <w:rPr>
          <w:rFonts w:ascii="Garamond" w:hAnsi="Garamond"/>
        </w:rPr>
        <w:t xml:space="preserve"> but concentrate</w:t>
      </w:r>
      <w:r w:rsidR="004F68FD">
        <w:rPr>
          <w:rFonts w:ascii="Garamond" w:hAnsi="Garamond"/>
        </w:rPr>
        <w:t xml:space="preserve"> fire on caricatures and misreadings, generating little of</w:t>
      </w:r>
      <w:r>
        <w:rPr>
          <w:rFonts w:ascii="Garamond" w:hAnsi="Garamond"/>
        </w:rPr>
        <w:t xml:space="preserve"> </w:t>
      </w:r>
      <w:r w:rsidR="00DC1862">
        <w:rPr>
          <w:rFonts w:ascii="Garamond" w:hAnsi="Garamond"/>
        </w:rPr>
        <w:t xml:space="preserve">philosophical </w:t>
      </w:r>
      <w:r w:rsidR="004F68FD">
        <w:rPr>
          <w:rFonts w:ascii="Garamond" w:hAnsi="Garamond"/>
        </w:rPr>
        <w:t>substance</w:t>
      </w:r>
      <w:r w:rsidR="00DC1862">
        <w:rPr>
          <w:rFonts w:ascii="Garamond" w:hAnsi="Garamond"/>
        </w:rPr>
        <w:t>. Smith</w:t>
      </w:r>
      <w:r w:rsidR="00F6465E">
        <w:rPr>
          <w:rFonts w:ascii="Garamond" w:hAnsi="Garamond"/>
        </w:rPr>
        <w:t>,</w:t>
      </w:r>
      <w:r w:rsidR="00DC1862">
        <w:rPr>
          <w:rFonts w:ascii="Garamond" w:hAnsi="Garamond"/>
        </w:rPr>
        <w:t xml:space="preserve"> by contrast</w:t>
      </w:r>
      <w:r w:rsidR="00F6465E">
        <w:rPr>
          <w:rFonts w:ascii="Garamond" w:hAnsi="Garamond"/>
        </w:rPr>
        <w:t>,</w:t>
      </w:r>
      <w:r w:rsidR="004F68FD">
        <w:rPr>
          <w:rFonts w:ascii="Garamond" w:hAnsi="Garamond"/>
        </w:rPr>
        <w:t xml:space="preserve"> understood Hume’s theory very precisely, and constructed a response that was a serious and profound </w:t>
      </w:r>
      <w:r w:rsidR="00516AC8">
        <w:rPr>
          <w:rFonts w:ascii="Garamond" w:hAnsi="Garamond"/>
        </w:rPr>
        <w:t>challenge to its viability.</w:t>
      </w:r>
    </w:p>
    <w:p w14:paraId="01728F2B" w14:textId="5E56AC1D" w:rsidR="00D07C75" w:rsidRDefault="00F6465E" w:rsidP="002F2C8C">
      <w:pPr>
        <w:spacing w:line="480" w:lineRule="auto"/>
        <w:ind w:firstLine="720"/>
        <w:rPr>
          <w:rFonts w:ascii="Garamond" w:hAnsi="Garamond"/>
        </w:rPr>
      </w:pPr>
      <w:r>
        <w:rPr>
          <w:rFonts w:ascii="Garamond" w:hAnsi="Garamond"/>
        </w:rPr>
        <w:t>In philosophical matters,</w:t>
      </w:r>
      <w:r w:rsidR="004F68FD">
        <w:rPr>
          <w:rFonts w:ascii="Garamond" w:hAnsi="Garamond"/>
        </w:rPr>
        <w:t xml:space="preserve"> implications are generated for how we respectively place Hume and Smith as </w:t>
      </w:r>
      <w:r w:rsidR="001E0914">
        <w:rPr>
          <w:rFonts w:ascii="Garamond" w:hAnsi="Garamond"/>
        </w:rPr>
        <w:t>pioneers of ethical sentimentalist theories</w:t>
      </w:r>
      <w:r w:rsidR="00DC1862">
        <w:rPr>
          <w:rFonts w:ascii="Garamond" w:hAnsi="Garamond"/>
        </w:rPr>
        <w:t>,</w:t>
      </w:r>
      <w:r w:rsidR="00516AC8">
        <w:rPr>
          <w:rFonts w:ascii="Garamond" w:hAnsi="Garamond"/>
        </w:rPr>
        <w:t xml:space="preserve"> and what that means in turn</w:t>
      </w:r>
      <w:r w:rsidR="00DC1862">
        <w:rPr>
          <w:rFonts w:ascii="Garamond" w:hAnsi="Garamond"/>
        </w:rPr>
        <w:t xml:space="preserve">. </w:t>
      </w:r>
      <w:r w:rsidR="001E0914">
        <w:rPr>
          <w:rFonts w:ascii="Garamond" w:hAnsi="Garamond"/>
        </w:rPr>
        <w:t>One thing</w:t>
      </w:r>
      <w:r w:rsidR="00456143">
        <w:rPr>
          <w:rFonts w:ascii="Garamond" w:hAnsi="Garamond"/>
        </w:rPr>
        <w:t xml:space="preserve"> that</w:t>
      </w:r>
      <w:r w:rsidR="001E0914">
        <w:rPr>
          <w:rFonts w:ascii="Garamond" w:hAnsi="Garamond"/>
        </w:rPr>
        <w:t xml:space="preserve"> I have tried </w:t>
      </w:r>
      <w:r w:rsidR="00E367D8">
        <w:rPr>
          <w:rFonts w:ascii="Garamond" w:hAnsi="Garamond"/>
        </w:rPr>
        <w:t>to indicate</w:t>
      </w:r>
      <w:r w:rsidR="00456143">
        <w:rPr>
          <w:rFonts w:ascii="Garamond" w:hAnsi="Garamond"/>
        </w:rPr>
        <w:t xml:space="preserve"> </w:t>
      </w:r>
      <w:r w:rsidR="001E0914">
        <w:rPr>
          <w:rFonts w:ascii="Garamond" w:hAnsi="Garamond"/>
        </w:rPr>
        <w:t>is that</w:t>
      </w:r>
      <w:r w:rsidR="00E367D8">
        <w:rPr>
          <w:rFonts w:ascii="Garamond" w:hAnsi="Garamond"/>
        </w:rPr>
        <w:t xml:space="preserve"> the</w:t>
      </w:r>
      <w:r w:rsidR="001E0914">
        <w:rPr>
          <w:rFonts w:ascii="Garamond" w:hAnsi="Garamond"/>
        </w:rPr>
        <w:t xml:space="preserve"> </w:t>
      </w:r>
      <w:r w:rsidR="00E367D8">
        <w:rPr>
          <w:rFonts w:ascii="Garamond" w:hAnsi="Garamond"/>
        </w:rPr>
        <w:t>differences between Hume and Smith are not exhausted at the level of specific disagreements over sympathy, or the nature of justice, or of the role of utility, taken in isolation, but that these together are facets of a more fundamental atte</w:t>
      </w:r>
      <w:r w:rsidR="00B57096">
        <w:rPr>
          <w:rFonts w:ascii="Garamond" w:hAnsi="Garamond"/>
        </w:rPr>
        <w:t xml:space="preserve">mpt by Smith to </w:t>
      </w:r>
      <w:r w:rsidR="001826DF">
        <w:rPr>
          <w:rFonts w:ascii="Garamond" w:hAnsi="Garamond"/>
        </w:rPr>
        <w:t>reject</w:t>
      </w:r>
      <w:r w:rsidR="00B57096">
        <w:rPr>
          <w:rFonts w:ascii="Garamond" w:hAnsi="Garamond"/>
        </w:rPr>
        <w:t xml:space="preserve"> Hume’s</w:t>
      </w:r>
      <w:r w:rsidR="00E367D8">
        <w:rPr>
          <w:rFonts w:ascii="Garamond" w:hAnsi="Garamond"/>
        </w:rPr>
        <w:t xml:space="preserve"> moral</w:t>
      </w:r>
      <w:r w:rsidR="001B70F3">
        <w:rPr>
          <w:rFonts w:ascii="Garamond" w:hAnsi="Garamond"/>
        </w:rPr>
        <w:t xml:space="preserve"> theory</w:t>
      </w:r>
      <w:r w:rsidR="00456143">
        <w:rPr>
          <w:rFonts w:ascii="Garamond" w:hAnsi="Garamond"/>
        </w:rPr>
        <w:t>, in order to replace it with his own</w:t>
      </w:r>
      <w:r w:rsidR="00D4652C">
        <w:rPr>
          <w:rFonts w:ascii="Garamond" w:hAnsi="Garamond"/>
        </w:rPr>
        <w:t>.</w:t>
      </w:r>
      <w:r w:rsidR="00516AC8">
        <w:rPr>
          <w:rStyle w:val="FootnoteReference"/>
          <w:rFonts w:ascii="Garamond" w:hAnsi="Garamond"/>
        </w:rPr>
        <w:footnoteReference w:id="14"/>
      </w:r>
      <w:r w:rsidR="00516AC8">
        <w:rPr>
          <w:rFonts w:ascii="Garamond" w:hAnsi="Garamond"/>
        </w:rPr>
        <w:t xml:space="preserve"> </w:t>
      </w:r>
      <w:r w:rsidR="00456143">
        <w:rPr>
          <w:rFonts w:ascii="Garamond" w:hAnsi="Garamond"/>
        </w:rPr>
        <w:t>Yet this suggests</w:t>
      </w:r>
      <w:r w:rsidR="00D4652C">
        <w:rPr>
          <w:rFonts w:ascii="Garamond" w:hAnsi="Garamond"/>
        </w:rPr>
        <w:t xml:space="preserve"> that conventional assessments of Hume and Smith may mistakenly give pride of</w:t>
      </w:r>
      <w:r w:rsidR="00B57096">
        <w:rPr>
          <w:rFonts w:ascii="Garamond" w:hAnsi="Garamond"/>
        </w:rPr>
        <w:t xml:space="preserve"> place to an inferior, and near-</w:t>
      </w:r>
      <w:r w:rsidR="00D4652C">
        <w:rPr>
          <w:rFonts w:ascii="Garamond" w:hAnsi="Garamond"/>
        </w:rPr>
        <w:t xml:space="preserve">contemporaneously surpassed, moral theory. It is still Hume, and not Smith, who takes </w:t>
      </w:r>
      <w:r w:rsidR="001B22A9">
        <w:rPr>
          <w:rFonts w:ascii="Garamond" w:hAnsi="Garamond"/>
        </w:rPr>
        <w:t>precedent</w:t>
      </w:r>
      <w:r w:rsidR="00D4652C">
        <w:rPr>
          <w:rFonts w:ascii="Garamond" w:hAnsi="Garamond"/>
        </w:rPr>
        <w:t xml:space="preserve"> on undergraduate reading lists in ethics and the history of moral philosophy, and who is treated by many </w:t>
      </w:r>
      <w:r w:rsidR="00EA3027">
        <w:rPr>
          <w:rFonts w:ascii="Garamond" w:hAnsi="Garamond"/>
        </w:rPr>
        <w:t xml:space="preserve">contemporary </w:t>
      </w:r>
      <w:r w:rsidR="00D4652C">
        <w:rPr>
          <w:rFonts w:ascii="Garamond" w:hAnsi="Garamond"/>
        </w:rPr>
        <w:t>scholars as the greatest historical exponent of sentimentalist ethics, s</w:t>
      </w:r>
      <w:r w:rsidR="006362B2">
        <w:rPr>
          <w:rFonts w:ascii="Garamond" w:hAnsi="Garamond"/>
        </w:rPr>
        <w:t xml:space="preserve">erving as the </w:t>
      </w:r>
      <w:r w:rsidR="00EA3027">
        <w:rPr>
          <w:rFonts w:ascii="Garamond" w:hAnsi="Garamond"/>
        </w:rPr>
        <w:t xml:space="preserve">primary </w:t>
      </w:r>
      <w:r w:rsidR="006362B2">
        <w:rPr>
          <w:rFonts w:ascii="Garamond" w:hAnsi="Garamond"/>
        </w:rPr>
        <w:t xml:space="preserve">inspiration for more </w:t>
      </w:r>
      <w:r w:rsidR="00D4652C">
        <w:rPr>
          <w:rFonts w:ascii="Garamond" w:hAnsi="Garamond"/>
        </w:rPr>
        <w:t>recent attempts to produce ethical theories based on the passions rather than reason.</w:t>
      </w:r>
      <w:r w:rsidR="001B22A9">
        <w:rPr>
          <w:rStyle w:val="FootnoteReference"/>
          <w:rFonts w:ascii="Garamond" w:hAnsi="Garamond"/>
        </w:rPr>
        <w:footnoteReference w:id="15"/>
      </w:r>
      <w:r w:rsidR="00D4652C">
        <w:rPr>
          <w:rFonts w:ascii="Garamond" w:hAnsi="Garamond"/>
        </w:rPr>
        <w:t xml:space="preserve"> Yet if the above is correct, this may </w:t>
      </w:r>
      <w:r w:rsidR="00456143">
        <w:rPr>
          <w:rFonts w:ascii="Garamond" w:hAnsi="Garamond"/>
        </w:rPr>
        <w:t>be a mistake. T</w:t>
      </w:r>
      <w:r w:rsidR="00D4652C">
        <w:rPr>
          <w:rFonts w:ascii="Garamond" w:hAnsi="Garamond"/>
        </w:rPr>
        <w:t>hat</w:t>
      </w:r>
      <w:r w:rsidR="005F68AA">
        <w:rPr>
          <w:rFonts w:ascii="Garamond" w:hAnsi="Garamond"/>
        </w:rPr>
        <w:t xml:space="preserve"> it was</w:t>
      </w:r>
      <w:r w:rsidR="00D4652C">
        <w:rPr>
          <w:rFonts w:ascii="Garamond" w:hAnsi="Garamond"/>
        </w:rPr>
        <w:t xml:space="preserve"> Smith, not Hume,</w:t>
      </w:r>
      <w:r w:rsidR="005F68AA">
        <w:rPr>
          <w:rFonts w:ascii="Garamond" w:hAnsi="Garamond"/>
        </w:rPr>
        <w:t xml:space="preserve"> who</w:t>
      </w:r>
      <w:r w:rsidR="00D4652C">
        <w:rPr>
          <w:rFonts w:ascii="Garamond" w:hAnsi="Garamond"/>
        </w:rPr>
        <w:t xml:space="preserve"> offered the Enlightenment</w:t>
      </w:r>
      <w:r w:rsidR="005F68AA">
        <w:rPr>
          <w:rFonts w:ascii="Garamond" w:hAnsi="Garamond"/>
        </w:rPr>
        <w:t>’</w:t>
      </w:r>
      <w:r w:rsidR="00D4652C">
        <w:rPr>
          <w:rFonts w:ascii="Garamond" w:hAnsi="Garamond"/>
        </w:rPr>
        <w:t xml:space="preserve">s most advanced – </w:t>
      </w:r>
      <w:r w:rsidR="005F68AA">
        <w:rPr>
          <w:rFonts w:ascii="Garamond" w:hAnsi="Garamond"/>
        </w:rPr>
        <w:t>and perhaps in turn most</w:t>
      </w:r>
      <w:r w:rsidR="00D4652C">
        <w:rPr>
          <w:rFonts w:ascii="Garamond" w:hAnsi="Garamond"/>
        </w:rPr>
        <w:t xml:space="preserve"> plausible – sentimentalist ethical theory. If so, we ought </w:t>
      </w:r>
      <w:r w:rsidR="005F68AA">
        <w:rPr>
          <w:rFonts w:ascii="Garamond" w:hAnsi="Garamond"/>
        </w:rPr>
        <w:t xml:space="preserve">to </w:t>
      </w:r>
      <w:r w:rsidR="00D4652C">
        <w:rPr>
          <w:rFonts w:ascii="Garamond" w:hAnsi="Garamond"/>
        </w:rPr>
        <w:t xml:space="preserve">seriously </w:t>
      </w:r>
      <w:r w:rsidR="005F68AA">
        <w:rPr>
          <w:rFonts w:ascii="Garamond" w:hAnsi="Garamond"/>
        </w:rPr>
        <w:t>reconsider both</w:t>
      </w:r>
      <w:r w:rsidR="00D4652C">
        <w:rPr>
          <w:rFonts w:ascii="Garamond" w:hAnsi="Garamond"/>
        </w:rPr>
        <w:t xml:space="preserve"> how we teach</w:t>
      </w:r>
      <w:r w:rsidR="00EA3027">
        <w:rPr>
          <w:rFonts w:ascii="Garamond" w:hAnsi="Garamond"/>
        </w:rPr>
        <w:t>,</w:t>
      </w:r>
      <w:r w:rsidR="00D4652C">
        <w:rPr>
          <w:rFonts w:ascii="Garamond" w:hAnsi="Garamond"/>
        </w:rPr>
        <w:t xml:space="preserve"> and</w:t>
      </w:r>
      <w:r w:rsidR="00EA3027">
        <w:rPr>
          <w:rFonts w:ascii="Garamond" w:hAnsi="Garamond"/>
        </w:rPr>
        <w:t xml:space="preserve"> how we</w:t>
      </w:r>
      <w:r w:rsidR="00D4652C">
        <w:rPr>
          <w:rFonts w:ascii="Garamond" w:hAnsi="Garamond"/>
        </w:rPr>
        <w:t xml:space="preserve"> researc</w:t>
      </w:r>
      <w:r w:rsidR="005F68AA">
        <w:rPr>
          <w:rFonts w:ascii="Garamond" w:hAnsi="Garamond"/>
        </w:rPr>
        <w:t>h</w:t>
      </w:r>
      <w:r w:rsidR="00EA3027">
        <w:rPr>
          <w:rFonts w:ascii="Garamond" w:hAnsi="Garamond"/>
        </w:rPr>
        <w:t>, both</w:t>
      </w:r>
      <w:r w:rsidR="00D4652C">
        <w:rPr>
          <w:rFonts w:ascii="Garamond" w:hAnsi="Garamond"/>
        </w:rPr>
        <w:t xml:space="preserve"> moral philosophy and its history. </w:t>
      </w:r>
    </w:p>
    <w:p w14:paraId="11A2A805" w14:textId="77777777" w:rsidR="004F6ACE" w:rsidRDefault="004F6ACE" w:rsidP="004F6ACE">
      <w:pPr>
        <w:spacing w:line="480" w:lineRule="auto"/>
        <w:rPr>
          <w:rFonts w:ascii="Garamond" w:hAnsi="Garamond"/>
          <w:sz w:val="22"/>
          <w:szCs w:val="22"/>
          <w:u w:val="single"/>
        </w:rPr>
      </w:pPr>
    </w:p>
    <w:p w14:paraId="4C0E2295" w14:textId="62BDC20C" w:rsidR="002C2EAA" w:rsidRPr="002C2EAA" w:rsidRDefault="004F6ACE" w:rsidP="004F6ACE">
      <w:pPr>
        <w:ind w:right="929"/>
        <w:rPr>
          <w:rFonts w:ascii="Garamond" w:hAnsi="Garamond"/>
        </w:rPr>
      </w:pPr>
      <w:r w:rsidRPr="00076B5B">
        <w:rPr>
          <w:rFonts w:ascii="Garamond" w:hAnsi="Garamond"/>
          <w:sz w:val="22"/>
          <w:szCs w:val="22"/>
          <w:u w:val="single"/>
        </w:rPr>
        <w:t>Acknowledgements</w:t>
      </w:r>
      <w:r>
        <w:rPr>
          <w:rFonts w:ascii="Garamond" w:hAnsi="Garamond"/>
          <w:sz w:val="22"/>
          <w:szCs w:val="22"/>
          <w:u w:val="single"/>
        </w:rPr>
        <w:t>:</w:t>
      </w:r>
      <w:r>
        <w:rPr>
          <w:rFonts w:ascii="Garamond" w:hAnsi="Garamond"/>
          <w:sz w:val="22"/>
          <w:szCs w:val="22"/>
        </w:rPr>
        <w:t xml:space="preserve"> This essay was first drafted whilst I was a visiting scholar at the University of California at Berkeley in early 2016. I am extremely grateful to Kinch Hoekstra for supporting that visit, and thus providing the time and space for me to work through my ideas. He, Mark Fisher, Nick Gooding, Dan Lee, Johan Olsthoorn, and Rosie Wagner, all provided helpful comments on an earlier version of this article. Special thanks must also go to Hallvard Lillehammer, who provided generous and insightful feedback at every stage of this argument’s gestation. Robin Douglass (once again) offered me critical direction of the highest caliber. </w:t>
      </w:r>
      <w:r w:rsidR="00D857A7">
        <w:rPr>
          <w:rFonts w:ascii="Garamond" w:hAnsi="Garamond"/>
          <w:sz w:val="22"/>
          <w:szCs w:val="22"/>
        </w:rPr>
        <w:t xml:space="preserve">Ryan Patrick Hanley offered helpful comments and support. </w:t>
      </w:r>
      <w:r>
        <w:rPr>
          <w:rFonts w:ascii="Garamond" w:hAnsi="Garamond"/>
          <w:sz w:val="22"/>
          <w:szCs w:val="22"/>
        </w:rPr>
        <w:t xml:space="preserve">I would also like to thank the Journal’s anonymous reviewers for their direction and support. More unusually, I would also like to thank two anonymous reviewers for the </w:t>
      </w:r>
      <w:r>
        <w:rPr>
          <w:rFonts w:ascii="Garamond" w:hAnsi="Garamond"/>
          <w:i/>
          <w:sz w:val="22"/>
          <w:szCs w:val="22"/>
        </w:rPr>
        <w:t>Journal of the History of Philosophy</w:t>
      </w:r>
      <w:r>
        <w:rPr>
          <w:rFonts w:ascii="Garamond" w:hAnsi="Garamond"/>
          <w:sz w:val="22"/>
          <w:szCs w:val="22"/>
        </w:rPr>
        <w:t>, who (rightly) rejected a much earlier and very inadequate version of these ideas, but in the process helped me to see how to put right what I was getting wrong.</w:t>
      </w:r>
      <w:r w:rsidR="00D857A7">
        <w:rPr>
          <w:rFonts w:ascii="Garamond" w:hAnsi="Garamond"/>
          <w:sz w:val="22"/>
          <w:szCs w:val="22"/>
        </w:rPr>
        <w:t xml:space="preserve"> Finally, I thank the Provost and Fellows of King’s College for their continued generosity, collegiality, and support. </w:t>
      </w:r>
    </w:p>
    <w:p w14:paraId="63E14115" w14:textId="77777777" w:rsidR="004F6ACE" w:rsidRDefault="004F6ACE" w:rsidP="00D07C75">
      <w:pPr>
        <w:spacing w:line="480" w:lineRule="auto"/>
        <w:rPr>
          <w:rFonts w:ascii="Garamond" w:hAnsi="Garamond"/>
          <w:b/>
          <w:u w:val="single"/>
        </w:rPr>
      </w:pPr>
    </w:p>
    <w:p w14:paraId="593AFD0C" w14:textId="3F1E1E06" w:rsidR="006933FE" w:rsidRPr="004F6ACE" w:rsidRDefault="00D07C75" w:rsidP="00D07C75">
      <w:pPr>
        <w:spacing w:line="480" w:lineRule="auto"/>
        <w:rPr>
          <w:rFonts w:ascii="Garamond" w:hAnsi="Garamond"/>
          <w:b/>
          <w:sz w:val="22"/>
          <w:szCs w:val="22"/>
          <w:u w:val="single"/>
        </w:rPr>
      </w:pPr>
      <w:r w:rsidRPr="004F6ACE">
        <w:rPr>
          <w:rFonts w:ascii="Garamond" w:hAnsi="Garamond"/>
          <w:b/>
          <w:sz w:val="22"/>
          <w:szCs w:val="22"/>
          <w:u w:val="single"/>
        </w:rPr>
        <w:t>References</w:t>
      </w:r>
    </w:p>
    <w:p w14:paraId="0D27F97B" w14:textId="2AA3A617" w:rsidR="005A4F61" w:rsidRPr="005A4F61" w:rsidRDefault="005A4F61" w:rsidP="00D07C75">
      <w:pPr>
        <w:pStyle w:val="ListParagraph"/>
        <w:numPr>
          <w:ilvl w:val="0"/>
          <w:numId w:val="1"/>
        </w:numPr>
        <w:rPr>
          <w:rFonts w:ascii="Garamond" w:hAnsi="Garamond"/>
          <w:sz w:val="22"/>
          <w:szCs w:val="22"/>
        </w:rPr>
      </w:pPr>
      <w:r>
        <w:rPr>
          <w:rFonts w:ascii="Garamond" w:hAnsi="Garamond"/>
          <w:sz w:val="22"/>
          <w:szCs w:val="22"/>
        </w:rPr>
        <w:t xml:space="preserve">Abramson, Kate. 2001. “Sympathy and the Project of Hume’s </w:t>
      </w:r>
      <w:r w:rsidRPr="005A4F61">
        <w:rPr>
          <w:rFonts w:ascii="Garamond" w:hAnsi="Garamond"/>
          <w:i/>
          <w:sz w:val="22"/>
          <w:szCs w:val="22"/>
        </w:rPr>
        <w:t>Second Inquiry</w:t>
      </w:r>
      <w:r>
        <w:rPr>
          <w:rFonts w:ascii="Garamond" w:hAnsi="Garamond"/>
          <w:sz w:val="22"/>
          <w:szCs w:val="22"/>
        </w:rPr>
        <w:t xml:space="preserve">,” </w:t>
      </w:r>
      <w:r>
        <w:rPr>
          <w:rFonts w:ascii="Garamond" w:hAnsi="Garamond"/>
          <w:i/>
          <w:sz w:val="22"/>
          <w:szCs w:val="22"/>
        </w:rPr>
        <w:t xml:space="preserve">Archiv für </w:t>
      </w:r>
      <w:r w:rsidRPr="005A4F61">
        <w:rPr>
          <w:rFonts w:ascii="Garamond" w:hAnsi="Garamond"/>
          <w:i/>
          <w:sz w:val="22"/>
          <w:szCs w:val="22"/>
        </w:rPr>
        <w:t>Geschichte der Philosophie</w:t>
      </w:r>
      <w:r w:rsidRPr="005A4F61">
        <w:rPr>
          <w:rFonts w:ascii="Garamond" w:hAnsi="Garamond"/>
          <w:sz w:val="22"/>
          <w:szCs w:val="22"/>
        </w:rPr>
        <w:t xml:space="preserve"> 83 (1): 45-80</w:t>
      </w:r>
      <w:r w:rsidRPr="005A4F61">
        <w:rPr>
          <w:rFonts w:ascii="Garamond" w:hAnsi="Garamond"/>
          <w:sz w:val="20"/>
          <w:szCs w:val="20"/>
        </w:rPr>
        <w:t xml:space="preserve">. doi: </w:t>
      </w:r>
      <w:hyperlink r:id="rId8" w:history="1">
        <w:r w:rsidRPr="005A4F61">
          <w:rPr>
            <w:rFonts w:ascii="Garamond" w:hAnsi="Garamond" w:cs="Arial"/>
            <w:sz w:val="20"/>
            <w:szCs w:val="20"/>
            <w:u w:color="103684"/>
          </w:rPr>
          <w:t>10.1515/agph.83.1.45</w:t>
        </w:r>
      </w:hyperlink>
    </w:p>
    <w:p w14:paraId="0F44D48D" w14:textId="77777777" w:rsidR="005A4F61" w:rsidRDefault="005A4F61" w:rsidP="005A4F61">
      <w:pPr>
        <w:pStyle w:val="ListParagraph"/>
        <w:rPr>
          <w:rFonts w:ascii="Garamond" w:hAnsi="Garamond"/>
          <w:sz w:val="22"/>
          <w:szCs w:val="22"/>
        </w:rPr>
      </w:pPr>
    </w:p>
    <w:p w14:paraId="34137BFD"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Baldwin, Jason. 2004. “Hume’s Knave and the Interests of Justice,” </w:t>
      </w:r>
      <w:r w:rsidRPr="005146F1">
        <w:rPr>
          <w:rFonts w:ascii="Garamond" w:hAnsi="Garamond"/>
          <w:i/>
          <w:sz w:val="22"/>
          <w:szCs w:val="22"/>
        </w:rPr>
        <w:t xml:space="preserve">Journal of the History of Philosophy </w:t>
      </w:r>
      <w:r w:rsidRPr="005146F1">
        <w:rPr>
          <w:rFonts w:ascii="Garamond" w:hAnsi="Garamond"/>
          <w:sz w:val="22"/>
          <w:szCs w:val="22"/>
        </w:rPr>
        <w:t>42 (3): 277-296.</w:t>
      </w:r>
    </w:p>
    <w:p w14:paraId="6A885899" w14:textId="77777777" w:rsidR="00D07C75" w:rsidRPr="005146F1" w:rsidRDefault="00D07C75" w:rsidP="00D07C75">
      <w:pPr>
        <w:pStyle w:val="ListParagraph"/>
        <w:rPr>
          <w:rFonts w:ascii="Garamond" w:hAnsi="Garamond"/>
          <w:sz w:val="22"/>
          <w:szCs w:val="22"/>
        </w:rPr>
      </w:pPr>
    </w:p>
    <w:p w14:paraId="0BBBCE8F"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Balfour, James. 1753. </w:t>
      </w:r>
      <w:r w:rsidRPr="005146F1">
        <w:rPr>
          <w:rFonts w:ascii="Garamond" w:hAnsi="Garamond" w:cs="Times New Roman"/>
          <w:i/>
          <w:iCs/>
          <w:sz w:val="22"/>
          <w:szCs w:val="22"/>
        </w:rPr>
        <w:t>A Delineation of the Nature and Obligation of Morality, with Reflexions upon Mr. Hume's Book Entitled</w:t>
      </w:r>
      <w:r w:rsidRPr="005146F1">
        <w:rPr>
          <w:rFonts w:ascii="Garamond" w:hAnsi="Garamond" w:cs="Times New Roman"/>
          <w:sz w:val="22"/>
          <w:szCs w:val="22"/>
        </w:rPr>
        <w:t xml:space="preserve"> An Inquiry Concerning the Principles of Morals. Edinburgh.</w:t>
      </w:r>
    </w:p>
    <w:p w14:paraId="3EF009C8" w14:textId="77777777" w:rsidR="00D07C75" w:rsidRPr="005146F1" w:rsidRDefault="00D07C75" w:rsidP="00D07C75">
      <w:pPr>
        <w:rPr>
          <w:rFonts w:ascii="Garamond" w:hAnsi="Garamond"/>
          <w:sz w:val="22"/>
          <w:szCs w:val="22"/>
        </w:rPr>
      </w:pPr>
    </w:p>
    <w:p w14:paraId="19B42296"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Beattie, James. 1770.</w:t>
      </w:r>
      <w:r w:rsidRPr="005146F1">
        <w:rPr>
          <w:rFonts w:ascii="Garamond" w:hAnsi="Garamond" w:cs="Georgia"/>
          <w:i/>
          <w:iCs/>
          <w:sz w:val="22"/>
          <w:szCs w:val="22"/>
        </w:rPr>
        <w:t xml:space="preserve"> An Essay on The Nature and Immutability of Truth In Opposition to Sophistry and Scepticism</w:t>
      </w:r>
      <w:r w:rsidRPr="005146F1">
        <w:rPr>
          <w:rFonts w:ascii="Garamond" w:hAnsi="Garamond" w:cs="Georgia"/>
          <w:iCs/>
          <w:sz w:val="22"/>
          <w:szCs w:val="22"/>
        </w:rPr>
        <w:t>. Edinburgh.</w:t>
      </w:r>
    </w:p>
    <w:p w14:paraId="2E9FA1AB" w14:textId="77777777" w:rsidR="00D07C75" w:rsidRPr="005146F1" w:rsidRDefault="00D07C75" w:rsidP="00D07C75">
      <w:pPr>
        <w:pStyle w:val="ListParagraph"/>
        <w:rPr>
          <w:rFonts w:ascii="Garamond" w:hAnsi="Garamond"/>
          <w:sz w:val="22"/>
          <w:szCs w:val="22"/>
        </w:rPr>
      </w:pPr>
    </w:p>
    <w:p w14:paraId="3D09FA68"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Blackburn, Simon. 1998. </w:t>
      </w:r>
      <w:r w:rsidRPr="005146F1">
        <w:rPr>
          <w:rFonts w:ascii="Garamond" w:hAnsi="Garamond"/>
          <w:i/>
          <w:sz w:val="22"/>
          <w:szCs w:val="22"/>
        </w:rPr>
        <w:t>Ruling Passions: A Theory of Practical Reasoning</w:t>
      </w:r>
      <w:r w:rsidRPr="005146F1">
        <w:rPr>
          <w:rFonts w:ascii="Garamond" w:hAnsi="Garamond"/>
          <w:sz w:val="22"/>
          <w:szCs w:val="22"/>
        </w:rPr>
        <w:t>. Oxford: Oxford University Press.</w:t>
      </w:r>
    </w:p>
    <w:p w14:paraId="42D84717" w14:textId="77777777" w:rsidR="00D07C75" w:rsidRPr="005146F1" w:rsidRDefault="00D07C75" w:rsidP="00D07C75">
      <w:pPr>
        <w:pStyle w:val="ListParagraph"/>
        <w:rPr>
          <w:rFonts w:ascii="Garamond" w:hAnsi="Garamond"/>
          <w:sz w:val="22"/>
          <w:szCs w:val="22"/>
        </w:rPr>
      </w:pPr>
    </w:p>
    <w:p w14:paraId="7E2C18FD" w14:textId="15875FF2"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Broadie, Alexander. 2006. “Sympathy and the Impartial Spectator,” in </w:t>
      </w:r>
      <w:r w:rsidRPr="005146F1">
        <w:rPr>
          <w:rFonts w:ascii="Garamond" w:hAnsi="Garamond"/>
          <w:i/>
          <w:sz w:val="22"/>
          <w:szCs w:val="22"/>
        </w:rPr>
        <w:t>The Cambridge Companion to Adam Smith</w:t>
      </w:r>
      <w:r w:rsidR="006B17F0">
        <w:rPr>
          <w:rFonts w:ascii="Garamond" w:hAnsi="Garamond"/>
          <w:sz w:val="22"/>
          <w:szCs w:val="22"/>
        </w:rPr>
        <w:t>, edited</w:t>
      </w:r>
      <w:r w:rsidRPr="005146F1">
        <w:rPr>
          <w:rFonts w:ascii="Garamond" w:hAnsi="Garamond"/>
          <w:sz w:val="22"/>
          <w:szCs w:val="22"/>
        </w:rPr>
        <w:t xml:space="preserve"> by Knud Haakonssen, 158-88. Cambridge: Cambridge University Press. </w:t>
      </w:r>
    </w:p>
    <w:p w14:paraId="7CC7A7BB" w14:textId="77777777" w:rsidR="00D07C75" w:rsidRPr="005146F1" w:rsidRDefault="00D07C75" w:rsidP="00D07C75">
      <w:pPr>
        <w:pStyle w:val="ListParagraph"/>
        <w:rPr>
          <w:rFonts w:ascii="Garamond" w:hAnsi="Garamond"/>
          <w:sz w:val="22"/>
          <w:szCs w:val="22"/>
        </w:rPr>
      </w:pPr>
    </w:p>
    <w:p w14:paraId="127A9AA9"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Brown, Vivienne. 1994. </w:t>
      </w:r>
      <w:r w:rsidRPr="005146F1">
        <w:rPr>
          <w:rFonts w:ascii="Garamond" w:hAnsi="Garamond"/>
          <w:i/>
          <w:sz w:val="22"/>
          <w:szCs w:val="22"/>
        </w:rPr>
        <w:t xml:space="preserve">Adam Smith’s Discourse: Canonicity, Commerce and Conscience. </w:t>
      </w:r>
      <w:r w:rsidRPr="005146F1">
        <w:rPr>
          <w:rFonts w:ascii="Garamond" w:hAnsi="Garamond"/>
          <w:sz w:val="22"/>
          <w:szCs w:val="22"/>
        </w:rPr>
        <w:t xml:space="preserve">London: Routledge. </w:t>
      </w:r>
      <w:r w:rsidRPr="005146F1">
        <w:rPr>
          <w:rFonts w:ascii="Garamond" w:hAnsi="Garamond"/>
          <w:sz w:val="22"/>
          <w:szCs w:val="22"/>
        </w:rPr>
        <w:br/>
      </w:r>
      <w:r w:rsidRPr="005146F1">
        <w:rPr>
          <w:rFonts w:ascii="Garamond" w:hAnsi="Garamond"/>
          <w:sz w:val="22"/>
          <w:szCs w:val="22"/>
        </w:rPr>
        <w:br/>
        <w:t xml:space="preserve">2012. “Intersubjectivity and Moral Judgement in Adam Smith’s </w:t>
      </w:r>
      <w:r w:rsidRPr="005146F1">
        <w:rPr>
          <w:rFonts w:ascii="Garamond" w:hAnsi="Garamond"/>
          <w:i/>
          <w:sz w:val="22"/>
          <w:szCs w:val="22"/>
        </w:rPr>
        <w:t>Theory of Moral Sentiments</w:t>
      </w:r>
      <w:r w:rsidRPr="005146F1">
        <w:rPr>
          <w:rFonts w:ascii="Garamond" w:hAnsi="Garamond"/>
          <w:sz w:val="22"/>
          <w:szCs w:val="22"/>
        </w:rPr>
        <w:t xml:space="preserve">,” in </w:t>
      </w:r>
      <w:r w:rsidRPr="005146F1">
        <w:rPr>
          <w:rFonts w:ascii="Garamond" w:hAnsi="Garamond"/>
          <w:i/>
          <w:sz w:val="22"/>
          <w:szCs w:val="22"/>
        </w:rPr>
        <w:t>Intersubjectivity and Objectivity in Adam Smith and Edmund Husserl: A Collection of Essays</w:t>
      </w:r>
      <w:r w:rsidRPr="005146F1">
        <w:rPr>
          <w:rFonts w:ascii="Garamond" w:hAnsi="Garamond"/>
          <w:sz w:val="22"/>
          <w:szCs w:val="22"/>
        </w:rPr>
        <w:t xml:space="preserve">, edited by </w:t>
      </w:r>
      <w:r w:rsidRPr="005146F1">
        <w:rPr>
          <w:rFonts w:ascii="Garamond" w:hAnsi="Garamond" w:cs="Arial"/>
          <w:sz w:val="22"/>
          <w:szCs w:val="22"/>
        </w:rPr>
        <w:t>Christel Fricke and Dagfinn Føllesdal, 243-72. Berlin/Boston: De Gruyter.</w:t>
      </w:r>
    </w:p>
    <w:p w14:paraId="048C0443" w14:textId="77777777" w:rsidR="00D07C75" w:rsidRPr="005146F1" w:rsidRDefault="00D07C75" w:rsidP="00D07C75">
      <w:pPr>
        <w:pStyle w:val="ListParagraph"/>
        <w:rPr>
          <w:rFonts w:ascii="Garamond" w:hAnsi="Garamond"/>
          <w:sz w:val="22"/>
          <w:szCs w:val="22"/>
        </w:rPr>
      </w:pPr>
    </w:p>
    <w:p w14:paraId="0A8C4108"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Campbell, T.D. 1977. </w:t>
      </w:r>
      <w:r w:rsidRPr="005146F1">
        <w:rPr>
          <w:rFonts w:ascii="Garamond" w:hAnsi="Garamond"/>
          <w:i/>
          <w:sz w:val="22"/>
          <w:szCs w:val="22"/>
        </w:rPr>
        <w:t xml:space="preserve">Adam Smith’s Science of Morals. </w:t>
      </w:r>
      <w:r w:rsidRPr="005146F1">
        <w:rPr>
          <w:rFonts w:ascii="Garamond" w:hAnsi="Garamond"/>
          <w:sz w:val="22"/>
          <w:szCs w:val="22"/>
        </w:rPr>
        <w:t>London: Allen and Unwin.</w:t>
      </w:r>
    </w:p>
    <w:p w14:paraId="41A77658" w14:textId="77777777" w:rsidR="00D07C75" w:rsidRPr="005146F1" w:rsidRDefault="00D07C75" w:rsidP="00D07C75">
      <w:pPr>
        <w:rPr>
          <w:rFonts w:ascii="Garamond" w:hAnsi="Garamond"/>
          <w:sz w:val="22"/>
          <w:szCs w:val="22"/>
        </w:rPr>
      </w:pPr>
    </w:p>
    <w:p w14:paraId="5073EEC7"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Cohon, Rachel. 2008. </w:t>
      </w:r>
      <w:r w:rsidRPr="005146F1">
        <w:rPr>
          <w:rFonts w:ascii="Garamond" w:hAnsi="Garamond"/>
          <w:i/>
          <w:sz w:val="22"/>
          <w:szCs w:val="22"/>
        </w:rPr>
        <w:t>Hume’s Morality: Feeling and Fabrication</w:t>
      </w:r>
      <w:r w:rsidRPr="005146F1">
        <w:rPr>
          <w:rFonts w:ascii="Garamond" w:hAnsi="Garamond"/>
          <w:sz w:val="22"/>
          <w:szCs w:val="22"/>
        </w:rPr>
        <w:t>. Oxford: Oxford University Press.</w:t>
      </w:r>
    </w:p>
    <w:p w14:paraId="0A9C15D9" w14:textId="77777777" w:rsidR="00D07C75" w:rsidRPr="005146F1" w:rsidRDefault="00D07C75" w:rsidP="00D07C75">
      <w:pPr>
        <w:rPr>
          <w:rFonts w:ascii="Garamond" w:hAnsi="Garamond"/>
          <w:sz w:val="22"/>
          <w:szCs w:val="22"/>
        </w:rPr>
      </w:pPr>
    </w:p>
    <w:p w14:paraId="20FED93C"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Darwall, Stephen. 1998. “Empathy, Sympathy, Care.” </w:t>
      </w:r>
      <w:r w:rsidRPr="005146F1">
        <w:rPr>
          <w:rFonts w:ascii="Garamond" w:hAnsi="Garamond"/>
          <w:i/>
          <w:sz w:val="22"/>
          <w:szCs w:val="22"/>
        </w:rPr>
        <w:t xml:space="preserve">Philosophical Studies </w:t>
      </w:r>
      <w:r w:rsidRPr="005146F1">
        <w:rPr>
          <w:rFonts w:ascii="Garamond" w:hAnsi="Garamond"/>
          <w:sz w:val="22"/>
          <w:szCs w:val="22"/>
        </w:rPr>
        <w:t xml:space="preserve">89 (2-3): 261-82. doi: </w:t>
      </w:r>
      <w:r w:rsidRPr="005146F1">
        <w:rPr>
          <w:rFonts w:ascii="Garamond" w:hAnsi="Garamond" w:cs="Arial"/>
          <w:sz w:val="22"/>
          <w:szCs w:val="22"/>
        </w:rPr>
        <w:t>10.1023/A:1004289113917</w:t>
      </w:r>
      <w:r w:rsidRPr="005146F1">
        <w:rPr>
          <w:rFonts w:ascii="Garamond" w:hAnsi="Garamond" w:cs="Arial"/>
          <w:sz w:val="22"/>
          <w:szCs w:val="22"/>
        </w:rPr>
        <w:br/>
      </w:r>
      <w:r w:rsidRPr="005146F1">
        <w:rPr>
          <w:rFonts w:ascii="Garamond" w:hAnsi="Garamond" w:cs="Arial"/>
          <w:sz w:val="22"/>
          <w:szCs w:val="22"/>
        </w:rPr>
        <w:br/>
        <w:t xml:space="preserve">1999. “Sympathetic Liberalism: Recent Work on Adam Smith.” </w:t>
      </w:r>
      <w:r w:rsidRPr="005146F1">
        <w:rPr>
          <w:rFonts w:ascii="Garamond" w:hAnsi="Garamond" w:cs="Arial"/>
          <w:i/>
          <w:sz w:val="22"/>
          <w:szCs w:val="22"/>
        </w:rPr>
        <w:t>Philosophy and Public Affairs</w:t>
      </w:r>
      <w:r w:rsidRPr="005146F1">
        <w:rPr>
          <w:rFonts w:ascii="Garamond" w:hAnsi="Garamond" w:cs="Arial"/>
          <w:sz w:val="22"/>
          <w:szCs w:val="22"/>
        </w:rPr>
        <w:t xml:space="preserve"> 28 (2): 139-64. doi: 10.1111/j.1088-4963.1999.00139.x </w:t>
      </w:r>
    </w:p>
    <w:p w14:paraId="6BE09D7F" w14:textId="77777777" w:rsidR="00D07C75" w:rsidRPr="005146F1" w:rsidRDefault="00D07C75" w:rsidP="00D07C75">
      <w:pPr>
        <w:rPr>
          <w:rFonts w:ascii="Garamond" w:hAnsi="Garamond"/>
          <w:sz w:val="22"/>
          <w:szCs w:val="22"/>
        </w:rPr>
      </w:pPr>
    </w:p>
    <w:p w14:paraId="23071503" w14:textId="77777777" w:rsidR="00D07C75" w:rsidRDefault="00D07C75" w:rsidP="00D07C75">
      <w:pPr>
        <w:pStyle w:val="ListParagraph"/>
        <w:rPr>
          <w:rFonts w:ascii="Garamond" w:hAnsi="Garamond"/>
          <w:sz w:val="22"/>
          <w:szCs w:val="22"/>
        </w:rPr>
      </w:pPr>
      <w:r w:rsidRPr="005146F1">
        <w:rPr>
          <w:rFonts w:ascii="Garamond" w:hAnsi="Garamond"/>
          <w:sz w:val="22"/>
          <w:szCs w:val="22"/>
        </w:rPr>
        <w:t xml:space="preserve">2006. </w:t>
      </w:r>
      <w:r w:rsidRPr="005146F1">
        <w:rPr>
          <w:rFonts w:ascii="Garamond" w:hAnsi="Garamond"/>
          <w:i/>
          <w:sz w:val="22"/>
          <w:szCs w:val="22"/>
        </w:rPr>
        <w:t>The Second Person Standpoint</w:t>
      </w:r>
      <w:r w:rsidRPr="005146F1">
        <w:rPr>
          <w:rFonts w:ascii="Garamond" w:hAnsi="Garamond"/>
          <w:sz w:val="22"/>
          <w:szCs w:val="22"/>
        </w:rPr>
        <w:t>. Cambridge, Mass: Harvard.</w:t>
      </w:r>
    </w:p>
    <w:p w14:paraId="259AE30C" w14:textId="77777777" w:rsidR="0008683D" w:rsidRDefault="0008683D" w:rsidP="00D07C75">
      <w:pPr>
        <w:pStyle w:val="ListParagraph"/>
        <w:rPr>
          <w:rFonts w:ascii="Garamond" w:hAnsi="Garamond"/>
          <w:sz w:val="22"/>
          <w:szCs w:val="22"/>
        </w:rPr>
      </w:pPr>
    </w:p>
    <w:p w14:paraId="420513D5" w14:textId="74A3657E" w:rsidR="0008683D" w:rsidRDefault="0008683D" w:rsidP="0008683D">
      <w:pPr>
        <w:pStyle w:val="ListParagraph"/>
        <w:numPr>
          <w:ilvl w:val="0"/>
          <w:numId w:val="1"/>
        </w:numPr>
        <w:rPr>
          <w:rFonts w:ascii="Garamond" w:hAnsi="Garamond"/>
          <w:sz w:val="22"/>
          <w:szCs w:val="22"/>
        </w:rPr>
      </w:pPr>
      <w:r>
        <w:rPr>
          <w:rFonts w:ascii="Garamond" w:hAnsi="Garamond"/>
          <w:sz w:val="22"/>
          <w:szCs w:val="22"/>
        </w:rPr>
        <w:t xml:space="preserve">Diatkine, Daniel. “Vanity and the Love of System in </w:t>
      </w:r>
      <w:r>
        <w:rPr>
          <w:rFonts w:ascii="Garamond" w:hAnsi="Garamond"/>
          <w:i/>
          <w:sz w:val="22"/>
          <w:szCs w:val="22"/>
        </w:rPr>
        <w:t>Theory of Moral Sentiments</w:t>
      </w:r>
      <w:r>
        <w:rPr>
          <w:rFonts w:ascii="Garamond" w:hAnsi="Garamond"/>
          <w:sz w:val="22"/>
          <w:szCs w:val="22"/>
        </w:rPr>
        <w:t xml:space="preserve">,” </w:t>
      </w:r>
      <w:r>
        <w:rPr>
          <w:rFonts w:ascii="Garamond" w:hAnsi="Garamond"/>
          <w:i/>
          <w:sz w:val="22"/>
          <w:szCs w:val="22"/>
        </w:rPr>
        <w:t>The European Journal of the History of Economic Thought</w:t>
      </w:r>
      <w:r>
        <w:rPr>
          <w:rFonts w:ascii="Garamond" w:hAnsi="Garamond"/>
          <w:sz w:val="22"/>
          <w:szCs w:val="22"/>
        </w:rPr>
        <w:t xml:space="preserve"> 17 (3)</w:t>
      </w:r>
      <w:r w:rsidRPr="0008683D">
        <w:rPr>
          <w:rFonts w:ascii="Garamond" w:hAnsi="Garamond"/>
          <w:sz w:val="22"/>
          <w:szCs w:val="22"/>
        </w:rPr>
        <w:t xml:space="preserve">: 383-404. </w:t>
      </w:r>
      <w:r>
        <w:rPr>
          <w:rFonts w:ascii="Garamond" w:hAnsi="Garamond"/>
          <w:sz w:val="22"/>
          <w:szCs w:val="22"/>
        </w:rPr>
        <w:t xml:space="preserve">doi: </w:t>
      </w:r>
      <w:r w:rsidRPr="0008683D">
        <w:rPr>
          <w:rFonts w:ascii="Garamond" w:hAnsi="Garamond" w:cs="Verdana"/>
          <w:sz w:val="22"/>
          <w:szCs w:val="22"/>
        </w:rPr>
        <w:t>10.1080/09672560903204924</w:t>
      </w:r>
    </w:p>
    <w:p w14:paraId="61BDE1F0" w14:textId="78054163" w:rsidR="00D07C75" w:rsidRPr="005146F1" w:rsidRDefault="00D07C75" w:rsidP="00D07C75">
      <w:pPr>
        <w:rPr>
          <w:rFonts w:ascii="Garamond" w:hAnsi="Garamond"/>
          <w:sz w:val="22"/>
          <w:szCs w:val="22"/>
        </w:rPr>
      </w:pPr>
    </w:p>
    <w:p w14:paraId="4C91A9D3"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Debes, Remy. 2007a. “Humanity, Sympathy and the Puzzle of Hume’s </w:t>
      </w:r>
      <w:r w:rsidRPr="005146F1">
        <w:rPr>
          <w:rFonts w:ascii="Garamond" w:hAnsi="Garamond"/>
          <w:i/>
          <w:sz w:val="22"/>
          <w:szCs w:val="22"/>
        </w:rPr>
        <w:t>Second Enquiry</w:t>
      </w:r>
      <w:r w:rsidRPr="005146F1">
        <w:rPr>
          <w:rFonts w:ascii="Garamond" w:hAnsi="Garamond"/>
          <w:sz w:val="22"/>
          <w:szCs w:val="22"/>
        </w:rPr>
        <w:t xml:space="preserve">,”, </w:t>
      </w:r>
      <w:r w:rsidRPr="005146F1">
        <w:rPr>
          <w:rFonts w:ascii="Garamond" w:hAnsi="Garamond"/>
          <w:i/>
          <w:sz w:val="22"/>
          <w:szCs w:val="22"/>
        </w:rPr>
        <w:t>British Journal for the History of Philosophy</w:t>
      </w:r>
      <w:r w:rsidRPr="005146F1">
        <w:rPr>
          <w:rFonts w:ascii="Garamond" w:hAnsi="Garamond"/>
          <w:sz w:val="22"/>
          <w:szCs w:val="22"/>
        </w:rPr>
        <w:t xml:space="preserve"> 15 (1): 27-57. doi: </w:t>
      </w:r>
      <w:r w:rsidRPr="005146F1">
        <w:rPr>
          <w:rFonts w:ascii="Garamond" w:hAnsi="Garamond" w:cs="Verdana"/>
          <w:sz w:val="22"/>
          <w:szCs w:val="22"/>
        </w:rPr>
        <w:t>10.1080/09608780601087954</w:t>
      </w:r>
    </w:p>
    <w:p w14:paraId="0B2CE43D" w14:textId="77777777" w:rsidR="00D07C75" w:rsidRPr="005146F1" w:rsidRDefault="00D07C75" w:rsidP="00D07C75">
      <w:pPr>
        <w:rPr>
          <w:rFonts w:ascii="Garamond" w:hAnsi="Garamond"/>
          <w:sz w:val="22"/>
          <w:szCs w:val="22"/>
        </w:rPr>
      </w:pPr>
    </w:p>
    <w:p w14:paraId="543CB0CE" w14:textId="77777777" w:rsidR="00D07C75" w:rsidRPr="005146F1" w:rsidRDefault="00D07C75" w:rsidP="00D07C75">
      <w:pPr>
        <w:pStyle w:val="ListParagraph"/>
        <w:rPr>
          <w:rFonts w:ascii="Garamond" w:hAnsi="Garamond"/>
          <w:sz w:val="22"/>
          <w:szCs w:val="22"/>
        </w:rPr>
      </w:pPr>
      <w:r w:rsidRPr="005146F1">
        <w:rPr>
          <w:rFonts w:ascii="Garamond" w:hAnsi="Garamond"/>
          <w:sz w:val="22"/>
          <w:szCs w:val="22"/>
        </w:rPr>
        <w:t xml:space="preserve">2007b. “Has anything changed? Hume’s Theory of Assosciation and Sympathy after the </w:t>
      </w:r>
      <w:r w:rsidRPr="005146F1">
        <w:rPr>
          <w:rFonts w:ascii="Garamond" w:hAnsi="Garamond"/>
          <w:i/>
          <w:sz w:val="22"/>
          <w:szCs w:val="22"/>
        </w:rPr>
        <w:t>Treatise</w:t>
      </w:r>
      <w:r w:rsidRPr="005146F1">
        <w:rPr>
          <w:rFonts w:ascii="Garamond" w:hAnsi="Garamond"/>
          <w:sz w:val="22"/>
          <w:szCs w:val="22"/>
        </w:rPr>
        <w:t xml:space="preserve">,” </w:t>
      </w:r>
      <w:r w:rsidRPr="005146F1">
        <w:rPr>
          <w:rFonts w:ascii="Garamond" w:hAnsi="Garamond"/>
          <w:i/>
          <w:sz w:val="22"/>
          <w:szCs w:val="22"/>
        </w:rPr>
        <w:t>British Journal for the History of Philosophy</w:t>
      </w:r>
      <w:r w:rsidRPr="005146F1">
        <w:rPr>
          <w:rFonts w:ascii="Garamond" w:hAnsi="Garamond"/>
          <w:sz w:val="22"/>
          <w:szCs w:val="22"/>
        </w:rPr>
        <w:t xml:space="preserve"> 15 (2): 313-38. doi: </w:t>
      </w:r>
      <w:r w:rsidRPr="005146F1">
        <w:rPr>
          <w:rFonts w:ascii="Garamond" w:hAnsi="Garamond" w:cs="Verdana"/>
          <w:sz w:val="22"/>
          <w:szCs w:val="22"/>
        </w:rPr>
        <w:t>10.1080/09608780701240040</w:t>
      </w:r>
    </w:p>
    <w:p w14:paraId="3757B4F7" w14:textId="77777777" w:rsidR="00D07C75" w:rsidRPr="005146F1" w:rsidRDefault="00D07C75" w:rsidP="00D07C75">
      <w:pPr>
        <w:rPr>
          <w:rFonts w:ascii="Garamond" w:hAnsi="Garamond"/>
          <w:sz w:val="22"/>
          <w:szCs w:val="22"/>
        </w:rPr>
      </w:pPr>
    </w:p>
    <w:p w14:paraId="3AC63150"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Fleischacker, Samuel. 1999. </w:t>
      </w:r>
      <w:r w:rsidRPr="005146F1">
        <w:rPr>
          <w:rFonts w:ascii="Garamond" w:hAnsi="Garamond"/>
          <w:i/>
          <w:sz w:val="22"/>
          <w:szCs w:val="22"/>
        </w:rPr>
        <w:t>A Third Concept of Liberty: Judgment and Freedom in Kant and Adam Smith</w:t>
      </w:r>
      <w:r w:rsidRPr="005146F1">
        <w:rPr>
          <w:rFonts w:ascii="Garamond" w:hAnsi="Garamond"/>
          <w:sz w:val="22"/>
          <w:szCs w:val="22"/>
        </w:rPr>
        <w:t>. Princeton: Princeton University Press.</w:t>
      </w:r>
      <w:r w:rsidRPr="005146F1">
        <w:rPr>
          <w:rFonts w:ascii="Garamond" w:hAnsi="Garamond"/>
          <w:sz w:val="22"/>
          <w:szCs w:val="22"/>
        </w:rPr>
        <w:br/>
      </w:r>
      <w:r w:rsidRPr="005146F1">
        <w:rPr>
          <w:rFonts w:ascii="Garamond" w:hAnsi="Garamond"/>
          <w:sz w:val="22"/>
          <w:szCs w:val="22"/>
        </w:rPr>
        <w:br/>
        <w:t xml:space="preserve">2004. </w:t>
      </w:r>
      <w:r w:rsidRPr="005146F1">
        <w:rPr>
          <w:rFonts w:ascii="Garamond" w:hAnsi="Garamond"/>
          <w:i/>
          <w:sz w:val="22"/>
          <w:szCs w:val="22"/>
        </w:rPr>
        <w:t xml:space="preserve">On Adam Smith’s </w:t>
      </w:r>
      <w:r w:rsidRPr="005146F1">
        <w:rPr>
          <w:rFonts w:ascii="Garamond" w:hAnsi="Garamond"/>
          <w:sz w:val="22"/>
          <w:szCs w:val="22"/>
        </w:rPr>
        <w:t xml:space="preserve">Wealth of Nations: </w:t>
      </w:r>
      <w:r w:rsidRPr="005146F1">
        <w:rPr>
          <w:rFonts w:ascii="Garamond" w:hAnsi="Garamond"/>
          <w:i/>
          <w:sz w:val="22"/>
          <w:szCs w:val="22"/>
        </w:rPr>
        <w:t>A Philosophical Companion</w:t>
      </w:r>
      <w:r w:rsidRPr="005146F1">
        <w:rPr>
          <w:rFonts w:ascii="Garamond" w:hAnsi="Garamond"/>
          <w:sz w:val="22"/>
          <w:szCs w:val="22"/>
        </w:rPr>
        <w:t>. Princeton. Princeton University Press.</w:t>
      </w:r>
    </w:p>
    <w:p w14:paraId="605E8BC6" w14:textId="77777777" w:rsidR="00D07C75" w:rsidRPr="005146F1" w:rsidRDefault="00D07C75" w:rsidP="00D07C75">
      <w:pPr>
        <w:rPr>
          <w:rFonts w:ascii="Garamond" w:hAnsi="Garamond"/>
          <w:sz w:val="22"/>
          <w:szCs w:val="22"/>
        </w:rPr>
      </w:pPr>
    </w:p>
    <w:p w14:paraId="2625103C" w14:textId="77777777" w:rsidR="00D07C75" w:rsidRPr="005146F1" w:rsidRDefault="00D07C75" w:rsidP="00D07C75">
      <w:pPr>
        <w:pStyle w:val="ListParagraph"/>
        <w:rPr>
          <w:rFonts w:ascii="Garamond" w:hAnsi="Garamond"/>
          <w:sz w:val="22"/>
          <w:szCs w:val="22"/>
        </w:rPr>
      </w:pPr>
      <w:r w:rsidRPr="005146F1">
        <w:rPr>
          <w:rFonts w:ascii="Garamond" w:hAnsi="Garamond"/>
          <w:sz w:val="22"/>
          <w:szCs w:val="22"/>
        </w:rPr>
        <w:t xml:space="preserve">2012. “Sympathy in Hume and Smith: A Contrast, Critique, and Reconstruction”, in </w:t>
      </w:r>
      <w:r w:rsidRPr="005146F1">
        <w:rPr>
          <w:rFonts w:ascii="Garamond" w:hAnsi="Garamond"/>
          <w:i/>
          <w:sz w:val="22"/>
          <w:szCs w:val="22"/>
        </w:rPr>
        <w:t>Intersubjectivity and Objectivity in Adam Smith and Edmund Husserl: A Collection of Essays</w:t>
      </w:r>
      <w:r w:rsidRPr="005146F1">
        <w:rPr>
          <w:rFonts w:ascii="Garamond" w:hAnsi="Garamond"/>
          <w:sz w:val="22"/>
          <w:szCs w:val="22"/>
        </w:rPr>
        <w:t xml:space="preserve">, edited by </w:t>
      </w:r>
      <w:r w:rsidRPr="005146F1">
        <w:rPr>
          <w:rFonts w:ascii="Garamond" w:hAnsi="Garamond" w:cs="Arial"/>
          <w:sz w:val="22"/>
          <w:szCs w:val="22"/>
        </w:rPr>
        <w:t xml:space="preserve">Christel Fricke and Dagfinn Føllesdal, 273-311. Berlin/Boston: De Gruyter. </w:t>
      </w:r>
    </w:p>
    <w:p w14:paraId="76EC9773" w14:textId="77777777" w:rsidR="00D07C75" w:rsidRPr="005146F1" w:rsidRDefault="00D07C75" w:rsidP="00D07C75">
      <w:pPr>
        <w:rPr>
          <w:rFonts w:ascii="Garamond" w:hAnsi="Garamond"/>
          <w:sz w:val="22"/>
          <w:szCs w:val="22"/>
        </w:rPr>
      </w:pPr>
    </w:p>
    <w:p w14:paraId="6D7B05D2"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Forman-Barzilai, Fonna. 2010. </w:t>
      </w:r>
      <w:r w:rsidRPr="005146F1">
        <w:rPr>
          <w:rFonts w:ascii="Garamond" w:hAnsi="Garamond"/>
          <w:i/>
          <w:sz w:val="22"/>
          <w:szCs w:val="22"/>
        </w:rPr>
        <w:t>Adam Smith and the Circles of Sympathy: Cosmopolitanism and Moral Theory</w:t>
      </w:r>
      <w:r w:rsidRPr="005146F1">
        <w:rPr>
          <w:rFonts w:ascii="Garamond" w:hAnsi="Garamond"/>
          <w:sz w:val="22"/>
          <w:szCs w:val="22"/>
        </w:rPr>
        <w:t>. Cambridge: Cambridge University Press.</w:t>
      </w:r>
    </w:p>
    <w:p w14:paraId="239B2A9F" w14:textId="77777777" w:rsidR="00D07C75" w:rsidRPr="005146F1" w:rsidRDefault="00D07C75" w:rsidP="00D07C75">
      <w:pPr>
        <w:rPr>
          <w:rFonts w:ascii="Garamond" w:hAnsi="Garamond"/>
          <w:sz w:val="22"/>
          <w:szCs w:val="22"/>
        </w:rPr>
      </w:pPr>
    </w:p>
    <w:p w14:paraId="12BEEDCE" w14:textId="59FAF888" w:rsidR="00D07C75" w:rsidRDefault="00D07C75" w:rsidP="00D07C75">
      <w:pPr>
        <w:pStyle w:val="ListParagraph"/>
        <w:numPr>
          <w:ilvl w:val="0"/>
          <w:numId w:val="1"/>
        </w:numPr>
        <w:rPr>
          <w:rFonts w:ascii="Garamond" w:hAnsi="Garamond"/>
          <w:sz w:val="22"/>
          <w:szCs w:val="22"/>
        </w:rPr>
      </w:pPr>
      <w:r w:rsidRPr="005146F1">
        <w:rPr>
          <w:rFonts w:ascii="Garamond" w:hAnsi="Garamond"/>
          <w:sz w:val="22"/>
          <w:szCs w:val="22"/>
        </w:rPr>
        <w:t>Griswold. Charles L.</w:t>
      </w:r>
      <w:r w:rsidR="00876884">
        <w:rPr>
          <w:rFonts w:ascii="Garamond" w:hAnsi="Garamond"/>
          <w:sz w:val="22"/>
          <w:szCs w:val="22"/>
        </w:rPr>
        <w:t xml:space="preserve"> 1999</w:t>
      </w:r>
      <w:r w:rsidRPr="005146F1">
        <w:rPr>
          <w:rFonts w:ascii="Garamond" w:hAnsi="Garamond"/>
          <w:sz w:val="22"/>
          <w:szCs w:val="22"/>
        </w:rPr>
        <w:t xml:space="preserve"> </w:t>
      </w:r>
      <w:r w:rsidRPr="005146F1">
        <w:rPr>
          <w:rFonts w:ascii="Garamond" w:hAnsi="Garamond"/>
          <w:i/>
          <w:sz w:val="22"/>
          <w:szCs w:val="22"/>
        </w:rPr>
        <w:t>Adam Smith and the Virtues of Enlightenment</w:t>
      </w:r>
      <w:r w:rsidRPr="005146F1">
        <w:rPr>
          <w:rFonts w:ascii="Garamond" w:hAnsi="Garamond"/>
          <w:sz w:val="22"/>
          <w:szCs w:val="22"/>
        </w:rPr>
        <w:t>. Cambridge: Cambridge University Press.</w:t>
      </w:r>
    </w:p>
    <w:p w14:paraId="5C43273B" w14:textId="77777777" w:rsidR="00876884" w:rsidRPr="00876884" w:rsidRDefault="00876884" w:rsidP="00876884">
      <w:pPr>
        <w:rPr>
          <w:rFonts w:ascii="Garamond" w:hAnsi="Garamond"/>
          <w:sz w:val="22"/>
          <w:szCs w:val="22"/>
        </w:rPr>
      </w:pPr>
    </w:p>
    <w:p w14:paraId="0C1D5499" w14:textId="589B9610" w:rsidR="00876884" w:rsidRPr="00876884" w:rsidRDefault="00876884" w:rsidP="00876884">
      <w:pPr>
        <w:pStyle w:val="ListParagraph"/>
        <w:rPr>
          <w:rFonts w:ascii="Garamond" w:hAnsi="Garamond"/>
          <w:sz w:val="22"/>
          <w:szCs w:val="22"/>
        </w:rPr>
      </w:pPr>
      <w:r>
        <w:rPr>
          <w:rFonts w:ascii="Garamond" w:hAnsi="Garamond"/>
          <w:sz w:val="22"/>
          <w:szCs w:val="22"/>
        </w:rPr>
        <w:t xml:space="preserve">2006. ‘Imagination: Morals. Science, and Arts’, in </w:t>
      </w:r>
      <w:r>
        <w:rPr>
          <w:rFonts w:ascii="Garamond" w:hAnsi="Garamond"/>
          <w:i/>
          <w:sz w:val="22"/>
          <w:szCs w:val="22"/>
        </w:rPr>
        <w:t>The Cambridge Companion to Adam Smith</w:t>
      </w:r>
      <w:r>
        <w:rPr>
          <w:rFonts w:ascii="Garamond" w:hAnsi="Garamond"/>
          <w:sz w:val="22"/>
          <w:szCs w:val="22"/>
        </w:rPr>
        <w:t>, edited by Knud Haakonssen. Cambridge: Cambridge University Press, 22-56.</w:t>
      </w:r>
    </w:p>
    <w:p w14:paraId="41B5BBB9" w14:textId="77777777" w:rsidR="00D07C75" w:rsidRPr="005146F1" w:rsidRDefault="00D07C75" w:rsidP="00D07C75">
      <w:pPr>
        <w:rPr>
          <w:rFonts w:ascii="Garamond" w:hAnsi="Garamond"/>
          <w:sz w:val="22"/>
          <w:szCs w:val="22"/>
        </w:rPr>
      </w:pPr>
    </w:p>
    <w:p w14:paraId="73EF7169" w14:textId="55ED494B" w:rsidR="00D07C75"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Hanley, Ryan Patrick. </w:t>
      </w:r>
      <w:r w:rsidR="009B1A60">
        <w:rPr>
          <w:rFonts w:ascii="Garamond" w:hAnsi="Garamond"/>
          <w:sz w:val="22"/>
          <w:szCs w:val="22"/>
        </w:rPr>
        <w:t xml:space="preserve">2008. </w:t>
      </w:r>
      <w:r w:rsidR="003914D2">
        <w:rPr>
          <w:rFonts w:ascii="Garamond" w:hAnsi="Garamond"/>
          <w:sz w:val="22"/>
          <w:szCs w:val="22"/>
        </w:rPr>
        <w:t xml:space="preserve">“Commerce and Corruption: Rousseau’s Diagnosis and Adam Smith’s Cure,” </w:t>
      </w:r>
      <w:r w:rsidR="003914D2">
        <w:rPr>
          <w:rFonts w:ascii="Garamond" w:hAnsi="Garamond"/>
          <w:i/>
          <w:sz w:val="22"/>
          <w:szCs w:val="22"/>
        </w:rPr>
        <w:t>European Journal of Political Theory</w:t>
      </w:r>
      <w:r w:rsidR="003914D2">
        <w:rPr>
          <w:rFonts w:ascii="Garamond" w:hAnsi="Garamond"/>
          <w:sz w:val="22"/>
          <w:szCs w:val="22"/>
        </w:rPr>
        <w:t xml:space="preserve"> 7 (2): 137-58. </w:t>
      </w:r>
      <w:r w:rsidR="003914D2">
        <w:rPr>
          <w:rFonts w:ascii="Garamond" w:hAnsi="Garamond"/>
          <w:sz w:val="22"/>
          <w:szCs w:val="22"/>
        </w:rPr>
        <w:br/>
        <w:t xml:space="preserve">doi: </w:t>
      </w:r>
      <w:r w:rsidR="003914D2" w:rsidRPr="003914D2">
        <w:rPr>
          <w:rFonts w:ascii="Garamond" w:hAnsi="Garamond" w:cs="Arial"/>
          <w:bCs/>
          <w:color w:val="262700"/>
          <w:sz w:val="22"/>
          <w:szCs w:val="22"/>
        </w:rPr>
        <w:t>10.1177/1474885107086445</w:t>
      </w:r>
      <w:r w:rsidR="009B1A60">
        <w:rPr>
          <w:rFonts w:ascii="Garamond" w:hAnsi="Garamond"/>
          <w:sz w:val="22"/>
          <w:szCs w:val="22"/>
        </w:rPr>
        <w:br/>
      </w:r>
      <w:r w:rsidRPr="005146F1">
        <w:rPr>
          <w:rFonts w:ascii="Garamond" w:hAnsi="Garamond"/>
          <w:sz w:val="22"/>
          <w:szCs w:val="22"/>
        </w:rPr>
        <w:t xml:space="preserve">2009. </w:t>
      </w:r>
      <w:r w:rsidRPr="005146F1">
        <w:rPr>
          <w:rFonts w:ascii="Garamond" w:hAnsi="Garamond"/>
          <w:i/>
          <w:sz w:val="22"/>
          <w:szCs w:val="22"/>
        </w:rPr>
        <w:t>Adam Smith and the Character of Virtue</w:t>
      </w:r>
      <w:r w:rsidRPr="005146F1">
        <w:rPr>
          <w:rFonts w:ascii="Garamond" w:hAnsi="Garamond"/>
          <w:sz w:val="22"/>
          <w:szCs w:val="22"/>
        </w:rPr>
        <w:t>. Cambridge: Cambridge University Press.</w:t>
      </w:r>
    </w:p>
    <w:p w14:paraId="2C7DEEF7" w14:textId="156F6864" w:rsidR="00FC4462" w:rsidRPr="005146F1" w:rsidRDefault="00FC4462" w:rsidP="00FC4462">
      <w:pPr>
        <w:pStyle w:val="ListParagraph"/>
        <w:rPr>
          <w:rFonts w:ascii="Garamond" w:hAnsi="Garamond"/>
          <w:sz w:val="22"/>
          <w:szCs w:val="22"/>
        </w:rPr>
      </w:pPr>
      <w:r>
        <w:rPr>
          <w:rFonts w:ascii="Garamond" w:hAnsi="Garamond"/>
          <w:sz w:val="22"/>
          <w:szCs w:val="22"/>
        </w:rPr>
        <w:t xml:space="preserve">2016. ‘Hume and Smith on Moral Philosophy, in </w:t>
      </w:r>
      <w:r>
        <w:rPr>
          <w:rFonts w:ascii="Garamond" w:hAnsi="Garamond"/>
          <w:i/>
          <w:sz w:val="22"/>
          <w:szCs w:val="22"/>
        </w:rPr>
        <w:t>The Oxford Handbook of Hume</w:t>
      </w:r>
      <w:r>
        <w:rPr>
          <w:rFonts w:ascii="Garamond" w:hAnsi="Garamond"/>
          <w:sz w:val="22"/>
          <w:szCs w:val="22"/>
        </w:rPr>
        <w:t>, edited by Paul Russell. Oxford: Oxford University Press, 708-28.</w:t>
      </w:r>
    </w:p>
    <w:p w14:paraId="43DEB4BE" w14:textId="77777777" w:rsidR="00D07C75" w:rsidRPr="005146F1" w:rsidRDefault="00D07C75" w:rsidP="00D07C75">
      <w:pPr>
        <w:rPr>
          <w:rFonts w:ascii="Garamond" w:hAnsi="Garamond"/>
          <w:sz w:val="22"/>
          <w:szCs w:val="22"/>
        </w:rPr>
      </w:pPr>
    </w:p>
    <w:p w14:paraId="51C8B091"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Harris, James. 2015. </w:t>
      </w:r>
      <w:r w:rsidRPr="005146F1">
        <w:rPr>
          <w:rFonts w:ascii="Garamond" w:hAnsi="Garamond"/>
          <w:i/>
          <w:sz w:val="22"/>
          <w:szCs w:val="22"/>
        </w:rPr>
        <w:t>Hume: An Intellectual Biography</w:t>
      </w:r>
      <w:r w:rsidRPr="005146F1">
        <w:rPr>
          <w:rFonts w:ascii="Garamond" w:hAnsi="Garamond"/>
          <w:sz w:val="22"/>
          <w:szCs w:val="22"/>
        </w:rPr>
        <w:t>. Cambridge: Cambridge University Press.</w:t>
      </w:r>
    </w:p>
    <w:p w14:paraId="1B2A98D3" w14:textId="77777777" w:rsidR="00D07C75" w:rsidRPr="005146F1" w:rsidRDefault="00D07C75" w:rsidP="00D07C75">
      <w:pPr>
        <w:rPr>
          <w:rFonts w:ascii="Garamond" w:hAnsi="Garamond"/>
          <w:sz w:val="22"/>
          <w:szCs w:val="22"/>
        </w:rPr>
      </w:pPr>
    </w:p>
    <w:p w14:paraId="4C358A94"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Heath, Eugene. 1995. “The Commerce of Sympathy: Adam Smith and the Emergence of Morals,” </w:t>
      </w:r>
      <w:r w:rsidRPr="005146F1">
        <w:rPr>
          <w:rFonts w:ascii="Garamond" w:hAnsi="Garamond"/>
          <w:i/>
          <w:sz w:val="22"/>
          <w:szCs w:val="22"/>
        </w:rPr>
        <w:t>Journal of the History of Philosophy</w:t>
      </w:r>
      <w:r w:rsidRPr="005146F1">
        <w:rPr>
          <w:rFonts w:ascii="Garamond" w:hAnsi="Garamond"/>
          <w:sz w:val="22"/>
          <w:szCs w:val="22"/>
        </w:rPr>
        <w:t xml:space="preserve"> 33 (3): 447-66. doi: </w:t>
      </w:r>
      <w:r w:rsidRPr="005146F1">
        <w:rPr>
          <w:rFonts w:ascii="Garamond" w:hAnsi="Garamond" w:cs="Arial"/>
          <w:sz w:val="22"/>
          <w:szCs w:val="22"/>
        </w:rPr>
        <w:t>10.1353/hph.1995.0049</w:t>
      </w:r>
      <w:r w:rsidRPr="005146F1">
        <w:rPr>
          <w:rFonts w:ascii="Garamond" w:hAnsi="Garamond"/>
          <w:sz w:val="22"/>
          <w:szCs w:val="22"/>
        </w:rPr>
        <w:t>.</w:t>
      </w:r>
    </w:p>
    <w:p w14:paraId="3D1224E2" w14:textId="77777777" w:rsidR="00D07C75" w:rsidRPr="005146F1" w:rsidRDefault="00D07C75" w:rsidP="00D07C75">
      <w:pPr>
        <w:rPr>
          <w:rFonts w:ascii="Garamond" w:hAnsi="Garamond"/>
          <w:sz w:val="22"/>
          <w:szCs w:val="22"/>
        </w:rPr>
      </w:pPr>
    </w:p>
    <w:p w14:paraId="7C1DD920" w14:textId="3098EF6E"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Hont, Istvan. 1994. </w:t>
      </w:r>
      <w:r w:rsidRPr="005146F1">
        <w:rPr>
          <w:rFonts w:ascii="Garamond" w:hAnsi="Garamond" w:cs="Times New Roman"/>
          <w:sz w:val="22"/>
          <w:szCs w:val="22"/>
        </w:rPr>
        <w:t xml:space="preserve">“Commercial Society and Political Theory in the Eighteenth Century: The Problem of Authority in David Hume and Adam Smith.” in </w:t>
      </w:r>
      <w:r w:rsidRPr="005146F1">
        <w:rPr>
          <w:rFonts w:ascii="Garamond" w:hAnsi="Garamond" w:cs="Times New Roman"/>
          <w:i/>
          <w:sz w:val="22"/>
          <w:szCs w:val="22"/>
        </w:rPr>
        <w:t>Main Trends in Cultural History: Ten Essays</w:t>
      </w:r>
      <w:r w:rsidR="00AC387C">
        <w:rPr>
          <w:rFonts w:ascii="Garamond" w:hAnsi="Garamond" w:cs="Times New Roman"/>
          <w:sz w:val="22"/>
          <w:szCs w:val="22"/>
        </w:rPr>
        <w:t>, edited by</w:t>
      </w:r>
      <w:r w:rsidRPr="005146F1">
        <w:rPr>
          <w:rFonts w:ascii="Garamond" w:hAnsi="Garamond" w:cs="Times New Roman"/>
          <w:sz w:val="22"/>
          <w:szCs w:val="22"/>
        </w:rPr>
        <w:t xml:space="preserve"> W. Melching and W. Velema. Amsterdam: Rodopi, 54-94.</w:t>
      </w:r>
    </w:p>
    <w:p w14:paraId="201F9777" w14:textId="77777777" w:rsidR="00D07C75" w:rsidRPr="005146F1" w:rsidRDefault="00D07C75" w:rsidP="00D07C75">
      <w:pPr>
        <w:pStyle w:val="ListParagraph"/>
        <w:rPr>
          <w:rFonts w:ascii="Garamond" w:hAnsi="Garamond"/>
          <w:sz w:val="22"/>
          <w:szCs w:val="22"/>
        </w:rPr>
      </w:pPr>
      <w:r w:rsidRPr="005146F1">
        <w:rPr>
          <w:rFonts w:ascii="Garamond" w:hAnsi="Garamond"/>
          <w:sz w:val="22"/>
          <w:szCs w:val="22"/>
        </w:rPr>
        <w:br/>
        <w:t xml:space="preserve">2005a. “Jealousy of Trade: An Introduction”, in </w:t>
      </w:r>
      <w:r w:rsidRPr="005146F1">
        <w:rPr>
          <w:rFonts w:ascii="Garamond" w:hAnsi="Garamond"/>
          <w:i/>
          <w:sz w:val="22"/>
          <w:szCs w:val="22"/>
        </w:rPr>
        <w:t>Jealousy of Trade: International Competition and the Nation State in Historical Perspective</w:t>
      </w:r>
      <w:r w:rsidRPr="005146F1">
        <w:rPr>
          <w:rFonts w:ascii="Garamond" w:hAnsi="Garamond"/>
          <w:sz w:val="22"/>
          <w:szCs w:val="22"/>
        </w:rPr>
        <w:t>. Cambridge, Mass: Belknap Harvard, 1-156.</w:t>
      </w:r>
    </w:p>
    <w:p w14:paraId="77026700" w14:textId="77777777" w:rsidR="00D07C75" w:rsidRPr="005146F1" w:rsidRDefault="00D07C75" w:rsidP="00D07C75">
      <w:pPr>
        <w:pStyle w:val="ListParagraph"/>
        <w:rPr>
          <w:rFonts w:ascii="Garamond" w:hAnsi="Garamond"/>
          <w:sz w:val="22"/>
          <w:szCs w:val="22"/>
        </w:rPr>
      </w:pPr>
    </w:p>
    <w:p w14:paraId="323662BD" w14:textId="77777777" w:rsidR="00D07C75" w:rsidRPr="005146F1" w:rsidRDefault="00D07C75" w:rsidP="00D07C75">
      <w:pPr>
        <w:pStyle w:val="ListParagraph"/>
        <w:rPr>
          <w:rFonts w:ascii="Garamond" w:hAnsi="Garamond" w:cs="Times New Roman"/>
          <w:sz w:val="22"/>
          <w:szCs w:val="22"/>
        </w:rPr>
      </w:pPr>
      <w:r w:rsidRPr="005146F1">
        <w:rPr>
          <w:rFonts w:ascii="Garamond" w:hAnsi="Garamond"/>
          <w:sz w:val="22"/>
          <w:szCs w:val="22"/>
        </w:rPr>
        <w:t xml:space="preserve">2005b. </w:t>
      </w:r>
      <w:r w:rsidRPr="005146F1">
        <w:rPr>
          <w:rFonts w:ascii="Garamond" w:hAnsi="Garamond" w:cs="Times New Roman"/>
          <w:sz w:val="22"/>
          <w:szCs w:val="22"/>
        </w:rPr>
        <w:t xml:space="preserve">“The Language of Sociability and Commerce: Samuel Pufendorf and the Theoretical Foundations of the ‘Four Stages’ Theory”, in </w:t>
      </w:r>
      <w:r w:rsidRPr="005146F1">
        <w:rPr>
          <w:rFonts w:ascii="Garamond" w:hAnsi="Garamond" w:cs="Times New Roman"/>
          <w:i/>
          <w:sz w:val="22"/>
          <w:szCs w:val="22"/>
        </w:rPr>
        <w:t>Jealousy of Trade: International Competition and the Nation State in Historical Perspective</w:t>
      </w:r>
      <w:r w:rsidRPr="005146F1">
        <w:rPr>
          <w:rFonts w:ascii="Garamond" w:hAnsi="Garamond" w:cs="Times New Roman"/>
          <w:sz w:val="22"/>
          <w:szCs w:val="22"/>
        </w:rPr>
        <w:t>. Cambridge Mass: Belknap Harvard, 159-84.</w:t>
      </w:r>
    </w:p>
    <w:p w14:paraId="6B76AA53" w14:textId="77777777" w:rsidR="00D07C75" w:rsidRPr="005146F1" w:rsidRDefault="00D07C75" w:rsidP="00D07C75">
      <w:pPr>
        <w:pStyle w:val="ListParagraph"/>
        <w:rPr>
          <w:rFonts w:ascii="Garamond" w:hAnsi="Garamond"/>
          <w:sz w:val="22"/>
          <w:szCs w:val="22"/>
        </w:rPr>
      </w:pPr>
      <w:r w:rsidRPr="005146F1">
        <w:rPr>
          <w:rFonts w:ascii="Garamond" w:hAnsi="Garamond"/>
          <w:sz w:val="22"/>
          <w:szCs w:val="22"/>
        </w:rPr>
        <w:br/>
        <w:t xml:space="preserve">2015. </w:t>
      </w:r>
      <w:r w:rsidRPr="005146F1">
        <w:rPr>
          <w:rFonts w:ascii="Garamond" w:hAnsi="Garamond"/>
          <w:i/>
          <w:sz w:val="22"/>
          <w:szCs w:val="22"/>
        </w:rPr>
        <w:t>Politics in Commercial Society: Jean-Jacques Rousseau and Adam Smith</w:t>
      </w:r>
      <w:r w:rsidRPr="005146F1">
        <w:rPr>
          <w:rFonts w:ascii="Garamond" w:hAnsi="Garamond"/>
          <w:sz w:val="22"/>
          <w:szCs w:val="22"/>
        </w:rPr>
        <w:t xml:space="preserve">, edited by Bella Kapossy and Michael Sonenscher. Cambridge, Mass: Harvard University Press.  </w:t>
      </w:r>
    </w:p>
    <w:p w14:paraId="42711ECC" w14:textId="77777777" w:rsidR="00D07C75" w:rsidRPr="005146F1" w:rsidRDefault="00D07C75" w:rsidP="00D07C75">
      <w:pPr>
        <w:rPr>
          <w:rFonts w:ascii="Garamond" w:hAnsi="Garamond"/>
          <w:sz w:val="22"/>
          <w:szCs w:val="22"/>
        </w:rPr>
      </w:pPr>
    </w:p>
    <w:p w14:paraId="08B760A3" w14:textId="0A9C4119"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Hume, David. 1932a. ‘Letter to Adam Smith, July 1759,’ in </w:t>
      </w:r>
      <w:r w:rsidRPr="005146F1">
        <w:rPr>
          <w:rFonts w:ascii="Garamond" w:hAnsi="Garamond"/>
          <w:i/>
          <w:sz w:val="22"/>
          <w:szCs w:val="22"/>
        </w:rPr>
        <w:t>Hume’s Letters: Volume 1, 1727-65</w:t>
      </w:r>
      <w:r w:rsidRPr="005146F1">
        <w:rPr>
          <w:rFonts w:ascii="Garamond" w:hAnsi="Garamond"/>
          <w:sz w:val="22"/>
          <w:szCs w:val="22"/>
        </w:rPr>
        <w:t>, ed</w:t>
      </w:r>
      <w:r w:rsidR="00AC387C">
        <w:rPr>
          <w:rFonts w:ascii="Garamond" w:hAnsi="Garamond"/>
          <w:sz w:val="22"/>
          <w:szCs w:val="22"/>
        </w:rPr>
        <w:t>ited by</w:t>
      </w:r>
      <w:r w:rsidRPr="005146F1">
        <w:rPr>
          <w:rFonts w:ascii="Garamond" w:hAnsi="Garamond"/>
          <w:sz w:val="22"/>
          <w:szCs w:val="22"/>
        </w:rPr>
        <w:t xml:space="preserve"> J.Y.T. Greig. Oxford: Oxford University Press.</w:t>
      </w:r>
    </w:p>
    <w:p w14:paraId="7E030F99" w14:textId="771F6616" w:rsidR="00D07C75" w:rsidRPr="005146F1" w:rsidRDefault="00D07C75" w:rsidP="00D07C75">
      <w:pPr>
        <w:pStyle w:val="ListParagraph"/>
        <w:rPr>
          <w:rFonts w:ascii="Garamond" w:hAnsi="Garamond"/>
          <w:sz w:val="22"/>
          <w:szCs w:val="22"/>
        </w:rPr>
      </w:pPr>
      <w:r w:rsidRPr="005146F1">
        <w:rPr>
          <w:rFonts w:ascii="Garamond" w:hAnsi="Garamond"/>
          <w:sz w:val="22"/>
          <w:szCs w:val="22"/>
        </w:rPr>
        <w:br/>
        <w:t xml:space="preserve">1932b. ‘Letter to Francis Hutcheson, September 1739,’ in </w:t>
      </w:r>
      <w:r w:rsidRPr="005146F1">
        <w:rPr>
          <w:rFonts w:ascii="Garamond" w:hAnsi="Garamond"/>
          <w:i/>
          <w:sz w:val="22"/>
          <w:szCs w:val="22"/>
        </w:rPr>
        <w:t>Hume’s Letters: Volume 1, 1727-65</w:t>
      </w:r>
      <w:r w:rsidRPr="005146F1">
        <w:rPr>
          <w:rFonts w:ascii="Garamond" w:hAnsi="Garamond"/>
          <w:sz w:val="22"/>
          <w:szCs w:val="22"/>
        </w:rPr>
        <w:t>, ed</w:t>
      </w:r>
      <w:r w:rsidR="00AC387C">
        <w:rPr>
          <w:rFonts w:ascii="Garamond" w:hAnsi="Garamond"/>
          <w:sz w:val="22"/>
          <w:szCs w:val="22"/>
        </w:rPr>
        <w:t>ited by</w:t>
      </w:r>
      <w:r w:rsidRPr="005146F1">
        <w:rPr>
          <w:rFonts w:ascii="Garamond" w:hAnsi="Garamond"/>
          <w:sz w:val="22"/>
          <w:szCs w:val="22"/>
        </w:rPr>
        <w:t xml:space="preserve"> J.Y.T. Greig. Oxford: Oxford University Press.</w:t>
      </w:r>
    </w:p>
    <w:p w14:paraId="567A5E3C" w14:textId="77777777" w:rsidR="00D07C75" w:rsidRPr="005146F1" w:rsidRDefault="00D07C75" w:rsidP="00D07C75">
      <w:pPr>
        <w:pStyle w:val="ListParagraph"/>
        <w:rPr>
          <w:rFonts w:ascii="Garamond" w:hAnsi="Garamond"/>
          <w:sz w:val="22"/>
          <w:szCs w:val="22"/>
        </w:rPr>
      </w:pPr>
    </w:p>
    <w:p w14:paraId="2F7E152A" w14:textId="150A3AE8" w:rsidR="00D07C75" w:rsidRPr="005146F1" w:rsidRDefault="00D07C75" w:rsidP="00D07C75">
      <w:pPr>
        <w:pStyle w:val="ListParagraph"/>
        <w:rPr>
          <w:rFonts w:ascii="Garamond" w:hAnsi="Garamond"/>
          <w:sz w:val="22"/>
          <w:szCs w:val="22"/>
        </w:rPr>
      </w:pPr>
      <w:r w:rsidRPr="005146F1">
        <w:rPr>
          <w:rFonts w:ascii="Garamond" w:hAnsi="Garamond"/>
          <w:sz w:val="22"/>
          <w:szCs w:val="22"/>
        </w:rPr>
        <w:t xml:space="preserve">1998. </w:t>
      </w:r>
      <w:r w:rsidRPr="005146F1">
        <w:rPr>
          <w:rFonts w:ascii="Garamond" w:hAnsi="Garamond"/>
          <w:i/>
          <w:sz w:val="22"/>
          <w:szCs w:val="22"/>
        </w:rPr>
        <w:t>An Enquiry Concerning the Principles of Morals</w:t>
      </w:r>
      <w:r w:rsidRPr="005146F1">
        <w:rPr>
          <w:rFonts w:ascii="Garamond" w:hAnsi="Garamond"/>
          <w:sz w:val="22"/>
          <w:szCs w:val="22"/>
        </w:rPr>
        <w:t>, ed</w:t>
      </w:r>
      <w:r w:rsidR="00AC387C">
        <w:rPr>
          <w:rFonts w:ascii="Garamond" w:hAnsi="Garamond"/>
          <w:sz w:val="22"/>
          <w:szCs w:val="22"/>
        </w:rPr>
        <w:t>ited by</w:t>
      </w:r>
      <w:r w:rsidRPr="005146F1">
        <w:rPr>
          <w:rFonts w:ascii="Garamond" w:hAnsi="Garamond"/>
          <w:sz w:val="22"/>
          <w:szCs w:val="22"/>
        </w:rPr>
        <w:t xml:space="preserve"> T. Beauchamp. Oxford: Oxford University Press.</w:t>
      </w:r>
    </w:p>
    <w:p w14:paraId="12FEBF48" w14:textId="77777777" w:rsidR="00D07C75" w:rsidRPr="005146F1" w:rsidRDefault="00D07C75" w:rsidP="00D07C75">
      <w:pPr>
        <w:rPr>
          <w:rFonts w:ascii="Garamond" w:hAnsi="Garamond"/>
          <w:sz w:val="22"/>
          <w:szCs w:val="22"/>
        </w:rPr>
      </w:pPr>
    </w:p>
    <w:p w14:paraId="51FCEA86" w14:textId="1057B6C3" w:rsidR="00D07C75" w:rsidRPr="005146F1" w:rsidRDefault="00D07C75" w:rsidP="00D07C75">
      <w:pPr>
        <w:pStyle w:val="ListParagraph"/>
        <w:rPr>
          <w:rFonts w:ascii="Garamond" w:hAnsi="Garamond"/>
          <w:sz w:val="22"/>
          <w:szCs w:val="22"/>
        </w:rPr>
      </w:pPr>
      <w:r w:rsidRPr="005146F1">
        <w:rPr>
          <w:rFonts w:ascii="Garamond" w:hAnsi="Garamond"/>
          <w:sz w:val="22"/>
          <w:szCs w:val="22"/>
        </w:rPr>
        <w:t xml:space="preserve">2007. </w:t>
      </w:r>
      <w:r w:rsidRPr="005146F1">
        <w:rPr>
          <w:rFonts w:ascii="Garamond" w:hAnsi="Garamond"/>
          <w:i/>
          <w:sz w:val="22"/>
          <w:szCs w:val="22"/>
        </w:rPr>
        <w:t>A Treatise of Human Nature</w:t>
      </w:r>
      <w:r w:rsidRPr="005146F1">
        <w:rPr>
          <w:rFonts w:ascii="Garamond" w:hAnsi="Garamond"/>
          <w:sz w:val="22"/>
          <w:szCs w:val="22"/>
        </w:rPr>
        <w:t>, ed</w:t>
      </w:r>
      <w:r w:rsidR="00AC387C">
        <w:rPr>
          <w:rFonts w:ascii="Garamond" w:hAnsi="Garamond"/>
          <w:sz w:val="22"/>
          <w:szCs w:val="22"/>
        </w:rPr>
        <w:t>ited by</w:t>
      </w:r>
      <w:r w:rsidRPr="005146F1">
        <w:rPr>
          <w:rFonts w:ascii="Garamond" w:hAnsi="Garamond"/>
          <w:sz w:val="22"/>
          <w:szCs w:val="22"/>
        </w:rPr>
        <w:t xml:space="preserve"> D.F. Norton and M.J. Norton. Oxford: Oxford University Press.</w:t>
      </w:r>
    </w:p>
    <w:p w14:paraId="6EBDE773" w14:textId="77777777" w:rsidR="00D07C75" w:rsidRPr="005146F1" w:rsidRDefault="00D07C75" w:rsidP="00D07C75">
      <w:pPr>
        <w:rPr>
          <w:rFonts w:ascii="Garamond" w:hAnsi="Garamond"/>
          <w:sz w:val="22"/>
          <w:szCs w:val="22"/>
        </w:rPr>
      </w:pPr>
    </w:p>
    <w:p w14:paraId="06651FA4"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Hundert, E.J. 1994. </w:t>
      </w:r>
      <w:r w:rsidRPr="005146F1">
        <w:rPr>
          <w:rFonts w:ascii="Garamond" w:hAnsi="Garamond"/>
          <w:i/>
          <w:sz w:val="22"/>
          <w:szCs w:val="22"/>
        </w:rPr>
        <w:t xml:space="preserve">The Enlightenment’s </w:t>
      </w:r>
      <w:r w:rsidRPr="005146F1">
        <w:rPr>
          <w:rFonts w:ascii="Garamond" w:hAnsi="Garamond"/>
          <w:sz w:val="22"/>
          <w:szCs w:val="22"/>
        </w:rPr>
        <w:t xml:space="preserve">Fable: </w:t>
      </w:r>
      <w:r w:rsidRPr="005146F1">
        <w:rPr>
          <w:rFonts w:ascii="Garamond" w:hAnsi="Garamond"/>
          <w:i/>
          <w:sz w:val="22"/>
          <w:szCs w:val="22"/>
        </w:rPr>
        <w:t>Bernard Mandeville and the Discovery of Society</w:t>
      </w:r>
      <w:r w:rsidRPr="005146F1">
        <w:rPr>
          <w:rFonts w:ascii="Garamond" w:hAnsi="Garamond"/>
          <w:sz w:val="22"/>
          <w:szCs w:val="22"/>
        </w:rPr>
        <w:t>. Cambridge: Cambridge University Press.</w:t>
      </w:r>
    </w:p>
    <w:p w14:paraId="707B899A" w14:textId="77777777" w:rsidR="00D07C75" w:rsidRPr="005146F1" w:rsidRDefault="00D07C75" w:rsidP="00D07C75">
      <w:pPr>
        <w:pStyle w:val="ListParagraph"/>
        <w:rPr>
          <w:rFonts w:ascii="Garamond" w:hAnsi="Garamond"/>
          <w:sz w:val="22"/>
          <w:szCs w:val="22"/>
        </w:rPr>
      </w:pPr>
    </w:p>
    <w:p w14:paraId="4E5ACD88"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Joyce, Richard. 2006. </w:t>
      </w:r>
      <w:r w:rsidRPr="005146F1">
        <w:rPr>
          <w:rFonts w:ascii="Garamond" w:hAnsi="Garamond"/>
          <w:i/>
          <w:sz w:val="22"/>
          <w:szCs w:val="22"/>
        </w:rPr>
        <w:t>The Evolution of Morality</w:t>
      </w:r>
      <w:r w:rsidRPr="005146F1">
        <w:rPr>
          <w:rFonts w:ascii="Garamond" w:hAnsi="Garamond"/>
          <w:sz w:val="22"/>
          <w:szCs w:val="22"/>
        </w:rPr>
        <w:t>. Cambridge, Mass: MIT Press.</w:t>
      </w:r>
    </w:p>
    <w:p w14:paraId="0C8BCC87" w14:textId="77777777" w:rsidR="00D07C75" w:rsidRPr="005146F1" w:rsidRDefault="00D07C75" w:rsidP="00D07C75">
      <w:pPr>
        <w:pStyle w:val="ListParagraph"/>
        <w:rPr>
          <w:rFonts w:ascii="Garamond" w:hAnsi="Garamond"/>
          <w:sz w:val="22"/>
          <w:szCs w:val="22"/>
        </w:rPr>
      </w:pPr>
    </w:p>
    <w:p w14:paraId="6A31FCA8"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McHugh, John W. 2001. “Relaxing a Tension in Adam Smith’s Account of Sympathy,” </w:t>
      </w:r>
      <w:r w:rsidRPr="005146F1">
        <w:rPr>
          <w:rFonts w:ascii="Garamond" w:hAnsi="Garamond"/>
          <w:i/>
          <w:sz w:val="22"/>
          <w:szCs w:val="22"/>
        </w:rPr>
        <w:t>Journal of Scottish Philosophy</w:t>
      </w:r>
      <w:r w:rsidRPr="005146F1">
        <w:rPr>
          <w:rFonts w:ascii="Garamond" w:hAnsi="Garamond"/>
          <w:sz w:val="22"/>
          <w:szCs w:val="22"/>
        </w:rPr>
        <w:t xml:space="preserve"> 9 (2): 189-204. doi: 10.3366/jsp.2001.0015.</w:t>
      </w:r>
    </w:p>
    <w:p w14:paraId="1AB699EB" w14:textId="77777777" w:rsidR="00D07C75" w:rsidRPr="005146F1" w:rsidRDefault="00D07C75" w:rsidP="00D07C75">
      <w:pPr>
        <w:rPr>
          <w:rFonts w:ascii="Garamond" w:hAnsi="Garamond"/>
          <w:sz w:val="22"/>
          <w:szCs w:val="22"/>
        </w:rPr>
      </w:pPr>
    </w:p>
    <w:p w14:paraId="6A3B7A86" w14:textId="62330362"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Nanay, Bence. 2010. “Adam Smith’s concept of sympathy and its contemporary interpretations,” in </w:t>
      </w:r>
      <w:r w:rsidRPr="005146F1">
        <w:rPr>
          <w:rFonts w:ascii="Garamond" w:hAnsi="Garamond"/>
          <w:i/>
          <w:sz w:val="22"/>
          <w:szCs w:val="22"/>
        </w:rPr>
        <w:t>The Philosophy of Adam Smith: The Adam Smith Review,</w:t>
      </w:r>
      <w:r w:rsidRPr="005146F1">
        <w:rPr>
          <w:rFonts w:ascii="Garamond" w:hAnsi="Garamond"/>
          <w:sz w:val="22"/>
          <w:szCs w:val="22"/>
        </w:rPr>
        <w:t xml:space="preserve"> vol. 5, </w:t>
      </w:r>
      <w:r w:rsidRPr="005146F1">
        <w:rPr>
          <w:rFonts w:ascii="Garamond" w:hAnsi="Garamond"/>
          <w:i/>
          <w:sz w:val="22"/>
          <w:szCs w:val="22"/>
        </w:rPr>
        <w:t>Esssays to Commemorate the 250</w:t>
      </w:r>
      <w:r w:rsidRPr="005146F1">
        <w:rPr>
          <w:rFonts w:ascii="Garamond" w:hAnsi="Garamond"/>
          <w:i/>
          <w:sz w:val="22"/>
          <w:szCs w:val="22"/>
          <w:vertAlign w:val="superscript"/>
        </w:rPr>
        <w:t>th</w:t>
      </w:r>
      <w:r w:rsidRPr="005146F1">
        <w:rPr>
          <w:rFonts w:ascii="Garamond" w:hAnsi="Garamond"/>
          <w:i/>
          <w:sz w:val="22"/>
          <w:szCs w:val="22"/>
        </w:rPr>
        <w:t xml:space="preserve"> Anniversary of the Theory of Moral Sentiments</w:t>
      </w:r>
      <w:r w:rsidRPr="005146F1">
        <w:rPr>
          <w:rFonts w:ascii="Garamond" w:hAnsi="Garamond"/>
          <w:sz w:val="22"/>
          <w:szCs w:val="22"/>
        </w:rPr>
        <w:t>, ed</w:t>
      </w:r>
      <w:r w:rsidR="00AC387C">
        <w:rPr>
          <w:rFonts w:ascii="Garamond" w:hAnsi="Garamond"/>
          <w:sz w:val="22"/>
          <w:szCs w:val="22"/>
        </w:rPr>
        <w:t>ited by</w:t>
      </w:r>
      <w:r w:rsidRPr="005146F1">
        <w:rPr>
          <w:rFonts w:ascii="Garamond" w:hAnsi="Garamond"/>
          <w:sz w:val="22"/>
          <w:szCs w:val="22"/>
        </w:rPr>
        <w:t xml:space="preserve"> V. Brown and S. Fleischacker. London: Routledge, 85-105.</w:t>
      </w:r>
    </w:p>
    <w:p w14:paraId="06D862B1" w14:textId="77777777" w:rsidR="00D07C75" w:rsidRPr="005146F1" w:rsidRDefault="00D07C75" w:rsidP="00D07C75">
      <w:pPr>
        <w:rPr>
          <w:rFonts w:ascii="Garamond" w:hAnsi="Garamond"/>
          <w:sz w:val="22"/>
          <w:szCs w:val="22"/>
        </w:rPr>
      </w:pPr>
    </w:p>
    <w:p w14:paraId="364EC504"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Oncken, August. 1897. “The Consistency of Adam Smith.” </w:t>
      </w:r>
      <w:r w:rsidRPr="005146F1">
        <w:rPr>
          <w:rFonts w:ascii="Garamond" w:hAnsi="Garamond"/>
          <w:i/>
          <w:sz w:val="22"/>
          <w:szCs w:val="22"/>
        </w:rPr>
        <w:t xml:space="preserve">The Economic Journal </w:t>
      </w:r>
      <w:r w:rsidRPr="005146F1">
        <w:rPr>
          <w:rFonts w:ascii="Garamond" w:hAnsi="Garamond"/>
          <w:sz w:val="22"/>
          <w:szCs w:val="22"/>
        </w:rPr>
        <w:t xml:space="preserve">7 (27): 443-50. doi: </w:t>
      </w:r>
      <w:r w:rsidRPr="005146F1">
        <w:rPr>
          <w:rFonts w:ascii="Garamond" w:hAnsi="Garamond" w:cs="Arial"/>
          <w:sz w:val="22"/>
          <w:szCs w:val="22"/>
        </w:rPr>
        <w:t>10.2307/2957137</w:t>
      </w:r>
      <w:r w:rsidRPr="005146F1">
        <w:rPr>
          <w:rFonts w:ascii="Garamond" w:hAnsi="Garamond"/>
          <w:sz w:val="22"/>
          <w:szCs w:val="22"/>
        </w:rPr>
        <w:t xml:space="preserve"> </w:t>
      </w:r>
    </w:p>
    <w:p w14:paraId="06E90472" w14:textId="77777777" w:rsidR="00D07C75" w:rsidRPr="005146F1" w:rsidRDefault="00D07C75" w:rsidP="00D07C75">
      <w:pPr>
        <w:rPr>
          <w:rFonts w:ascii="Garamond" w:hAnsi="Garamond"/>
          <w:sz w:val="22"/>
          <w:szCs w:val="22"/>
        </w:rPr>
      </w:pPr>
    </w:p>
    <w:p w14:paraId="345C42A9"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Otteson, James R. 2002. </w:t>
      </w:r>
      <w:r w:rsidRPr="005146F1">
        <w:rPr>
          <w:rFonts w:ascii="Garamond" w:hAnsi="Garamond"/>
          <w:i/>
          <w:sz w:val="22"/>
          <w:szCs w:val="22"/>
        </w:rPr>
        <w:t>Adam Smith’s Marketplace of Life</w:t>
      </w:r>
      <w:r w:rsidRPr="005146F1">
        <w:rPr>
          <w:rFonts w:ascii="Garamond" w:hAnsi="Garamond"/>
          <w:sz w:val="22"/>
          <w:szCs w:val="22"/>
        </w:rPr>
        <w:t>. Cambridge: Cambridge University Press.</w:t>
      </w:r>
    </w:p>
    <w:p w14:paraId="52761E8B" w14:textId="77777777" w:rsidR="00D07C75" w:rsidRPr="005146F1" w:rsidRDefault="00D07C75" w:rsidP="00D07C75">
      <w:pPr>
        <w:rPr>
          <w:rFonts w:ascii="Garamond" w:hAnsi="Garamond"/>
          <w:sz w:val="22"/>
          <w:szCs w:val="22"/>
        </w:rPr>
      </w:pPr>
    </w:p>
    <w:p w14:paraId="187E8979" w14:textId="6CBA4EF0" w:rsidR="00D07C75" w:rsidRPr="005146F1" w:rsidRDefault="0055776E" w:rsidP="00D07C75">
      <w:pPr>
        <w:pStyle w:val="ListParagraph"/>
        <w:numPr>
          <w:ilvl w:val="0"/>
          <w:numId w:val="1"/>
        </w:numPr>
        <w:rPr>
          <w:rFonts w:ascii="Garamond" w:hAnsi="Garamond"/>
          <w:sz w:val="22"/>
          <w:szCs w:val="22"/>
        </w:rPr>
      </w:pPr>
      <w:r>
        <w:rPr>
          <w:rFonts w:ascii="Garamond" w:hAnsi="Garamond"/>
          <w:sz w:val="22"/>
          <w:szCs w:val="22"/>
        </w:rPr>
        <w:t>Pack, Spencer J. and Schlie</w:t>
      </w:r>
      <w:r w:rsidR="00D07C75" w:rsidRPr="005146F1">
        <w:rPr>
          <w:rFonts w:ascii="Garamond" w:hAnsi="Garamond"/>
          <w:sz w:val="22"/>
          <w:szCs w:val="22"/>
        </w:rPr>
        <w:t xml:space="preserve">sser, Eric. 2006. “Smith’s Humean Criticism of Hume’s Account of the Origin of Justice,” </w:t>
      </w:r>
      <w:r w:rsidR="00D07C75" w:rsidRPr="005146F1">
        <w:rPr>
          <w:rFonts w:ascii="Garamond" w:hAnsi="Garamond"/>
          <w:i/>
          <w:sz w:val="22"/>
          <w:szCs w:val="22"/>
        </w:rPr>
        <w:t>Journal of the History of Philosophy</w:t>
      </w:r>
      <w:r w:rsidR="00D07C75" w:rsidRPr="005146F1">
        <w:rPr>
          <w:rFonts w:ascii="Garamond" w:hAnsi="Garamond"/>
          <w:sz w:val="22"/>
          <w:szCs w:val="22"/>
        </w:rPr>
        <w:t xml:space="preserve"> 44 (1): 47-63. doi: </w:t>
      </w:r>
      <w:r w:rsidR="00D07C75" w:rsidRPr="005146F1">
        <w:rPr>
          <w:rFonts w:ascii="Garamond" w:hAnsi="Garamond" w:cs="Arial"/>
          <w:sz w:val="22"/>
          <w:szCs w:val="22"/>
        </w:rPr>
        <w:t>10.1353/hph.2006.0004</w:t>
      </w:r>
    </w:p>
    <w:p w14:paraId="496CABAB" w14:textId="77777777" w:rsidR="00D07C75" w:rsidRPr="005146F1" w:rsidRDefault="00D07C75" w:rsidP="00D07C75">
      <w:pPr>
        <w:rPr>
          <w:rFonts w:ascii="Garamond" w:hAnsi="Garamond"/>
          <w:sz w:val="22"/>
          <w:szCs w:val="22"/>
        </w:rPr>
      </w:pPr>
    </w:p>
    <w:p w14:paraId="69028840"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Phillipson, Nicholas. 2010. </w:t>
      </w:r>
      <w:r w:rsidRPr="005146F1">
        <w:rPr>
          <w:rFonts w:ascii="Garamond" w:hAnsi="Garamond"/>
          <w:i/>
          <w:sz w:val="22"/>
          <w:szCs w:val="22"/>
        </w:rPr>
        <w:t>Adam Smith: An Enlightened Life</w:t>
      </w:r>
      <w:r w:rsidRPr="005146F1">
        <w:rPr>
          <w:rFonts w:ascii="Garamond" w:hAnsi="Garamond"/>
          <w:sz w:val="22"/>
          <w:szCs w:val="22"/>
        </w:rPr>
        <w:t>. London: Allen Lane.</w:t>
      </w:r>
    </w:p>
    <w:p w14:paraId="2131E3E2" w14:textId="77777777" w:rsidR="00D07C75" w:rsidRPr="005146F1" w:rsidRDefault="00D07C75" w:rsidP="00D07C75">
      <w:pPr>
        <w:rPr>
          <w:rFonts w:ascii="Garamond" w:hAnsi="Garamond"/>
          <w:sz w:val="22"/>
          <w:szCs w:val="22"/>
        </w:rPr>
      </w:pPr>
    </w:p>
    <w:p w14:paraId="12000668"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Prinz, Jesse J. 2007. </w:t>
      </w:r>
      <w:r w:rsidRPr="005146F1">
        <w:rPr>
          <w:rFonts w:ascii="Garamond" w:hAnsi="Garamond"/>
          <w:i/>
          <w:sz w:val="22"/>
          <w:szCs w:val="22"/>
        </w:rPr>
        <w:t>The Emotional Construction of Morals</w:t>
      </w:r>
      <w:r w:rsidRPr="005146F1">
        <w:rPr>
          <w:rFonts w:ascii="Garamond" w:hAnsi="Garamond"/>
          <w:sz w:val="22"/>
          <w:szCs w:val="22"/>
        </w:rPr>
        <w:t>. Oxford: Oxford University Press.</w:t>
      </w:r>
    </w:p>
    <w:p w14:paraId="26028B31" w14:textId="77777777" w:rsidR="00D07C75" w:rsidRPr="005146F1" w:rsidRDefault="00D07C75" w:rsidP="00D07C75">
      <w:pPr>
        <w:rPr>
          <w:rFonts w:ascii="Garamond" w:hAnsi="Garamond"/>
          <w:sz w:val="22"/>
          <w:szCs w:val="22"/>
        </w:rPr>
      </w:pPr>
    </w:p>
    <w:p w14:paraId="4AA28E3F"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Raphael, D.D. 2007. </w:t>
      </w:r>
      <w:r w:rsidRPr="005146F1">
        <w:rPr>
          <w:rFonts w:ascii="Garamond" w:hAnsi="Garamond"/>
          <w:i/>
          <w:sz w:val="22"/>
          <w:szCs w:val="22"/>
        </w:rPr>
        <w:t>The Impartial Spectator: Adam Smith’s Moral Philosophy</w:t>
      </w:r>
      <w:r w:rsidRPr="005146F1">
        <w:rPr>
          <w:rFonts w:ascii="Garamond" w:hAnsi="Garamond"/>
          <w:sz w:val="22"/>
          <w:szCs w:val="22"/>
        </w:rPr>
        <w:t xml:space="preserve">. Oxford: Clarendon. </w:t>
      </w:r>
    </w:p>
    <w:p w14:paraId="5937F09C" w14:textId="77777777" w:rsidR="00D07C75" w:rsidRPr="005146F1" w:rsidRDefault="00D07C75" w:rsidP="00D07C75">
      <w:pPr>
        <w:rPr>
          <w:rFonts w:ascii="Garamond" w:hAnsi="Garamond"/>
          <w:sz w:val="22"/>
          <w:szCs w:val="22"/>
        </w:rPr>
      </w:pPr>
    </w:p>
    <w:p w14:paraId="521675D3"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Raynor, David D. 1984. “Hume’s Abstract of Adam Smith’s Theory of Moral Sentiments.” </w:t>
      </w:r>
      <w:r w:rsidRPr="005146F1">
        <w:rPr>
          <w:rFonts w:ascii="Garamond" w:hAnsi="Garamond"/>
          <w:i/>
          <w:sz w:val="22"/>
          <w:szCs w:val="22"/>
        </w:rPr>
        <w:t>Journal of the History of Philosophy</w:t>
      </w:r>
      <w:r w:rsidRPr="005146F1">
        <w:rPr>
          <w:rFonts w:ascii="Garamond" w:hAnsi="Garamond"/>
          <w:sz w:val="22"/>
          <w:szCs w:val="22"/>
        </w:rPr>
        <w:t xml:space="preserve"> 22 (1): 51-79. doi: </w:t>
      </w:r>
      <w:r w:rsidRPr="005146F1">
        <w:rPr>
          <w:rFonts w:ascii="Garamond" w:hAnsi="Garamond" w:cs="Arial"/>
          <w:sz w:val="22"/>
          <w:szCs w:val="22"/>
        </w:rPr>
        <w:t>10.1353/hph.1984.0000</w:t>
      </w:r>
      <w:r w:rsidRPr="005146F1">
        <w:rPr>
          <w:rFonts w:ascii="Garamond" w:hAnsi="Garamond"/>
          <w:sz w:val="22"/>
          <w:szCs w:val="22"/>
        </w:rPr>
        <w:t xml:space="preserve"> </w:t>
      </w:r>
    </w:p>
    <w:p w14:paraId="42B301BC" w14:textId="77777777" w:rsidR="00D07C75" w:rsidRPr="005146F1" w:rsidRDefault="00D07C75" w:rsidP="00D07C75">
      <w:pPr>
        <w:rPr>
          <w:rFonts w:ascii="Garamond" w:hAnsi="Garamond"/>
          <w:sz w:val="22"/>
          <w:szCs w:val="22"/>
        </w:rPr>
      </w:pPr>
    </w:p>
    <w:p w14:paraId="68565A38" w14:textId="31F7FECC" w:rsidR="00D07C75" w:rsidRPr="005146F1" w:rsidRDefault="00D07C75" w:rsidP="00D07C75">
      <w:pPr>
        <w:pStyle w:val="ListParagraph"/>
        <w:numPr>
          <w:ilvl w:val="0"/>
          <w:numId w:val="1"/>
        </w:numPr>
        <w:rPr>
          <w:rFonts w:ascii="Garamond" w:hAnsi="Garamond" w:cs="Times New Roman"/>
          <w:sz w:val="22"/>
          <w:szCs w:val="22"/>
        </w:rPr>
      </w:pPr>
      <w:r w:rsidRPr="005146F1">
        <w:rPr>
          <w:rFonts w:ascii="Garamond" w:hAnsi="Garamond" w:cs="Times New Roman"/>
          <w:sz w:val="22"/>
          <w:szCs w:val="22"/>
        </w:rPr>
        <w:t xml:space="preserve">Reid, Thomas. 1783. </w:t>
      </w:r>
      <w:r w:rsidRPr="005146F1">
        <w:rPr>
          <w:rFonts w:ascii="Garamond" w:hAnsi="Garamond" w:cs="Times New Roman"/>
          <w:i/>
          <w:sz w:val="22"/>
          <w:szCs w:val="22"/>
        </w:rPr>
        <w:t>Essays on the active powers of man</w:t>
      </w:r>
      <w:r w:rsidRPr="005146F1">
        <w:rPr>
          <w:rFonts w:ascii="Garamond" w:hAnsi="Garamond" w:cs="Times New Roman"/>
          <w:sz w:val="22"/>
          <w:szCs w:val="22"/>
        </w:rPr>
        <w:t>. Edinburgh.</w:t>
      </w:r>
      <w:r w:rsidR="008A1994">
        <w:rPr>
          <w:rFonts w:ascii="Garamond" w:hAnsi="Garamond" w:cs="Times New Roman"/>
          <w:sz w:val="22"/>
          <w:szCs w:val="22"/>
        </w:rPr>
        <w:br/>
        <w:t xml:space="preserve">1997. ‘Letter from Thomas Reid to Lord Kames’, in </w:t>
      </w:r>
      <w:r w:rsidR="008A1994">
        <w:rPr>
          <w:rFonts w:ascii="Garamond" w:hAnsi="Garamond" w:cs="Times New Roman"/>
          <w:i/>
          <w:sz w:val="22"/>
          <w:szCs w:val="22"/>
        </w:rPr>
        <w:t>On Moral Sentiments: Contemporary Responses to Adam Smith</w:t>
      </w:r>
      <w:r w:rsidR="008A1994">
        <w:rPr>
          <w:rFonts w:ascii="Garamond" w:hAnsi="Garamond" w:cs="Times New Roman"/>
          <w:sz w:val="22"/>
          <w:szCs w:val="22"/>
        </w:rPr>
        <w:t xml:space="preserve">, edited by John </w:t>
      </w:r>
      <w:r w:rsidR="00530813">
        <w:rPr>
          <w:rFonts w:ascii="Garamond" w:hAnsi="Garamond" w:cs="Times New Roman"/>
          <w:sz w:val="22"/>
          <w:szCs w:val="22"/>
        </w:rPr>
        <w:t>Reeder. Bristol: Thoemmes Press, 65-8.</w:t>
      </w:r>
    </w:p>
    <w:p w14:paraId="53CFF6C7" w14:textId="77777777" w:rsidR="00D07C75" w:rsidRPr="005146F1" w:rsidRDefault="00D07C75" w:rsidP="00D07C75">
      <w:pPr>
        <w:rPr>
          <w:rFonts w:ascii="Garamond" w:hAnsi="Garamond"/>
          <w:sz w:val="22"/>
          <w:szCs w:val="22"/>
        </w:rPr>
      </w:pPr>
    </w:p>
    <w:p w14:paraId="6C3B015D" w14:textId="77777777" w:rsidR="00D07C75"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Robertson, John. 2005. </w:t>
      </w:r>
      <w:r w:rsidRPr="005146F1">
        <w:rPr>
          <w:rFonts w:ascii="Garamond" w:hAnsi="Garamond"/>
          <w:i/>
          <w:sz w:val="22"/>
          <w:szCs w:val="22"/>
        </w:rPr>
        <w:t>The Case for the Enlightenment: Scotland and Naples, 1680-1760</w:t>
      </w:r>
      <w:r w:rsidRPr="005146F1">
        <w:rPr>
          <w:rFonts w:ascii="Garamond" w:hAnsi="Garamond"/>
          <w:sz w:val="22"/>
          <w:szCs w:val="22"/>
        </w:rPr>
        <w:t>. Cambridge: Cambridge University Press.</w:t>
      </w:r>
    </w:p>
    <w:p w14:paraId="641BCFFE" w14:textId="77777777" w:rsidR="00EE0CD1" w:rsidRPr="00EE0CD1" w:rsidRDefault="00EE0CD1" w:rsidP="00EE0CD1">
      <w:pPr>
        <w:rPr>
          <w:rFonts w:ascii="Garamond" w:hAnsi="Garamond"/>
          <w:sz w:val="22"/>
          <w:szCs w:val="22"/>
        </w:rPr>
      </w:pPr>
    </w:p>
    <w:p w14:paraId="60A63A6A" w14:textId="69F3F23E" w:rsidR="00EE0CD1" w:rsidRPr="005146F1" w:rsidRDefault="00EE0CD1" w:rsidP="00D07C75">
      <w:pPr>
        <w:pStyle w:val="ListParagraph"/>
        <w:numPr>
          <w:ilvl w:val="0"/>
          <w:numId w:val="1"/>
        </w:numPr>
        <w:rPr>
          <w:rFonts w:ascii="Garamond" w:hAnsi="Garamond"/>
          <w:sz w:val="22"/>
          <w:szCs w:val="22"/>
        </w:rPr>
      </w:pPr>
      <w:r>
        <w:rPr>
          <w:rFonts w:ascii="Garamond" w:hAnsi="Garamond"/>
          <w:sz w:val="22"/>
          <w:szCs w:val="22"/>
        </w:rPr>
        <w:t xml:space="preserve">Sagar, Paul. 2016 “The State Without Sovereignty: Authority and Obligation in Hume’s Political Philosophy.” </w:t>
      </w:r>
      <w:r>
        <w:rPr>
          <w:rFonts w:ascii="Garamond" w:hAnsi="Garamond"/>
          <w:i/>
          <w:sz w:val="22"/>
          <w:szCs w:val="22"/>
        </w:rPr>
        <w:t xml:space="preserve">History of Political Thought </w:t>
      </w:r>
      <w:r>
        <w:rPr>
          <w:rFonts w:ascii="Garamond" w:hAnsi="Garamond"/>
          <w:sz w:val="22"/>
          <w:szCs w:val="22"/>
        </w:rPr>
        <w:t xml:space="preserve">37 (2): 271-305. </w:t>
      </w:r>
      <w:r w:rsidR="00FA2FA9">
        <w:rPr>
          <w:rFonts w:ascii="Garamond" w:hAnsi="Garamond"/>
          <w:sz w:val="22"/>
          <w:szCs w:val="22"/>
        </w:rPr>
        <w:br/>
        <w:t>F</w:t>
      </w:r>
      <w:r w:rsidR="001B65DF">
        <w:rPr>
          <w:rFonts w:ascii="Garamond" w:hAnsi="Garamond"/>
          <w:sz w:val="22"/>
          <w:szCs w:val="22"/>
        </w:rPr>
        <w:t xml:space="preserve">orthcoming. “Smith and Rousseau, After Hume and Mandeville”, </w:t>
      </w:r>
      <w:r w:rsidR="001B65DF">
        <w:rPr>
          <w:rFonts w:ascii="Garamond" w:hAnsi="Garamond"/>
          <w:i/>
          <w:sz w:val="22"/>
          <w:szCs w:val="22"/>
        </w:rPr>
        <w:t xml:space="preserve">Political Theory. </w:t>
      </w:r>
    </w:p>
    <w:p w14:paraId="2EB03B28" w14:textId="77777777" w:rsidR="00D07C75" w:rsidRPr="005146F1" w:rsidRDefault="00D07C75" w:rsidP="00D07C75">
      <w:pPr>
        <w:rPr>
          <w:rFonts w:ascii="Garamond" w:hAnsi="Garamond"/>
          <w:sz w:val="22"/>
          <w:szCs w:val="22"/>
        </w:rPr>
      </w:pPr>
    </w:p>
    <w:p w14:paraId="39DA3670"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Sayre-McCord, Geoffrey. 2013. “Hume and Smith on Sympathy, Approbation, and Moral Judgement.” </w:t>
      </w:r>
      <w:r w:rsidRPr="005146F1">
        <w:rPr>
          <w:rFonts w:ascii="Garamond" w:hAnsi="Garamond"/>
          <w:i/>
          <w:sz w:val="22"/>
          <w:szCs w:val="22"/>
        </w:rPr>
        <w:t>Social Philosophy and Policy</w:t>
      </w:r>
      <w:r w:rsidRPr="005146F1">
        <w:rPr>
          <w:rFonts w:ascii="Garamond" w:hAnsi="Garamond"/>
          <w:sz w:val="22"/>
          <w:szCs w:val="22"/>
        </w:rPr>
        <w:t xml:space="preserve"> 30 (1-2): 208-36. doi: </w:t>
      </w:r>
      <w:r w:rsidRPr="005146F1">
        <w:rPr>
          <w:rFonts w:ascii="Garamond" w:eastAsia="Arial Unicode MS" w:hAnsi="Garamond" w:cs="Arial Unicode MS"/>
          <w:sz w:val="22"/>
          <w:szCs w:val="22"/>
        </w:rPr>
        <w:t>10.1017/S0265052513000101</w:t>
      </w:r>
    </w:p>
    <w:p w14:paraId="0367366A" w14:textId="77777777" w:rsidR="00D07C75" w:rsidRPr="005146F1" w:rsidRDefault="00D07C75" w:rsidP="00D07C75">
      <w:pPr>
        <w:rPr>
          <w:rFonts w:ascii="Garamond" w:hAnsi="Garamond"/>
          <w:sz w:val="22"/>
          <w:szCs w:val="22"/>
        </w:rPr>
      </w:pPr>
    </w:p>
    <w:p w14:paraId="299F3E2D"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Shaver, Robert. 2006. “Virtue, Utility, and Rules”, in </w:t>
      </w:r>
      <w:r w:rsidRPr="005146F1">
        <w:rPr>
          <w:rFonts w:ascii="Garamond" w:hAnsi="Garamond"/>
          <w:i/>
          <w:sz w:val="22"/>
          <w:szCs w:val="22"/>
        </w:rPr>
        <w:t>The Cambridge Companion to Adam Smith</w:t>
      </w:r>
      <w:r w:rsidRPr="005146F1">
        <w:rPr>
          <w:rFonts w:ascii="Garamond" w:hAnsi="Garamond"/>
          <w:sz w:val="22"/>
          <w:szCs w:val="22"/>
        </w:rPr>
        <w:t>, edited by Knud Haakonssen, 189-213. Cambridge: Cambridge University Press.</w:t>
      </w:r>
    </w:p>
    <w:p w14:paraId="5D210AA1" w14:textId="77777777" w:rsidR="00D07C75" w:rsidRPr="005146F1" w:rsidRDefault="00D07C75" w:rsidP="00D07C75">
      <w:pPr>
        <w:rPr>
          <w:rFonts w:ascii="Garamond" w:hAnsi="Garamond"/>
          <w:sz w:val="22"/>
          <w:szCs w:val="22"/>
        </w:rPr>
      </w:pPr>
    </w:p>
    <w:p w14:paraId="57A1AADD" w14:textId="77777777" w:rsidR="00D07C75"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Slote, Michael. 2010. </w:t>
      </w:r>
      <w:r w:rsidRPr="005146F1">
        <w:rPr>
          <w:rFonts w:ascii="Garamond" w:hAnsi="Garamond"/>
          <w:i/>
          <w:sz w:val="22"/>
          <w:szCs w:val="22"/>
        </w:rPr>
        <w:t>Moral Sentimentalism</w:t>
      </w:r>
      <w:r w:rsidRPr="005146F1">
        <w:rPr>
          <w:rFonts w:ascii="Garamond" w:hAnsi="Garamond"/>
          <w:sz w:val="22"/>
          <w:szCs w:val="22"/>
        </w:rPr>
        <w:t>. Oxford: Oxford University Press.</w:t>
      </w:r>
    </w:p>
    <w:p w14:paraId="7024BB18" w14:textId="77777777" w:rsidR="00D07C75" w:rsidRPr="00A859B5" w:rsidRDefault="00D07C75" w:rsidP="00A859B5">
      <w:pPr>
        <w:rPr>
          <w:rFonts w:ascii="Garamond" w:hAnsi="Garamond"/>
          <w:sz w:val="22"/>
          <w:szCs w:val="22"/>
        </w:rPr>
      </w:pPr>
    </w:p>
    <w:p w14:paraId="4C2A8D9D" w14:textId="77777777"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Tribe, Keith. 2008. “‘Das Adam Smith Problem’ and the origins of modern Smith scholarship.” </w:t>
      </w:r>
      <w:r w:rsidRPr="005146F1">
        <w:rPr>
          <w:rFonts w:ascii="Garamond" w:hAnsi="Garamond"/>
          <w:i/>
          <w:sz w:val="22"/>
          <w:szCs w:val="22"/>
        </w:rPr>
        <w:t xml:space="preserve">History of European Ideas </w:t>
      </w:r>
      <w:r w:rsidRPr="005146F1">
        <w:rPr>
          <w:rFonts w:ascii="Garamond" w:hAnsi="Garamond"/>
          <w:sz w:val="22"/>
          <w:szCs w:val="22"/>
        </w:rPr>
        <w:t xml:space="preserve">34 (4): 514-525. doi: </w:t>
      </w:r>
      <w:r w:rsidRPr="005146F1">
        <w:rPr>
          <w:rFonts w:ascii="Garamond" w:hAnsi="Garamond" w:cs="Verdana"/>
          <w:sz w:val="22"/>
          <w:szCs w:val="22"/>
        </w:rPr>
        <w:t>10.1016/j.histeuroideas.2008.02.001.</w:t>
      </w:r>
      <w:r w:rsidRPr="005146F1">
        <w:rPr>
          <w:rFonts w:ascii="Garamond" w:hAnsi="Garamond"/>
          <w:sz w:val="22"/>
          <w:szCs w:val="22"/>
        </w:rPr>
        <w:t xml:space="preserve"> </w:t>
      </w:r>
    </w:p>
    <w:p w14:paraId="1787B0A8" w14:textId="77777777" w:rsidR="00D07C75" w:rsidRPr="005146F1" w:rsidRDefault="00D07C75" w:rsidP="00D07C75">
      <w:pPr>
        <w:rPr>
          <w:rFonts w:ascii="Garamond" w:hAnsi="Garamond"/>
          <w:sz w:val="22"/>
          <w:szCs w:val="22"/>
        </w:rPr>
      </w:pPr>
    </w:p>
    <w:p w14:paraId="4B90D0BB" w14:textId="77777777" w:rsidR="00D07C75" w:rsidRPr="000E0E15" w:rsidRDefault="00D07C75" w:rsidP="00D07C75">
      <w:pPr>
        <w:pStyle w:val="ListParagraph"/>
        <w:numPr>
          <w:ilvl w:val="0"/>
          <w:numId w:val="1"/>
        </w:numPr>
        <w:rPr>
          <w:rFonts w:ascii="Garamond" w:hAnsi="Garamond"/>
          <w:sz w:val="22"/>
          <w:szCs w:val="22"/>
        </w:rPr>
      </w:pPr>
      <w:r w:rsidRPr="005146F1">
        <w:rPr>
          <w:rFonts w:ascii="Garamond" w:hAnsi="Garamond"/>
          <w:sz w:val="22"/>
          <w:szCs w:val="22"/>
        </w:rPr>
        <w:t xml:space="preserve">Van Holthoon, F.L. “Adam Smith and David Hume: With Sympathy,” </w:t>
      </w:r>
      <w:r w:rsidRPr="005146F1">
        <w:rPr>
          <w:rFonts w:ascii="Garamond" w:hAnsi="Garamond"/>
          <w:i/>
          <w:sz w:val="22"/>
          <w:szCs w:val="22"/>
        </w:rPr>
        <w:t xml:space="preserve">Utilitas </w:t>
      </w:r>
      <w:r w:rsidRPr="005146F1">
        <w:rPr>
          <w:rFonts w:ascii="Garamond" w:hAnsi="Garamond"/>
          <w:sz w:val="22"/>
          <w:szCs w:val="22"/>
        </w:rPr>
        <w:t xml:space="preserve">5 (1): 35-48. doi: </w:t>
      </w:r>
      <w:r w:rsidRPr="005146F1">
        <w:rPr>
          <w:rFonts w:ascii="Garamond" w:eastAsia="Arial Unicode MS" w:hAnsi="Garamond" w:cs="Arial Unicode MS"/>
          <w:sz w:val="22"/>
          <w:szCs w:val="22"/>
        </w:rPr>
        <w:t>10.1017/S0953820800005525.</w:t>
      </w:r>
    </w:p>
    <w:p w14:paraId="4CA61DA3" w14:textId="77777777" w:rsidR="000E0E15" w:rsidRPr="000E0E15" w:rsidRDefault="000E0E15" w:rsidP="000E0E15">
      <w:pPr>
        <w:rPr>
          <w:rFonts w:ascii="Garamond" w:hAnsi="Garamond"/>
          <w:sz w:val="22"/>
          <w:szCs w:val="22"/>
        </w:rPr>
      </w:pPr>
    </w:p>
    <w:p w14:paraId="5B2C46D4" w14:textId="3A3DD511" w:rsidR="000E0E15" w:rsidRPr="000E0E15" w:rsidRDefault="000E0E15" w:rsidP="00D07C75">
      <w:pPr>
        <w:pStyle w:val="ListParagraph"/>
        <w:numPr>
          <w:ilvl w:val="0"/>
          <w:numId w:val="1"/>
        </w:numPr>
        <w:rPr>
          <w:rFonts w:ascii="Garamond" w:hAnsi="Garamond"/>
          <w:sz w:val="22"/>
          <w:szCs w:val="22"/>
        </w:rPr>
      </w:pPr>
      <w:r w:rsidRPr="000E0E15">
        <w:rPr>
          <w:rFonts w:ascii="Garamond" w:hAnsi="Garamond"/>
          <w:sz w:val="22"/>
          <w:szCs w:val="22"/>
        </w:rPr>
        <w:t xml:space="preserve">Vitz, Rico. 2004. “Sympathy and Benevolence in Hume’s Moral Psychology,” </w:t>
      </w:r>
      <w:r w:rsidRPr="000E0E15">
        <w:rPr>
          <w:rFonts w:ascii="Garamond" w:hAnsi="Garamond"/>
          <w:i/>
          <w:sz w:val="22"/>
          <w:szCs w:val="22"/>
        </w:rPr>
        <w:t>Journal of the History of Philosophy</w:t>
      </w:r>
      <w:r w:rsidRPr="000E0E15">
        <w:rPr>
          <w:rFonts w:ascii="Garamond" w:hAnsi="Garamond"/>
          <w:sz w:val="22"/>
          <w:szCs w:val="22"/>
        </w:rPr>
        <w:t xml:space="preserve"> 42 (3): 261-75. doi: </w:t>
      </w:r>
      <w:r w:rsidRPr="000E0E15">
        <w:rPr>
          <w:rFonts w:ascii="Garamond" w:hAnsi="Garamond" w:cs="Arial"/>
          <w:sz w:val="22"/>
          <w:szCs w:val="22"/>
        </w:rPr>
        <w:t>10.1353/hph.2004.0059</w:t>
      </w:r>
    </w:p>
    <w:p w14:paraId="0DA47C84" w14:textId="77777777" w:rsidR="00D07C75" w:rsidRPr="005146F1" w:rsidRDefault="00D07C75" w:rsidP="00D07C75">
      <w:pPr>
        <w:rPr>
          <w:rFonts w:ascii="Garamond" w:hAnsi="Garamond"/>
          <w:sz w:val="22"/>
          <w:szCs w:val="22"/>
        </w:rPr>
      </w:pPr>
    </w:p>
    <w:p w14:paraId="7A497A9D" w14:textId="06F8E954" w:rsidR="00D07C75" w:rsidRPr="005146F1" w:rsidRDefault="00D07C75" w:rsidP="00D07C75">
      <w:pPr>
        <w:pStyle w:val="ListParagraph"/>
        <w:numPr>
          <w:ilvl w:val="0"/>
          <w:numId w:val="1"/>
        </w:numPr>
        <w:rPr>
          <w:rFonts w:ascii="Garamond" w:hAnsi="Garamond"/>
          <w:sz w:val="22"/>
          <w:szCs w:val="22"/>
        </w:rPr>
      </w:pPr>
      <w:r w:rsidRPr="005146F1">
        <w:rPr>
          <w:rFonts w:ascii="Garamond" w:hAnsi="Garamond"/>
          <w:sz w:val="22"/>
          <w:szCs w:val="22"/>
        </w:rPr>
        <w:t>Wrigh</w:t>
      </w:r>
      <w:r w:rsidR="00CF7880">
        <w:rPr>
          <w:rFonts w:ascii="Garamond" w:hAnsi="Garamond"/>
          <w:sz w:val="22"/>
          <w:szCs w:val="22"/>
        </w:rPr>
        <w:t>t</w:t>
      </w:r>
      <w:r w:rsidRPr="005146F1">
        <w:rPr>
          <w:rFonts w:ascii="Garamond" w:hAnsi="Garamond"/>
          <w:sz w:val="22"/>
          <w:szCs w:val="22"/>
        </w:rPr>
        <w:t xml:space="preserve">, John P. 2009. </w:t>
      </w:r>
      <w:r w:rsidRPr="005146F1">
        <w:rPr>
          <w:rFonts w:ascii="Garamond" w:hAnsi="Garamond"/>
          <w:i/>
          <w:sz w:val="22"/>
          <w:szCs w:val="22"/>
        </w:rPr>
        <w:t xml:space="preserve">Hume’s </w:t>
      </w:r>
      <w:r w:rsidRPr="005146F1">
        <w:rPr>
          <w:rFonts w:ascii="Garamond" w:hAnsi="Garamond"/>
          <w:sz w:val="22"/>
          <w:szCs w:val="22"/>
        </w:rPr>
        <w:t xml:space="preserve">A Treatise of Human Nature: </w:t>
      </w:r>
      <w:r w:rsidRPr="005146F1">
        <w:rPr>
          <w:rFonts w:ascii="Garamond" w:hAnsi="Garamond"/>
          <w:i/>
          <w:sz w:val="22"/>
          <w:szCs w:val="22"/>
        </w:rPr>
        <w:t>An In</w:t>
      </w:r>
      <w:r w:rsidR="00081FE0">
        <w:rPr>
          <w:rFonts w:ascii="Garamond" w:hAnsi="Garamond"/>
          <w:i/>
          <w:sz w:val="22"/>
          <w:szCs w:val="22"/>
        </w:rPr>
        <w:t>t</w:t>
      </w:r>
      <w:r w:rsidRPr="005146F1">
        <w:rPr>
          <w:rFonts w:ascii="Garamond" w:hAnsi="Garamond"/>
          <w:i/>
          <w:sz w:val="22"/>
          <w:szCs w:val="22"/>
        </w:rPr>
        <w:t>roduction</w:t>
      </w:r>
      <w:r w:rsidRPr="005146F1">
        <w:rPr>
          <w:rFonts w:ascii="Garamond" w:hAnsi="Garamond"/>
          <w:sz w:val="22"/>
          <w:szCs w:val="22"/>
        </w:rPr>
        <w:t xml:space="preserve">. Cambridge: Cambridge University Press. </w:t>
      </w:r>
    </w:p>
    <w:p w14:paraId="293F03A2" w14:textId="77777777" w:rsidR="006C73AC" w:rsidRPr="005146F1" w:rsidRDefault="006C73AC" w:rsidP="00D07C75">
      <w:pPr>
        <w:spacing w:line="480" w:lineRule="auto"/>
        <w:rPr>
          <w:rFonts w:ascii="Garamond" w:hAnsi="Garamond"/>
          <w:sz w:val="22"/>
          <w:szCs w:val="22"/>
        </w:rPr>
      </w:pPr>
    </w:p>
    <w:p w14:paraId="29ED03E0" w14:textId="0C60147D" w:rsidR="00C661AB" w:rsidRPr="005146F1" w:rsidRDefault="00C661AB" w:rsidP="00FE1E2C">
      <w:pPr>
        <w:spacing w:line="480" w:lineRule="auto"/>
        <w:ind w:firstLine="720"/>
        <w:rPr>
          <w:rFonts w:ascii="Garamond" w:hAnsi="Garamond"/>
          <w:sz w:val="22"/>
          <w:szCs w:val="22"/>
        </w:rPr>
      </w:pPr>
    </w:p>
    <w:p w14:paraId="3C7B2F43" w14:textId="77777777" w:rsidR="00036472" w:rsidRPr="005146F1" w:rsidRDefault="00036472" w:rsidP="0035327F">
      <w:pPr>
        <w:spacing w:line="480" w:lineRule="auto"/>
        <w:ind w:firstLine="720"/>
        <w:rPr>
          <w:rFonts w:ascii="Garamond" w:hAnsi="Garamond"/>
          <w:sz w:val="22"/>
          <w:szCs w:val="22"/>
        </w:rPr>
      </w:pPr>
    </w:p>
    <w:p w14:paraId="6A9A1DCC" w14:textId="77777777" w:rsidR="000E1D33" w:rsidRPr="005146F1" w:rsidRDefault="000E1D33" w:rsidP="0035327F">
      <w:pPr>
        <w:spacing w:line="480" w:lineRule="auto"/>
        <w:ind w:firstLine="720"/>
        <w:rPr>
          <w:rFonts w:ascii="Garamond" w:hAnsi="Garamond"/>
          <w:sz w:val="22"/>
          <w:szCs w:val="22"/>
        </w:rPr>
      </w:pPr>
    </w:p>
    <w:p w14:paraId="6C1709E7" w14:textId="2E8B27F1" w:rsidR="00E43A04" w:rsidRPr="005146F1" w:rsidRDefault="00E43A04" w:rsidP="00E43A04">
      <w:pPr>
        <w:spacing w:line="480" w:lineRule="auto"/>
        <w:rPr>
          <w:rFonts w:ascii="Garamond" w:hAnsi="Garamond"/>
          <w:sz w:val="22"/>
          <w:szCs w:val="22"/>
        </w:rPr>
      </w:pPr>
    </w:p>
    <w:sectPr w:rsidR="00E43A04" w:rsidRPr="005146F1" w:rsidSect="00732843">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1ACBD0" w14:textId="77777777" w:rsidR="001B24A5" w:rsidRDefault="001B24A5" w:rsidP="0042141B">
      <w:r>
        <w:separator/>
      </w:r>
    </w:p>
  </w:endnote>
  <w:endnote w:type="continuationSeparator" w:id="0">
    <w:p w14:paraId="4569B671" w14:textId="77777777" w:rsidR="001B24A5" w:rsidRDefault="001B24A5" w:rsidP="00421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Georgia">
    <w:panose1 w:val="02040502050405020303"/>
    <w:charset w:val="00"/>
    <w:family w:val="auto"/>
    <w:pitch w:val="variable"/>
    <w:sig w:usb0="00000287" w:usb1="00000000" w:usb2="00000000" w:usb3="00000000" w:csb0="0000009F" w:csb1="00000000"/>
  </w:font>
  <w:font w:name="Verdana">
    <w:panose1 w:val="020B0604030504040204"/>
    <w:charset w:val="00"/>
    <w:family w:val="auto"/>
    <w:pitch w:val="variable"/>
    <w:sig w:usb0="00000003" w:usb1="00000000" w:usb2="00000000" w:usb3="00000000" w:csb0="00000001" w:csb1="00000000"/>
  </w:font>
  <w:font w:name="Arial Unicode MS">
    <w:panose1 w:val="020B0604020202020204"/>
    <w:charset w:val="4E"/>
    <w:family w:val="auto"/>
    <w:pitch w:val="variable"/>
    <w:sig w:usb0="F7FFAFFF" w:usb1="E9DFFFFF" w:usb2="0000003F" w:usb3="00000000" w:csb0="003F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9C9AB" w14:textId="77777777" w:rsidR="001B24A5" w:rsidRDefault="001B24A5" w:rsidP="0042141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69A7A3E" w14:textId="77777777" w:rsidR="001B24A5" w:rsidRDefault="001B24A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3CAEA" w14:textId="77777777" w:rsidR="001B24A5" w:rsidRDefault="001B24A5" w:rsidP="0042141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26DF">
      <w:rPr>
        <w:rStyle w:val="PageNumber"/>
        <w:noProof/>
      </w:rPr>
      <w:t>1</w:t>
    </w:r>
    <w:r>
      <w:rPr>
        <w:rStyle w:val="PageNumber"/>
      </w:rPr>
      <w:fldChar w:fldCharType="end"/>
    </w:r>
  </w:p>
  <w:p w14:paraId="575C29A1" w14:textId="77777777" w:rsidR="001B24A5" w:rsidRDefault="001B24A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D2BA96" w14:textId="77777777" w:rsidR="001B24A5" w:rsidRDefault="001B24A5" w:rsidP="0042141B">
      <w:r>
        <w:separator/>
      </w:r>
    </w:p>
  </w:footnote>
  <w:footnote w:type="continuationSeparator" w:id="0">
    <w:p w14:paraId="74DFAB8D" w14:textId="77777777" w:rsidR="001B24A5" w:rsidRDefault="001B24A5" w:rsidP="0042141B">
      <w:r>
        <w:continuationSeparator/>
      </w:r>
    </w:p>
  </w:footnote>
  <w:footnote w:id="1">
    <w:p w14:paraId="1BC4048A" w14:textId="30B6BD0C"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For a classic formulation of the ‘Problem’, Oncken 1897. Despite the misguided nature of the original ‘Problem’, it may nonetheless constitute the historical origin of serious cont</w:t>
      </w:r>
      <w:r>
        <w:rPr>
          <w:rFonts w:ascii="Garamond" w:hAnsi="Garamond"/>
          <w:sz w:val="20"/>
          <w:szCs w:val="20"/>
        </w:rPr>
        <w:t>emporary analysis of Smith (</w:t>
      </w:r>
      <w:r w:rsidRPr="002F2C8C">
        <w:rPr>
          <w:rFonts w:ascii="Garamond" w:hAnsi="Garamond"/>
          <w:sz w:val="20"/>
          <w:szCs w:val="20"/>
        </w:rPr>
        <w:t>Tribe 2008).</w:t>
      </w:r>
    </w:p>
  </w:footnote>
  <w:footnote w:id="2">
    <w:p w14:paraId="49EEF36E" w14:textId="7207D61C"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This may be illustrated by reference to the sheer number of monographs now available concerning Smith’s moral-philosophical thought, for example Campbell 1971; Brown 1994; Griswold 1999; Fleischacker 1999, 2004; Otteson 2002; Raphael 2007; Hanley 2009; Forman-Barzilai 2010.   </w:t>
      </w:r>
    </w:p>
  </w:footnote>
  <w:footnote w:id="3">
    <w:p w14:paraId="7CF2AAAE" w14:textId="3AB6DE8D"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Istvan Hont suggests that ‘Smith applied the explanatory mechanism offered by Hume’s theory of the origin of justice to the rise of moral rules in society in general’, the implication being that Smith rendered all of the virtues artificial (Hont 2015, 35). As we shall see, this is not quite right: Smith is better read as fundamentally problematizing any artificial/natural distinction, and thereby moving beyond Hume’s terms of analysis. Similarly, James Otteson suggests that Hume imperfectly anticipated Smith’s emphasis on the emergence of spontaneous order in moral affairs (Otteson 2002, 120-1). But this does not, I aim to show, adequately capture the extent of Smith’s ambition and corrective.</w:t>
      </w:r>
      <w:r>
        <w:rPr>
          <w:rFonts w:ascii="Garamond" w:hAnsi="Garamond"/>
          <w:sz w:val="20"/>
          <w:szCs w:val="20"/>
        </w:rPr>
        <w:t xml:space="preserve"> Furthermore, as Ryan Patrick Hanley has pointed out to me, Smith seems to take over wholesale Hume’s distinction between the awful and amiable virtues, which renders their relationship even more complex. This paper, however, will focus only on their disagreements about moral foundations, leaving discussion of the typology of virtues for another time.</w:t>
      </w:r>
    </w:p>
  </w:footnote>
  <w:footnote w:id="4">
    <w:p w14:paraId="203F8318" w14:textId="4696B151"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I here give only a schematic overview of Hume’s theory. For more detailed treatments see the relevant chapters in Cohon 2008, Wright 2009.</w:t>
      </w:r>
    </w:p>
  </w:footnote>
  <w:footnote w:id="5">
    <w:p w14:paraId="50B9B1EC" w14:textId="75FC2588"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For an effective summary of Hume’s theory of justice, which helpfully corrects some common misreadings, Baldwin 2004.</w:t>
      </w:r>
    </w:p>
  </w:footnote>
  <w:footnote w:id="6">
    <w:p w14:paraId="58C86268" w14:textId="096A5BD3"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It was thus, at least in part, a rejection of the sceptical debunking theory of Bernard Mandeville. Hume denied both that ‘politicians’ could be the primary source of our distinctions between vice and virtue or that revealing the artificial genesis of (some of) our virtue concepts impugned their normative validity. For detailed treatments see Hundert 1994, 75-86; Wright 2009, chapter 9; Harris 2015, 121-41).</w:t>
      </w:r>
    </w:p>
  </w:footnote>
  <w:footnote w:id="7">
    <w:p w14:paraId="1E7118BB" w14:textId="4CC26694"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For more detailed discussions of Smith’s account of sympathy: Broadie 2006; Brown 2012; Fleischacker 2012; Griswold 2006, 1999; Nanay 2010; Otteson 2002; Sayre-McCord 2013. </w:t>
      </w:r>
    </w:p>
  </w:footnote>
  <w:footnote w:id="8">
    <w:p w14:paraId="5AE8D61D" w14:textId="7E892645"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This is neither Hume nor Smith’s term, however, and it is interesting to note that neither of them explicitly uses the language of sociability. Why this might be is a good question, but I nonetheless agree with Hont that both are theorists of sociability (and part of a quasi-Hobbesian legacy). </w:t>
      </w:r>
    </w:p>
  </w:footnote>
  <w:footnote w:id="9">
    <w:p w14:paraId="19EAAE32" w14:textId="6B4F892E"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For more extensive discussions of Smith’s view of justice, see Griswold 1999, chapter 6; Fleischacker 2004, chapter 8.</w:t>
      </w:r>
    </w:p>
  </w:footnote>
  <w:footnote w:id="10">
    <w:p w14:paraId="45BC04AE" w14:textId="19BDD588" w:rsidR="001B24A5" w:rsidRPr="002F2C8C" w:rsidRDefault="001B24A5" w:rsidP="00221E82">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See especially Hume 2007, T.3.2.2.19; SBN 484 and T.3.2.6.11; SBN 533-4, which make clear that the distinction between artificial an</w:t>
      </w:r>
      <w:r>
        <w:rPr>
          <w:rFonts w:ascii="Garamond" w:hAnsi="Garamond"/>
          <w:sz w:val="20"/>
          <w:szCs w:val="20"/>
        </w:rPr>
        <w:t>d natural virtues is a</w:t>
      </w:r>
      <w:r w:rsidRPr="002F2C8C">
        <w:rPr>
          <w:rFonts w:ascii="Garamond" w:hAnsi="Garamond"/>
          <w:sz w:val="20"/>
          <w:szCs w:val="20"/>
        </w:rPr>
        <w:t xml:space="preserve"> heuristic device, without </w:t>
      </w:r>
      <w:r>
        <w:rPr>
          <w:rFonts w:ascii="Garamond" w:hAnsi="Garamond"/>
          <w:sz w:val="20"/>
          <w:szCs w:val="20"/>
        </w:rPr>
        <w:t xml:space="preserve">independent </w:t>
      </w:r>
      <w:r w:rsidRPr="002F2C8C">
        <w:rPr>
          <w:rFonts w:ascii="Garamond" w:hAnsi="Garamond"/>
          <w:sz w:val="20"/>
          <w:szCs w:val="20"/>
        </w:rPr>
        <w:t>normative import. In a letter replying to an original correspondence that is now lost, Hume wrote Hutcheson ‘I have never called justice unnatural, but only artificial’ – indicating that Hutcheson r</w:t>
      </w:r>
      <w:r>
        <w:rPr>
          <w:rFonts w:ascii="Garamond" w:hAnsi="Garamond"/>
          <w:sz w:val="20"/>
          <w:szCs w:val="20"/>
        </w:rPr>
        <w:t>ather refused to take the point</w:t>
      </w:r>
      <w:r w:rsidRPr="002F2C8C">
        <w:rPr>
          <w:rFonts w:ascii="Garamond" w:hAnsi="Garamond"/>
          <w:sz w:val="20"/>
          <w:szCs w:val="20"/>
        </w:rPr>
        <w:t xml:space="preserve"> </w:t>
      </w:r>
      <w:r>
        <w:rPr>
          <w:rFonts w:ascii="Garamond" w:hAnsi="Garamond"/>
          <w:sz w:val="20"/>
          <w:szCs w:val="20"/>
        </w:rPr>
        <w:t>(</w:t>
      </w:r>
      <w:r w:rsidRPr="002F2C8C">
        <w:rPr>
          <w:rFonts w:ascii="Garamond" w:hAnsi="Garamond"/>
          <w:sz w:val="20"/>
          <w:szCs w:val="20"/>
        </w:rPr>
        <w:t>Hume 1932b, 33</w:t>
      </w:r>
      <w:r>
        <w:rPr>
          <w:rFonts w:ascii="Garamond" w:hAnsi="Garamond"/>
          <w:sz w:val="20"/>
          <w:szCs w:val="20"/>
        </w:rPr>
        <w:t>)</w:t>
      </w:r>
      <w:r w:rsidRPr="002F2C8C">
        <w:rPr>
          <w:rFonts w:ascii="Garamond" w:hAnsi="Garamond"/>
          <w:sz w:val="20"/>
          <w:szCs w:val="20"/>
        </w:rPr>
        <w:t xml:space="preserve">. </w:t>
      </w:r>
    </w:p>
  </w:footnote>
  <w:footnote w:id="11">
    <w:p w14:paraId="07385292" w14:textId="13122F64"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Hume, after all, is clear in the </w:t>
      </w:r>
      <w:r w:rsidRPr="002F2C8C">
        <w:rPr>
          <w:rFonts w:ascii="Garamond" w:hAnsi="Garamond"/>
          <w:i/>
          <w:sz w:val="20"/>
          <w:szCs w:val="20"/>
        </w:rPr>
        <w:t>Treatise</w:t>
      </w:r>
      <w:r w:rsidRPr="002F2C8C">
        <w:rPr>
          <w:rFonts w:ascii="Garamond" w:hAnsi="Garamond"/>
          <w:sz w:val="20"/>
          <w:szCs w:val="20"/>
        </w:rPr>
        <w:t xml:space="preserve"> that it is utility, rather than agreeableness, which ‘determine all the great lines of our duty’ (T.3.3.1.27; SBN 589-90).</w:t>
      </w:r>
    </w:p>
  </w:footnote>
  <w:footnote w:id="12">
    <w:p w14:paraId="6B44E988" w14:textId="4452B0D7"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Whether Smith added Part IV of </w:t>
      </w:r>
      <w:r w:rsidRPr="002F2C8C">
        <w:rPr>
          <w:rFonts w:ascii="Garamond" w:hAnsi="Garamond"/>
          <w:i/>
          <w:sz w:val="20"/>
          <w:szCs w:val="20"/>
        </w:rPr>
        <w:t>TMS</w:t>
      </w:r>
      <w:r w:rsidRPr="002F2C8C">
        <w:rPr>
          <w:rFonts w:ascii="Garamond" w:hAnsi="Garamond"/>
          <w:sz w:val="20"/>
          <w:szCs w:val="20"/>
        </w:rPr>
        <w:t xml:space="preserve"> as a result of reading the </w:t>
      </w:r>
      <w:r w:rsidRPr="002F2C8C">
        <w:rPr>
          <w:rFonts w:ascii="Garamond" w:hAnsi="Garamond"/>
          <w:i/>
          <w:sz w:val="20"/>
          <w:szCs w:val="20"/>
        </w:rPr>
        <w:t>Enquiry</w:t>
      </w:r>
      <w:r w:rsidRPr="002F2C8C">
        <w:rPr>
          <w:rFonts w:ascii="Garamond" w:hAnsi="Garamond"/>
          <w:sz w:val="20"/>
          <w:szCs w:val="20"/>
        </w:rPr>
        <w:t>, or whether he would have written and included it even if Hume’s later rendering had never appeared, is a question we cannot answer given the known historical sources. Fortunately, it does not bear upon the present argument either way.</w:t>
      </w:r>
    </w:p>
  </w:footnote>
  <w:footnote w:id="13">
    <w:p w14:paraId="48B9007F" w14:textId="2BFC0CC0"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I am grateful to Robin Douglass for this final point.</w:t>
      </w:r>
    </w:p>
  </w:footnote>
  <w:footnote w:id="14">
    <w:p w14:paraId="3E3193BE" w14:textId="3D39D1FC"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w:t>
      </w:r>
      <w:r>
        <w:rPr>
          <w:rFonts w:ascii="Garamond" w:hAnsi="Garamond"/>
          <w:sz w:val="20"/>
          <w:szCs w:val="20"/>
        </w:rPr>
        <w:t xml:space="preserve">In particular </w:t>
      </w:r>
      <w:r w:rsidRPr="002F2C8C">
        <w:rPr>
          <w:rFonts w:ascii="Garamond" w:hAnsi="Garamond"/>
          <w:sz w:val="20"/>
          <w:szCs w:val="20"/>
        </w:rPr>
        <w:t xml:space="preserve">I have left aside the question of whether Hume was right that although Smith’s revised conception of sympathy was the ‘hinge’ of his system, it was nonetheless a false account – the implication perhaps being that Smith’s entire system failed in turn (e.g. Raynor 1984). As it happens, I agree with Fleischacker (2012, 300-3) that Smith has the resources to answer Hume (whose criticisms are misplaced), and that the younger Scot has the better of things with regards the plausibility of his theory of sympathy. This stands against the more prevalent view that Hume has identified a crucial flaw in Smith’s apparatus (Raynor 1984, 56-9; Blackburn 1998, 203-4; Broadie 2006, 170-4). But in any case what I hope to have indicated is that </w:t>
      </w:r>
      <w:r w:rsidRPr="002F2C8C">
        <w:rPr>
          <w:rFonts w:ascii="Garamond" w:hAnsi="Garamond"/>
          <w:i/>
          <w:sz w:val="20"/>
          <w:szCs w:val="20"/>
        </w:rPr>
        <w:t>even if</w:t>
      </w:r>
      <w:r w:rsidRPr="002F2C8C">
        <w:rPr>
          <w:rFonts w:ascii="Garamond" w:hAnsi="Garamond"/>
          <w:sz w:val="20"/>
          <w:szCs w:val="20"/>
        </w:rPr>
        <w:t xml:space="preserve"> Hume was right that Smith’s account of sympathy suffered from a specific technical failing, Smith still had at his disposal a much wider theoretical reconfiguration that served as a systematic rejoinder to Hume. On the challenges in making good on Smith’s theory as an empirically viable account of fellow-feeling, </w:t>
      </w:r>
      <w:r>
        <w:rPr>
          <w:rFonts w:ascii="Garamond" w:hAnsi="Garamond"/>
          <w:sz w:val="20"/>
          <w:szCs w:val="20"/>
        </w:rPr>
        <w:t xml:space="preserve">however, see </w:t>
      </w:r>
      <w:r w:rsidRPr="002F2C8C">
        <w:rPr>
          <w:rFonts w:ascii="Garamond" w:hAnsi="Garamond"/>
          <w:sz w:val="20"/>
          <w:szCs w:val="20"/>
        </w:rPr>
        <w:t>Heath 1995 (but also Otteson 2002, 128-33); McHugh 2011.</w:t>
      </w:r>
    </w:p>
  </w:footnote>
  <w:footnote w:id="15">
    <w:p w14:paraId="1DDE32C8" w14:textId="16A9C9E3" w:rsidR="001B24A5" w:rsidRPr="002F2C8C" w:rsidRDefault="001B24A5">
      <w:pPr>
        <w:pStyle w:val="FootnoteText"/>
        <w:rPr>
          <w:rFonts w:ascii="Garamond" w:hAnsi="Garamond"/>
          <w:sz w:val="20"/>
          <w:szCs w:val="20"/>
        </w:rPr>
      </w:pPr>
      <w:r w:rsidRPr="002F2C8C">
        <w:rPr>
          <w:rStyle w:val="FootnoteReference"/>
          <w:rFonts w:ascii="Garamond" w:hAnsi="Garamond"/>
          <w:sz w:val="20"/>
          <w:szCs w:val="20"/>
        </w:rPr>
        <w:footnoteRef/>
      </w:r>
      <w:r w:rsidRPr="002F2C8C">
        <w:rPr>
          <w:rFonts w:ascii="Garamond" w:hAnsi="Garamond"/>
          <w:sz w:val="20"/>
          <w:szCs w:val="20"/>
        </w:rPr>
        <w:t xml:space="preserve"> To pick a few examples: Blackburn 1998; Prinz 2007; Joyce 2007; Slote 2010. A recent work which starts from something like Smith’s second personal approach is of course Darwall 2006, although I would contend that the motivation and goal in that work is ultimately Kantian and rationalist, not Smithean and sentimentalist.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2D4209"/>
    <w:multiLevelType w:val="hybridMultilevel"/>
    <w:tmpl w:val="78FCC414"/>
    <w:lvl w:ilvl="0" w:tplc="59DE18FA">
      <w:start w:val="396"/>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removePersonalInformation/>
  <w:removeDateAndTime/>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E22"/>
    <w:rsid w:val="00014229"/>
    <w:rsid w:val="00034A22"/>
    <w:rsid w:val="00036472"/>
    <w:rsid w:val="00042125"/>
    <w:rsid w:val="0004758E"/>
    <w:rsid w:val="000552A7"/>
    <w:rsid w:val="00062B94"/>
    <w:rsid w:val="00064B19"/>
    <w:rsid w:val="00064B81"/>
    <w:rsid w:val="0007110A"/>
    <w:rsid w:val="00072A33"/>
    <w:rsid w:val="00076A03"/>
    <w:rsid w:val="00076B5B"/>
    <w:rsid w:val="00081FE0"/>
    <w:rsid w:val="00082428"/>
    <w:rsid w:val="00084AA1"/>
    <w:rsid w:val="00084F47"/>
    <w:rsid w:val="0008683D"/>
    <w:rsid w:val="00093D23"/>
    <w:rsid w:val="00096F5D"/>
    <w:rsid w:val="000A1247"/>
    <w:rsid w:val="000A4052"/>
    <w:rsid w:val="000B6827"/>
    <w:rsid w:val="000D31BE"/>
    <w:rsid w:val="000D7ACE"/>
    <w:rsid w:val="000E0E15"/>
    <w:rsid w:val="000E1D33"/>
    <w:rsid w:val="000F6043"/>
    <w:rsid w:val="00100AF0"/>
    <w:rsid w:val="00106E7A"/>
    <w:rsid w:val="001072BC"/>
    <w:rsid w:val="00113549"/>
    <w:rsid w:val="001152A8"/>
    <w:rsid w:val="001159F3"/>
    <w:rsid w:val="001223A3"/>
    <w:rsid w:val="00126E3A"/>
    <w:rsid w:val="00130AE5"/>
    <w:rsid w:val="001346DD"/>
    <w:rsid w:val="0014614B"/>
    <w:rsid w:val="00151B66"/>
    <w:rsid w:val="00151DB8"/>
    <w:rsid w:val="00154BE1"/>
    <w:rsid w:val="00157910"/>
    <w:rsid w:val="00170FB4"/>
    <w:rsid w:val="00176395"/>
    <w:rsid w:val="001766B9"/>
    <w:rsid w:val="00177481"/>
    <w:rsid w:val="001826DF"/>
    <w:rsid w:val="00185E68"/>
    <w:rsid w:val="001977E1"/>
    <w:rsid w:val="001A48B2"/>
    <w:rsid w:val="001B22A9"/>
    <w:rsid w:val="001B24A5"/>
    <w:rsid w:val="001B3648"/>
    <w:rsid w:val="001B65DF"/>
    <w:rsid w:val="001B70F3"/>
    <w:rsid w:val="001C0D11"/>
    <w:rsid w:val="001C0EDB"/>
    <w:rsid w:val="001C44EE"/>
    <w:rsid w:val="001C5B29"/>
    <w:rsid w:val="001D75AA"/>
    <w:rsid w:val="001E01E3"/>
    <w:rsid w:val="001E0340"/>
    <w:rsid w:val="001E0914"/>
    <w:rsid w:val="001E7FC0"/>
    <w:rsid w:val="00214523"/>
    <w:rsid w:val="002207EE"/>
    <w:rsid w:val="00221E82"/>
    <w:rsid w:val="00226435"/>
    <w:rsid w:val="0022666D"/>
    <w:rsid w:val="002276A5"/>
    <w:rsid w:val="00232694"/>
    <w:rsid w:val="0023309B"/>
    <w:rsid w:val="00233195"/>
    <w:rsid w:val="00234127"/>
    <w:rsid w:val="00245B52"/>
    <w:rsid w:val="00252385"/>
    <w:rsid w:val="00252B57"/>
    <w:rsid w:val="00253631"/>
    <w:rsid w:val="00256EE8"/>
    <w:rsid w:val="00260374"/>
    <w:rsid w:val="00266E15"/>
    <w:rsid w:val="00271C67"/>
    <w:rsid w:val="00275BF1"/>
    <w:rsid w:val="00275E77"/>
    <w:rsid w:val="00281DB4"/>
    <w:rsid w:val="00290A5B"/>
    <w:rsid w:val="00291A11"/>
    <w:rsid w:val="002923DC"/>
    <w:rsid w:val="00294FD7"/>
    <w:rsid w:val="002978DA"/>
    <w:rsid w:val="002B6203"/>
    <w:rsid w:val="002C0692"/>
    <w:rsid w:val="002C2EAA"/>
    <w:rsid w:val="002D1B43"/>
    <w:rsid w:val="002D2149"/>
    <w:rsid w:val="002D33F3"/>
    <w:rsid w:val="002D6205"/>
    <w:rsid w:val="002D649B"/>
    <w:rsid w:val="002F088B"/>
    <w:rsid w:val="002F2C8C"/>
    <w:rsid w:val="002F3436"/>
    <w:rsid w:val="002F502B"/>
    <w:rsid w:val="002F539F"/>
    <w:rsid w:val="002F691B"/>
    <w:rsid w:val="002F7586"/>
    <w:rsid w:val="002F75F7"/>
    <w:rsid w:val="003007DB"/>
    <w:rsid w:val="003073C9"/>
    <w:rsid w:val="003104FC"/>
    <w:rsid w:val="003157BB"/>
    <w:rsid w:val="00320A4D"/>
    <w:rsid w:val="003265D1"/>
    <w:rsid w:val="003307AB"/>
    <w:rsid w:val="00335FB0"/>
    <w:rsid w:val="003362B6"/>
    <w:rsid w:val="0034706E"/>
    <w:rsid w:val="003478C3"/>
    <w:rsid w:val="0035327F"/>
    <w:rsid w:val="003535A8"/>
    <w:rsid w:val="0035534F"/>
    <w:rsid w:val="00360EC2"/>
    <w:rsid w:val="00362B2E"/>
    <w:rsid w:val="00363C9F"/>
    <w:rsid w:val="00374D1E"/>
    <w:rsid w:val="00382EA6"/>
    <w:rsid w:val="003904DC"/>
    <w:rsid w:val="003914D2"/>
    <w:rsid w:val="003A2FFE"/>
    <w:rsid w:val="003A3BEF"/>
    <w:rsid w:val="003C11F1"/>
    <w:rsid w:val="003D5CDE"/>
    <w:rsid w:val="003D62BC"/>
    <w:rsid w:val="003E2922"/>
    <w:rsid w:val="003E3E00"/>
    <w:rsid w:val="003E51CD"/>
    <w:rsid w:val="003E7F67"/>
    <w:rsid w:val="003F1B18"/>
    <w:rsid w:val="003F40F1"/>
    <w:rsid w:val="003F5F57"/>
    <w:rsid w:val="00402755"/>
    <w:rsid w:val="00407AED"/>
    <w:rsid w:val="0042141B"/>
    <w:rsid w:val="00423E4B"/>
    <w:rsid w:val="00424964"/>
    <w:rsid w:val="0042660D"/>
    <w:rsid w:val="00433B93"/>
    <w:rsid w:val="0043493A"/>
    <w:rsid w:val="00456143"/>
    <w:rsid w:val="00465F83"/>
    <w:rsid w:val="00467ED6"/>
    <w:rsid w:val="00472DA3"/>
    <w:rsid w:val="00475378"/>
    <w:rsid w:val="004866B5"/>
    <w:rsid w:val="00490BE4"/>
    <w:rsid w:val="00492234"/>
    <w:rsid w:val="00492991"/>
    <w:rsid w:val="00496FC2"/>
    <w:rsid w:val="00497AE1"/>
    <w:rsid w:val="004A3BE8"/>
    <w:rsid w:val="004A4F99"/>
    <w:rsid w:val="004B3641"/>
    <w:rsid w:val="004C0BFD"/>
    <w:rsid w:val="004C5EAF"/>
    <w:rsid w:val="004E1AC1"/>
    <w:rsid w:val="004E37BE"/>
    <w:rsid w:val="004E3D15"/>
    <w:rsid w:val="004E61DC"/>
    <w:rsid w:val="004F1390"/>
    <w:rsid w:val="004F1617"/>
    <w:rsid w:val="004F2172"/>
    <w:rsid w:val="004F68FD"/>
    <w:rsid w:val="004F6ACE"/>
    <w:rsid w:val="004F6F9D"/>
    <w:rsid w:val="005061E8"/>
    <w:rsid w:val="005128A5"/>
    <w:rsid w:val="00512DC7"/>
    <w:rsid w:val="005146F1"/>
    <w:rsid w:val="00514D04"/>
    <w:rsid w:val="005169BE"/>
    <w:rsid w:val="00516AC8"/>
    <w:rsid w:val="00516C9C"/>
    <w:rsid w:val="00520ADD"/>
    <w:rsid w:val="0052244E"/>
    <w:rsid w:val="005270B2"/>
    <w:rsid w:val="00530813"/>
    <w:rsid w:val="00530F16"/>
    <w:rsid w:val="005420D5"/>
    <w:rsid w:val="005442F5"/>
    <w:rsid w:val="0055157B"/>
    <w:rsid w:val="00552BDA"/>
    <w:rsid w:val="0055776E"/>
    <w:rsid w:val="00557BEC"/>
    <w:rsid w:val="005602DD"/>
    <w:rsid w:val="00564241"/>
    <w:rsid w:val="00581B9B"/>
    <w:rsid w:val="00583113"/>
    <w:rsid w:val="005837C1"/>
    <w:rsid w:val="005A3B8F"/>
    <w:rsid w:val="005A4F61"/>
    <w:rsid w:val="005B48C8"/>
    <w:rsid w:val="005C1131"/>
    <w:rsid w:val="005C53D4"/>
    <w:rsid w:val="005C5C11"/>
    <w:rsid w:val="005C6D0B"/>
    <w:rsid w:val="005D0B18"/>
    <w:rsid w:val="005D0B5A"/>
    <w:rsid w:val="005D2E5D"/>
    <w:rsid w:val="005E1478"/>
    <w:rsid w:val="005F6257"/>
    <w:rsid w:val="005F64D0"/>
    <w:rsid w:val="005F68AA"/>
    <w:rsid w:val="00603926"/>
    <w:rsid w:val="00606DA1"/>
    <w:rsid w:val="00616792"/>
    <w:rsid w:val="006213F6"/>
    <w:rsid w:val="00625A57"/>
    <w:rsid w:val="006362B2"/>
    <w:rsid w:val="006468A1"/>
    <w:rsid w:val="006523EC"/>
    <w:rsid w:val="00656704"/>
    <w:rsid w:val="00662FCC"/>
    <w:rsid w:val="00684893"/>
    <w:rsid w:val="00685639"/>
    <w:rsid w:val="00686865"/>
    <w:rsid w:val="006933FE"/>
    <w:rsid w:val="00695356"/>
    <w:rsid w:val="006A00AB"/>
    <w:rsid w:val="006A0B7B"/>
    <w:rsid w:val="006A1139"/>
    <w:rsid w:val="006A7ADE"/>
    <w:rsid w:val="006B17F0"/>
    <w:rsid w:val="006C73AC"/>
    <w:rsid w:val="006D3950"/>
    <w:rsid w:val="006D472E"/>
    <w:rsid w:val="006E089F"/>
    <w:rsid w:val="006E1FDA"/>
    <w:rsid w:val="00706547"/>
    <w:rsid w:val="007066FE"/>
    <w:rsid w:val="007202D0"/>
    <w:rsid w:val="00732738"/>
    <w:rsid w:val="00732843"/>
    <w:rsid w:val="00740A56"/>
    <w:rsid w:val="0074130F"/>
    <w:rsid w:val="007461F3"/>
    <w:rsid w:val="00747441"/>
    <w:rsid w:val="0075514A"/>
    <w:rsid w:val="007610CA"/>
    <w:rsid w:val="00770AEF"/>
    <w:rsid w:val="00775B5B"/>
    <w:rsid w:val="00785873"/>
    <w:rsid w:val="007A428B"/>
    <w:rsid w:val="007C1374"/>
    <w:rsid w:val="007C48EC"/>
    <w:rsid w:val="007C6410"/>
    <w:rsid w:val="007E0495"/>
    <w:rsid w:val="007E3AB5"/>
    <w:rsid w:val="007F610D"/>
    <w:rsid w:val="00811F2F"/>
    <w:rsid w:val="00816780"/>
    <w:rsid w:val="008200D4"/>
    <w:rsid w:val="00822AB0"/>
    <w:rsid w:val="0084456F"/>
    <w:rsid w:val="008567F4"/>
    <w:rsid w:val="0087055D"/>
    <w:rsid w:val="00876884"/>
    <w:rsid w:val="008A02FF"/>
    <w:rsid w:val="008A0752"/>
    <w:rsid w:val="008A1994"/>
    <w:rsid w:val="008A1A81"/>
    <w:rsid w:val="008B54B6"/>
    <w:rsid w:val="008D2A53"/>
    <w:rsid w:val="008D3841"/>
    <w:rsid w:val="008F664D"/>
    <w:rsid w:val="00901391"/>
    <w:rsid w:val="00916128"/>
    <w:rsid w:val="00921112"/>
    <w:rsid w:val="0092180C"/>
    <w:rsid w:val="009218A9"/>
    <w:rsid w:val="0092265D"/>
    <w:rsid w:val="009249B3"/>
    <w:rsid w:val="00926B92"/>
    <w:rsid w:val="00940AC7"/>
    <w:rsid w:val="00941F27"/>
    <w:rsid w:val="00942451"/>
    <w:rsid w:val="0094331A"/>
    <w:rsid w:val="00943409"/>
    <w:rsid w:val="0095309E"/>
    <w:rsid w:val="00953B05"/>
    <w:rsid w:val="0096058F"/>
    <w:rsid w:val="009669C9"/>
    <w:rsid w:val="00970893"/>
    <w:rsid w:val="00974249"/>
    <w:rsid w:val="00974DD8"/>
    <w:rsid w:val="009769DC"/>
    <w:rsid w:val="00982273"/>
    <w:rsid w:val="009844FA"/>
    <w:rsid w:val="00993394"/>
    <w:rsid w:val="009A109E"/>
    <w:rsid w:val="009A2B8D"/>
    <w:rsid w:val="009A7649"/>
    <w:rsid w:val="009B1A60"/>
    <w:rsid w:val="009B268C"/>
    <w:rsid w:val="009C58F3"/>
    <w:rsid w:val="009C7E6E"/>
    <w:rsid w:val="009D2AF9"/>
    <w:rsid w:val="009D3860"/>
    <w:rsid w:val="009E4F80"/>
    <w:rsid w:val="009F537C"/>
    <w:rsid w:val="00A20EE2"/>
    <w:rsid w:val="00A36A4A"/>
    <w:rsid w:val="00A51D36"/>
    <w:rsid w:val="00A57D6B"/>
    <w:rsid w:val="00A603A6"/>
    <w:rsid w:val="00A66D41"/>
    <w:rsid w:val="00A73D29"/>
    <w:rsid w:val="00A856FC"/>
    <w:rsid w:val="00A859B5"/>
    <w:rsid w:val="00AA175F"/>
    <w:rsid w:val="00AB5692"/>
    <w:rsid w:val="00AC387C"/>
    <w:rsid w:val="00AC5E2C"/>
    <w:rsid w:val="00AC5EF2"/>
    <w:rsid w:val="00AD30F3"/>
    <w:rsid w:val="00AE448A"/>
    <w:rsid w:val="00AE62BF"/>
    <w:rsid w:val="00AF3C8D"/>
    <w:rsid w:val="00AF479B"/>
    <w:rsid w:val="00AF58FC"/>
    <w:rsid w:val="00AF69E5"/>
    <w:rsid w:val="00B12584"/>
    <w:rsid w:val="00B22391"/>
    <w:rsid w:val="00B26363"/>
    <w:rsid w:val="00B27055"/>
    <w:rsid w:val="00B344D2"/>
    <w:rsid w:val="00B358D8"/>
    <w:rsid w:val="00B41B17"/>
    <w:rsid w:val="00B42AB9"/>
    <w:rsid w:val="00B44990"/>
    <w:rsid w:val="00B53D6E"/>
    <w:rsid w:val="00B57096"/>
    <w:rsid w:val="00B634B2"/>
    <w:rsid w:val="00B63AF5"/>
    <w:rsid w:val="00B80CA9"/>
    <w:rsid w:val="00B80E32"/>
    <w:rsid w:val="00B8524E"/>
    <w:rsid w:val="00B97C72"/>
    <w:rsid w:val="00BA2C79"/>
    <w:rsid w:val="00BB1D21"/>
    <w:rsid w:val="00BC07D7"/>
    <w:rsid w:val="00BC0893"/>
    <w:rsid w:val="00BC3FBD"/>
    <w:rsid w:val="00BD53FB"/>
    <w:rsid w:val="00BD623E"/>
    <w:rsid w:val="00BE70A4"/>
    <w:rsid w:val="00BF1224"/>
    <w:rsid w:val="00BF342B"/>
    <w:rsid w:val="00C01CCC"/>
    <w:rsid w:val="00C06D8F"/>
    <w:rsid w:val="00C21B42"/>
    <w:rsid w:val="00C262A7"/>
    <w:rsid w:val="00C444E8"/>
    <w:rsid w:val="00C44AFB"/>
    <w:rsid w:val="00C54E6F"/>
    <w:rsid w:val="00C65A31"/>
    <w:rsid w:val="00C661AB"/>
    <w:rsid w:val="00C82FBF"/>
    <w:rsid w:val="00C86176"/>
    <w:rsid w:val="00C90F50"/>
    <w:rsid w:val="00C94258"/>
    <w:rsid w:val="00CA664D"/>
    <w:rsid w:val="00CB00B4"/>
    <w:rsid w:val="00CB305A"/>
    <w:rsid w:val="00CB3FED"/>
    <w:rsid w:val="00CB57BC"/>
    <w:rsid w:val="00CB7059"/>
    <w:rsid w:val="00CC3E9E"/>
    <w:rsid w:val="00CD1778"/>
    <w:rsid w:val="00CD45D3"/>
    <w:rsid w:val="00CD4C2E"/>
    <w:rsid w:val="00CD4DFA"/>
    <w:rsid w:val="00CE228E"/>
    <w:rsid w:val="00CE294F"/>
    <w:rsid w:val="00CE4FDE"/>
    <w:rsid w:val="00CE5629"/>
    <w:rsid w:val="00CE71EA"/>
    <w:rsid w:val="00CF2012"/>
    <w:rsid w:val="00CF2438"/>
    <w:rsid w:val="00CF4BEC"/>
    <w:rsid w:val="00CF7880"/>
    <w:rsid w:val="00D001DF"/>
    <w:rsid w:val="00D006C3"/>
    <w:rsid w:val="00D02BD9"/>
    <w:rsid w:val="00D0575A"/>
    <w:rsid w:val="00D07C75"/>
    <w:rsid w:val="00D12AAE"/>
    <w:rsid w:val="00D239C9"/>
    <w:rsid w:val="00D248A2"/>
    <w:rsid w:val="00D279A3"/>
    <w:rsid w:val="00D3328E"/>
    <w:rsid w:val="00D35778"/>
    <w:rsid w:val="00D42ABE"/>
    <w:rsid w:val="00D4652C"/>
    <w:rsid w:val="00D67A92"/>
    <w:rsid w:val="00D72A50"/>
    <w:rsid w:val="00D76712"/>
    <w:rsid w:val="00D81DF5"/>
    <w:rsid w:val="00D83BE2"/>
    <w:rsid w:val="00D83C37"/>
    <w:rsid w:val="00D857A7"/>
    <w:rsid w:val="00D90EF4"/>
    <w:rsid w:val="00D9619E"/>
    <w:rsid w:val="00D9690C"/>
    <w:rsid w:val="00DA6FDC"/>
    <w:rsid w:val="00DB1349"/>
    <w:rsid w:val="00DB1922"/>
    <w:rsid w:val="00DC1862"/>
    <w:rsid w:val="00DC4D77"/>
    <w:rsid w:val="00DC6C73"/>
    <w:rsid w:val="00DE3DCA"/>
    <w:rsid w:val="00DF6182"/>
    <w:rsid w:val="00E05A21"/>
    <w:rsid w:val="00E103D6"/>
    <w:rsid w:val="00E1423C"/>
    <w:rsid w:val="00E20878"/>
    <w:rsid w:val="00E25F9F"/>
    <w:rsid w:val="00E30E22"/>
    <w:rsid w:val="00E367D8"/>
    <w:rsid w:val="00E43A04"/>
    <w:rsid w:val="00E50CF6"/>
    <w:rsid w:val="00E545F5"/>
    <w:rsid w:val="00E6453E"/>
    <w:rsid w:val="00E70210"/>
    <w:rsid w:val="00E737C3"/>
    <w:rsid w:val="00E746F1"/>
    <w:rsid w:val="00E83F6C"/>
    <w:rsid w:val="00EA3027"/>
    <w:rsid w:val="00EB2BEC"/>
    <w:rsid w:val="00ED5620"/>
    <w:rsid w:val="00EE0CD1"/>
    <w:rsid w:val="00EE1F38"/>
    <w:rsid w:val="00EE57C4"/>
    <w:rsid w:val="00F02025"/>
    <w:rsid w:val="00F042A2"/>
    <w:rsid w:val="00F31714"/>
    <w:rsid w:val="00F3531B"/>
    <w:rsid w:val="00F36DA2"/>
    <w:rsid w:val="00F421DB"/>
    <w:rsid w:val="00F438E5"/>
    <w:rsid w:val="00F620A2"/>
    <w:rsid w:val="00F6465E"/>
    <w:rsid w:val="00F719BC"/>
    <w:rsid w:val="00F772C8"/>
    <w:rsid w:val="00F84188"/>
    <w:rsid w:val="00F9551F"/>
    <w:rsid w:val="00FA09BE"/>
    <w:rsid w:val="00FA2FA9"/>
    <w:rsid w:val="00FB4D4F"/>
    <w:rsid w:val="00FC39AC"/>
    <w:rsid w:val="00FC4462"/>
    <w:rsid w:val="00FC6DBF"/>
    <w:rsid w:val="00FD6558"/>
    <w:rsid w:val="00FE152E"/>
    <w:rsid w:val="00FE1E2C"/>
    <w:rsid w:val="00FE7BE5"/>
    <w:rsid w:val="00FF139D"/>
    <w:rsid w:val="00FF530C"/>
    <w:rsid w:val="00FF7A0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EF1F86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2141B"/>
    <w:pPr>
      <w:tabs>
        <w:tab w:val="center" w:pos="4320"/>
        <w:tab w:val="right" w:pos="8640"/>
      </w:tabs>
    </w:pPr>
  </w:style>
  <w:style w:type="character" w:customStyle="1" w:styleId="FooterChar">
    <w:name w:val="Footer Char"/>
    <w:basedOn w:val="DefaultParagraphFont"/>
    <w:link w:val="Footer"/>
    <w:uiPriority w:val="99"/>
    <w:rsid w:val="0042141B"/>
  </w:style>
  <w:style w:type="character" w:styleId="PageNumber">
    <w:name w:val="page number"/>
    <w:basedOn w:val="DefaultParagraphFont"/>
    <w:uiPriority w:val="99"/>
    <w:semiHidden/>
    <w:unhideWhenUsed/>
    <w:rsid w:val="0042141B"/>
  </w:style>
  <w:style w:type="paragraph" w:styleId="FootnoteText">
    <w:name w:val="footnote text"/>
    <w:basedOn w:val="Normal"/>
    <w:link w:val="FootnoteTextChar"/>
    <w:uiPriority w:val="99"/>
    <w:unhideWhenUsed/>
    <w:rsid w:val="00770AEF"/>
  </w:style>
  <w:style w:type="character" w:customStyle="1" w:styleId="FootnoteTextChar">
    <w:name w:val="Footnote Text Char"/>
    <w:basedOn w:val="DefaultParagraphFont"/>
    <w:link w:val="FootnoteText"/>
    <w:uiPriority w:val="99"/>
    <w:rsid w:val="00770AEF"/>
  </w:style>
  <w:style w:type="character" w:styleId="FootnoteReference">
    <w:name w:val="footnote reference"/>
    <w:basedOn w:val="DefaultParagraphFont"/>
    <w:uiPriority w:val="99"/>
    <w:unhideWhenUsed/>
    <w:rsid w:val="00770AEF"/>
    <w:rPr>
      <w:vertAlign w:val="superscript"/>
    </w:rPr>
  </w:style>
  <w:style w:type="paragraph" w:styleId="ListParagraph">
    <w:name w:val="List Paragraph"/>
    <w:basedOn w:val="Normal"/>
    <w:uiPriority w:val="34"/>
    <w:qFormat/>
    <w:rsid w:val="00D07C7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2141B"/>
    <w:pPr>
      <w:tabs>
        <w:tab w:val="center" w:pos="4320"/>
        <w:tab w:val="right" w:pos="8640"/>
      </w:tabs>
    </w:pPr>
  </w:style>
  <w:style w:type="character" w:customStyle="1" w:styleId="FooterChar">
    <w:name w:val="Footer Char"/>
    <w:basedOn w:val="DefaultParagraphFont"/>
    <w:link w:val="Footer"/>
    <w:uiPriority w:val="99"/>
    <w:rsid w:val="0042141B"/>
  </w:style>
  <w:style w:type="character" w:styleId="PageNumber">
    <w:name w:val="page number"/>
    <w:basedOn w:val="DefaultParagraphFont"/>
    <w:uiPriority w:val="99"/>
    <w:semiHidden/>
    <w:unhideWhenUsed/>
    <w:rsid w:val="0042141B"/>
  </w:style>
  <w:style w:type="paragraph" w:styleId="FootnoteText">
    <w:name w:val="footnote text"/>
    <w:basedOn w:val="Normal"/>
    <w:link w:val="FootnoteTextChar"/>
    <w:uiPriority w:val="99"/>
    <w:unhideWhenUsed/>
    <w:rsid w:val="00770AEF"/>
  </w:style>
  <w:style w:type="character" w:customStyle="1" w:styleId="FootnoteTextChar">
    <w:name w:val="Footnote Text Char"/>
    <w:basedOn w:val="DefaultParagraphFont"/>
    <w:link w:val="FootnoteText"/>
    <w:uiPriority w:val="99"/>
    <w:rsid w:val="00770AEF"/>
  </w:style>
  <w:style w:type="character" w:styleId="FootnoteReference">
    <w:name w:val="footnote reference"/>
    <w:basedOn w:val="DefaultParagraphFont"/>
    <w:uiPriority w:val="99"/>
    <w:unhideWhenUsed/>
    <w:rsid w:val="00770AEF"/>
    <w:rPr>
      <w:vertAlign w:val="superscript"/>
    </w:rPr>
  </w:style>
  <w:style w:type="paragraph" w:styleId="ListParagraph">
    <w:name w:val="List Paragraph"/>
    <w:basedOn w:val="Normal"/>
    <w:uiPriority w:val="34"/>
    <w:qFormat/>
    <w:rsid w:val="00D07C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dx.doi.org/10.1515/agph.83.1.45"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9866</Words>
  <Characters>56242</Characters>
  <Application>Microsoft Macintosh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65977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2016-11-14T14:57:00Z</dcterms:created>
  <dcterms:modified xsi:type="dcterms:W3CDTF">2016-11-14T21:27:00Z</dcterms:modified>
  <cp:category/>
</cp:coreProperties>
</file>