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9174E6" w14:textId="77777777"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bookmarkStart w:id="0" w:name="_GoBack"/>
      <w:bookmarkEnd w:id="0"/>
    </w:p>
    <w:p w14:paraId="48778F57" w14:textId="77777777" w:rsidR="00322A79" w:rsidRPr="00D375A4" w:rsidRDefault="00322A79" w:rsidP="00402EDB">
      <w:pPr>
        <w:spacing w:line="360" w:lineRule="auto"/>
        <w:jc w:val="center"/>
        <w:rPr>
          <w:rFonts w:ascii="Gill Sans MT" w:hAnsi="Gill Sans MT" w:cs="Times New Roman"/>
          <w:b/>
          <w:color w:val="000000" w:themeColor="text1"/>
          <w:sz w:val="24"/>
          <w:szCs w:val="24"/>
          <w:shd w:val="clear" w:color="auto" w:fill="FFFFFF"/>
        </w:rPr>
      </w:pPr>
    </w:p>
    <w:p w14:paraId="28FF8A30" w14:textId="77777777" w:rsidR="00322A79" w:rsidRPr="00D375A4" w:rsidRDefault="00322A79" w:rsidP="00402EDB">
      <w:pPr>
        <w:spacing w:line="360" w:lineRule="auto"/>
        <w:jc w:val="center"/>
        <w:rPr>
          <w:rFonts w:ascii="Gill Sans MT" w:hAnsi="Gill Sans MT" w:cs="Times New Roman"/>
          <w:b/>
          <w:color w:val="000000" w:themeColor="text1"/>
          <w:sz w:val="24"/>
          <w:szCs w:val="24"/>
          <w:shd w:val="clear" w:color="auto" w:fill="FFFFFF"/>
        </w:rPr>
      </w:pPr>
    </w:p>
    <w:p w14:paraId="230CFE45" w14:textId="4A309EA5" w:rsidR="00322A79" w:rsidRPr="00D375A4" w:rsidRDefault="0024690A" w:rsidP="001924F9">
      <w:pPr>
        <w:spacing w:line="360" w:lineRule="auto"/>
        <w:jc w:val="center"/>
        <w:rPr>
          <w:rFonts w:ascii="Gill Sans MT" w:hAnsi="Gill Sans MT" w:cs="Times New Roman"/>
          <w:b/>
          <w:color w:val="000000" w:themeColor="text1"/>
          <w:sz w:val="24"/>
          <w:szCs w:val="24"/>
          <w:shd w:val="clear" w:color="auto" w:fill="FFFFFF"/>
        </w:rPr>
      </w:pPr>
      <w:r w:rsidRPr="00D375A4">
        <w:rPr>
          <w:rFonts w:ascii="Gill Sans MT" w:hAnsi="Gill Sans MT" w:cs="Times New Roman"/>
          <w:b/>
          <w:color w:val="000000" w:themeColor="text1"/>
          <w:sz w:val="24"/>
          <w:szCs w:val="24"/>
          <w:shd w:val="clear" w:color="auto" w:fill="FFFFFF"/>
        </w:rPr>
        <w:t>Binary-t</w:t>
      </w:r>
      <w:r w:rsidR="00322A79" w:rsidRPr="00D375A4">
        <w:rPr>
          <w:rFonts w:ascii="Gill Sans MT" w:hAnsi="Gill Sans MT" w:cs="Times New Roman"/>
          <w:b/>
          <w:color w:val="000000" w:themeColor="text1"/>
          <w:sz w:val="24"/>
          <w:szCs w:val="24"/>
          <w:shd w:val="clear" w:color="auto" w:fill="FFFFFF"/>
        </w:rPr>
        <w:t>rans, non-binary and gender-questioning adolescents’ experiences in UK schools</w:t>
      </w:r>
    </w:p>
    <w:p w14:paraId="1D1BEB2B" w14:textId="77777777" w:rsidR="005808C9" w:rsidRPr="00D375A4" w:rsidRDefault="005808C9" w:rsidP="00557770">
      <w:pPr>
        <w:spacing w:line="360" w:lineRule="auto"/>
        <w:jc w:val="center"/>
        <w:rPr>
          <w:rFonts w:ascii="Gill Sans MT" w:hAnsi="Gill Sans MT" w:cs="Times New Roman"/>
          <w:b/>
          <w:color w:val="000000" w:themeColor="text1"/>
          <w:sz w:val="24"/>
          <w:szCs w:val="24"/>
          <w:shd w:val="clear" w:color="auto" w:fill="FFFFFF"/>
        </w:rPr>
      </w:pPr>
    </w:p>
    <w:p w14:paraId="342CB9A8" w14:textId="7606658E" w:rsidR="00322A79" w:rsidRPr="00D375A4" w:rsidRDefault="005808C9" w:rsidP="00D375A4">
      <w:pPr>
        <w:spacing w:line="360" w:lineRule="auto"/>
        <w:jc w:val="center"/>
        <w:rPr>
          <w:rFonts w:ascii="Gill Sans MT" w:hAnsi="Gill Sans MT" w:cs="Times New Roman"/>
          <w:b/>
          <w:color w:val="000000" w:themeColor="text1"/>
          <w:sz w:val="24"/>
          <w:szCs w:val="24"/>
          <w:shd w:val="clear" w:color="auto" w:fill="FFFFFF"/>
        </w:rPr>
      </w:pPr>
      <w:r w:rsidRPr="00D375A4">
        <w:rPr>
          <w:rFonts w:ascii="Gill Sans MT" w:hAnsi="Gill Sans MT" w:cs="Times New Roman"/>
          <w:b/>
          <w:color w:val="000000" w:themeColor="text1"/>
          <w:sz w:val="24"/>
          <w:szCs w:val="24"/>
          <w:shd w:val="clear" w:color="auto" w:fill="FFFFFF"/>
        </w:rPr>
        <w:t>Susie Bower-Brown, Centre for Family Research, University of Cambridge</w:t>
      </w:r>
    </w:p>
    <w:p w14:paraId="5AEA8821" w14:textId="4492CC9C" w:rsidR="00111CA8" w:rsidRPr="00D375A4" w:rsidRDefault="005808C9" w:rsidP="00D375A4">
      <w:pPr>
        <w:spacing w:line="360" w:lineRule="auto"/>
        <w:jc w:val="center"/>
        <w:rPr>
          <w:rFonts w:ascii="Gill Sans MT" w:hAnsi="Gill Sans MT" w:cs="Times New Roman"/>
          <w:b/>
          <w:color w:val="000000" w:themeColor="text1"/>
          <w:sz w:val="24"/>
          <w:szCs w:val="24"/>
          <w:shd w:val="clear" w:color="auto" w:fill="FFFFFF"/>
        </w:rPr>
      </w:pPr>
      <w:r w:rsidRPr="00D375A4">
        <w:rPr>
          <w:rFonts w:ascii="Gill Sans MT" w:hAnsi="Gill Sans MT" w:cs="Times New Roman"/>
          <w:b/>
          <w:color w:val="000000" w:themeColor="text1"/>
          <w:sz w:val="24"/>
          <w:szCs w:val="24"/>
          <w:shd w:val="clear" w:color="auto" w:fill="FFFFFF"/>
        </w:rPr>
        <w:t xml:space="preserve">Dr Sophie Zadeh, </w:t>
      </w:r>
      <w:r w:rsidR="00111CA8" w:rsidRPr="00D375A4">
        <w:rPr>
          <w:rFonts w:ascii="Gill Sans MT" w:hAnsi="Gill Sans MT" w:cs="Times New Roman"/>
          <w:b/>
          <w:color w:val="000000" w:themeColor="text1"/>
          <w:sz w:val="24"/>
          <w:szCs w:val="24"/>
          <w:shd w:val="clear" w:color="auto" w:fill="FFFFFF"/>
        </w:rPr>
        <w:t>Centre for Family Research, University of Cambridge</w:t>
      </w:r>
      <w:r w:rsidR="00F51524" w:rsidRPr="00576945">
        <w:rPr>
          <w:rStyle w:val="FootnoteReference"/>
        </w:rPr>
        <w:footnoteReference w:id="2"/>
      </w:r>
    </w:p>
    <w:p w14:paraId="1AA99002" w14:textId="4ABD2CF4" w:rsidR="005808C9" w:rsidRPr="00D375A4" w:rsidRDefault="005808C9">
      <w:pPr>
        <w:spacing w:line="360" w:lineRule="auto"/>
        <w:jc w:val="center"/>
        <w:rPr>
          <w:rFonts w:ascii="Gill Sans MT" w:hAnsi="Gill Sans MT" w:cs="Times New Roman"/>
          <w:b/>
          <w:color w:val="000000" w:themeColor="text1"/>
          <w:sz w:val="24"/>
          <w:szCs w:val="24"/>
          <w:shd w:val="clear" w:color="auto" w:fill="FFFFFF"/>
        </w:rPr>
      </w:pPr>
      <w:r w:rsidRPr="00D375A4">
        <w:rPr>
          <w:rFonts w:ascii="Gill Sans MT" w:hAnsi="Gill Sans MT" w:cs="Times New Roman"/>
          <w:b/>
          <w:color w:val="000000" w:themeColor="text1"/>
          <w:sz w:val="24"/>
          <w:szCs w:val="24"/>
          <w:shd w:val="clear" w:color="auto" w:fill="FFFFFF"/>
        </w:rPr>
        <w:t>Dr Vasanti Jadva, Centre for Family Research, University of Cambridge</w:t>
      </w:r>
    </w:p>
    <w:p w14:paraId="1E2D5BDA" w14:textId="4D297DA1"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4BC5759C" w14:textId="713DBFA1"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68ED7B26" w14:textId="799A3DCA"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2D41582F" w14:textId="3EE0C8D5"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50857157" w14:textId="2A59E7E8"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562265D4" w14:textId="00A958DA"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7BC246B5" w14:textId="671F91B4"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412586D3" w14:textId="57B21DB9"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672B3093" w14:textId="7EF36698"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5AB3C456" w14:textId="3D7FFF78"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72786B78" w14:textId="10BFC25F"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27908005" w14:textId="68A2AF4E" w:rsidR="00322A79" w:rsidRPr="00D375A4" w:rsidRDefault="00322A79" w:rsidP="00402EDB">
      <w:pPr>
        <w:spacing w:line="360" w:lineRule="auto"/>
        <w:rPr>
          <w:rFonts w:ascii="Gill Sans MT" w:hAnsi="Gill Sans MT" w:cs="Times New Roman"/>
          <w:b/>
          <w:color w:val="000000" w:themeColor="text1"/>
          <w:sz w:val="24"/>
          <w:szCs w:val="24"/>
          <w:shd w:val="clear" w:color="auto" w:fill="FFFFFF"/>
        </w:rPr>
      </w:pPr>
    </w:p>
    <w:p w14:paraId="69DC2BA9" w14:textId="3E83E39D" w:rsidR="00D42670" w:rsidRPr="00D375A4" w:rsidRDefault="00D42670" w:rsidP="00402EDB">
      <w:pPr>
        <w:spacing w:line="360" w:lineRule="auto"/>
        <w:rPr>
          <w:rFonts w:ascii="Gill Sans MT" w:hAnsi="Gill Sans MT" w:cs="Times New Roman"/>
          <w:b/>
          <w:color w:val="000000" w:themeColor="text1"/>
          <w:sz w:val="24"/>
          <w:szCs w:val="24"/>
          <w:shd w:val="clear" w:color="auto" w:fill="FFFFFF"/>
        </w:rPr>
      </w:pPr>
    </w:p>
    <w:p w14:paraId="2AF77258" w14:textId="4CFF49D7" w:rsidR="00322A79" w:rsidRPr="00D375A4" w:rsidRDefault="00322A79" w:rsidP="001924F9">
      <w:pPr>
        <w:spacing w:before="100" w:beforeAutospacing="1" w:after="100" w:afterAutospacing="1" w:line="360" w:lineRule="auto"/>
        <w:jc w:val="center"/>
        <w:rPr>
          <w:rFonts w:ascii="Gill Sans MT" w:eastAsia="Times New Roman" w:hAnsi="Gill Sans MT" w:cs="Arial"/>
          <w:color w:val="000000" w:themeColor="text1"/>
          <w:sz w:val="24"/>
          <w:szCs w:val="24"/>
          <w:lang w:eastAsia="en-GB"/>
        </w:rPr>
      </w:pPr>
      <w:r w:rsidRPr="00D375A4">
        <w:rPr>
          <w:rFonts w:ascii="Gill Sans MT" w:eastAsia="Times New Roman" w:hAnsi="Gill Sans MT" w:cs="Arial"/>
          <w:color w:val="000000" w:themeColor="text1"/>
          <w:sz w:val="24"/>
          <w:szCs w:val="24"/>
          <w:lang w:eastAsia="en-GB"/>
        </w:rPr>
        <w:lastRenderedPageBreak/>
        <w:t>ABSTRACT</w:t>
      </w:r>
    </w:p>
    <w:p w14:paraId="45155E40" w14:textId="49703A20" w:rsidR="00241992" w:rsidRPr="00D375A4" w:rsidRDefault="004F307E" w:rsidP="00F008EC">
      <w:pPr>
        <w:spacing w:line="480" w:lineRule="auto"/>
        <w:rPr>
          <w:rFonts w:ascii="Gill Sans MT" w:eastAsia="Times New Roman" w:hAnsi="Gill Sans MT" w:cs="Arial"/>
          <w:color w:val="000000" w:themeColor="text1"/>
          <w:sz w:val="24"/>
          <w:szCs w:val="24"/>
          <w:lang w:eastAsia="en-GB"/>
        </w:rPr>
      </w:pPr>
      <w:r w:rsidRPr="00D375A4">
        <w:rPr>
          <w:rFonts w:ascii="Gill Sans MT" w:eastAsia="Times New Roman" w:hAnsi="Gill Sans MT" w:cs="Arial"/>
          <w:color w:val="000000" w:themeColor="text1"/>
          <w:sz w:val="24"/>
          <w:szCs w:val="24"/>
          <w:lang w:eastAsia="en-GB"/>
        </w:rPr>
        <w:t>A</w:t>
      </w:r>
      <w:r w:rsidR="00241992" w:rsidRPr="00D375A4">
        <w:rPr>
          <w:rFonts w:ascii="Gill Sans MT" w:eastAsia="Times New Roman" w:hAnsi="Gill Sans MT" w:cs="Arial"/>
          <w:color w:val="000000" w:themeColor="text1"/>
          <w:sz w:val="24"/>
          <w:szCs w:val="24"/>
          <w:lang w:eastAsia="en-GB"/>
        </w:rPr>
        <w:t xml:space="preserve"> growing number of </w:t>
      </w:r>
      <w:r w:rsidR="00FA6A3E" w:rsidRPr="00D375A4">
        <w:rPr>
          <w:rFonts w:ascii="Gill Sans MT" w:eastAsia="Times New Roman" w:hAnsi="Gill Sans MT" w:cs="Arial"/>
          <w:color w:val="000000" w:themeColor="text1"/>
          <w:sz w:val="24"/>
          <w:szCs w:val="24"/>
          <w:lang w:eastAsia="en-GB"/>
        </w:rPr>
        <w:t>adolescents</w:t>
      </w:r>
      <w:r w:rsidR="0099753A" w:rsidRPr="00D375A4">
        <w:rPr>
          <w:rFonts w:ascii="Gill Sans MT" w:eastAsia="Times New Roman" w:hAnsi="Gill Sans MT" w:cs="Arial"/>
          <w:color w:val="000000" w:themeColor="text1"/>
          <w:sz w:val="24"/>
          <w:szCs w:val="24"/>
          <w:lang w:eastAsia="en-GB"/>
        </w:rPr>
        <w:t xml:space="preserve"> are</w:t>
      </w:r>
      <w:r w:rsidR="00FA6A3E" w:rsidRPr="00D375A4">
        <w:rPr>
          <w:rFonts w:ascii="Gill Sans MT" w:eastAsia="Times New Roman" w:hAnsi="Gill Sans MT" w:cs="Arial"/>
          <w:color w:val="000000" w:themeColor="text1"/>
          <w:sz w:val="24"/>
          <w:szCs w:val="24"/>
          <w:lang w:eastAsia="en-GB"/>
        </w:rPr>
        <w:t xml:space="preserve"> </w:t>
      </w:r>
      <w:r w:rsidR="00062BCC">
        <w:rPr>
          <w:rFonts w:ascii="Gill Sans MT" w:eastAsia="Times New Roman" w:hAnsi="Gill Sans MT" w:cs="Arial"/>
          <w:color w:val="000000" w:themeColor="text1"/>
          <w:sz w:val="24"/>
          <w:szCs w:val="24"/>
          <w:lang w:eastAsia="en-GB"/>
        </w:rPr>
        <w:t>using</w:t>
      </w:r>
      <w:r w:rsidR="009C1D75" w:rsidRPr="00D375A4">
        <w:rPr>
          <w:rFonts w:ascii="Gill Sans MT" w:eastAsia="Times New Roman" w:hAnsi="Gill Sans MT" w:cs="Arial"/>
          <w:color w:val="000000" w:themeColor="text1"/>
          <w:sz w:val="24"/>
          <w:szCs w:val="24"/>
          <w:lang w:eastAsia="en-GB"/>
        </w:rPr>
        <w:t xml:space="preserve"> a number of </w:t>
      </w:r>
      <w:r w:rsidR="00E970E0">
        <w:rPr>
          <w:rFonts w:ascii="Gill Sans MT" w:eastAsia="Times New Roman" w:hAnsi="Gill Sans MT" w:cs="Arial"/>
          <w:color w:val="000000" w:themeColor="text1"/>
          <w:sz w:val="24"/>
          <w:szCs w:val="24"/>
          <w:lang w:eastAsia="en-GB"/>
        </w:rPr>
        <w:t>d</w:t>
      </w:r>
      <w:r w:rsidR="00A648FC">
        <w:rPr>
          <w:rFonts w:ascii="Gill Sans MT" w:eastAsia="Times New Roman" w:hAnsi="Gill Sans MT" w:cs="Arial"/>
          <w:color w:val="000000" w:themeColor="text1"/>
          <w:sz w:val="24"/>
          <w:szCs w:val="24"/>
          <w:lang w:eastAsia="en-GB"/>
        </w:rPr>
        <w:t>ifferent</w:t>
      </w:r>
      <w:r w:rsidR="00E970E0">
        <w:rPr>
          <w:rFonts w:ascii="Gill Sans MT" w:eastAsia="Times New Roman" w:hAnsi="Gill Sans MT" w:cs="Arial"/>
          <w:color w:val="000000" w:themeColor="text1"/>
          <w:sz w:val="24"/>
          <w:szCs w:val="24"/>
          <w:lang w:eastAsia="en-GB"/>
        </w:rPr>
        <w:t xml:space="preserve"> </w:t>
      </w:r>
      <w:r w:rsidR="00406A78" w:rsidRPr="00D375A4">
        <w:rPr>
          <w:rFonts w:ascii="Gill Sans MT" w:eastAsia="Times New Roman" w:hAnsi="Gill Sans MT" w:cs="Arial"/>
          <w:color w:val="000000" w:themeColor="text1"/>
          <w:sz w:val="24"/>
          <w:szCs w:val="24"/>
          <w:lang w:eastAsia="en-GB"/>
        </w:rPr>
        <w:t>identities to describe their gender</w:t>
      </w:r>
      <w:r w:rsidR="00FA6A3E" w:rsidRPr="00D375A4">
        <w:rPr>
          <w:rFonts w:ascii="Gill Sans MT" w:eastAsia="Times New Roman" w:hAnsi="Gill Sans MT" w:cs="Arial"/>
          <w:color w:val="000000" w:themeColor="text1"/>
          <w:sz w:val="24"/>
          <w:szCs w:val="24"/>
          <w:lang w:eastAsia="en-GB"/>
        </w:rPr>
        <w:t xml:space="preserve">. </w:t>
      </w:r>
      <w:r w:rsidR="00215237">
        <w:rPr>
          <w:rFonts w:ascii="Gill Sans MT" w:eastAsia="Times New Roman" w:hAnsi="Gill Sans MT" w:cs="Arial"/>
          <w:color w:val="000000" w:themeColor="text1"/>
          <w:sz w:val="24"/>
          <w:szCs w:val="24"/>
          <w:lang w:eastAsia="en-GB"/>
        </w:rPr>
        <w:t>Schools</w:t>
      </w:r>
      <w:r w:rsidR="000518CD" w:rsidRPr="00D375A4">
        <w:rPr>
          <w:rFonts w:ascii="Gill Sans MT" w:eastAsia="Times New Roman" w:hAnsi="Gill Sans MT" w:cs="Arial"/>
          <w:color w:val="000000" w:themeColor="text1"/>
          <w:sz w:val="24"/>
          <w:szCs w:val="24"/>
          <w:lang w:eastAsia="en-GB"/>
        </w:rPr>
        <w:t xml:space="preserve"> have been noted for their uninclusive environments</w:t>
      </w:r>
      <w:r w:rsidR="0082618B" w:rsidRPr="00D375A4">
        <w:rPr>
          <w:rFonts w:ascii="Gill Sans MT" w:eastAsia="Times New Roman" w:hAnsi="Gill Sans MT" w:cs="Arial"/>
          <w:color w:val="000000" w:themeColor="text1"/>
          <w:sz w:val="24"/>
          <w:szCs w:val="24"/>
          <w:lang w:eastAsia="en-GB"/>
        </w:rPr>
        <w:t xml:space="preserve"> and high levels of discrimination</w:t>
      </w:r>
      <w:r w:rsidR="000518CD" w:rsidRPr="00D375A4">
        <w:rPr>
          <w:rFonts w:ascii="Gill Sans MT" w:eastAsia="Times New Roman" w:hAnsi="Gill Sans MT" w:cs="Arial"/>
          <w:color w:val="000000" w:themeColor="text1"/>
          <w:sz w:val="24"/>
          <w:szCs w:val="24"/>
          <w:lang w:eastAsia="en-GB"/>
        </w:rPr>
        <w:t xml:space="preserve"> </w:t>
      </w:r>
      <w:r w:rsidR="00310656" w:rsidRPr="00D375A4">
        <w:rPr>
          <w:rFonts w:ascii="Gill Sans MT" w:eastAsia="Times New Roman" w:hAnsi="Gill Sans MT" w:cs="Arial"/>
          <w:color w:val="000000" w:themeColor="text1"/>
          <w:sz w:val="24"/>
          <w:szCs w:val="24"/>
          <w:lang w:eastAsia="en-GB"/>
        </w:rPr>
        <w:t>for</w:t>
      </w:r>
      <w:r w:rsidR="00F6357E" w:rsidRPr="00D375A4">
        <w:rPr>
          <w:rFonts w:ascii="Gill Sans MT" w:eastAsia="Times New Roman" w:hAnsi="Gill Sans MT" w:cs="Arial"/>
          <w:color w:val="000000" w:themeColor="text1"/>
          <w:sz w:val="24"/>
          <w:szCs w:val="24"/>
          <w:lang w:eastAsia="en-GB"/>
        </w:rPr>
        <w:t xml:space="preserve"> </w:t>
      </w:r>
      <w:r w:rsidR="000518CD" w:rsidRPr="00D375A4">
        <w:rPr>
          <w:rFonts w:ascii="Gill Sans MT" w:eastAsia="Times New Roman" w:hAnsi="Gill Sans MT" w:cs="Arial"/>
          <w:color w:val="000000" w:themeColor="text1"/>
          <w:sz w:val="24"/>
          <w:szCs w:val="24"/>
          <w:lang w:eastAsia="en-GB"/>
        </w:rPr>
        <w:t>LGBTQ+ individuals</w:t>
      </w:r>
      <w:r w:rsidR="001F6A63" w:rsidRPr="00D375A4">
        <w:rPr>
          <w:rFonts w:ascii="Gill Sans MT" w:eastAsia="Times New Roman" w:hAnsi="Gill Sans MT" w:cs="Arial"/>
          <w:color w:val="000000" w:themeColor="text1"/>
          <w:sz w:val="24"/>
          <w:szCs w:val="24"/>
          <w:lang w:eastAsia="en-GB"/>
        </w:rPr>
        <w:t xml:space="preserve">, </w:t>
      </w:r>
      <w:r w:rsidR="0082618B" w:rsidRPr="00D375A4">
        <w:rPr>
          <w:rFonts w:ascii="Gill Sans MT" w:eastAsia="Times New Roman" w:hAnsi="Gill Sans MT" w:cs="Arial"/>
          <w:color w:val="000000" w:themeColor="text1"/>
          <w:sz w:val="24"/>
          <w:szCs w:val="24"/>
          <w:lang w:eastAsia="en-GB"/>
        </w:rPr>
        <w:t xml:space="preserve">yet </w:t>
      </w:r>
      <w:r w:rsidR="000518CD" w:rsidRPr="00D375A4">
        <w:rPr>
          <w:rFonts w:ascii="Gill Sans MT" w:eastAsia="Times New Roman" w:hAnsi="Gill Sans MT" w:cs="Arial"/>
          <w:color w:val="000000" w:themeColor="text1"/>
          <w:sz w:val="24"/>
          <w:szCs w:val="24"/>
          <w:lang w:eastAsia="en-GB"/>
        </w:rPr>
        <w:t xml:space="preserve">research has </w:t>
      </w:r>
      <w:r w:rsidR="001F6A63" w:rsidRPr="00D375A4">
        <w:rPr>
          <w:rFonts w:ascii="Gill Sans MT" w:eastAsia="Times New Roman" w:hAnsi="Gill Sans MT" w:cs="Arial"/>
          <w:color w:val="000000" w:themeColor="text1"/>
          <w:sz w:val="24"/>
          <w:szCs w:val="24"/>
          <w:lang w:eastAsia="en-GB"/>
        </w:rPr>
        <w:t>neglected the school experienc</w:t>
      </w:r>
      <w:r w:rsidR="0099753A" w:rsidRPr="00D375A4">
        <w:rPr>
          <w:rFonts w:ascii="Gill Sans MT" w:eastAsia="Times New Roman" w:hAnsi="Gill Sans MT" w:cs="Arial"/>
          <w:color w:val="000000" w:themeColor="text1"/>
          <w:sz w:val="24"/>
          <w:szCs w:val="24"/>
          <w:lang w:eastAsia="en-GB"/>
        </w:rPr>
        <w:t xml:space="preserve">es of </w:t>
      </w:r>
      <w:r w:rsidR="004871B5" w:rsidRPr="00D375A4">
        <w:rPr>
          <w:rFonts w:ascii="Gill Sans MT" w:eastAsia="Times New Roman" w:hAnsi="Gill Sans MT" w:cs="Arial"/>
          <w:color w:val="000000" w:themeColor="text1"/>
          <w:sz w:val="24"/>
          <w:szCs w:val="24"/>
          <w:lang w:eastAsia="en-GB"/>
        </w:rPr>
        <w:t xml:space="preserve">UK </w:t>
      </w:r>
      <w:r w:rsidR="0099753A" w:rsidRPr="00D375A4">
        <w:rPr>
          <w:rFonts w:ascii="Gill Sans MT" w:eastAsia="Times New Roman" w:hAnsi="Gill Sans MT" w:cs="Arial"/>
          <w:color w:val="000000" w:themeColor="text1"/>
          <w:sz w:val="24"/>
          <w:szCs w:val="24"/>
          <w:lang w:eastAsia="en-GB"/>
        </w:rPr>
        <w:t>gender-diverse adolescents</w:t>
      </w:r>
      <w:r w:rsidR="001F6A63" w:rsidRPr="00D375A4">
        <w:rPr>
          <w:rFonts w:ascii="Gill Sans MT" w:eastAsia="Times New Roman" w:hAnsi="Gill Sans MT" w:cs="Arial"/>
          <w:color w:val="000000" w:themeColor="text1"/>
          <w:sz w:val="24"/>
          <w:szCs w:val="24"/>
          <w:lang w:eastAsia="en-GB"/>
        </w:rPr>
        <w:t>. This article explores the school experiences and navigation strategies of gender-diverse adolescents</w:t>
      </w:r>
      <w:r w:rsidR="003A0A08" w:rsidRPr="00D375A4">
        <w:rPr>
          <w:rFonts w:ascii="Gill Sans MT" w:eastAsia="Times New Roman" w:hAnsi="Gill Sans MT" w:cs="Arial"/>
          <w:color w:val="000000" w:themeColor="text1"/>
          <w:sz w:val="24"/>
          <w:szCs w:val="24"/>
          <w:lang w:eastAsia="en-GB"/>
        </w:rPr>
        <w:t xml:space="preserve"> in the UK, examining the experiences of binary-trans, non-binary and gender-questioning adolescents separately.</w:t>
      </w:r>
      <w:r w:rsidR="001F6A63" w:rsidRPr="00D375A4">
        <w:rPr>
          <w:rFonts w:ascii="Gill Sans MT" w:eastAsia="Times New Roman" w:hAnsi="Gill Sans MT" w:cs="Arial"/>
          <w:color w:val="000000" w:themeColor="text1"/>
          <w:sz w:val="24"/>
          <w:szCs w:val="24"/>
          <w:lang w:eastAsia="en-GB"/>
        </w:rPr>
        <w:t xml:space="preserve"> </w:t>
      </w:r>
      <w:r w:rsidR="00182499" w:rsidRPr="00D375A4">
        <w:rPr>
          <w:rFonts w:ascii="Gill Sans MT" w:hAnsi="Gill Sans MT" w:cs="Times New Roman"/>
          <w:color w:val="000000" w:themeColor="text1"/>
          <w:sz w:val="24"/>
          <w:szCs w:val="24"/>
        </w:rPr>
        <w:t>The data</w:t>
      </w:r>
      <w:r w:rsidR="00F6357E" w:rsidRPr="00D375A4">
        <w:rPr>
          <w:rFonts w:ascii="Gill Sans MT" w:hAnsi="Gill Sans MT" w:cs="Times New Roman"/>
          <w:color w:val="000000" w:themeColor="text1"/>
          <w:sz w:val="24"/>
          <w:szCs w:val="24"/>
        </w:rPr>
        <w:t xml:space="preserve"> presented in</w:t>
      </w:r>
      <w:r w:rsidR="00182499" w:rsidRPr="00D375A4">
        <w:rPr>
          <w:rFonts w:ascii="Gill Sans MT" w:hAnsi="Gill Sans MT" w:cs="Times New Roman"/>
          <w:color w:val="000000" w:themeColor="text1"/>
          <w:sz w:val="24"/>
          <w:szCs w:val="24"/>
        </w:rPr>
        <w:t xml:space="preserve"> this article come from a large survey of LGBT</w:t>
      </w:r>
      <w:r w:rsidR="0011094A" w:rsidRPr="00D375A4">
        <w:rPr>
          <w:rFonts w:ascii="Gill Sans MT" w:hAnsi="Gill Sans MT" w:cs="Times New Roman"/>
          <w:color w:val="000000" w:themeColor="text1"/>
          <w:sz w:val="24"/>
          <w:szCs w:val="24"/>
        </w:rPr>
        <w:t>Q+</w:t>
      </w:r>
      <w:r w:rsidR="00182499" w:rsidRPr="00D375A4">
        <w:rPr>
          <w:rFonts w:ascii="Gill Sans MT" w:hAnsi="Gill Sans MT" w:cs="Times New Roman"/>
          <w:color w:val="000000" w:themeColor="text1"/>
          <w:sz w:val="24"/>
          <w:szCs w:val="24"/>
        </w:rPr>
        <w:t xml:space="preserve"> young people’s social experiences; a subsample of 74 adolescents’ (25 </w:t>
      </w:r>
      <w:r w:rsidR="00231CEB">
        <w:rPr>
          <w:rFonts w:ascii="Gill Sans MT" w:hAnsi="Gill Sans MT" w:cs="Times New Roman"/>
          <w:color w:val="000000" w:themeColor="text1"/>
          <w:sz w:val="24"/>
          <w:szCs w:val="24"/>
        </w:rPr>
        <w:t>binary-</w:t>
      </w:r>
      <w:r w:rsidR="00182499" w:rsidRPr="00D375A4">
        <w:rPr>
          <w:rFonts w:ascii="Gill Sans MT" w:hAnsi="Gill Sans MT" w:cs="Times New Roman"/>
          <w:color w:val="000000" w:themeColor="text1"/>
          <w:sz w:val="24"/>
          <w:szCs w:val="24"/>
        </w:rPr>
        <w:t>trans, 25 non-binary, and 24 gender-questioning) open-ended responses were selected for qualitative thematic analysis.</w:t>
      </w:r>
      <w:r w:rsidR="002C2EAB" w:rsidRPr="00D375A4">
        <w:rPr>
          <w:rFonts w:ascii="Gill Sans MT" w:hAnsi="Gill Sans MT" w:cs="Times New Roman"/>
          <w:color w:val="000000" w:themeColor="text1"/>
          <w:sz w:val="24"/>
          <w:szCs w:val="24"/>
        </w:rPr>
        <w:t xml:space="preserve"> </w:t>
      </w:r>
      <w:r w:rsidR="00F6357E" w:rsidRPr="00D375A4">
        <w:rPr>
          <w:rFonts w:ascii="Gill Sans MT" w:hAnsi="Gill Sans MT" w:cs="Times New Roman"/>
          <w:color w:val="000000" w:themeColor="text1"/>
          <w:sz w:val="24"/>
          <w:szCs w:val="24"/>
        </w:rPr>
        <w:t>F</w:t>
      </w:r>
      <w:r w:rsidR="002C2EAB" w:rsidRPr="00D375A4">
        <w:rPr>
          <w:rFonts w:ascii="Gill Sans MT" w:hAnsi="Gill Sans MT" w:cs="Times New Roman"/>
          <w:color w:val="000000" w:themeColor="text1"/>
          <w:sz w:val="24"/>
          <w:szCs w:val="24"/>
        </w:rPr>
        <w:t xml:space="preserve">indings highlight </w:t>
      </w:r>
      <w:r w:rsidR="00310656" w:rsidRPr="00D375A4">
        <w:rPr>
          <w:rFonts w:ascii="Gill Sans MT" w:hAnsi="Gill Sans MT" w:cs="Times New Roman"/>
          <w:color w:val="000000" w:themeColor="text1"/>
          <w:sz w:val="24"/>
          <w:szCs w:val="24"/>
        </w:rPr>
        <w:t>that</w:t>
      </w:r>
      <w:r w:rsidR="002C2EAB" w:rsidRPr="00D375A4">
        <w:rPr>
          <w:rFonts w:ascii="Gill Sans MT" w:hAnsi="Gill Sans MT" w:cs="Times New Roman"/>
          <w:color w:val="000000" w:themeColor="text1"/>
          <w:sz w:val="24"/>
          <w:szCs w:val="24"/>
        </w:rPr>
        <w:t xml:space="preserve"> gender-diverse adolescents experience </w:t>
      </w:r>
      <w:r w:rsidR="00EE09D5" w:rsidRPr="00D375A4">
        <w:rPr>
          <w:rFonts w:ascii="Gill Sans MT" w:hAnsi="Gill Sans MT" w:cs="Times New Roman"/>
          <w:color w:val="000000" w:themeColor="text1"/>
          <w:sz w:val="24"/>
          <w:szCs w:val="24"/>
        </w:rPr>
        <w:t>discrimination within the school environment</w:t>
      </w:r>
      <w:r w:rsidR="00310656" w:rsidRPr="00D375A4">
        <w:rPr>
          <w:rFonts w:ascii="Gill Sans MT" w:hAnsi="Gill Sans MT" w:cs="Times New Roman"/>
          <w:color w:val="000000" w:themeColor="text1"/>
          <w:sz w:val="24"/>
          <w:szCs w:val="24"/>
        </w:rPr>
        <w:t xml:space="preserve"> from</w:t>
      </w:r>
      <w:r w:rsidR="005808C9" w:rsidRPr="00D375A4">
        <w:rPr>
          <w:rFonts w:ascii="Gill Sans MT" w:hAnsi="Gill Sans MT" w:cs="Times New Roman"/>
          <w:color w:val="000000" w:themeColor="text1"/>
          <w:sz w:val="24"/>
          <w:szCs w:val="24"/>
        </w:rPr>
        <w:t xml:space="preserve"> the curriculum,</w:t>
      </w:r>
      <w:r w:rsidR="00310656" w:rsidRPr="00D375A4">
        <w:rPr>
          <w:rFonts w:ascii="Gill Sans MT" w:hAnsi="Gill Sans MT" w:cs="Times New Roman"/>
          <w:color w:val="000000" w:themeColor="text1"/>
          <w:sz w:val="24"/>
          <w:szCs w:val="24"/>
        </w:rPr>
        <w:t xml:space="preserve"> </w:t>
      </w:r>
      <w:r w:rsidR="00F95EA3" w:rsidRPr="00D375A4">
        <w:rPr>
          <w:rFonts w:ascii="Gill Sans MT" w:hAnsi="Gill Sans MT" w:cs="Times New Roman"/>
          <w:color w:val="000000" w:themeColor="text1"/>
          <w:sz w:val="24"/>
          <w:szCs w:val="24"/>
        </w:rPr>
        <w:t>space, peers</w:t>
      </w:r>
      <w:r w:rsidR="00EE09D5" w:rsidRPr="00D375A4">
        <w:rPr>
          <w:rFonts w:ascii="Gill Sans MT" w:hAnsi="Gill Sans MT" w:cs="Times New Roman"/>
          <w:color w:val="000000" w:themeColor="text1"/>
          <w:sz w:val="24"/>
          <w:szCs w:val="24"/>
        </w:rPr>
        <w:t xml:space="preserve"> and </w:t>
      </w:r>
      <w:r w:rsidR="00F95EA3" w:rsidRPr="00D375A4">
        <w:rPr>
          <w:rFonts w:ascii="Gill Sans MT" w:hAnsi="Gill Sans MT" w:cs="Times New Roman"/>
          <w:color w:val="000000" w:themeColor="text1"/>
          <w:sz w:val="24"/>
          <w:szCs w:val="24"/>
        </w:rPr>
        <w:t>teachers</w:t>
      </w:r>
      <w:r w:rsidR="00EE09D5" w:rsidRPr="00D375A4">
        <w:rPr>
          <w:rFonts w:ascii="Gill Sans MT" w:hAnsi="Gill Sans MT" w:cs="Times New Roman"/>
          <w:color w:val="000000" w:themeColor="text1"/>
          <w:sz w:val="24"/>
          <w:szCs w:val="24"/>
        </w:rPr>
        <w:t>, and</w:t>
      </w:r>
      <w:r w:rsidR="00310656" w:rsidRPr="00D375A4">
        <w:rPr>
          <w:rFonts w:ascii="Gill Sans MT" w:hAnsi="Gill Sans MT" w:cs="Times New Roman"/>
          <w:color w:val="000000" w:themeColor="text1"/>
          <w:sz w:val="24"/>
          <w:szCs w:val="24"/>
        </w:rPr>
        <w:t xml:space="preserve"> a number of</w:t>
      </w:r>
      <w:r w:rsidR="00EE09D5" w:rsidRPr="00D375A4">
        <w:rPr>
          <w:rFonts w:ascii="Gill Sans MT" w:hAnsi="Gill Sans MT" w:cs="Times New Roman"/>
          <w:color w:val="000000" w:themeColor="text1"/>
          <w:sz w:val="24"/>
          <w:szCs w:val="24"/>
        </w:rPr>
        <w:t xml:space="preserve"> </w:t>
      </w:r>
      <w:r w:rsidR="00F6357E" w:rsidRPr="00D375A4">
        <w:rPr>
          <w:rFonts w:ascii="Gill Sans MT" w:hAnsi="Gill Sans MT" w:cs="Times New Roman"/>
          <w:color w:val="000000" w:themeColor="text1"/>
          <w:sz w:val="24"/>
          <w:szCs w:val="24"/>
        </w:rPr>
        <w:t>strategies</w:t>
      </w:r>
      <w:r w:rsidR="00310656" w:rsidRPr="00D375A4">
        <w:rPr>
          <w:rFonts w:ascii="Gill Sans MT" w:hAnsi="Gill Sans MT" w:cs="Times New Roman"/>
          <w:color w:val="000000" w:themeColor="text1"/>
          <w:sz w:val="24"/>
          <w:szCs w:val="24"/>
        </w:rPr>
        <w:t>,</w:t>
      </w:r>
      <w:r w:rsidR="00F6357E" w:rsidRPr="00D375A4">
        <w:rPr>
          <w:rFonts w:ascii="Gill Sans MT" w:hAnsi="Gill Sans MT" w:cs="Times New Roman"/>
          <w:color w:val="000000" w:themeColor="text1"/>
          <w:sz w:val="24"/>
          <w:szCs w:val="24"/>
        </w:rPr>
        <w:t xml:space="preserve"> </w:t>
      </w:r>
      <w:r w:rsidR="00310656" w:rsidRPr="00D375A4">
        <w:rPr>
          <w:rFonts w:ascii="Gill Sans MT" w:hAnsi="Gill Sans MT" w:cs="Times New Roman"/>
          <w:color w:val="000000" w:themeColor="text1"/>
          <w:sz w:val="24"/>
          <w:szCs w:val="24"/>
        </w:rPr>
        <w:t>including</w:t>
      </w:r>
      <w:r w:rsidR="003A22DB" w:rsidRPr="00D375A4">
        <w:rPr>
          <w:rFonts w:ascii="Gill Sans MT" w:hAnsi="Gill Sans MT" w:cs="Times New Roman"/>
          <w:color w:val="000000" w:themeColor="text1"/>
          <w:sz w:val="24"/>
          <w:szCs w:val="24"/>
        </w:rPr>
        <w:t xml:space="preserve"> disclosure negotiation, cognitive restructuring and </w:t>
      </w:r>
      <w:r w:rsidR="00D45D00" w:rsidRPr="00D375A4">
        <w:rPr>
          <w:rFonts w:ascii="Gill Sans MT" w:hAnsi="Gill Sans MT" w:cs="Times New Roman"/>
          <w:color w:val="000000" w:themeColor="text1"/>
          <w:sz w:val="24"/>
          <w:szCs w:val="24"/>
        </w:rPr>
        <w:t>proactive protection</w:t>
      </w:r>
      <w:r w:rsidR="00F6357E" w:rsidRPr="00D375A4">
        <w:rPr>
          <w:rFonts w:ascii="Gill Sans MT" w:hAnsi="Gill Sans MT" w:cs="Times New Roman"/>
          <w:color w:val="000000" w:themeColor="text1"/>
          <w:sz w:val="24"/>
          <w:szCs w:val="24"/>
        </w:rPr>
        <w:t xml:space="preserve">, </w:t>
      </w:r>
      <w:r w:rsidR="00310656" w:rsidRPr="00D375A4">
        <w:rPr>
          <w:rFonts w:ascii="Gill Sans MT" w:hAnsi="Gill Sans MT" w:cs="Times New Roman"/>
          <w:color w:val="000000" w:themeColor="text1"/>
          <w:sz w:val="24"/>
          <w:szCs w:val="24"/>
        </w:rPr>
        <w:t xml:space="preserve">are </w:t>
      </w:r>
      <w:r w:rsidR="00F6357E" w:rsidRPr="00D375A4">
        <w:rPr>
          <w:rFonts w:ascii="Gill Sans MT" w:hAnsi="Gill Sans MT" w:cs="Times New Roman"/>
          <w:color w:val="000000" w:themeColor="text1"/>
          <w:sz w:val="24"/>
          <w:szCs w:val="24"/>
        </w:rPr>
        <w:t>used to navigate t</w:t>
      </w:r>
      <w:r w:rsidR="005808C9" w:rsidRPr="00D375A4">
        <w:rPr>
          <w:rFonts w:ascii="Gill Sans MT" w:hAnsi="Gill Sans MT" w:cs="Times New Roman"/>
          <w:color w:val="000000" w:themeColor="text1"/>
          <w:sz w:val="24"/>
          <w:szCs w:val="24"/>
        </w:rPr>
        <w:t>h</w:t>
      </w:r>
      <w:r w:rsidR="006D365F" w:rsidRPr="00D375A4">
        <w:rPr>
          <w:rFonts w:ascii="Gill Sans MT" w:hAnsi="Gill Sans MT" w:cs="Times New Roman"/>
          <w:color w:val="000000" w:themeColor="text1"/>
          <w:sz w:val="24"/>
          <w:szCs w:val="24"/>
        </w:rPr>
        <w:t>is</w:t>
      </w:r>
      <w:r w:rsidR="005808C9" w:rsidRPr="00D375A4">
        <w:rPr>
          <w:rFonts w:ascii="Gill Sans MT" w:hAnsi="Gill Sans MT" w:cs="Times New Roman"/>
          <w:color w:val="000000" w:themeColor="text1"/>
          <w:sz w:val="24"/>
          <w:szCs w:val="24"/>
        </w:rPr>
        <w:t xml:space="preserve"> environment</w:t>
      </w:r>
      <w:r w:rsidR="00D45D00" w:rsidRPr="00D375A4">
        <w:rPr>
          <w:rFonts w:ascii="Gill Sans MT" w:hAnsi="Gill Sans MT" w:cs="Times New Roman"/>
          <w:color w:val="000000" w:themeColor="text1"/>
          <w:sz w:val="24"/>
          <w:szCs w:val="24"/>
        </w:rPr>
        <w:t>. Findings</w:t>
      </w:r>
      <w:r w:rsidR="0099753A" w:rsidRPr="00D375A4">
        <w:rPr>
          <w:rFonts w:ascii="Gill Sans MT" w:hAnsi="Gill Sans MT" w:cs="Times New Roman"/>
          <w:color w:val="000000" w:themeColor="text1"/>
          <w:sz w:val="24"/>
          <w:szCs w:val="24"/>
        </w:rPr>
        <w:t xml:space="preserve"> shed light on the school experiences of gender-diverse adolescents, and</w:t>
      </w:r>
      <w:r w:rsidR="00D45D00" w:rsidRPr="00D375A4">
        <w:rPr>
          <w:rFonts w:ascii="Gill Sans MT" w:hAnsi="Gill Sans MT" w:cs="Times New Roman"/>
          <w:color w:val="000000" w:themeColor="text1"/>
          <w:sz w:val="24"/>
          <w:szCs w:val="24"/>
        </w:rPr>
        <w:t xml:space="preserve"> suggest that the British school system is </w:t>
      </w:r>
      <w:r w:rsidR="00241992" w:rsidRPr="00D375A4">
        <w:rPr>
          <w:rFonts w:ascii="Gill Sans MT" w:hAnsi="Gill Sans MT" w:cs="Times New Roman"/>
          <w:color w:val="000000" w:themeColor="text1"/>
          <w:sz w:val="24"/>
          <w:szCs w:val="24"/>
        </w:rPr>
        <w:t xml:space="preserve">fundamentally unsuitable for non-binary and gender-questioning identities. </w:t>
      </w:r>
    </w:p>
    <w:p w14:paraId="02E6349C" w14:textId="40852A16" w:rsidR="00D42670" w:rsidRPr="00D375A4" w:rsidRDefault="00D42670" w:rsidP="00F008EC">
      <w:pPr>
        <w:spacing w:before="100" w:beforeAutospacing="1" w:after="100" w:afterAutospacing="1" w:line="360" w:lineRule="auto"/>
        <w:rPr>
          <w:rFonts w:ascii="Gill Sans MT" w:eastAsia="Times New Roman" w:hAnsi="Gill Sans MT" w:cs="Arial"/>
          <w:color w:val="000000" w:themeColor="text1"/>
          <w:sz w:val="24"/>
          <w:szCs w:val="24"/>
          <w:lang w:eastAsia="en-GB"/>
        </w:rPr>
      </w:pPr>
    </w:p>
    <w:p w14:paraId="4FAC528D" w14:textId="75FAFCC2" w:rsidR="00B9241E" w:rsidRPr="00D375A4" w:rsidRDefault="005808C9" w:rsidP="00F008EC">
      <w:pPr>
        <w:spacing w:before="100" w:beforeAutospacing="1" w:after="100" w:afterAutospacing="1" w:line="360" w:lineRule="auto"/>
        <w:rPr>
          <w:rFonts w:ascii="Gill Sans MT" w:eastAsia="Times New Roman" w:hAnsi="Gill Sans MT" w:cs="Arial"/>
          <w:color w:val="000000" w:themeColor="text1"/>
          <w:sz w:val="24"/>
          <w:szCs w:val="24"/>
          <w:lang w:eastAsia="en-GB"/>
        </w:rPr>
      </w:pPr>
      <w:r w:rsidRPr="00D375A4">
        <w:rPr>
          <w:rFonts w:ascii="Gill Sans MT" w:eastAsia="Times New Roman" w:hAnsi="Gill Sans MT" w:cs="Arial"/>
          <w:color w:val="000000" w:themeColor="text1"/>
          <w:sz w:val="24"/>
          <w:szCs w:val="24"/>
          <w:lang w:eastAsia="en-GB"/>
        </w:rPr>
        <w:t>KEYWORDS: transgender; non-binary; gender-questioning; sc</w:t>
      </w:r>
      <w:r w:rsidR="000B3B2A" w:rsidRPr="00D375A4">
        <w:rPr>
          <w:rFonts w:ascii="Gill Sans MT" w:eastAsia="Times New Roman" w:hAnsi="Gill Sans MT" w:cs="Arial"/>
          <w:color w:val="000000" w:themeColor="text1"/>
          <w:sz w:val="24"/>
          <w:szCs w:val="24"/>
          <w:lang w:eastAsia="en-GB"/>
        </w:rPr>
        <w:t xml:space="preserve">hool; </w:t>
      </w:r>
      <w:r w:rsidR="00A8695D" w:rsidRPr="00D375A4">
        <w:rPr>
          <w:rFonts w:ascii="Gill Sans MT" w:eastAsia="Times New Roman" w:hAnsi="Gill Sans MT" w:cs="Arial"/>
          <w:color w:val="000000" w:themeColor="text1"/>
          <w:sz w:val="24"/>
          <w:szCs w:val="24"/>
          <w:lang w:eastAsia="en-GB"/>
        </w:rPr>
        <w:t>adolescen</w:t>
      </w:r>
      <w:r w:rsidR="00F55D73" w:rsidRPr="00D375A4">
        <w:rPr>
          <w:rFonts w:ascii="Gill Sans MT" w:eastAsia="Times New Roman" w:hAnsi="Gill Sans MT" w:cs="Arial"/>
          <w:color w:val="000000" w:themeColor="text1"/>
          <w:sz w:val="24"/>
          <w:szCs w:val="24"/>
          <w:lang w:eastAsia="en-GB"/>
        </w:rPr>
        <w:t>ce</w:t>
      </w:r>
    </w:p>
    <w:p w14:paraId="425E139C" w14:textId="21C0CD13" w:rsidR="00BA5C06" w:rsidRDefault="00BA5C06">
      <w:pPr>
        <w:spacing w:before="100" w:beforeAutospacing="1" w:after="100" w:afterAutospacing="1" w:line="360" w:lineRule="auto"/>
        <w:rPr>
          <w:rFonts w:ascii="Gill Sans MT" w:eastAsia="Times New Roman" w:hAnsi="Gill Sans MT" w:cs="Arial"/>
          <w:color w:val="000000" w:themeColor="text1"/>
          <w:sz w:val="24"/>
          <w:szCs w:val="24"/>
          <w:lang w:eastAsia="en-GB"/>
        </w:rPr>
      </w:pPr>
    </w:p>
    <w:p w14:paraId="4B929EC6" w14:textId="118437ED" w:rsidR="0064118D" w:rsidRDefault="0064118D">
      <w:pPr>
        <w:spacing w:before="100" w:beforeAutospacing="1" w:after="100" w:afterAutospacing="1" w:line="360" w:lineRule="auto"/>
        <w:rPr>
          <w:rFonts w:ascii="Gill Sans MT" w:eastAsia="Times New Roman" w:hAnsi="Gill Sans MT" w:cs="Arial"/>
          <w:color w:val="000000" w:themeColor="text1"/>
          <w:sz w:val="24"/>
          <w:szCs w:val="24"/>
          <w:lang w:eastAsia="en-GB"/>
        </w:rPr>
      </w:pPr>
    </w:p>
    <w:p w14:paraId="1CFF8453" w14:textId="77777777" w:rsidR="0064118D" w:rsidRDefault="0064118D">
      <w:pPr>
        <w:spacing w:before="100" w:beforeAutospacing="1" w:after="100" w:afterAutospacing="1" w:line="360" w:lineRule="auto"/>
        <w:rPr>
          <w:rFonts w:ascii="Gill Sans MT" w:eastAsia="Times New Roman" w:hAnsi="Gill Sans MT" w:cs="Arial"/>
          <w:color w:val="000000" w:themeColor="text1"/>
          <w:sz w:val="24"/>
          <w:szCs w:val="24"/>
          <w:lang w:eastAsia="en-GB"/>
        </w:rPr>
      </w:pPr>
    </w:p>
    <w:p w14:paraId="7C8808BF" w14:textId="46D6B39C" w:rsidR="005D62CB" w:rsidRDefault="005D62CB">
      <w:pPr>
        <w:spacing w:before="100" w:beforeAutospacing="1" w:after="100" w:afterAutospacing="1" w:line="360" w:lineRule="auto"/>
        <w:rPr>
          <w:rFonts w:ascii="Gill Sans MT" w:eastAsia="Times New Roman" w:hAnsi="Gill Sans MT" w:cs="Arial"/>
          <w:color w:val="000000" w:themeColor="text1"/>
          <w:sz w:val="24"/>
          <w:szCs w:val="24"/>
          <w:lang w:eastAsia="en-GB"/>
        </w:rPr>
      </w:pPr>
    </w:p>
    <w:p w14:paraId="35B54ACE" w14:textId="77777777" w:rsidR="00215237" w:rsidRPr="00D375A4" w:rsidRDefault="00215237" w:rsidP="00F008EC">
      <w:pPr>
        <w:spacing w:before="100" w:beforeAutospacing="1" w:after="100" w:afterAutospacing="1" w:line="360" w:lineRule="auto"/>
        <w:rPr>
          <w:rFonts w:ascii="Gill Sans MT" w:eastAsia="Times New Roman" w:hAnsi="Gill Sans MT" w:cs="Arial"/>
          <w:color w:val="000000" w:themeColor="text1"/>
          <w:sz w:val="24"/>
          <w:szCs w:val="24"/>
          <w:lang w:eastAsia="en-GB"/>
        </w:rPr>
      </w:pPr>
    </w:p>
    <w:p w14:paraId="032EE3DA" w14:textId="6B4F02B6" w:rsidR="00322A79" w:rsidRPr="00D375A4" w:rsidRDefault="00322A79" w:rsidP="00557770">
      <w:pPr>
        <w:spacing w:before="100" w:beforeAutospacing="1" w:after="100" w:afterAutospacing="1" w:line="360" w:lineRule="auto"/>
        <w:jc w:val="center"/>
        <w:rPr>
          <w:rFonts w:ascii="Gill Sans MT" w:hAnsi="Gill Sans MT"/>
          <w:color w:val="000000" w:themeColor="text1"/>
          <w:sz w:val="24"/>
          <w:szCs w:val="24"/>
        </w:rPr>
      </w:pPr>
      <w:r w:rsidRPr="00D375A4">
        <w:rPr>
          <w:rFonts w:ascii="Gill Sans MT" w:hAnsi="Gill Sans MT"/>
          <w:color w:val="000000" w:themeColor="text1"/>
          <w:sz w:val="24"/>
          <w:szCs w:val="24"/>
        </w:rPr>
        <w:lastRenderedPageBreak/>
        <w:t>INTRODUCTION</w:t>
      </w:r>
    </w:p>
    <w:p w14:paraId="187A8785" w14:textId="440A112D" w:rsidR="000128F4" w:rsidRPr="00F008EC" w:rsidRDefault="00F6357E" w:rsidP="00F008EC">
      <w:pPr>
        <w:spacing w:line="360" w:lineRule="auto"/>
        <w:ind w:firstLine="720"/>
        <w:rPr>
          <w:rFonts w:ascii="Gill Sans MT" w:hAnsi="Gill Sans MT" w:cs="Calibri"/>
          <w:color w:val="000000"/>
          <w:sz w:val="24"/>
          <w:szCs w:val="24"/>
          <w:shd w:val="clear" w:color="auto" w:fill="FFFFFF"/>
        </w:rPr>
      </w:pPr>
      <w:r w:rsidRPr="00D375A4">
        <w:rPr>
          <w:rFonts w:ascii="Gill Sans MT" w:hAnsi="Gill Sans MT" w:cs="Times New Roman"/>
          <w:color w:val="000000" w:themeColor="text1"/>
          <w:sz w:val="24"/>
          <w:szCs w:val="24"/>
        </w:rPr>
        <w:t xml:space="preserve">More and more young people in the UK </w:t>
      </w:r>
      <w:r w:rsidR="005965CA">
        <w:rPr>
          <w:rFonts w:ascii="Gill Sans MT" w:hAnsi="Gill Sans MT" w:cs="Times New Roman"/>
          <w:color w:val="000000" w:themeColor="text1"/>
          <w:sz w:val="24"/>
          <w:szCs w:val="24"/>
        </w:rPr>
        <w:t>do not</w:t>
      </w:r>
      <w:r w:rsidR="00FC7C63">
        <w:rPr>
          <w:rFonts w:ascii="Gill Sans MT" w:hAnsi="Gill Sans MT" w:cs="Times New Roman"/>
          <w:color w:val="000000" w:themeColor="text1"/>
          <w:sz w:val="24"/>
          <w:szCs w:val="24"/>
        </w:rPr>
        <w:t xml:space="preserve"> </w:t>
      </w:r>
      <w:r w:rsidR="00DE0951" w:rsidRPr="00D375A4">
        <w:rPr>
          <w:rFonts w:ascii="Gill Sans MT" w:hAnsi="Gill Sans MT" w:cs="Times New Roman"/>
          <w:color w:val="000000" w:themeColor="text1"/>
          <w:sz w:val="24"/>
          <w:szCs w:val="24"/>
        </w:rPr>
        <w:t>identify</w:t>
      </w:r>
      <w:r w:rsidR="00062BCC">
        <w:rPr>
          <w:rFonts w:ascii="Gill Sans MT" w:hAnsi="Gill Sans MT" w:cs="Times New Roman"/>
          <w:color w:val="000000" w:themeColor="text1"/>
          <w:sz w:val="24"/>
          <w:szCs w:val="24"/>
        </w:rPr>
        <w:t xml:space="preserve"> </w:t>
      </w:r>
      <w:r w:rsidR="0015636D">
        <w:rPr>
          <w:rFonts w:ascii="Gill Sans MT" w:hAnsi="Gill Sans MT" w:cs="Times New Roman"/>
          <w:color w:val="000000" w:themeColor="text1"/>
          <w:sz w:val="24"/>
          <w:szCs w:val="24"/>
        </w:rPr>
        <w:t>with the gender that corresponds to</w:t>
      </w:r>
      <w:r w:rsidR="00062BCC">
        <w:rPr>
          <w:rFonts w:ascii="Gill Sans MT" w:hAnsi="Gill Sans MT" w:cs="Times New Roman"/>
          <w:color w:val="000000" w:themeColor="text1"/>
          <w:sz w:val="24"/>
          <w:szCs w:val="24"/>
        </w:rPr>
        <w:t xml:space="preserve"> the </w:t>
      </w:r>
      <w:r w:rsidR="00447267" w:rsidRPr="00D375A4">
        <w:rPr>
          <w:rFonts w:ascii="Gill Sans MT" w:hAnsi="Gill Sans MT" w:cs="Times New Roman"/>
          <w:color w:val="000000" w:themeColor="text1"/>
          <w:sz w:val="24"/>
          <w:szCs w:val="24"/>
        </w:rPr>
        <w:t>sex-category</w:t>
      </w:r>
      <w:r w:rsidR="00631429" w:rsidRPr="00D375A4">
        <w:rPr>
          <w:rFonts w:ascii="Gill Sans MT" w:hAnsi="Gill Sans MT" w:cs="Times New Roman"/>
          <w:color w:val="000000" w:themeColor="text1"/>
          <w:sz w:val="24"/>
          <w:szCs w:val="24"/>
        </w:rPr>
        <w:t xml:space="preserve"> they were assigned at birth</w:t>
      </w:r>
      <w:r w:rsidR="00676CF2" w:rsidRPr="00D375A4">
        <w:rPr>
          <w:rFonts w:ascii="Gill Sans MT" w:hAnsi="Gill Sans MT" w:cs="Times New Roman"/>
          <w:color w:val="000000" w:themeColor="text1"/>
          <w:sz w:val="24"/>
          <w:szCs w:val="24"/>
        </w:rPr>
        <w:t xml:space="preserve"> </w:t>
      </w:r>
      <w:r w:rsidR="00676CF2" w:rsidRPr="00D375A4">
        <w:rPr>
          <w:rFonts w:ascii="Gill Sans MT" w:hAnsi="Gill Sans MT" w:cs="Times New Roman"/>
          <w:color w:val="000000" w:themeColor="text1"/>
          <w:sz w:val="24"/>
          <w:szCs w:val="24"/>
        </w:rPr>
        <w:fldChar w:fldCharType="begin" w:fldLock="1"/>
      </w:r>
      <w:r w:rsidR="009F11CD" w:rsidRPr="00D375A4">
        <w:rPr>
          <w:rFonts w:ascii="Gill Sans MT" w:hAnsi="Gill Sans MT" w:cs="Times New Roman"/>
          <w:color w:val="000000" w:themeColor="text1"/>
          <w:sz w:val="24"/>
          <w:szCs w:val="24"/>
        </w:rPr>
        <w:instrText>ADDIN CSL_CITATION {"citationItems":[{"id":"ITEM-1","itemData":{"URL":"http://gids.nhs.uk/news-events/2018-05-16/gids-referrals-increase-201718","accessed":{"date-parts":[["2019","1","15"]]},"author":[{"dropping-particle":"","family":"GIDS","given":"","non-dropping-particle":"","parse-names":false,"suffix":""}],"container-title":"GIDS","id":"ITEM-1","issued":{"date-parts":[["2018"]]},"title":"GIDS referrals increase in 2017/18 | GIDS","type":"webpage"},"uris":["http://www.mendeley.com/documents/?uuid=f98a0ade-2d4b-3e43-8459-188e8a611c19"]}],"mendeley":{"formattedCitation":"(GIDS 2018)","plainTextFormattedCitation":"(GIDS 2018)","previouslyFormattedCitation":"(GIDS 2018)"},"properties":{"noteIndex":0},"schema":"https://github.com/citation-style-language/schema/raw/master/csl-citation.json"}</w:instrText>
      </w:r>
      <w:r w:rsidR="00676CF2" w:rsidRPr="00D375A4">
        <w:rPr>
          <w:rFonts w:ascii="Gill Sans MT" w:hAnsi="Gill Sans MT" w:cs="Times New Roman"/>
          <w:color w:val="000000" w:themeColor="text1"/>
          <w:sz w:val="24"/>
          <w:szCs w:val="24"/>
        </w:rPr>
        <w:fldChar w:fldCharType="separate"/>
      </w:r>
      <w:r w:rsidR="00676CF2" w:rsidRPr="00D375A4">
        <w:rPr>
          <w:rFonts w:ascii="Gill Sans MT" w:hAnsi="Gill Sans MT" w:cs="Times New Roman"/>
          <w:noProof/>
          <w:color w:val="000000" w:themeColor="text1"/>
          <w:sz w:val="24"/>
          <w:szCs w:val="24"/>
        </w:rPr>
        <w:t>(GIDS 2018)</w:t>
      </w:r>
      <w:r w:rsidR="00676CF2" w:rsidRPr="00D375A4">
        <w:rPr>
          <w:rFonts w:ascii="Gill Sans MT" w:hAnsi="Gill Sans MT" w:cs="Times New Roman"/>
          <w:color w:val="000000" w:themeColor="text1"/>
          <w:sz w:val="24"/>
          <w:szCs w:val="24"/>
        </w:rPr>
        <w:fldChar w:fldCharType="end"/>
      </w:r>
      <w:r w:rsidR="00E279F9" w:rsidRPr="00D375A4">
        <w:rPr>
          <w:rFonts w:ascii="Gill Sans MT" w:hAnsi="Gill Sans MT" w:cs="Times New Roman"/>
          <w:color w:val="000000" w:themeColor="text1"/>
          <w:sz w:val="24"/>
          <w:szCs w:val="24"/>
        </w:rPr>
        <w:t>.</w:t>
      </w:r>
      <w:r w:rsidR="003362FA" w:rsidRPr="00D375A4">
        <w:rPr>
          <w:rStyle w:val="EndnoteReference"/>
          <w:rFonts w:ascii="Gill Sans MT" w:hAnsi="Gill Sans MT" w:cs="Times New Roman"/>
          <w:color w:val="000000" w:themeColor="text1"/>
          <w:sz w:val="24"/>
          <w:szCs w:val="24"/>
        </w:rPr>
        <w:t xml:space="preserve"> </w:t>
      </w:r>
      <w:r w:rsidR="003362FA" w:rsidRPr="00D375A4">
        <w:rPr>
          <w:rStyle w:val="EndnoteReference"/>
          <w:rFonts w:ascii="Gill Sans MT" w:hAnsi="Gill Sans MT" w:cs="Times New Roman"/>
          <w:color w:val="000000" w:themeColor="text1"/>
          <w:sz w:val="24"/>
          <w:szCs w:val="24"/>
        </w:rPr>
        <w:endnoteReference w:id="2"/>
      </w:r>
      <w:r w:rsidR="00E279F9" w:rsidRPr="00D375A4">
        <w:rPr>
          <w:rFonts w:ascii="Gill Sans MT" w:hAnsi="Gill Sans MT" w:cs="Times New Roman"/>
          <w:color w:val="000000" w:themeColor="text1"/>
          <w:sz w:val="24"/>
          <w:szCs w:val="24"/>
        </w:rPr>
        <w:t xml:space="preserve"> </w:t>
      </w:r>
      <w:r w:rsidR="00215237">
        <w:rPr>
          <w:rFonts w:ascii="Gill Sans MT" w:eastAsia="Times New Roman" w:hAnsi="Gill Sans MT" w:cs="Arial"/>
          <w:color w:val="000000" w:themeColor="text1"/>
          <w:sz w:val="24"/>
          <w:szCs w:val="24"/>
          <w:lang w:eastAsia="en-GB"/>
        </w:rPr>
        <w:t>S</w:t>
      </w:r>
      <w:r w:rsidR="00E279F9" w:rsidRPr="00D375A4">
        <w:rPr>
          <w:rFonts w:ascii="Gill Sans MT" w:hAnsi="Gill Sans MT" w:cs="Times New Roman"/>
          <w:color w:val="000000" w:themeColor="text1"/>
          <w:sz w:val="24"/>
          <w:szCs w:val="24"/>
        </w:rPr>
        <w:t>chools have</w:t>
      </w:r>
      <w:r w:rsidR="0024690A" w:rsidRPr="00D375A4">
        <w:rPr>
          <w:rFonts w:ascii="Gill Sans MT" w:hAnsi="Gill Sans MT" w:cs="Times New Roman"/>
          <w:color w:val="000000" w:themeColor="text1"/>
          <w:sz w:val="24"/>
          <w:szCs w:val="24"/>
        </w:rPr>
        <w:t xml:space="preserve"> been highlighted as the place where </w:t>
      </w:r>
      <w:r w:rsidR="003C0614">
        <w:rPr>
          <w:rFonts w:ascii="Gill Sans MT" w:hAnsi="Gill Sans MT" w:cs="Times New Roman"/>
          <w:color w:val="000000" w:themeColor="text1"/>
          <w:sz w:val="24"/>
          <w:szCs w:val="24"/>
        </w:rPr>
        <w:t>gender-diverse</w:t>
      </w:r>
      <w:r w:rsidR="00E2780B">
        <w:rPr>
          <w:rStyle w:val="EndnoteReference"/>
          <w:rFonts w:ascii="Gill Sans MT" w:hAnsi="Gill Sans MT" w:cs="Times New Roman"/>
          <w:color w:val="000000" w:themeColor="text1"/>
          <w:sz w:val="24"/>
          <w:szCs w:val="24"/>
        </w:rPr>
        <w:endnoteReference w:id="3"/>
      </w:r>
      <w:r w:rsidR="006B6743">
        <w:rPr>
          <w:rFonts w:ascii="Gill Sans MT" w:hAnsi="Gill Sans MT" w:cs="Times New Roman"/>
          <w:color w:val="000000" w:themeColor="text1"/>
          <w:sz w:val="24"/>
          <w:szCs w:val="24"/>
        </w:rPr>
        <w:t xml:space="preserve"> </w:t>
      </w:r>
      <w:r w:rsidR="0099753A" w:rsidRPr="00D375A4">
        <w:rPr>
          <w:rFonts w:ascii="Gill Sans MT" w:hAnsi="Gill Sans MT" w:cs="Times New Roman"/>
          <w:color w:val="000000" w:themeColor="text1"/>
          <w:sz w:val="24"/>
          <w:szCs w:val="24"/>
        </w:rPr>
        <w:t>adolescents</w:t>
      </w:r>
      <w:r w:rsidR="00062BCC">
        <w:rPr>
          <w:rFonts w:ascii="Gill Sans MT" w:hAnsi="Gill Sans MT" w:cs="Times New Roman"/>
          <w:color w:val="000000" w:themeColor="text1"/>
          <w:sz w:val="24"/>
          <w:szCs w:val="24"/>
        </w:rPr>
        <w:t xml:space="preserve"> </w:t>
      </w:r>
      <w:r w:rsidR="0024690A" w:rsidRPr="00D375A4">
        <w:rPr>
          <w:rFonts w:ascii="Gill Sans MT" w:hAnsi="Gill Sans MT" w:cs="Times New Roman"/>
          <w:color w:val="000000" w:themeColor="text1"/>
          <w:sz w:val="24"/>
          <w:szCs w:val="24"/>
        </w:rPr>
        <w:t>face the most discrimination</w:t>
      </w:r>
      <w:r w:rsidR="0064078D" w:rsidRPr="00D375A4">
        <w:rPr>
          <w:rFonts w:ascii="Gill Sans MT" w:hAnsi="Gill Sans MT" w:cs="Times New Roman"/>
          <w:color w:val="000000" w:themeColor="text1"/>
          <w:sz w:val="24"/>
          <w:szCs w:val="24"/>
        </w:rPr>
        <w:t xml:space="preserve"> </w:t>
      </w:r>
      <w:r w:rsidR="00D71DD5" w:rsidRPr="00D375A4">
        <w:rPr>
          <w:rFonts w:ascii="Gill Sans MT" w:hAnsi="Gill Sans MT" w:cs="Times New Roman"/>
          <w:color w:val="000000" w:themeColor="text1"/>
          <w:sz w:val="24"/>
          <w:szCs w:val="24"/>
        </w:rPr>
        <w:fldChar w:fldCharType="begin" w:fldLock="1"/>
      </w:r>
      <w:r w:rsidR="00D10808">
        <w:rPr>
          <w:rFonts w:ascii="Gill Sans MT" w:hAnsi="Gill Sans MT" w:cs="Times New Roman"/>
          <w:color w:val="000000" w:themeColor="text1"/>
          <w:sz w:val="24"/>
          <w:szCs w:val="24"/>
        </w:rPr>
        <w:instrText>ADDIN CSL_CITATION {"citationItems":[{"id":"ITEM-1","itemData":{"author":[{"dropping-particle":"","family":"LGBT Youth Scotland","given":"","non-dropping-particle":"","parse-names":false,"suffix":""}],"id":"ITEM-1","issued":{"date-parts":[["2018"]]},"title":"Life in Scotland for LGBT Young People","type":"report"},"uris":["http://www.mendeley.com/documents/?uuid=dfd31a99-b4cc-3e49-b595-1024c11e80dd"]},{"id":"ITEM-2","itemData":{"DOI":"10.1080/0951839042000253676","ISBN":"0951-8398","ISSN":"13665898","abstract":"This paper explores the experiences of harassment and violence endured by seven gender non- conforming youth in US high schools. Based on a larger research project, it opens an inquiry into the school-based lives of gender-variant teens, a group heretofore ignored by most academics and educators. Breaking violence down into two main types (physical and sexual), this work uses infor- mants’ voices, along with ‘doing gender’ theory, to analyze the experiences of butch lesbian girls, trans teenagers, and genderqueer youth. The author also examines the impact of this violence on their self-esteem, academic achievement, substance use and sexual lives. This paper points out the similarities and differences between gender identity groups and suggests specific areas for school- based and cultural reform that would protect such teens.","author":[{"dropping-particle":"","family":"Wyss","given":"Shannon E.","non-dropping-particle":"","parse-names":false,"suffix":""}],"container-title":"International Journal of Qualitative Studies in Education","id":"ITEM-2","issue":"5","issued":{"date-parts":[["2004"]]},"page":"709-730","title":"‘This was my hell’: The violence experienced by gender non-conforming youth in US high schools","type":"article-journal","volume":"17"},"uris":["http://www.mendeley.com/documents/?uuid=e57b69aa-349d-4221-b321-063a09f501e8"]}],"mendeley":{"formattedCitation":"(LGBT Youth Scotland 2018; Wyss 2004)","plainTextFormattedCitation":"(LGBT Youth Scotland 2018; Wyss 2004)","previouslyFormattedCitation":"(LGBT Youth Scotland 2018; Wyss 2004)"},"properties":{"noteIndex":0},"schema":"https://github.com/citation-style-language/schema/raw/master/csl-citation.json"}</w:instrText>
      </w:r>
      <w:r w:rsidR="00D71DD5" w:rsidRPr="00D375A4">
        <w:rPr>
          <w:rFonts w:ascii="Gill Sans MT" w:hAnsi="Gill Sans MT" w:cs="Times New Roman"/>
          <w:color w:val="000000" w:themeColor="text1"/>
          <w:sz w:val="24"/>
          <w:szCs w:val="24"/>
        </w:rPr>
        <w:fldChar w:fldCharType="separate"/>
      </w:r>
      <w:r w:rsidR="00E63C56" w:rsidRPr="00E63C56">
        <w:rPr>
          <w:rFonts w:ascii="Gill Sans MT" w:hAnsi="Gill Sans MT" w:cs="Times New Roman"/>
          <w:noProof/>
          <w:color w:val="000000" w:themeColor="text1"/>
          <w:sz w:val="24"/>
          <w:szCs w:val="24"/>
        </w:rPr>
        <w:t>(LGBT Youth Scotland 2018; Wyss 2004)</w:t>
      </w:r>
      <w:r w:rsidR="00D71DD5" w:rsidRPr="00D375A4">
        <w:rPr>
          <w:rFonts w:ascii="Gill Sans MT" w:hAnsi="Gill Sans MT" w:cs="Times New Roman"/>
          <w:color w:val="000000" w:themeColor="text1"/>
          <w:sz w:val="24"/>
          <w:szCs w:val="24"/>
        </w:rPr>
        <w:fldChar w:fldCharType="end"/>
      </w:r>
      <w:r w:rsidR="00215237">
        <w:rPr>
          <w:rFonts w:ascii="Gill Sans MT" w:hAnsi="Gill Sans MT" w:cs="Times New Roman"/>
          <w:color w:val="000000" w:themeColor="text1"/>
          <w:sz w:val="24"/>
          <w:szCs w:val="24"/>
        </w:rPr>
        <w:t>; gi</w:t>
      </w:r>
      <w:r w:rsidR="00E279F9" w:rsidRPr="00D375A4">
        <w:rPr>
          <w:rFonts w:ascii="Gill Sans MT" w:hAnsi="Gill Sans MT" w:cs="Times New Roman"/>
          <w:color w:val="000000" w:themeColor="text1"/>
          <w:sz w:val="24"/>
          <w:szCs w:val="24"/>
        </w:rPr>
        <w:t xml:space="preserve">ven the prominence of the gender binary throughout the school day (e.g. uniforms, toilets, changing rooms, </w:t>
      </w:r>
      <w:r w:rsidR="00F003A4" w:rsidRPr="00D375A4">
        <w:rPr>
          <w:rFonts w:ascii="Gill Sans MT" w:hAnsi="Gill Sans MT" w:cs="Times New Roman"/>
          <w:color w:val="000000" w:themeColor="text1"/>
          <w:sz w:val="24"/>
          <w:szCs w:val="24"/>
        </w:rPr>
        <w:t>sport</w:t>
      </w:r>
      <w:r w:rsidR="00E279F9" w:rsidRPr="00D375A4">
        <w:rPr>
          <w:rFonts w:ascii="Gill Sans MT" w:hAnsi="Gill Sans MT" w:cs="Times New Roman"/>
          <w:color w:val="000000" w:themeColor="text1"/>
          <w:sz w:val="24"/>
          <w:szCs w:val="24"/>
        </w:rPr>
        <w:t>)</w:t>
      </w:r>
      <w:r w:rsidR="006B6743">
        <w:rPr>
          <w:rFonts w:ascii="Gill Sans MT" w:hAnsi="Gill Sans MT" w:cs="Times New Roman"/>
          <w:color w:val="000000" w:themeColor="text1"/>
          <w:sz w:val="24"/>
          <w:szCs w:val="24"/>
        </w:rPr>
        <w:t>,</w:t>
      </w:r>
      <w:r w:rsidR="00310656" w:rsidRPr="00D375A4">
        <w:rPr>
          <w:rFonts w:ascii="Gill Sans MT" w:hAnsi="Gill Sans MT" w:cs="Times New Roman"/>
          <w:color w:val="000000" w:themeColor="text1"/>
          <w:sz w:val="24"/>
          <w:szCs w:val="24"/>
        </w:rPr>
        <w:t xml:space="preserve"> and</w:t>
      </w:r>
      <w:r w:rsidR="00E279F9" w:rsidRPr="00D375A4">
        <w:rPr>
          <w:rFonts w:ascii="Gill Sans MT" w:hAnsi="Gill Sans MT" w:cs="Times New Roman"/>
          <w:color w:val="000000" w:themeColor="text1"/>
          <w:sz w:val="24"/>
          <w:szCs w:val="24"/>
        </w:rPr>
        <w:t xml:space="preserve"> the </w:t>
      </w:r>
      <w:r w:rsidR="00310656" w:rsidRPr="00D375A4">
        <w:rPr>
          <w:rFonts w:ascii="Gill Sans MT" w:hAnsi="Gill Sans MT" w:cs="Times New Roman"/>
          <w:color w:val="000000" w:themeColor="text1"/>
          <w:sz w:val="24"/>
          <w:szCs w:val="24"/>
        </w:rPr>
        <w:t>large proportion of time that adolescents spend at school</w:t>
      </w:r>
      <w:r w:rsidR="00E279F9" w:rsidRPr="00D375A4">
        <w:rPr>
          <w:rFonts w:ascii="Gill Sans MT" w:hAnsi="Gill Sans MT" w:cs="Times New Roman"/>
          <w:color w:val="000000" w:themeColor="text1"/>
          <w:sz w:val="24"/>
          <w:szCs w:val="24"/>
        </w:rPr>
        <w:t>, understanding the experiences of gender-diverse adolescents in this context is important.</w:t>
      </w:r>
      <w:r w:rsidR="00A97473">
        <w:rPr>
          <w:rFonts w:ascii="Gill Sans MT" w:hAnsi="Gill Sans MT" w:cs="Times New Roman"/>
          <w:color w:val="000000" w:themeColor="text1"/>
          <w:sz w:val="24"/>
          <w:szCs w:val="24"/>
        </w:rPr>
        <w:t xml:space="preserve"> </w:t>
      </w:r>
      <w:r w:rsidR="00E279F9" w:rsidRPr="00D375A4">
        <w:rPr>
          <w:rFonts w:ascii="Gill Sans MT" w:hAnsi="Gill Sans MT" w:cs="Times New Roman"/>
          <w:color w:val="000000" w:themeColor="text1"/>
          <w:sz w:val="24"/>
          <w:szCs w:val="24"/>
        </w:rPr>
        <w:t xml:space="preserve">Moreover, given that an increasing number of </w:t>
      </w:r>
      <w:r w:rsidR="00C701BB">
        <w:rPr>
          <w:rFonts w:ascii="Gill Sans MT" w:hAnsi="Gill Sans MT" w:cs="Times New Roman"/>
          <w:color w:val="000000" w:themeColor="text1"/>
          <w:sz w:val="24"/>
          <w:szCs w:val="24"/>
        </w:rPr>
        <w:t xml:space="preserve">gender-diverse </w:t>
      </w:r>
      <w:r w:rsidR="00E279F9" w:rsidRPr="00D375A4">
        <w:rPr>
          <w:rFonts w:ascii="Gill Sans MT" w:hAnsi="Gill Sans MT" w:cs="Times New Roman"/>
          <w:color w:val="000000" w:themeColor="text1"/>
          <w:sz w:val="24"/>
          <w:szCs w:val="24"/>
        </w:rPr>
        <w:t xml:space="preserve">adolescents </w:t>
      </w:r>
      <w:r w:rsidR="00944DC0">
        <w:rPr>
          <w:rFonts w:ascii="Gill Sans MT" w:hAnsi="Gill Sans MT" w:cs="Times New Roman"/>
          <w:color w:val="000000" w:themeColor="text1"/>
          <w:sz w:val="24"/>
          <w:szCs w:val="24"/>
        </w:rPr>
        <w:t xml:space="preserve">are identifying </w:t>
      </w:r>
      <w:r w:rsidR="00215237">
        <w:rPr>
          <w:rFonts w:ascii="Gill Sans MT" w:hAnsi="Gill Sans MT" w:cs="Times New Roman"/>
          <w:color w:val="000000" w:themeColor="text1"/>
          <w:sz w:val="24"/>
          <w:szCs w:val="24"/>
        </w:rPr>
        <w:t>as non-binary</w:t>
      </w:r>
      <w:r w:rsidR="00944DC0">
        <w:rPr>
          <w:rFonts w:ascii="Gill Sans MT" w:hAnsi="Gill Sans MT" w:cs="Times New Roman"/>
          <w:color w:val="000000" w:themeColor="text1"/>
          <w:sz w:val="24"/>
          <w:szCs w:val="24"/>
        </w:rPr>
        <w:t xml:space="preserve"> </w:t>
      </w:r>
      <w:r w:rsidR="00E279F9" w:rsidRPr="00D375A4">
        <w:rPr>
          <w:rFonts w:ascii="Gill Sans MT" w:hAnsi="Gill Sans MT" w:cs="Times New Roman"/>
          <w:color w:val="000000" w:themeColor="text1"/>
          <w:sz w:val="24"/>
          <w:szCs w:val="24"/>
        </w:rPr>
        <w:fldChar w:fldCharType="begin" w:fldLock="1"/>
      </w:r>
      <w:r w:rsidR="00E279F9" w:rsidRPr="00D375A4">
        <w:rPr>
          <w:rFonts w:ascii="Gill Sans MT" w:hAnsi="Gill Sans MT" w:cs="Times New Roman"/>
          <w:color w:val="000000" w:themeColor="text1"/>
          <w:sz w:val="24"/>
          <w:szCs w:val="24"/>
        </w:rPr>
        <w:instrText>ADDIN CSL_CITATION {"citationItems":[{"id":"ITEM-1","itemData":{"author":[{"dropping-particle":"","family":"LGBT Youth Scotland","given":"","non-dropping-particle":"","parse-names":false,"suffix":""}],"id":"ITEM-1","issued":{"date-parts":[["2018"]]},"title":"Life in Scotland for LGBT Young People","type":"report"},"uris":["http://www.mendeley.com/documents/?uuid=dfd31a99-b4cc-3e49-b595-1024c11e80dd"]}],"mendeley":{"formattedCitation":"(LGBT Youth Scotland 2018)","plainTextFormattedCitation":"(LGBT Youth Scotland 2018)","previouslyFormattedCitation":"(LGBT Youth Scotland 2018)"},"properties":{"noteIndex":0},"schema":"https://github.com/citation-style-language/schema/raw/master/csl-citation.json"}</w:instrText>
      </w:r>
      <w:r w:rsidR="00E279F9" w:rsidRPr="00D375A4">
        <w:rPr>
          <w:rFonts w:ascii="Gill Sans MT" w:hAnsi="Gill Sans MT" w:cs="Times New Roman"/>
          <w:color w:val="000000" w:themeColor="text1"/>
          <w:sz w:val="24"/>
          <w:szCs w:val="24"/>
        </w:rPr>
        <w:fldChar w:fldCharType="separate"/>
      </w:r>
      <w:r w:rsidR="00E279F9" w:rsidRPr="00D375A4">
        <w:rPr>
          <w:rFonts w:ascii="Gill Sans MT" w:hAnsi="Gill Sans MT" w:cs="Times New Roman"/>
          <w:noProof/>
          <w:color w:val="000000" w:themeColor="text1"/>
          <w:sz w:val="24"/>
          <w:szCs w:val="24"/>
        </w:rPr>
        <w:t>(LGBT Youth Scotland 2018)</w:t>
      </w:r>
      <w:r w:rsidR="00E279F9" w:rsidRPr="00D375A4">
        <w:rPr>
          <w:rFonts w:ascii="Gill Sans MT" w:hAnsi="Gill Sans MT" w:cs="Times New Roman"/>
          <w:color w:val="000000" w:themeColor="text1"/>
          <w:sz w:val="24"/>
          <w:szCs w:val="24"/>
        </w:rPr>
        <w:fldChar w:fldCharType="end"/>
      </w:r>
      <w:r w:rsidR="00E279F9" w:rsidRPr="00D375A4">
        <w:rPr>
          <w:rFonts w:ascii="Gill Sans MT" w:hAnsi="Gill Sans MT" w:cs="Times New Roman"/>
          <w:color w:val="000000" w:themeColor="text1"/>
          <w:sz w:val="24"/>
          <w:szCs w:val="24"/>
        </w:rPr>
        <w:t xml:space="preserve">, understanding how </w:t>
      </w:r>
      <w:r w:rsidR="00AF5C79" w:rsidRPr="00D375A4">
        <w:rPr>
          <w:rFonts w:ascii="Gill Sans MT" w:hAnsi="Gill Sans MT" w:cs="Times New Roman"/>
          <w:color w:val="000000" w:themeColor="text1"/>
          <w:sz w:val="24"/>
          <w:szCs w:val="24"/>
        </w:rPr>
        <w:t xml:space="preserve">school </w:t>
      </w:r>
      <w:r w:rsidR="00E279F9" w:rsidRPr="00D375A4">
        <w:rPr>
          <w:rFonts w:ascii="Gill Sans MT" w:hAnsi="Gill Sans MT" w:cs="Times New Roman"/>
          <w:color w:val="000000" w:themeColor="text1"/>
          <w:sz w:val="24"/>
          <w:szCs w:val="24"/>
        </w:rPr>
        <w:t xml:space="preserve">experiences differ among those with different gender identities is significant. </w:t>
      </w:r>
      <w:r w:rsidRPr="00D375A4">
        <w:rPr>
          <w:rFonts w:ascii="Gill Sans MT" w:hAnsi="Gill Sans MT"/>
          <w:color w:val="000000" w:themeColor="text1"/>
          <w:sz w:val="24"/>
          <w:szCs w:val="24"/>
        </w:rPr>
        <w:t>T</w:t>
      </w:r>
      <w:r w:rsidR="00631429" w:rsidRPr="00D375A4">
        <w:rPr>
          <w:rFonts w:ascii="Gill Sans MT" w:hAnsi="Gill Sans MT"/>
          <w:color w:val="000000" w:themeColor="text1"/>
          <w:sz w:val="24"/>
          <w:szCs w:val="24"/>
        </w:rPr>
        <w:t>his article</w:t>
      </w:r>
      <w:r w:rsidRPr="00D375A4">
        <w:rPr>
          <w:rFonts w:ascii="Gill Sans MT" w:hAnsi="Gill Sans MT"/>
          <w:color w:val="000000" w:themeColor="text1"/>
          <w:sz w:val="24"/>
          <w:szCs w:val="24"/>
        </w:rPr>
        <w:t xml:space="preserve"> therefore</w:t>
      </w:r>
      <w:r w:rsidR="00631429" w:rsidRPr="00D375A4">
        <w:rPr>
          <w:rFonts w:ascii="Gill Sans MT" w:hAnsi="Gill Sans MT"/>
          <w:color w:val="000000" w:themeColor="text1"/>
          <w:sz w:val="24"/>
          <w:szCs w:val="24"/>
        </w:rPr>
        <w:t xml:space="preserve"> asks three</w:t>
      </w:r>
      <w:r w:rsidR="000128F4" w:rsidRPr="00D375A4">
        <w:rPr>
          <w:rFonts w:ascii="Gill Sans MT" w:hAnsi="Gill Sans MT"/>
          <w:color w:val="000000" w:themeColor="text1"/>
          <w:sz w:val="24"/>
          <w:szCs w:val="24"/>
        </w:rPr>
        <w:t xml:space="preserve"> questions: what are the school experiences of </w:t>
      </w:r>
      <w:r w:rsidR="00631429" w:rsidRPr="00D375A4">
        <w:rPr>
          <w:rFonts w:ascii="Gill Sans MT" w:hAnsi="Gill Sans MT"/>
          <w:color w:val="000000" w:themeColor="text1"/>
          <w:sz w:val="24"/>
          <w:szCs w:val="24"/>
        </w:rPr>
        <w:t>binary-</w:t>
      </w:r>
      <w:r w:rsidR="000128F4" w:rsidRPr="00D375A4">
        <w:rPr>
          <w:rFonts w:ascii="Gill Sans MT" w:hAnsi="Gill Sans MT"/>
          <w:color w:val="000000" w:themeColor="text1"/>
          <w:sz w:val="24"/>
          <w:szCs w:val="24"/>
        </w:rPr>
        <w:t>trans, non-binary and gender-questioning adolescents</w:t>
      </w:r>
      <w:r w:rsidR="00631429" w:rsidRPr="00D375A4">
        <w:rPr>
          <w:rFonts w:ascii="Gill Sans MT" w:hAnsi="Gill Sans MT"/>
          <w:color w:val="000000" w:themeColor="text1"/>
          <w:sz w:val="24"/>
          <w:szCs w:val="24"/>
        </w:rPr>
        <w:t xml:space="preserve"> in the UK</w:t>
      </w:r>
      <w:r w:rsidR="000128F4" w:rsidRPr="00D375A4">
        <w:rPr>
          <w:rFonts w:ascii="Gill Sans MT" w:hAnsi="Gill Sans MT"/>
          <w:color w:val="000000" w:themeColor="text1"/>
          <w:sz w:val="24"/>
          <w:szCs w:val="24"/>
        </w:rPr>
        <w:t xml:space="preserve">? How do </w:t>
      </w:r>
      <w:r w:rsidR="00567DD0" w:rsidRPr="00D375A4">
        <w:rPr>
          <w:rFonts w:ascii="Gill Sans MT" w:hAnsi="Gill Sans MT"/>
          <w:color w:val="000000" w:themeColor="text1"/>
          <w:sz w:val="24"/>
          <w:szCs w:val="24"/>
        </w:rPr>
        <w:t>binary-</w:t>
      </w:r>
      <w:r w:rsidR="000128F4" w:rsidRPr="00D375A4">
        <w:rPr>
          <w:rFonts w:ascii="Gill Sans MT" w:hAnsi="Gill Sans MT"/>
          <w:color w:val="000000" w:themeColor="text1"/>
          <w:sz w:val="24"/>
          <w:szCs w:val="24"/>
        </w:rPr>
        <w:t>trans, non-binary and gender-questioning adolescents navigate the school context?</w:t>
      </w:r>
      <w:r w:rsidR="00631429" w:rsidRPr="00D375A4">
        <w:rPr>
          <w:rFonts w:ascii="Gill Sans MT" w:hAnsi="Gill Sans MT"/>
          <w:color w:val="000000" w:themeColor="text1"/>
          <w:sz w:val="24"/>
          <w:szCs w:val="24"/>
        </w:rPr>
        <w:t xml:space="preserve"> And d</w:t>
      </w:r>
      <w:r w:rsidR="000128F4" w:rsidRPr="00D375A4">
        <w:rPr>
          <w:rFonts w:ascii="Gill Sans MT" w:hAnsi="Gill Sans MT"/>
          <w:color w:val="000000" w:themeColor="text1"/>
          <w:sz w:val="24"/>
          <w:szCs w:val="24"/>
        </w:rPr>
        <w:t xml:space="preserve">o experiences and strategies differ between these three groups? </w:t>
      </w:r>
      <w:r w:rsidR="004728AB" w:rsidRPr="00F008EC">
        <w:rPr>
          <w:rFonts w:ascii="Gill Sans MT" w:hAnsi="Gill Sans MT" w:cs="Calibri"/>
          <w:color w:val="000000"/>
          <w:sz w:val="24"/>
          <w:szCs w:val="24"/>
          <w:shd w:val="clear" w:color="auto" w:fill="FFFFFF"/>
        </w:rPr>
        <w:t xml:space="preserve">Broadly, it seeks to understand the experiences of gender-diverse adolescents in UK schools. </w:t>
      </w:r>
    </w:p>
    <w:p w14:paraId="37DBD369" w14:textId="2795E300" w:rsidR="006B6743" w:rsidRDefault="00C73110">
      <w:pPr>
        <w:spacing w:line="360" w:lineRule="auto"/>
        <w:ind w:firstLine="720"/>
        <w:rPr>
          <w:rFonts w:ascii="Gill Sans MT" w:hAnsi="Gill Sans MT"/>
          <w:color w:val="000000" w:themeColor="text1"/>
          <w:sz w:val="24"/>
          <w:szCs w:val="24"/>
        </w:rPr>
      </w:pPr>
      <w:r w:rsidRPr="00D375A4">
        <w:rPr>
          <w:rFonts w:ascii="Gill Sans MT" w:hAnsi="Gill Sans MT"/>
          <w:color w:val="000000" w:themeColor="text1"/>
          <w:sz w:val="24"/>
          <w:szCs w:val="24"/>
        </w:rPr>
        <w:t>Research</w:t>
      </w:r>
      <w:r w:rsidR="007F4F58" w:rsidRPr="00D375A4">
        <w:rPr>
          <w:rFonts w:ascii="Gill Sans MT" w:hAnsi="Gill Sans MT"/>
          <w:color w:val="000000" w:themeColor="text1"/>
          <w:sz w:val="24"/>
          <w:szCs w:val="24"/>
        </w:rPr>
        <w:t xml:space="preserve"> </w:t>
      </w:r>
      <w:r w:rsidR="0078551D" w:rsidRPr="00D375A4">
        <w:rPr>
          <w:rFonts w:ascii="Gill Sans MT" w:hAnsi="Gill Sans MT"/>
          <w:color w:val="000000" w:themeColor="text1"/>
          <w:sz w:val="24"/>
          <w:szCs w:val="24"/>
        </w:rPr>
        <w:t xml:space="preserve">has </w:t>
      </w:r>
      <w:r w:rsidR="00676058" w:rsidRPr="00D375A4">
        <w:rPr>
          <w:rFonts w:ascii="Gill Sans MT" w:hAnsi="Gill Sans MT"/>
          <w:color w:val="000000" w:themeColor="text1"/>
          <w:sz w:val="24"/>
          <w:szCs w:val="24"/>
        </w:rPr>
        <w:t>consistently show</w:t>
      </w:r>
      <w:r w:rsidR="0078551D" w:rsidRPr="00D375A4">
        <w:rPr>
          <w:rFonts w:ascii="Gill Sans MT" w:hAnsi="Gill Sans MT"/>
          <w:color w:val="000000" w:themeColor="text1"/>
          <w:sz w:val="24"/>
          <w:szCs w:val="24"/>
        </w:rPr>
        <w:t>n</w:t>
      </w:r>
      <w:r w:rsidR="00676058" w:rsidRPr="00D375A4">
        <w:rPr>
          <w:rFonts w:ascii="Gill Sans MT" w:hAnsi="Gill Sans MT"/>
          <w:color w:val="000000" w:themeColor="text1"/>
          <w:sz w:val="24"/>
          <w:szCs w:val="24"/>
        </w:rPr>
        <w:t xml:space="preserve"> that </w:t>
      </w:r>
      <w:r w:rsidR="007F4F58" w:rsidRPr="00D375A4">
        <w:rPr>
          <w:rFonts w:ascii="Gill Sans MT" w:hAnsi="Gill Sans MT"/>
          <w:color w:val="000000" w:themeColor="text1"/>
          <w:sz w:val="24"/>
          <w:szCs w:val="24"/>
        </w:rPr>
        <w:t>gender-diverse youth</w:t>
      </w:r>
      <w:r w:rsidR="00676058" w:rsidRPr="00D375A4">
        <w:rPr>
          <w:rFonts w:ascii="Gill Sans MT" w:hAnsi="Gill Sans MT"/>
          <w:color w:val="000000" w:themeColor="text1"/>
          <w:sz w:val="24"/>
          <w:szCs w:val="24"/>
        </w:rPr>
        <w:t xml:space="preserve"> experience worse mental health than their cis</w:t>
      </w:r>
      <w:r w:rsidR="00745D11" w:rsidRPr="00D375A4">
        <w:rPr>
          <w:rFonts w:ascii="Gill Sans MT" w:hAnsi="Gill Sans MT"/>
          <w:color w:val="000000" w:themeColor="text1"/>
          <w:sz w:val="24"/>
          <w:szCs w:val="24"/>
        </w:rPr>
        <w:t>gender</w:t>
      </w:r>
      <w:r w:rsidR="00676058" w:rsidRPr="00D375A4">
        <w:rPr>
          <w:rFonts w:ascii="Gill Sans MT" w:hAnsi="Gill Sans MT"/>
          <w:color w:val="000000" w:themeColor="text1"/>
          <w:sz w:val="24"/>
          <w:szCs w:val="24"/>
        </w:rPr>
        <w:t xml:space="preserve"> counterparts</w:t>
      </w:r>
      <w:r w:rsidR="00AE1215" w:rsidRPr="00D375A4">
        <w:rPr>
          <w:rFonts w:ascii="Gill Sans MT" w:hAnsi="Gill Sans MT"/>
          <w:color w:val="000000" w:themeColor="text1"/>
          <w:sz w:val="24"/>
          <w:szCs w:val="24"/>
        </w:rPr>
        <w:t xml:space="preserve"> </w:t>
      </w:r>
      <w:r w:rsidR="00E559E4" w:rsidRPr="00D375A4">
        <w:rPr>
          <w:rFonts w:ascii="Gill Sans MT" w:hAnsi="Gill Sans MT"/>
          <w:color w:val="000000" w:themeColor="text1"/>
          <w:sz w:val="24"/>
          <w:szCs w:val="24"/>
        </w:rPr>
        <w:fldChar w:fldCharType="begin" w:fldLock="1"/>
      </w:r>
      <w:r w:rsidR="0099753A" w:rsidRPr="00D375A4">
        <w:rPr>
          <w:rFonts w:ascii="Gill Sans MT" w:hAnsi="Gill Sans MT"/>
          <w:color w:val="000000" w:themeColor="text1"/>
          <w:sz w:val="24"/>
          <w:szCs w:val="24"/>
        </w:rPr>
        <w:instrText>ADDIN CSL_CITATION {"citationItems":[{"id":"ITEM-1","itemData":{"DOI":"10.1016/j.jadohealth.2017.04.014","ISSN":"1054-139X","author":[{"dropping-particle":"","family":"Eisenberg","given":"Marla E","non-dropping-particle":"","parse-names":false,"suffix":""},{"dropping-particle":"","family":"Gower","given":"Amy L","non-dropping-particle":"","parse-names":false,"suffix":""},{"dropping-particle":"","family":"Mcmorris","given":"Barbara J","non-dropping-particle":"","parse-names":false,"suffix":""},{"dropping-particle":"","family":"Rider","given":"Nicole","non-dropping-particle":"","parse-names":false,"suffix":""},{"dropping-particle":"","family":"Shea","given":"Glynis","non-dropping-particle":"","parse-names":false,"suffix":""},{"dropping-particle":"","family":"Coleman","given":"Eli","non-dropping-particle":"","parse-names":false,"suffix":""}],"container-title":"Journal of Adolescent Health","id":"ITEM-1","issue":"4","issued":{"date-parts":[["2017"]]},"page":"521-526","publisher":"Elsevier Inc.","title":"Risk and Protective Factors in the Lives of Transgender / Gender Nonconforming Adolescents","type":"article-journal","volume":"61"},"uris":["http://www.mendeley.com/documents/?uuid=7e70490d-8743-41c0-ba81-b9339f8570a0","http://www.mendeley.com/documents/?uuid=acc02e5f-d643-4ec3-b6ac-69346ede2215"]}],"mendeley":{"formattedCitation":"(Eisenberg et al. 2017)","manualFormatting":"(e.g. Eisenberg et al. 2017)","plainTextFormattedCitation":"(Eisenberg et al. 2017)","previouslyFormattedCitation":"(Eisenberg et al. 2017)"},"properties":{"noteIndex":0},"schema":"https://github.com/citation-style-language/schema/raw/master/csl-citation.json"}</w:instrText>
      </w:r>
      <w:r w:rsidR="00E559E4" w:rsidRPr="00D375A4">
        <w:rPr>
          <w:rFonts w:ascii="Gill Sans MT" w:hAnsi="Gill Sans MT"/>
          <w:color w:val="000000" w:themeColor="text1"/>
          <w:sz w:val="24"/>
          <w:szCs w:val="24"/>
        </w:rPr>
        <w:fldChar w:fldCharType="separate"/>
      </w:r>
      <w:r w:rsidR="00E559E4" w:rsidRPr="00D375A4">
        <w:rPr>
          <w:rFonts w:ascii="Gill Sans MT" w:hAnsi="Gill Sans MT"/>
          <w:noProof/>
          <w:color w:val="000000" w:themeColor="text1"/>
          <w:sz w:val="24"/>
          <w:szCs w:val="24"/>
        </w:rPr>
        <w:t>(</w:t>
      </w:r>
      <w:r w:rsidR="00AE1215" w:rsidRPr="00D375A4">
        <w:rPr>
          <w:rFonts w:ascii="Gill Sans MT" w:hAnsi="Gill Sans MT"/>
          <w:noProof/>
          <w:color w:val="000000" w:themeColor="text1"/>
          <w:sz w:val="24"/>
          <w:szCs w:val="24"/>
        </w:rPr>
        <w:t xml:space="preserve">e.g. </w:t>
      </w:r>
      <w:r w:rsidR="00E559E4" w:rsidRPr="00D375A4">
        <w:rPr>
          <w:rFonts w:ascii="Gill Sans MT" w:hAnsi="Gill Sans MT"/>
          <w:noProof/>
          <w:color w:val="000000" w:themeColor="text1"/>
          <w:sz w:val="24"/>
          <w:szCs w:val="24"/>
        </w:rPr>
        <w:t>Eisenberg et al. 2017)</w:t>
      </w:r>
      <w:r w:rsidR="00E559E4" w:rsidRPr="00D375A4">
        <w:rPr>
          <w:rFonts w:ascii="Gill Sans MT" w:hAnsi="Gill Sans MT"/>
          <w:color w:val="000000" w:themeColor="text1"/>
          <w:sz w:val="24"/>
          <w:szCs w:val="24"/>
        </w:rPr>
        <w:fldChar w:fldCharType="end"/>
      </w:r>
      <w:r w:rsidR="00745D11" w:rsidRPr="00D375A4">
        <w:rPr>
          <w:rFonts w:ascii="Gill Sans MT" w:hAnsi="Gill Sans MT"/>
          <w:color w:val="000000" w:themeColor="text1"/>
          <w:sz w:val="24"/>
          <w:szCs w:val="24"/>
        </w:rPr>
        <w:t xml:space="preserve">, with </w:t>
      </w:r>
      <w:r w:rsidR="00310656" w:rsidRPr="00D375A4">
        <w:rPr>
          <w:rFonts w:ascii="Gill Sans MT" w:hAnsi="Gill Sans MT"/>
          <w:color w:val="000000" w:themeColor="text1"/>
          <w:sz w:val="24"/>
          <w:szCs w:val="24"/>
        </w:rPr>
        <w:t>research finding</w:t>
      </w:r>
      <w:r w:rsidR="00745D11" w:rsidRPr="00D375A4">
        <w:rPr>
          <w:rFonts w:ascii="Gill Sans MT" w:hAnsi="Gill Sans MT"/>
          <w:color w:val="000000" w:themeColor="text1"/>
          <w:sz w:val="24"/>
          <w:szCs w:val="24"/>
        </w:rPr>
        <w:t xml:space="preserve"> an association </w:t>
      </w:r>
      <w:r w:rsidRPr="00D375A4">
        <w:rPr>
          <w:rFonts w:ascii="Gill Sans MT" w:hAnsi="Gill Sans MT"/>
          <w:color w:val="000000" w:themeColor="text1"/>
          <w:sz w:val="24"/>
          <w:szCs w:val="24"/>
        </w:rPr>
        <w:t xml:space="preserve">between </w:t>
      </w:r>
      <w:r w:rsidR="00630DA9" w:rsidRPr="00D375A4">
        <w:rPr>
          <w:rFonts w:ascii="Gill Sans MT" w:hAnsi="Gill Sans MT"/>
          <w:color w:val="000000" w:themeColor="text1"/>
          <w:sz w:val="24"/>
          <w:szCs w:val="24"/>
        </w:rPr>
        <w:t>perceptions</w:t>
      </w:r>
      <w:r w:rsidR="00D05D22" w:rsidRPr="00D375A4">
        <w:rPr>
          <w:rFonts w:ascii="Gill Sans MT" w:hAnsi="Gill Sans MT"/>
          <w:color w:val="000000" w:themeColor="text1"/>
          <w:sz w:val="24"/>
          <w:szCs w:val="24"/>
        </w:rPr>
        <w:t xml:space="preserve"> of </w:t>
      </w:r>
      <w:r w:rsidR="00630DA9">
        <w:rPr>
          <w:rFonts w:ascii="Gill Sans MT" w:hAnsi="Gill Sans MT"/>
          <w:color w:val="000000" w:themeColor="text1"/>
          <w:sz w:val="24"/>
          <w:szCs w:val="24"/>
        </w:rPr>
        <w:t xml:space="preserve">school </w:t>
      </w:r>
      <w:r w:rsidR="00D05D22" w:rsidRPr="00D375A4">
        <w:rPr>
          <w:rFonts w:ascii="Gill Sans MT" w:hAnsi="Gill Sans MT"/>
          <w:color w:val="000000" w:themeColor="text1"/>
          <w:sz w:val="24"/>
          <w:szCs w:val="24"/>
        </w:rPr>
        <w:t>connectedness</w:t>
      </w:r>
      <w:r w:rsidRPr="00D375A4">
        <w:rPr>
          <w:rFonts w:ascii="Gill Sans MT" w:hAnsi="Gill Sans MT"/>
          <w:color w:val="000000" w:themeColor="text1"/>
          <w:sz w:val="24"/>
          <w:szCs w:val="24"/>
        </w:rPr>
        <w:t xml:space="preserve"> and mental health outcomes</w:t>
      </w:r>
      <w:r w:rsidR="007E06E8" w:rsidRPr="00D375A4">
        <w:rPr>
          <w:rFonts w:ascii="Gill Sans MT" w:hAnsi="Gill Sans MT"/>
          <w:color w:val="000000" w:themeColor="text1"/>
          <w:sz w:val="24"/>
          <w:szCs w:val="24"/>
        </w:rPr>
        <w:t xml:space="preserve">, </w:t>
      </w:r>
      <w:r w:rsidR="00CE4276" w:rsidRPr="00D375A4">
        <w:rPr>
          <w:rFonts w:ascii="Gill Sans MT" w:hAnsi="Gill Sans MT"/>
          <w:color w:val="000000" w:themeColor="text1"/>
          <w:sz w:val="24"/>
          <w:szCs w:val="24"/>
        </w:rPr>
        <w:t>including self-harm and suicide attempts</w:t>
      </w:r>
      <w:r w:rsidR="003D3F3B" w:rsidRPr="00D375A4">
        <w:rPr>
          <w:rFonts w:ascii="Gill Sans MT" w:hAnsi="Gill Sans MT"/>
          <w:color w:val="000000" w:themeColor="text1"/>
          <w:sz w:val="24"/>
          <w:szCs w:val="24"/>
        </w:rPr>
        <w:t xml:space="preserve"> </w:t>
      </w:r>
      <w:r w:rsidR="00676058" w:rsidRPr="00D375A4">
        <w:rPr>
          <w:rFonts w:ascii="Gill Sans MT" w:hAnsi="Gill Sans MT"/>
          <w:color w:val="000000" w:themeColor="text1"/>
          <w:sz w:val="24"/>
          <w:szCs w:val="24"/>
        </w:rPr>
        <w:fldChar w:fldCharType="begin" w:fldLock="1"/>
      </w:r>
      <w:r w:rsidR="0099753A" w:rsidRPr="00D375A4">
        <w:rPr>
          <w:rFonts w:ascii="Gill Sans MT" w:hAnsi="Gill Sans MT"/>
          <w:color w:val="000000" w:themeColor="text1"/>
          <w:sz w:val="24"/>
          <w:szCs w:val="24"/>
        </w:rPr>
        <w:instrText>ADDIN CSL_CITATION {"citationItems":[{"id":"ITEM-1","itemData":{"DOI":"10.1089/trgh.2017.0031","ISSN":"2380-193X","PMID":"29279875","abstract":"Purpose: We aimed to assess the Minority Stress Model which proposes that the stress of experiencing stigma leads to adverse mental health outcomes, but social supports (e.g., school and family connectedness) will reduce this negative effect. Methods: We measured stigma-related experiences, social supports, and mental health (self-injury, suicide, depression, and anxiety) among a sample of 923 Canadian transgender 14- to 25-year-old adolescents and young adults using a bilingual online survey. Logistic regression models were conducted to analyze the relationship between these risk and protective factors and dichotomous mental health outcomes among two separate age groups, 14- to 18-year-old and 19- to 25-year-old participants. Results: Experiences of discrimination, harassment, and violence (enacted stigma) were positively related to mental health problems and social support was negatively associated with mental health problems in all models among both age groups. Among 14-18 year olds, we examined school connectedness, family connectedness, and perception of friends caring separately, and family connectedness was always the strongest protective predictor in multivariate models. In all the mental health outcomes we examined, transgender youth reporting low levels of enacted stigma experiences and high levels of protective factors tended to report favorable mental health outcomes. Conversely, the majority of participants reporting high levels of enacted stigma and low levels of protective factors reported adverse mental health outcomes. Conclusion: While these findings are limited by nonprobability sampling procedures and potential additional unmeasured risk and protective factors, the results provide positive evidence for the Minority Stress Model in this population and affirm the need for policies and programs to support schools and families to support transgender youth.","author":[{"dropping-particle":"","family":"Veale","given":"Jaimie F.","non-dropping-particle":"","parse-names":false,"suffix":""},{"dropping-particle":"","family":"Peter","given":"Tracey","non-dropping-particle":"","parse-names":false,"suffix":""},{"dropping-particle":"","family":"Travers","given":"Robb","non-dropping-particle":"","parse-names":false,"suffix":""},{"dropping-particle":"","family":"Saewyc","given":"Elizabeth M.","non-dropping-particle":"","parse-names":false,"suffix":""}],"container-title":"Transgender Health","id":"ITEM-1","issue":"1","issued":{"date-parts":[["2017"]]},"page":"207-216","title":"Enacted Stigma, Mental Health, and Protective Factors Among Transgender Youth in Canada","type":"article-journal","volume":"2"},"uris":["http://www.mendeley.com/documents/?uuid=1963b1c3-7aa6-4eb9-aaf4-3216d9556e90"]}],"mendeley":{"formattedCitation":"(Veale et al. 2017)","plainTextFormattedCitation":"(Veale et al. 2017)","previouslyFormattedCitation":"(Veale et al. 2017)"},"properties":{"noteIndex":0},"schema":"https://github.com/citation-style-language/schema/raw/master/csl-citation.json"}</w:instrText>
      </w:r>
      <w:r w:rsidR="00676058" w:rsidRPr="00D375A4">
        <w:rPr>
          <w:rFonts w:ascii="Gill Sans MT" w:hAnsi="Gill Sans MT"/>
          <w:color w:val="000000" w:themeColor="text1"/>
          <w:sz w:val="24"/>
          <w:szCs w:val="24"/>
        </w:rPr>
        <w:fldChar w:fldCharType="separate"/>
      </w:r>
      <w:r w:rsidR="0099753A" w:rsidRPr="00D375A4">
        <w:rPr>
          <w:rFonts w:ascii="Gill Sans MT" w:hAnsi="Gill Sans MT"/>
          <w:noProof/>
          <w:color w:val="000000" w:themeColor="text1"/>
          <w:sz w:val="24"/>
          <w:szCs w:val="24"/>
        </w:rPr>
        <w:t>(Veale et al. 2017)</w:t>
      </w:r>
      <w:r w:rsidR="00676058" w:rsidRPr="00D375A4">
        <w:rPr>
          <w:rFonts w:ascii="Gill Sans MT" w:hAnsi="Gill Sans MT"/>
          <w:color w:val="000000" w:themeColor="text1"/>
          <w:sz w:val="24"/>
          <w:szCs w:val="24"/>
        </w:rPr>
        <w:fldChar w:fldCharType="end"/>
      </w:r>
      <w:r w:rsidR="008E27FA" w:rsidRPr="00D375A4">
        <w:rPr>
          <w:rFonts w:ascii="Gill Sans MT" w:hAnsi="Gill Sans MT"/>
          <w:color w:val="000000" w:themeColor="text1"/>
          <w:sz w:val="24"/>
          <w:szCs w:val="24"/>
        </w:rPr>
        <w:t>.</w:t>
      </w:r>
      <w:r w:rsidR="00745D11" w:rsidRPr="00D375A4">
        <w:rPr>
          <w:rFonts w:ascii="Gill Sans MT" w:hAnsi="Gill Sans MT"/>
          <w:color w:val="000000" w:themeColor="text1"/>
          <w:sz w:val="24"/>
          <w:szCs w:val="24"/>
        </w:rPr>
        <w:t xml:space="preserve"> </w:t>
      </w:r>
      <w:r w:rsidR="00630DA9">
        <w:rPr>
          <w:rFonts w:ascii="Gill Sans MT" w:hAnsi="Gill Sans MT"/>
          <w:color w:val="000000" w:themeColor="text1"/>
          <w:sz w:val="24"/>
          <w:szCs w:val="24"/>
        </w:rPr>
        <w:t>S</w:t>
      </w:r>
      <w:r w:rsidR="00B542E4" w:rsidRPr="00D375A4">
        <w:rPr>
          <w:rFonts w:ascii="Gill Sans MT" w:hAnsi="Gill Sans MT"/>
          <w:color w:val="000000" w:themeColor="text1"/>
          <w:sz w:val="24"/>
          <w:szCs w:val="24"/>
        </w:rPr>
        <w:t xml:space="preserve">tudies have </w:t>
      </w:r>
      <w:r w:rsidR="00AF0B06" w:rsidRPr="00D375A4">
        <w:rPr>
          <w:rFonts w:ascii="Gill Sans MT" w:hAnsi="Gill Sans MT"/>
          <w:color w:val="000000" w:themeColor="text1"/>
          <w:sz w:val="24"/>
          <w:szCs w:val="24"/>
        </w:rPr>
        <w:t>reported</w:t>
      </w:r>
      <w:r w:rsidR="00B542E4" w:rsidRPr="00D375A4">
        <w:rPr>
          <w:rFonts w:ascii="Gill Sans MT" w:hAnsi="Gill Sans MT"/>
          <w:color w:val="000000" w:themeColor="text1"/>
          <w:sz w:val="24"/>
          <w:szCs w:val="24"/>
        </w:rPr>
        <w:t xml:space="preserve"> </w:t>
      </w:r>
      <w:r w:rsidR="00076A5A" w:rsidRPr="00D375A4">
        <w:rPr>
          <w:rFonts w:ascii="Gill Sans MT" w:hAnsi="Gill Sans MT"/>
          <w:color w:val="000000" w:themeColor="text1"/>
          <w:sz w:val="24"/>
          <w:szCs w:val="24"/>
        </w:rPr>
        <w:t xml:space="preserve">high rates of bullying for gender-diverse youth, </w:t>
      </w:r>
      <w:r w:rsidR="007E574A">
        <w:rPr>
          <w:rFonts w:ascii="Gill Sans MT" w:hAnsi="Gill Sans MT"/>
          <w:color w:val="000000" w:themeColor="text1"/>
          <w:sz w:val="24"/>
          <w:szCs w:val="24"/>
        </w:rPr>
        <w:t>finding</w:t>
      </w:r>
      <w:r w:rsidR="00630DA9">
        <w:rPr>
          <w:rFonts w:ascii="Gill Sans MT" w:hAnsi="Gill Sans MT"/>
          <w:color w:val="000000" w:themeColor="text1"/>
          <w:sz w:val="24"/>
          <w:szCs w:val="24"/>
        </w:rPr>
        <w:t xml:space="preserve"> </w:t>
      </w:r>
      <w:r w:rsidR="006B6743">
        <w:rPr>
          <w:rFonts w:ascii="Gill Sans MT" w:hAnsi="Gill Sans MT"/>
          <w:color w:val="000000" w:themeColor="text1"/>
          <w:sz w:val="24"/>
          <w:szCs w:val="24"/>
        </w:rPr>
        <w:t>an impact of bullying on</w:t>
      </w:r>
      <w:r w:rsidR="00076A5A" w:rsidRPr="00D375A4">
        <w:rPr>
          <w:rFonts w:ascii="Gill Sans MT" w:hAnsi="Gill Sans MT"/>
          <w:color w:val="000000" w:themeColor="text1"/>
          <w:sz w:val="24"/>
          <w:szCs w:val="24"/>
        </w:rPr>
        <w:t xml:space="preserve"> adolescents’ self-esteem and academic achievement</w:t>
      </w:r>
      <w:r w:rsidR="007E3386" w:rsidRPr="00D375A4">
        <w:rPr>
          <w:rFonts w:ascii="Gill Sans MT" w:hAnsi="Gill Sans MT"/>
          <w:color w:val="000000" w:themeColor="text1"/>
          <w:sz w:val="24"/>
          <w:szCs w:val="24"/>
        </w:rPr>
        <w:t xml:space="preserve"> </w:t>
      </w:r>
      <w:r w:rsidR="007E3386" w:rsidRPr="00D375A4">
        <w:rPr>
          <w:rFonts w:ascii="Gill Sans MT" w:hAnsi="Gill Sans MT"/>
          <w:color w:val="000000" w:themeColor="text1"/>
          <w:sz w:val="24"/>
          <w:szCs w:val="24"/>
        </w:rPr>
        <w:fldChar w:fldCharType="begin" w:fldLock="1"/>
      </w:r>
      <w:r w:rsidR="00A64CD9" w:rsidRPr="00D375A4">
        <w:rPr>
          <w:rFonts w:ascii="Gill Sans MT" w:hAnsi="Gill Sans MT"/>
          <w:color w:val="000000" w:themeColor="text1"/>
          <w:sz w:val="24"/>
          <w:szCs w:val="24"/>
        </w:rPr>
        <w:instrText>ADDIN CSL_CITATION {"citationItems":[{"id":"ITEM-1","itemData":{"DOI":"10.1007/s10964-018-0866-x","abstract":"The magnitude of gender identity-related disparities in school-based outcomes is unknown because of a lack of representative studies that include measures of gender identity. By utilizing a representative sample generalizable to a broader population, this study elucidates the size of gender identity-related disparities, independent of sexual orientation, in school experiences associated with school connectedness and perceptions of school climate. Additionally, the inclusion of and comparison to results of a large non-representative sample allows for more direct comparisons to previous studies of the school experiences of transgender youth. The analyses in this study primarily draw on a sample of 31,896 youth representative of the middle and high school population in California who participated in the 2013-2015 California Student Survey (a subsample of the California Healthy Kids Survey, which includes the largest known sample of transgender youth). Over half the sample identified their sex as female (51.3%), and 398 identified as transgender (1.0%). The sample was racially and ethnically diverse: 30.7% identified as multiracial, 33.0% as White, 11.1% as Asian, 7.4% as Black, and 52.9% as Hispanic. Findings from multilevel analyses show that relative to non-transgender youth, transgender youth were more likely to be truant from school, to experience victimization and bias-based bullying, and to report more negative perceptions of school climate, though did not differ in self-reported grades. The findings have implications for improving school policies and practices to create safer and more supportive school climates for all youth.","author":[{"dropping-particle":"","family":"Day","given":"Jack K","non-dropping-particle":"","parse-names":false,"suffix":""},{"dropping-particle":"","family":"Perez-Brumer","given":"Amaya","non-dropping-particle":"","parse-names":false,"suffix":""},{"dropping-particle":"","family":"Russell","given":"Stephen T","non-dropping-particle":"","parse-names":false,"suffix":""}],"container-title":"Journal of Youth and Adolescence","id":"ITEM-1","issued":{"date-parts":[["2018"]]},"page":"1731-1742","title":"Safe Schools? Transgender Youth's School Experiences and Perceptions of School Climate","type":"article-journal","volume":"47"},"uris":["http://www.mendeley.com/documents/?uuid=02a3d093-9e9b-3ab2-a9e8-9eb13420fc52"]},{"id":"ITEM-2","itemData":{"DOI":"10.1080/0951839042000253676","ISBN":"0951-8398","ISSN":"13665898","abstract":"This paper explores the experiences of harassment and violence endured by seven gender non- conforming youth in US high schools. Based on a larger research project, it opens an inquiry into the school-based lives of gender-variant teens, a group heretofore ignored by most academics and educators. Breaking violence down into two main types (physical and sexual), this work uses infor- mants’ voices, along with ‘doing gender’ theory, to analyze the experiences of butch lesbian girls, trans teenagers, and genderqueer youth. The author also examines the impact of this violence on their self-esteem, academic achievement, substance use and sexual lives. This paper points out the similarities and differences between gender identity groups and suggests specific areas for school- based and cultural reform that would protect such teens.","author":[{"dropping-particle":"","family":"Wyss","given":"Shannon E.","non-dropping-particle":"","parse-names":false,"suffix":""}],"container-title":"International Journal of Qualitative Studies in Education","id":"ITEM-2","issue":"5","issued":{"date-parts":[["2004"]]},"page":"709-730","title":"‘This was my hell’: The violence experienced by gender non-conforming youth in US high schools","type":"article-journal","volume":"17"},"uris":["http://www.mendeley.com/documents/?uuid=e57b69aa-349d-4221-b321-063a09f501e8"]}],"mendeley":{"formattedCitation":"(Day, Perez-Brumer, and Russell 2018; Wyss 2004)","plainTextFormattedCitation":"(Day, Perez-Brumer, and Russell 2018; Wyss 2004)","previouslyFormattedCitation":"(Day, Perez-Brumer, and Russell 2018; Wyss 2004)"},"properties":{"noteIndex":0},"schema":"https://github.com/citation-style-language/schema/raw/master/csl-citation.json"}</w:instrText>
      </w:r>
      <w:r w:rsidR="007E3386" w:rsidRPr="00D375A4">
        <w:rPr>
          <w:rFonts w:ascii="Gill Sans MT" w:hAnsi="Gill Sans MT"/>
          <w:color w:val="000000" w:themeColor="text1"/>
          <w:sz w:val="24"/>
          <w:szCs w:val="24"/>
        </w:rPr>
        <w:fldChar w:fldCharType="separate"/>
      </w:r>
      <w:r w:rsidR="007E3386" w:rsidRPr="00D375A4">
        <w:rPr>
          <w:rFonts w:ascii="Gill Sans MT" w:hAnsi="Gill Sans MT"/>
          <w:noProof/>
          <w:color w:val="000000" w:themeColor="text1"/>
          <w:sz w:val="24"/>
          <w:szCs w:val="24"/>
        </w:rPr>
        <w:t>(Day, Perez-Brumer, and Russell 2018; Wyss 2004)</w:t>
      </w:r>
      <w:r w:rsidR="007E3386" w:rsidRPr="00D375A4">
        <w:rPr>
          <w:rFonts w:ascii="Gill Sans MT" w:hAnsi="Gill Sans MT"/>
          <w:color w:val="000000" w:themeColor="text1"/>
          <w:sz w:val="24"/>
          <w:szCs w:val="24"/>
        </w:rPr>
        <w:fldChar w:fldCharType="end"/>
      </w:r>
      <w:r w:rsidR="0099753A" w:rsidRPr="00D375A4">
        <w:rPr>
          <w:rFonts w:ascii="Gill Sans MT" w:hAnsi="Gill Sans MT"/>
          <w:color w:val="000000" w:themeColor="text1"/>
          <w:sz w:val="24"/>
          <w:szCs w:val="24"/>
        </w:rPr>
        <w:t>.</w:t>
      </w:r>
      <w:r w:rsidR="00076A5A" w:rsidRPr="00D375A4">
        <w:rPr>
          <w:rFonts w:ascii="Gill Sans MT" w:hAnsi="Gill Sans MT"/>
          <w:color w:val="000000" w:themeColor="text1"/>
        </w:rPr>
        <w:t xml:space="preserve"> </w:t>
      </w:r>
      <w:r w:rsidR="00BB1C57" w:rsidRPr="00D375A4">
        <w:rPr>
          <w:rFonts w:ascii="Gill Sans MT" w:hAnsi="Gill Sans MT"/>
          <w:color w:val="000000" w:themeColor="text1"/>
          <w:sz w:val="24"/>
          <w:szCs w:val="24"/>
        </w:rPr>
        <w:t xml:space="preserve">However, it </w:t>
      </w:r>
      <w:r w:rsidR="00076A5A" w:rsidRPr="00D375A4">
        <w:rPr>
          <w:rFonts w:ascii="Gill Sans MT" w:hAnsi="Gill Sans MT"/>
          <w:color w:val="000000" w:themeColor="text1"/>
          <w:sz w:val="24"/>
          <w:szCs w:val="24"/>
        </w:rPr>
        <w:t xml:space="preserve">is important </w:t>
      </w:r>
      <w:r w:rsidR="005D62CB">
        <w:rPr>
          <w:rFonts w:ascii="Gill Sans MT" w:hAnsi="Gill Sans MT"/>
          <w:color w:val="000000" w:themeColor="text1"/>
          <w:sz w:val="24"/>
          <w:szCs w:val="24"/>
        </w:rPr>
        <w:t xml:space="preserve">not to </w:t>
      </w:r>
      <w:r w:rsidR="00076A5A" w:rsidRPr="00D375A4">
        <w:rPr>
          <w:rFonts w:ascii="Gill Sans MT" w:hAnsi="Gill Sans MT"/>
          <w:color w:val="000000" w:themeColor="text1"/>
          <w:sz w:val="24"/>
          <w:szCs w:val="24"/>
        </w:rPr>
        <w:t xml:space="preserve">focus </w:t>
      </w:r>
      <w:r w:rsidR="006B6743">
        <w:rPr>
          <w:rFonts w:ascii="Gill Sans MT" w:hAnsi="Gill Sans MT"/>
          <w:color w:val="000000" w:themeColor="text1"/>
          <w:sz w:val="24"/>
          <w:szCs w:val="24"/>
        </w:rPr>
        <w:t xml:space="preserve">only </w:t>
      </w:r>
      <w:r w:rsidR="00076A5A" w:rsidRPr="00D375A4">
        <w:rPr>
          <w:rFonts w:ascii="Gill Sans MT" w:hAnsi="Gill Sans MT"/>
          <w:color w:val="000000" w:themeColor="text1"/>
          <w:sz w:val="24"/>
          <w:szCs w:val="24"/>
        </w:rPr>
        <w:t xml:space="preserve">on bullying </w:t>
      </w:r>
      <w:r w:rsidR="00745D11" w:rsidRPr="00D375A4">
        <w:rPr>
          <w:rFonts w:ascii="Gill Sans MT" w:hAnsi="Gill Sans MT"/>
          <w:color w:val="000000" w:themeColor="text1"/>
          <w:sz w:val="24"/>
          <w:szCs w:val="24"/>
        </w:rPr>
        <w:t xml:space="preserve">at the expense of discussions about underlying cisheternormativities within </w:t>
      </w:r>
      <w:r w:rsidR="005D62CB">
        <w:rPr>
          <w:rFonts w:ascii="Gill Sans MT" w:hAnsi="Gill Sans MT"/>
          <w:color w:val="000000" w:themeColor="text1"/>
          <w:sz w:val="24"/>
          <w:szCs w:val="24"/>
        </w:rPr>
        <w:t>schools</w:t>
      </w:r>
      <w:r w:rsidR="00062BCC">
        <w:rPr>
          <w:rFonts w:ascii="Gill Sans MT" w:hAnsi="Gill Sans MT"/>
          <w:color w:val="000000" w:themeColor="text1"/>
          <w:sz w:val="24"/>
          <w:szCs w:val="24"/>
        </w:rPr>
        <w:t>, and to recognise</w:t>
      </w:r>
      <w:r w:rsidR="00406B89">
        <w:rPr>
          <w:rFonts w:ascii="Gill Sans MT" w:hAnsi="Gill Sans MT"/>
          <w:color w:val="000000" w:themeColor="text1"/>
          <w:sz w:val="24"/>
          <w:szCs w:val="24"/>
        </w:rPr>
        <w:t xml:space="preserve"> institutional</w:t>
      </w:r>
      <w:r w:rsidR="00D027ED">
        <w:rPr>
          <w:rFonts w:ascii="Gill Sans MT" w:hAnsi="Gill Sans MT"/>
          <w:color w:val="000000" w:themeColor="text1"/>
          <w:sz w:val="24"/>
          <w:szCs w:val="24"/>
        </w:rPr>
        <w:t xml:space="preserve"> forms of</w:t>
      </w:r>
      <w:r w:rsidR="00406B89">
        <w:rPr>
          <w:rFonts w:ascii="Gill Sans MT" w:hAnsi="Gill Sans MT"/>
          <w:color w:val="000000" w:themeColor="text1"/>
          <w:sz w:val="24"/>
          <w:szCs w:val="24"/>
        </w:rPr>
        <w:t xml:space="preserve"> cisgenderism</w:t>
      </w:r>
      <w:r w:rsidR="00840AE6">
        <w:rPr>
          <w:rFonts w:ascii="Gill Sans MT" w:hAnsi="Gill Sans MT"/>
          <w:color w:val="000000" w:themeColor="text1"/>
          <w:sz w:val="24"/>
          <w:szCs w:val="24"/>
        </w:rPr>
        <w:t xml:space="preserve">, </w:t>
      </w:r>
      <w:r w:rsidR="00D027ED">
        <w:rPr>
          <w:rFonts w:ascii="Gill Sans MT" w:hAnsi="Gill Sans MT"/>
          <w:color w:val="000000" w:themeColor="text1"/>
          <w:sz w:val="24"/>
          <w:szCs w:val="24"/>
        </w:rPr>
        <w:t>that is, the</w:t>
      </w:r>
      <w:r w:rsidR="00090167">
        <w:rPr>
          <w:rFonts w:ascii="Gill Sans MT" w:hAnsi="Gill Sans MT"/>
          <w:color w:val="000000" w:themeColor="text1"/>
          <w:sz w:val="24"/>
          <w:szCs w:val="24"/>
        </w:rPr>
        <w:t xml:space="preserve"> pervasive</w:t>
      </w:r>
      <w:r w:rsidR="00840AE6">
        <w:rPr>
          <w:rFonts w:ascii="Gill Sans MT" w:hAnsi="Gill Sans MT"/>
          <w:color w:val="000000" w:themeColor="text1"/>
          <w:sz w:val="24"/>
          <w:szCs w:val="24"/>
        </w:rPr>
        <w:t xml:space="preserve"> </w:t>
      </w:r>
      <w:r w:rsidR="002A1E9E">
        <w:rPr>
          <w:rFonts w:ascii="Gill Sans MT" w:hAnsi="Gill Sans MT"/>
          <w:color w:val="000000" w:themeColor="text1"/>
          <w:sz w:val="24"/>
          <w:szCs w:val="24"/>
        </w:rPr>
        <w:t xml:space="preserve">ideology that pathologises and delegitimises </w:t>
      </w:r>
      <w:r w:rsidR="00236312">
        <w:rPr>
          <w:rFonts w:ascii="Gill Sans MT" w:hAnsi="Gill Sans MT"/>
          <w:color w:val="000000" w:themeColor="text1"/>
          <w:sz w:val="24"/>
          <w:szCs w:val="24"/>
        </w:rPr>
        <w:t>non-cisgender</w:t>
      </w:r>
      <w:r w:rsidR="002A1E9E">
        <w:rPr>
          <w:rFonts w:ascii="Gill Sans MT" w:hAnsi="Gill Sans MT"/>
          <w:color w:val="000000" w:themeColor="text1"/>
          <w:sz w:val="24"/>
          <w:szCs w:val="24"/>
        </w:rPr>
        <w:t xml:space="preserve"> </w:t>
      </w:r>
      <w:r w:rsidR="00090167">
        <w:rPr>
          <w:rFonts w:ascii="Gill Sans MT" w:hAnsi="Gill Sans MT"/>
          <w:color w:val="000000" w:themeColor="text1"/>
          <w:sz w:val="24"/>
          <w:szCs w:val="24"/>
        </w:rPr>
        <w:t>identities</w:t>
      </w:r>
      <w:r w:rsidR="00406B89">
        <w:rPr>
          <w:rFonts w:ascii="Gill Sans MT" w:hAnsi="Gill Sans MT"/>
          <w:color w:val="000000" w:themeColor="text1"/>
          <w:sz w:val="24"/>
          <w:szCs w:val="24"/>
        </w:rPr>
        <w:t xml:space="preserve"> </w:t>
      </w:r>
      <w:r w:rsidR="00DE0951" w:rsidRPr="00D375A4">
        <w:rPr>
          <w:rFonts w:ascii="Gill Sans MT" w:hAnsi="Gill Sans MT"/>
          <w:color w:val="000000" w:themeColor="text1"/>
          <w:sz w:val="24"/>
          <w:szCs w:val="24"/>
        </w:rPr>
        <w:fldChar w:fldCharType="begin" w:fldLock="1"/>
      </w:r>
      <w:r w:rsidR="00C32CD9">
        <w:rPr>
          <w:rFonts w:ascii="Gill Sans MT" w:hAnsi="Gill Sans MT"/>
          <w:color w:val="000000" w:themeColor="text1"/>
          <w:sz w:val="24"/>
          <w:szCs w:val="24"/>
        </w:rPr>
        <w:instrText>ADDIN CSL_CITATION {"citationItems":[{"id":"ITEM-1","itemData":{"author":[{"dropping-particle":"","family":"Gilbert","given":"Jen","non-dropping-particle":"","parse-names":false,"suffix":""},{"dropping-particle":"","family":"Fields","given":"Jessica","non-dropping-particle":"","parse-names":false,"suffix":""},{"dropping-particle":"","family":"Mamo","given":"Laura","non-dropping-particle":"","parse-names":false,"suffix":""},{"dropping-particle":"","family":"Lesko","given":"Nancy","non-dropping-particle":"","parse-names":false,"suffix":""}],"container-title":"Harvard Educational Review","id":"ITEM-1","issue":"2","issued":{"date-parts":[["2018"]]},"page":"163-184","title":"Intimate Possibilities: The Beyond Bullying Project and Stories of LGBTQ Sexuality and Gender in US Schools","type":"article-journal","volume":"88"},"uris":["http://www.mendeley.com/documents/?uuid=28f98992-9297-427c-a4db-2111eb92082a"]},{"id":"ITEM-2","itemData":{"DOI":"10.1080/19419899.2011.576696","ISBN":"9781405155359","ISSN":"19419899","abstract":"We assessed whether recent psychological literature on children reflects or contrasts with the zeitgeist of American Psychological Association's recent non-discrimination statement on ‘transgender’ and ‘gender variant’ individuals. Article records (N = 94) on childhood ‘gender identity’ and ‘expression’ published between 1999 and 2008 inclusive were evaluated for two kinds of cisgenderism, the ideology that invalidates or pathologises self-designated genders that contrast with external designations. Misgendering language contradicts children's own gender assignations and was less frequent than pathologising language which constructs children's own gender assignations and expression as disordered. Articles on children's gender identity/expression are increasingly impactful within psychology. Cisgenderism is neither increasing nor decreasing overall. Mental health professionals are more cisgenderist than other authors. Articles by members of an ‘invisible college’ structured around the most prolific author in this area are more cisgenderist and impactful than other articles. We suggest how authors and editors can implement American Psychological Association policy and change scientific discourse about children's genders.","author":[{"dropping-particle":"","family":"Ansara","given":"Y. Gavriel","non-dropping-particle":"","parse-names":false,"suffix":""},{"dropping-particle":"","family":"Hegarty","given":"Peter","non-dropping-particle":"","parse-names":false,"suffix":""}],"container-title":"Psychology and Sexuality","id":"ITEM-2","issue":"2","issued":{"date-parts":[["2012"]]},"note":"Children's gender identity often pathologised - same with adults?","page":"137-160","title":"Cisgenderism in psychology: Pathologising and misgendering children from 1999 to 2008","type":"article-journal","volume":"3"},"uris":["http://www.mendeley.com/documents/?uuid=93da8cd7-fa3a-3fd7-bfbb-a47c28c6dba1"]}],"mendeley":{"formattedCitation":"(Gilbert et al. 2018; Ansara and Hegarty 2012)","plainTextFormattedCitation":"(Gilbert et al. 2018; Ansara and Hegarty 2012)","previouslyFormattedCitation":"(Gilbert et al. 2018; Ansara and Hegarty 2012)"},"properties":{"noteIndex":0},"schema":"https://github.com/citation-style-language/schema/raw/master/csl-citation.json"}</w:instrText>
      </w:r>
      <w:r w:rsidR="00DE0951" w:rsidRPr="00D375A4">
        <w:rPr>
          <w:rFonts w:ascii="Gill Sans MT" w:hAnsi="Gill Sans MT"/>
          <w:color w:val="000000" w:themeColor="text1"/>
          <w:sz w:val="24"/>
          <w:szCs w:val="24"/>
        </w:rPr>
        <w:fldChar w:fldCharType="separate"/>
      </w:r>
      <w:r w:rsidR="00090167" w:rsidRPr="00090167">
        <w:rPr>
          <w:rFonts w:ascii="Gill Sans MT" w:hAnsi="Gill Sans MT"/>
          <w:noProof/>
          <w:color w:val="000000" w:themeColor="text1"/>
          <w:sz w:val="24"/>
          <w:szCs w:val="24"/>
        </w:rPr>
        <w:t>(Gilbert et al. 2018; Ansara and Hegarty 2012)</w:t>
      </w:r>
      <w:r w:rsidR="00DE0951" w:rsidRPr="00D375A4">
        <w:rPr>
          <w:rFonts w:ascii="Gill Sans MT" w:hAnsi="Gill Sans MT"/>
          <w:color w:val="000000" w:themeColor="text1"/>
          <w:sz w:val="24"/>
          <w:szCs w:val="24"/>
        </w:rPr>
        <w:fldChar w:fldCharType="end"/>
      </w:r>
      <w:r w:rsidR="00076A5A" w:rsidRPr="00D375A4">
        <w:rPr>
          <w:rFonts w:ascii="Gill Sans MT" w:hAnsi="Gill Sans MT"/>
          <w:color w:val="000000" w:themeColor="text1"/>
          <w:sz w:val="24"/>
          <w:szCs w:val="24"/>
        </w:rPr>
        <w:t>.</w:t>
      </w:r>
      <w:r w:rsidR="005212C9">
        <w:rPr>
          <w:rFonts w:ascii="Gill Sans MT" w:hAnsi="Gill Sans MT"/>
          <w:color w:val="000000" w:themeColor="text1"/>
          <w:sz w:val="24"/>
          <w:szCs w:val="24"/>
        </w:rPr>
        <w:t xml:space="preserve"> </w:t>
      </w:r>
      <w:r w:rsidR="006B6743" w:rsidRPr="00D375A4">
        <w:rPr>
          <w:rFonts w:ascii="Gill Sans MT" w:hAnsi="Gill Sans MT"/>
          <w:color w:val="000000" w:themeColor="text1"/>
          <w:sz w:val="24"/>
          <w:szCs w:val="24"/>
        </w:rPr>
        <w:t xml:space="preserve">Researchers have also highlighted that gender-diverse youth are affected by oppressions beyond </w:t>
      </w:r>
      <w:r w:rsidR="006B6743" w:rsidRPr="00827116">
        <w:rPr>
          <w:rFonts w:ascii="Gill Sans MT" w:hAnsi="Gill Sans MT"/>
          <w:color w:val="000000" w:themeColor="text1"/>
          <w:sz w:val="24"/>
          <w:szCs w:val="24"/>
        </w:rPr>
        <w:t>cisgenderism</w:t>
      </w:r>
      <w:r w:rsidR="006B6743" w:rsidRPr="00D375A4">
        <w:rPr>
          <w:rFonts w:ascii="Gill Sans MT" w:hAnsi="Gill Sans MT"/>
          <w:color w:val="000000" w:themeColor="text1"/>
          <w:sz w:val="24"/>
          <w:szCs w:val="24"/>
        </w:rPr>
        <w:t xml:space="preserve">, including racism, classism and ableism (Gill-Peterson, 2018). </w:t>
      </w:r>
      <w:r w:rsidR="007E574A">
        <w:rPr>
          <w:rFonts w:ascii="Gill Sans MT" w:hAnsi="Gill Sans MT"/>
          <w:color w:val="000000" w:themeColor="text1"/>
          <w:sz w:val="24"/>
          <w:szCs w:val="24"/>
        </w:rPr>
        <w:t>Moreover, m</w:t>
      </w:r>
      <w:r w:rsidR="00406B89">
        <w:rPr>
          <w:rFonts w:ascii="Gill Sans MT" w:hAnsi="Gill Sans MT"/>
          <w:color w:val="000000" w:themeColor="text1"/>
          <w:sz w:val="24"/>
          <w:szCs w:val="24"/>
        </w:rPr>
        <w:t>ultiple</w:t>
      </w:r>
      <w:r w:rsidR="005212C9">
        <w:rPr>
          <w:rFonts w:ascii="Gill Sans MT" w:hAnsi="Gill Sans MT"/>
          <w:color w:val="000000" w:themeColor="text1"/>
          <w:sz w:val="24"/>
          <w:szCs w:val="24"/>
        </w:rPr>
        <w:t xml:space="preserve"> aspects within the school environment </w:t>
      </w:r>
      <w:r w:rsidR="007E574A">
        <w:rPr>
          <w:rFonts w:ascii="Gill Sans MT" w:hAnsi="Gill Sans MT"/>
          <w:color w:val="000000" w:themeColor="text1"/>
          <w:sz w:val="24"/>
          <w:szCs w:val="24"/>
        </w:rPr>
        <w:t xml:space="preserve">have been found to </w:t>
      </w:r>
      <w:r w:rsidR="005212C9">
        <w:rPr>
          <w:rFonts w:ascii="Gill Sans MT" w:hAnsi="Gill Sans MT"/>
          <w:color w:val="000000" w:themeColor="text1"/>
          <w:sz w:val="24"/>
          <w:szCs w:val="24"/>
        </w:rPr>
        <w:t xml:space="preserve">affect the outcomes of gender-diverse adolescents – </w:t>
      </w:r>
      <w:r w:rsidR="007E574A">
        <w:rPr>
          <w:rFonts w:ascii="Gill Sans MT" w:hAnsi="Gill Sans MT"/>
          <w:color w:val="000000" w:themeColor="text1"/>
          <w:sz w:val="24"/>
          <w:szCs w:val="24"/>
        </w:rPr>
        <w:t>for example,</w:t>
      </w:r>
      <w:r w:rsidR="005D62CB">
        <w:rPr>
          <w:rFonts w:ascii="Gill Sans MT" w:hAnsi="Gill Sans MT"/>
          <w:color w:val="000000" w:themeColor="text1"/>
          <w:sz w:val="24"/>
          <w:szCs w:val="24"/>
        </w:rPr>
        <w:t xml:space="preserve"> lack of teacher support increases the likelihood of gender-diverse students leaving school </w:t>
      </w:r>
      <w:r w:rsidR="00076A5A" w:rsidRPr="00D375A4">
        <w:rPr>
          <w:rFonts w:ascii="Gill Sans MT" w:hAnsi="Gill Sans MT"/>
          <w:color w:val="000000" w:themeColor="text1"/>
          <w:sz w:val="24"/>
          <w:szCs w:val="24"/>
        </w:rPr>
        <w:fldChar w:fldCharType="begin" w:fldLock="1"/>
      </w:r>
      <w:r w:rsidR="00076A5A" w:rsidRPr="00D375A4">
        <w:rPr>
          <w:rFonts w:ascii="Gill Sans MT" w:hAnsi="Gill Sans MT"/>
          <w:color w:val="000000" w:themeColor="text1"/>
          <w:sz w:val="24"/>
          <w:szCs w:val="24"/>
        </w:rPr>
        <w:instrText>ADDIN CSL_CITATION {"citationItems":[{"id":"ITEM-1","itemData":{"DOI":"10.1080/14681811.2015.1080678","ISSN":"14720825","abstract":"Over the last decade, there has been an increase in global and local policy protections on the basis of gender identity and expression in education and a recent spate of coverage of transgender students on Australian television and news media. This paper explores the school experiences of Australian transgender and gender diverse students', with particular consideration of recognition of their gender identity in documentation, experiences of puberty and sexuality education, treatment by staff and students, and other forms of provision. It reports on the findings of a 2013 study which combined a survey of 189 transgender and gender diverse Australian students aged 14–25 years, with 16 online interviews with members of this group. The study was informed by a community advisory group which included a range of transgender, gender diverse and intersex people. Findings include both quantitative and qualitative data, detailing a trend towards more disruptive, fluid and inconsistent identifications by members of this student group, and a diversification of their needs at school. Student advocacy on topics including sexuality and puberty education was shown to be common and also useful in improving individual well-being and social outcomes. We offer some reflections towards more useful school practices and future research.","author":[{"dropping-particle":"","family":"Jones","given":"Tiffany","non-dropping-particle":"","parse-names":false,"suffix":""},{"dropping-particle":"","family":"Smith","given":"Elizabeth","non-dropping-particle":"","parse-names":false,"suffix":""},{"dropping-particle":"","family":"Ward","given":"Roz","non-dropping-particle":"","parse-names":false,"suffix":""},{"dropping-particle":"","family":"Dixon","given":"Jennifer","non-dropping-particle":"","parse-names":false,"suffix":""},{"dropping-particle":"","family":"Hillier","given":"Lynne","non-dropping-particle":"","parse-names":false,"suffix":""},{"dropping-particle":"","family":"Mitchell","given":"Anne","non-dropping-particle":"","parse-names":false,"suffix":""}],"container-title":"Sex Education","id":"ITEM-1","issue":"2","issued":{"date-parts":[["2016"]]},"page":"156-171","publisher":"Routledge","title":"School experiences of transgender and gender diverse students in Australia","type":"article-journal","volume":"16"},"uris":["http://www.mendeley.com/documents/?uuid=f552f19f-4f39-4982-a615-02dbb37843c2"]}],"mendeley":{"formattedCitation":"(Jones et al. 2016)","plainTextFormattedCitation":"(Jones et al. 2016)","previouslyFormattedCitation":"(Jones et al. 2016)"},"properties":{"noteIndex":0},"schema":"https://github.com/citation-style-language/schema/raw/master/csl-citation.json"}</w:instrText>
      </w:r>
      <w:r w:rsidR="00076A5A" w:rsidRPr="00D375A4">
        <w:rPr>
          <w:rFonts w:ascii="Gill Sans MT" w:hAnsi="Gill Sans MT"/>
          <w:color w:val="000000" w:themeColor="text1"/>
          <w:sz w:val="24"/>
          <w:szCs w:val="24"/>
        </w:rPr>
        <w:fldChar w:fldCharType="separate"/>
      </w:r>
      <w:r w:rsidR="00076A5A" w:rsidRPr="00D375A4">
        <w:rPr>
          <w:rFonts w:ascii="Gill Sans MT" w:hAnsi="Gill Sans MT"/>
          <w:noProof/>
          <w:color w:val="000000" w:themeColor="text1"/>
          <w:sz w:val="24"/>
          <w:szCs w:val="24"/>
        </w:rPr>
        <w:t>(Jones et al. 2016)</w:t>
      </w:r>
      <w:r w:rsidR="00076A5A" w:rsidRPr="00D375A4">
        <w:rPr>
          <w:rFonts w:ascii="Gill Sans MT" w:hAnsi="Gill Sans MT"/>
          <w:color w:val="000000" w:themeColor="text1"/>
          <w:sz w:val="24"/>
          <w:szCs w:val="24"/>
        </w:rPr>
        <w:fldChar w:fldCharType="end"/>
      </w:r>
      <w:r w:rsidR="005D62CB">
        <w:rPr>
          <w:rFonts w:ascii="Gill Sans MT" w:hAnsi="Gill Sans MT"/>
          <w:color w:val="000000" w:themeColor="text1"/>
          <w:sz w:val="24"/>
          <w:szCs w:val="24"/>
        </w:rPr>
        <w:t xml:space="preserve"> and</w:t>
      </w:r>
      <w:r w:rsidR="00DC2981">
        <w:rPr>
          <w:rFonts w:ascii="Gill Sans MT" w:hAnsi="Gill Sans MT"/>
          <w:color w:val="000000" w:themeColor="text1"/>
          <w:sz w:val="24"/>
          <w:szCs w:val="24"/>
        </w:rPr>
        <w:t xml:space="preserve"> </w:t>
      </w:r>
      <w:r w:rsidR="005D62CB">
        <w:rPr>
          <w:rFonts w:ascii="Gill Sans MT" w:hAnsi="Gill Sans MT"/>
          <w:color w:val="000000" w:themeColor="text1"/>
          <w:sz w:val="24"/>
          <w:szCs w:val="24"/>
        </w:rPr>
        <w:t xml:space="preserve">lack of choice in use of bathrooms and changing rooms </w:t>
      </w:r>
      <w:r w:rsidR="00DC2981">
        <w:rPr>
          <w:rFonts w:ascii="Gill Sans MT" w:hAnsi="Gill Sans MT"/>
          <w:color w:val="000000" w:themeColor="text1"/>
          <w:sz w:val="24"/>
          <w:szCs w:val="24"/>
        </w:rPr>
        <w:t xml:space="preserve">is associated </w:t>
      </w:r>
      <w:r w:rsidR="005D62CB">
        <w:rPr>
          <w:rFonts w:ascii="Gill Sans MT" w:hAnsi="Gill Sans MT"/>
          <w:color w:val="000000" w:themeColor="text1"/>
          <w:sz w:val="24"/>
          <w:szCs w:val="24"/>
        </w:rPr>
        <w:t xml:space="preserve">with an </w:t>
      </w:r>
      <w:r w:rsidR="00344105">
        <w:rPr>
          <w:rFonts w:ascii="Gill Sans MT" w:hAnsi="Gill Sans MT"/>
          <w:color w:val="000000" w:themeColor="text1"/>
          <w:sz w:val="24"/>
          <w:szCs w:val="24"/>
        </w:rPr>
        <w:t xml:space="preserve">increased likelihood of </w:t>
      </w:r>
      <w:r w:rsidR="00062BCC">
        <w:rPr>
          <w:rFonts w:ascii="Gill Sans MT" w:hAnsi="Gill Sans MT"/>
          <w:color w:val="000000" w:themeColor="text1"/>
          <w:sz w:val="24"/>
          <w:szCs w:val="24"/>
        </w:rPr>
        <w:lastRenderedPageBreak/>
        <w:t xml:space="preserve">gender-diverse youth </w:t>
      </w:r>
      <w:r w:rsidR="00344105">
        <w:rPr>
          <w:rFonts w:ascii="Gill Sans MT" w:hAnsi="Gill Sans MT"/>
          <w:color w:val="000000" w:themeColor="text1"/>
          <w:sz w:val="24"/>
          <w:szCs w:val="24"/>
        </w:rPr>
        <w:t xml:space="preserve">experiencing sexual assault </w:t>
      </w:r>
      <w:r w:rsidR="00344105">
        <w:rPr>
          <w:rFonts w:ascii="Gill Sans MT" w:hAnsi="Gill Sans MT"/>
          <w:color w:val="000000" w:themeColor="text1"/>
          <w:sz w:val="24"/>
          <w:szCs w:val="24"/>
        </w:rPr>
        <w:fldChar w:fldCharType="begin" w:fldLock="1"/>
      </w:r>
      <w:r w:rsidR="00344105">
        <w:rPr>
          <w:rFonts w:ascii="Gill Sans MT" w:hAnsi="Gill Sans MT"/>
          <w:color w:val="000000" w:themeColor="text1"/>
          <w:sz w:val="24"/>
          <w:szCs w:val="24"/>
        </w:rPr>
        <w:instrText>ADDIN CSL_CITATION {"citationItems":[{"id":"ITEM-1","itemData":{"DOI":"10.1542/peds.2018-2902","author":[{"dropping-particle":"","family":"Murchison","given":"Gabriel R","non-dropping-particle":"","parse-names":false,"suffix":""},{"dropping-particle":"","family":"Agénor","given":"Madina","non-dropping-particle":"","parse-names":false,"suffix":""},{"dropping-particle":"","family":"Reisner","given":"Sari L","non-dropping-particle":"","parse-names":false,"suffix":""},{"dropping-particle":"","family":"Watson","given":"Ryan J","non-dropping-particle":"","parse-names":false,"suffix":""}],"container-title":"Pediatrics","id":"ITEM-1","issue":"6","issued":{"date-parts":[["2019"]]},"title":"School Restroom and Locker Room Restrictions and Sexual Assault Risk Among Transgender Youth","type":"article-journal","volume":"143"},"uris":["http://www.mendeley.com/documents/?uuid=0ce89fae-e291-4f2d-9844-0beba8037e1d"]}],"mendeley":{"formattedCitation":"(Murchison et al. 2019)","plainTextFormattedCitation":"(Murchison et al. 2019)","previouslyFormattedCitation":"(Murchison et al. 2019)"},"properties":{"noteIndex":0},"schema":"https://github.com/citation-style-language/schema/raw/master/csl-citation.json"}</w:instrText>
      </w:r>
      <w:r w:rsidR="00344105">
        <w:rPr>
          <w:rFonts w:ascii="Gill Sans MT" w:hAnsi="Gill Sans MT"/>
          <w:color w:val="000000" w:themeColor="text1"/>
          <w:sz w:val="24"/>
          <w:szCs w:val="24"/>
        </w:rPr>
        <w:fldChar w:fldCharType="separate"/>
      </w:r>
      <w:r w:rsidR="00344105" w:rsidRPr="00344105">
        <w:rPr>
          <w:rFonts w:ascii="Gill Sans MT" w:hAnsi="Gill Sans MT"/>
          <w:noProof/>
          <w:color w:val="000000" w:themeColor="text1"/>
          <w:sz w:val="24"/>
          <w:szCs w:val="24"/>
        </w:rPr>
        <w:t>(Murchison et al. 2019)</w:t>
      </w:r>
      <w:r w:rsidR="00344105">
        <w:rPr>
          <w:rFonts w:ascii="Gill Sans MT" w:hAnsi="Gill Sans MT"/>
          <w:color w:val="000000" w:themeColor="text1"/>
          <w:sz w:val="24"/>
          <w:szCs w:val="24"/>
        </w:rPr>
        <w:fldChar w:fldCharType="end"/>
      </w:r>
      <w:r w:rsidR="00BF3476">
        <w:rPr>
          <w:rFonts w:ascii="Gill Sans MT" w:hAnsi="Gill Sans MT"/>
          <w:color w:val="000000" w:themeColor="text1"/>
          <w:sz w:val="24"/>
          <w:szCs w:val="24"/>
        </w:rPr>
        <w:t xml:space="preserve">. </w:t>
      </w:r>
      <w:r w:rsidR="007E574A">
        <w:rPr>
          <w:rFonts w:ascii="Gill Sans MT" w:hAnsi="Gill Sans MT"/>
          <w:color w:val="000000" w:themeColor="text1"/>
          <w:sz w:val="24"/>
          <w:szCs w:val="24"/>
        </w:rPr>
        <w:t xml:space="preserve">Such findings </w:t>
      </w:r>
      <w:r w:rsidR="00BF3476">
        <w:rPr>
          <w:rFonts w:ascii="Gill Sans MT" w:hAnsi="Gill Sans MT"/>
          <w:color w:val="000000" w:themeColor="text1"/>
          <w:sz w:val="24"/>
          <w:szCs w:val="24"/>
        </w:rPr>
        <w:t xml:space="preserve">therefore point to </w:t>
      </w:r>
      <w:r w:rsidR="00076A5A" w:rsidRPr="00D375A4">
        <w:rPr>
          <w:rFonts w:ascii="Gill Sans MT" w:hAnsi="Gill Sans MT"/>
          <w:color w:val="000000" w:themeColor="text1"/>
          <w:sz w:val="24"/>
          <w:szCs w:val="24"/>
        </w:rPr>
        <w:t xml:space="preserve">the importance of studying multiple aspects of </w:t>
      </w:r>
      <w:r w:rsidR="00A7203E" w:rsidRPr="00D375A4">
        <w:rPr>
          <w:rFonts w:ascii="Gill Sans MT" w:hAnsi="Gill Sans MT"/>
          <w:color w:val="000000" w:themeColor="text1"/>
          <w:sz w:val="24"/>
          <w:szCs w:val="24"/>
        </w:rPr>
        <w:t>adolescents’</w:t>
      </w:r>
      <w:r w:rsidR="00076A5A" w:rsidRPr="00D375A4">
        <w:rPr>
          <w:rFonts w:ascii="Gill Sans MT" w:hAnsi="Gill Sans MT"/>
          <w:color w:val="000000" w:themeColor="text1"/>
          <w:sz w:val="24"/>
          <w:szCs w:val="24"/>
        </w:rPr>
        <w:t xml:space="preserve"> school experiences</w:t>
      </w:r>
      <w:r w:rsidR="00406B89">
        <w:rPr>
          <w:rFonts w:ascii="Gill Sans MT" w:hAnsi="Gill Sans MT"/>
          <w:color w:val="000000" w:themeColor="text1"/>
          <w:sz w:val="24"/>
          <w:szCs w:val="24"/>
        </w:rPr>
        <w:t>, including peers, teachers</w:t>
      </w:r>
      <w:r w:rsidR="00062BCC">
        <w:rPr>
          <w:rFonts w:ascii="Gill Sans MT" w:hAnsi="Gill Sans MT"/>
          <w:color w:val="000000" w:themeColor="text1"/>
          <w:sz w:val="24"/>
          <w:szCs w:val="24"/>
        </w:rPr>
        <w:t>,</w:t>
      </w:r>
      <w:r w:rsidR="00406B89">
        <w:rPr>
          <w:rFonts w:ascii="Gill Sans MT" w:hAnsi="Gill Sans MT"/>
          <w:color w:val="000000" w:themeColor="text1"/>
          <w:sz w:val="24"/>
          <w:szCs w:val="24"/>
        </w:rPr>
        <w:t xml:space="preserve"> and </w:t>
      </w:r>
      <w:r w:rsidR="00087F0F">
        <w:rPr>
          <w:rFonts w:ascii="Gill Sans MT" w:hAnsi="Gill Sans MT"/>
          <w:color w:val="000000" w:themeColor="text1"/>
          <w:sz w:val="24"/>
          <w:szCs w:val="24"/>
        </w:rPr>
        <w:t>provision of spaces</w:t>
      </w:r>
      <w:r w:rsidR="005D62CB">
        <w:rPr>
          <w:rFonts w:ascii="Gill Sans MT" w:hAnsi="Gill Sans MT"/>
          <w:color w:val="000000" w:themeColor="text1"/>
          <w:sz w:val="24"/>
          <w:szCs w:val="24"/>
        </w:rPr>
        <w:t>, and studying how adolescent</w:t>
      </w:r>
      <w:r w:rsidR="00DC2981">
        <w:rPr>
          <w:rFonts w:ascii="Gill Sans MT" w:hAnsi="Gill Sans MT"/>
          <w:color w:val="000000" w:themeColor="text1"/>
          <w:sz w:val="24"/>
          <w:szCs w:val="24"/>
        </w:rPr>
        <w:t>s navigate</w:t>
      </w:r>
      <w:r w:rsidR="006B6743">
        <w:rPr>
          <w:rFonts w:ascii="Gill Sans MT" w:hAnsi="Gill Sans MT"/>
          <w:color w:val="000000" w:themeColor="text1"/>
          <w:sz w:val="24"/>
          <w:szCs w:val="24"/>
        </w:rPr>
        <w:t xml:space="preserve"> this cis</w:t>
      </w:r>
      <w:r w:rsidR="0064118D">
        <w:rPr>
          <w:rFonts w:ascii="Gill Sans MT" w:hAnsi="Gill Sans MT"/>
          <w:color w:val="000000" w:themeColor="text1"/>
          <w:sz w:val="24"/>
          <w:szCs w:val="24"/>
        </w:rPr>
        <w:t>hetero</w:t>
      </w:r>
      <w:r w:rsidR="006B6743">
        <w:rPr>
          <w:rFonts w:ascii="Gill Sans MT" w:hAnsi="Gill Sans MT"/>
          <w:color w:val="000000" w:themeColor="text1"/>
          <w:sz w:val="24"/>
          <w:szCs w:val="24"/>
        </w:rPr>
        <w:t xml:space="preserve">normative environment </w:t>
      </w:r>
      <w:r w:rsidR="005D62CB">
        <w:rPr>
          <w:rFonts w:ascii="Gill Sans MT" w:hAnsi="Gill Sans MT"/>
          <w:color w:val="000000" w:themeColor="text1"/>
          <w:sz w:val="24"/>
          <w:szCs w:val="24"/>
        </w:rPr>
        <w:t>(Travers, 2018)</w:t>
      </w:r>
      <w:r w:rsidR="005D62CB" w:rsidRPr="00D375A4">
        <w:rPr>
          <w:rFonts w:ascii="Gill Sans MT" w:hAnsi="Gill Sans MT"/>
          <w:color w:val="000000" w:themeColor="text1"/>
          <w:sz w:val="24"/>
          <w:szCs w:val="24"/>
        </w:rPr>
        <w:t>.</w:t>
      </w:r>
    </w:p>
    <w:p w14:paraId="2BCEAFA2" w14:textId="60623322" w:rsidR="00460FDD" w:rsidRDefault="007E574A" w:rsidP="007E574A">
      <w:pPr>
        <w:spacing w:line="360" w:lineRule="auto"/>
        <w:ind w:firstLine="720"/>
        <w:rPr>
          <w:rFonts w:ascii="Gill Sans MT" w:hAnsi="Gill Sans MT"/>
          <w:color w:val="000000" w:themeColor="text1"/>
          <w:sz w:val="24"/>
          <w:szCs w:val="24"/>
        </w:rPr>
      </w:pPr>
      <w:r>
        <w:rPr>
          <w:rFonts w:ascii="Gill Sans MT" w:hAnsi="Gill Sans MT"/>
          <w:color w:val="000000" w:themeColor="text1"/>
          <w:sz w:val="24"/>
          <w:szCs w:val="24"/>
        </w:rPr>
        <w:t>Re</w:t>
      </w:r>
      <w:r w:rsidR="005D62CB">
        <w:rPr>
          <w:rFonts w:ascii="Gill Sans MT" w:hAnsi="Gill Sans MT"/>
          <w:color w:val="000000" w:themeColor="text1"/>
          <w:sz w:val="24"/>
          <w:szCs w:val="24"/>
        </w:rPr>
        <w:t>search on gender-diverse adolescents’ school experiences</w:t>
      </w:r>
      <w:r w:rsidR="003D3377">
        <w:rPr>
          <w:rFonts w:ascii="Gill Sans MT" w:hAnsi="Gill Sans MT"/>
          <w:color w:val="000000" w:themeColor="text1"/>
          <w:sz w:val="24"/>
          <w:szCs w:val="24"/>
        </w:rPr>
        <w:t xml:space="preserve"> within the UK</w:t>
      </w:r>
      <w:r>
        <w:rPr>
          <w:rFonts w:ascii="Gill Sans MT" w:hAnsi="Gill Sans MT"/>
          <w:color w:val="000000" w:themeColor="text1"/>
          <w:sz w:val="24"/>
          <w:szCs w:val="24"/>
        </w:rPr>
        <w:t xml:space="preserve"> is overall lacking</w:t>
      </w:r>
      <w:r w:rsidR="003D3377">
        <w:rPr>
          <w:rFonts w:ascii="Gill Sans MT" w:hAnsi="Gill Sans MT"/>
          <w:color w:val="000000" w:themeColor="text1"/>
          <w:sz w:val="24"/>
          <w:szCs w:val="24"/>
        </w:rPr>
        <w:t xml:space="preserve">. </w:t>
      </w:r>
      <w:r w:rsidR="00460FDD">
        <w:rPr>
          <w:rFonts w:ascii="Gill Sans MT" w:hAnsi="Gill Sans MT"/>
          <w:color w:val="000000" w:themeColor="text1"/>
          <w:sz w:val="24"/>
          <w:szCs w:val="24"/>
        </w:rPr>
        <w:t xml:space="preserve">The UK environment </w:t>
      </w:r>
      <w:r>
        <w:rPr>
          <w:rFonts w:ascii="Gill Sans MT" w:hAnsi="Gill Sans MT"/>
          <w:color w:val="000000" w:themeColor="text1"/>
          <w:sz w:val="24"/>
          <w:szCs w:val="24"/>
        </w:rPr>
        <w:t>is</w:t>
      </w:r>
      <w:r w:rsidR="003D3377">
        <w:rPr>
          <w:rFonts w:ascii="Gill Sans MT" w:hAnsi="Gill Sans MT"/>
          <w:color w:val="000000" w:themeColor="text1"/>
          <w:sz w:val="24"/>
          <w:szCs w:val="24"/>
        </w:rPr>
        <w:t xml:space="preserve"> hostile to gender-diverse youth: schools with LGBTQ initiatives</w:t>
      </w:r>
      <w:r>
        <w:rPr>
          <w:rFonts w:ascii="Gill Sans MT" w:hAnsi="Gill Sans MT"/>
          <w:color w:val="000000" w:themeColor="text1"/>
          <w:sz w:val="24"/>
          <w:szCs w:val="24"/>
        </w:rPr>
        <w:t>, s</w:t>
      </w:r>
      <w:r w:rsidR="003D3377">
        <w:rPr>
          <w:rFonts w:ascii="Gill Sans MT" w:hAnsi="Gill Sans MT"/>
          <w:color w:val="000000" w:themeColor="text1"/>
          <w:sz w:val="24"/>
          <w:szCs w:val="24"/>
        </w:rPr>
        <w:t>uch as inclusive curricula and rainbow zebra crossings</w:t>
      </w:r>
      <w:r>
        <w:rPr>
          <w:rFonts w:ascii="Gill Sans MT" w:hAnsi="Gill Sans MT"/>
          <w:color w:val="000000" w:themeColor="text1"/>
          <w:sz w:val="24"/>
          <w:szCs w:val="24"/>
        </w:rPr>
        <w:t>,</w:t>
      </w:r>
      <w:r w:rsidR="003D3377">
        <w:rPr>
          <w:rFonts w:ascii="Gill Sans MT" w:hAnsi="Gill Sans MT"/>
          <w:color w:val="000000" w:themeColor="text1"/>
          <w:sz w:val="24"/>
          <w:szCs w:val="24"/>
        </w:rPr>
        <w:t xml:space="preserve"> have been targeted by protests</w:t>
      </w:r>
      <w:r>
        <w:rPr>
          <w:rFonts w:ascii="Gill Sans MT" w:hAnsi="Gill Sans MT"/>
          <w:color w:val="000000" w:themeColor="text1"/>
          <w:sz w:val="24"/>
          <w:szCs w:val="24"/>
        </w:rPr>
        <w:t xml:space="preserve"> </w:t>
      </w:r>
      <w:r>
        <w:rPr>
          <w:rFonts w:ascii="Gill Sans MT" w:hAnsi="Gill Sans MT"/>
          <w:color w:val="000000" w:themeColor="text1"/>
          <w:sz w:val="24"/>
          <w:szCs w:val="24"/>
        </w:rPr>
        <w:fldChar w:fldCharType="begin" w:fldLock="1"/>
      </w:r>
      <w:r>
        <w:rPr>
          <w:rFonts w:ascii="Gill Sans MT" w:hAnsi="Gill Sans MT"/>
          <w:color w:val="000000" w:themeColor="text1"/>
          <w:sz w:val="24"/>
          <w:szCs w:val="24"/>
        </w:rPr>
        <w:instrText>ADDIN CSL_CITATION {"citationItems":[{"id":"ITEM-1","itemData":{"URL":"https://www.independent.co.uk/news/education/education-news/lgbt-rainbow-crossing-school-london-woodside-high-wood-green-a9330051.html","accessed":{"date-parts":[["2020","3","4"]]},"author":[{"dropping-particle":"","family":"Busby","given":"Eleanor","non-dropping-particle":"","parse-names":false,"suffix":""}],"container-title":"Independent","id":"ITEM-1","issued":{"date-parts":[["2020","2","11"]]},"title":"School receives hundreds of abusive messages over LGBT+ rainbow crossing | The Independent","type":"webpage"},"uris":["http://www.mendeley.com/documents/?uuid=f35a1c3e-a5b7-369c-a81c-4dd99862e36e"]},{"id":"ITEM-2","itemData":{"URL":"https://www.theguardian.com/education/2019/mar/04/birmingham-school-stops-lgbt-lessons-after-parent-protests","accessed":{"date-parts":[["2019","5","15"]]},"author":[{"dropping-particle":"","family":"Parveen","given":"N","non-dropping-particle":"","parse-names":false,"suffix":""}],"container-title":"The Guardian","id":"ITEM-2","issued":{"date-parts":[["2019"]]},"title":"Birmingham school stops LGBT lessons after parents protest","type":"webpage"},"uris":["http://www.mendeley.com/documents/?uuid=a71f1801-93eb-332e-918a-91359a3d69dd"]}],"mendeley":{"formattedCitation":"(Busby 2020; Parveen 2019)","plainTextFormattedCitation":"(Busby 2020; Parveen 2019)","previouslyFormattedCitation":"(Busby 2020; Parveen 2019)"},"properties":{"noteIndex":0},"schema":"https://github.com/citation-style-language/schema/raw/master/csl-citation.json"}</w:instrText>
      </w:r>
      <w:r>
        <w:rPr>
          <w:rFonts w:ascii="Gill Sans MT" w:hAnsi="Gill Sans MT"/>
          <w:color w:val="000000" w:themeColor="text1"/>
          <w:sz w:val="24"/>
          <w:szCs w:val="24"/>
        </w:rPr>
        <w:fldChar w:fldCharType="separate"/>
      </w:r>
      <w:r w:rsidRPr="003D3377">
        <w:rPr>
          <w:rFonts w:ascii="Gill Sans MT" w:hAnsi="Gill Sans MT"/>
          <w:noProof/>
          <w:color w:val="000000" w:themeColor="text1"/>
          <w:sz w:val="24"/>
          <w:szCs w:val="24"/>
        </w:rPr>
        <w:t>(Busby 2020; Parveen 2019)</w:t>
      </w:r>
      <w:r>
        <w:rPr>
          <w:rFonts w:ascii="Gill Sans MT" w:hAnsi="Gill Sans MT"/>
          <w:color w:val="000000" w:themeColor="text1"/>
          <w:sz w:val="24"/>
          <w:szCs w:val="24"/>
        </w:rPr>
        <w:fldChar w:fldCharType="end"/>
      </w:r>
      <w:r w:rsidR="00460FDD">
        <w:rPr>
          <w:rFonts w:ascii="Gill Sans MT" w:hAnsi="Gill Sans MT"/>
          <w:color w:val="000000" w:themeColor="text1"/>
          <w:sz w:val="24"/>
          <w:szCs w:val="24"/>
        </w:rPr>
        <w:t>;</w:t>
      </w:r>
      <w:r w:rsidR="00DC2981">
        <w:rPr>
          <w:rFonts w:ascii="Gill Sans MT" w:hAnsi="Gill Sans MT"/>
          <w:color w:val="000000" w:themeColor="text1"/>
          <w:sz w:val="24"/>
          <w:szCs w:val="24"/>
        </w:rPr>
        <w:t xml:space="preserve"> </w:t>
      </w:r>
      <w:r>
        <w:rPr>
          <w:rFonts w:ascii="Gill Sans MT" w:hAnsi="Gill Sans MT"/>
          <w:color w:val="000000" w:themeColor="text1"/>
          <w:sz w:val="24"/>
          <w:szCs w:val="24"/>
        </w:rPr>
        <w:t>socio</w:t>
      </w:r>
      <w:r w:rsidR="00DC2981">
        <w:rPr>
          <w:rFonts w:ascii="Gill Sans MT" w:hAnsi="Gill Sans MT"/>
          <w:color w:val="000000" w:themeColor="text1"/>
          <w:sz w:val="24"/>
          <w:szCs w:val="24"/>
        </w:rPr>
        <w:t>legal</w:t>
      </w:r>
      <w:r w:rsidR="00460FDD">
        <w:rPr>
          <w:rFonts w:ascii="Gill Sans MT" w:hAnsi="Gill Sans MT"/>
          <w:color w:val="000000" w:themeColor="text1"/>
          <w:sz w:val="24"/>
          <w:szCs w:val="24"/>
        </w:rPr>
        <w:t xml:space="preserve"> debates about access to puberty blockers for gender-diverse youth </w:t>
      </w:r>
      <w:r>
        <w:rPr>
          <w:rFonts w:ascii="Gill Sans MT" w:hAnsi="Gill Sans MT"/>
          <w:color w:val="000000" w:themeColor="text1"/>
          <w:sz w:val="24"/>
          <w:szCs w:val="24"/>
        </w:rPr>
        <w:t xml:space="preserve">are ongoing </w:t>
      </w:r>
      <w:r w:rsidR="00DC2981">
        <w:rPr>
          <w:rFonts w:ascii="Gill Sans MT" w:hAnsi="Gill Sans MT"/>
          <w:color w:val="000000" w:themeColor="text1"/>
          <w:sz w:val="24"/>
          <w:szCs w:val="24"/>
        </w:rPr>
        <w:fldChar w:fldCharType="begin" w:fldLock="1"/>
      </w:r>
      <w:r w:rsidR="006E5443">
        <w:rPr>
          <w:rFonts w:ascii="Gill Sans MT" w:hAnsi="Gill Sans MT"/>
          <w:color w:val="000000" w:themeColor="text1"/>
          <w:sz w:val="24"/>
          <w:szCs w:val="24"/>
        </w:rPr>
        <w:instrText>ADDIN CSL_CITATION {"citationItems":[{"id":"ITEM-1","itemData":{"URL":"https://www.bbc.co.uk/news/health-51033911","accessed":{"date-parts":[["2020","6","25"]]},"author":[{"dropping-particle":"","family":"Holt","given":"Alison","non-dropping-particle":"","parse-names":false,"suffix":""}],"container-title":"BBC News","id":"ITEM-1","issued":{"date-parts":[["2020","1","8"]]},"title":"NHS use of puberty blockers legal challenge begins - BBC News","type":"webpage"},"uris":["http://www.mendeley.com/documents/?uuid=53db6fe2-04c9-3d30-a10c-f9136cc2352e"]}],"mendeley":{"formattedCitation":"(Holt 2020)","plainTextFormattedCitation":"(Holt 2020)","previouslyFormattedCitation":"(Holt 2020)"},"properties":{"noteIndex":0},"schema":"https://github.com/citation-style-language/schema/raw/master/csl-citation.json"}</w:instrText>
      </w:r>
      <w:r w:rsidR="00DC2981">
        <w:rPr>
          <w:rFonts w:ascii="Gill Sans MT" w:hAnsi="Gill Sans MT"/>
          <w:color w:val="000000" w:themeColor="text1"/>
          <w:sz w:val="24"/>
          <w:szCs w:val="24"/>
        </w:rPr>
        <w:fldChar w:fldCharType="separate"/>
      </w:r>
      <w:r w:rsidR="00DC2981" w:rsidRPr="00DC2981">
        <w:rPr>
          <w:rFonts w:ascii="Gill Sans MT" w:hAnsi="Gill Sans MT"/>
          <w:noProof/>
          <w:color w:val="000000" w:themeColor="text1"/>
          <w:sz w:val="24"/>
          <w:szCs w:val="24"/>
        </w:rPr>
        <w:t>(Holt 2020)</w:t>
      </w:r>
      <w:r w:rsidR="00DC2981">
        <w:rPr>
          <w:rFonts w:ascii="Gill Sans MT" w:hAnsi="Gill Sans MT"/>
          <w:color w:val="000000" w:themeColor="text1"/>
          <w:sz w:val="24"/>
          <w:szCs w:val="24"/>
        </w:rPr>
        <w:fldChar w:fldCharType="end"/>
      </w:r>
      <w:r w:rsidR="00460FDD">
        <w:rPr>
          <w:rFonts w:ascii="Gill Sans MT" w:hAnsi="Gill Sans MT"/>
          <w:color w:val="000000" w:themeColor="text1"/>
          <w:sz w:val="24"/>
          <w:szCs w:val="24"/>
        </w:rPr>
        <w:t xml:space="preserve">; and </w:t>
      </w:r>
      <w:r w:rsidR="006E5443">
        <w:rPr>
          <w:rFonts w:ascii="Gill Sans MT" w:hAnsi="Gill Sans MT"/>
          <w:color w:val="000000" w:themeColor="text1"/>
          <w:sz w:val="24"/>
          <w:szCs w:val="24"/>
        </w:rPr>
        <w:t>provision of gender-neutral spaces are currently the subject of political debate</w:t>
      </w:r>
      <w:r w:rsidR="00460FDD">
        <w:rPr>
          <w:rFonts w:ascii="Gill Sans MT" w:hAnsi="Gill Sans MT"/>
          <w:color w:val="000000" w:themeColor="text1"/>
          <w:sz w:val="24"/>
          <w:szCs w:val="24"/>
        </w:rPr>
        <w:t xml:space="preserve"> </w:t>
      </w:r>
      <w:r w:rsidR="006E5443">
        <w:rPr>
          <w:rFonts w:ascii="Gill Sans MT" w:hAnsi="Gill Sans MT"/>
          <w:color w:val="000000" w:themeColor="text1"/>
          <w:sz w:val="24"/>
          <w:szCs w:val="24"/>
        </w:rPr>
        <w:fldChar w:fldCharType="begin" w:fldLock="1"/>
      </w:r>
      <w:r w:rsidR="00944DC0">
        <w:rPr>
          <w:rFonts w:ascii="Gill Sans MT" w:hAnsi="Gill Sans MT"/>
          <w:color w:val="000000" w:themeColor="text1"/>
          <w:sz w:val="24"/>
          <w:szCs w:val="24"/>
        </w:rPr>
        <w:instrText>ADDIN CSL_CITATION {"citationItems":[{"id":"ITEM-1","itemData":{"URL":"https://www.standard.co.uk/news/uk/trans-boris-johnson-gender-recognition-act-a4471856.html","accessed":{"date-parts":[["2020","6","25"]]},"author":[{"dropping-particle":"","family":"O'Reilly","given":"Luke","non-dropping-particle":"","parse-names":false,"suffix":""}],"container-title":"Evening Standard","id":"ITEM-1","issued":{"date-parts":[["2020","6","17"]]},"title":"Charity urges public to ask Boris Johnson not to scrap changes to Gender Recognition Act | London Evening Standard","type":"webpage"},"uris":["http://www.mendeley.com/documents/?uuid=2ba48b7d-1dd6-3869-bfa0-6f824cd881f2"]}],"mendeley":{"formattedCitation":"(O’Reilly 2020)","plainTextFormattedCitation":"(O’Reilly 2020)","previouslyFormattedCitation":"(O’Reilly 2020)"},"properties":{"noteIndex":0},"schema":"https://github.com/citation-style-language/schema/raw/master/csl-citation.json"}</w:instrText>
      </w:r>
      <w:r w:rsidR="006E5443">
        <w:rPr>
          <w:rFonts w:ascii="Gill Sans MT" w:hAnsi="Gill Sans MT"/>
          <w:color w:val="000000" w:themeColor="text1"/>
          <w:sz w:val="24"/>
          <w:szCs w:val="24"/>
        </w:rPr>
        <w:fldChar w:fldCharType="separate"/>
      </w:r>
      <w:r w:rsidR="006E5443" w:rsidRPr="006E5443">
        <w:rPr>
          <w:rFonts w:ascii="Gill Sans MT" w:hAnsi="Gill Sans MT"/>
          <w:noProof/>
          <w:color w:val="000000" w:themeColor="text1"/>
          <w:sz w:val="24"/>
          <w:szCs w:val="24"/>
        </w:rPr>
        <w:t>(O’Reilly 2020)</w:t>
      </w:r>
      <w:r w:rsidR="006E5443">
        <w:rPr>
          <w:rFonts w:ascii="Gill Sans MT" w:hAnsi="Gill Sans MT"/>
          <w:color w:val="000000" w:themeColor="text1"/>
          <w:sz w:val="24"/>
          <w:szCs w:val="24"/>
        </w:rPr>
        <w:fldChar w:fldCharType="end"/>
      </w:r>
      <w:r w:rsidR="00460FDD">
        <w:rPr>
          <w:rFonts w:ascii="Gill Sans MT" w:hAnsi="Gill Sans MT"/>
          <w:color w:val="000000" w:themeColor="text1"/>
          <w:sz w:val="24"/>
          <w:szCs w:val="24"/>
        </w:rPr>
        <w:t>. However, little is known about the experiences of gender-</w:t>
      </w:r>
      <w:r w:rsidR="006E5443">
        <w:rPr>
          <w:rFonts w:ascii="Gill Sans MT" w:hAnsi="Gill Sans MT"/>
          <w:color w:val="000000" w:themeColor="text1"/>
          <w:sz w:val="24"/>
          <w:szCs w:val="24"/>
        </w:rPr>
        <w:t>diverse</w:t>
      </w:r>
      <w:r w:rsidR="00460FDD">
        <w:rPr>
          <w:rFonts w:ascii="Gill Sans MT" w:hAnsi="Gill Sans MT"/>
          <w:color w:val="000000" w:themeColor="text1"/>
          <w:sz w:val="24"/>
          <w:szCs w:val="24"/>
        </w:rPr>
        <w:t xml:space="preserve"> youth within this social and political context.</w:t>
      </w:r>
      <w:r w:rsidR="00460FDD" w:rsidRPr="00460FDD">
        <w:rPr>
          <w:rFonts w:ascii="Gill Sans MT" w:hAnsi="Gill Sans MT"/>
          <w:color w:val="000000" w:themeColor="text1"/>
          <w:sz w:val="24"/>
          <w:szCs w:val="24"/>
        </w:rPr>
        <w:t xml:space="preserve"> </w:t>
      </w:r>
      <w:r w:rsidR="00460FDD" w:rsidRPr="00D375A4">
        <w:rPr>
          <w:rFonts w:ascii="Gill Sans MT" w:hAnsi="Gill Sans MT"/>
          <w:color w:val="000000" w:themeColor="text1"/>
          <w:sz w:val="24"/>
          <w:szCs w:val="24"/>
        </w:rPr>
        <w:t>One recent UK-based study focussed on the experiences of parents who support their gender-diverse children,</w:t>
      </w:r>
      <w:r w:rsidR="00460FDD">
        <w:rPr>
          <w:rFonts w:ascii="Gill Sans MT" w:hAnsi="Gill Sans MT"/>
          <w:color w:val="000000" w:themeColor="text1"/>
          <w:sz w:val="24"/>
          <w:szCs w:val="24"/>
        </w:rPr>
        <w:t xml:space="preserve"> and</w:t>
      </w:r>
      <w:r w:rsidR="00460FDD" w:rsidRPr="00D375A4">
        <w:rPr>
          <w:rFonts w:ascii="Gill Sans MT" w:hAnsi="Gill Sans MT"/>
          <w:color w:val="000000" w:themeColor="text1"/>
          <w:sz w:val="24"/>
          <w:szCs w:val="24"/>
        </w:rPr>
        <w:t xml:space="preserve"> f</w:t>
      </w:r>
      <w:r w:rsidR="00460FDD">
        <w:rPr>
          <w:rFonts w:ascii="Gill Sans MT" w:hAnsi="Gill Sans MT"/>
          <w:color w:val="000000" w:themeColor="text1"/>
          <w:sz w:val="24"/>
          <w:szCs w:val="24"/>
        </w:rPr>
        <w:t>ound</w:t>
      </w:r>
      <w:r w:rsidR="00460FDD" w:rsidRPr="00D375A4">
        <w:rPr>
          <w:rFonts w:ascii="Gill Sans MT" w:hAnsi="Gill Sans MT"/>
          <w:color w:val="000000" w:themeColor="text1"/>
          <w:sz w:val="24"/>
          <w:szCs w:val="24"/>
        </w:rPr>
        <w:t xml:space="preserve"> that parents are supported by schools on an ad-hoc basis in the absence of proactive policies </w:t>
      </w:r>
      <w:r w:rsidR="00460FDD" w:rsidRPr="00D375A4">
        <w:rPr>
          <w:rFonts w:ascii="Gill Sans MT" w:hAnsi="Gill Sans MT"/>
          <w:color w:val="000000" w:themeColor="text1"/>
          <w:sz w:val="24"/>
          <w:szCs w:val="24"/>
        </w:rPr>
        <w:fldChar w:fldCharType="begin" w:fldLock="1"/>
      </w:r>
      <w:r w:rsidR="00460FDD" w:rsidRPr="00D375A4">
        <w:rPr>
          <w:rFonts w:ascii="Gill Sans MT" w:hAnsi="Gill Sans MT"/>
          <w:color w:val="000000" w:themeColor="text1"/>
          <w:sz w:val="24"/>
          <w:szCs w:val="24"/>
        </w:rPr>
        <w:instrText>ADDIN CSL_CITATION {"citationItems":[{"id":"ITEM-1","itemData":{"DOI":"10.1080/1550428x.2019.1647810","ISSN":"1550-428X","abstract":"AbstractIn the United Kingdom, trans and gender-diverse children are increasingly visible within the school system. We examined data obtained from 23 parents who are supportive of their trans and g...","author":[{"dropping-particle":"","family":"Davy","given":"Zowie","non-dropping-particle":"","parse-names":false,"suffix":""},{"dropping-particle":"","family":"Cordoba","given":"Sebastian","non-dropping-particle":"","parse-names":false,"suffix":""}],"container-title":"Journal of GLBT Family Studies","id":"ITEM-1","issue":"0","issued":{"date-parts":[["2019"]]},"note":"interesting discussion of the role of the reseracher","page":"1-19","publisher":"Routledge","title":"School Cultures and Trans and Gender-diverse Children: Parents' Perspectives","type":"article-journal","volume":"0"},"uris":["http://www.mendeley.com/documents/?uuid=c6f02234-f78e-4d21-b0b2-786f249262be"]}],"mendeley":{"formattedCitation":"(Davy and Cordoba 2019)","plainTextFormattedCitation":"(Davy and Cordoba 2019)","previouslyFormattedCitation":"(Davy and Cordoba 2019)"},"properties":{"noteIndex":0},"schema":"https://github.com/citation-style-language/schema/raw/master/csl-citation.json"}</w:instrText>
      </w:r>
      <w:r w:rsidR="00460FDD" w:rsidRPr="00D375A4">
        <w:rPr>
          <w:rFonts w:ascii="Gill Sans MT" w:hAnsi="Gill Sans MT"/>
          <w:color w:val="000000" w:themeColor="text1"/>
          <w:sz w:val="24"/>
          <w:szCs w:val="24"/>
        </w:rPr>
        <w:fldChar w:fldCharType="separate"/>
      </w:r>
      <w:r w:rsidR="00460FDD" w:rsidRPr="00D375A4">
        <w:rPr>
          <w:rFonts w:ascii="Gill Sans MT" w:hAnsi="Gill Sans MT"/>
          <w:noProof/>
          <w:color w:val="000000" w:themeColor="text1"/>
          <w:sz w:val="24"/>
          <w:szCs w:val="24"/>
        </w:rPr>
        <w:t>(Davy and Cordoba 2019)</w:t>
      </w:r>
      <w:r w:rsidR="00460FDD" w:rsidRPr="00D375A4">
        <w:rPr>
          <w:rFonts w:ascii="Gill Sans MT" w:hAnsi="Gill Sans MT"/>
          <w:color w:val="000000" w:themeColor="text1"/>
          <w:sz w:val="24"/>
          <w:szCs w:val="24"/>
        </w:rPr>
        <w:fldChar w:fldCharType="end"/>
      </w:r>
      <w:r w:rsidR="00460FDD" w:rsidRPr="00D375A4">
        <w:rPr>
          <w:rFonts w:ascii="Gill Sans MT" w:hAnsi="Gill Sans MT"/>
          <w:color w:val="000000" w:themeColor="text1"/>
          <w:sz w:val="24"/>
          <w:szCs w:val="24"/>
        </w:rPr>
        <w:t>.</w:t>
      </w:r>
      <w:r w:rsidR="00460FDD">
        <w:rPr>
          <w:rFonts w:ascii="Gill Sans MT" w:hAnsi="Gill Sans MT"/>
          <w:color w:val="000000" w:themeColor="text1"/>
          <w:sz w:val="24"/>
          <w:szCs w:val="24"/>
        </w:rPr>
        <w:t xml:space="preserve"> </w:t>
      </w:r>
      <w:r w:rsidR="00E54508">
        <w:rPr>
          <w:rFonts w:ascii="Gill Sans MT" w:hAnsi="Gill Sans MT"/>
          <w:color w:val="000000" w:themeColor="text1"/>
          <w:sz w:val="24"/>
          <w:szCs w:val="24"/>
        </w:rPr>
        <w:t>Given th</w:t>
      </w:r>
      <w:r w:rsidR="00D027ED">
        <w:rPr>
          <w:rFonts w:ascii="Gill Sans MT" w:hAnsi="Gill Sans MT"/>
          <w:color w:val="000000" w:themeColor="text1"/>
          <w:sz w:val="24"/>
          <w:szCs w:val="24"/>
        </w:rPr>
        <w:t xml:space="preserve">e absence of such policies, </w:t>
      </w:r>
      <w:r w:rsidR="00E54508">
        <w:rPr>
          <w:rFonts w:ascii="Gill Sans MT" w:hAnsi="Gill Sans MT"/>
          <w:color w:val="000000" w:themeColor="text1"/>
          <w:sz w:val="24"/>
          <w:szCs w:val="24"/>
        </w:rPr>
        <w:t xml:space="preserve">and the hostile social and political climate, finding out about the school experiences of gender-diverse youth in the UK – as they themselves describe them – is both timely and important. </w:t>
      </w:r>
    </w:p>
    <w:p w14:paraId="1EE77CA5" w14:textId="5095799F" w:rsidR="00BC1E79" w:rsidRDefault="003400DB" w:rsidP="00F008EC">
      <w:pPr>
        <w:spacing w:line="360" w:lineRule="auto"/>
        <w:ind w:firstLine="720"/>
        <w:rPr>
          <w:rFonts w:ascii="Gill Sans MT" w:hAnsi="Gill Sans MT"/>
          <w:color w:val="000000" w:themeColor="text1"/>
          <w:sz w:val="24"/>
          <w:szCs w:val="24"/>
        </w:rPr>
      </w:pPr>
      <w:r w:rsidRPr="00F008EC">
        <w:rPr>
          <w:rFonts w:ascii="Gill Sans MT" w:hAnsi="Gill Sans MT" w:cs="Times New Roman"/>
          <w:color w:val="000000" w:themeColor="text1"/>
          <w:sz w:val="24"/>
          <w:szCs w:val="24"/>
        </w:rPr>
        <w:t xml:space="preserve">This article reports findings from a study investigating the </w:t>
      </w:r>
      <w:r w:rsidR="006B6743">
        <w:rPr>
          <w:rFonts w:ascii="Gill Sans MT" w:hAnsi="Gill Sans MT" w:cs="Times New Roman"/>
          <w:color w:val="000000" w:themeColor="text1"/>
          <w:sz w:val="24"/>
          <w:szCs w:val="24"/>
        </w:rPr>
        <w:t xml:space="preserve">school </w:t>
      </w:r>
      <w:r w:rsidRPr="00F008EC">
        <w:rPr>
          <w:rFonts w:ascii="Gill Sans MT" w:hAnsi="Gill Sans MT" w:cs="Times New Roman"/>
          <w:color w:val="000000" w:themeColor="text1"/>
          <w:sz w:val="24"/>
          <w:szCs w:val="24"/>
        </w:rPr>
        <w:t>experiences of binary-trans, non-binary and gender-questioning individuals</w:t>
      </w:r>
      <w:r w:rsidR="006B6743">
        <w:rPr>
          <w:rFonts w:ascii="Gill Sans MT" w:hAnsi="Gill Sans MT" w:cs="Times New Roman"/>
          <w:color w:val="000000" w:themeColor="text1"/>
          <w:sz w:val="24"/>
          <w:szCs w:val="24"/>
        </w:rPr>
        <w:t xml:space="preserve"> within the UK</w:t>
      </w:r>
      <w:r w:rsidRPr="00F008EC">
        <w:rPr>
          <w:rFonts w:ascii="Gill Sans MT" w:hAnsi="Gill Sans MT" w:cs="Times New Roman"/>
          <w:color w:val="000000" w:themeColor="text1"/>
          <w:sz w:val="24"/>
          <w:szCs w:val="24"/>
        </w:rPr>
        <w:t xml:space="preserve">. In so doing, it seeks to move beyond previous research that has tended to focus on, and privilege the narrative of, binary-trans individuals </w:t>
      </w:r>
      <w:r w:rsidRPr="00F008EC">
        <w:rPr>
          <w:rFonts w:ascii="Gill Sans MT" w:hAnsi="Gill Sans MT" w:cs="Times New Roman"/>
          <w:color w:val="000000" w:themeColor="text1"/>
          <w:sz w:val="24"/>
          <w:szCs w:val="24"/>
        </w:rPr>
        <w:fldChar w:fldCharType="begin" w:fldLock="1"/>
      </w:r>
      <w:r w:rsidRPr="00F008EC">
        <w:rPr>
          <w:rFonts w:ascii="Gill Sans MT" w:hAnsi="Gill Sans MT" w:cs="Times New Roman"/>
          <w:color w:val="000000" w:themeColor="text1"/>
          <w:sz w:val="24"/>
          <w:szCs w:val="24"/>
        </w:rPr>
        <w:instrText>ADDIN CSL_CITATION {"citationItems":[{"id":"ITEM-1","itemData":{"DOI":"10.1111/nin.12150","ISSN":"14401800","PMID":"27653521","abstract":"As a research team focused on vulnerable youth, we increasingly need to find ways to acknowledge non-binary genders in health research. Youth have become more vocal about expanding notions of gender beyond traditional categories of boy/man and girl/woman. Integrating non-binary identities into established research processes is a complex undertaking in a culture that often assumes gender is a binary variable. In this article, we present the challenges at every stage of the research process and questions we have asked ourselves to consider non-binary genders in our work. As researchers, how do we interrogate the assumptions that have made non-binary lives invisible? What challenges arise when attempting to transform research practices to incorporate non-binary genders? Why is it crucial that researchers consider these questions at each step of the research process? We draw on our own research experiences to highlight points of tensions and possibilities for change. Improving access to inclusive health-care for non-binary people, and non-binary youth in particular, is part of creating a more equitable healthcare system. We argue that increased and improved access to inclusive health-care can be supported by research that acknowledges and includes people of all genders. 1 In March 2015, our research team went to a Vancouver high school to administer an annual questionnaire in a longitudinal study on stu-dent wellness. We had arranged to visit all of the classrooms–sur-veying nearly 1400 students—over 2 weeks. On Friday morning, a student asked why there were only two options describing sex (male and female), rather than a range of options for gender (e.g., girl, boy, genderqueer). We explained that while it was not ideal, we had chosen to limit the options to male and female because in past school-based surveys, providing a write-in option for gender identity in addition to sex has led to measurement error. Some youth do not understand questions about gender identity, or they treat the question as a joke. We encouraged the student, and the entire class, to use the comments section to express their opinion about the question. We said we would investigate other options for the survey next year. Over the next week, a student in every classroom we visited asked us a similar question. Clearly, the students had communicated with one another to raise gender inclusivity as an important issue for their school. Around the same time, we were starting to compile prelim…","author":[{"dropping-particle":"","family":"Frohard-Dourlent","given":"Hélène","non-dropping-particle":"","parse-names":false,"suffix":""},{"dropping-particle":"","family":"Dobson","given":"Sarah","non-dropping-particle":"","parse-names":false,"suffix":""},{"dropping-particle":"","family":"Clark","given":"Beth A.","non-dropping-particle":"","parse-names":false,"suffix":""},{"dropping-particle":"","family":"Doull","given":"Marion","non-dropping-particle":"","parse-names":false,"suffix":""},{"dropping-particle":"","family":"Saewyc","given":"Elizabeth M.","non-dropping-particle":"","parse-names":false,"suffix":""}],"container-title":"Nursing Inquiry","id":"ITEM-1","issue":"1","issued":{"date-parts":[["2017"]]},"note":"read Enke (2012)\n\nAlso Enke Unlikely Sex Change Capitols of the World: Trinidad, United States, and Tehran, Iran, as Twin Yardsticks of Homonormative Liberalism” (with Elizabeth Bucar)\n\nGood use of trans umbrella term","page":"1-9","title":"“I would have preferred more options”: accounting for non-binary youth in health research","type":"article-journal","volume":"24"},"uris":["http://www.mendeley.com/documents/?uuid=08ffe65e-bf10-484f-868c-b429651b4e25"]}],"mendeley":{"formattedCitation":"(Frohard-Dourlent et al. 2017)","plainTextFormattedCitation":"(Frohard-Dourlent et al. 2017)","previouslyFormattedCitation":"(Frohard-Dourlent et al. 2017)"},"properties":{"noteIndex":0},"schema":"https://github.com/citation-style-language/schema/raw/master/csl-citation.json"}</w:instrText>
      </w:r>
      <w:r w:rsidRPr="00F008EC">
        <w:rPr>
          <w:rFonts w:ascii="Gill Sans MT" w:hAnsi="Gill Sans MT" w:cs="Times New Roman"/>
          <w:color w:val="000000" w:themeColor="text1"/>
          <w:sz w:val="24"/>
          <w:szCs w:val="24"/>
        </w:rPr>
        <w:fldChar w:fldCharType="separate"/>
      </w:r>
      <w:r w:rsidRPr="00F008EC">
        <w:rPr>
          <w:rFonts w:ascii="Gill Sans MT" w:hAnsi="Gill Sans MT" w:cs="Times New Roman"/>
          <w:noProof/>
          <w:color w:val="000000" w:themeColor="text1"/>
          <w:sz w:val="24"/>
          <w:szCs w:val="24"/>
        </w:rPr>
        <w:t>(Frohard-Dourlent et al. 2017)</w:t>
      </w:r>
      <w:r w:rsidRPr="00F008EC">
        <w:rPr>
          <w:rFonts w:ascii="Gill Sans MT" w:hAnsi="Gill Sans MT" w:cs="Times New Roman"/>
          <w:color w:val="000000" w:themeColor="text1"/>
          <w:sz w:val="24"/>
          <w:szCs w:val="24"/>
        </w:rPr>
        <w:fldChar w:fldCharType="end"/>
      </w:r>
      <w:r w:rsidR="00215237">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 xml:space="preserve"> </w:t>
      </w:r>
      <w:r>
        <w:rPr>
          <w:rFonts w:ascii="Gill Sans MT" w:hAnsi="Gill Sans MT" w:cs="Times New Roman"/>
          <w:color w:val="000000" w:themeColor="text1"/>
          <w:sz w:val="24"/>
          <w:szCs w:val="24"/>
        </w:rPr>
        <w:t xml:space="preserve">Most of the literature to date on the school experiences of gender-diverse adolescents has tended to either include </w:t>
      </w:r>
      <w:r w:rsidRPr="00D375A4">
        <w:rPr>
          <w:rFonts w:ascii="Gill Sans MT" w:hAnsi="Gill Sans MT" w:cs="Times New Roman"/>
          <w:color w:val="000000" w:themeColor="text1"/>
          <w:sz w:val="24"/>
          <w:szCs w:val="24"/>
        </w:rPr>
        <w:t xml:space="preserve">non-binary and gender-questioning individuals under </w:t>
      </w:r>
      <w:r>
        <w:rPr>
          <w:rFonts w:ascii="Gill Sans MT" w:hAnsi="Gill Sans MT" w:cs="Times New Roman"/>
          <w:color w:val="000000" w:themeColor="text1"/>
          <w:sz w:val="24"/>
          <w:szCs w:val="24"/>
        </w:rPr>
        <w:t xml:space="preserve">the trans </w:t>
      </w:r>
      <w:r w:rsidRPr="00D375A4">
        <w:rPr>
          <w:rFonts w:ascii="Gill Sans MT" w:hAnsi="Gill Sans MT" w:cs="Times New Roman"/>
          <w:color w:val="000000" w:themeColor="text1"/>
          <w:sz w:val="24"/>
          <w:szCs w:val="24"/>
        </w:rPr>
        <w:t>umbrella, or om</w:t>
      </w:r>
      <w:r>
        <w:rPr>
          <w:rFonts w:ascii="Gill Sans MT" w:hAnsi="Gill Sans MT" w:cs="Times New Roman"/>
          <w:color w:val="000000" w:themeColor="text1"/>
          <w:sz w:val="24"/>
          <w:szCs w:val="24"/>
        </w:rPr>
        <w:t>it</w:t>
      </w:r>
      <w:r w:rsidRPr="00D375A4">
        <w:rPr>
          <w:rFonts w:ascii="Gill Sans MT" w:hAnsi="Gill Sans MT" w:cs="Times New Roman"/>
          <w:color w:val="000000" w:themeColor="text1"/>
          <w:sz w:val="24"/>
          <w:szCs w:val="24"/>
        </w:rPr>
        <w:t xml:space="preserve"> them completely. </w:t>
      </w:r>
      <w:r w:rsidR="006E5443">
        <w:rPr>
          <w:rFonts w:ascii="Gill Sans MT" w:hAnsi="Gill Sans MT" w:cs="Times New Roman"/>
          <w:color w:val="000000" w:themeColor="text1"/>
          <w:sz w:val="24"/>
          <w:szCs w:val="24"/>
        </w:rPr>
        <w:t>Some r</w:t>
      </w:r>
      <w:r>
        <w:rPr>
          <w:rFonts w:ascii="Gill Sans MT" w:hAnsi="Gill Sans MT" w:cs="Times New Roman"/>
          <w:color w:val="000000" w:themeColor="text1"/>
          <w:sz w:val="24"/>
          <w:szCs w:val="24"/>
        </w:rPr>
        <w:t>esearch has explored potential differences in the experiences between binary-trans and non-binary students:</w:t>
      </w:r>
      <w:r w:rsidR="006E5443">
        <w:rPr>
          <w:rFonts w:ascii="Gill Sans MT" w:hAnsi="Gill Sans MT" w:cs="Times New Roman"/>
          <w:color w:val="000000" w:themeColor="text1"/>
          <w:sz w:val="24"/>
          <w:szCs w:val="24"/>
        </w:rPr>
        <w:t xml:space="preserve"> </w:t>
      </w:r>
      <w:r>
        <w:rPr>
          <w:rFonts w:ascii="Gill Sans MT" w:hAnsi="Gill Sans MT" w:cs="Times New Roman"/>
          <w:color w:val="000000" w:themeColor="text1"/>
          <w:sz w:val="24"/>
          <w:szCs w:val="24"/>
        </w:rPr>
        <w:t>studies have found that</w:t>
      </w:r>
      <w:r w:rsidRPr="00D375A4">
        <w:rPr>
          <w:rFonts w:ascii="Gill Sans MT" w:hAnsi="Gill Sans MT" w:cs="Times New Roman"/>
          <w:color w:val="000000" w:themeColor="text1"/>
          <w:sz w:val="24"/>
          <w:szCs w:val="24"/>
        </w:rPr>
        <w:t xml:space="preserve"> binary-trans students report more hostile school experiences and lower life satisfaction than non-binary students </w:t>
      </w:r>
      <w:r w:rsidRPr="00D375A4">
        <w:rPr>
          <w:rFonts w:ascii="Gill Sans MT" w:hAnsi="Gill Sans MT" w:cs="Times New Roman"/>
          <w:color w:val="000000" w:themeColor="text1"/>
          <w:sz w:val="24"/>
          <w:szCs w:val="24"/>
        </w:rPr>
        <w:fldChar w:fldCharType="begin" w:fldLock="1"/>
      </w:r>
      <w:r w:rsidRPr="00D375A4">
        <w:rPr>
          <w:rFonts w:ascii="Gill Sans MT" w:hAnsi="Gill Sans MT" w:cs="Times New Roman"/>
          <w:color w:val="000000" w:themeColor="text1"/>
          <w:sz w:val="24"/>
          <w:szCs w:val="24"/>
        </w:rPr>
        <w:instrText>ADDIN CSL_CITATION {"citationItems":[{"id":"ITEM-1","itemData":{"ISBN":"9781934092132","abstract":"2017 Climate Survey on school safety for LGBT youth","author":[{"dropping-particle":"","family":"Kosciw","given":"J.G.","non-dropping-particle":"","parse-names":false,"suffix":""},{"dropping-particle":"","family":"Greytak","given":"E.A.","non-dropping-particle":"","parse-names":false,"suffix":""},{"dropping-particle":"","family":"Zongrone","given":"A.D","non-dropping-particle":"","parse-names":false,"suffix":""},{"dropping-particle":"","family":"Clark","given":"C.M.","non-dropping-particle":"","parse-names":false,"suffix":""},{"dropping-particle":"","family":"Truong","given":"N.L.","non-dropping-particle":"","parse-names":false,"suffix":""}],"id":"ITEM-1","issued":{"date-parts":[["2018"]]},"number-of-pages":"168","publisher":"GLSEN","publisher-place":"New York","title":"The 2017 National School Climate Survey","type":"book"},"uris":["http://www.mendeley.com/documents/?uuid=0fba7e8d-6806-4ab1-aec0-dbec92b5cc5a"]},{"id":"ITEM-2","itemData":{"DOI":"10.1080/15532739.2017.1370627","ISSN":"14344599","abstract":"ABSTRACT Background: Little research has compared the mental health and victimization experiences of non-binary youth depending on their sex assigned at birth (SAAB), or compared these two groups with binary transgender youth.Aims: To compare mental health, self-harm and suicidality, substance use and victimization experiences between non-binary and binary transgender young adults, both male assigned at birth (MAAB) and female assigned at birth (FAAB).Methods: Online survey data from 677 participants from the “Youth Chances” community study of 16 to 25 year olds in the United Kingdom was analyzed, comparing across binary participants (transgender females (n = 105) and transgender males (n = 210)) and non-binary participants (MAAB (n = 93) and FAAB (n = 269)).Results: Female SAAB participants (binary and non-binary) were more likely to report a current mental health condition and history of self-harm than male SAAB participants (binary and non-binary). Similarly, female SAAB participants (binary and non-bi...","author":[{"dropping-particle":"","family":"Rimes","given":"Katharine A.","non-dropping-particle":"","parse-names":false,"suffix":""},{"dropping-particle":"","family":"Goodship","given":"Nicola","non-dropping-particle":"","parse-names":false,"suffix":""},{"dropping-particle":"","family":"Ussher","given":"Greg","non-dropping-particle":"","parse-names":false,"suffix":""},{"dropping-particle":"","family":"Baker","given":"Dan","non-dropping-particle":"","parse-names":false,"suffix":""},{"dropping-particle":"","family":"West","given":"Elizabeth","non-dropping-particle":"","parse-names":false,"suffix":""}],"container-title":"International Journal of Transgenderism","id":"ITEM-2","issued":{"date-parts":[["2017","9","18"]]},"page":"1-11","title":"Non-binary and binary transgender youth: Comparison of mental health, self-harm, suicidality, substance use and victimization experiences","type":"article-newspaper"},"uris":["http://www.mendeley.com/documents/?uuid=2e7f36c1-d64e-3eec-a87e-600d212ccb0b"]}],"mendeley":{"formattedCitation":"(Kosciw et al. 2018; Rimes et al. 2017)","plainTextFormattedCitation":"(Kosciw et al. 2018; Rimes et al. 2017)","previouslyFormattedCitation":"(Kosciw et al. 2018; Rimes et al. 2017)"},"properties":{"noteIndex":0},"schema":"https://github.com/citation-style-language/schema/raw/master/csl-citation.json"}</w:instrText>
      </w:r>
      <w:r w:rsidRPr="00D375A4">
        <w:rPr>
          <w:rFonts w:ascii="Gill Sans MT" w:hAnsi="Gill Sans MT" w:cs="Times New Roman"/>
          <w:color w:val="000000" w:themeColor="text1"/>
          <w:sz w:val="24"/>
          <w:szCs w:val="24"/>
        </w:rPr>
        <w:fldChar w:fldCharType="separate"/>
      </w:r>
      <w:r w:rsidRPr="00D375A4">
        <w:rPr>
          <w:rFonts w:ascii="Gill Sans MT" w:hAnsi="Gill Sans MT" w:cs="Times New Roman"/>
          <w:noProof/>
          <w:color w:val="000000" w:themeColor="text1"/>
          <w:sz w:val="24"/>
          <w:szCs w:val="24"/>
        </w:rPr>
        <w:t>(Kosciw et al. 2018; Rimes et al. 2017)</w:t>
      </w:r>
      <w:r w:rsidRPr="00D375A4">
        <w:rPr>
          <w:rFonts w:ascii="Gill Sans MT" w:hAnsi="Gill Sans MT" w:cs="Times New Roman"/>
          <w:color w:val="000000" w:themeColor="text1"/>
          <w:sz w:val="24"/>
          <w:szCs w:val="24"/>
        </w:rPr>
        <w:fldChar w:fldCharType="end"/>
      </w:r>
      <w:r w:rsidRPr="00D375A4">
        <w:rPr>
          <w:rFonts w:ascii="Gill Sans MT" w:hAnsi="Gill Sans MT" w:cs="Times New Roman"/>
          <w:color w:val="000000" w:themeColor="text1"/>
          <w:sz w:val="24"/>
          <w:szCs w:val="24"/>
        </w:rPr>
        <w:t xml:space="preserve">; </w:t>
      </w:r>
      <w:r w:rsidR="006E5443">
        <w:rPr>
          <w:rFonts w:ascii="Gill Sans MT" w:hAnsi="Gill Sans MT" w:cs="Times New Roman"/>
          <w:color w:val="000000" w:themeColor="text1"/>
          <w:sz w:val="24"/>
          <w:szCs w:val="24"/>
        </w:rPr>
        <w:t xml:space="preserve">whilst </w:t>
      </w:r>
      <w:r w:rsidRPr="00D375A4">
        <w:rPr>
          <w:rFonts w:ascii="Gill Sans MT" w:hAnsi="Gill Sans MT" w:cs="Times New Roman"/>
          <w:color w:val="000000" w:themeColor="text1"/>
          <w:sz w:val="24"/>
          <w:szCs w:val="24"/>
        </w:rPr>
        <w:t xml:space="preserve">others have found that non-binary </w:t>
      </w:r>
      <w:r w:rsidRPr="00D375A4">
        <w:rPr>
          <w:rFonts w:ascii="Gill Sans MT" w:hAnsi="Gill Sans MT"/>
          <w:color w:val="000000" w:themeColor="text1"/>
          <w:sz w:val="24"/>
        </w:rPr>
        <w:t xml:space="preserve">youth receive less social support </w:t>
      </w:r>
      <w:r>
        <w:rPr>
          <w:rFonts w:ascii="Gill Sans MT" w:hAnsi="Gill Sans MT"/>
          <w:color w:val="000000" w:themeColor="text1"/>
          <w:sz w:val="24"/>
        </w:rPr>
        <w:t xml:space="preserve">and experience higher levels of anxiety and depression </w:t>
      </w:r>
      <w:r w:rsidRPr="00D375A4">
        <w:rPr>
          <w:rFonts w:ascii="Gill Sans MT" w:hAnsi="Gill Sans MT"/>
          <w:color w:val="000000" w:themeColor="text1"/>
          <w:sz w:val="24"/>
        </w:rPr>
        <w:t xml:space="preserve">than binary-trans youth </w:t>
      </w:r>
      <w:r w:rsidRPr="00D375A4">
        <w:rPr>
          <w:rFonts w:ascii="Gill Sans MT" w:hAnsi="Gill Sans MT"/>
          <w:color w:val="000000" w:themeColor="text1"/>
          <w:sz w:val="24"/>
        </w:rPr>
        <w:fldChar w:fldCharType="begin" w:fldLock="1"/>
      </w:r>
      <w:r w:rsidR="0034304E">
        <w:rPr>
          <w:rFonts w:ascii="Gill Sans MT" w:hAnsi="Gill Sans MT"/>
          <w:color w:val="000000" w:themeColor="text1"/>
          <w:sz w:val="24"/>
        </w:rPr>
        <w:instrText>ADDIN CSL_CITATION {"citationItems":[{"id":"ITEM-1","itemData":{"DOI":"10.3390/ijerph15102133","ISSN":"16604601","PMID":"30274141","abstract":"Young transgender and non-binary individuals (TNBI) are exposed to situations of discrimination and have a greater risk of violence. The purpose of this study is to analyze which protective, violence and health and well-being factors have more influence on TNBI compared to cisgender people. The sample comprised 856 youth between 14 and 25 years old. A survey including questions about sociodemographic information and protective, violence and health and well-being factors was designed ad hoc for this study. The results show the non-binary group received the least support from family and friends, higher risk of suffering cyberbullying, and many feel isolated and unhappy. TNBI have suffered more verbal attacks both inside and outside their school and physical attacks at school than cisgender young. These results are important because they may contribute to the promotion of public policies and clinical interventions that favor the integration of TNBI in our society.","author":[{"dropping-particle":"","family":"Aparicio-García","given":"Marta Evelia","non-dropping-particle":"","parse-names":false,"suffix":""},{"dropping-particle":"","family":"Díaz-Ramiro","given":"Eva María","non-dropping-particle":"","parse-names":false,"suffix":""},{"dropping-particle":"","family":"Rubio-Valdehita","given":"Susana","non-dropping-particle":"","parse-names":false,"suffix":""},{"dropping-particle":"","family":"López-Núñez","given":"María Inmaculada","non-dropping-particle":"","parse-names":false,"suffix":""},{"dropping-particle":"","family":"García-Nieto","given":"Isidro","non-dropping-particle":"","parse-names":false,"suffix":""}],"container-title":"International Journal of Environmental Research and Public Health","id":"ITEM-1","issue":"10","issued":{"date-parts":[["2018"]]},"title":"Health and well-being of cisgender, transgender and non-binary young people","type":"article-journal","volume":"15"},"uris":["http://www.mendeley.com/documents/?uuid=0d3d21af-160c-33fa-8d02-5a8c17e41d47"]},{"id":"ITEM-2","itemData":{"DOI":"10.1080/15532739.2018.1452660","ISSN":"14344599","abstract":"Background: Previous research has consistently reported high rates of mental health symptomatology and lower social support in young treatment seeking transgender individuals. However, these studies have failed to distinguish between transgender people who identify within the gender binary and those who identify as non-binary. Aims: This study aimed to compare levels of mental health symptomatology (anxiety, depression, and non-suicidal self-injury behavior) and social support of treatment seeking non-binary transgender young individuals with those self-identified as binary transgender young individuals. All participants attended a national transgender health service in the UK during a 2-year period. Measures: Age and gender identity descriptors were collected, as well as clinical measures of anxiety and depression (Hospital Anxiety and Depression Scale), self-esteem (The Rosenberg Self-Esteem Scale), non-suicidal self-injury (Non-Suicidal Self-Injury: Treatment Related), and social support (Multidimensional Scale of Perceived Social Support). Results: A total of 388 young people, aged 16–25 years, agreed participation; 331 (85.3%) identified as binary and 57 (14.7%) as non-binary. Analysis of the data showed the non-binary group experienced significantly more anxiety and depression and had significantly lower self-esteem than the binary group. There were no significant differences between groups in the likelihood of engaging in non-suicidal self-injury behavior or levels of social support.Conclusions: Non-binary identifying treatment seeking transgender youth are at increased risk of developing anxiety, depression, and low self-esteem compared to binary transgender youth. This may reflect the even greater barriers and feelings of discrimination that may be faced by those whose identity does not fit the notion of binary gender that is pervasive in how society views both cis- and transgender populations.","author":[{"dropping-particle":"","family":"Thorne","given":"Nat","non-dropping-particle":"","parse-names":false,"suffix":""},{"dropping-particle":"","family":"Witcomb","given":"Gemma L.","non-dropping-particle":"","parse-names":false,"suffix":""},{"dropping-particle":"","family":"Nieder","given":"Timo","non-dropping-particle":"","parse-names":false,"suffix":""},{"dropping-particle":"","family":"Nixon","given":"Elena","non-dropping-particle":"","parse-names":false,"suffix":""},{"dropping-particle":"","family":"Yip","given":"Andrew","non-dropping-particle":"","parse-names":false,"suffix":""},{"dropping-particle":"","family":"Arcelus","given":"Jon","non-dropping-particle":"","parse-names":false,"suffix":""}],"container-title":"International Journal of Transgenderism","id":"ITEM-2","issue":"2-3","issued":{"date-parts":[["2019"]]},"page":"241-250","publisher":"Routledge","title":"A comparison of mental health symptomatology and levels of social support in young treatment seeking transgender individuals who identify as binary and non-binary","type":"article-journal","volume":"20"},"uris":["http://www.mendeley.com/documents/?uuid=0c51f2ac-bebf-35c2-a27b-4e67605ff827"]}],"mendeley":{"formattedCitation":"(Aparicio-García et al. 2018; Thorne et al. 2019)","plainTextFormattedCitation":"(Aparicio-García et al. 2018; Thorne et al. 2019)","previouslyFormattedCitation":"(Aparicio-García et al. 2018; Thorne et al. 2019)"},"properties":{"noteIndex":0},"schema":"https://github.com/citation-style-language/schema/raw/master/csl-citation.json"}</w:instrText>
      </w:r>
      <w:r w:rsidRPr="00D375A4">
        <w:rPr>
          <w:rFonts w:ascii="Gill Sans MT" w:hAnsi="Gill Sans MT"/>
          <w:color w:val="000000" w:themeColor="text1"/>
          <w:sz w:val="24"/>
        </w:rPr>
        <w:fldChar w:fldCharType="separate"/>
      </w:r>
      <w:r w:rsidRPr="003400DB">
        <w:rPr>
          <w:rFonts w:ascii="Gill Sans MT" w:hAnsi="Gill Sans MT"/>
          <w:noProof/>
          <w:color w:val="000000" w:themeColor="text1"/>
          <w:sz w:val="24"/>
        </w:rPr>
        <w:t>(Aparicio-García et al. 2018; Thorne et al. 2019)</w:t>
      </w:r>
      <w:r w:rsidRPr="00D375A4">
        <w:rPr>
          <w:rFonts w:ascii="Gill Sans MT" w:hAnsi="Gill Sans MT"/>
          <w:color w:val="000000" w:themeColor="text1"/>
          <w:sz w:val="24"/>
        </w:rPr>
        <w:fldChar w:fldCharType="end"/>
      </w:r>
      <w:r>
        <w:rPr>
          <w:rFonts w:ascii="Gill Sans MT" w:hAnsi="Gill Sans MT"/>
          <w:color w:val="000000" w:themeColor="text1"/>
          <w:sz w:val="24"/>
        </w:rPr>
        <w:t xml:space="preserve">. </w:t>
      </w:r>
      <w:r w:rsidR="00215237">
        <w:rPr>
          <w:rFonts w:ascii="Gill Sans MT" w:hAnsi="Gill Sans MT"/>
          <w:color w:val="000000" w:themeColor="text1"/>
          <w:sz w:val="24"/>
        </w:rPr>
        <w:t xml:space="preserve">Non-binary students may find it difficult to socially transition </w:t>
      </w:r>
      <w:r>
        <w:rPr>
          <w:rFonts w:ascii="Gill Sans MT" w:hAnsi="Gill Sans MT"/>
          <w:color w:val="000000" w:themeColor="text1"/>
          <w:sz w:val="24"/>
        </w:rPr>
        <w:t xml:space="preserve">due to a lack of </w:t>
      </w:r>
      <w:r w:rsidR="009665A6">
        <w:rPr>
          <w:rFonts w:ascii="Gill Sans MT" w:hAnsi="Gill Sans MT"/>
          <w:color w:val="000000" w:themeColor="text1"/>
          <w:sz w:val="24"/>
        </w:rPr>
        <w:t xml:space="preserve">societal </w:t>
      </w:r>
      <w:r>
        <w:rPr>
          <w:rFonts w:ascii="Gill Sans MT" w:hAnsi="Gill Sans MT"/>
          <w:color w:val="000000" w:themeColor="text1"/>
          <w:sz w:val="24"/>
        </w:rPr>
        <w:t>understanding around non-binary identities</w:t>
      </w:r>
      <w:r w:rsidR="009665A6">
        <w:rPr>
          <w:rFonts w:ascii="Gill Sans MT" w:hAnsi="Gill Sans MT"/>
          <w:color w:val="000000" w:themeColor="text1"/>
          <w:sz w:val="24"/>
        </w:rPr>
        <w:t xml:space="preserve"> </w:t>
      </w:r>
      <w:r w:rsidR="00B3724A">
        <w:rPr>
          <w:rFonts w:ascii="Gill Sans MT" w:hAnsi="Gill Sans MT"/>
          <w:color w:val="000000" w:themeColor="text1"/>
          <w:sz w:val="24"/>
        </w:rPr>
        <w:t xml:space="preserve">in the context of media positioning of </w:t>
      </w:r>
      <w:r w:rsidR="00985988">
        <w:rPr>
          <w:rFonts w:ascii="Gill Sans MT" w:hAnsi="Gill Sans MT"/>
          <w:color w:val="000000" w:themeColor="text1"/>
          <w:sz w:val="24"/>
        </w:rPr>
        <w:t xml:space="preserve">such </w:t>
      </w:r>
      <w:r w:rsidR="00B3724A">
        <w:rPr>
          <w:rFonts w:ascii="Gill Sans MT" w:hAnsi="Gill Sans MT"/>
          <w:color w:val="000000" w:themeColor="text1"/>
          <w:sz w:val="24"/>
        </w:rPr>
        <w:t>identities as ‘other’</w:t>
      </w:r>
      <w:r>
        <w:rPr>
          <w:rFonts w:ascii="Gill Sans MT" w:hAnsi="Gill Sans MT"/>
          <w:color w:val="000000" w:themeColor="text1"/>
          <w:sz w:val="24"/>
        </w:rPr>
        <w:t xml:space="preserve"> </w:t>
      </w:r>
      <w:r>
        <w:rPr>
          <w:rFonts w:ascii="Gill Sans MT" w:hAnsi="Gill Sans MT"/>
          <w:color w:val="000000" w:themeColor="text1"/>
          <w:sz w:val="24"/>
        </w:rPr>
        <w:fldChar w:fldCharType="begin" w:fldLock="1"/>
      </w:r>
      <w:r w:rsidR="00651974">
        <w:rPr>
          <w:rFonts w:ascii="Gill Sans MT" w:hAnsi="Gill Sans MT"/>
          <w:color w:val="000000" w:themeColor="text1"/>
          <w:sz w:val="24"/>
        </w:rPr>
        <w:instrText>ADDIN CSL_CITATION {"citationItems":[{"id":"ITEM-1","itemData":{"DOI":"10.1080/14681811.2017.1393745","ISSN":"14720825","abstract":"With growing awareness of the negative school experiences of trans students, more schools in North America are working to support such students and create more inclusive educational environments. This paper analyses how 60 educators in British Columbia, Canada talked about the involvement of trans students in decision-making processes at their school. It focuses on a prominent narrative, the ‘student in charge’ narrative, which suggests that educators should follow the lead of the young trans person to best support them. By centering the expertise of trans student, this narrative has the potential to disrupt cisnormativity in schools and traditional understandings of youth as unreliable. However, educators have also to negotiate dominant discourses about undue adult influence, young age, safety and gender fluidity that tend to undermine their initial commitment to young trans people’s self-determination. This paper analyses the effects of these contradictions on how educators respond to demands for recognition by trans students, and discusses the limits of student-led change. It concludes by arguing for more systemic changes that do not require the presence of trans bodies and instead offer possibilities for educational spaces in which all students would experience fewer pressures of gender and sexual conformity.","author":[{"dropping-particle":"","family":"Frohard-Dourlent","given":"Hélène","non-dropping-particle":"","parse-names":false,"suffix":""}],"container-title":"Sex Education","id":"ITEM-1","issue":"4","issued":{"date-parts":[["2018"]]},"page":"328-344","publisher":"Routledge","title":"“The student drives the car, right?”: trans students and narratives of decision-making in schools","type":"article-journal","volume":"18"},"uris":["http://www.mendeley.com/documents/?uuid=cc2d55da-42c6-48d3-8e2f-3d9448323294"]},{"id":"ITEM-2","itemData":{"DOI":"10.3109/09540261.2015.1106446","ISBN":"10.3109/09540261.2015.1106446","ISSN":"13691627","PMID":"26753630","abstract":"AbstractSome people have a gender which is neither male nor female and may identify as both male and female at one time, as different genders at different times, as no gender at all, or dispute the very idea of only two genders. The umbrella terms for such genders are ‘genderqueer’ or ‘non-binary’ genders. Such gender identities outside of the binary of female and male are increasingly being recognized in legal, medical and psychological systems and diagnostic classifications in line with the emerging presence and advocacy of these groups of people. Population-based studies show a small percentage – but a sizable proportion in terms of raw numbers – of people who identify as non-binary. While such genders have been extant historically and globally, they remain marginalized, and as such – while not being disorders or pathological in themselves – people with such genders remain at risk of victimization and of minority or marginalization stress as a result of discrimination. This paper therefore reviews the ...","author":[{"dropping-particle":"","family":"Richards","given":"Christina","non-dropping-particle":"","parse-names":false,"suffix":""},{"dropping-particle":"","family":"Bouman","given":"Walter Pierre","non-dropping-particle":"","parse-names":false,"suffix":""},{"dropping-particle":"","family":"Seal","given":"Leighton","non-dropping-particle":"","parse-names":false,"suffix":""},{"dropping-particle":"","family":"Barker","given":"Meg John","non-dropping-particle":"","parse-names":false,"suffix":""},{"dropping-particle":"","family":"Nieder","given":"Timo O.","non-dropping-particle":"","parse-names":false,"suffix":""},{"dropping-particle":"","family":"Tsjoen","given":"Guy","non-dropping-particle":"","parse-names":false,"suffix":""}],"container-title":"International Review of Psychiatry","id":"ITEM-2","issue":"1","issued":{"date-parts":[["2016"]]},"page":"95-102","title":"Non-binary or genderqueer genders","type":"article-journal","volume":"28"},"uris":["http://www.mendeley.com/documents/?uuid=9e92b4e6-0c8b-4084-8371-32ee1966ed88"]}],"mendeley":{"formattedCitation":"(Frohard-Dourlent 2018; Richards et al. 2016)","plainTextFormattedCitation":"(Frohard-Dourlent 2018; Richards et al. 2016)","previouslyFormattedCitation":"(Frohard-Dourlent 2018; Richards et al. 2016)"},"properties":{"noteIndex":0},"schema":"https://github.com/citation-style-language/schema/raw/master/csl-citation.json"}</w:instrText>
      </w:r>
      <w:r>
        <w:rPr>
          <w:rFonts w:ascii="Gill Sans MT" w:hAnsi="Gill Sans MT"/>
          <w:color w:val="000000" w:themeColor="text1"/>
          <w:sz w:val="24"/>
        </w:rPr>
        <w:fldChar w:fldCharType="separate"/>
      </w:r>
      <w:r w:rsidR="00B3724A" w:rsidRPr="00B3724A">
        <w:rPr>
          <w:rFonts w:ascii="Gill Sans MT" w:hAnsi="Gill Sans MT"/>
          <w:noProof/>
          <w:color w:val="000000" w:themeColor="text1"/>
          <w:sz w:val="24"/>
        </w:rPr>
        <w:t>(Frohard-Dourlent 2018; Richards et al. 2016)</w:t>
      </w:r>
      <w:r>
        <w:rPr>
          <w:rFonts w:ascii="Gill Sans MT" w:hAnsi="Gill Sans MT"/>
          <w:color w:val="000000" w:themeColor="text1"/>
          <w:sz w:val="24"/>
        </w:rPr>
        <w:fldChar w:fldCharType="end"/>
      </w:r>
      <w:r w:rsidR="00B3724A">
        <w:rPr>
          <w:rFonts w:ascii="Gill Sans MT" w:hAnsi="Gill Sans MT"/>
          <w:color w:val="000000" w:themeColor="text1"/>
          <w:sz w:val="24"/>
        </w:rPr>
        <w:t>.</w:t>
      </w:r>
      <w:r>
        <w:rPr>
          <w:rFonts w:ascii="Gill Sans MT" w:hAnsi="Gill Sans MT"/>
          <w:color w:val="000000" w:themeColor="text1"/>
          <w:sz w:val="24"/>
        </w:rPr>
        <w:t xml:space="preserve"> </w:t>
      </w:r>
      <w:r w:rsidR="00B3724A">
        <w:rPr>
          <w:rFonts w:ascii="Gill Sans MT" w:hAnsi="Gill Sans MT"/>
          <w:color w:val="000000" w:themeColor="text1"/>
          <w:sz w:val="24"/>
        </w:rPr>
        <w:t>R</w:t>
      </w:r>
      <w:r w:rsidRPr="00D375A4">
        <w:rPr>
          <w:rFonts w:ascii="Gill Sans MT" w:hAnsi="Gill Sans MT"/>
          <w:color w:val="000000" w:themeColor="text1"/>
          <w:sz w:val="24"/>
        </w:rPr>
        <w:t xml:space="preserve">esearch with non-binary US college students has highlighted the burden on </w:t>
      </w:r>
      <w:r w:rsidR="007E574A">
        <w:rPr>
          <w:rFonts w:ascii="Gill Sans MT" w:hAnsi="Gill Sans MT"/>
          <w:color w:val="000000" w:themeColor="text1"/>
          <w:sz w:val="24"/>
        </w:rPr>
        <w:t>these</w:t>
      </w:r>
      <w:r w:rsidRPr="00D375A4">
        <w:rPr>
          <w:rFonts w:ascii="Gill Sans MT" w:hAnsi="Gill Sans MT"/>
          <w:color w:val="000000" w:themeColor="text1"/>
          <w:sz w:val="24"/>
        </w:rPr>
        <w:t xml:space="preserve"> students to be a ‘gender educator’</w:t>
      </w:r>
      <w:r>
        <w:rPr>
          <w:rFonts w:ascii="Gill Sans MT" w:hAnsi="Gill Sans MT"/>
          <w:color w:val="000000" w:themeColor="text1"/>
          <w:sz w:val="24"/>
        </w:rPr>
        <w:t xml:space="preserve"> in the face of </w:t>
      </w:r>
      <w:r w:rsidR="00B3724A">
        <w:rPr>
          <w:rFonts w:ascii="Gill Sans MT" w:hAnsi="Gill Sans MT"/>
          <w:color w:val="000000" w:themeColor="text1"/>
          <w:sz w:val="24"/>
        </w:rPr>
        <w:t xml:space="preserve">this </w:t>
      </w:r>
      <w:r>
        <w:rPr>
          <w:rFonts w:ascii="Gill Sans MT" w:hAnsi="Gill Sans MT"/>
          <w:color w:val="000000" w:themeColor="text1"/>
          <w:sz w:val="24"/>
        </w:rPr>
        <w:t xml:space="preserve">misunderstanding </w:t>
      </w:r>
      <w:r w:rsidRPr="00D375A4">
        <w:rPr>
          <w:rFonts w:ascii="Gill Sans MT" w:hAnsi="Gill Sans MT"/>
          <w:color w:val="000000" w:themeColor="text1"/>
          <w:sz w:val="24"/>
        </w:rPr>
        <w:fldChar w:fldCharType="begin" w:fldLock="1"/>
      </w:r>
      <w:r w:rsidR="00944DC0">
        <w:rPr>
          <w:rFonts w:ascii="Gill Sans MT" w:hAnsi="Gill Sans MT"/>
          <w:color w:val="000000" w:themeColor="text1"/>
          <w:sz w:val="24"/>
        </w:rPr>
        <w:instrText>ADDIN CSL_CITATION {"citationItems":[{"id":"ITEM-1","itemData":{"DOI":"10.1080/19361653.2018.1429979","ISSN":"19361661","abstract":"© 2018 Taylor &amp; Francis Within the small research literature on transgender college students, little work has focused on nonbinary trans students. Findings from focus groups with seven nonbinary trans students revealed that participants explored and found support for their nonbinary trans identities online and offline, valuing in particular the support of other nonbinary people and the opportunities afforded in a college setting. Participants often felt compelled to be educators regarding gender and experienced tension between wanting recognition of their authentic gender and wishing to avoid the scrutiny that came with self-advocacy. Participant-generated recommendations for improving the campus experiences of nonbinary trans students are provided.","author":[{"dropping-particle":"","family":"Goldberg","given":"A","non-dropping-particle":"","parse-names":false,"suffix":""},{"dropping-particle":"","family":"Kuvalanka","given":"Katherine A.","non-dropping-particle":"","parse-names":false,"suffix":""}],"container-title":"Journal of LGBT Youth","id":"ITEM-1","issue":"2","issued":{"date-parts":[["2018"]]},"page":"106-131","publisher":"Taylor &amp; Francis","title":"Navigating identity development and community belonging when “there are only two boxes to check”: An exploratory study of nonbinary trans college students","type":"article-journal","volume":"15"},"uris":["http://www.mendeley.com/documents/?uuid=da3f685b-6a19-45c7-9dab-eb5cde71fded"]}],"mendeley":{"formattedCitation":"(Goldberg and Kuvalanka 2018)","plainTextFormattedCitation":"(Goldberg and Kuvalanka 2018)","previouslyFormattedCitation":"(Goldberg and Kuvalanka 2018)"},"properties":{"noteIndex":0},"schema":"https://github.com/citation-style-language/schema/raw/master/csl-citation.json"}</w:instrText>
      </w:r>
      <w:r w:rsidRPr="00D375A4">
        <w:rPr>
          <w:rFonts w:ascii="Gill Sans MT" w:hAnsi="Gill Sans MT"/>
          <w:color w:val="000000" w:themeColor="text1"/>
          <w:sz w:val="24"/>
        </w:rPr>
        <w:fldChar w:fldCharType="separate"/>
      </w:r>
      <w:r w:rsidRPr="00D375A4">
        <w:rPr>
          <w:rFonts w:ascii="Gill Sans MT" w:hAnsi="Gill Sans MT"/>
          <w:noProof/>
          <w:color w:val="000000" w:themeColor="text1"/>
          <w:sz w:val="24"/>
        </w:rPr>
        <w:t>(Goldberg and Kuvalanka 2018)</w:t>
      </w:r>
      <w:r w:rsidRPr="00D375A4">
        <w:rPr>
          <w:rFonts w:ascii="Gill Sans MT" w:hAnsi="Gill Sans MT"/>
          <w:color w:val="000000" w:themeColor="text1"/>
          <w:sz w:val="24"/>
        </w:rPr>
        <w:fldChar w:fldCharType="end"/>
      </w:r>
      <w:r w:rsidRPr="00D375A4">
        <w:rPr>
          <w:rFonts w:ascii="Gill Sans MT" w:hAnsi="Gill Sans MT"/>
          <w:color w:val="000000" w:themeColor="text1"/>
          <w:sz w:val="24"/>
        </w:rPr>
        <w:t xml:space="preserve">. </w:t>
      </w:r>
      <w:r w:rsidR="00111616">
        <w:rPr>
          <w:rFonts w:ascii="Gill Sans MT" w:hAnsi="Gill Sans MT"/>
          <w:color w:val="000000" w:themeColor="text1"/>
          <w:sz w:val="24"/>
        </w:rPr>
        <w:t xml:space="preserve">Alongside the mixed </w:t>
      </w:r>
      <w:r w:rsidR="005763A4">
        <w:rPr>
          <w:rFonts w:ascii="Gill Sans MT" w:hAnsi="Gill Sans MT"/>
          <w:color w:val="000000" w:themeColor="text1"/>
          <w:sz w:val="24"/>
        </w:rPr>
        <w:t>findings</w:t>
      </w:r>
      <w:r w:rsidR="00111616">
        <w:rPr>
          <w:rFonts w:ascii="Gill Sans MT" w:hAnsi="Gill Sans MT"/>
          <w:color w:val="000000" w:themeColor="text1"/>
          <w:sz w:val="24"/>
        </w:rPr>
        <w:t xml:space="preserve"> on the </w:t>
      </w:r>
      <w:r w:rsidR="00111616">
        <w:rPr>
          <w:rFonts w:ascii="Gill Sans MT" w:hAnsi="Gill Sans MT"/>
          <w:color w:val="000000" w:themeColor="text1"/>
          <w:sz w:val="24"/>
        </w:rPr>
        <w:lastRenderedPageBreak/>
        <w:t>experiences of non-binary adolescents at school, t</w:t>
      </w:r>
      <w:r w:rsidRPr="00D375A4">
        <w:rPr>
          <w:rFonts w:ascii="Gill Sans MT" w:hAnsi="Gill Sans MT"/>
          <w:color w:val="000000" w:themeColor="text1"/>
          <w:sz w:val="24"/>
        </w:rPr>
        <w:t>here is no research examining</w:t>
      </w:r>
      <w:r w:rsidR="006B6743">
        <w:rPr>
          <w:rFonts w:ascii="Gill Sans MT" w:hAnsi="Gill Sans MT"/>
          <w:color w:val="000000" w:themeColor="text1"/>
          <w:sz w:val="24"/>
        </w:rPr>
        <w:t xml:space="preserve"> the</w:t>
      </w:r>
      <w:r w:rsidRPr="00D375A4">
        <w:rPr>
          <w:rFonts w:ascii="Gill Sans MT" w:hAnsi="Gill Sans MT"/>
          <w:color w:val="000000" w:themeColor="text1"/>
          <w:sz w:val="24"/>
        </w:rPr>
        <w:t xml:space="preserve"> </w:t>
      </w:r>
      <w:r w:rsidR="006B6743">
        <w:rPr>
          <w:rFonts w:ascii="Gill Sans MT" w:hAnsi="Gill Sans MT"/>
          <w:color w:val="000000" w:themeColor="text1"/>
          <w:sz w:val="24"/>
        </w:rPr>
        <w:t>potentially unique</w:t>
      </w:r>
      <w:r w:rsidRPr="00D375A4">
        <w:rPr>
          <w:rFonts w:ascii="Gill Sans MT" w:hAnsi="Gill Sans MT"/>
          <w:color w:val="000000" w:themeColor="text1"/>
          <w:sz w:val="24"/>
        </w:rPr>
        <w:t xml:space="preserve"> experiences of gender-questioning adolescents</w:t>
      </w:r>
      <w:r w:rsidR="00367DC2">
        <w:rPr>
          <w:rFonts w:ascii="Gill Sans MT" w:hAnsi="Gill Sans MT"/>
          <w:color w:val="000000" w:themeColor="text1"/>
          <w:sz w:val="24"/>
        </w:rPr>
        <w:t xml:space="preserve"> at school</w:t>
      </w:r>
      <w:r w:rsidR="007E574A">
        <w:rPr>
          <w:rFonts w:ascii="Gill Sans MT" w:hAnsi="Gill Sans MT"/>
          <w:color w:val="000000" w:themeColor="text1"/>
          <w:sz w:val="24"/>
        </w:rPr>
        <w:t xml:space="preserve">. </w:t>
      </w:r>
      <w:r w:rsidR="00D027ED">
        <w:rPr>
          <w:rFonts w:ascii="Gill Sans MT" w:hAnsi="Gill Sans MT"/>
          <w:color w:val="000000" w:themeColor="text1"/>
          <w:sz w:val="24"/>
          <w:szCs w:val="24"/>
        </w:rPr>
        <w:t xml:space="preserve">Overall, research on gender-diverse youth’s school experiences has tended to be based on samples with parental support, as parents </w:t>
      </w:r>
      <w:r w:rsidR="0064118D">
        <w:rPr>
          <w:rFonts w:ascii="Gill Sans MT" w:hAnsi="Gill Sans MT"/>
          <w:color w:val="000000" w:themeColor="text1"/>
          <w:sz w:val="24"/>
          <w:szCs w:val="24"/>
        </w:rPr>
        <w:t xml:space="preserve">often </w:t>
      </w:r>
      <w:r w:rsidR="00D027ED">
        <w:rPr>
          <w:rFonts w:ascii="Gill Sans MT" w:hAnsi="Gill Sans MT"/>
          <w:color w:val="000000" w:themeColor="text1"/>
          <w:sz w:val="24"/>
          <w:szCs w:val="24"/>
        </w:rPr>
        <w:t xml:space="preserve">act as gatekeepers to research participation </w:t>
      </w:r>
      <w:r w:rsidR="00D027ED">
        <w:rPr>
          <w:rFonts w:ascii="Gill Sans MT" w:hAnsi="Gill Sans MT"/>
          <w:color w:val="000000" w:themeColor="text1"/>
          <w:sz w:val="24"/>
          <w:szCs w:val="24"/>
        </w:rPr>
        <w:fldChar w:fldCharType="begin" w:fldLock="1"/>
      </w:r>
      <w:r w:rsidR="00D027ED">
        <w:rPr>
          <w:rFonts w:ascii="Gill Sans MT" w:hAnsi="Gill Sans MT"/>
          <w:color w:val="000000" w:themeColor="text1"/>
          <w:sz w:val="24"/>
          <w:szCs w:val="24"/>
        </w:rPr>
        <w:instrText>ADDIN CSL_CITATION {"citationItems":[{"id":"ITEM-1","itemData":{"DOI":"10.1080/1550428x.2019.1647810","ISSN":"1550-428X","abstract":"AbstractIn the United Kingdom, trans and gender-diverse children are increasingly visible within the school system. We examined data obtained from 23 parents who are supportive of their trans and g...","author":[{"dropping-particle":"","family":"Davy","given":"Zowie","non-dropping-particle":"","parse-names":false,"suffix":""},{"dropping-particle":"","family":"Cordoba","given":"Sebastian","non-dropping-particle":"","parse-names":false,"suffix":""}],"container-title":"Journal of GLBT Family Studies","id":"ITEM-1","issue":"0","issued":{"date-parts":[["2019"]]},"note":"interesting discussion of the role of the reseracher","page":"1-19","publisher":"Routledge","title":"School Cultures and Trans and Gender-diverse Children: Parents' Perspectives","type":"article-journal","volume":"0"},"uris":["http://www.mendeley.com/documents/?uuid=c6f02234-f78e-4d21-b0b2-786f249262be"]},{"id":"ITEM-2","itemData":{"ISBN":"9781479840410","abstract":" \"In this fascinating account, Ann Travers shows that from very early ages, some as young as two and three years old, trans kids find themselves to be different from the sex category that was assigned to them at birth. How they make their voices heard--to their parents and friends, in the schools, in public spaces, and through the courts--is the focus of this remarkable and groundbreaking book. Based on interviews with transgender kids, ranging in age from 4 to 20, and their parents, and over five years of research in the US and Canada, The Trans Generation offers a rare look into what it is like to grow up as a trans child. From daycare to birthday parties and from the playground to the school bathroom, Travers takes the reader inside the day-to-day realities of trans kids who regularly experience crisis as a result of the restrictive ways in which sex categories regulate their lives and put pressure on them to deny their internal sense of who they are in gendered terms. As a transgender person and as an advocate for trans kids, Travers is able to document from first-hand experience the difficulties of growing up trans and the challenges that parents can face. The book shows the incredible time, energy, and love that these parents give to their children, even in the face of, at times, unsupportive communities, schools, courts, health systems, and government laws. Keeping in mind that all trans kids are among the most vulnerable to bullying, violent attacks, self-harm and suicide, and that those who struggle with poverty, racism, lack of parental support, learning differences, etc., are extremely at risk, Travers offers ways to support all trans kids through policy recommendations and activist interventions. Ultimately, the book is meant to open up options for kids' own gender self-determination, to question the need for the sex binary, and to highlight ways that cultural and material resources can be redistributed more equitably. The Trans Generation offers an essential and important new understanding of childhood.\"--Jacket. Introduction -- Transgender kids -- Schools -- Spaces -- Parents -- Supportive healthcare -- Conclusion: Beyond hope.","author":[{"dropping-particle":"","family":"Travers","given":"Ann","non-dropping-particle":"","parse-names":false,"suffix":""}],"id":"ITEM-2","issued":{"date-parts":[["2018"]]},"number-of-pages":"263","publisher":"NYU Press","publisher-place":"New York","title":"The trans generation : how trans kids (and their parents) are creating a gender revolution","type":"book"},"uris":["http://www.mendeley.com/documents/?uuid=32bb17cd-1345-3012-9c4f-3e76b9f8bb22"]}],"mendeley":{"formattedCitation":"(Davy and Cordoba 2019; Travers 2018)","manualFormatting":"(e.g. Davy and Cordoba 2019; Travers 2018)","plainTextFormattedCitation":"(Davy and Cordoba 2019; Travers 2018)","previouslyFormattedCitation":"(Davy and Cordoba 2019; Travers 2018)"},"properties":{"noteIndex":0},"schema":"https://github.com/citation-style-language/schema/raw/master/csl-citation.json"}</w:instrText>
      </w:r>
      <w:r w:rsidR="00D027ED">
        <w:rPr>
          <w:rFonts w:ascii="Gill Sans MT" w:hAnsi="Gill Sans MT"/>
          <w:color w:val="000000" w:themeColor="text1"/>
          <w:sz w:val="24"/>
          <w:szCs w:val="24"/>
        </w:rPr>
        <w:fldChar w:fldCharType="separate"/>
      </w:r>
      <w:r w:rsidR="00D027ED" w:rsidRPr="00C32CD9">
        <w:rPr>
          <w:rFonts w:ascii="Gill Sans MT" w:hAnsi="Gill Sans MT"/>
          <w:noProof/>
          <w:color w:val="000000" w:themeColor="text1"/>
          <w:sz w:val="24"/>
          <w:szCs w:val="24"/>
        </w:rPr>
        <w:t>(</w:t>
      </w:r>
      <w:r w:rsidR="00D027ED">
        <w:rPr>
          <w:rFonts w:ascii="Gill Sans MT" w:hAnsi="Gill Sans MT"/>
          <w:noProof/>
          <w:color w:val="000000" w:themeColor="text1"/>
          <w:sz w:val="24"/>
          <w:szCs w:val="24"/>
        </w:rPr>
        <w:t xml:space="preserve">e.g. </w:t>
      </w:r>
      <w:r w:rsidR="00D027ED" w:rsidRPr="00C32CD9">
        <w:rPr>
          <w:rFonts w:ascii="Gill Sans MT" w:hAnsi="Gill Sans MT"/>
          <w:noProof/>
          <w:color w:val="000000" w:themeColor="text1"/>
          <w:sz w:val="24"/>
          <w:szCs w:val="24"/>
        </w:rPr>
        <w:t>Davy and Cordoba 2019; Travers 2018)</w:t>
      </w:r>
      <w:r w:rsidR="00D027ED">
        <w:rPr>
          <w:rFonts w:ascii="Gill Sans MT" w:hAnsi="Gill Sans MT"/>
          <w:color w:val="000000" w:themeColor="text1"/>
          <w:sz w:val="24"/>
          <w:szCs w:val="24"/>
        </w:rPr>
        <w:fldChar w:fldCharType="end"/>
      </w:r>
      <w:r w:rsidR="00D027ED">
        <w:rPr>
          <w:rFonts w:ascii="Gill Sans MT" w:hAnsi="Gill Sans MT"/>
          <w:color w:val="000000" w:themeColor="text1"/>
          <w:sz w:val="24"/>
          <w:szCs w:val="24"/>
        </w:rPr>
        <w:t>. This study reports on the experiences of a sample of gender-diverse youth who did not require parental consent to take par</w:t>
      </w:r>
      <w:r w:rsidR="0064118D">
        <w:rPr>
          <w:rFonts w:ascii="Gill Sans MT" w:hAnsi="Gill Sans MT"/>
          <w:color w:val="000000" w:themeColor="text1"/>
          <w:sz w:val="24"/>
          <w:szCs w:val="24"/>
        </w:rPr>
        <w:t>t, and therefore may have varying levels of family support.</w:t>
      </w:r>
    </w:p>
    <w:p w14:paraId="38D9DF8F" w14:textId="6F28D05D" w:rsidR="005965CA" w:rsidRPr="006B6743" w:rsidRDefault="005965CA" w:rsidP="006B6743">
      <w:pPr>
        <w:spacing w:line="360" w:lineRule="auto"/>
        <w:ind w:firstLine="720"/>
        <w:rPr>
          <w:rFonts w:ascii="Gill Sans MT" w:hAnsi="Gill Sans MT" w:cs="Times New Roman"/>
          <w:color w:val="000000" w:themeColor="text1"/>
          <w:sz w:val="24"/>
          <w:szCs w:val="24"/>
        </w:rPr>
      </w:pPr>
    </w:p>
    <w:p w14:paraId="665FD850" w14:textId="45AA1AAC" w:rsidR="00322A79" w:rsidRPr="00D375A4" w:rsidRDefault="00A9231C" w:rsidP="001924F9">
      <w:pPr>
        <w:spacing w:line="360" w:lineRule="auto"/>
        <w:jc w:val="center"/>
        <w:rPr>
          <w:rFonts w:ascii="Gill Sans MT" w:eastAsia="Times New Roman" w:hAnsi="Gill Sans MT" w:cs="Arial"/>
          <w:color w:val="000000" w:themeColor="text1"/>
          <w:sz w:val="24"/>
          <w:szCs w:val="24"/>
          <w:lang w:eastAsia="en-GB"/>
        </w:rPr>
      </w:pPr>
      <w:r w:rsidRPr="00D375A4">
        <w:rPr>
          <w:rFonts w:ascii="Gill Sans MT" w:eastAsia="Times New Roman" w:hAnsi="Gill Sans MT" w:cs="Arial"/>
          <w:color w:val="000000" w:themeColor="text1"/>
          <w:sz w:val="24"/>
          <w:szCs w:val="24"/>
          <w:lang w:eastAsia="en-GB"/>
        </w:rPr>
        <w:t>METHODS</w:t>
      </w:r>
    </w:p>
    <w:p w14:paraId="40D085F4" w14:textId="77777777" w:rsidR="004C30F1" w:rsidRPr="00D375A4" w:rsidRDefault="004C30F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b/>
          <w:color w:val="000000" w:themeColor="text1"/>
          <w:sz w:val="24"/>
          <w:szCs w:val="24"/>
        </w:rPr>
        <w:t>Sample</w:t>
      </w:r>
    </w:p>
    <w:p w14:paraId="1AAFBDA8" w14:textId="0223F37F" w:rsidR="004C30F1" w:rsidRPr="00D375A4" w:rsidRDefault="004C30F1" w:rsidP="00F008EC">
      <w:pPr>
        <w:spacing w:line="360" w:lineRule="auto"/>
        <w:ind w:firstLine="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The data for this article come from a large survey of LGBT young people, conducted in collaboration with </w:t>
      </w:r>
      <w:r w:rsidR="00373785" w:rsidRPr="00D375A4">
        <w:rPr>
          <w:rFonts w:ascii="Gill Sans MT" w:hAnsi="Gill Sans MT" w:cs="Times New Roman"/>
          <w:color w:val="000000" w:themeColor="text1"/>
          <w:sz w:val="24"/>
          <w:szCs w:val="24"/>
        </w:rPr>
        <w:t>Stonewall</w:t>
      </w:r>
      <w:r w:rsidRPr="00D375A4">
        <w:rPr>
          <w:rFonts w:ascii="Gill Sans MT" w:hAnsi="Gill Sans MT" w:cs="Times New Roman"/>
          <w:color w:val="000000" w:themeColor="text1"/>
          <w:sz w:val="24"/>
          <w:szCs w:val="24"/>
        </w:rPr>
        <w:t xml:space="preserve">. The survey was available online and on paper and was open to young people (aged 11-19) who identified as LGBT and lived in England, Scotland or Wales. </w:t>
      </w:r>
      <w:r w:rsidR="008C27AA" w:rsidRPr="00D375A4">
        <w:rPr>
          <w:rFonts w:ascii="Gill Sans MT" w:hAnsi="Gill Sans MT" w:cs="Times New Roman"/>
          <w:color w:val="000000" w:themeColor="text1"/>
          <w:sz w:val="24"/>
          <w:szCs w:val="24"/>
        </w:rPr>
        <w:t>Importantly, a</w:t>
      </w:r>
      <w:r w:rsidRPr="00D375A4">
        <w:rPr>
          <w:rFonts w:ascii="Gill Sans MT" w:hAnsi="Gill Sans MT" w:cs="Times New Roman"/>
          <w:color w:val="000000" w:themeColor="text1"/>
          <w:sz w:val="24"/>
          <w:szCs w:val="24"/>
        </w:rPr>
        <w:t xml:space="preserve"> waiver of parental consent was granted to protect young people who had not disclosed their sexual</w:t>
      </w:r>
      <w:r w:rsidR="00DC14B7" w:rsidRPr="00D375A4">
        <w:rPr>
          <w:rFonts w:ascii="Gill Sans MT" w:hAnsi="Gill Sans MT" w:cs="Times New Roman"/>
          <w:color w:val="000000" w:themeColor="text1"/>
          <w:sz w:val="24"/>
          <w:szCs w:val="24"/>
        </w:rPr>
        <w:t xml:space="preserve"> orientation and/or </w:t>
      </w:r>
      <w:r w:rsidRPr="00D375A4">
        <w:rPr>
          <w:rFonts w:ascii="Gill Sans MT" w:hAnsi="Gill Sans MT" w:cs="Times New Roman"/>
          <w:color w:val="000000" w:themeColor="text1"/>
          <w:sz w:val="24"/>
          <w:szCs w:val="24"/>
        </w:rPr>
        <w:t>gender identity to parents or guardians</w:t>
      </w:r>
      <w:r w:rsidR="001F2B3C">
        <w:rPr>
          <w:rFonts w:ascii="Gill Sans MT" w:hAnsi="Gill Sans MT" w:cs="Times New Roman"/>
          <w:color w:val="000000" w:themeColor="text1"/>
          <w:sz w:val="24"/>
          <w:szCs w:val="24"/>
        </w:rPr>
        <w:t xml:space="preserve">, allowing </w:t>
      </w:r>
      <w:r w:rsidR="00DA6C76">
        <w:rPr>
          <w:rFonts w:ascii="Gill Sans MT" w:hAnsi="Gill Sans MT" w:cs="Times New Roman"/>
          <w:color w:val="000000" w:themeColor="text1"/>
          <w:sz w:val="24"/>
          <w:szCs w:val="24"/>
        </w:rPr>
        <w:t xml:space="preserve">the inclusion of adolescents without family </w:t>
      </w:r>
      <w:r w:rsidR="00BC1E79">
        <w:rPr>
          <w:rFonts w:ascii="Gill Sans MT" w:hAnsi="Gill Sans MT" w:cs="Times New Roman"/>
          <w:color w:val="000000" w:themeColor="text1"/>
          <w:sz w:val="24"/>
          <w:szCs w:val="24"/>
        </w:rPr>
        <w:t xml:space="preserve">recognition or </w:t>
      </w:r>
      <w:r w:rsidR="00DA6C76">
        <w:rPr>
          <w:rFonts w:ascii="Gill Sans MT" w:hAnsi="Gill Sans MT" w:cs="Times New Roman"/>
          <w:color w:val="000000" w:themeColor="text1"/>
          <w:sz w:val="24"/>
          <w:szCs w:val="24"/>
        </w:rPr>
        <w:t>support</w:t>
      </w:r>
      <w:r w:rsidR="003400DB">
        <w:rPr>
          <w:rFonts w:ascii="Gill Sans MT" w:hAnsi="Gill Sans MT"/>
          <w:color w:val="000000" w:themeColor="text1"/>
          <w:sz w:val="24"/>
          <w:szCs w:val="24"/>
        </w:rPr>
        <w:t>.</w:t>
      </w:r>
      <w:r w:rsidRPr="00D375A4">
        <w:rPr>
          <w:rFonts w:ascii="Gill Sans MT" w:hAnsi="Gill Sans MT" w:cs="Times New Roman"/>
          <w:color w:val="000000" w:themeColor="text1"/>
          <w:sz w:val="24"/>
          <w:szCs w:val="24"/>
        </w:rPr>
        <w:t xml:space="preserve"> </w:t>
      </w:r>
      <w:r w:rsidR="003617E7">
        <w:rPr>
          <w:rFonts w:ascii="Gill Sans MT" w:hAnsi="Gill Sans MT" w:cs="Times New Roman"/>
          <w:color w:val="000000" w:themeColor="text1"/>
          <w:sz w:val="24"/>
          <w:szCs w:val="24"/>
        </w:rPr>
        <w:t xml:space="preserve">This study was granted ethical approval by the University of Cambridge Psychology Research </w:t>
      </w:r>
      <w:r w:rsidR="00373785" w:rsidRPr="00D375A4">
        <w:rPr>
          <w:rFonts w:ascii="Gill Sans MT" w:hAnsi="Gill Sans MT" w:cs="Times New Roman"/>
          <w:color w:val="000000" w:themeColor="text1"/>
          <w:sz w:val="24"/>
          <w:szCs w:val="24"/>
        </w:rPr>
        <w:t xml:space="preserve">Ethics Committee. </w:t>
      </w:r>
      <w:r w:rsidRPr="00D375A4">
        <w:rPr>
          <w:rFonts w:ascii="Gill Sans MT" w:hAnsi="Gill Sans MT" w:cs="Times New Roman"/>
          <w:color w:val="000000" w:themeColor="text1"/>
          <w:sz w:val="24"/>
          <w:szCs w:val="24"/>
        </w:rPr>
        <w:t>Data were collected from November 2016 – February 2017.</w:t>
      </w:r>
      <w:r w:rsidR="00401ACF" w:rsidRPr="00D375A4">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 xml:space="preserve">The survey consisted of closed and open-ended questions. This article focusses on the open-ended questions that asked about </w:t>
      </w:r>
      <w:r w:rsidR="004E7E2A" w:rsidRPr="00D375A4">
        <w:rPr>
          <w:rFonts w:ascii="Gill Sans MT" w:hAnsi="Gill Sans MT" w:cs="Times New Roman"/>
          <w:color w:val="000000" w:themeColor="text1"/>
          <w:sz w:val="24"/>
          <w:szCs w:val="24"/>
        </w:rPr>
        <w:t xml:space="preserve">school experiences. </w:t>
      </w:r>
    </w:p>
    <w:p w14:paraId="630B8B9A" w14:textId="79EF25CA" w:rsidR="004C30F1" w:rsidRPr="00D375A4" w:rsidRDefault="00401ACF" w:rsidP="00F008EC">
      <w:pPr>
        <w:spacing w:line="360" w:lineRule="auto"/>
        <w:ind w:firstLine="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A subsample of</w:t>
      </w:r>
      <w:r w:rsidR="004E7E2A" w:rsidRPr="00D375A4">
        <w:rPr>
          <w:rFonts w:ascii="Gill Sans MT" w:hAnsi="Gill Sans MT" w:cs="Times New Roman"/>
          <w:color w:val="000000" w:themeColor="text1"/>
          <w:sz w:val="24"/>
          <w:szCs w:val="24"/>
        </w:rPr>
        <w:t xml:space="preserve"> this survey is focussed on in this article</w:t>
      </w:r>
      <w:r w:rsidR="007A52FA" w:rsidRPr="00D375A4">
        <w:rPr>
          <w:rFonts w:ascii="Gill Sans MT" w:hAnsi="Gill Sans MT" w:cs="Times New Roman"/>
          <w:color w:val="000000" w:themeColor="text1"/>
          <w:sz w:val="24"/>
          <w:szCs w:val="24"/>
        </w:rPr>
        <w:t xml:space="preserve">: </w:t>
      </w:r>
      <w:r w:rsidR="00F1141E" w:rsidRPr="00D375A4">
        <w:rPr>
          <w:rFonts w:ascii="Gill Sans MT" w:hAnsi="Gill Sans MT" w:cs="Times New Roman"/>
          <w:color w:val="000000" w:themeColor="text1"/>
          <w:sz w:val="24"/>
          <w:szCs w:val="24"/>
        </w:rPr>
        <w:t>s</w:t>
      </w:r>
      <w:r w:rsidR="009A6B6F" w:rsidRPr="00D375A4">
        <w:rPr>
          <w:rFonts w:ascii="Gill Sans MT" w:hAnsi="Gill Sans MT" w:cs="Times New Roman"/>
          <w:color w:val="000000" w:themeColor="text1"/>
          <w:sz w:val="24"/>
          <w:szCs w:val="24"/>
        </w:rPr>
        <w:t xml:space="preserve">urvey responses were excluded if respondents identified as cis, were aged 11-12 or 18-19, </w:t>
      </w:r>
      <w:r w:rsidR="00D24CA5" w:rsidRPr="00D375A4">
        <w:rPr>
          <w:rFonts w:ascii="Gill Sans MT" w:hAnsi="Gill Sans MT" w:cs="Times New Roman"/>
          <w:color w:val="000000" w:themeColor="text1"/>
          <w:sz w:val="24"/>
          <w:szCs w:val="24"/>
        </w:rPr>
        <w:t>or answered less than half the open-ended questions.</w:t>
      </w:r>
      <w:r w:rsidR="008179EC" w:rsidRPr="00D375A4">
        <w:rPr>
          <w:rFonts w:ascii="Gill Sans MT" w:hAnsi="Gill Sans MT" w:cs="Times New Roman"/>
          <w:color w:val="000000" w:themeColor="text1"/>
          <w:sz w:val="24"/>
          <w:szCs w:val="24"/>
        </w:rPr>
        <w:t xml:space="preserve"> </w:t>
      </w:r>
      <w:r w:rsidR="00BC1E79">
        <w:rPr>
          <w:rFonts w:ascii="Gill Sans MT" w:hAnsi="Gill Sans MT" w:cs="Times New Roman"/>
          <w:color w:val="000000" w:themeColor="text1"/>
          <w:sz w:val="24"/>
          <w:szCs w:val="24"/>
        </w:rPr>
        <w:t>The responses of y</w:t>
      </w:r>
      <w:r w:rsidR="008179EC" w:rsidRPr="00D375A4">
        <w:rPr>
          <w:rFonts w:ascii="Gill Sans MT" w:hAnsi="Gill Sans MT" w:cs="Times New Roman"/>
          <w:color w:val="000000" w:themeColor="text1"/>
          <w:sz w:val="24"/>
          <w:szCs w:val="24"/>
        </w:rPr>
        <w:t xml:space="preserve">oungest and oldest participants were removed so as to focus </w:t>
      </w:r>
      <w:r w:rsidR="00DA6C76">
        <w:rPr>
          <w:rFonts w:ascii="Gill Sans MT" w:hAnsi="Gill Sans MT" w:cs="Times New Roman"/>
          <w:color w:val="000000" w:themeColor="text1"/>
          <w:sz w:val="24"/>
          <w:szCs w:val="24"/>
        </w:rPr>
        <w:t>on school rather than university,</w:t>
      </w:r>
      <w:r w:rsidR="008179EC" w:rsidRPr="00D375A4">
        <w:rPr>
          <w:rFonts w:ascii="Gill Sans MT" w:hAnsi="Gill Sans MT" w:cs="Times New Roman"/>
          <w:color w:val="000000" w:themeColor="text1"/>
          <w:sz w:val="24"/>
          <w:szCs w:val="24"/>
        </w:rPr>
        <w:t xml:space="preserve"> and to focus only on adolescen</w:t>
      </w:r>
      <w:r w:rsidR="00DA6C76">
        <w:rPr>
          <w:rFonts w:ascii="Gill Sans MT" w:hAnsi="Gill Sans MT" w:cs="Times New Roman"/>
          <w:color w:val="000000" w:themeColor="text1"/>
          <w:sz w:val="24"/>
          <w:szCs w:val="24"/>
        </w:rPr>
        <w:t>ce</w:t>
      </w:r>
      <w:r w:rsidR="001853F4" w:rsidRPr="00D375A4">
        <w:rPr>
          <w:rFonts w:ascii="Gill Sans MT" w:hAnsi="Gill Sans MT" w:cs="Times New Roman"/>
          <w:color w:val="000000" w:themeColor="text1"/>
          <w:sz w:val="24"/>
          <w:szCs w:val="24"/>
        </w:rPr>
        <w:t xml:space="preserve">; </w:t>
      </w:r>
      <w:r w:rsidR="00BC1E79">
        <w:rPr>
          <w:rFonts w:ascii="Gill Sans MT" w:hAnsi="Gill Sans MT" w:cs="Times New Roman"/>
          <w:color w:val="000000" w:themeColor="text1"/>
          <w:sz w:val="24"/>
          <w:szCs w:val="24"/>
        </w:rPr>
        <w:t xml:space="preserve">those </w:t>
      </w:r>
      <w:r w:rsidR="001853F4" w:rsidRPr="00D375A4">
        <w:rPr>
          <w:rFonts w:ascii="Gill Sans MT" w:hAnsi="Gill Sans MT" w:cs="Times New Roman"/>
          <w:color w:val="000000" w:themeColor="text1"/>
          <w:sz w:val="24"/>
          <w:szCs w:val="24"/>
        </w:rPr>
        <w:t>who had answered less than half of the open-ended question</w:t>
      </w:r>
      <w:r w:rsidR="004F3FDD">
        <w:rPr>
          <w:rFonts w:ascii="Gill Sans MT" w:hAnsi="Gill Sans MT" w:cs="Times New Roman"/>
          <w:color w:val="000000" w:themeColor="text1"/>
          <w:sz w:val="24"/>
          <w:szCs w:val="24"/>
        </w:rPr>
        <w:t>s</w:t>
      </w:r>
      <w:r w:rsidR="006B6743">
        <w:rPr>
          <w:rFonts w:ascii="Gill Sans MT" w:hAnsi="Gill Sans MT" w:cs="Times New Roman"/>
          <w:color w:val="000000" w:themeColor="text1"/>
          <w:sz w:val="24"/>
          <w:szCs w:val="24"/>
        </w:rPr>
        <w:t xml:space="preserve"> were removed</w:t>
      </w:r>
      <w:r w:rsidR="00BC1E79">
        <w:rPr>
          <w:rFonts w:ascii="Gill Sans MT" w:hAnsi="Gill Sans MT" w:cs="Times New Roman"/>
          <w:color w:val="000000" w:themeColor="text1"/>
          <w:sz w:val="24"/>
          <w:szCs w:val="24"/>
        </w:rPr>
        <w:t xml:space="preserve">, </w:t>
      </w:r>
      <w:r w:rsidR="007913DE">
        <w:rPr>
          <w:rFonts w:ascii="Gill Sans MT" w:hAnsi="Gill Sans MT" w:cs="Times New Roman"/>
          <w:color w:val="000000" w:themeColor="text1"/>
          <w:sz w:val="24"/>
          <w:szCs w:val="24"/>
        </w:rPr>
        <w:t xml:space="preserve">so that there would be sufficient data </w:t>
      </w:r>
      <w:r w:rsidR="00BC1E79">
        <w:rPr>
          <w:rFonts w:ascii="Gill Sans MT" w:hAnsi="Gill Sans MT" w:cs="Times New Roman"/>
          <w:color w:val="000000" w:themeColor="text1"/>
          <w:sz w:val="24"/>
          <w:szCs w:val="24"/>
        </w:rPr>
        <w:t>for qualitative</w:t>
      </w:r>
      <w:r w:rsidR="007913DE">
        <w:rPr>
          <w:rFonts w:ascii="Gill Sans MT" w:hAnsi="Gill Sans MT" w:cs="Times New Roman"/>
          <w:color w:val="000000" w:themeColor="text1"/>
          <w:sz w:val="24"/>
          <w:szCs w:val="24"/>
        </w:rPr>
        <w:t xml:space="preserve"> analys</w:t>
      </w:r>
      <w:r w:rsidR="00BC1E79">
        <w:rPr>
          <w:rFonts w:ascii="Gill Sans MT" w:hAnsi="Gill Sans MT" w:cs="Times New Roman"/>
          <w:color w:val="000000" w:themeColor="text1"/>
          <w:sz w:val="24"/>
          <w:szCs w:val="24"/>
        </w:rPr>
        <w:t>is</w:t>
      </w:r>
      <w:r w:rsidR="00C62348" w:rsidRPr="00D375A4">
        <w:rPr>
          <w:rFonts w:ascii="Gill Sans MT" w:hAnsi="Gill Sans MT" w:cs="Times New Roman"/>
          <w:color w:val="000000" w:themeColor="text1"/>
          <w:sz w:val="24"/>
          <w:szCs w:val="24"/>
        </w:rPr>
        <w:t>.</w:t>
      </w:r>
      <w:r w:rsidR="0095426A" w:rsidRPr="00D375A4">
        <w:rPr>
          <w:rFonts w:ascii="Gill Sans MT" w:hAnsi="Gill Sans MT" w:cs="Times New Roman"/>
          <w:color w:val="000000" w:themeColor="text1"/>
          <w:sz w:val="24"/>
          <w:szCs w:val="24"/>
        </w:rPr>
        <w:t xml:space="preserve"> </w:t>
      </w:r>
      <w:r w:rsidR="004C30F1" w:rsidRPr="00D375A4">
        <w:rPr>
          <w:rFonts w:ascii="Gill Sans MT" w:hAnsi="Gill Sans MT" w:cs="Times New Roman"/>
          <w:color w:val="000000" w:themeColor="text1"/>
          <w:sz w:val="24"/>
          <w:szCs w:val="24"/>
        </w:rPr>
        <w:t>Participants were then grouped into three broad categories of gender identity (</w:t>
      </w:r>
      <w:r w:rsidR="00084ADC" w:rsidRPr="00D375A4">
        <w:rPr>
          <w:rFonts w:ascii="Gill Sans MT" w:hAnsi="Gill Sans MT" w:cs="Times New Roman"/>
          <w:color w:val="000000" w:themeColor="text1"/>
          <w:sz w:val="24"/>
          <w:szCs w:val="24"/>
        </w:rPr>
        <w:t>binary-</w:t>
      </w:r>
      <w:r w:rsidR="004C30F1" w:rsidRPr="00D375A4">
        <w:rPr>
          <w:rFonts w:ascii="Gill Sans MT" w:hAnsi="Gill Sans MT" w:cs="Times New Roman"/>
          <w:color w:val="000000" w:themeColor="text1"/>
          <w:sz w:val="24"/>
          <w:szCs w:val="24"/>
        </w:rPr>
        <w:t>trans, non-binary and gender-questioning) based on their responses to the questions “</w:t>
      </w:r>
      <w:r w:rsidR="004C30F1" w:rsidRPr="00D375A4">
        <w:rPr>
          <w:rFonts w:ascii="Gill Sans MT" w:hAnsi="Gill Sans MT" w:cs="Times New Roman"/>
          <w:i/>
          <w:color w:val="000000" w:themeColor="text1"/>
          <w:sz w:val="24"/>
          <w:szCs w:val="24"/>
        </w:rPr>
        <w:t>are you trans?”</w:t>
      </w:r>
      <w:r w:rsidR="00BC1E79">
        <w:rPr>
          <w:rFonts w:ascii="Gill Sans MT" w:hAnsi="Gill Sans MT" w:cs="Times New Roman"/>
          <w:i/>
          <w:color w:val="000000" w:themeColor="text1"/>
          <w:sz w:val="24"/>
          <w:szCs w:val="24"/>
        </w:rPr>
        <w:t xml:space="preserve"> </w:t>
      </w:r>
      <w:r w:rsidR="00BC1E79" w:rsidRPr="00F008EC">
        <w:rPr>
          <w:rFonts w:ascii="Gill Sans MT" w:hAnsi="Gill Sans MT" w:cs="Times New Roman"/>
          <w:color w:val="000000" w:themeColor="text1"/>
          <w:sz w:val="24"/>
          <w:szCs w:val="24"/>
        </w:rPr>
        <w:t>(yes/no option)</w:t>
      </w:r>
      <w:r w:rsidR="004C30F1" w:rsidRPr="007E574A">
        <w:rPr>
          <w:rFonts w:ascii="Gill Sans MT" w:hAnsi="Gill Sans MT" w:cs="Times New Roman"/>
          <w:color w:val="000000" w:themeColor="text1"/>
          <w:sz w:val="24"/>
          <w:szCs w:val="24"/>
        </w:rPr>
        <w:t xml:space="preserve"> </w:t>
      </w:r>
      <w:r w:rsidR="004C30F1" w:rsidRPr="00D375A4">
        <w:rPr>
          <w:rFonts w:ascii="Gill Sans MT" w:hAnsi="Gill Sans MT" w:cs="Times New Roman"/>
          <w:color w:val="000000" w:themeColor="text1"/>
          <w:sz w:val="24"/>
          <w:szCs w:val="24"/>
        </w:rPr>
        <w:t>and “</w:t>
      </w:r>
      <w:r w:rsidR="004C30F1" w:rsidRPr="00D375A4">
        <w:rPr>
          <w:rFonts w:ascii="Gill Sans MT" w:hAnsi="Gill Sans MT" w:cs="Times New Roman"/>
          <w:i/>
          <w:color w:val="000000" w:themeColor="text1"/>
          <w:sz w:val="24"/>
          <w:szCs w:val="24"/>
        </w:rPr>
        <w:t>what is your gender?”</w:t>
      </w:r>
      <w:r w:rsidR="00BC1E79">
        <w:rPr>
          <w:rFonts w:ascii="Gill Sans MT" w:hAnsi="Gill Sans MT" w:cs="Times New Roman"/>
          <w:i/>
          <w:color w:val="000000" w:themeColor="text1"/>
          <w:sz w:val="24"/>
          <w:szCs w:val="24"/>
        </w:rPr>
        <w:t xml:space="preserve"> </w:t>
      </w:r>
      <w:r w:rsidR="00BC1E79" w:rsidRPr="00F008EC">
        <w:rPr>
          <w:rFonts w:ascii="Gill Sans MT" w:hAnsi="Gill Sans MT" w:cs="Times New Roman"/>
          <w:color w:val="000000" w:themeColor="text1"/>
          <w:sz w:val="24"/>
          <w:szCs w:val="24"/>
        </w:rPr>
        <w:t>(</w:t>
      </w:r>
      <w:r w:rsidR="00944DC0">
        <w:rPr>
          <w:rFonts w:ascii="Gill Sans MT" w:hAnsi="Gill Sans MT" w:cs="Times New Roman"/>
          <w:color w:val="000000" w:themeColor="text1"/>
          <w:sz w:val="24"/>
          <w:szCs w:val="24"/>
        </w:rPr>
        <w:t>male, female, or</w:t>
      </w:r>
      <w:r w:rsidR="00215237">
        <w:rPr>
          <w:rFonts w:ascii="Gill Sans MT" w:hAnsi="Gill Sans MT" w:cs="Times New Roman"/>
          <w:color w:val="000000" w:themeColor="text1"/>
          <w:sz w:val="24"/>
          <w:szCs w:val="24"/>
        </w:rPr>
        <w:t xml:space="preserve"> </w:t>
      </w:r>
      <w:r w:rsidR="00003050">
        <w:rPr>
          <w:rFonts w:ascii="Gill Sans MT" w:hAnsi="Gill Sans MT" w:cs="Times New Roman"/>
          <w:color w:val="000000" w:themeColor="text1"/>
          <w:sz w:val="24"/>
          <w:szCs w:val="24"/>
        </w:rPr>
        <w:t>open-ended option</w:t>
      </w:r>
      <w:r w:rsidR="00BC1E79" w:rsidRPr="00F008EC">
        <w:rPr>
          <w:rFonts w:ascii="Gill Sans MT" w:hAnsi="Gill Sans MT" w:cs="Times New Roman"/>
          <w:color w:val="000000" w:themeColor="text1"/>
          <w:sz w:val="24"/>
          <w:szCs w:val="24"/>
        </w:rPr>
        <w:t>)</w:t>
      </w:r>
      <w:r w:rsidR="004C30F1" w:rsidRPr="007E574A">
        <w:rPr>
          <w:rFonts w:ascii="Gill Sans MT" w:hAnsi="Gill Sans MT" w:cs="Times New Roman"/>
          <w:color w:val="000000" w:themeColor="text1"/>
          <w:sz w:val="24"/>
          <w:szCs w:val="24"/>
        </w:rPr>
        <w:t>.</w:t>
      </w:r>
      <w:r w:rsidR="004C30F1" w:rsidRPr="00D375A4">
        <w:rPr>
          <w:rFonts w:ascii="Gill Sans MT" w:hAnsi="Gill Sans MT" w:cs="Times New Roman"/>
          <w:color w:val="000000" w:themeColor="text1"/>
          <w:sz w:val="24"/>
          <w:szCs w:val="24"/>
        </w:rPr>
        <w:t xml:space="preserve"> </w:t>
      </w:r>
      <w:r w:rsidR="0095237F" w:rsidRPr="00D375A4">
        <w:rPr>
          <w:rFonts w:ascii="Gill Sans MT" w:hAnsi="Gill Sans MT" w:cs="Times New Roman"/>
          <w:color w:val="000000" w:themeColor="text1"/>
          <w:sz w:val="24"/>
          <w:szCs w:val="24"/>
        </w:rPr>
        <w:t>Participants were categorised as binary-trans if they answered ‘yes’ to being trans and gave their gender as</w:t>
      </w:r>
      <w:r w:rsidR="005B3016" w:rsidRPr="00D375A4">
        <w:rPr>
          <w:rFonts w:ascii="Gill Sans MT" w:hAnsi="Gill Sans MT" w:cs="Times New Roman"/>
          <w:color w:val="000000" w:themeColor="text1"/>
          <w:sz w:val="24"/>
          <w:szCs w:val="24"/>
        </w:rPr>
        <w:t xml:space="preserve"> </w:t>
      </w:r>
      <w:r w:rsidR="0095237F" w:rsidRPr="00D375A4">
        <w:rPr>
          <w:rFonts w:ascii="Gill Sans MT" w:hAnsi="Gill Sans MT" w:cs="Times New Roman"/>
          <w:color w:val="000000" w:themeColor="text1"/>
          <w:sz w:val="24"/>
          <w:szCs w:val="24"/>
        </w:rPr>
        <w:t>male or female</w:t>
      </w:r>
      <w:r w:rsidR="00E83667">
        <w:rPr>
          <w:rFonts w:ascii="Gill Sans MT" w:hAnsi="Gill Sans MT" w:cs="Times New Roman"/>
          <w:color w:val="000000" w:themeColor="text1"/>
          <w:sz w:val="24"/>
          <w:szCs w:val="24"/>
        </w:rPr>
        <w:t>,</w:t>
      </w:r>
      <w:r w:rsidR="0030320F" w:rsidRPr="00D375A4">
        <w:rPr>
          <w:rFonts w:ascii="Gill Sans MT" w:hAnsi="Gill Sans MT" w:cs="Times New Roman"/>
          <w:color w:val="000000" w:themeColor="text1"/>
          <w:sz w:val="24"/>
          <w:szCs w:val="24"/>
        </w:rPr>
        <w:t xml:space="preserve"> or described their gender as binary-trans </w:t>
      </w:r>
      <w:r w:rsidR="006B6743">
        <w:rPr>
          <w:rFonts w:ascii="Gill Sans MT" w:hAnsi="Gill Sans MT" w:cs="Times New Roman"/>
          <w:color w:val="000000" w:themeColor="text1"/>
          <w:sz w:val="24"/>
          <w:szCs w:val="24"/>
        </w:rPr>
        <w:t xml:space="preserve">(e.g.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trans boy</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trans girl</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w:t>
      </w:r>
      <w:r w:rsidR="0095237F" w:rsidRPr="00D375A4">
        <w:rPr>
          <w:rFonts w:ascii="Gill Sans MT" w:hAnsi="Gill Sans MT" w:cs="Times New Roman"/>
          <w:color w:val="000000" w:themeColor="text1"/>
          <w:sz w:val="24"/>
          <w:szCs w:val="24"/>
        </w:rPr>
        <w:t xml:space="preserve">; participants were categorised as </w:t>
      </w:r>
      <w:r w:rsidR="00F47A42" w:rsidRPr="00D375A4">
        <w:rPr>
          <w:rFonts w:ascii="Gill Sans MT" w:hAnsi="Gill Sans MT" w:cs="Times New Roman"/>
          <w:color w:val="000000" w:themeColor="text1"/>
          <w:sz w:val="24"/>
          <w:szCs w:val="24"/>
        </w:rPr>
        <w:lastRenderedPageBreak/>
        <w:t>non-binary if they gave their gender as something other than male or female</w:t>
      </w:r>
      <w:r w:rsidR="004F3FDD">
        <w:rPr>
          <w:rFonts w:ascii="Gill Sans MT" w:hAnsi="Gill Sans MT" w:cs="Times New Roman"/>
          <w:color w:val="000000" w:themeColor="text1"/>
          <w:sz w:val="24"/>
          <w:szCs w:val="24"/>
        </w:rPr>
        <w:t xml:space="preserve"> (e.g</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agender</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genderfluid</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genderqueer</w:t>
      </w:r>
      <w:r w:rsidR="007E574A">
        <w:rPr>
          <w:rFonts w:ascii="Gill Sans MT" w:hAnsi="Gill Sans MT" w:cs="Times New Roman"/>
          <w:color w:val="000000" w:themeColor="text1"/>
          <w:sz w:val="24"/>
          <w:szCs w:val="24"/>
        </w:rPr>
        <w:t>’</w:t>
      </w:r>
      <w:r w:rsidR="004F3FDD">
        <w:rPr>
          <w:rFonts w:ascii="Gill Sans MT" w:hAnsi="Gill Sans MT" w:cs="Times New Roman"/>
          <w:color w:val="000000" w:themeColor="text1"/>
          <w:sz w:val="24"/>
          <w:szCs w:val="24"/>
        </w:rPr>
        <w:t>)</w:t>
      </w:r>
      <w:r w:rsidR="00F47A42" w:rsidRPr="00D375A4">
        <w:rPr>
          <w:rFonts w:ascii="Gill Sans MT" w:hAnsi="Gill Sans MT" w:cs="Times New Roman"/>
          <w:color w:val="000000" w:themeColor="text1"/>
          <w:sz w:val="24"/>
          <w:szCs w:val="24"/>
        </w:rPr>
        <w:t xml:space="preserve">; participants were categorised as gender-questioning if they answered ‘unsure/questioning’ to being trans, </w:t>
      </w:r>
      <w:r w:rsidR="007E574A">
        <w:rPr>
          <w:rFonts w:ascii="Gill Sans MT" w:hAnsi="Gill Sans MT" w:cs="Times New Roman"/>
          <w:color w:val="000000" w:themeColor="text1"/>
          <w:sz w:val="24"/>
          <w:szCs w:val="24"/>
        </w:rPr>
        <w:t>‘</w:t>
      </w:r>
      <w:r w:rsidR="00F47A42" w:rsidRPr="00D375A4">
        <w:rPr>
          <w:rFonts w:ascii="Gill Sans MT" w:hAnsi="Gill Sans MT" w:cs="Times New Roman"/>
          <w:color w:val="000000" w:themeColor="text1"/>
          <w:sz w:val="24"/>
          <w:szCs w:val="24"/>
        </w:rPr>
        <w:t>unsure/questioning</w:t>
      </w:r>
      <w:r w:rsidR="007E574A">
        <w:rPr>
          <w:rFonts w:ascii="Gill Sans MT" w:hAnsi="Gill Sans MT" w:cs="Times New Roman"/>
          <w:color w:val="000000" w:themeColor="text1"/>
          <w:sz w:val="24"/>
          <w:szCs w:val="24"/>
        </w:rPr>
        <w:t>’</w:t>
      </w:r>
      <w:r w:rsidR="00F47A42" w:rsidRPr="00D375A4">
        <w:rPr>
          <w:rFonts w:ascii="Gill Sans MT" w:hAnsi="Gill Sans MT" w:cs="Times New Roman"/>
          <w:color w:val="000000" w:themeColor="text1"/>
          <w:sz w:val="24"/>
          <w:szCs w:val="24"/>
        </w:rPr>
        <w:t xml:space="preserve"> to </w:t>
      </w:r>
      <w:r w:rsidR="005032C4">
        <w:rPr>
          <w:rFonts w:ascii="Gill Sans MT" w:hAnsi="Gill Sans MT" w:cs="Times New Roman"/>
          <w:color w:val="000000" w:themeColor="text1"/>
          <w:sz w:val="24"/>
          <w:szCs w:val="24"/>
        </w:rPr>
        <w:t xml:space="preserve">the question </w:t>
      </w:r>
      <w:r w:rsidR="0064118D">
        <w:rPr>
          <w:rFonts w:ascii="Gill Sans MT" w:hAnsi="Gill Sans MT" w:cs="Times New Roman"/>
          <w:color w:val="000000" w:themeColor="text1"/>
          <w:sz w:val="24"/>
          <w:szCs w:val="24"/>
        </w:rPr>
        <w:t>about</w:t>
      </w:r>
      <w:r w:rsidR="005032C4">
        <w:rPr>
          <w:rFonts w:ascii="Gill Sans MT" w:hAnsi="Gill Sans MT" w:cs="Times New Roman"/>
          <w:color w:val="000000" w:themeColor="text1"/>
          <w:sz w:val="24"/>
          <w:szCs w:val="24"/>
        </w:rPr>
        <w:t xml:space="preserve"> </w:t>
      </w:r>
      <w:r w:rsidR="00F47A42" w:rsidRPr="00D375A4">
        <w:rPr>
          <w:rFonts w:ascii="Gill Sans MT" w:hAnsi="Gill Sans MT" w:cs="Times New Roman"/>
          <w:color w:val="000000" w:themeColor="text1"/>
          <w:sz w:val="24"/>
          <w:szCs w:val="24"/>
        </w:rPr>
        <w:t>their gender, or gave a response that indicated uncertainty</w:t>
      </w:r>
      <w:r w:rsidR="00BC1E79">
        <w:rPr>
          <w:rFonts w:ascii="Gill Sans MT" w:hAnsi="Gill Sans MT" w:cs="Times New Roman"/>
          <w:color w:val="000000" w:themeColor="text1"/>
          <w:sz w:val="24"/>
          <w:szCs w:val="24"/>
        </w:rPr>
        <w:t xml:space="preserve"> (e.g.</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unsure/questioning girl</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non-binary but unsure</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 xml:space="preserve">, </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possible MtF trans</w:t>
      </w:r>
      <w:r w:rsidR="007E574A">
        <w:rPr>
          <w:rFonts w:ascii="Gill Sans MT" w:hAnsi="Gill Sans MT" w:cs="Times New Roman"/>
          <w:color w:val="000000" w:themeColor="text1"/>
          <w:sz w:val="24"/>
          <w:szCs w:val="24"/>
        </w:rPr>
        <w:t>’</w:t>
      </w:r>
      <w:r w:rsidR="0034304E">
        <w:rPr>
          <w:rFonts w:ascii="Gill Sans MT" w:hAnsi="Gill Sans MT" w:cs="Times New Roman"/>
          <w:color w:val="000000" w:themeColor="text1"/>
          <w:sz w:val="24"/>
          <w:szCs w:val="24"/>
        </w:rPr>
        <w:t>).</w:t>
      </w:r>
      <w:r w:rsidR="007E574A">
        <w:rPr>
          <w:rFonts w:ascii="Gill Sans MT" w:hAnsi="Gill Sans MT" w:cs="Times New Roman"/>
          <w:color w:val="000000" w:themeColor="text1"/>
          <w:sz w:val="24"/>
          <w:szCs w:val="24"/>
        </w:rPr>
        <w:t xml:space="preserve"> </w:t>
      </w:r>
      <w:r w:rsidR="00D24CA5" w:rsidRPr="00D375A4">
        <w:rPr>
          <w:rFonts w:ascii="Gill Sans MT" w:hAnsi="Gill Sans MT" w:cs="Times New Roman"/>
          <w:color w:val="000000" w:themeColor="text1"/>
          <w:sz w:val="24"/>
          <w:szCs w:val="24"/>
        </w:rPr>
        <w:t xml:space="preserve">Once the categories had been constructed, participants were </w:t>
      </w:r>
      <w:r w:rsidR="009B727E" w:rsidRPr="00D375A4">
        <w:rPr>
          <w:rFonts w:ascii="Gill Sans MT" w:hAnsi="Gill Sans MT" w:cs="Times New Roman"/>
          <w:color w:val="000000" w:themeColor="text1"/>
          <w:sz w:val="24"/>
          <w:szCs w:val="24"/>
        </w:rPr>
        <w:t>selected using stratified random sampling to ensure an even spread of age</w:t>
      </w:r>
      <w:r w:rsidR="00487D17">
        <w:rPr>
          <w:rFonts w:ascii="Gill Sans MT" w:hAnsi="Gill Sans MT" w:cs="Times New Roman"/>
          <w:color w:val="000000" w:themeColor="text1"/>
          <w:sz w:val="24"/>
          <w:szCs w:val="24"/>
        </w:rPr>
        <w:t>s</w:t>
      </w:r>
      <w:r w:rsidR="009B727E" w:rsidRPr="00D375A4">
        <w:rPr>
          <w:rFonts w:ascii="Gill Sans MT" w:hAnsi="Gill Sans MT" w:cs="Times New Roman"/>
          <w:color w:val="000000" w:themeColor="text1"/>
          <w:sz w:val="24"/>
          <w:szCs w:val="24"/>
        </w:rPr>
        <w:t xml:space="preserve"> and gender identities</w:t>
      </w:r>
      <w:r w:rsidR="00793F47">
        <w:rPr>
          <w:rFonts w:ascii="Gill Sans MT" w:hAnsi="Gill Sans MT" w:cs="Times New Roman"/>
          <w:color w:val="000000" w:themeColor="text1"/>
          <w:sz w:val="24"/>
          <w:szCs w:val="24"/>
        </w:rPr>
        <w:t>.</w:t>
      </w:r>
      <w:r w:rsidR="00B220E9" w:rsidRPr="00D375A4">
        <w:rPr>
          <w:rFonts w:ascii="Gill Sans MT" w:hAnsi="Gill Sans MT" w:cs="Times New Roman"/>
          <w:color w:val="000000" w:themeColor="text1"/>
          <w:sz w:val="24"/>
          <w:szCs w:val="24"/>
        </w:rPr>
        <w:t xml:space="preserve"> 5 binary-trans participants </w:t>
      </w:r>
      <w:r w:rsidR="0021487E">
        <w:rPr>
          <w:rFonts w:ascii="Gill Sans MT" w:hAnsi="Gill Sans MT" w:cs="Times New Roman"/>
          <w:color w:val="000000" w:themeColor="text1"/>
          <w:sz w:val="24"/>
          <w:szCs w:val="24"/>
        </w:rPr>
        <w:t xml:space="preserve">each </w:t>
      </w:r>
      <w:r w:rsidR="00B220E9" w:rsidRPr="00D375A4">
        <w:rPr>
          <w:rFonts w:ascii="Gill Sans MT" w:hAnsi="Gill Sans MT" w:cs="Times New Roman"/>
          <w:color w:val="000000" w:themeColor="text1"/>
          <w:sz w:val="24"/>
          <w:szCs w:val="24"/>
        </w:rPr>
        <w:t>aged 13, 14, 15, 16, and 17 were selected</w:t>
      </w:r>
      <w:r w:rsidR="00793F47">
        <w:rPr>
          <w:rFonts w:ascii="Gill Sans MT" w:hAnsi="Gill Sans MT" w:cs="Times New Roman"/>
          <w:color w:val="000000" w:themeColor="text1"/>
          <w:sz w:val="24"/>
          <w:szCs w:val="24"/>
        </w:rPr>
        <w:t xml:space="preserve"> and</w:t>
      </w:r>
      <w:r w:rsidR="00827116">
        <w:rPr>
          <w:rFonts w:ascii="Gill Sans MT" w:hAnsi="Gill Sans MT" w:cs="Times New Roman"/>
          <w:color w:val="000000" w:themeColor="text1"/>
          <w:sz w:val="24"/>
          <w:szCs w:val="24"/>
        </w:rPr>
        <w:t xml:space="preserve"> t</w:t>
      </w:r>
      <w:r w:rsidR="00BC1E79">
        <w:rPr>
          <w:rFonts w:ascii="Gill Sans MT" w:hAnsi="Gill Sans MT" w:cs="Times New Roman"/>
          <w:color w:val="000000" w:themeColor="text1"/>
          <w:sz w:val="24"/>
          <w:szCs w:val="24"/>
        </w:rPr>
        <w:t xml:space="preserve">he same approach was taken to selecting </w:t>
      </w:r>
      <w:r w:rsidR="00B220E9" w:rsidRPr="00D375A4">
        <w:rPr>
          <w:rFonts w:ascii="Gill Sans MT" w:hAnsi="Gill Sans MT" w:cs="Times New Roman"/>
          <w:color w:val="000000" w:themeColor="text1"/>
          <w:sz w:val="24"/>
          <w:szCs w:val="24"/>
        </w:rPr>
        <w:t xml:space="preserve">the non-binary and gender-questioning participants. This resulted in a final </w:t>
      </w:r>
      <w:r w:rsidR="00D24CA5" w:rsidRPr="00D375A4">
        <w:rPr>
          <w:rFonts w:ascii="Gill Sans MT" w:hAnsi="Gill Sans MT" w:cs="Times New Roman"/>
          <w:color w:val="000000" w:themeColor="text1"/>
          <w:sz w:val="24"/>
          <w:szCs w:val="24"/>
        </w:rPr>
        <w:t xml:space="preserve">sample of 25 </w:t>
      </w:r>
      <w:r w:rsidR="009E03DF" w:rsidRPr="00D375A4">
        <w:rPr>
          <w:rFonts w:ascii="Gill Sans MT" w:hAnsi="Gill Sans MT" w:cs="Times New Roman"/>
          <w:color w:val="000000" w:themeColor="text1"/>
          <w:sz w:val="24"/>
          <w:szCs w:val="24"/>
        </w:rPr>
        <w:t>binary-</w:t>
      </w:r>
      <w:r w:rsidR="00D24CA5" w:rsidRPr="00D375A4">
        <w:rPr>
          <w:rFonts w:ascii="Gill Sans MT" w:hAnsi="Gill Sans MT" w:cs="Times New Roman"/>
          <w:color w:val="000000" w:themeColor="text1"/>
          <w:sz w:val="24"/>
          <w:szCs w:val="24"/>
        </w:rPr>
        <w:t xml:space="preserve">trans, 25 non-binary and 24 gender-questioning participants, as </w:t>
      </w:r>
      <w:r w:rsidR="00F14FFE">
        <w:rPr>
          <w:rFonts w:ascii="Gill Sans MT" w:hAnsi="Gill Sans MT" w:cs="Times New Roman"/>
          <w:color w:val="000000" w:themeColor="text1"/>
          <w:sz w:val="24"/>
          <w:szCs w:val="24"/>
        </w:rPr>
        <w:t>only 4</w:t>
      </w:r>
      <w:r w:rsidR="002200BA">
        <w:rPr>
          <w:rFonts w:ascii="Gill Sans MT" w:hAnsi="Gill Sans MT" w:cs="Times New Roman"/>
          <w:color w:val="000000" w:themeColor="text1"/>
          <w:sz w:val="24"/>
          <w:szCs w:val="24"/>
        </w:rPr>
        <w:t xml:space="preserve"> (not 5)</w:t>
      </w:r>
      <w:r w:rsidR="00F14FFE">
        <w:rPr>
          <w:rFonts w:ascii="Gill Sans MT" w:hAnsi="Gill Sans MT" w:cs="Times New Roman"/>
          <w:color w:val="000000" w:themeColor="text1"/>
          <w:sz w:val="24"/>
          <w:szCs w:val="24"/>
        </w:rPr>
        <w:t xml:space="preserve"> gender-questioning participants aged 16 </w:t>
      </w:r>
      <w:r w:rsidR="00D24CA5" w:rsidRPr="00D375A4">
        <w:rPr>
          <w:rFonts w:ascii="Gill Sans MT" w:hAnsi="Gill Sans MT" w:cs="Times New Roman"/>
          <w:color w:val="000000" w:themeColor="text1"/>
          <w:sz w:val="24"/>
          <w:szCs w:val="24"/>
        </w:rPr>
        <w:t xml:space="preserve">met the criteria for inclusion. </w:t>
      </w:r>
    </w:p>
    <w:p w14:paraId="501A12E2" w14:textId="19D88885" w:rsidR="004C30F1" w:rsidRPr="00D375A4" w:rsidRDefault="004C30F1" w:rsidP="00F008EC">
      <w:pPr>
        <w:spacing w:line="360" w:lineRule="auto"/>
        <w:ind w:firstLine="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It is recognised that categorising people who </w:t>
      </w:r>
      <w:r w:rsidR="00030D08">
        <w:rPr>
          <w:rFonts w:ascii="Gill Sans MT" w:hAnsi="Gill Sans MT" w:cs="Times New Roman"/>
          <w:color w:val="000000" w:themeColor="text1"/>
          <w:sz w:val="24"/>
          <w:szCs w:val="24"/>
        </w:rPr>
        <w:t xml:space="preserve">may </w:t>
      </w:r>
      <w:r w:rsidRPr="00D375A4">
        <w:rPr>
          <w:rFonts w:ascii="Gill Sans MT" w:hAnsi="Gill Sans MT" w:cs="Times New Roman"/>
          <w:color w:val="000000" w:themeColor="text1"/>
          <w:sz w:val="24"/>
          <w:szCs w:val="24"/>
        </w:rPr>
        <w:t>see their gender as uncategorisable is potentially problematic</w:t>
      </w:r>
      <w:r w:rsidR="00E53137" w:rsidRPr="00D375A4">
        <w:rPr>
          <w:rFonts w:ascii="Gill Sans MT" w:hAnsi="Gill Sans MT" w:cs="Times New Roman"/>
          <w:color w:val="000000" w:themeColor="text1"/>
          <w:sz w:val="24"/>
          <w:szCs w:val="24"/>
        </w:rPr>
        <w:t>.</w:t>
      </w:r>
      <w:r w:rsidRPr="00D375A4">
        <w:rPr>
          <w:rFonts w:ascii="Gill Sans MT" w:hAnsi="Gill Sans MT" w:cs="Times New Roman"/>
          <w:color w:val="000000" w:themeColor="text1"/>
          <w:sz w:val="24"/>
          <w:szCs w:val="24"/>
        </w:rPr>
        <w:t xml:space="preserve"> The three categories have been created not to make any claims about inherent differences </w:t>
      </w:r>
      <w:r w:rsidR="00F1141E" w:rsidRPr="00D375A4">
        <w:rPr>
          <w:rFonts w:ascii="Gill Sans MT" w:hAnsi="Gill Sans MT" w:cs="Times New Roman"/>
          <w:color w:val="000000" w:themeColor="text1"/>
          <w:sz w:val="24"/>
          <w:szCs w:val="24"/>
        </w:rPr>
        <w:t>between the categories</w:t>
      </w:r>
      <w:r w:rsidR="00E53137" w:rsidRPr="00D375A4">
        <w:rPr>
          <w:rFonts w:ascii="Gill Sans MT" w:hAnsi="Gill Sans MT" w:cs="Times New Roman"/>
          <w:color w:val="000000" w:themeColor="text1"/>
          <w:sz w:val="24"/>
          <w:szCs w:val="24"/>
        </w:rPr>
        <w:t>,</w:t>
      </w:r>
      <w:r w:rsidRPr="00D375A4">
        <w:rPr>
          <w:rFonts w:ascii="Gill Sans MT" w:hAnsi="Gill Sans MT" w:cs="Times New Roman"/>
          <w:color w:val="000000" w:themeColor="text1"/>
          <w:sz w:val="24"/>
          <w:szCs w:val="24"/>
        </w:rPr>
        <w:t xml:space="preserve"> but rath</w:t>
      </w:r>
      <w:r w:rsidRPr="009F3B29">
        <w:rPr>
          <w:rFonts w:ascii="Gill Sans MT" w:hAnsi="Gill Sans MT" w:cs="Times New Roman"/>
          <w:color w:val="000000" w:themeColor="text1"/>
          <w:sz w:val="24"/>
          <w:szCs w:val="24"/>
        </w:rPr>
        <w:t xml:space="preserve">er to explore </w:t>
      </w:r>
      <w:r w:rsidR="00B542E4" w:rsidRPr="009F3B29">
        <w:rPr>
          <w:rFonts w:ascii="Gill Sans MT" w:hAnsi="Gill Sans MT" w:cs="Times New Roman"/>
          <w:color w:val="000000" w:themeColor="text1"/>
          <w:sz w:val="24"/>
          <w:szCs w:val="24"/>
        </w:rPr>
        <w:t>any</w:t>
      </w:r>
      <w:r w:rsidRPr="005763A4">
        <w:rPr>
          <w:rFonts w:ascii="Gill Sans MT" w:hAnsi="Gill Sans MT" w:cs="Times New Roman"/>
          <w:color w:val="000000" w:themeColor="text1"/>
          <w:sz w:val="24"/>
          <w:szCs w:val="24"/>
        </w:rPr>
        <w:t xml:space="preserve"> potential differences in </w:t>
      </w:r>
      <w:r w:rsidR="00B542E4" w:rsidRPr="005763A4">
        <w:rPr>
          <w:rFonts w:ascii="Gill Sans MT" w:hAnsi="Gill Sans MT" w:cs="Times New Roman"/>
          <w:color w:val="000000" w:themeColor="text1"/>
          <w:sz w:val="24"/>
          <w:szCs w:val="24"/>
        </w:rPr>
        <w:t xml:space="preserve">school </w:t>
      </w:r>
      <w:r w:rsidR="00F1141E" w:rsidRPr="005763A4">
        <w:rPr>
          <w:rFonts w:ascii="Gill Sans MT" w:hAnsi="Gill Sans MT" w:cs="Times New Roman"/>
          <w:color w:val="000000" w:themeColor="text1"/>
          <w:sz w:val="24"/>
          <w:szCs w:val="24"/>
        </w:rPr>
        <w:t>experiences</w:t>
      </w:r>
      <w:r w:rsidRPr="005763A4">
        <w:rPr>
          <w:rFonts w:ascii="Gill Sans MT" w:hAnsi="Gill Sans MT" w:cs="Times New Roman"/>
          <w:color w:val="000000" w:themeColor="text1"/>
          <w:sz w:val="24"/>
          <w:szCs w:val="24"/>
        </w:rPr>
        <w:t xml:space="preserve">. </w:t>
      </w:r>
      <w:r w:rsidR="00CE042B" w:rsidRPr="00B3724A">
        <w:rPr>
          <w:rFonts w:ascii="Gill Sans MT" w:hAnsi="Gill Sans MT"/>
          <w:color w:val="000000" w:themeColor="text1"/>
          <w:sz w:val="24"/>
        </w:rPr>
        <w:t xml:space="preserve">It is important to recognise that </w:t>
      </w:r>
      <w:r w:rsidR="00B542E4" w:rsidRPr="00B3724A">
        <w:rPr>
          <w:rFonts w:ascii="Gill Sans MT" w:hAnsi="Gill Sans MT"/>
          <w:color w:val="000000" w:themeColor="text1"/>
          <w:sz w:val="24"/>
        </w:rPr>
        <w:t>‘</w:t>
      </w:r>
      <w:r w:rsidR="00CE042B" w:rsidRPr="00B3724A">
        <w:rPr>
          <w:rFonts w:ascii="Gill Sans MT" w:hAnsi="Gill Sans MT"/>
          <w:color w:val="000000" w:themeColor="text1"/>
          <w:sz w:val="24"/>
        </w:rPr>
        <w:t>binary</w:t>
      </w:r>
      <w:r w:rsidR="00B542E4" w:rsidRPr="00B3724A">
        <w:rPr>
          <w:rFonts w:ascii="Gill Sans MT" w:hAnsi="Gill Sans MT"/>
          <w:color w:val="000000" w:themeColor="text1"/>
          <w:sz w:val="24"/>
        </w:rPr>
        <w:t>-</w:t>
      </w:r>
      <w:r w:rsidR="00CE042B" w:rsidRPr="00B3724A">
        <w:rPr>
          <w:rFonts w:ascii="Gill Sans MT" w:hAnsi="Gill Sans MT"/>
          <w:color w:val="000000" w:themeColor="text1"/>
          <w:sz w:val="24"/>
        </w:rPr>
        <w:t>trans</w:t>
      </w:r>
      <w:r w:rsidR="00B542E4" w:rsidRPr="009665A6">
        <w:rPr>
          <w:rFonts w:ascii="Gill Sans MT" w:hAnsi="Gill Sans MT"/>
          <w:color w:val="000000" w:themeColor="text1"/>
          <w:sz w:val="24"/>
        </w:rPr>
        <w:t>’</w:t>
      </w:r>
      <w:r w:rsidR="00CE042B" w:rsidRPr="009665A6">
        <w:rPr>
          <w:rFonts w:ascii="Gill Sans MT" w:hAnsi="Gill Sans MT"/>
          <w:color w:val="000000" w:themeColor="text1"/>
          <w:sz w:val="24"/>
        </w:rPr>
        <w:t xml:space="preserve">, </w:t>
      </w:r>
      <w:r w:rsidR="00B542E4" w:rsidRPr="009F3B29">
        <w:rPr>
          <w:rFonts w:ascii="Gill Sans MT" w:hAnsi="Gill Sans MT"/>
          <w:color w:val="000000" w:themeColor="text1"/>
          <w:sz w:val="24"/>
        </w:rPr>
        <w:t>‘</w:t>
      </w:r>
      <w:r w:rsidR="00CE042B" w:rsidRPr="009F3B29">
        <w:rPr>
          <w:rFonts w:ascii="Gill Sans MT" w:hAnsi="Gill Sans MT"/>
          <w:color w:val="000000" w:themeColor="text1"/>
          <w:sz w:val="24"/>
        </w:rPr>
        <w:t>non-binary</w:t>
      </w:r>
      <w:r w:rsidR="00B542E4" w:rsidRPr="009F3B29">
        <w:rPr>
          <w:rFonts w:ascii="Gill Sans MT" w:hAnsi="Gill Sans MT"/>
          <w:color w:val="000000" w:themeColor="text1"/>
          <w:sz w:val="24"/>
        </w:rPr>
        <w:t>’</w:t>
      </w:r>
      <w:r w:rsidR="003344A2" w:rsidRPr="009F3B29">
        <w:rPr>
          <w:rFonts w:ascii="Gill Sans MT" w:hAnsi="Gill Sans MT"/>
          <w:color w:val="000000" w:themeColor="text1"/>
          <w:sz w:val="24"/>
        </w:rPr>
        <w:t xml:space="preserve"> and</w:t>
      </w:r>
      <w:r w:rsidR="00CE042B" w:rsidRPr="009F3B29">
        <w:rPr>
          <w:rFonts w:ascii="Gill Sans MT" w:hAnsi="Gill Sans MT"/>
          <w:color w:val="000000" w:themeColor="text1"/>
          <w:sz w:val="24"/>
        </w:rPr>
        <w:t xml:space="preserve"> </w:t>
      </w:r>
      <w:r w:rsidR="00B542E4" w:rsidRPr="009F3B29">
        <w:rPr>
          <w:rFonts w:ascii="Gill Sans MT" w:hAnsi="Gill Sans MT"/>
          <w:color w:val="000000" w:themeColor="text1"/>
          <w:sz w:val="24"/>
        </w:rPr>
        <w:t>‘</w:t>
      </w:r>
      <w:r w:rsidR="00CE042B" w:rsidRPr="009F3B29">
        <w:rPr>
          <w:rFonts w:ascii="Gill Sans MT" w:hAnsi="Gill Sans MT"/>
          <w:color w:val="000000" w:themeColor="text1"/>
          <w:sz w:val="24"/>
        </w:rPr>
        <w:t>gender-questioning</w:t>
      </w:r>
      <w:r w:rsidR="00B542E4" w:rsidRPr="009F3B29">
        <w:rPr>
          <w:rFonts w:ascii="Gill Sans MT" w:hAnsi="Gill Sans MT"/>
          <w:color w:val="000000" w:themeColor="text1"/>
          <w:sz w:val="24"/>
        </w:rPr>
        <w:t>’</w:t>
      </w:r>
      <w:r w:rsidR="00CE042B" w:rsidRPr="009F3B29">
        <w:rPr>
          <w:rFonts w:ascii="Gill Sans MT" w:hAnsi="Gill Sans MT"/>
          <w:color w:val="000000" w:themeColor="text1"/>
          <w:sz w:val="24"/>
        </w:rPr>
        <w:t xml:space="preserve"> are not static or discrete categorie</w:t>
      </w:r>
      <w:r w:rsidR="00827116" w:rsidRPr="009F3B29">
        <w:rPr>
          <w:rFonts w:ascii="Gill Sans MT" w:hAnsi="Gill Sans MT"/>
          <w:color w:val="000000" w:themeColor="text1"/>
          <w:sz w:val="24"/>
        </w:rPr>
        <w:t xml:space="preserve">s; their meanings </w:t>
      </w:r>
      <w:r w:rsidR="007D6F1E">
        <w:rPr>
          <w:rFonts w:ascii="Gill Sans MT" w:hAnsi="Gill Sans MT"/>
          <w:color w:val="000000" w:themeColor="text1"/>
          <w:sz w:val="24"/>
        </w:rPr>
        <w:t xml:space="preserve">change across time and context. However, </w:t>
      </w:r>
      <w:r w:rsidR="00827116" w:rsidRPr="009F3B29">
        <w:rPr>
          <w:rFonts w:ascii="Gill Sans MT" w:hAnsi="Gill Sans MT"/>
          <w:color w:val="000000" w:themeColor="text1"/>
          <w:sz w:val="24"/>
        </w:rPr>
        <w:t>they</w:t>
      </w:r>
      <w:r w:rsidR="00CE042B" w:rsidRPr="009F3B29">
        <w:rPr>
          <w:rFonts w:ascii="Gill Sans MT" w:hAnsi="Gill Sans MT"/>
          <w:color w:val="000000" w:themeColor="text1"/>
          <w:sz w:val="24"/>
        </w:rPr>
        <w:t xml:space="preserve"> can be seen as conceptual tools with which to explore adolescents’ experiences of the binary </w:t>
      </w:r>
      <w:r w:rsidR="001E2363" w:rsidRPr="009F3B29">
        <w:rPr>
          <w:rFonts w:ascii="Gill Sans MT" w:hAnsi="Gill Sans MT" w:cs="Times New Roman"/>
          <w:color w:val="000000" w:themeColor="text1"/>
          <w:sz w:val="24"/>
          <w:szCs w:val="24"/>
        </w:rPr>
        <w:fldChar w:fldCharType="begin" w:fldLock="1"/>
      </w:r>
      <w:r w:rsidR="00944DC0" w:rsidRPr="009F3B29">
        <w:rPr>
          <w:rFonts w:ascii="Gill Sans MT" w:hAnsi="Gill Sans MT" w:cs="Times New Roman"/>
          <w:color w:val="000000" w:themeColor="text1"/>
          <w:sz w:val="24"/>
          <w:szCs w:val="24"/>
        </w:rPr>
        <w:instrText>ADDIN CSL_CITATION {"citationItems":[{"id":"ITEM-1","itemData":{"DOI":"10.1080/19361653.2018.1429979","ISSN":"19361661","abstract":"© 2018 Taylor &amp; Francis Within the small research literature on transgender college students, little work has focused on nonbinary trans students. Findings from focus groups with seven nonbinary trans students revealed that participants explored and found support for their nonbinary trans identities online and offline, valuing in particular the support of other nonbinary people and the opportunities afforded in a college setting. Participants often felt compelled to be educators regarding gender and experienced tension between wanting recognition of their authentic gender and wishing to avoid the scrutiny that came with self-advocacy. Participant-generated recommendations for improving the campus experiences of nonbinary trans students are provided.","author":[{"dropping-particle":"","family":"Goldberg","given":"A","non-dropping-particle":"","parse-names":false,"suffix":""},{"dropping-particle":"","family":"Kuvalanka","given":"Katherine A.","non-dropping-particle":"","parse-names":false,"suffix":""}],"container-title":"Journal of LGBT Youth","id":"ITEM-1","issue":"2","issued":{"date-parts":[["2018"]]},"page":"106-131","publisher":"Taylor &amp; Francis","title":"Navigating identity development and community belonging when “there are only two boxes to check”: An exploratory study of nonbinary trans college students","type":"article-journal","volume":"15"},"uris":["http://www.mendeley.com/documents/?uuid=da3f685b-6a19-45c7-9dab-eb5cde71fded"]}],"mendeley":{"formattedCitation":"(Goldberg and Kuvalanka 2018)","plainTextFormattedCitation":"(Goldberg and Kuvalanka 2018)","previouslyFormattedCitation":"(Goldberg and Kuvalanka 2018)"},"properties":{"noteIndex":0},"schema":"https://github.com/citation-style-language/schema/raw/master/csl-citation.json"}</w:instrText>
      </w:r>
      <w:r w:rsidR="001E2363" w:rsidRPr="00576945">
        <w:rPr>
          <w:rFonts w:ascii="Gill Sans MT" w:hAnsi="Gill Sans MT" w:cs="Times New Roman"/>
          <w:color w:val="000000" w:themeColor="text1"/>
          <w:sz w:val="24"/>
          <w:szCs w:val="24"/>
        </w:rPr>
        <w:fldChar w:fldCharType="separate"/>
      </w:r>
      <w:r w:rsidR="001E2363" w:rsidRPr="009F3B29">
        <w:rPr>
          <w:rFonts w:ascii="Gill Sans MT" w:hAnsi="Gill Sans MT" w:cs="Times New Roman"/>
          <w:noProof/>
          <w:color w:val="000000" w:themeColor="text1"/>
          <w:sz w:val="24"/>
          <w:szCs w:val="24"/>
        </w:rPr>
        <w:t>(Goldberg and Kuvalanka 2018)</w:t>
      </w:r>
      <w:r w:rsidR="001E2363" w:rsidRPr="009F3B29">
        <w:rPr>
          <w:rFonts w:ascii="Gill Sans MT" w:hAnsi="Gill Sans MT" w:cs="Times New Roman"/>
          <w:color w:val="000000" w:themeColor="text1"/>
          <w:sz w:val="24"/>
          <w:szCs w:val="24"/>
        </w:rPr>
        <w:fldChar w:fldCharType="end"/>
      </w:r>
      <w:r w:rsidR="00AF5C79" w:rsidRPr="00D375A4">
        <w:rPr>
          <w:rFonts w:ascii="Gill Sans MT" w:hAnsi="Gill Sans MT" w:cs="Times New Roman"/>
          <w:color w:val="000000" w:themeColor="text1"/>
          <w:sz w:val="24"/>
          <w:szCs w:val="24"/>
        </w:rPr>
        <w:t>.</w:t>
      </w:r>
      <w:r w:rsidR="00E53137" w:rsidRPr="00D375A4">
        <w:rPr>
          <w:rFonts w:ascii="Gill Sans MT" w:hAnsi="Gill Sans MT" w:cs="Times New Roman"/>
          <w:color w:val="000000" w:themeColor="text1"/>
          <w:sz w:val="24"/>
          <w:szCs w:val="24"/>
        </w:rPr>
        <w:t xml:space="preserve"> </w:t>
      </w:r>
      <w:r w:rsidR="00CE042B" w:rsidRPr="00D375A4">
        <w:rPr>
          <w:rFonts w:ascii="Gill Sans MT" w:hAnsi="Gill Sans MT"/>
          <w:color w:val="000000" w:themeColor="text1"/>
          <w:sz w:val="24"/>
        </w:rPr>
        <w:t xml:space="preserve">Equally, creating </w:t>
      </w:r>
      <w:r w:rsidR="003E4866" w:rsidRPr="00D375A4">
        <w:rPr>
          <w:rFonts w:ascii="Gill Sans MT" w:hAnsi="Gill Sans MT"/>
          <w:color w:val="000000" w:themeColor="text1"/>
          <w:sz w:val="24"/>
        </w:rPr>
        <w:t xml:space="preserve">additional </w:t>
      </w:r>
      <w:r w:rsidR="00CE042B" w:rsidRPr="00D375A4">
        <w:rPr>
          <w:rFonts w:ascii="Gill Sans MT" w:hAnsi="Gill Sans MT"/>
          <w:color w:val="000000" w:themeColor="text1"/>
          <w:sz w:val="24"/>
        </w:rPr>
        <w:t xml:space="preserve">categories </w:t>
      </w:r>
      <w:r w:rsidR="003E4866" w:rsidRPr="00D375A4">
        <w:rPr>
          <w:rFonts w:ascii="Gill Sans MT" w:hAnsi="Gill Sans MT"/>
          <w:color w:val="000000" w:themeColor="text1"/>
          <w:sz w:val="24"/>
        </w:rPr>
        <w:t>under the ‘gender-diverse’ umbrella</w:t>
      </w:r>
      <w:r w:rsidR="00CE042B" w:rsidRPr="00D375A4">
        <w:rPr>
          <w:rFonts w:ascii="Gill Sans MT" w:hAnsi="Gill Sans MT"/>
          <w:color w:val="000000" w:themeColor="text1"/>
          <w:sz w:val="24"/>
        </w:rPr>
        <w:t xml:space="preserve"> overcomes issues with previous research, </w:t>
      </w:r>
      <w:r w:rsidR="00601C78" w:rsidRPr="00D375A4">
        <w:rPr>
          <w:rFonts w:ascii="Gill Sans MT" w:hAnsi="Gill Sans MT"/>
          <w:color w:val="000000" w:themeColor="text1"/>
          <w:sz w:val="24"/>
        </w:rPr>
        <w:t>where</w:t>
      </w:r>
      <w:r w:rsidR="00CE042B" w:rsidRPr="00D375A4">
        <w:rPr>
          <w:rFonts w:ascii="Gill Sans MT" w:hAnsi="Gill Sans MT"/>
          <w:color w:val="000000" w:themeColor="text1"/>
          <w:sz w:val="24"/>
        </w:rPr>
        <w:t xml:space="preserve"> non-binary </w:t>
      </w:r>
      <w:r w:rsidR="00CE042B" w:rsidRPr="009F3B29">
        <w:rPr>
          <w:rFonts w:ascii="Gill Sans MT" w:hAnsi="Gill Sans MT"/>
          <w:color w:val="000000" w:themeColor="text1"/>
          <w:sz w:val="24"/>
        </w:rPr>
        <w:t xml:space="preserve">and </w:t>
      </w:r>
      <w:r w:rsidR="00CE042B" w:rsidRPr="005763A4">
        <w:rPr>
          <w:rFonts w:ascii="Gill Sans MT" w:hAnsi="Gill Sans MT"/>
          <w:color w:val="000000" w:themeColor="text1"/>
          <w:sz w:val="24"/>
        </w:rPr>
        <w:t xml:space="preserve">gender-questioning </w:t>
      </w:r>
      <w:r w:rsidR="002E1039" w:rsidRPr="00576945">
        <w:rPr>
          <w:rFonts w:ascii="Gill Sans MT" w:hAnsi="Gill Sans MT"/>
          <w:color w:val="000000" w:themeColor="text1"/>
          <w:sz w:val="24"/>
        </w:rPr>
        <w:t>individuals</w:t>
      </w:r>
      <w:r w:rsidR="002E1039" w:rsidRPr="009F3B29">
        <w:rPr>
          <w:rFonts w:ascii="Gill Sans MT" w:hAnsi="Gill Sans MT"/>
          <w:color w:val="000000" w:themeColor="text1"/>
          <w:sz w:val="24"/>
        </w:rPr>
        <w:t xml:space="preserve"> </w:t>
      </w:r>
      <w:r w:rsidR="00CE042B" w:rsidRPr="005763A4">
        <w:rPr>
          <w:rFonts w:ascii="Gill Sans MT" w:hAnsi="Gill Sans MT"/>
          <w:color w:val="000000" w:themeColor="text1"/>
          <w:sz w:val="24"/>
        </w:rPr>
        <w:t>have been</w:t>
      </w:r>
      <w:r w:rsidR="00601C78" w:rsidRPr="005763A4">
        <w:rPr>
          <w:rFonts w:ascii="Gill Sans MT" w:hAnsi="Gill Sans MT"/>
          <w:color w:val="000000" w:themeColor="text1"/>
          <w:sz w:val="24"/>
        </w:rPr>
        <w:t xml:space="preserve"> neglected</w:t>
      </w:r>
      <w:r w:rsidR="00CE042B" w:rsidRPr="005763A4">
        <w:rPr>
          <w:rFonts w:ascii="Gill Sans MT" w:hAnsi="Gill Sans MT"/>
          <w:color w:val="000000" w:themeColor="text1"/>
          <w:sz w:val="24"/>
        </w:rPr>
        <w:t xml:space="preserve">. </w:t>
      </w:r>
      <w:r w:rsidR="009A2AB0" w:rsidRPr="005763A4">
        <w:rPr>
          <w:rFonts w:ascii="Gill Sans MT" w:hAnsi="Gill Sans MT" w:cs="Times New Roman"/>
          <w:color w:val="000000" w:themeColor="text1"/>
          <w:sz w:val="24"/>
          <w:szCs w:val="24"/>
        </w:rPr>
        <w:t>P</w:t>
      </w:r>
      <w:r w:rsidRPr="00B3724A">
        <w:rPr>
          <w:rFonts w:ascii="Gill Sans MT" w:hAnsi="Gill Sans MT" w:cs="Times New Roman"/>
          <w:color w:val="000000" w:themeColor="text1"/>
          <w:sz w:val="24"/>
          <w:szCs w:val="24"/>
        </w:rPr>
        <w:t>articipants’</w:t>
      </w:r>
      <w:r w:rsidRPr="00D375A4">
        <w:rPr>
          <w:rFonts w:ascii="Gill Sans MT" w:hAnsi="Gill Sans MT" w:cs="Times New Roman"/>
          <w:color w:val="000000" w:themeColor="text1"/>
          <w:sz w:val="24"/>
          <w:szCs w:val="24"/>
        </w:rPr>
        <w:t xml:space="preserve"> identities and individualities are described in rich detail</w:t>
      </w:r>
      <w:r w:rsidR="005421F1">
        <w:rPr>
          <w:rFonts w:ascii="Gill Sans MT" w:hAnsi="Gill Sans MT" w:cs="Times New Roman"/>
          <w:color w:val="000000" w:themeColor="text1"/>
          <w:sz w:val="24"/>
          <w:szCs w:val="24"/>
        </w:rPr>
        <w:t xml:space="preserve"> throughout the results section</w:t>
      </w:r>
      <w:r w:rsidR="00BC1E79">
        <w:rPr>
          <w:rFonts w:ascii="Gill Sans MT" w:hAnsi="Gill Sans MT" w:cs="Times New Roman"/>
          <w:color w:val="000000" w:themeColor="text1"/>
          <w:sz w:val="24"/>
          <w:szCs w:val="24"/>
        </w:rPr>
        <w:t xml:space="preserve">. Categorisation, </w:t>
      </w:r>
      <w:r w:rsidRPr="00D375A4">
        <w:rPr>
          <w:rFonts w:ascii="Gill Sans MT" w:hAnsi="Gill Sans MT" w:cs="Times New Roman"/>
          <w:color w:val="000000" w:themeColor="text1"/>
          <w:sz w:val="24"/>
          <w:szCs w:val="24"/>
        </w:rPr>
        <w:t>therefore, has not been used to reduce participants to their gender identit</w:t>
      </w:r>
      <w:r w:rsidR="00BC1E79">
        <w:rPr>
          <w:rFonts w:ascii="Gill Sans MT" w:hAnsi="Gill Sans MT" w:cs="Times New Roman"/>
          <w:color w:val="000000" w:themeColor="text1"/>
          <w:sz w:val="24"/>
          <w:szCs w:val="24"/>
        </w:rPr>
        <w:t>ies,</w:t>
      </w:r>
      <w:r w:rsidRPr="00D375A4">
        <w:rPr>
          <w:rFonts w:ascii="Gill Sans MT" w:hAnsi="Gill Sans MT" w:cs="Times New Roman"/>
          <w:color w:val="000000" w:themeColor="text1"/>
          <w:sz w:val="24"/>
          <w:szCs w:val="24"/>
        </w:rPr>
        <w:t xml:space="preserve"> but to facilitate breadth and richness of analysi</w:t>
      </w:r>
      <w:r w:rsidR="00C14829" w:rsidRPr="00D375A4">
        <w:rPr>
          <w:rFonts w:ascii="Gill Sans MT" w:hAnsi="Gill Sans MT" w:cs="Times New Roman"/>
          <w:color w:val="000000" w:themeColor="text1"/>
          <w:sz w:val="24"/>
          <w:szCs w:val="24"/>
        </w:rPr>
        <w:t xml:space="preserve">s, </w:t>
      </w:r>
      <w:r w:rsidRPr="00D375A4">
        <w:rPr>
          <w:rFonts w:ascii="Gill Sans MT" w:hAnsi="Gill Sans MT" w:cs="Times New Roman"/>
          <w:color w:val="000000" w:themeColor="text1"/>
          <w:sz w:val="24"/>
          <w:szCs w:val="24"/>
        </w:rPr>
        <w:t xml:space="preserve">and reflect the heterogeneity of </w:t>
      </w:r>
      <w:r w:rsidR="008C19DC" w:rsidRPr="00D375A4">
        <w:rPr>
          <w:rFonts w:ascii="Gill Sans MT" w:hAnsi="Gill Sans MT" w:cs="Times New Roman"/>
          <w:color w:val="000000" w:themeColor="text1"/>
          <w:sz w:val="24"/>
          <w:szCs w:val="24"/>
        </w:rPr>
        <w:t>gender-diverse</w:t>
      </w:r>
      <w:r w:rsidRPr="00D375A4">
        <w:rPr>
          <w:rFonts w:ascii="Gill Sans MT" w:hAnsi="Gill Sans MT" w:cs="Times New Roman"/>
          <w:color w:val="000000" w:themeColor="text1"/>
          <w:sz w:val="24"/>
          <w:szCs w:val="24"/>
        </w:rPr>
        <w:t xml:space="preserve"> adolescents.</w:t>
      </w:r>
    </w:p>
    <w:p w14:paraId="7BEA6E29" w14:textId="77777777" w:rsidR="004C30F1" w:rsidRPr="00D375A4" w:rsidRDefault="004C30F1" w:rsidP="00F008EC">
      <w:pPr>
        <w:spacing w:line="360" w:lineRule="auto"/>
        <w:rPr>
          <w:rFonts w:ascii="Gill Sans MT" w:hAnsi="Gill Sans MT" w:cs="Times New Roman"/>
          <w:b/>
          <w:color w:val="000000" w:themeColor="text1"/>
          <w:sz w:val="24"/>
          <w:szCs w:val="24"/>
        </w:rPr>
      </w:pPr>
      <w:r w:rsidRPr="00D375A4">
        <w:rPr>
          <w:rFonts w:ascii="Gill Sans MT" w:hAnsi="Gill Sans MT" w:cs="Times New Roman"/>
          <w:b/>
          <w:color w:val="000000" w:themeColor="text1"/>
          <w:sz w:val="24"/>
          <w:szCs w:val="24"/>
        </w:rPr>
        <w:t>Data analysis</w:t>
      </w:r>
    </w:p>
    <w:p w14:paraId="5F705B5E" w14:textId="5622F566" w:rsidR="00585160" w:rsidRDefault="004C30F1" w:rsidP="00B14E9B">
      <w:pPr>
        <w:spacing w:line="360" w:lineRule="auto"/>
        <w:ind w:firstLine="720"/>
        <w:rPr>
          <w:rFonts w:ascii="Gill Sans MT" w:hAnsi="Gill Sans MT"/>
          <w:sz w:val="24"/>
          <w:szCs w:val="24"/>
        </w:rPr>
      </w:pPr>
      <w:r w:rsidRPr="00D375A4">
        <w:rPr>
          <w:rFonts w:ascii="Gill Sans MT" w:hAnsi="Gill Sans MT" w:cs="Times New Roman"/>
          <w:color w:val="000000" w:themeColor="text1"/>
          <w:sz w:val="24"/>
          <w:szCs w:val="24"/>
        </w:rPr>
        <w:t xml:space="preserve">The data were analysed according to the principles of thematic analysis and thematic coding </w:t>
      </w:r>
      <w:r w:rsidR="00B14E9B" w:rsidRPr="00D375A4">
        <w:rPr>
          <w:rFonts w:ascii="Gill Sans MT" w:hAnsi="Gill Sans MT" w:cs="Times New Roman"/>
          <w:color w:val="000000" w:themeColor="text1"/>
          <w:sz w:val="24"/>
          <w:szCs w:val="24"/>
        </w:rPr>
        <w:fldChar w:fldCharType="begin" w:fldLock="1"/>
      </w:r>
      <w:r w:rsidR="00B14E9B" w:rsidRPr="00D375A4">
        <w:rPr>
          <w:rFonts w:ascii="Gill Sans MT" w:hAnsi="Gill Sans MT" w:cs="Times New Roman"/>
          <w:color w:val="000000" w:themeColor="text1"/>
          <w:sz w:val="24"/>
          <w:szCs w:val="24"/>
        </w:rPr>
        <w:instrText>ADDIN CSL_CITATION {"citationItems":[{"id":"ITEM-1","itemData":{"DOI":"978-1-84787-323-1","ISBN":"978-1-84787-323-1","ISSN":"09598138","PMID":"638175011","author":[{"dropping-particle":"","family":"Flick","given":"U.","non-dropping-particle":"","parse-names":false,"suffix":""}],"edition":"5","id":"ITEM-1","issued":{"date-parts":[["2014"]]},"publisher":"SAGE Publications","title":"An Introduction To Qualitative Research","type":"book"},"uris":["http://www.mendeley.com/documents/?uuid=b91c37b6-1cbb-43f4-aebb-f0eb0177386a"]},{"id":"ITEM-2","itemData":{"DOI":"10.1191/1478088706qp063oa","ISBN":"1478-0887","ISSN":"1478-0887","PMID":"223135521","author":[{"dropping-particle":"","family":"Braun","given":"Virginia","non-dropping-particle":"","parse-names":false,"suffix":""},{"dropping-particle":"","family":"Clarke","given":"Victoria","non-dropping-particle":"","parse-names":false,"suffix":""}],"container-title":"Qualitative Research in Psychology","id":"ITEM-2","issue":"2","issued":{"date-parts":[["2006"]]},"page":"77-101","title":"Using thematic analysis in psychology","type":"article-journal","volume":"3"},"uris":["http://www.mendeley.com/documents/?uuid=29283f5b-ade3-3e24-a4f9-48bd8a3ff231"]}],"mendeley":{"formattedCitation":"(Flick 2014; Braun and Clarke 2006)","plainTextFormattedCitation":"(Flick 2014; Braun and Clarke 2006)","previouslyFormattedCitation":"(Flick 2014; Braun and Clarke 2006)"},"properties":{"noteIndex":0},"schema":"https://github.com/citation-style-language/schema/raw/master/csl-citation.json"}</w:instrText>
      </w:r>
      <w:r w:rsidR="00B14E9B" w:rsidRPr="00D375A4">
        <w:rPr>
          <w:rFonts w:ascii="Gill Sans MT" w:hAnsi="Gill Sans MT" w:cs="Times New Roman"/>
          <w:color w:val="000000" w:themeColor="text1"/>
          <w:sz w:val="24"/>
          <w:szCs w:val="24"/>
        </w:rPr>
        <w:fldChar w:fldCharType="separate"/>
      </w:r>
      <w:r w:rsidR="00B14E9B" w:rsidRPr="00D375A4">
        <w:rPr>
          <w:rFonts w:ascii="Gill Sans MT" w:hAnsi="Gill Sans MT" w:cs="Times New Roman"/>
          <w:noProof/>
          <w:color w:val="000000" w:themeColor="text1"/>
          <w:sz w:val="24"/>
          <w:szCs w:val="24"/>
        </w:rPr>
        <w:t>(Flick 2014; Braun and Clarke 2006)</w:t>
      </w:r>
      <w:r w:rsidR="00B14E9B" w:rsidRPr="00D375A4">
        <w:rPr>
          <w:rFonts w:ascii="Gill Sans MT" w:hAnsi="Gill Sans MT" w:cs="Times New Roman"/>
          <w:color w:val="000000" w:themeColor="text1"/>
          <w:sz w:val="24"/>
          <w:szCs w:val="24"/>
        </w:rPr>
        <w:fldChar w:fldCharType="end"/>
      </w:r>
      <w:r w:rsidR="00B14E9B">
        <w:rPr>
          <w:rFonts w:ascii="Gill Sans MT" w:hAnsi="Gill Sans MT" w:cs="Times New Roman"/>
          <w:color w:val="000000" w:themeColor="text1"/>
          <w:sz w:val="24"/>
          <w:szCs w:val="24"/>
        </w:rPr>
        <w:t xml:space="preserve">, which, when used together, broadly correspond to a qualitative comparative approach </w:t>
      </w:r>
      <w:r w:rsidR="0034304E">
        <w:rPr>
          <w:rFonts w:ascii="Gill Sans MT" w:hAnsi="Gill Sans MT" w:cs="Times New Roman"/>
          <w:color w:val="000000" w:themeColor="text1"/>
          <w:sz w:val="24"/>
          <w:szCs w:val="24"/>
        </w:rPr>
        <w:fldChar w:fldCharType="begin" w:fldLock="1"/>
      </w:r>
      <w:r w:rsidR="00160F4D">
        <w:rPr>
          <w:rFonts w:ascii="Gill Sans MT" w:hAnsi="Gill Sans MT" w:cs="Times New Roman"/>
          <w:color w:val="000000" w:themeColor="text1"/>
          <w:sz w:val="24"/>
          <w:szCs w:val="24"/>
        </w:rPr>
        <w:instrText>ADDIN CSL_CITATION {"citationItems":[{"id":"ITEM-1","itemData":{"DOI":"https://dx.doi.org/10.4135/9781483384436","ISBN":"9781412971676","author":[{"dropping-particle":"","family":"Guest","given":"Greg","non-dropping-particle":"","parse-names":false,"suffix":""},{"dropping-particle":"","family":"Macqueen","given":"Kathleen M","non-dropping-particle":"","parse-names":false,"suffix":""},{"dropping-particle":"","family":"Namey","given":"Emily E","non-dropping-particle":"","parse-names":false,"suffix":""}],"container-title":"Applied Thematic Analysis","id":"ITEM-1","issued":{"date-parts":[["2014"]]},"page":"161-186","publisher":"SAGE Publications","publisher-place":"Thousand Oaks","title":"Comparing Thematic Data","type":"chapter"},"uris":["http://www.mendeley.com/documents/?uuid=9175ef0a-288f-4c28-b330-9b8fba7a98d3"]}],"mendeley":{"formattedCitation":"(Guest, Macqueen, and Namey 2014)","plainTextFormattedCitation":"(Guest, Macqueen, and Namey 2014)","previouslyFormattedCitation":"(Guest, Macqueen, and Namey 2014)"},"properties":{"noteIndex":0},"schema":"https://github.com/citation-style-language/schema/raw/master/csl-citation.json"}</w:instrText>
      </w:r>
      <w:r w:rsidR="0034304E">
        <w:rPr>
          <w:rFonts w:ascii="Gill Sans MT" w:hAnsi="Gill Sans MT" w:cs="Times New Roman"/>
          <w:color w:val="000000" w:themeColor="text1"/>
          <w:sz w:val="24"/>
          <w:szCs w:val="24"/>
        </w:rPr>
        <w:fldChar w:fldCharType="separate"/>
      </w:r>
      <w:r w:rsidR="0034304E" w:rsidRPr="0034304E">
        <w:rPr>
          <w:rFonts w:ascii="Gill Sans MT" w:hAnsi="Gill Sans MT" w:cs="Times New Roman"/>
          <w:noProof/>
          <w:color w:val="000000" w:themeColor="text1"/>
          <w:sz w:val="24"/>
          <w:szCs w:val="24"/>
        </w:rPr>
        <w:t>(Guest, Macqueen, and Namey 2014)</w:t>
      </w:r>
      <w:r w:rsidR="0034304E">
        <w:rPr>
          <w:rFonts w:ascii="Gill Sans MT" w:hAnsi="Gill Sans MT" w:cs="Times New Roman"/>
          <w:color w:val="000000" w:themeColor="text1"/>
          <w:sz w:val="24"/>
          <w:szCs w:val="24"/>
        </w:rPr>
        <w:fldChar w:fldCharType="end"/>
      </w:r>
      <w:r w:rsidR="0034304E">
        <w:rPr>
          <w:rFonts w:ascii="Gill Sans MT" w:hAnsi="Gill Sans MT" w:cs="Times New Roman"/>
          <w:color w:val="000000" w:themeColor="text1"/>
          <w:sz w:val="24"/>
          <w:szCs w:val="24"/>
        </w:rPr>
        <w:t xml:space="preserve">. </w:t>
      </w:r>
      <w:r w:rsidR="00B14E9B">
        <w:rPr>
          <w:rFonts w:ascii="Gill Sans MT" w:hAnsi="Gill Sans MT" w:cs="Times New Roman"/>
          <w:color w:val="000000" w:themeColor="text1"/>
          <w:sz w:val="24"/>
          <w:szCs w:val="24"/>
        </w:rPr>
        <w:t>The aims of qualitative comparisons are to establish whether themes and subthemes exist in all groups under study, and where themes and subthemes are present in multiple groups, to establish the similarities and/or differences in their expression between groups. Following this approach, t</w:t>
      </w:r>
      <w:r w:rsidRPr="00D375A4">
        <w:rPr>
          <w:rFonts w:ascii="Gill Sans MT" w:hAnsi="Gill Sans MT" w:cs="Times New Roman"/>
          <w:color w:val="000000" w:themeColor="text1"/>
          <w:sz w:val="24"/>
          <w:szCs w:val="24"/>
        </w:rPr>
        <w:t xml:space="preserve">he data </w:t>
      </w:r>
      <w:r w:rsidR="00BC1E79">
        <w:rPr>
          <w:rFonts w:ascii="Gill Sans MT" w:hAnsi="Gill Sans MT" w:cs="Times New Roman"/>
          <w:color w:val="000000" w:themeColor="text1"/>
          <w:sz w:val="24"/>
          <w:szCs w:val="24"/>
        </w:rPr>
        <w:t>of</w:t>
      </w:r>
      <w:r w:rsidRPr="00D375A4">
        <w:rPr>
          <w:rFonts w:ascii="Gill Sans MT" w:hAnsi="Gill Sans MT" w:cs="Times New Roman"/>
          <w:color w:val="000000" w:themeColor="text1"/>
          <w:sz w:val="24"/>
          <w:szCs w:val="24"/>
        </w:rPr>
        <w:t xml:space="preserve"> the three</w:t>
      </w:r>
      <w:r w:rsidR="00BC1E79">
        <w:rPr>
          <w:rFonts w:ascii="Gill Sans MT" w:hAnsi="Gill Sans MT" w:cs="Times New Roman"/>
          <w:color w:val="000000" w:themeColor="text1"/>
          <w:sz w:val="24"/>
          <w:szCs w:val="24"/>
        </w:rPr>
        <w:t xml:space="preserve"> participant</w:t>
      </w:r>
      <w:r w:rsidRPr="00D375A4">
        <w:rPr>
          <w:rFonts w:ascii="Gill Sans MT" w:hAnsi="Gill Sans MT" w:cs="Times New Roman"/>
          <w:color w:val="000000" w:themeColor="text1"/>
          <w:sz w:val="24"/>
          <w:szCs w:val="24"/>
        </w:rPr>
        <w:t xml:space="preserve"> groups were analysed separately using Atlas.ti, and initial line-by-line coding resulted in the generation of 240 codes across the </w:t>
      </w:r>
      <w:r w:rsidR="00CF19B0" w:rsidRPr="00D375A4">
        <w:rPr>
          <w:rFonts w:ascii="Gill Sans MT" w:hAnsi="Gill Sans MT" w:cs="Times New Roman"/>
          <w:color w:val="000000" w:themeColor="text1"/>
          <w:sz w:val="24"/>
          <w:szCs w:val="24"/>
        </w:rPr>
        <w:t>binary-</w:t>
      </w:r>
      <w:r w:rsidRPr="00D375A4">
        <w:rPr>
          <w:rFonts w:ascii="Gill Sans MT" w:hAnsi="Gill Sans MT" w:cs="Times New Roman"/>
          <w:color w:val="000000" w:themeColor="text1"/>
          <w:sz w:val="24"/>
          <w:szCs w:val="24"/>
        </w:rPr>
        <w:t>trans data-set, 260 codes across the non-binary data-set, and 211 codes across the gender-questioning data-set.</w:t>
      </w:r>
      <w:r w:rsidR="0024690A" w:rsidRPr="00D375A4">
        <w:rPr>
          <w:rFonts w:ascii="Gill Sans MT" w:hAnsi="Gill Sans MT" w:cs="Times New Roman"/>
          <w:color w:val="000000" w:themeColor="text1"/>
          <w:sz w:val="24"/>
          <w:szCs w:val="24"/>
        </w:rPr>
        <w:t xml:space="preserve"> </w:t>
      </w:r>
      <w:r w:rsidR="00CF05C7" w:rsidRPr="00D96675">
        <w:rPr>
          <w:rFonts w:ascii="Gill Sans MT" w:hAnsi="Gill Sans MT" w:cs="Times New Roman"/>
          <w:color w:val="000000" w:themeColor="text1"/>
          <w:sz w:val="24"/>
          <w:szCs w:val="24"/>
        </w:rPr>
        <w:t xml:space="preserve">Some codes existed across the three groups (e.g </w:t>
      </w:r>
      <w:r w:rsidR="004F528E" w:rsidRPr="00D96675">
        <w:rPr>
          <w:rFonts w:ascii="Gill Sans MT" w:hAnsi="Gill Sans MT" w:cs="Times New Roman"/>
          <w:color w:val="000000" w:themeColor="text1"/>
          <w:sz w:val="24"/>
          <w:szCs w:val="24"/>
        </w:rPr>
        <w:t>‘</w:t>
      </w:r>
      <w:r w:rsidR="00B6203D" w:rsidRPr="00D96675">
        <w:rPr>
          <w:rFonts w:ascii="Gill Sans MT" w:hAnsi="Gill Sans MT" w:cs="Times New Roman"/>
          <w:color w:val="000000" w:themeColor="text1"/>
          <w:sz w:val="24"/>
          <w:szCs w:val="24"/>
        </w:rPr>
        <w:t xml:space="preserve">staff </w:t>
      </w:r>
      <w:r w:rsidR="00594150" w:rsidRPr="00D96675">
        <w:rPr>
          <w:rFonts w:ascii="Gill Sans MT" w:hAnsi="Gill Sans MT" w:cs="Times New Roman"/>
          <w:color w:val="000000" w:themeColor="text1"/>
          <w:sz w:val="24"/>
          <w:szCs w:val="24"/>
        </w:rPr>
        <w:t>ignore anti-LGBT language</w:t>
      </w:r>
      <w:r w:rsidR="004F528E" w:rsidRPr="00D96675">
        <w:rPr>
          <w:rFonts w:ascii="Gill Sans MT" w:hAnsi="Gill Sans MT" w:cs="Times New Roman"/>
          <w:color w:val="000000" w:themeColor="text1"/>
          <w:sz w:val="24"/>
          <w:szCs w:val="24"/>
        </w:rPr>
        <w:t>’</w:t>
      </w:r>
      <w:r w:rsidR="00CF05C7" w:rsidRPr="00D96675">
        <w:rPr>
          <w:rFonts w:ascii="Gill Sans MT" w:hAnsi="Gill Sans MT" w:cs="Times New Roman"/>
          <w:color w:val="000000" w:themeColor="text1"/>
          <w:sz w:val="24"/>
          <w:szCs w:val="24"/>
        </w:rPr>
        <w:t xml:space="preserve">), whereas </w:t>
      </w:r>
      <w:r w:rsidR="00B14E9B">
        <w:rPr>
          <w:rFonts w:ascii="Gill Sans MT" w:hAnsi="Gill Sans MT" w:cs="Times New Roman"/>
          <w:color w:val="000000" w:themeColor="text1"/>
          <w:sz w:val="24"/>
          <w:szCs w:val="24"/>
        </w:rPr>
        <w:t>others</w:t>
      </w:r>
      <w:r w:rsidR="00CF05C7" w:rsidRPr="00D96675">
        <w:rPr>
          <w:rFonts w:ascii="Gill Sans MT" w:hAnsi="Gill Sans MT" w:cs="Times New Roman"/>
          <w:color w:val="000000" w:themeColor="text1"/>
          <w:sz w:val="24"/>
          <w:szCs w:val="24"/>
        </w:rPr>
        <w:t xml:space="preserve"> were s</w:t>
      </w:r>
      <w:r w:rsidR="00CF05C7" w:rsidRPr="00F008EC">
        <w:rPr>
          <w:rFonts w:ascii="Gill Sans MT" w:hAnsi="Gill Sans MT"/>
          <w:sz w:val="24"/>
          <w:szCs w:val="24"/>
        </w:rPr>
        <w:t xml:space="preserve">pecific to each </w:t>
      </w:r>
      <w:r w:rsidR="00BA06A1" w:rsidRPr="00F008EC">
        <w:rPr>
          <w:rFonts w:ascii="Gill Sans MT" w:hAnsi="Gill Sans MT"/>
          <w:sz w:val="24"/>
          <w:szCs w:val="24"/>
        </w:rPr>
        <w:t>group (e.g</w:t>
      </w:r>
      <w:r w:rsidR="00157495">
        <w:rPr>
          <w:rFonts w:ascii="Gill Sans MT" w:hAnsi="Gill Sans MT"/>
          <w:sz w:val="24"/>
          <w:szCs w:val="24"/>
        </w:rPr>
        <w:t>.</w:t>
      </w:r>
      <w:r w:rsidR="00BA06A1" w:rsidRPr="00F008EC">
        <w:rPr>
          <w:rFonts w:ascii="Gill Sans MT" w:hAnsi="Gill Sans MT"/>
          <w:sz w:val="24"/>
          <w:szCs w:val="24"/>
        </w:rPr>
        <w:t xml:space="preserve"> </w:t>
      </w:r>
      <w:r w:rsidR="004F528E" w:rsidRPr="00F008EC">
        <w:rPr>
          <w:rFonts w:ascii="Gill Sans MT" w:hAnsi="Gill Sans MT"/>
          <w:sz w:val="24"/>
          <w:szCs w:val="24"/>
        </w:rPr>
        <w:t>‘doesn’t fit into the binary’ was only relevant to non-binary participants</w:t>
      </w:r>
      <w:r w:rsidR="00BA06A1" w:rsidRPr="00F008EC">
        <w:rPr>
          <w:rFonts w:ascii="Gill Sans MT" w:hAnsi="Gill Sans MT"/>
          <w:sz w:val="24"/>
          <w:szCs w:val="24"/>
        </w:rPr>
        <w:t>).</w:t>
      </w:r>
      <w:r w:rsidR="00E74A33" w:rsidRPr="00F008EC">
        <w:rPr>
          <w:rFonts w:ascii="Gill Sans MT" w:hAnsi="Gill Sans MT"/>
          <w:sz w:val="24"/>
          <w:szCs w:val="24"/>
        </w:rPr>
        <w:t xml:space="preserve"> </w:t>
      </w:r>
    </w:p>
    <w:p w14:paraId="6FA9B556" w14:textId="323BBE06" w:rsidR="00585160" w:rsidRDefault="00BC1E79" w:rsidP="00585160">
      <w:pPr>
        <w:spacing w:line="360" w:lineRule="auto"/>
        <w:ind w:firstLine="720"/>
        <w:rPr>
          <w:rFonts w:ascii="Gill Sans MT" w:hAnsi="Gill Sans MT" w:cs="Times New Roman"/>
          <w:sz w:val="24"/>
          <w:szCs w:val="24"/>
        </w:rPr>
      </w:pPr>
      <w:r>
        <w:rPr>
          <w:rFonts w:ascii="Gill Sans MT" w:hAnsi="Gill Sans MT" w:cs="Times New Roman"/>
          <w:color w:val="000000" w:themeColor="text1"/>
          <w:sz w:val="24"/>
          <w:szCs w:val="24"/>
        </w:rPr>
        <w:t xml:space="preserve">Each of the code lists </w:t>
      </w:r>
      <w:r w:rsidR="007804AD" w:rsidRPr="00D375A4">
        <w:rPr>
          <w:rFonts w:ascii="Gill Sans MT" w:hAnsi="Gill Sans MT" w:cs="Times New Roman"/>
          <w:color w:val="000000" w:themeColor="text1"/>
          <w:sz w:val="24"/>
          <w:szCs w:val="24"/>
        </w:rPr>
        <w:t>were</w:t>
      </w:r>
      <w:r w:rsidR="00AD09FE">
        <w:rPr>
          <w:rFonts w:ascii="Gill Sans MT" w:hAnsi="Gill Sans MT" w:cs="Times New Roman"/>
          <w:color w:val="000000" w:themeColor="text1"/>
          <w:sz w:val="24"/>
          <w:szCs w:val="24"/>
        </w:rPr>
        <w:t xml:space="preserve"> then</w:t>
      </w:r>
      <w:r w:rsidR="007804AD" w:rsidRPr="00D375A4">
        <w:rPr>
          <w:rFonts w:ascii="Gill Sans MT" w:hAnsi="Gill Sans MT" w:cs="Times New Roman"/>
          <w:color w:val="000000" w:themeColor="text1"/>
          <w:sz w:val="24"/>
          <w:szCs w:val="24"/>
        </w:rPr>
        <w:t xml:space="preserve"> shortened, refined and organised into themes</w:t>
      </w:r>
      <w:r w:rsidR="00585160">
        <w:rPr>
          <w:rFonts w:ascii="Gill Sans MT" w:hAnsi="Gill Sans MT" w:cs="Times New Roman"/>
          <w:color w:val="000000" w:themeColor="text1"/>
          <w:sz w:val="24"/>
          <w:szCs w:val="24"/>
        </w:rPr>
        <w:t xml:space="preserve"> </w:t>
      </w:r>
      <w:r w:rsidR="00261C06">
        <w:rPr>
          <w:rFonts w:ascii="Gill Sans MT" w:hAnsi="Gill Sans MT" w:cs="Times New Roman"/>
          <w:color w:val="000000" w:themeColor="text1"/>
          <w:sz w:val="24"/>
          <w:szCs w:val="24"/>
        </w:rPr>
        <w:t xml:space="preserve">and </w:t>
      </w:r>
      <w:r w:rsidR="00585160">
        <w:rPr>
          <w:rFonts w:ascii="Gill Sans MT" w:hAnsi="Gill Sans MT" w:cs="Times New Roman"/>
          <w:color w:val="000000" w:themeColor="text1"/>
          <w:sz w:val="24"/>
          <w:szCs w:val="24"/>
        </w:rPr>
        <w:t xml:space="preserve">subthemes </w:t>
      </w:r>
      <w:r w:rsidR="00261C06" w:rsidRPr="00261C06">
        <w:rPr>
          <w:rFonts w:ascii="Gill Sans MT" w:hAnsi="Gill Sans MT" w:cs="Times New Roman"/>
          <w:color w:val="000000" w:themeColor="text1"/>
          <w:sz w:val="24"/>
          <w:szCs w:val="24"/>
        </w:rPr>
        <w:fldChar w:fldCharType="begin" w:fldLock="1"/>
      </w:r>
      <w:r w:rsidR="00261C06" w:rsidRPr="00261C06">
        <w:rPr>
          <w:rFonts w:ascii="Gill Sans MT" w:hAnsi="Gill Sans MT" w:cs="Times New Roman"/>
          <w:color w:val="000000" w:themeColor="text1"/>
          <w:sz w:val="24"/>
          <w:szCs w:val="24"/>
        </w:rPr>
        <w:instrText>ADDIN CSL_CITATION {"citationItems":[{"id":"ITEM-1","itemData":{"DOI":"https://dx.doi.org/10.4135/9781483384436","ISBN":"9781412971676","author":[{"dropping-particle":"","family":"Guest","given":"Greg","non-dropping-particle":"","parse-names":false,"suffix":""},{"dropping-particle":"","family":"Macqueen","given":"Kathleen M","non-dropping-particle":"","parse-names":false,"suffix":""},{"dropping-particle":"","family":"Namey","given":"Emily E","non-dropping-particle":"","parse-names":false,"suffix":""}],"container-title":"Applied Thematic Analysis","id":"ITEM-1","issued":{"date-parts":[["2014"]]},"page":"161-186","publisher":"SAGE Publications","publisher-place":"Thousand Oaks","title":"Comparing Thematic Data","type":"chapter"},"uris":["http://www.mendeley.com/documents/?uuid=9175ef0a-288f-4c28-b330-9b8fba7a98d3"]}],"mendeley":{"formattedCitation":"(Guest, Macqueen, and Namey 2014)","plainTextFormattedCitation":"(Guest, Macqueen, and Namey 2014)","previouslyFormattedCitation":"(Guest, Macqueen, and Namey 2014)"},"properties":{"noteIndex":0},"schema":"https://github.com/citation-style-language/schema/raw/master/csl-citation.json"}</w:instrText>
      </w:r>
      <w:r w:rsidR="00261C06" w:rsidRPr="00261C06">
        <w:rPr>
          <w:rFonts w:ascii="Gill Sans MT" w:hAnsi="Gill Sans MT" w:cs="Times New Roman"/>
          <w:color w:val="000000" w:themeColor="text1"/>
          <w:sz w:val="24"/>
          <w:szCs w:val="24"/>
        </w:rPr>
        <w:fldChar w:fldCharType="separate"/>
      </w:r>
      <w:r w:rsidR="00261C06" w:rsidRPr="00261C06">
        <w:rPr>
          <w:rFonts w:ascii="Gill Sans MT" w:hAnsi="Gill Sans MT" w:cs="Times New Roman"/>
          <w:noProof/>
          <w:color w:val="000000" w:themeColor="text1"/>
          <w:sz w:val="24"/>
          <w:szCs w:val="24"/>
        </w:rPr>
        <w:t>(Guest, Macqueen, and Namey 2014)</w:t>
      </w:r>
      <w:r w:rsidR="00261C06" w:rsidRPr="00261C06">
        <w:rPr>
          <w:rFonts w:ascii="Gill Sans MT" w:hAnsi="Gill Sans MT" w:cs="Times New Roman"/>
          <w:color w:val="000000" w:themeColor="text1"/>
          <w:sz w:val="24"/>
          <w:szCs w:val="24"/>
        </w:rPr>
        <w:fldChar w:fldCharType="end"/>
      </w:r>
      <w:r w:rsidR="00261C06" w:rsidRPr="00261C06">
        <w:rPr>
          <w:rFonts w:ascii="Gill Sans MT" w:hAnsi="Gill Sans MT" w:cs="Times New Roman"/>
          <w:color w:val="000000" w:themeColor="text1"/>
          <w:sz w:val="24"/>
          <w:szCs w:val="24"/>
        </w:rPr>
        <w:t>.</w:t>
      </w:r>
      <w:r w:rsidR="00261C06">
        <w:rPr>
          <w:rFonts w:ascii="Gill Sans MT" w:hAnsi="Gill Sans MT" w:cs="Times New Roman"/>
          <w:color w:val="000000" w:themeColor="text1"/>
          <w:sz w:val="24"/>
          <w:szCs w:val="24"/>
        </w:rPr>
        <w:t xml:space="preserve"> </w:t>
      </w:r>
      <w:r w:rsidR="00585160">
        <w:rPr>
          <w:rFonts w:ascii="Gill Sans MT" w:hAnsi="Gill Sans MT" w:cs="Times New Roman"/>
          <w:color w:val="000000" w:themeColor="text1"/>
          <w:sz w:val="24"/>
          <w:szCs w:val="24"/>
        </w:rPr>
        <w:t xml:space="preserve">The analytical process was both deductive and inductive: although data driven, the subthemes and themes also reflect the theoretical and reflexive positioning of the authors. For example, in the process of theme creation, the first author reviewed all codes through the lens of structural symbolic interactionism </w:t>
      </w:r>
      <w:r w:rsidR="00944DC0">
        <w:rPr>
          <w:rFonts w:ascii="Gill Sans MT" w:hAnsi="Gill Sans MT" w:cs="Times New Roman"/>
          <w:color w:val="000000" w:themeColor="text1"/>
          <w:sz w:val="24"/>
          <w:szCs w:val="24"/>
        </w:rPr>
        <w:fldChar w:fldCharType="begin" w:fldLock="1"/>
      </w:r>
      <w:r w:rsidR="00090167">
        <w:rPr>
          <w:rFonts w:ascii="Gill Sans MT" w:hAnsi="Gill Sans MT" w:cs="Times New Roman"/>
          <w:color w:val="000000" w:themeColor="text1"/>
          <w:sz w:val="24"/>
          <w:szCs w:val="24"/>
        </w:rPr>
        <w:instrText>ADDIN CSL_CITATION {"citationItems":[{"id":"ITEM-1","itemData":{"DOI":"10.2307/2066599","ISBN":"0805391541","ISSN":"00943061","PMID":"1809519","abstract":"Reprint. Originally published: Menlo Park, Calif. : Benjamin/Cummings Pub. Co., c1980. Includes bibliographical references and index.","author":[{"dropping-particle":"","family":"Stryker","given":"Sheldon","non-dropping-particle":"","parse-names":false,"suffix":""}],"container-title":"Contemporary Sociology","id":"ITEM-1","issued":{"date-parts":[["1980"]]},"title":"Symbolic Interactionism: A Social Structural Version","type":"book"},"uris":["http://www.mendeley.com/documents/?uuid=7875e1bb-3463-460a-9a25-b1364f62808f"]}],"mendeley":{"formattedCitation":"(Stryker 1980)","plainTextFormattedCitation":"(Stryker 1980)","previouslyFormattedCitation":"(Stryker 1980)"},"properties":{"noteIndex":0},"schema":"https://github.com/citation-style-language/schema/raw/master/csl-citation.json"}</w:instrText>
      </w:r>
      <w:r w:rsidR="00944DC0">
        <w:rPr>
          <w:rFonts w:ascii="Gill Sans MT" w:hAnsi="Gill Sans MT" w:cs="Times New Roman"/>
          <w:color w:val="000000" w:themeColor="text1"/>
          <w:sz w:val="24"/>
          <w:szCs w:val="24"/>
        </w:rPr>
        <w:fldChar w:fldCharType="separate"/>
      </w:r>
      <w:r w:rsidR="00944DC0" w:rsidRPr="00944DC0">
        <w:rPr>
          <w:rFonts w:ascii="Gill Sans MT" w:hAnsi="Gill Sans MT" w:cs="Times New Roman"/>
          <w:noProof/>
          <w:color w:val="000000" w:themeColor="text1"/>
          <w:sz w:val="24"/>
          <w:szCs w:val="24"/>
        </w:rPr>
        <w:t>(Stryker 1980)</w:t>
      </w:r>
      <w:r w:rsidR="00944DC0">
        <w:rPr>
          <w:rFonts w:ascii="Gill Sans MT" w:hAnsi="Gill Sans MT" w:cs="Times New Roman"/>
          <w:color w:val="000000" w:themeColor="text1"/>
          <w:sz w:val="24"/>
          <w:szCs w:val="24"/>
        </w:rPr>
        <w:fldChar w:fldCharType="end"/>
      </w:r>
      <w:r w:rsidR="008D2A41">
        <w:rPr>
          <w:rFonts w:ascii="Gill Sans MT" w:hAnsi="Gill Sans MT" w:cs="Times New Roman"/>
          <w:color w:val="000000" w:themeColor="text1"/>
          <w:sz w:val="24"/>
          <w:szCs w:val="24"/>
        </w:rPr>
        <w:t xml:space="preserve">, as this theory highlights </w:t>
      </w:r>
      <w:r w:rsidR="00827116">
        <w:rPr>
          <w:rFonts w:ascii="Gill Sans MT" w:hAnsi="Gill Sans MT" w:cs="Times New Roman"/>
          <w:color w:val="000000" w:themeColor="text1"/>
          <w:sz w:val="24"/>
          <w:szCs w:val="24"/>
        </w:rPr>
        <w:t>the way in which identity exists within interaction</w:t>
      </w:r>
      <w:r w:rsidR="00585160">
        <w:rPr>
          <w:rFonts w:ascii="Gill Sans MT" w:hAnsi="Gill Sans MT" w:cs="Times New Roman"/>
          <w:color w:val="000000" w:themeColor="text1"/>
          <w:sz w:val="24"/>
          <w:szCs w:val="24"/>
        </w:rPr>
        <w:t xml:space="preserve">. Regular meetings were also held during the process of theme development, </w:t>
      </w:r>
      <w:r w:rsidR="00AD09FE">
        <w:rPr>
          <w:rFonts w:ascii="Gill Sans MT" w:hAnsi="Gill Sans MT" w:cs="Times New Roman"/>
          <w:color w:val="000000" w:themeColor="text1"/>
          <w:sz w:val="24"/>
          <w:szCs w:val="24"/>
        </w:rPr>
        <w:t>partly serving</w:t>
      </w:r>
      <w:r w:rsidR="00585160">
        <w:rPr>
          <w:rFonts w:ascii="Gill Sans MT" w:hAnsi="Gill Sans MT" w:cs="Times New Roman"/>
          <w:color w:val="000000" w:themeColor="text1"/>
          <w:sz w:val="24"/>
          <w:szCs w:val="24"/>
        </w:rPr>
        <w:t xml:space="preserve"> as a space to reflect upon the role of the authors’ own </w:t>
      </w:r>
      <w:r w:rsidR="00585160" w:rsidRPr="00D375A4">
        <w:rPr>
          <w:rFonts w:ascii="Gill Sans MT" w:hAnsi="Gill Sans MT" w:cs="Times New Roman"/>
          <w:color w:val="000000" w:themeColor="text1"/>
          <w:sz w:val="24"/>
          <w:szCs w:val="24"/>
        </w:rPr>
        <w:t xml:space="preserve">experiences and identities </w:t>
      </w:r>
      <w:r w:rsidR="00585160">
        <w:rPr>
          <w:rFonts w:ascii="Gill Sans MT" w:hAnsi="Gill Sans MT" w:cs="Times New Roman"/>
          <w:color w:val="000000" w:themeColor="text1"/>
          <w:sz w:val="24"/>
          <w:szCs w:val="24"/>
        </w:rPr>
        <w:t xml:space="preserve">in the analytical process </w:t>
      </w:r>
      <w:r w:rsidR="00585160" w:rsidRPr="00D375A4">
        <w:rPr>
          <w:rFonts w:ascii="Gill Sans MT" w:hAnsi="Gill Sans MT" w:cs="Times New Roman"/>
          <w:sz w:val="24"/>
          <w:szCs w:val="24"/>
        </w:rPr>
        <w:fldChar w:fldCharType="begin" w:fldLock="1"/>
      </w:r>
      <w:r w:rsidR="00585160">
        <w:rPr>
          <w:rFonts w:ascii="Gill Sans MT" w:hAnsi="Gill Sans MT" w:cs="Times New Roman"/>
          <w:sz w:val="24"/>
          <w:szCs w:val="24"/>
        </w:rPr>
        <w:instrText>ADDIN CSL_CITATION {"citationItems":[{"id":"ITEM-1","itemData":{"author":[{"dropping-particle":"","family":"Mccorkel","given":"Jill A","non-dropping-particle":"","parse-names":false,"suffix":""},{"dropping-particle":"","family":"Myers","given":"Kristen","non-dropping-particle":"","parse-names":false,"suffix":""}],"container-title":"Qualitative Sociology","id":"ITEM-1","issue":"2","issued":{"date-parts":[["2003"]]},"page":"199-231","title":"What Difference Does Difference Make ? Position and Privilege in the Field","type":"article-journal","volume":"26"},"uris":["http://www.mendeley.com/documents/?uuid=8abe008c-db36-41f7-8c66-a139c44f33ad"]}],"mendeley":{"formattedCitation":"(Mccorkel and Myers 2003)","plainTextFormattedCitation":"(Mccorkel and Myers 2003)","previouslyFormattedCitation":"(Mccorkel and Myers 2003)"},"properties":{"noteIndex":0},"schema":"https://github.com/citation-style-language/schema/raw/master/csl-citation.json"}</w:instrText>
      </w:r>
      <w:r w:rsidR="00585160" w:rsidRPr="00D375A4">
        <w:rPr>
          <w:rFonts w:ascii="Gill Sans MT" w:hAnsi="Gill Sans MT" w:cs="Times New Roman"/>
          <w:sz w:val="24"/>
          <w:szCs w:val="24"/>
        </w:rPr>
        <w:fldChar w:fldCharType="separate"/>
      </w:r>
      <w:r w:rsidR="00585160" w:rsidRPr="00D375A4">
        <w:rPr>
          <w:rFonts w:ascii="Gill Sans MT" w:hAnsi="Gill Sans MT" w:cs="Times New Roman"/>
          <w:noProof/>
          <w:sz w:val="24"/>
          <w:szCs w:val="24"/>
        </w:rPr>
        <w:t>(Mccorkel and Myers 2003)</w:t>
      </w:r>
      <w:r w:rsidR="00585160" w:rsidRPr="00D375A4">
        <w:rPr>
          <w:rFonts w:ascii="Gill Sans MT" w:hAnsi="Gill Sans MT" w:cs="Times New Roman"/>
          <w:sz w:val="24"/>
          <w:szCs w:val="24"/>
        </w:rPr>
        <w:fldChar w:fldCharType="end"/>
      </w:r>
      <w:r w:rsidR="00585160" w:rsidRPr="00D375A4">
        <w:rPr>
          <w:rFonts w:ascii="Gill Sans MT" w:hAnsi="Gill Sans MT" w:cs="Times New Roman"/>
          <w:sz w:val="24"/>
          <w:szCs w:val="24"/>
        </w:rPr>
        <w:t xml:space="preserve">. The authors are cisgender researchers, and </w:t>
      </w:r>
      <w:r w:rsidR="00585160">
        <w:rPr>
          <w:rFonts w:ascii="Gill Sans MT" w:hAnsi="Gill Sans MT" w:cs="Times New Roman"/>
          <w:sz w:val="24"/>
          <w:szCs w:val="24"/>
        </w:rPr>
        <w:t xml:space="preserve">although it is recognised that it would not have been possible to account for all cisnormative assumptions, the authors aimed to engage with their own positionality and the </w:t>
      </w:r>
      <w:r w:rsidR="00585160" w:rsidRPr="00F008EC">
        <w:rPr>
          <w:rFonts w:ascii="Gill Sans MT" w:hAnsi="Gill Sans MT" w:cs="Times New Roman"/>
          <w:i/>
          <w:sz w:val="24"/>
          <w:szCs w:val="24"/>
        </w:rPr>
        <w:t>process</w:t>
      </w:r>
      <w:r w:rsidR="00585160">
        <w:rPr>
          <w:rFonts w:ascii="Gill Sans MT" w:hAnsi="Gill Sans MT" w:cs="Times New Roman"/>
          <w:sz w:val="24"/>
          <w:szCs w:val="24"/>
        </w:rPr>
        <w:t xml:space="preserve"> of analysis throughout</w:t>
      </w:r>
      <w:r w:rsidR="00585160" w:rsidRPr="008C6ECA">
        <w:rPr>
          <w:rFonts w:ascii="Gill Sans MT" w:hAnsi="Gill Sans MT" w:cs="Times New Roman"/>
          <w:sz w:val="24"/>
          <w:szCs w:val="24"/>
        </w:rPr>
        <w:t xml:space="preserve"> </w:t>
      </w:r>
      <w:r w:rsidR="00585160" w:rsidRPr="008C6ECA">
        <w:rPr>
          <w:rFonts w:ascii="Gill Sans MT" w:hAnsi="Gill Sans MT" w:cs="Times New Roman"/>
          <w:sz w:val="24"/>
          <w:szCs w:val="24"/>
        </w:rPr>
        <w:fldChar w:fldCharType="begin" w:fldLock="1"/>
      </w:r>
      <w:r w:rsidR="00585160">
        <w:rPr>
          <w:rFonts w:ascii="Gill Sans MT" w:hAnsi="Gill Sans MT" w:cs="Times New Roman"/>
          <w:sz w:val="24"/>
          <w:szCs w:val="24"/>
        </w:rPr>
        <w:instrText>ADDIN CSL_CITATION {"citationItems":[{"id":"ITEM-1","itemData":{"DOI":"10.1080/2159676X.2019.1628806","ISSN":"1939845X","abstract":"Since initially writing on thematic analysis in 2006, the popularity of the method we outlined has exploded, the variety of TA approaches have expanded, and, not least, our thinking has developed and shifted. In this reflexive commentary, we look back at some of the unspoken assumptions that informed how we wrote our 2006 paper. We connect some of these un-identified assumptions, and developments in the method over the years, with some conceptual mismatches and confusions we see in published TA studies. In order to facilitate better TA practice, we reflect on how our thinking has evolved–and in some cases sedimented–since the publication of our 2006 paper, and clarify and revise some of the ways we phrased or conceptualised TA, and the elements of, and processes around, a method we now prefer to call reflexive TA.","author":[{"dropping-particle":"","family":"Braun","given":"Virginia","non-dropping-particle":"","parse-names":false,"suffix":""},{"dropping-particle":"","family":"Clarke","given":"Victoria","non-dropping-particle":"","parse-names":false,"suffix":""}],"container-title":"Qualitative Research in Sport, Exercise and Health","id":"ITEM-1","issue":"4","issued":{"date-parts":[["2019"]]},"page":"589-597","publisher":"Routledge","title":"Reflecting on reflexive thematic analysis","type":"article-journal","volume":"11"},"uris":["http://www.mendeley.com/documents/?uuid=451989d2-4a93-4a50-90e5-a8bc627c0a75"]},{"id":"ITEM-2","itemData":{"DOI":"10.1080/19419899.2018.1434558","author":[{"dropping-particle":"","family":"Vincent","given":"Benjamin","non-dropping-particle":"","parse-names":false,"suffix":""}],"container-title":"Psychology and Sexuality","id":"ITEM-2","issue":"2","issued":{"date-parts":[["2018"]]},"note":"USE IN FYR\ngender identity and sexuality can be alosely linked (vidal ortiz, 2005)\nread davy 2011\n\nHistory - problematic, recognise unfair power and relationship\nbe transparetn - fund participants - for finding others? Provide contact info\n\nStudy language carefully\n\nAgency - choose own pseudonysm?\n\n\nZimman (2017)\nTHINK - why am i interested in this research?","page":"102-116","title":"Studying trans: recommendations for ethical recruitment and collaboration with transgender participants in academic research","type":"article-journal","volume":"9"},"uris":["http://www.mendeley.com/documents/?uuid=f96e8c38-1ef1-3f44-8b42-6066274efdc7"]}],"mendeley":{"formattedCitation":"(Braun and Clarke 2019; Vincent 2018)","plainTextFormattedCitation":"(Braun and Clarke 2019; Vincent 2018)","previouslyFormattedCitation":"(Braun and Clarke 2019; Vincent 2018)"},"properties":{"noteIndex":0},"schema":"https://github.com/citation-style-language/schema/raw/master/csl-citation.json"}</w:instrText>
      </w:r>
      <w:r w:rsidR="00585160" w:rsidRPr="008C6ECA">
        <w:rPr>
          <w:rFonts w:ascii="Gill Sans MT" w:hAnsi="Gill Sans MT" w:cs="Times New Roman"/>
          <w:sz w:val="24"/>
          <w:szCs w:val="24"/>
        </w:rPr>
        <w:fldChar w:fldCharType="separate"/>
      </w:r>
      <w:r w:rsidR="00585160" w:rsidRPr="00160F4D">
        <w:rPr>
          <w:rFonts w:ascii="Gill Sans MT" w:hAnsi="Gill Sans MT" w:cs="Times New Roman"/>
          <w:noProof/>
          <w:sz w:val="24"/>
          <w:szCs w:val="24"/>
        </w:rPr>
        <w:t>(Braun and Clarke 2019; Vincent 2018)</w:t>
      </w:r>
      <w:r w:rsidR="00585160" w:rsidRPr="008C6ECA">
        <w:rPr>
          <w:rFonts w:ascii="Gill Sans MT" w:hAnsi="Gill Sans MT" w:cs="Times New Roman"/>
          <w:sz w:val="24"/>
          <w:szCs w:val="24"/>
        </w:rPr>
        <w:fldChar w:fldCharType="end"/>
      </w:r>
      <w:r w:rsidR="00585160">
        <w:rPr>
          <w:rFonts w:ascii="Gill Sans MT" w:hAnsi="Gill Sans MT" w:cs="Times New Roman"/>
          <w:sz w:val="24"/>
          <w:szCs w:val="24"/>
        </w:rPr>
        <w:t>.</w:t>
      </w:r>
      <w:r w:rsidR="002C3830" w:rsidRPr="002C3830" w:rsidDel="00585160">
        <w:rPr>
          <w:rFonts w:ascii="Gill Sans MT" w:hAnsi="Gill Sans MT" w:cs="Times New Roman"/>
          <w:sz w:val="24"/>
          <w:szCs w:val="24"/>
        </w:rPr>
        <w:t xml:space="preserve"> </w:t>
      </w:r>
      <w:r w:rsidR="002C3830">
        <w:rPr>
          <w:rFonts w:ascii="Gill Sans MT" w:hAnsi="Gill Sans MT" w:cs="Times New Roman"/>
          <w:sz w:val="24"/>
          <w:szCs w:val="24"/>
        </w:rPr>
        <w:t xml:space="preserve">This </w:t>
      </w:r>
      <w:r w:rsidR="002E77E3">
        <w:rPr>
          <w:rFonts w:ascii="Gill Sans MT" w:hAnsi="Gill Sans MT" w:cs="Times New Roman"/>
          <w:sz w:val="24"/>
          <w:szCs w:val="24"/>
        </w:rPr>
        <w:t xml:space="preserve">approach </w:t>
      </w:r>
      <w:r w:rsidR="002C3830">
        <w:rPr>
          <w:rFonts w:ascii="Gill Sans MT" w:hAnsi="Gill Sans MT" w:cs="Times New Roman"/>
          <w:sz w:val="24"/>
          <w:szCs w:val="24"/>
        </w:rPr>
        <w:t>included, but was not limited to, taking trans awareness training; partnering with an LGBTQ organisation; engaging mindfully with language; and describing participants’ identities and experiences in their own words throughout the results section</w:t>
      </w:r>
      <w:r w:rsidR="00BC6D0A">
        <w:rPr>
          <w:rFonts w:ascii="Gill Sans MT" w:hAnsi="Gill Sans MT" w:cs="Times New Roman"/>
          <w:sz w:val="24"/>
          <w:szCs w:val="24"/>
        </w:rPr>
        <w:t>.</w:t>
      </w:r>
    </w:p>
    <w:p w14:paraId="12B152D6" w14:textId="77777777" w:rsidR="00585160" w:rsidRDefault="00585160" w:rsidP="001924F9">
      <w:pPr>
        <w:spacing w:line="360" w:lineRule="auto"/>
        <w:jc w:val="center"/>
        <w:rPr>
          <w:rFonts w:ascii="Gill Sans MT" w:hAnsi="Gill Sans MT" w:cs="Times New Roman"/>
          <w:color w:val="000000" w:themeColor="text1"/>
          <w:sz w:val="24"/>
          <w:szCs w:val="24"/>
        </w:rPr>
      </w:pPr>
    </w:p>
    <w:p w14:paraId="36A32137" w14:textId="3946F0B4" w:rsidR="00322A79" w:rsidRPr="00D375A4" w:rsidRDefault="00783212" w:rsidP="001924F9">
      <w:pPr>
        <w:spacing w:line="360" w:lineRule="auto"/>
        <w:jc w:val="center"/>
        <w:rPr>
          <w:rFonts w:ascii="Gill Sans MT" w:eastAsia="Times New Roman" w:hAnsi="Gill Sans MT" w:cs="Arial"/>
          <w:color w:val="000000" w:themeColor="text1"/>
          <w:sz w:val="24"/>
          <w:szCs w:val="24"/>
          <w:lang w:eastAsia="en-GB"/>
        </w:rPr>
      </w:pPr>
      <w:r w:rsidRPr="00D375A4">
        <w:rPr>
          <w:rFonts w:ascii="Gill Sans MT" w:eastAsia="Times New Roman" w:hAnsi="Gill Sans MT" w:cs="Arial"/>
          <w:color w:val="000000" w:themeColor="text1"/>
          <w:sz w:val="24"/>
          <w:szCs w:val="24"/>
          <w:lang w:eastAsia="en-GB"/>
        </w:rPr>
        <w:t>RESULTS</w:t>
      </w:r>
    </w:p>
    <w:p w14:paraId="43733FF9" w14:textId="52E34858" w:rsidR="00CC2993" w:rsidRPr="00D375A4" w:rsidRDefault="00907057" w:rsidP="00F008EC">
      <w:pPr>
        <w:spacing w:line="360" w:lineRule="auto"/>
        <w:ind w:firstLine="720"/>
        <w:rPr>
          <w:rFonts w:ascii="Gill Sans MT" w:hAnsi="Gill Sans MT" w:cs="Times New Roman"/>
          <w:color w:val="000000" w:themeColor="text1"/>
          <w:sz w:val="24"/>
          <w:szCs w:val="24"/>
        </w:rPr>
      </w:pPr>
      <w:r w:rsidRPr="00D375A4">
        <w:rPr>
          <w:rFonts w:ascii="Gill Sans MT" w:hAnsi="Gill Sans MT"/>
          <w:color w:val="000000" w:themeColor="text1"/>
          <w:sz w:val="24"/>
          <w:szCs w:val="24"/>
        </w:rPr>
        <w:t xml:space="preserve">The results section answers </w:t>
      </w:r>
      <w:r w:rsidR="00076A5A" w:rsidRPr="00D375A4">
        <w:rPr>
          <w:rFonts w:ascii="Gill Sans MT" w:hAnsi="Gill Sans MT"/>
          <w:color w:val="000000" w:themeColor="text1"/>
          <w:sz w:val="24"/>
          <w:szCs w:val="24"/>
        </w:rPr>
        <w:t>three</w:t>
      </w:r>
      <w:r w:rsidRPr="00D375A4">
        <w:rPr>
          <w:rFonts w:ascii="Gill Sans MT" w:hAnsi="Gill Sans MT"/>
          <w:color w:val="000000" w:themeColor="text1"/>
          <w:sz w:val="24"/>
          <w:szCs w:val="24"/>
        </w:rPr>
        <w:t xml:space="preserve"> research questions: </w:t>
      </w:r>
      <w:r w:rsidR="00B2035B" w:rsidRPr="00D375A4">
        <w:rPr>
          <w:rFonts w:ascii="Gill Sans MT" w:hAnsi="Gill Sans MT"/>
          <w:color w:val="000000" w:themeColor="text1"/>
          <w:sz w:val="24"/>
          <w:szCs w:val="24"/>
        </w:rPr>
        <w:t xml:space="preserve">1. </w:t>
      </w:r>
      <w:r w:rsidR="00052D98" w:rsidRPr="00D375A4">
        <w:rPr>
          <w:rFonts w:ascii="Gill Sans MT" w:hAnsi="Gill Sans MT"/>
          <w:color w:val="000000" w:themeColor="text1"/>
          <w:sz w:val="24"/>
          <w:szCs w:val="24"/>
        </w:rPr>
        <w:t>W</w:t>
      </w:r>
      <w:r w:rsidR="00076A5A" w:rsidRPr="00D375A4">
        <w:rPr>
          <w:rFonts w:ascii="Gill Sans MT" w:hAnsi="Gill Sans MT"/>
          <w:color w:val="000000" w:themeColor="text1"/>
          <w:sz w:val="24"/>
          <w:szCs w:val="24"/>
        </w:rPr>
        <w:t xml:space="preserve">hat are the school experiences of binary-trans, non-binary and gender-questioning adolescents in the UK? </w:t>
      </w:r>
      <w:r w:rsidR="00B2035B" w:rsidRPr="00D375A4">
        <w:rPr>
          <w:rFonts w:ascii="Gill Sans MT" w:hAnsi="Gill Sans MT"/>
          <w:color w:val="000000" w:themeColor="text1"/>
          <w:sz w:val="24"/>
          <w:szCs w:val="24"/>
        </w:rPr>
        <w:t xml:space="preserve">2. </w:t>
      </w:r>
      <w:r w:rsidR="00076A5A" w:rsidRPr="00D375A4">
        <w:rPr>
          <w:rFonts w:ascii="Gill Sans MT" w:hAnsi="Gill Sans MT"/>
          <w:color w:val="000000" w:themeColor="text1"/>
          <w:sz w:val="24"/>
          <w:szCs w:val="24"/>
        </w:rPr>
        <w:t xml:space="preserve">How do </w:t>
      </w:r>
      <w:r w:rsidR="00552B01" w:rsidRPr="00D375A4">
        <w:rPr>
          <w:rFonts w:ascii="Gill Sans MT" w:hAnsi="Gill Sans MT"/>
          <w:color w:val="000000" w:themeColor="text1"/>
          <w:sz w:val="24"/>
          <w:szCs w:val="24"/>
        </w:rPr>
        <w:t>binary-</w:t>
      </w:r>
      <w:r w:rsidR="00076A5A" w:rsidRPr="00D375A4">
        <w:rPr>
          <w:rFonts w:ascii="Gill Sans MT" w:hAnsi="Gill Sans MT"/>
          <w:color w:val="000000" w:themeColor="text1"/>
          <w:sz w:val="24"/>
          <w:szCs w:val="24"/>
        </w:rPr>
        <w:t xml:space="preserve">trans, non-binary and gender-questioning adolescents navigate the school context? </w:t>
      </w:r>
      <w:r w:rsidR="00B2035B" w:rsidRPr="00D375A4">
        <w:rPr>
          <w:rFonts w:ascii="Gill Sans MT" w:hAnsi="Gill Sans MT"/>
          <w:color w:val="000000" w:themeColor="text1"/>
          <w:sz w:val="24"/>
          <w:szCs w:val="24"/>
        </w:rPr>
        <w:t xml:space="preserve">3. </w:t>
      </w:r>
      <w:bookmarkStart w:id="1" w:name="_Hlk54340184"/>
      <w:r w:rsidR="00B2035B" w:rsidRPr="00D375A4">
        <w:rPr>
          <w:rFonts w:ascii="Gill Sans MT" w:hAnsi="Gill Sans MT"/>
          <w:color w:val="000000" w:themeColor="text1"/>
          <w:sz w:val="24"/>
          <w:szCs w:val="24"/>
        </w:rPr>
        <w:t>D</w:t>
      </w:r>
      <w:r w:rsidR="00076A5A" w:rsidRPr="00D375A4">
        <w:rPr>
          <w:rFonts w:ascii="Gill Sans MT" w:hAnsi="Gill Sans MT"/>
          <w:color w:val="000000" w:themeColor="text1"/>
          <w:sz w:val="24"/>
          <w:szCs w:val="24"/>
        </w:rPr>
        <w:t>o these experiences and stra</w:t>
      </w:r>
      <w:r w:rsidR="00076A5A" w:rsidRPr="000D6469">
        <w:rPr>
          <w:rFonts w:ascii="Gill Sans MT" w:hAnsi="Gill Sans MT"/>
          <w:color w:val="000000" w:themeColor="text1"/>
          <w:sz w:val="24"/>
          <w:szCs w:val="24"/>
        </w:rPr>
        <w:t>tegies differ betwee</w:t>
      </w:r>
      <w:r w:rsidR="00076A5A" w:rsidRPr="000A527A">
        <w:rPr>
          <w:rFonts w:ascii="Gill Sans MT" w:hAnsi="Gill Sans MT"/>
          <w:color w:val="000000" w:themeColor="text1"/>
          <w:sz w:val="24"/>
          <w:szCs w:val="24"/>
        </w:rPr>
        <w:t>n the three</w:t>
      </w:r>
      <w:r w:rsidR="00076A5A" w:rsidRPr="00D375A4">
        <w:rPr>
          <w:rFonts w:ascii="Gill Sans MT" w:hAnsi="Gill Sans MT"/>
          <w:color w:val="000000" w:themeColor="text1"/>
          <w:sz w:val="24"/>
          <w:szCs w:val="24"/>
        </w:rPr>
        <w:t xml:space="preserve"> groups</w:t>
      </w:r>
      <w:bookmarkEnd w:id="1"/>
      <w:r w:rsidR="00076A5A" w:rsidRPr="00D375A4">
        <w:rPr>
          <w:rFonts w:ascii="Gill Sans MT" w:hAnsi="Gill Sans MT"/>
          <w:color w:val="000000" w:themeColor="text1"/>
          <w:sz w:val="24"/>
          <w:szCs w:val="24"/>
        </w:rPr>
        <w:t xml:space="preserve">? </w:t>
      </w:r>
      <w:r w:rsidR="00401B08" w:rsidRPr="00D375A4">
        <w:rPr>
          <w:rFonts w:ascii="Gill Sans MT" w:hAnsi="Gill Sans MT"/>
          <w:color w:val="000000" w:themeColor="text1"/>
          <w:sz w:val="24"/>
          <w:szCs w:val="24"/>
        </w:rPr>
        <w:t xml:space="preserve">Three themes were found to relate to the first question: </w:t>
      </w:r>
      <w:r w:rsidR="00727F76" w:rsidRPr="00D375A4">
        <w:rPr>
          <w:rFonts w:ascii="Gill Sans MT" w:hAnsi="Gill Sans MT"/>
          <w:color w:val="000000" w:themeColor="text1"/>
          <w:sz w:val="24"/>
          <w:szCs w:val="24"/>
        </w:rPr>
        <w:t>normativi</w:t>
      </w:r>
      <w:r w:rsidR="00C03E21" w:rsidRPr="00D375A4">
        <w:rPr>
          <w:rFonts w:ascii="Gill Sans MT" w:hAnsi="Gill Sans MT"/>
          <w:color w:val="000000" w:themeColor="text1"/>
          <w:sz w:val="24"/>
          <w:szCs w:val="24"/>
        </w:rPr>
        <w:t>ti</w:t>
      </w:r>
      <w:r w:rsidR="00727F76" w:rsidRPr="00D375A4">
        <w:rPr>
          <w:rFonts w:ascii="Gill Sans MT" w:hAnsi="Gill Sans MT"/>
          <w:color w:val="000000" w:themeColor="text1"/>
          <w:sz w:val="24"/>
          <w:szCs w:val="24"/>
        </w:rPr>
        <w:t>es</w:t>
      </w:r>
      <w:r w:rsidR="00B2035B" w:rsidRPr="00D375A4">
        <w:rPr>
          <w:rFonts w:ascii="Gill Sans MT" w:hAnsi="Gill Sans MT"/>
          <w:color w:val="000000" w:themeColor="text1"/>
          <w:sz w:val="24"/>
          <w:szCs w:val="24"/>
        </w:rPr>
        <w:t>;</w:t>
      </w:r>
      <w:r w:rsidR="00727F76" w:rsidRPr="00D375A4">
        <w:rPr>
          <w:rFonts w:ascii="Gill Sans MT" w:hAnsi="Gill Sans MT"/>
          <w:color w:val="000000" w:themeColor="text1"/>
          <w:sz w:val="24"/>
          <w:szCs w:val="24"/>
        </w:rPr>
        <w:t xml:space="preserve"> </w:t>
      </w:r>
      <w:r w:rsidR="00F87AF0" w:rsidRPr="00D375A4">
        <w:rPr>
          <w:rFonts w:ascii="Gill Sans MT" w:hAnsi="Gill Sans MT"/>
          <w:color w:val="000000" w:themeColor="text1"/>
          <w:sz w:val="24"/>
          <w:szCs w:val="24"/>
        </w:rPr>
        <w:t>space</w:t>
      </w:r>
      <w:r w:rsidR="00B2035B" w:rsidRPr="00D375A4">
        <w:rPr>
          <w:rFonts w:ascii="Gill Sans MT" w:hAnsi="Gill Sans MT"/>
          <w:color w:val="000000" w:themeColor="text1"/>
          <w:sz w:val="24"/>
          <w:szCs w:val="24"/>
        </w:rPr>
        <w:t>;</w:t>
      </w:r>
      <w:r w:rsidR="00F87AF0" w:rsidRPr="00D375A4">
        <w:rPr>
          <w:rFonts w:ascii="Gill Sans MT" w:hAnsi="Gill Sans MT"/>
          <w:color w:val="000000" w:themeColor="text1"/>
          <w:sz w:val="24"/>
          <w:szCs w:val="24"/>
        </w:rPr>
        <w:t xml:space="preserve"> </w:t>
      </w:r>
      <w:r w:rsidR="00401B08" w:rsidRPr="00D375A4">
        <w:rPr>
          <w:rFonts w:ascii="Gill Sans MT" w:hAnsi="Gill Sans MT"/>
          <w:color w:val="000000" w:themeColor="text1"/>
          <w:sz w:val="24"/>
          <w:szCs w:val="24"/>
        </w:rPr>
        <w:t>and</w:t>
      </w:r>
      <w:r w:rsidR="00CC2993" w:rsidRPr="00D375A4">
        <w:rPr>
          <w:rFonts w:ascii="Gill Sans MT" w:hAnsi="Gill Sans MT"/>
          <w:color w:val="000000" w:themeColor="text1"/>
          <w:sz w:val="24"/>
          <w:szCs w:val="24"/>
        </w:rPr>
        <w:t xml:space="preserve"> </w:t>
      </w:r>
      <w:r w:rsidR="008C3293" w:rsidRPr="00D375A4">
        <w:rPr>
          <w:rFonts w:ascii="Gill Sans MT" w:hAnsi="Gill Sans MT"/>
          <w:color w:val="000000" w:themeColor="text1"/>
          <w:sz w:val="24"/>
          <w:szCs w:val="24"/>
        </w:rPr>
        <w:t>peers and teachers</w:t>
      </w:r>
      <w:r w:rsidR="00B2035B" w:rsidRPr="00D375A4">
        <w:rPr>
          <w:rFonts w:ascii="Gill Sans MT" w:hAnsi="Gill Sans MT"/>
          <w:color w:val="000000" w:themeColor="text1"/>
          <w:sz w:val="24"/>
          <w:szCs w:val="24"/>
        </w:rPr>
        <w:t xml:space="preserve">. Similarly, </w:t>
      </w:r>
      <w:r w:rsidR="00490811" w:rsidRPr="00D375A4">
        <w:rPr>
          <w:rFonts w:ascii="Gill Sans MT" w:hAnsi="Gill Sans MT"/>
          <w:color w:val="000000" w:themeColor="text1"/>
          <w:sz w:val="24"/>
          <w:szCs w:val="24"/>
        </w:rPr>
        <w:t>three themes were found to relate to the second question</w:t>
      </w:r>
      <w:r w:rsidR="00EB488D" w:rsidRPr="00D375A4">
        <w:rPr>
          <w:rFonts w:ascii="Gill Sans MT" w:hAnsi="Gill Sans MT"/>
          <w:color w:val="000000" w:themeColor="text1"/>
          <w:sz w:val="24"/>
          <w:szCs w:val="24"/>
        </w:rPr>
        <w:t xml:space="preserve">: </w:t>
      </w:r>
      <w:r w:rsidR="00266BAF" w:rsidRPr="00D375A4">
        <w:rPr>
          <w:rFonts w:ascii="Gill Sans MT" w:hAnsi="Gill Sans MT"/>
          <w:color w:val="000000" w:themeColor="text1"/>
          <w:sz w:val="24"/>
          <w:szCs w:val="24"/>
        </w:rPr>
        <w:t>disclosure negotiation</w:t>
      </w:r>
      <w:r w:rsidR="00F42381" w:rsidRPr="00D375A4">
        <w:rPr>
          <w:rFonts w:ascii="Gill Sans MT" w:hAnsi="Gill Sans MT"/>
          <w:color w:val="000000" w:themeColor="text1"/>
          <w:sz w:val="24"/>
          <w:szCs w:val="24"/>
        </w:rPr>
        <w:t xml:space="preserve">; </w:t>
      </w:r>
      <w:r w:rsidR="00266BAF" w:rsidRPr="00D375A4">
        <w:rPr>
          <w:rFonts w:ascii="Gill Sans MT" w:hAnsi="Gill Sans MT"/>
          <w:color w:val="000000" w:themeColor="text1"/>
          <w:sz w:val="24"/>
          <w:szCs w:val="24"/>
        </w:rPr>
        <w:t xml:space="preserve">cognitive </w:t>
      </w:r>
      <w:r w:rsidR="00EB488D" w:rsidRPr="00D375A4">
        <w:rPr>
          <w:rFonts w:ascii="Gill Sans MT" w:hAnsi="Gill Sans MT"/>
          <w:color w:val="000000" w:themeColor="text1"/>
          <w:sz w:val="24"/>
          <w:szCs w:val="24"/>
        </w:rPr>
        <w:t>re</w:t>
      </w:r>
      <w:r w:rsidR="00266BAF" w:rsidRPr="00D375A4">
        <w:rPr>
          <w:rFonts w:ascii="Gill Sans MT" w:hAnsi="Gill Sans MT"/>
          <w:color w:val="000000" w:themeColor="text1"/>
          <w:sz w:val="24"/>
          <w:szCs w:val="24"/>
        </w:rPr>
        <w:t>structuring</w:t>
      </w:r>
      <w:r w:rsidR="00F42381" w:rsidRPr="00D375A4">
        <w:rPr>
          <w:rFonts w:ascii="Gill Sans MT" w:hAnsi="Gill Sans MT"/>
          <w:color w:val="000000" w:themeColor="text1"/>
          <w:sz w:val="24"/>
          <w:szCs w:val="24"/>
        </w:rPr>
        <w:t xml:space="preserve">; </w:t>
      </w:r>
      <w:r w:rsidR="00CC2993" w:rsidRPr="00D375A4">
        <w:rPr>
          <w:rFonts w:ascii="Gill Sans MT" w:hAnsi="Gill Sans MT"/>
          <w:color w:val="000000" w:themeColor="text1"/>
          <w:sz w:val="24"/>
          <w:szCs w:val="24"/>
        </w:rPr>
        <w:t>and</w:t>
      </w:r>
      <w:r w:rsidR="00EB488D" w:rsidRPr="00D375A4">
        <w:rPr>
          <w:rFonts w:ascii="Gill Sans MT" w:hAnsi="Gill Sans MT"/>
          <w:color w:val="000000" w:themeColor="text1"/>
          <w:sz w:val="24"/>
          <w:szCs w:val="24"/>
        </w:rPr>
        <w:t xml:space="preserve"> proactive protection.</w:t>
      </w:r>
      <w:r w:rsidR="00076A5A" w:rsidRPr="00D375A4">
        <w:rPr>
          <w:rFonts w:ascii="Gill Sans MT" w:hAnsi="Gill Sans MT" w:cs="Times New Roman"/>
          <w:color w:val="000000" w:themeColor="text1"/>
          <w:sz w:val="24"/>
          <w:szCs w:val="24"/>
        </w:rPr>
        <w:t xml:space="preserve"> </w:t>
      </w:r>
      <w:r w:rsidR="00B2035B" w:rsidRPr="00D375A4">
        <w:rPr>
          <w:rFonts w:ascii="Gill Sans MT" w:hAnsi="Gill Sans MT" w:cs="Times New Roman"/>
          <w:color w:val="000000" w:themeColor="text1"/>
          <w:sz w:val="24"/>
          <w:szCs w:val="24"/>
        </w:rPr>
        <w:t>In relation to the third question, t</w:t>
      </w:r>
      <w:r w:rsidR="00076A5A" w:rsidRPr="00D375A4">
        <w:rPr>
          <w:rFonts w:ascii="Gill Sans MT" w:hAnsi="Gill Sans MT" w:cs="Times New Roman"/>
          <w:color w:val="000000" w:themeColor="text1"/>
          <w:sz w:val="24"/>
          <w:szCs w:val="24"/>
        </w:rPr>
        <w:t>he themes and subthemes were found to be relevant to the three groups of participants in varying degrees of magnitude and meaning. Where present, such differences are expanded upon</w:t>
      </w:r>
      <w:r w:rsidR="000F129D" w:rsidRPr="00D375A4">
        <w:rPr>
          <w:rFonts w:ascii="Gill Sans MT" w:hAnsi="Gill Sans MT" w:cs="Times New Roman"/>
          <w:color w:val="000000" w:themeColor="text1"/>
          <w:sz w:val="24"/>
          <w:szCs w:val="24"/>
        </w:rPr>
        <w:t xml:space="preserve"> below</w:t>
      </w:r>
      <w:r w:rsidR="00076A5A" w:rsidRPr="00D375A4">
        <w:rPr>
          <w:rFonts w:ascii="Gill Sans MT" w:hAnsi="Gill Sans MT" w:cs="Times New Roman"/>
          <w:color w:val="000000" w:themeColor="text1"/>
          <w:sz w:val="24"/>
          <w:szCs w:val="24"/>
        </w:rPr>
        <w:t>.</w:t>
      </w:r>
    </w:p>
    <w:p w14:paraId="7E6F8ACE" w14:textId="44EC5605" w:rsidR="00B52C83" w:rsidRPr="00D375A4" w:rsidRDefault="00B52C83" w:rsidP="001924F9">
      <w:pPr>
        <w:spacing w:line="360" w:lineRule="auto"/>
        <w:rPr>
          <w:rFonts w:ascii="Gill Sans MT" w:hAnsi="Gill Sans MT"/>
          <w:b/>
          <w:bCs/>
          <w:color w:val="000000" w:themeColor="text1"/>
          <w:sz w:val="24"/>
          <w:szCs w:val="24"/>
        </w:rPr>
      </w:pPr>
      <w:r w:rsidRPr="00D375A4">
        <w:rPr>
          <w:rFonts w:ascii="Gill Sans MT" w:hAnsi="Gill Sans MT" w:cs="Times New Roman"/>
          <w:b/>
          <w:bCs/>
          <w:color w:val="000000" w:themeColor="text1"/>
          <w:sz w:val="24"/>
          <w:szCs w:val="24"/>
        </w:rPr>
        <w:t>School experiences</w:t>
      </w:r>
    </w:p>
    <w:p w14:paraId="01F67FCA" w14:textId="4066345E" w:rsidR="00DC5E72" w:rsidRDefault="00862FB0" w:rsidP="00557770">
      <w:pPr>
        <w:spacing w:line="360" w:lineRule="auto"/>
        <w:rPr>
          <w:rFonts w:ascii="Gill Sans MT" w:hAnsi="Gill Sans MT" w:cs="Times New Roman"/>
          <w:color w:val="000000" w:themeColor="text1"/>
          <w:sz w:val="24"/>
          <w:szCs w:val="24"/>
        </w:rPr>
      </w:pPr>
      <w:r>
        <w:rPr>
          <w:rFonts w:ascii="Gill Sans MT" w:hAnsi="Gill Sans MT" w:cs="Times New Roman"/>
          <w:color w:val="000000" w:themeColor="text1"/>
          <w:sz w:val="24"/>
          <w:szCs w:val="24"/>
        </w:rPr>
        <w:t>Participants noted</w:t>
      </w:r>
      <w:r w:rsidR="007D6F1E">
        <w:rPr>
          <w:rFonts w:ascii="Gill Sans MT" w:hAnsi="Gill Sans MT" w:cs="Times New Roman"/>
          <w:color w:val="000000" w:themeColor="text1"/>
          <w:sz w:val="24"/>
          <w:szCs w:val="24"/>
        </w:rPr>
        <w:t xml:space="preserve"> that they</w:t>
      </w:r>
      <w:r>
        <w:rPr>
          <w:rFonts w:ascii="Gill Sans MT" w:hAnsi="Gill Sans MT" w:cs="Times New Roman"/>
          <w:color w:val="000000" w:themeColor="text1"/>
          <w:sz w:val="24"/>
          <w:szCs w:val="24"/>
        </w:rPr>
        <w:t xml:space="preserve"> experienc</w:t>
      </w:r>
      <w:r w:rsidR="007D6F1E">
        <w:rPr>
          <w:rFonts w:ascii="Gill Sans MT" w:hAnsi="Gill Sans MT" w:cs="Times New Roman"/>
          <w:color w:val="000000" w:themeColor="text1"/>
          <w:sz w:val="24"/>
          <w:szCs w:val="24"/>
        </w:rPr>
        <w:t>ed</w:t>
      </w:r>
      <w:r>
        <w:rPr>
          <w:rFonts w:ascii="Gill Sans MT" w:hAnsi="Gill Sans MT" w:cs="Times New Roman"/>
          <w:color w:val="000000" w:themeColor="text1"/>
          <w:sz w:val="24"/>
          <w:szCs w:val="24"/>
        </w:rPr>
        <w:t xml:space="preserve"> high levels of discrimination within the school </w:t>
      </w:r>
      <w:r w:rsidR="000A527A">
        <w:rPr>
          <w:rFonts w:ascii="Gill Sans MT" w:hAnsi="Gill Sans MT" w:cs="Times New Roman"/>
          <w:color w:val="000000" w:themeColor="text1"/>
          <w:sz w:val="24"/>
          <w:szCs w:val="24"/>
        </w:rPr>
        <w:t>environment</w:t>
      </w:r>
      <w:r>
        <w:rPr>
          <w:rFonts w:ascii="Gill Sans MT" w:hAnsi="Gill Sans MT" w:cs="Times New Roman"/>
          <w:color w:val="000000" w:themeColor="text1"/>
          <w:sz w:val="24"/>
          <w:szCs w:val="24"/>
        </w:rPr>
        <w:t xml:space="preserve">, </w:t>
      </w:r>
      <w:r w:rsidR="000A527A">
        <w:rPr>
          <w:rFonts w:ascii="Gill Sans MT" w:hAnsi="Gill Sans MT" w:cs="Times New Roman"/>
          <w:color w:val="000000" w:themeColor="text1"/>
          <w:sz w:val="24"/>
          <w:szCs w:val="24"/>
        </w:rPr>
        <w:t>described below</w:t>
      </w:r>
      <w:r>
        <w:rPr>
          <w:rFonts w:ascii="Gill Sans MT" w:hAnsi="Gill Sans MT" w:cs="Times New Roman"/>
          <w:color w:val="000000" w:themeColor="text1"/>
          <w:sz w:val="24"/>
          <w:szCs w:val="24"/>
        </w:rPr>
        <w:t xml:space="preserve"> in the subthemes of normativi</w:t>
      </w:r>
      <w:r w:rsidR="000A527A">
        <w:rPr>
          <w:rFonts w:ascii="Gill Sans MT" w:hAnsi="Gill Sans MT" w:cs="Times New Roman"/>
          <w:color w:val="000000" w:themeColor="text1"/>
          <w:sz w:val="24"/>
          <w:szCs w:val="24"/>
        </w:rPr>
        <w:t>ti</w:t>
      </w:r>
      <w:r>
        <w:rPr>
          <w:rFonts w:ascii="Gill Sans MT" w:hAnsi="Gill Sans MT" w:cs="Times New Roman"/>
          <w:color w:val="000000" w:themeColor="text1"/>
          <w:sz w:val="24"/>
          <w:szCs w:val="24"/>
        </w:rPr>
        <w:t xml:space="preserve">es, space, and peers and teachers. </w:t>
      </w:r>
    </w:p>
    <w:p w14:paraId="11EB0928" w14:textId="089CC9CD" w:rsidR="00B2035B" w:rsidRPr="00F008EC" w:rsidRDefault="00B2035B" w:rsidP="00557770">
      <w:pPr>
        <w:spacing w:line="360" w:lineRule="auto"/>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 xml:space="preserve">Normativities </w:t>
      </w:r>
    </w:p>
    <w:p w14:paraId="41875ED0" w14:textId="2BF3D3D7" w:rsidR="00B815E3" w:rsidRPr="005763A4" w:rsidRDefault="00B815E3" w:rsidP="00D375A4">
      <w:pPr>
        <w:spacing w:line="360" w:lineRule="auto"/>
        <w:rPr>
          <w:rFonts w:ascii="Gill Sans MT" w:hAnsi="Gill Sans MT"/>
          <w:color w:val="000000" w:themeColor="text1"/>
          <w:sz w:val="24"/>
          <w:szCs w:val="24"/>
        </w:rPr>
      </w:pPr>
      <w:r w:rsidRPr="00686FF1">
        <w:rPr>
          <w:rFonts w:ascii="Gill Sans MT" w:hAnsi="Gill Sans MT" w:cs="Times New Roman"/>
          <w:color w:val="000000" w:themeColor="text1"/>
          <w:sz w:val="24"/>
          <w:szCs w:val="24"/>
        </w:rPr>
        <w:t xml:space="preserve">Across the dataset, participants </w:t>
      </w:r>
      <w:r w:rsidR="002200BA">
        <w:rPr>
          <w:rFonts w:ascii="Gill Sans MT" w:hAnsi="Gill Sans MT" w:cs="Times New Roman"/>
          <w:color w:val="000000" w:themeColor="text1"/>
          <w:sz w:val="24"/>
          <w:szCs w:val="24"/>
        </w:rPr>
        <w:t xml:space="preserve">explained </w:t>
      </w:r>
      <w:r w:rsidR="0076602C" w:rsidRPr="00576945">
        <w:rPr>
          <w:rFonts w:ascii="Gill Sans MT" w:hAnsi="Gill Sans MT" w:cs="Times New Roman"/>
          <w:color w:val="000000" w:themeColor="text1"/>
          <w:sz w:val="24"/>
          <w:szCs w:val="24"/>
        </w:rPr>
        <w:t xml:space="preserve">that </w:t>
      </w:r>
      <w:r w:rsidR="00881273" w:rsidRPr="00576945">
        <w:rPr>
          <w:rFonts w:ascii="Gill Sans MT" w:hAnsi="Gill Sans MT" w:cs="Times New Roman"/>
          <w:color w:val="000000" w:themeColor="text1"/>
          <w:sz w:val="24"/>
          <w:szCs w:val="24"/>
        </w:rPr>
        <w:t>a number of normativ</w:t>
      </w:r>
      <w:r w:rsidR="000A527A" w:rsidRPr="00576945">
        <w:rPr>
          <w:rFonts w:ascii="Gill Sans MT" w:hAnsi="Gill Sans MT" w:cs="Times New Roman"/>
          <w:color w:val="000000" w:themeColor="text1"/>
          <w:sz w:val="24"/>
          <w:szCs w:val="24"/>
        </w:rPr>
        <w:t>it</w:t>
      </w:r>
      <w:r w:rsidR="00881273" w:rsidRPr="00576945">
        <w:rPr>
          <w:rFonts w:ascii="Gill Sans MT" w:hAnsi="Gill Sans MT" w:cs="Times New Roman"/>
          <w:color w:val="000000" w:themeColor="text1"/>
          <w:sz w:val="24"/>
          <w:szCs w:val="24"/>
        </w:rPr>
        <w:t xml:space="preserve">ies characterised their </w:t>
      </w:r>
      <w:r w:rsidR="000A527A" w:rsidRPr="00576945">
        <w:rPr>
          <w:rFonts w:ascii="Gill Sans MT" w:hAnsi="Gill Sans MT" w:cs="Times New Roman"/>
          <w:color w:val="000000" w:themeColor="text1"/>
          <w:sz w:val="24"/>
          <w:szCs w:val="24"/>
        </w:rPr>
        <w:t>experiences</w:t>
      </w:r>
      <w:r w:rsidR="00881273" w:rsidRPr="00576945">
        <w:rPr>
          <w:rFonts w:ascii="Gill Sans MT" w:hAnsi="Gill Sans MT" w:cs="Times New Roman"/>
          <w:color w:val="000000" w:themeColor="text1"/>
          <w:sz w:val="24"/>
          <w:szCs w:val="24"/>
        </w:rPr>
        <w:t xml:space="preserve"> with school. For example, participants </w:t>
      </w:r>
      <w:r w:rsidRPr="00686FF1">
        <w:rPr>
          <w:rFonts w:ascii="Gill Sans MT" w:hAnsi="Gill Sans MT" w:cs="Times New Roman"/>
          <w:color w:val="000000" w:themeColor="text1"/>
          <w:sz w:val="24"/>
          <w:szCs w:val="24"/>
        </w:rPr>
        <w:t>described the role that cis/heteronormativity played in language, the school curriculum, and policy:</w:t>
      </w:r>
    </w:p>
    <w:p w14:paraId="014D3200" w14:textId="38A59B64" w:rsidR="00B815E3" w:rsidRDefault="00B815E3" w:rsidP="00F008EC">
      <w:pPr>
        <w:spacing w:line="360" w:lineRule="auto"/>
        <w:ind w:left="720"/>
        <w:rPr>
          <w:rFonts w:ascii="Gill Sans MT" w:hAnsi="Gill Sans MT" w:cs="Times New Roman"/>
          <w:iCs/>
          <w:color w:val="000000" w:themeColor="text1"/>
          <w:sz w:val="24"/>
          <w:szCs w:val="24"/>
        </w:rPr>
      </w:pPr>
      <w:r w:rsidRPr="005763A4">
        <w:rPr>
          <w:rFonts w:ascii="Gill Sans MT" w:hAnsi="Gill Sans MT" w:cs="Times New Roman"/>
          <w:iCs/>
          <w:color w:val="000000" w:themeColor="text1"/>
          <w:sz w:val="24"/>
          <w:szCs w:val="24"/>
        </w:rPr>
        <w:t xml:space="preserve">“My school is so lenient with the usage of slurs like </w:t>
      </w:r>
      <w:r w:rsidRPr="00B3724A">
        <w:rPr>
          <w:rFonts w:ascii="Gill Sans MT" w:hAnsi="Gill Sans MT" w:cs="Times New Roman"/>
          <w:iCs/>
          <w:color w:val="000000" w:themeColor="text1"/>
          <w:sz w:val="24"/>
          <w:szCs w:val="24"/>
        </w:rPr>
        <w:t>'faggot' and 'tranny' that students feel comfortable enough to use them in their regular vocabulary, even in lessons to answer questions” (magiboy, aged 13).</w:t>
      </w:r>
    </w:p>
    <w:p w14:paraId="444712F6" w14:textId="45040FBF" w:rsidR="00351E40" w:rsidRPr="00576945" w:rsidRDefault="00351E40" w:rsidP="00F008EC">
      <w:pPr>
        <w:spacing w:line="360" w:lineRule="auto"/>
        <w:ind w:left="720"/>
        <w:rPr>
          <w:rFonts w:ascii="Gill Sans MT" w:hAnsi="Gill Sans MT" w:cs="Times New Roman"/>
          <w:iCs/>
          <w:color w:val="000000" w:themeColor="text1"/>
          <w:sz w:val="28"/>
          <w:szCs w:val="28"/>
        </w:rPr>
      </w:pPr>
      <w:r w:rsidRPr="00576945">
        <w:rPr>
          <w:rFonts w:ascii="Gill Sans MT" w:eastAsia="Times New Roman" w:hAnsi="Gill Sans MT" w:cs="Segoe UI"/>
          <w:noProof/>
          <w:sz w:val="24"/>
          <w:szCs w:val="24"/>
        </w:rPr>
        <w:t>“I have never been taught in school about LGBT issues until anti-bullying week, where the focus was apparently LGBT but nothing was done except one assembly that instead focused on 'tolerance' as a whole and didn't even mention LGBT issues.” (unsure person, aged 16)</w:t>
      </w:r>
    </w:p>
    <w:p w14:paraId="4E2E7368" w14:textId="45C3C3EC" w:rsidR="00B815E3" w:rsidRPr="00D375A4" w:rsidRDefault="00B815E3"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Across the dataset, participants suggested that if LGBT</w:t>
      </w:r>
      <w:r w:rsidR="007B39A7" w:rsidRPr="00D375A4">
        <w:rPr>
          <w:rFonts w:ascii="Gill Sans MT" w:hAnsi="Gill Sans MT" w:cs="Times New Roman"/>
          <w:color w:val="000000" w:themeColor="text1"/>
          <w:sz w:val="24"/>
          <w:szCs w:val="24"/>
        </w:rPr>
        <w:t>Q+</w:t>
      </w:r>
      <w:r w:rsidRPr="00D375A4">
        <w:rPr>
          <w:rFonts w:ascii="Gill Sans MT" w:hAnsi="Gill Sans MT" w:cs="Times New Roman"/>
          <w:color w:val="000000" w:themeColor="text1"/>
          <w:sz w:val="24"/>
          <w:szCs w:val="24"/>
        </w:rPr>
        <w:t xml:space="preserve"> issues were mentioned in their school, education was mostly limited to </w:t>
      </w:r>
      <w:r w:rsidRPr="00F008EC">
        <w:rPr>
          <w:rFonts w:ascii="Gill Sans MT" w:hAnsi="Gill Sans MT" w:cs="Times New Roman"/>
          <w:color w:val="000000" w:themeColor="text1"/>
          <w:sz w:val="24"/>
          <w:szCs w:val="24"/>
        </w:rPr>
        <w:t>“mild homophobia”</w:t>
      </w:r>
      <w:r w:rsidRPr="00D375A4">
        <w:rPr>
          <w:rFonts w:ascii="Gill Sans MT" w:hAnsi="Gill Sans MT" w:cs="Times New Roman"/>
          <w:color w:val="000000" w:themeColor="text1"/>
          <w:sz w:val="24"/>
          <w:szCs w:val="24"/>
        </w:rPr>
        <w:t xml:space="preserve"> (trans boy, aged 14</w:t>
      </w:r>
      <w:r w:rsidR="00F95EA3" w:rsidRPr="00D375A4">
        <w:rPr>
          <w:rFonts w:ascii="Gill Sans MT" w:hAnsi="Gill Sans MT" w:cs="Times New Roman"/>
          <w:color w:val="000000" w:themeColor="text1"/>
          <w:sz w:val="24"/>
          <w:szCs w:val="24"/>
        </w:rPr>
        <w:t>)</w:t>
      </w:r>
      <w:r w:rsidR="007933BC" w:rsidRPr="00D375A4">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 xml:space="preserve">there was an epidemic of homophobic slurs that got ironed out pretty fast but they never did anything against transphobia” </w:t>
      </w:r>
      <w:r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girl</w:t>
      </w:r>
      <w:r w:rsidRPr="00D375A4">
        <w:rPr>
          <w:rFonts w:ascii="Gill Sans MT" w:hAnsi="Gill Sans MT" w:cs="Times New Roman"/>
          <w:color w:val="000000" w:themeColor="text1"/>
          <w:sz w:val="24"/>
          <w:szCs w:val="24"/>
        </w:rPr>
        <w:t>, aged 16).</w:t>
      </w:r>
    </w:p>
    <w:p w14:paraId="0DBD3B0B" w14:textId="6F38CC52" w:rsidR="002F667D" w:rsidRPr="00F008EC" w:rsidRDefault="00F33430" w:rsidP="00F008EC">
      <w:pPr>
        <w:spacing w:line="360" w:lineRule="auto"/>
        <w:rPr>
          <w:rFonts w:ascii="Gill Sans MT" w:hAnsi="Gill Sans MT" w:cs="Helvetica Neue"/>
          <w:color w:val="000000" w:themeColor="text1"/>
          <w:sz w:val="24"/>
          <w:szCs w:val="24"/>
          <w:lang w:val="en-US"/>
        </w:rPr>
      </w:pPr>
      <w:r w:rsidRPr="00D375A4">
        <w:rPr>
          <w:rFonts w:ascii="Gill Sans MT" w:hAnsi="Gill Sans MT" w:cs="Times New Roman"/>
          <w:color w:val="000000" w:themeColor="text1"/>
          <w:sz w:val="24"/>
          <w:szCs w:val="24"/>
        </w:rPr>
        <w:t>Non-binary participants reported pressure to exist within the</w:t>
      </w:r>
      <w:r w:rsidRPr="00F008EC">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gender binary</w:t>
      </w:r>
      <w:r w:rsidR="00CE7841" w:rsidRPr="00F008EC">
        <w:rPr>
          <w:rFonts w:ascii="Gill Sans MT" w:hAnsi="Gill Sans MT" w:cs="Times New Roman"/>
          <w:color w:val="000000" w:themeColor="text1"/>
          <w:sz w:val="24"/>
          <w:szCs w:val="24"/>
        </w:rPr>
        <w:t xml:space="preserve">: </w:t>
      </w:r>
      <w:r w:rsidR="00974E76" w:rsidRPr="00F008EC">
        <w:rPr>
          <w:rFonts w:ascii="Gill Sans MT" w:hAnsi="Gill Sans MT" w:cs="Times New Roman"/>
          <w:color w:val="000000" w:themeColor="text1"/>
          <w:sz w:val="24"/>
          <w:szCs w:val="24"/>
        </w:rPr>
        <w:t>“</w:t>
      </w:r>
      <w:r w:rsidR="00CE7841" w:rsidRPr="00F008EC">
        <w:rPr>
          <w:rFonts w:ascii="Gill Sans MT" w:hAnsi="Gill Sans MT"/>
          <w:color w:val="000000" w:themeColor="text1"/>
          <w:sz w:val="24"/>
          <w:szCs w:val="24"/>
        </w:rPr>
        <w:t xml:space="preserve">my school is very binary and </w:t>
      </w:r>
      <w:r w:rsidR="00BF7B5B" w:rsidRPr="00F008EC">
        <w:rPr>
          <w:rFonts w:ascii="Gill Sans MT" w:hAnsi="Gill Sans MT"/>
          <w:color w:val="000000" w:themeColor="text1"/>
          <w:sz w:val="24"/>
          <w:szCs w:val="24"/>
        </w:rPr>
        <w:t>I</w:t>
      </w:r>
      <w:r w:rsidR="00CE7841" w:rsidRPr="00F008EC">
        <w:rPr>
          <w:rFonts w:ascii="Gill Sans MT" w:hAnsi="Gill Sans MT"/>
          <w:color w:val="000000" w:themeColor="text1"/>
          <w:sz w:val="24"/>
          <w:szCs w:val="24"/>
        </w:rPr>
        <w:t xml:space="preserve"> feel </w:t>
      </w:r>
      <w:r w:rsidR="00BF7B5B" w:rsidRPr="00F008EC">
        <w:rPr>
          <w:rFonts w:ascii="Gill Sans MT" w:hAnsi="Gill Sans MT"/>
          <w:color w:val="000000" w:themeColor="text1"/>
          <w:sz w:val="24"/>
          <w:szCs w:val="24"/>
        </w:rPr>
        <w:t>I</w:t>
      </w:r>
      <w:r w:rsidR="00CE7841" w:rsidRPr="00F008EC">
        <w:rPr>
          <w:rFonts w:ascii="Gill Sans MT" w:hAnsi="Gill Sans MT"/>
          <w:color w:val="000000" w:themeColor="text1"/>
          <w:sz w:val="24"/>
          <w:szCs w:val="24"/>
        </w:rPr>
        <w:t xml:space="preserve"> can't come out at school as they wouldn't know what to do with me</w:t>
      </w:r>
      <w:r w:rsidR="002862EF" w:rsidRPr="00F008EC">
        <w:rPr>
          <w:rFonts w:ascii="Gill Sans MT" w:hAnsi="Gill Sans MT"/>
          <w:color w:val="000000" w:themeColor="text1"/>
          <w:sz w:val="24"/>
          <w:szCs w:val="24"/>
        </w:rPr>
        <w:t>”</w:t>
      </w:r>
      <w:r w:rsidR="00974E76" w:rsidRPr="00F008EC">
        <w:rPr>
          <w:rFonts w:ascii="Gill Sans MT" w:hAnsi="Gill Sans MT"/>
          <w:color w:val="000000" w:themeColor="text1"/>
          <w:sz w:val="24"/>
          <w:szCs w:val="24"/>
        </w:rPr>
        <w:t xml:space="preserve"> </w:t>
      </w:r>
      <w:r w:rsidR="00974E76" w:rsidRPr="00D375A4">
        <w:rPr>
          <w:rFonts w:ascii="Gill Sans MT" w:hAnsi="Gill Sans MT"/>
          <w:color w:val="000000" w:themeColor="text1"/>
          <w:sz w:val="24"/>
          <w:szCs w:val="24"/>
        </w:rPr>
        <w:t>(agender person, aged 14)</w:t>
      </w:r>
      <w:r w:rsidR="00AB1550" w:rsidRPr="00D375A4">
        <w:rPr>
          <w:rFonts w:ascii="Gill Sans MT" w:hAnsi="Gill Sans MT" w:cs="Times New Roman"/>
          <w:color w:val="000000" w:themeColor="text1"/>
          <w:sz w:val="24"/>
          <w:szCs w:val="24"/>
        </w:rPr>
        <w:t xml:space="preserve">. </w:t>
      </w:r>
      <w:r w:rsidR="00F676DD" w:rsidRPr="00D375A4">
        <w:rPr>
          <w:rFonts w:ascii="Gill Sans MT" w:hAnsi="Gill Sans MT" w:cs="Times New Roman"/>
          <w:color w:val="000000" w:themeColor="text1"/>
          <w:sz w:val="24"/>
          <w:szCs w:val="24"/>
        </w:rPr>
        <w:t xml:space="preserve">Another participant highlighted school policy as being </w:t>
      </w:r>
      <w:r w:rsidR="008946EA" w:rsidRPr="00D375A4">
        <w:rPr>
          <w:rFonts w:ascii="Gill Sans MT" w:hAnsi="Gill Sans MT" w:cs="Times New Roman"/>
          <w:color w:val="000000" w:themeColor="text1"/>
          <w:sz w:val="24"/>
          <w:szCs w:val="24"/>
        </w:rPr>
        <w:t>predicated</w:t>
      </w:r>
      <w:r w:rsidR="00F676DD" w:rsidRPr="00D375A4">
        <w:rPr>
          <w:rFonts w:ascii="Gill Sans MT" w:hAnsi="Gill Sans MT" w:cs="Times New Roman"/>
          <w:color w:val="000000" w:themeColor="text1"/>
          <w:sz w:val="24"/>
          <w:szCs w:val="24"/>
        </w:rPr>
        <w:t xml:space="preserve"> on a st</w:t>
      </w:r>
      <w:r w:rsidR="008946EA" w:rsidRPr="00D375A4">
        <w:rPr>
          <w:rFonts w:ascii="Gill Sans MT" w:hAnsi="Gill Sans MT" w:cs="Times New Roman"/>
          <w:color w:val="000000" w:themeColor="text1"/>
          <w:sz w:val="24"/>
          <w:szCs w:val="24"/>
        </w:rPr>
        <w:t xml:space="preserve">able </w:t>
      </w:r>
      <w:r w:rsidR="00F676DD" w:rsidRPr="00D375A4">
        <w:rPr>
          <w:rFonts w:ascii="Gill Sans MT" w:hAnsi="Gill Sans MT" w:cs="Times New Roman"/>
          <w:color w:val="000000" w:themeColor="text1"/>
          <w:sz w:val="24"/>
          <w:szCs w:val="24"/>
        </w:rPr>
        <w:t>binary:</w:t>
      </w:r>
      <w:r w:rsidR="008946EA" w:rsidRPr="00D375A4">
        <w:rPr>
          <w:rFonts w:ascii="Gill Sans MT" w:hAnsi="Gill Sans MT" w:cs="Times New Roman"/>
          <w:color w:val="000000" w:themeColor="text1"/>
          <w:sz w:val="24"/>
          <w:szCs w:val="24"/>
        </w:rPr>
        <w:t xml:space="preserve"> </w:t>
      </w:r>
      <w:r w:rsidR="00AB1550" w:rsidRPr="00F008EC">
        <w:rPr>
          <w:rFonts w:ascii="Gill Sans MT" w:hAnsi="Gill Sans MT" w:cs="Times New Roman"/>
          <w:color w:val="000000" w:themeColor="text1"/>
          <w:sz w:val="24"/>
          <w:szCs w:val="24"/>
        </w:rPr>
        <w:t>“</w:t>
      </w:r>
      <w:r w:rsidR="00F676DD" w:rsidRPr="00F008EC">
        <w:rPr>
          <w:rFonts w:ascii="Gill Sans MT" w:hAnsi="Gill Sans MT"/>
          <w:color w:val="000000" w:themeColor="text1"/>
          <w:sz w:val="24"/>
          <w:szCs w:val="24"/>
        </w:rPr>
        <w:t>t</w:t>
      </w:r>
      <w:r w:rsidR="00AB1550" w:rsidRPr="00F008EC">
        <w:rPr>
          <w:rFonts w:ascii="Gill Sans MT" w:hAnsi="Gill Sans MT"/>
          <w:color w:val="000000" w:themeColor="text1"/>
          <w:sz w:val="24"/>
          <w:szCs w:val="24"/>
        </w:rPr>
        <w:t>hey refused to let me present the way I identify and refuse to let me use whatever toilet I would like</w:t>
      </w:r>
      <w:r w:rsidR="00F676DD" w:rsidRPr="00F008EC">
        <w:rPr>
          <w:rFonts w:ascii="Gill Sans MT" w:hAnsi="Gill Sans MT"/>
          <w:color w:val="000000" w:themeColor="text1"/>
          <w:sz w:val="24"/>
          <w:szCs w:val="24"/>
        </w:rPr>
        <w:t>”</w:t>
      </w:r>
      <w:r w:rsidR="00F676DD" w:rsidRPr="00D375A4">
        <w:rPr>
          <w:rFonts w:ascii="Gill Sans MT" w:hAnsi="Gill Sans MT"/>
          <w:color w:val="000000" w:themeColor="text1"/>
          <w:sz w:val="24"/>
          <w:szCs w:val="24"/>
        </w:rPr>
        <w:t xml:space="preserve"> (agender person, aged 16)</w:t>
      </w:r>
      <w:r w:rsidR="004B16AE" w:rsidRPr="00D375A4">
        <w:rPr>
          <w:rFonts w:ascii="Gill Sans MT" w:hAnsi="Gill Sans MT"/>
          <w:color w:val="000000" w:themeColor="text1"/>
          <w:sz w:val="24"/>
          <w:szCs w:val="24"/>
        </w:rPr>
        <w:t>. This highlights the unique experiences of non-binary participants</w:t>
      </w:r>
      <w:r w:rsidR="00367DC2">
        <w:rPr>
          <w:rFonts w:ascii="Gill Sans MT" w:hAnsi="Gill Sans MT"/>
          <w:color w:val="000000" w:themeColor="text1"/>
          <w:sz w:val="24"/>
          <w:szCs w:val="24"/>
        </w:rPr>
        <w:t xml:space="preserve">. </w:t>
      </w:r>
      <w:r w:rsidR="00CF19B0" w:rsidRPr="00D375A4">
        <w:rPr>
          <w:rFonts w:ascii="Gill Sans MT" w:hAnsi="Gill Sans MT" w:cs="Times New Roman"/>
          <w:color w:val="000000" w:themeColor="text1"/>
          <w:sz w:val="24"/>
          <w:szCs w:val="24"/>
        </w:rPr>
        <w:t>Binary-t</w:t>
      </w:r>
      <w:r w:rsidR="002F667D" w:rsidRPr="00D375A4">
        <w:rPr>
          <w:rFonts w:ascii="Gill Sans MT" w:hAnsi="Gill Sans MT" w:cs="Times New Roman"/>
          <w:color w:val="000000" w:themeColor="text1"/>
          <w:sz w:val="24"/>
          <w:szCs w:val="24"/>
        </w:rPr>
        <w:t>rans participants did not mention the restrictive nature of the gender binary</w:t>
      </w:r>
      <w:r w:rsidR="008E3513" w:rsidRPr="00D375A4">
        <w:rPr>
          <w:rFonts w:ascii="Gill Sans MT" w:hAnsi="Gill Sans MT" w:cs="Times New Roman"/>
          <w:color w:val="000000" w:themeColor="text1"/>
          <w:sz w:val="24"/>
          <w:szCs w:val="24"/>
        </w:rPr>
        <w:t>, h</w:t>
      </w:r>
      <w:r w:rsidR="002F667D" w:rsidRPr="00D375A4">
        <w:rPr>
          <w:rFonts w:ascii="Gill Sans MT" w:hAnsi="Gill Sans MT" w:cs="Times New Roman"/>
          <w:color w:val="000000" w:themeColor="text1"/>
          <w:sz w:val="24"/>
          <w:szCs w:val="24"/>
        </w:rPr>
        <w:t xml:space="preserve">owever, they expressed facing difficulties, </w:t>
      </w:r>
      <w:r w:rsidR="002200BA">
        <w:rPr>
          <w:rFonts w:ascii="Gill Sans MT" w:hAnsi="Gill Sans MT" w:cs="Times New Roman"/>
          <w:color w:val="000000" w:themeColor="text1"/>
          <w:sz w:val="24"/>
          <w:szCs w:val="24"/>
        </w:rPr>
        <w:t xml:space="preserve">for instance in relation to </w:t>
      </w:r>
      <w:r w:rsidR="002F667D" w:rsidRPr="00D375A4">
        <w:rPr>
          <w:rFonts w:ascii="Gill Sans MT" w:hAnsi="Gill Sans MT" w:cs="Times New Roman"/>
          <w:color w:val="000000" w:themeColor="text1"/>
          <w:sz w:val="24"/>
          <w:szCs w:val="24"/>
        </w:rPr>
        <w:t xml:space="preserve">their </w:t>
      </w:r>
      <w:r w:rsidR="002F667D" w:rsidRPr="00053034">
        <w:rPr>
          <w:rFonts w:ascii="Gill Sans MT" w:hAnsi="Gill Sans MT" w:cs="Times New Roman"/>
          <w:color w:val="000000" w:themeColor="text1"/>
          <w:sz w:val="24"/>
          <w:szCs w:val="24"/>
        </w:rPr>
        <w:t xml:space="preserve">schools’ </w:t>
      </w:r>
      <w:r w:rsidR="002200BA">
        <w:rPr>
          <w:rFonts w:ascii="Gill Sans MT" w:hAnsi="Gill Sans MT" w:cs="Times New Roman"/>
          <w:color w:val="000000" w:themeColor="text1"/>
          <w:sz w:val="24"/>
          <w:szCs w:val="24"/>
        </w:rPr>
        <w:t>interpretations</w:t>
      </w:r>
      <w:r w:rsidR="002F667D" w:rsidRPr="00F53801">
        <w:rPr>
          <w:rFonts w:ascii="Gill Sans MT" w:hAnsi="Gill Sans MT" w:cs="Times New Roman"/>
          <w:color w:val="000000" w:themeColor="text1"/>
          <w:sz w:val="24"/>
          <w:szCs w:val="24"/>
        </w:rPr>
        <w:t xml:space="preserve"> of </w:t>
      </w:r>
      <w:r w:rsidR="002200BA">
        <w:rPr>
          <w:rFonts w:ascii="Gill Sans MT" w:hAnsi="Gill Sans MT" w:cs="Times New Roman"/>
          <w:color w:val="000000" w:themeColor="text1"/>
          <w:sz w:val="24"/>
          <w:szCs w:val="24"/>
        </w:rPr>
        <w:t xml:space="preserve">UK </w:t>
      </w:r>
      <w:r w:rsidR="002F667D" w:rsidRPr="00F53801">
        <w:rPr>
          <w:rFonts w:ascii="Gill Sans MT" w:hAnsi="Gill Sans MT" w:cs="Times New Roman"/>
          <w:color w:val="000000" w:themeColor="text1"/>
          <w:sz w:val="24"/>
          <w:szCs w:val="24"/>
        </w:rPr>
        <w:t>law</w:t>
      </w:r>
      <w:r w:rsidR="002200BA">
        <w:rPr>
          <w:rFonts w:ascii="Gill Sans MT" w:hAnsi="Gill Sans MT" w:cs="Times New Roman"/>
          <w:color w:val="000000" w:themeColor="text1"/>
          <w:sz w:val="24"/>
          <w:szCs w:val="24"/>
        </w:rPr>
        <w:t xml:space="preserve"> and its implications for school practice</w:t>
      </w:r>
      <w:r w:rsidR="002F667D" w:rsidRPr="00053034">
        <w:rPr>
          <w:rFonts w:ascii="Gill Sans MT" w:hAnsi="Gill Sans MT" w:cs="Times New Roman"/>
          <w:color w:val="000000" w:themeColor="text1"/>
          <w:sz w:val="24"/>
          <w:szCs w:val="24"/>
        </w:rPr>
        <w:t>:</w:t>
      </w:r>
    </w:p>
    <w:p w14:paraId="2F8ECC72" w14:textId="651CB78C" w:rsidR="002F667D" w:rsidRPr="00D375A4" w:rsidRDefault="002F667D" w:rsidP="00F008EC">
      <w:pPr>
        <w:spacing w:line="360" w:lineRule="auto"/>
        <w:ind w:left="720" w:firstLine="45"/>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“[The school] </w:t>
      </w:r>
      <w:r w:rsidRPr="00F008EC">
        <w:rPr>
          <w:rFonts w:ascii="Gill Sans MT" w:hAnsi="Gill Sans MT" w:cs="Times New Roman"/>
          <w:color w:val="000000" w:themeColor="text1"/>
          <w:sz w:val="24"/>
          <w:szCs w:val="24"/>
        </w:rPr>
        <w:t xml:space="preserve">would only let me use my preferred name if I got it legally changed to that” </w:t>
      </w:r>
      <w:r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17).</w:t>
      </w:r>
    </w:p>
    <w:p w14:paraId="42251260" w14:textId="3894C8CB" w:rsidR="00DB300E" w:rsidRPr="00D375A4" w:rsidRDefault="002F667D" w:rsidP="00F008EC">
      <w:pPr>
        <w:spacing w:line="360" w:lineRule="auto"/>
        <w:ind w:left="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 xml:space="preserve">I really want to have PE with the other boys but I’m stuck with the girls because it’s the law” </w:t>
      </w:r>
      <w:r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14).</w:t>
      </w:r>
    </w:p>
    <w:p w14:paraId="6ED247B1" w14:textId="5D168699" w:rsidR="00C105D5" w:rsidRPr="00D375A4" w:rsidRDefault="0090661C"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These experiences </w:t>
      </w:r>
      <w:r w:rsidR="00894224">
        <w:rPr>
          <w:rFonts w:ascii="Gill Sans MT" w:hAnsi="Gill Sans MT" w:cs="Times New Roman"/>
          <w:color w:val="000000" w:themeColor="text1"/>
          <w:sz w:val="24"/>
          <w:szCs w:val="24"/>
        </w:rPr>
        <w:t xml:space="preserve">suggest transnormativity within the school environment, meaning the </w:t>
      </w:r>
      <w:r w:rsidR="00003050">
        <w:rPr>
          <w:rFonts w:ascii="Gill Sans MT" w:hAnsi="Gill Sans MT" w:cs="Times New Roman"/>
          <w:color w:val="000000" w:themeColor="text1"/>
          <w:sz w:val="24"/>
          <w:szCs w:val="24"/>
        </w:rPr>
        <w:t xml:space="preserve">way </w:t>
      </w:r>
      <w:r w:rsidR="00585160">
        <w:rPr>
          <w:rFonts w:ascii="Gill Sans MT" w:hAnsi="Gill Sans MT" w:cs="Times New Roman"/>
          <w:color w:val="000000" w:themeColor="text1"/>
          <w:sz w:val="24"/>
          <w:szCs w:val="24"/>
        </w:rPr>
        <w:t>in which</w:t>
      </w:r>
      <w:r w:rsidR="00894224" w:rsidRPr="00D375A4">
        <w:rPr>
          <w:rFonts w:ascii="Gill Sans MT" w:hAnsi="Gill Sans MT" w:cs="Helvetica Neue"/>
          <w:color w:val="000000" w:themeColor="text1"/>
          <w:sz w:val="24"/>
          <w:szCs w:val="24"/>
          <w:lang w:val="en-US"/>
        </w:rPr>
        <w:t xml:space="preserve"> gender-diverse individuals are held accountable to a binary, medical model of transness (Johnson 2016)</w:t>
      </w:r>
      <w:r w:rsidR="00FE2E10">
        <w:rPr>
          <w:rFonts w:ascii="Gill Sans MT" w:hAnsi="Gill Sans MT" w:cs="Helvetica Neue"/>
          <w:color w:val="000000" w:themeColor="text1"/>
          <w:sz w:val="24"/>
          <w:szCs w:val="24"/>
          <w:lang w:val="en-US"/>
        </w:rPr>
        <w:t>. Here, participants</w:t>
      </w:r>
      <w:r w:rsidR="00585160">
        <w:rPr>
          <w:rFonts w:ascii="Gill Sans MT" w:hAnsi="Gill Sans MT" w:cs="Helvetica Neue"/>
          <w:color w:val="000000" w:themeColor="text1"/>
          <w:sz w:val="24"/>
          <w:szCs w:val="24"/>
          <w:lang w:val="en-US"/>
        </w:rPr>
        <w:t>’</w:t>
      </w:r>
      <w:r w:rsidR="00FE2E10">
        <w:rPr>
          <w:rFonts w:ascii="Gill Sans MT" w:hAnsi="Gill Sans MT" w:cs="Helvetica Neue"/>
          <w:color w:val="000000" w:themeColor="text1"/>
          <w:sz w:val="24"/>
          <w:szCs w:val="24"/>
          <w:lang w:val="en-US"/>
        </w:rPr>
        <w:t xml:space="preserve"> experiences suggest that</w:t>
      </w:r>
      <w:r w:rsidR="00AB1096" w:rsidRPr="00D375A4">
        <w:rPr>
          <w:rFonts w:ascii="Gill Sans MT" w:hAnsi="Gill Sans MT" w:cs="Times New Roman"/>
          <w:color w:val="000000" w:themeColor="text1"/>
          <w:sz w:val="24"/>
          <w:szCs w:val="24"/>
        </w:rPr>
        <w:t xml:space="preserve"> schools </w:t>
      </w:r>
      <w:r w:rsidR="004B71C7" w:rsidRPr="00D375A4">
        <w:rPr>
          <w:rFonts w:ascii="Gill Sans MT" w:hAnsi="Gill Sans MT" w:cs="Times New Roman"/>
          <w:color w:val="000000" w:themeColor="text1"/>
          <w:sz w:val="24"/>
          <w:szCs w:val="24"/>
        </w:rPr>
        <w:t>ma</w:t>
      </w:r>
      <w:r w:rsidR="0087509D" w:rsidRPr="00D375A4">
        <w:rPr>
          <w:rFonts w:ascii="Gill Sans MT" w:hAnsi="Gill Sans MT" w:cs="Times New Roman"/>
          <w:color w:val="000000" w:themeColor="text1"/>
          <w:sz w:val="24"/>
          <w:szCs w:val="24"/>
        </w:rPr>
        <w:t>y</w:t>
      </w:r>
      <w:r w:rsidR="004B71C7" w:rsidRPr="00D375A4">
        <w:rPr>
          <w:rFonts w:ascii="Gill Sans MT" w:hAnsi="Gill Sans MT" w:cs="Times New Roman"/>
          <w:color w:val="000000" w:themeColor="text1"/>
          <w:sz w:val="24"/>
          <w:szCs w:val="24"/>
        </w:rPr>
        <w:t xml:space="preserve"> allow inclusion of </w:t>
      </w:r>
      <w:r w:rsidR="00003050">
        <w:rPr>
          <w:rFonts w:ascii="Gill Sans MT" w:hAnsi="Gill Sans MT" w:cs="Times New Roman"/>
          <w:color w:val="000000" w:themeColor="text1"/>
          <w:sz w:val="24"/>
          <w:szCs w:val="24"/>
        </w:rPr>
        <w:t>binary-trans</w:t>
      </w:r>
      <w:r w:rsidR="004B71C7" w:rsidRPr="00D375A4">
        <w:rPr>
          <w:rFonts w:ascii="Gill Sans MT" w:hAnsi="Gill Sans MT" w:cs="Times New Roman"/>
          <w:color w:val="000000" w:themeColor="text1"/>
          <w:sz w:val="24"/>
          <w:szCs w:val="24"/>
        </w:rPr>
        <w:t xml:space="preserve"> individuals, but only when backed up by ‘legal’ </w:t>
      </w:r>
      <w:r w:rsidR="00F83D41" w:rsidRPr="00D375A4">
        <w:rPr>
          <w:rFonts w:ascii="Gill Sans MT" w:hAnsi="Gill Sans MT" w:cs="Times New Roman"/>
          <w:color w:val="000000" w:themeColor="text1"/>
          <w:sz w:val="24"/>
          <w:szCs w:val="24"/>
        </w:rPr>
        <w:t>determinants</w:t>
      </w:r>
      <w:r w:rsidR="004B71C7" w:rsidRPr="00D375A4">
        <w:rPr>
          <w:rFonts w:ascii="Gill Sans MT" w:hAnsi="Gill Sans MT" w:cs="Times New Roman"/>
          <w:color w:val="000000" w:themeColor="text1"/>
          <w:sz w:val="24"/>
          <w:szCs w:val="24"/>
        </w:rPr>
        <w:t xml:space="preserve"> of gender</w:t>
      </w:r>
      <w:r w:rsidR="002200BA">
        <w:rPr>
          <w:rFonts w:ascii="Gill Sans MT" w:hAnsi="Gill Sans MT" w:cs="Times New Roman"/>
          <w:color w:val="000000" w:themeColor="text1"/>
          <w:sz w:val="24"/>
          <w:szCs w:val="24"/>
        </w:rPr>
        <w:t>, although there are no such requirements on schools in law</w:t>
      </w:r>
      <w:r w:rsidR="004B71C7" w:rsidRPr="00D375A4">
        <w:rPr>
          <w:rFonts w:ascii="Gill Sans MT" w:hAnsi="Gill Sans MT" w:cs="Times New Roman"/>
          <w:color w:val="000000" w:themeColor="text1"/>
          <w:sz w:val="24"/>
          <w:szCs w:val="24"/>
        </w:rPr>
        <w:t>. Importantly, non-binary identities are no</w:t>
      </w:r>
      <w:r w:rsidR="00A36942" w:rsidRPr="00D375A4">
        <w:rPr>
          <w:rFonts w:ascii="Gill Sans MT" w:hAnsi="Gill Sans MT" w:cs="Times New Roman"/>
          <w:color w:val="000000" w:themeColor="text1"/>
          <w:sz w:val="24"/>
          <w:szCs w:val="24"/>
        </w:rPr>
        <w:t>t legally recognised within the UK</w:t>
      </w:r>
      <w:r w:rsidR="002200BA">
        <w:rPr>
          <w:rFonts w:ascii="Gill Sans MT" w:hAnsi="Gill Sans MT" w:cs="Times New Roman"/>
          <w:color w:val="000000" w:themeColor="text1"/>
          <w:sz w:val="24"/>
          <w:szCs w:val="24"/>
        </w:rPr>
        <w:t>, meaning that such ‘legal’ means could not be used by many of the participants in this study to ensure respect of their gender identity at school</w:t>
      </w:r>
      <w:r w:rsidR="00A36942" w:rsidRPr="00D375A4">
        <w:rPr>
          <w:rFonts w:ascii="Gill Sans MT" w:hAnsi="Gill Sans MT" w:cs="Times New Roman"/>
          <w:color w:val="000000" w:themeColor="text1"/>
          <w:sz w:val="24"/>
          <w:szCs w:val="24"/>
        </w:rPr>
        <w:t>.</w:t>
      </w:r>
      <w:r w:rsidR="00C3325E" w:rsidRPr="00D375A4">
        <w:rPr>
          <w:rFonts w:ascii="Gill Sans MT" w:hAnsi="Gill Sans MT" w:cs="Times New Roman"/>
          <w:color w:val="000000" w:themeColor="text1"/>
          <w:sz w:val="24"/>
          <w:szCs w:val="24"/>
        </w:rPr>
        <w:t xml:space="preserve"> </w:t>
      </w:r>
    </w:p>
    <w:p w14:paraId="1EAF6B96" w14:textId="1F1F0F3B" w:rsidR="00C105D5" w:rsidRPr="00F008EC" w:rsidRDefault="00C105D5" w:rsidP="00F008EC">
      <w:pPr>
        <w:spacing w:line="360" w:lineRule="auto"/>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Space</w:t>
      </w:r>
    </w:p>
    <w:p w14:paraId="5193E3F9" w14:textId="13420BCA" w:rsidR="00AD6497" w:rsidRPr="00D375A4" w:rsidRDefault="00B31AF0" w:rsidP="00F008EC">
      <w:pPr>
        <w:spacing w:line="360" w:lineRule="auto"/>
        <w:rPr>
          <w:rFonts w:ascii="Gill Sans MT" w:hAnsi="Gill Sans MT" w:cs="Times New Roman"/>
          <w:color w:val="000000" w:themeColor="text1"/>
          <w:sz w:val="24"/>
          <w:szCs w:val="24"/>
        </w:rPr>
      </w:pPr>
      <w:r w:rsidRPr="00D375A4">
        <w:rPr>
          <w:rFonts w:ascii="Gill Sans MT" w:hAnsi="Gill Sans MT"/>
          <w:color w:val="000000" w:themeColor="text1"/>
          <w:sz w:val="24"/>
          <w:szCs w:val="24"/>
        </w:rPr>
        <w:t>Alongside the role of nor</w:t>
      </w:r>
      <w:r w:rsidR="00582689" w:rsidRPr="00D375A4">
        <w:rPr>
          <w:rFonts w:ascii="Gill Sans MT" w:hAnsi="Gill Sans MT"/>
          <w:color w:val="000000" w:themeColor="text1"/>
          <w:sz w:val="24"/>
          <w:szCs w:val="24"/>
        </w:rPr>
        <w:t>m</w:t>
      </w:r>
      <w:r w:rsidRPr="00D375A4">
        <w:rPr>
          <w:rFonts w:ascii="Gill Sans MT" w:hAnsi="Gill Sans MT"/>
          <w:color w:val="000000" w:themeColor="text1"/>
          <w:sz w:val="24"/>
          <w:szCs w:val="24"/>
        </w:rPr>
        <w:t>ativi</w:t>
      </w:r>
      <w:r w:rsidR="00582689" w:rsidRPr="00D375A4">
        <w:rPr>
          <w:rFonts w:ascii="Gill Sans MT" w:hAnsi="Gill Sans MT"/>
          <w:color w:val="000000" w:themeColor="text1"/>
          <w:sz w:val="24"/>
          <w:szCs w:val="24"/>
        </w:rPr>
        <w:t>ti</w:t>
      </w:r>
      <w:r w:rsidRPr="00D375A4">
        <w:rPr>
          <w:rFonts w:ascii="Gill Sans MT" w:hAnsi="Gill Sans MT"/>
          <w:color w:val="000000" w:themeColor="text1"/>
          <w:sz w:val="24"/>
          <w:szCs w:val="24"/>
        </w:rPr>
        <w:t xml:space="preserve">es in </w:t>
      </w:r>
      <w:r w:rsidR="009E66D2" w:rsidRPr="00D375A4">
        <w:rPr>
          <w:rFonts w:ascii="Gill Sans MT" w:hAnsi="Gill Sans MT"/>
          <w:color w:val="000000" w:themeColor="text1"/>
          <w:sz w:val="24"/>
          <w:szCs w:val="24"/>
        </w:rPr>
        <w:t xml:space="preserve">affecting participants’ experiences, participants </w:t>
      </w:r>
      <w:r w:rsidR="0093267E" w:rsidRPr="00D375A4">
        <w:rPr>
          <w:rFonts w:ascii="Gill Sans MT" w:hAnsi="Gill Sans MT"/>
          <w:color w:val="000000" w:themeColor="text1"/>
          <w:sz w:val="24"/>
          <w:szCs w:val="24"/>
        </w:rPr>
        <w:t xml:space="preserve">across the dataset described </w:t>
      </w:r>
      <w:r w:rsidR="009E66D2" w:rsidRPr="00D375A4">
        <w:rPr>
          <w:rFonts w:ascii="Gill Sans MT" w:hAnsi="Gill Sans MT"/>
          <w:color w:val="000000" w:themeColor="text1"/>
          <w:sz w:val="24"/>
          <w:szCs w:val="24"/>
        </w:rPr>
        <w:t>experienc</w:t>
      </w:r>
      <w:r w:rsidR="0093267E" w:rsidRPr="00D375A4">
        <w:rPr>
          <w:rFonts w:ascii="Gill Sans MT" w:hAnsi="Gill Sans MT"/>
          <w:color w:val="000000" w:themeColor="text1"/>
          <w:sz w:val="24"/>
          <w:szCs w:val="24"/>
        </w:rPr>
        <w:t>ing</w:t>
      </w:r>
      <w:r w:rsidR="009E66D2" w:rsidRPr="001C3889">
        <w:rPr>
          <w:rFonts w:ascii="Gill Sans MT" w:hAnsi="Gill Sans MT"/>
          <w:color w:val="000000" w:themeColor="text1"/>
          <w:sz w:val="24"/>
          <w:szCs w:val="24"/>
        </w:rPr>
        <w:t xml:space="preserve"> difficulties in term</w:t>
      </w:r>
      <w:r w:rsidR="00582689" w:rsidRPr="001C3889">
        <w:rPr>
          <w:rFonts w:ascii="Gill Sans MT" w:hAnsi="Gill Sans MT"/>
          <w:color w:val="000000" w:themeColor="text1"/>
          <w:sz w:val="24"/>
          <w:szCs w:val="24"/>
        </w:rPr>
        <w:t xml:space="preserve">s of </w:t>
      </w:r>
      <w:r w:rsidR="0093267E" w:rsidRPr="00D375A4">
        <w:rPr>
          <w:rFonts w:ascii="Gill Sans MT" w:hAnsi="Gill Sans MT"/>
          <w:color w:val="000000" w:themeColor="text1"/>
          <w:sz w:val="24"/>
          <w:szCs w:val="24"/>
        </w:rPr>
        <w:t>physical space in school</w:t>
      </w:r>
      <w:r w:rsidR="00BC17F1" w:rsidRPr="00D375A4">
        <w:rPr>
          <w:rFonts w:ascii="Gill Sans MT" w:hAnsi="Gill Sans MT"/>
          <w:color w:val="000000" w:themeColor="text1"/>
          <w:sz w:val="24"/>
          <w:szCs w:val="24"/>
        </w:rPr>
        <w:t xml:space="preserve">, although </w:t>
      </w:r>
      <w:r w:rsidR="00BC17F1" w:rsidRPr="002F0180">
        <w:rPr>
          <w:rFonts w:ascii="Gill Sans MT" w:hAnsi="Gill Sans MT"/>
          <w:color w:val="000000" w:themeColor="text1"/>
          <w:sz w:val="24"/>
          <w:szCs w:val="24"/>
        </w:rPr>
        <w:t xml:space="preserve">participants’ experience of space differed. </w:t>
      </w:r>
      <w:r w:rsidR="005A662D" w:rsidRPr="002F0180">
        <w:rPr>
          <w:rFonts w:ascii="Gill Sans MT" w:hAnsi="Gill Sans MT"/>
          <w:color w:val="000000" w:themeColor="text1"/>
          <w:sz w:val="24"/>
          <w:szCs w:val="24"/>
        </w:rPr>
        <w:t>Binary-t</w:t>
      </w:r>
      <w:r w:rsidR="00BC17F1" w:rsidRPr="002F0180">
        <w:rPr>
          <w:rFonts w:ascii="Gill Sans MT" w:hAnsi="Gill Sans MT"/>
          <w:color w:val="000000" w:themeColor="text1"/>
          <w:sz w:val="24"/>
          <w:szCs w:val="24"/>
        </w:rPr>
        <w:t xml:space="preserve">rans </w:t>
      </w:r>
      <w:r w:rsidR="00F13FC5" w:rsidRPr="002F0180">
        <w:rPr>
          <w:rFonts w:ascii="Gill Sans MT" w:hAnsi="Gill Sans MT"/>
          <w:color w:val="000000" w:themeColor="text1"/>
          <w:sz w:val="24"/>
          <w:szCs w:val="24"/>
        </w:rPr>
        <w:t xml:space="preserve">participants were </w:t>
      </w:r>
      <w:r w:rsidR="00BC17F1" w:rsidRPr="002F0180">
        <w:rPr>
          <w:rFonts w:ascii="Gill Sans MT" w:hAnsi="Gill Sans MT"/>
          <w:color w:val="000000" w:themeColor="text1"/>
          <w:sz w:val="24"/>
          <w:szCs w:val="24"/>
        </w:rPr>
        <w:t xml:space="preserve">often </w:t>
      </w:r>
      <w:r w:rsidR="00AD6497" w:rsidRPr="002F0180">
        <w:rPr>
          <w:rFonts w:ascii="Gill Sans MT" w:hAnsi="Gill Sans MT" w:cs="Times New Roman"/>
          <w:color w:val="000000" w:themeColor="text1"/>
          <w:sz w:val="24"/>
          <w:szCs w:val="24"/>
        </w:rPr>
        <w:t xml:space="preserve">able to access </w:t>
      </w:r>
      <w:r w:rsidR="00F43067" w:rsidRPr="002F0180">
        <w:rPr>
          <w:rFonts w:ascii="Gill Sans MT" w:hAnsi="Gill Sans MT" w:cs="Times New Roman"/>
          <w:color w:val="000000" w:themeColor="text1"/>
          <w:sz w:val="24"/>
          <w:szCs w:val="24"/>
        </w:rPr>
        <w:t>alternative</w:t>
      </w:r>
      <w:r w:rsidR="00AD6497" w:rsidRPr="002F0180">
        <w:rPr>
          <w:rFonts w:ascii="Gill Sans MT" w:hAnsi="Gill Sans MT" w:cs="Times New Roman"/>
          <w:color w:val="000000" w:themeColor="text1"/>
          <w:sz w:val="24"/>
          <w:szCs w:val="24"/>
        </w:rPr>
        <w:t xml:space="preserve"> spaces</w:t>
      </w:r>
      <w:r w:rsidR="004C7938" w:rsidRPr="002F0180">
        <w:rPr>
          <w:rFonts w:ascii="Gill Sans MT" w:hAnsi="Gill Sans MT" w:cs="Times New Roman"/>
          <w:color w:val="000000" w:themeColor="text1"/>
          <w:sz w:val="24"/>
          <w:szCs w:val="24"/>
        </w:rPr>
        <w:t xml:space="preserve"> (</w:t>
      </w:r>
      <w:r w:rsidR="004C7938" w:rsidRPr="00F008EC">
        <w:rPr>
          <w:rFonts w:ascii="Gill Sans MT" w:eastAsia="Times New Roman" w:hAnsi="Gill Sans MT" w:cs="Segoe UI"/>
          <w:noProof/>
          <w:sz w:val="24"/>
          <w:szCs w:val="24"/>
        </w:rPr>
        <w:t xml:space="preserve">“I also use the accessible toilet to get changed in at school for </w:t>
      </w:r>
      <w:r w:rsidR="00F13FC5" w:rsidRPr="00F008EC">
        <w:rPr>
          <w:rFonts w:ascii="Gill Sans MT" w:eastAsia="Times New Roman" w:hAnsi="Gill Sans MT" w:cs="Segoe UI"/>
          <w:noProof/>
          <w:sz w:val="24"/>
          <w:szCs w:val="24"/>
        </w:rPr>
        <w:t>P.E.</w:t>
      </w:r>
      <w:r w:rsidR="004C7938" w:rsidRPr="00F008EC">
        <w:rPr>
          <w:rFonts w:ascii="Gill Sans MT" w:eastAsia="Times New Roman" w:hAnsi="Gill Sans MT" w:cs="Segoe UI"/>
          <w:noProof/>
          <w:sz w:val="24"/>
          <w:szCs w:val="24"/>
        </w:rPr>
        <w:t xml:space="preserve"> to not assign me to a gender or upset me or others around.” (trans</w:t>
      </w:r>
      <w:r w:rsidR="00160F4D">
        <w:rPr>
          <w:rFonts w:ascii="Gill Sans MT" w:eastAsia="Times New Roman" w:hAnsi="Gill Sans MT" w:cs="Segoe UI"/>
          <w:noProof/>
          <w:sz w:val="24"/>
          <w:szCs w:val="24"/>
        </w:rPr>
        <w:t xml:space="preserve"> male</w:t>
      </w:r>
      <w:r w:rsidR="004C7938" w:rsidRPr="00F008EC">
        <w:rPr>
          <w:rFonts w:ascii="Gill Sans MT" w:eastAsia="Times New Roman" w:hAnsi="Gill Sans MT" w:cs="Segoe UI"/>
          <w:noProof/>
          <w:sz w:val="24"/>
          <w:szCs w:val="24"/>
        </w:rPr>
        <w:t>, aged 14)</w:t>
      </w:r>
      <w:r w:rsidR="004C7938" w:rsidRPr="002F0180">
        <w:rPr>
          <w:rFonts w:ascii="Gill Sans MT" w:hAnsi="Gill Sans MT" w:cs="Times New Roman"/>
          <w:color w:val="000000" w:themeColor="text1"/>
          <w:sz w:val="24"/>
          <w:szCs w:val="24"/>
        </w:rPr>
        <w:t>)</w:t>
      </w:r>
      <w:r w:rsidR="00F13FC5" w:rsidRPr="002F0180">
        <w:rPr>
          <w:rFonts w:ascii="Gill Sans MT" w:hAnsi="Gill Sans MT" w:cs="Times New Roman"/>
          <w:color w:val="000000" w:themeColor="text1"/>
          <w:sz w:val="24"/>
          <w:szCs w:val="24"/>
        </w:rPr>
        <w:t>, but</w:t>
      </w:r>
      <w:r w:rsidR="00F13FC5">
        <w:rPr>
          <w:rFonts w:ascii="Gill Sans MT" w:hAnsi="Gill Sans MT" w:cs="Times New Roman"/>
          <w:color w:val="000000" w:themeColor="text1"/>
          <w:sz w:val="24"/>
          <w:szCs w:val="24"/>
        </w:rPr>
        <w:t xml:space="preserve"> some </w:t>
      </w:r>
      <w:r w:rsidR="00AD6497" w:rsidRPr="00D375A4">
        <w:rPr>
          <w:rFonts w:ascii="Gill Sans MT" w:hAnsi="Gill Sans MT" w:cs="Times New Roman"/>
          <w:color w:val="000000" w:themeColor="text1"/>
          <w:sz w:val="24"/>
          <w:szCs w:val="24"/>
        </w:rPr>
        <w:t xml:space="preserve">expressed </w:t>
      </w:r>
      <w:r w:rsidR="00594382" w:rsidRPr="00D375A4">
        <w:rPr>
          <w:rFonts w:ascii="Gill Sans MT" w:hAnsi="Gill Sans MT" w:cs="Times New Roman"/>
          <w:color w:val="000000" w:themeColor="text1"/>
          <w:sz w:val="24"/>
          <w:szCs w:val="24"/>
        </w:rPr>
        <w:t xml:space="preserve">feeling a sense </w:t>
      </w:r>
      <w:r w:rsidR="00AD6497" w:rsidRPr="00D375A4">
        <w:rPr>
          <w:rFonts w:ascii="Gill Sans MT" w:hAnsi="Gill Sans MT" w:cs="Times New Roman"/>
          <w:color w:val="000000" w:themeColor="text1"/>
          <w:sz w:val="24"/>
          <w:szCs w:val="24"/>
        </w:rPr>
        <w:t>of otherness</w:t>
      </w:r>
      <w:r w:rsidR="00F13FC5">
        <w:rPr>
          <w:rFonts w:ascii="Gill Sans MT" w:hAnsi="Gill Sans MT" w:cs="Times New Roman"/>
          <w:color w:val="000000" w:themeColor="text1"/>
          <w:sz w:val="24"/>
          <w:szCs w:val="24"/>
        </w:rPr>
        <w:t xml:space="preserve"> due to the unsuitability of these spaces</w:t>
      </w:r>
      <w:r w:rsidR="00AD6497" w:rsidRPr="00D375A4">
        <w:rPr>
          <w:rFonts w:ascii="Gill Sans MT" w:hAnsi="Gill Sans MT" w:cs="Times New Roman"/>
          <w:color w:val="000000" w:themeColor="text1"/>
          <w:sz w:val="24"/>
          <w:szCs w:val="24"/>
        </w:rPr>
        <w:t>:</w:t>
      </w:r>
    </w:p>
    <w:p w14:paraId="0C9748D5" w14:textId="67CB1288" w:rsidR="00A7697C" w:rsidRPr="00D375A4" w:rsidRDefault="00AD6497"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“I can use the female staff changing room which makes me kind of uncomfortable because people stare at me when I go in or out”</w:t>
      </w:r>
      <w:r w:rsidRPr="00D375A4">
        <w:rPr>
          <w:rFonts w:ascii="Gill Sans MT" w:hAnsi="Gill Sans MT" w:cs="Times New Roman"/>
          <w:color w:val="000000" w:themeColor="text1"/>
          <w:sz w:val="24"/>
          <w:szCs w:val="24"/>
        </w:rPr>
        <w:t xml:space="preserve">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14).</w:t>
      </w:r>
    </w:p>
    <w:p w14:paraId="1C311D99" w14:textId="020C782D" w:rsidR="00E634C9" w:rsidRPr="00D375A4" w:rsidRDefault="00F4308E"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Non-binary young people expressed a desire for gender-neutral spaces</w:t>
      </w:r>
      <w:r w:rsidR="0089471D">
        <w:rPr>
          <w:rFonts w:ascii="Gill Sans MT" w:hAnsi="Gill Sans MT" w:cs="Times New Roman"/>
          <w:color w:val="000000" w:themeColor="text1"/>
          <w:sz w:val="24"/>
          <w:szCs w:val="24"/>
        </w:rPr>
        <w:t>, as these were not provided</w:t>
      </w:r>
      <w:r w:rsidRPr="00D375A4">
        <w:rPr>
          <w:rFonts w:ascii="Gill Sans MT" w:hAnsi="Gill Sans MT" w:cs="Times New Roman"/>
          <w:color w:val="000000" w:themeColor="text1"/>
          <w:sz w:val="24"/>
          <w:szCs w:val="24"/>
        </w:rPr>
        <w:t xml:space="preserve"> (</w:t>
      </w:r>
      <w:r w:rsidRPr="00F008EC">
        <w:rPr>
          <w:rFonts w:ascii="Gill Sans MT" w:hAnsi="Gill Sans MT" w:cs="Times New Roman"/>
          <w:color w:val="000000" w:themeColor="text1"/>
          <w:sz w:val="24"/>
          <w:szCs w:val="24"/>
        </w:rPr>
        <w:t>“it would really help if we had unisex bathrooms</w:t>
      </w:r>
      <w:r w:rsidRPr="00D375A4">
        <w:rPr>
          <w:rFonts w:ascii="Gill Sans MT" w:hAnsi="Gill Sans MT" w:cs="Times New Roman"/>
          <w:color w:val="000000" w:themeColor="text1"/>
          <w:sz w:val="24"/>
          <w:szCs w:val="24"/>
        </w:rPr>
        <w:t>” (non-binary person, aged 15))</w:t>
      </w:r>
      <w:r w:rsidR="00FD50AD" w:rsidRPr="00D375A4">
        <w:rPr>
          <w:rFonts w:ascii="Gill Sans MT" w:hAnsi="Gill Sans MT" w:cs="Times New Roman"/>
          <w:color w:val="000000" w:themeColor="text1"/>
          <w:sz w:val="24"/>
          <w:szCs w:val="24"/>
        </w:rPr>
        <w:t>,</w:t>
      </w:r>
      <w:r w:rsidRPr="00D375A4">
        <w:rPr>
          <w:rFonts w:ascii="Gill Sans MT" w:hAnsi="Gill Sans MT" w:cs="Times New Roman"/>
          <w:color w:val="000000" w:themeColor="text1"/>
          <w:sz w:val="24"/>
          <w:szCs w:val="24"/>
        </w:rPr>
        <w:t xml:space="preserve"> and</w:t>
      </w:r>
      <w:r w:rsidR="001A631C" w:rsidRPr="00D375A4">
        <w:rPr>
          <w:rFonts w:ascii="Gill Sans MT" w:hAnsi="Gill Sans MT" w:cs="Times New Roman"/>
          <w:color w:val="000000" w:themeColor="text1"/>
          <w:sz w:val="24"/>
          <w:szCs w:val="24"/>
        </w:rPr>
        <w:t xml:space="preserve"> described</w:t>
      </w:r>
      <w:r w:rsidRPr="00D375A4">
        <w:rPr>
          <w:rFonts w:ascii="Gill Sans MT" w:hAnsi="Gill Sans MT" w:cs="Times New Roman"/>
          <w:color w:val="000000" w:themeColor="text1"/>
          <w:sz w:val="24"/>
          <w:szCs w:val="24"/>
        </w:rPr>
        <w:t xml:space="preserve"> feeling policed by other students for using gendered facilities (</w:t>
      </w:r>
      <w:r w:rsidRPr="00F008EC">
        <w:rPr>
          <w:rFonts w:ascii="Gill Sans MT" w:hAnsi="Gill Sans MT" w:cs="Times New Roman"/>
          <w:color w:val="000000" w:themeColor="text1"/>
          <w:sz w:val="24"/>
          <w:szCs w:val="24"/>
        </w:rPr>
        <w:t>“told I’m using the wrong bathroom”</w:t>
      </w:r>
      <w:r w:rsidRPr="00D375A4">
        <w:rPr>
          <w:rFonts w:ascii="Gill Sans MT" w:hAnsi="Gill Sans MT" w:cs="Times New Roman"/>
          <w:color w:val="000000" w:themeColor="text1"/>
          <w:sz w:val="24"/>
          <w:szCs w:val="24"/>
        </w:rPr>
        <w:t xml:space="preserve"> (non-binary person, aged 15)).</w:t>
      </w:r>
      <w:r w:rsidR="0085366B" w:rsidRPr="00D375A4">
        <w:rPr>
          <w:rFonts w:ascii="Gill Sans MT" w:hAnsi="Gill Sans MT" w:cs="Times New Roman"/>
          <w:color w:val="000000" w:themeColor="text1"/>
          <w:sz w:val="24"/>
          <w:szCs w:val="24"/>
        </w:rPr>
        <w:t xml:space="preserve"> One participant also described ho</w:t>
      </w:r>
      <w:r w:rsidR="00E70113" w:rsidRPr="00D375A4">
        <w:rPr>
          <w:rFonts w:ascii="Gill Sans MT" w:hAnsi="Gill Sans MT" w:cs="Times New Roman"/>
          <w:color w:val="000000" w:themeColor="text1"/>
          <w:sz w:val="24"/>
          <w:szCs w:val="24"/>
        </w:rPr>
        <w:t xml:space="preserve">w </w:t>
      </w:r>
      <w:r w:rsidR="0085366B" w:rsidRPr="00D375A4">
        <w:rPr>
          <w:rFonts w:ascii="Gill Sans MT" w:hAnsi="Gill Sans MT" w:cs="Times New Roman"/>
          <w:color w:val="000000" w:themeColor="text1"/>
          <w:sz w:val="24"/>
          <w:szCs w:val="24"/>
        </w:rPr>
        <w:t xml:space="preserve">school policy contradicted their </w:t>
      </w:r>
      <w:r w:rsidR="007165CE" w:rsidRPr="00D375A4">
        <w:rPr>
          <w:rFonts w:ascii="Gill Sans MT" w:hAnsi="Gill Sans MT" w:cs="Times New Roman"/>
          <w:color w:val="000000" w:themeColor="text1"/>
          <w:sz w:val="24"/>
          <w:szCs w:val="24"/>
        </w:rPr>
        <w:t>wishes</w:t>
      </w:r>
      <w:r w:rsidR="00E70113" w:rsidRPr="00D375A4">
        <w:rPr>
          <w:rFonts w:ascii="Gill Sans MT" w:hAnsi="Gill Sans MT" w:cs="Times New Roman"/>
          <w:color w:val="000000" w:themeColor="text1"/>
          <w:sz w:val="24"/>
          <w:szCs w:val="24"/>
        </w:rPr>
        <w:t>:</w:t>
      </w:r>
      <w:r w:rsidR="007165CE" w:rsidRPr="00D375A4">
        <w:rPr>
          <w:rFonts w:ascii="Gill Sans MT" w:hAnsi="Gill Sans MT" w:cs="Times New Roman"/>
          <w:color w:val="000000" w:themeColor="text1"/>
          <w:sz w:val="24"/>
          <w:szCs w:val="24"/>
        </w:rPr>
        <w:t xml:space="preserve"> </w:t>
      </w:r>
      <w:r w:rsidR="0085366B" w:rsidRPr="00D375A4">
        <w:rPr>
          <w:rFonts w:ascii="Gill Sans MT" w:hAnsi="Gill Sans MT"/>
          <w:color w:val="000000" w:themeColor="text1"/>
          <w:sz w:val="24"/>
          <w:szCs w:val="24"/>
        </w:rPr>
        <w:t>“</w:t>
      </w:r>
      <w:r w:rsidR="007165CE" w:rsidRPr="00F008EC">
        <w:rPr>
          <w:rFonts w:ascii="Gill Sans MT" w:hAnsi="Gill Sans MT"/>
          <w:color w:val="000000" w:themeColor="text1"/>
          <w:sz w:val="24"/>
          <w:szCs w:val="24"/>
        </w:rPr>
        <w:t>t</w:t>
      </w:r>
      <w:r w:rsidR="0085366B" w:rsidRPr="00F008EC">
        <w:rPr>
          <w:rFonts w:ascii="Gill Sans MT" w:hAnsi="Gill Sans MT"/>
          <w:color w:val="000000" w:themeColor="text1"/>
          <w:sz w:val="24"/>
          <w:szCs w:val="24"/>
        </w:rPr>
        <w:t xml:space="preserve">hey </w:t>
      </w:r>
      <w:r w:rsidR="00E9197C" w:rsidRPr="00F008EC">
        <w:rPr>
          <w:rFonts w:ascii="Gill Sans MT" w:hAnsi="Gill Sans MT"/>
          <w:color w:val="000000" w:themeColor="text1"/>
          <w:sz w:val="24"/>
          <w:szCs w:val="24"/>
        </w:rPr>
        <w:t>wanted me to find a disabled toilet (only one available and it</w:t>
      </w:r>
      <w:r w:rsidR="00CB4B0E">
        <w:rPr>
          <w:rFonts w:ascii="Gill Sans MT" w:hAnsi="Gill Sans MT"/>
          <w:color w:val="000000" w:themeColor="text1"/>
          <w:sz w:val="24"/>
          <w:szCs w:val="24"/>
        </w:rPr>
        <w:t>’</w:t>
      </w:r>
      <w:r w:rsidR="00E9197C" w:rsidRPr="00F008EC">
        <w:rPr>
          <w:rFonts w:ascii="Gill Sans MT" w:hAnsi="Gill Sans MT"/>
          <w:color w:val="000000" w:themeColor="text1"/>
          <w:sz w:val="24"/>
          <w:szCs w:val="24"/>
        </w:rPr>
        <w:t>s all the way in the sixth form that wasn</w:t>
      </w:r>
      <w:r w:rsidR="002D25E7" w:rsidRPr="00F008EC">
        <w:rPr>
          <w:rFonts w:ascii="Gill Sans MT" w:hAnsi="Gill Sans MT"/>
          <w:color w:val="000000" w:themeColor="text1"/>
          <w:sz w:val="24"/>
          <w:szCs w:val="24"/>
        </w:rPr>
        <w:t>’</w:t>
      </w:r>
      <w:r w:rsidR="00E9197C" w:rsidRPr="00F008EC">
        <w:rPr>
          <w:rFonts w:ascii="Gill Sans MT" w:hAnsi="Gill Sans MT"/>
          <w:color w:val="000000" w:themeColor="text1"/>
          <w:sz w:val="24"/>
          <w:szCs w:val="24"/>
        </w:rPr>
        <w:t xml:space="preserve">t always available) to get changed in despite me saying </w:t>
      </w:r>
      <w:r w:rsidR="00EC1E8B" w:rsidRPr="00F008EC">
        <w:rPr>
          <w:rFonts w:ascii="Gill Sans MT" w:hAnsi="Gill Sans MT"/>
          <w:color w:val="000000" w:themeColor="text1"/>
          <w:sz w:val="24"/>
          <w:szCs w:val="24"/>
        </w:rPr>
        <w:t>I</w:t>
      </w:r>
      <w:r w:rsidR="00E9197C" w:rsidRPr="00F008EC">
        <w:rPr>
          <w:rFonts w:ascii="Gill Sans MT" w:hAnsi="Gill Sans MT"/>
          <w:color w:val="000000" w:themeColor="text1"/>
          <w:sz w:val="24"/>
          <w:szCs w:val="24"/>
        </w:rPr>
        <w:t xml:space="preserve"> was fine in the female changing room</w:t>
      </w:r>
      <w:r w:rsidR="00D41084" w:rsidRPr="00F008EC">
        <w:rPr>
          <w:rFonts w:ascii="Gill Sans MT" w:hAnsi="Gill Sans MT"/>
          <w:color w:val="000000" w:themeColor="text1"/>
          <w:sz w:val="24"/>
          <w:szCs w:val="24"/>
        </w:rPr>
        <w:t>”</w:t>
      </w:r>
      <w:r w:rsidR="00EC663F" w:rsidRPr="00D375A4">
        <w:rPr>
          <w:rFonts w:ascii="Gill Sans MT" w:hAnsi="Gill Sans MT"/>
          <w:color w:val="000000" w:themeColor="text1"/>
          <w:sz w:val="24"/>
          <w:szCs w:val="24"/>
        </w:rPr>
        <w:t xml:space="preserve"> (non-binary person, aged 15)</w:t>
      </w:r>
      <w:r w:rsidR="007165CE" w:rsidRPr="00D375A4">
        <w:rPr>
          <w:rFonts w:ascii="Gill Sans MT" w:hAnsi="Gill Sans MT"/>
          <w:color w:val="000000" w:themeColor="text1"/>
          <w:sz w:val="24"/>
          <w:szCs w:val="24"/>
        </w:rPr>
        <w:t>. These experiences suggest a policing of non-binary students</w:t>
      </w:r>
      <w:r w:rsidR="000A4456" w:rsidRPr="00D375A4">
        <w:rPr>
          <w:rFonts w:ascii="Gill Sans MT" w:hAnsi="Gill Sans MT"/>
          <w:color w:val="000000" w:themeColor="text1"/>
          <w:sz w:val="24"/>
          <w:szCs w:val="24"/>
        </w:rPr>
        <w:t>’</w:t>
      </w:r>
      <w:r w:rsidR="007165CE" w:rsidRPr="00D375A4">
        <w:rPr>
          <w:rFonts w:ascii="Gill Sans MT" w:hAnsi="Gill Sans MT"/>
          <w:color w:val="000000" w:themeColor="text1"/>
          <w:sz w:val="24"/>
          <w:szCs w:val="24"/>
        </w:rPr>
        <w:t xml:space="preserve"> gender by staff and students, potentially highlighting a lack of space for non-binary identities. </w:t>
      </w:r>
      <w:r w:rsidR="00E634C9" w:rsidRPr="00D375A4">
        <w:rPr>
          <w:rFonts w:ascii="Gill Sans MT" w:hAnsi="Gill Sans MT" w:cs="Times New Roman"/>
          <w:color w:val="000000" w:themeColor="text1"/>
          <w:sz w:val="24"/>
          <w:szCs w:val="24"/>
        </w:rPr>
        <w:t>Gender-questioning participants also described the challenges posed by gendered spaces, and this was partly due to their own uncertainty about which facilities to use:</w:t>
      </w:r>
    </w:p>
    <w:p w14:paraId="234926C3" w14:textId="0C5D1ADA" w:rsidR="00E634C9" w:rsidRPr="00D375A4" w:rsidRDefault="00E634C9"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 xml:space="preserve">“I used to have a running streak of weeks I would cry after PE because I was stuck in the girls changing rooms and be with the girls, but it is probably better with the girls than with the boys” </w:t>
      </w:r>
      <w:r w:rsidRPr="00D375A4">
        <w:rPr>
          <w:rFonts w:ascii="Gill Sans MT" w:hAnsi="Gill Sans MT" w:cs="Times New Roman"/>
          <w:color w:val="000000" w:themeColor="text1"/>
          <w:sz w:val="24"/>
          <w:szCs w:val="24"/>
        </w:rPr>
        <w:t>(gender fluid/questioning person, aged 14).</w:t>
      </w:r>
    </w:p>
    <w:p w14:paraId="4860D8D0" w14:textId="0CD4C352" w:rsidR="00E634C9" w:rsidRPr="00D375A4" w:rsidRDefault="00FD50AD"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One could interpret this as</w:t>
      </w:r>
      <w:r w:rsidR="00E634C9" w:rsidRPr="00D375A4">
        <w:rPr>
          <w:rFonts w:ascii="Gill Sans MT" w:hAnsi="Gill Sans MT" w:cs="Times New Roman"/>
          <w:color w:val="000000" w:themeColor="text1"/>
          <w:sz w:val="24"/>
          <w:szCs w:val="24"/>
        </w:rPr>
        <w:t xml:space="preserve"> a lack of metaphorical </w:t>
      </w:r>
      <w:r w:rsidR="00E634C9" w:rsidRPr="00F008EC">
        <w:rPr>
          <w:rFonts w:ascii="Gill Sans MT" w:hAnsi="Gill Sans MT" w:cs="Times New Roman"/>
          <w:color w:val="000000" w:themeColor="text1"/>
          <w:sz w:val="24"/>
          <w:szCs w:val="24"/>
        </w:rPr>
        <w:t xml:space="preserve">and </w:t>
      </w:r>
      <w:r w:rsidR="00E634C9" w:rsidRPr="00D375A4">
        <w:rPr>
          <w:rFonts w:ascii="Gill Sans MT" w:hAnsi="Gill Sans MT" w:cs="Times New Roman"/>
          <w:color w:val="000000" w:themeColor="text1"/>
          <w:sz w:val="24"/>
          <w:szCs w:val="24"/>
        </w:rPr>
        <w:t>physical space for uncertainty in the social environment, which gender-questioning participants felt to be particularly restrictive:</w:t>
      </w:r>
    </w:p>
    <w:p w14:paraId="466A7276" w14:textId="68CA1723" w:rsidR="00E634C9" w:rsidRPr="00D375A4" w:rsidRDefault="00E634C9" w:rsidP="00F008EC">
      <w:pPr>
        <w:spacing w:line="360" w:lineRule="auto"/>
        <w:ind w:left="720" w:firstLine="45"/>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I find it impossible to experiment with my gender identity (dressing and acting like a girl, using a female name etc.) without coming out”</w:t>
      </w:r>
      <w:r w:rsidRPr="00D375A4">
        <w:rPr>
          <w:rFonts w:ascii="Gill Sans MT" w:hAnsi="Gill Sans MT" w:cs="Times New Roman"/>
          <w:color w:val="000000" w:themeColor="text1"/>
          <w:sz w:val="24"/>
          <w:szCs w:val="24"/>
        </w:rPr>
        <w:t xml:space="preserve"> (possible MtF trans, aged 17).</w:t>
      </w:r>
    </w:p>
    <w:p w14:paraId="6EE59544" w14:textId="6ACEDB33" w:rsidR="00635FD7" w:rsidRPr="00D375A4" w:rsidRDefault="002B5292"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The themes of</w:t>
      </w:r>
      <w:r w:rsidR="00E229F9" w:rsidRPr="00D375A4">
        <w:rPr>
          <w:rFonts w:ascii="Gill Sans MT" w:hAnsi="Gill Sans MT" w:cs="Times New Roman"/>
          <w:color w:val="000000" w:themeColor="text1"/>
          <w:sz w:val="24"/>
          <w:szCs w:val="24"/>
        </w:rPr>
        <w:t xml:space="preserve"> normativi</w:t>
      </w:r>
      <w:r w:rsidR="00935C24" w:rsidRPr="00D375A4">
        <w:rPr>
          <w:rFonts w:ascii="Gill Sans MT" w:hAnsi="Gill Sans MT" w:cs="Times New Roman"/>
          <w:color w:val="000000" w:themeColor="text1"/>
          <w:sz w:val="24"/>
          <w:szCs w:val="24"/>
        </w:rPr>
        <w:t>ti</w:t>
      </w:r>
      <w:r w:rsidR="00E229F9" w:rsidRPr="00D375A4">
        <w:rPr>
          <w:rFonts w:ascii="Gill Sans MT" w:hAnsi="Gill Sans MT" w:cs="Times New Roman"/>
          <w:color w:val="000000" w:themeColor="text1"/>
          <w:sz w:val="24"/>
          <w:szCs w:val="24"/>
        </w:rPr>
        <w:t xml:space="preserve">es and space therefore highlight the ways in which the school environment was restrictive for all participants in this study. </w:t>
      </w:r>
      <w:r w:rsidR="00961BAC" w:rsidRPr="00D375A4">
        <w:rPr>
          <w:rFonts w:ascii="Gill Sans MT" w:hAnsi="Gill Sans MT" w:cs="Times New Roman"/>
          <w:color w:val="000000" w:themeColor="text1"/>
          <w:sz w:val="24"/>
          <w:szCs w:val="24"/>
        </w:rPr>
        <w:t xml:space="preserve">For </w:t>
      </w:r>
      <w:r w:rsidR="00CF19B0" w:rsidRPr="00D375A4">
        <w:rPr>
          <w:rFonts w:ascii="Gill Sans MT" w:hAnsi="Gill Sans MT" w:cs="Times New Roman"/>
          <w:color w:val="000000" w:themeColor="text1"/>
          <w:sz w:val="24"/>
          <w:szCs w:val="24"/>
        </w:rPr>
        <w:t>binary-</w:t>
      </w:r>
      <w:r w:rsidR="00961BAC" w:rsidRPr="001C3889">
        <w:rPr>
          <w:rFonts w:ascii="Gill Sans MT" w:hAnsi="Gill Sans MT" w:cs="Times New Roman"/>
          <w:color w:val="000000" w:themeColor="text1"/>
          <w:sz w:val="24"/>
          <w:szCs w:val="24"/>
        </w:rPr>
        <w:t>trans participants, this led to a sense of otherness; non-binary participants felt unable to exist within binary</w:t>
      </w:r>
      <w:r w:rsidR="00671E43" w:rsidRPr="00D375A4">
        <w:rPr>
          <w:rFonts w:ascii="Gill Sans MT" w:hAnsi="Gill Sans MT" w:cs="Times New Roman"/>
          <w:color w:val="000000" w:themeColor="text1"/>
          <w:sz w:val="24"/>
          <w:szCs w:val="24"/>
        </w:rPr>
        <w:t xml:space="preserve"> spaces</w:t>
      </w:r>
      <w:r w:rsidR="00961BAC" w:rsidRPr="00D375A4">
        <w:rPr>
          <w:rFonts w:ascii="Gill Sans MT" w:hAnsi="Gill Sans MT" w:cs="Times New Roman"/>
          <w:color w:val="000000" w:themeColor="text1"/>
          <w:sz w:val="24"/>
          <w:szCs w:val="24"/>
        </w:rPr>
        <w:t>; gender-questioning participants not only felt uncertain about which space they should occupy but also felt restricted by the lack of space for uncertainty in their gender identity and expression.</w:t>
      </w:r>
    </w:p>
    <w:p w14:paraId="5C6DA138" w14:textId="25FF4F32" w:rsidR="00FD50AD" w:rsidRPr="00F008EC" w:rsidRDefault="008C3293" w:rsidP="00F008EC">
      <w:pPr>
        <w:spacing w:line="360" w:lineRule="auto"/>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Peers and teachers</w:t>
      </w:r>
    </w:p>
    <w:p w14:paraId="3C8F3869" w14:textId="3493302F" w:rsidR="0078642F" w:rsidRPr="00D375A4" w:rsidRDefault="00F95EA3"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Participants expressed </w:t>
      </w:r>
      <w:r w:rsidR="004A4D63" w:rsidRPr="00D375A4">
        <w:rPr>
          <w:rFonts w:ascii="Gill Sans MT" w:hAnsi="Gill Sans MT" w:cs="Times New Roman"/>
          <w:color w:val="000000" w:themeColor="text1"/>
          <w:sz w:val="24"/>
          <w:szCs w:val="24"/>
        </w:rPr>
        <w:t>that peers’ and teachers’ reactions to their identity were important in determining their school experience</w:t>
      </w:r>
      <w:r w:rsidRPr="00D375A4">
        <w:rPr>
          <w:rFonts w:ascii="Gill Sans MT" w:hAnsi="Gill Sans MT" w:cs="Times New Roman"/>
          <w:color w:val="000000" w:themeColor="text1"/>
          <w:sz w:val="24"/>
          <w:szCs w:val="24"/>
        </w:rPr>
        <w:t xml:space="preserve">. </w:t>
      </w:r>
      <w:r w:rsidR="003C1372">
        <w:rPr>
          <w:rFonts w:ascii="Gill Sans MT" w:hAnsi="Gill Sans MT" w:cs="Times New Roman"/>
          <w:color w:val="000000" w:themeColor="text1"/>
          <w:sz w:val="24"/>
          <w:szCs w:val="24"/>
        </w:rPr>
        <w:t xml:space="preserve">Across the dataset, participants reported a lack of </w:t>
      </w:r>
      <w:r w:rsidR="00B14E9B">
        <w:rPr>
          <w:rFonts w:ascii="Gill Sans MT" w:hAnsi="Gill Sans MT" w:cs="Times New Roman"/>
          <w:color w:val="000000" w:themeColor="text1"/>
          <w:sz w:val="24"/>
          <w:szCs w:val="24"/>
        </w:rPr>
        <w:t xml:space="preserve">societal </w:t>
      </w:r>
      <w:r w:rsidR="003C1372">
        <w:rPr>
          <w:rFonts w:ascii="Gill Sans MT" w:hAnsi="Gill Sans MT" w:cs="Times New Roman"/>
          <w:color w:val="000000" w:themeColor="text1"/>
          <w:sz w:val="24"/>
          <w:szCs w:val="24"/>
        </w:rPr>
        <w:t>understanding</w:t>
      </w:r>
      <w:r w:rsidR="00B96FD5">
        <w:rPr>
          <w:rFonts w:ascii="Gill Sans MT" w:hAnsi="Gill Sans MT" w:cs="Times New Roman"/>
          <w:color w:val="000000" w:themeColor="text1"/>
          <w:sz w:val="24"/>
          <w:szCs w:val="24"/>
        </w:rPr>
        <w:t>s</w:t>
      </w:r>
      <w:r w:rsidR="003C1372">
        <w:rPr>
          <w:rFonts w:ascii="Gill Sans MT" w:hAnsi="Gill Sans MT" w:cs="Times New Roman"/>
          <w:color w:val="000000" w:themeColor="text1"/>
          <w:sz w:val="24"/>
          <w:szCs w:val="24"/>
        </w:rPr>
        <w:t xml:space="preserve"> about gender diversity, and </w:t>
      </w:r>
      <w:r w:rsidR="00B14E9B">
        <w:rPr>
          <w:rFonts w:ascii="Gill Sans MT" w:hAnsi="Gill Sans MT" w:cs="Times New Roman"/>
          <w:color w:val="000000" w:themeColor="text1"/>
          <w:sz w:val="24"/>
          <w:szCs w:val="24"/>
        </w:rPr>
        <w:t xml:space="preserve">described </w:t>
      </w:r>
      <w:r w:rsidR="00CD7465">
        <w:rPr>
          <w:rFonts w:ascii="Gill Sans MT" w:hAnsi="Gill Sans MT" w:cs="Times New Roman"/>
          <w:color w:val="000000" w:themeColor="text1"/>
          <w:sz w:val="24"/>
          <w:szCs w:val="24"/>
        </w:rPr>
        <w:t>receiv</w:t>
      </w:r>
      <w:r w:rsidR="00B14E9B">
        <w:rPr>
          <w:rFonts w:ascii="Gill Sans MT" w:hAnsi="Gill Sans MT" w:cs="Times New Roman"/>
          <w:color w:val="000000" w:themeColor="text1"/>
          <w:sz w:val="24"/>
          <w:szCs w:val="24"/>
        </w:rPr>
        <w:t xml:space="preserve">ing </w:t>
      </w:r>
      <w:r w:rsidR="00CD7465">
        <w:rPr>
          <w:rFonts w:ascii="Gill Sans MT" w:hAnsi="Gill Sans MT" w:cs="Times New Roman"/>
          <w:color w:val="000000" w:themeColor="text1"/>
          <w:sz w:val="24"/>
          <w:szCs w:val="24"/>
        </w:rPr>
        <w:t xml:space="preserve">negative reactions </w:t>
      </w:r>
      <w:r w:rsidR="00B14E9B">
        <w:rPr>
          <w:rFonts w:ascii="Gill Sans MT" w:hAnsi="Gill Sans MT" w:cs="Times New Roman"/>
          <w:color w:val="000000" w:themeColor="text1"/>
          <w:sz w:val="24"/>
          <w:szCs w:val="24"/>
        </w:rPr>
        <w:t xml:space="preserve">as a result. </w:t>
      </w:r>
      <w:r w:rsidRPr="00D375A4">
        <w:rPr>
          <w:rFonts w:ascii="Gill Sans MT" w:hAnsi="Gill Sans MT" w:cs="Times New Roman"/>
          <w:color w:val="000000" w:themeColor="text1"/>
          <w:sz w:val="24"/>
          <w:szCs w:val="24"/>
        </w:rPr>
        <w:t>B</w:t>
      </w:r>
      <w:r w:rsidR="00635FD7" w:rsidRPr="00D375A4">
        <w:rPr>
          <w:rFonts w:ascii="Gill Sans MT" w:hAnsi="Gill Sans MT" w:cs="Times New Roman"/>
          <w:color w:val="000000" w:themeColor="text1"/>
          <w:sz w:val="24"/>
          <w:szCs w:val="24"/>
        </w:rPr>
        <w:t>inary-t</w:t>
      </w:r>
      <w:r w:rsidR="0078642F" w:rsidRPr="00D375A4">
        <w:rPr>
          <w:rFonts w:ascii="Gill Sans MT" w:hAnsi="Gill Sans MT" w:cs="Times New Roman"/>
          <w:color w:val="000000" w:themeColor="text1"/>
          <w:sz w:val="24"/>
          <w:szCs w:val="24"/>
        </w:rPr>
        <w:t xml:space="preserve">rans </w:t>
      </w:r>
      <w:r w:rsidR="00C94CBF">
        <w:rPr>
          <w:rFonts w:ascii="Gill Sans MT" w:hAnsi="Gill Sans MT" w:cs="Times New Roman"/>
          <w:color w:val="000000" w:themeColor="text1"/>
          <w:sz w:val="24"/>
          <w:szCs w:val="24"/>
        </w:rPr>
        <w:t xml:space="preserve">participants found that </w:t>
      </w:r>
      <w:r w:rsidR="00E84B15">
        <w:rPr>
          <w:rFonts w:ascii="Gill Sans MT" w:hAnsi="Gill Sans MT" w:cs="Times New Roman"/>
          <w:color w:val="000000" w:themeColor="text1"/>
          <w:sz w:val="24"/>
          <w:szCs w:val="24"/>
        </w:rPr>
        <w:t xml:space="preserve">this </w:t>
      </w:r>
      <w:r w:rsidR="00C94CBF">
        <w:rPr>
          <w:rFonts w:ascii="Gill Sans MT" w:hAnsi="Gill Sans MT" w:cs="Times New Roman"/>
          <w:color w:val="000000" w:themeColor="text1"/>
          <w:sz w:val="24"/>
          <w:szCs w:val="24"/>
        </w:rPr>
        <w:t xml:space="preserve">lack of understanding </w:t>
      </w:r>
      <w:r w:rsidR="003A5E1E">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n</w:t>
      </w:r>
      <w:r w:rsidR="0078642F" w:rsidRPr="00F008EC">
        <w:rPr>
          <w:rFonts w:ascii="Gill Sans MT" w:hAnsi="Gill Sans MT" w:cs="Times New Roman"/>
          <w:color w:val="000000" w:themeColor="text1"/>
          <w:sz w:val="24"/>
          <w:szCs w:val="24"/>
        </w:rPr>
        <w:t xml:space="preserve">o one understands what being transgender is so it make me feel terrible when people make jokes” </w:t>
      </w:r>
      <w:r w:rsidR="0078642F"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boy</w:t>
      </w:r>
      <w:r w:rsidR="0078642F" w:rsidRPr="00D375A4">
        <w:rPr>
          <w:rFonts w:ascii="Gill Sans MT" w:hAnsi="Gill Sans MT" w:cs="Times New Roman"/>
          <w:color w:val="000000" w:themeColor="text1"/>
          <w:sz w:val="24"/>
          <w:szCs w:val="24"/>
        </w:rPr>
        <w:t>, aged 13</w:t>
      </w:r>
      <w:r w:rsidRPr="00D375A4">
        <w:rPr>
          <w:rFonts w:ascii="Gill Sans MT" w:hAnsi="Gill Sans MT" w:cs="Times New Roman"/>
          <w:color w:val="000000" w:themeColor="text1"/>
          <w:sz w:val="24"/>
          <w:szCs w:val="24"/>
        </w:rPr>
        <w:t>)</w:t>
      </w:r>
      <w:r w:rsidR="00CD7465">
        <w:rPr>
          <w:rFonts w:ascii="Gill Sans MT" w:hAnsi="Gill Sans MT" w:cs="Times New Roman"/>
          <w:color w:val="000000" w:themeColor="text1"/>
          <w:sz w:val="24"/>
          <w:szCs w:val="24"/>
        </w:rPr>
        <w:t xml:space="preserve">) took the form of bullying: </w:t>
      </w:r>
    </w:p>
    <w:p w14:paraId="71D2BD55" w14:textId="0DAC567D" w:rsidR="00E17736" w:rsidRPr="00D375A4" w:rsidRDefault="00E17736" w:rsidP="00F008EC">
      <w:pPr>
        <w:spacing w:line="360" w:lineRule="auto"/>
        <w:ind w:left="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A girl in my primary school bullied me verbally and psychologically for 6 years. She tried to tell me how to be a better girl even though I am a trans boy.”</w:t>
      </w:r>
      <w:r w:rsidRPr="00D375A4">
        <w:rPr>
          <w:rFonts w:ascii="Gill Sans MT" w:hAnsi="Gill Sans MT" w:cs="Times New Roman"/>
          <w:color w:val="000000" w:themeColor="text1"/>
          <w:sz w:val="24"/>
          <w:szCs w:val="24"/>
        </w:rPr>
        <w:t xml:space="preserve">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13).</w:t>
      </w:r>
    </w:p>
    <w:p w14:paraId="3CB6511A" w14:textId="28DA2521" w:rsidR="00E17736" w:rsidRPr="00D375A4" w:rsidRDefault="00E17736"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Due to </w:t>
      </w:r>
      <w:r w:rsidR="00F95EA3" w:rsidRPr="00D375A4">
        <w:rPr>
          <w:rFonts w:ascii="Gill Sans MT" w:hAnsi="Gill Sans MT" w:cs="Times New Roman"/>
          <w:color w:val="000000" w:themeColor="text1"/>
          <w:sz w:val="24"/>
          <w:szCs w:val="24"/>
        </w:rPr>
        <w:t>this bullying</w:t>
      </w:r>
      <w:r w:rsidRPr="00D375A4">
        <w:rPr>
          <w:rFonts w:ascii="Gill Sans MT" w:hAnsi="Gill Sans MT" w:cs="Times New Roman"/>
          <w:color w:val="000000" w:themeColor="text1"/>
          <w:sz w:val="24"/>
          <w:szCs w:val="24"/>
        </w:rPr>
        <w:t xml:space="preserve">, </w:t>
      </w:r>
      <w:r w:rsidR="00963179" w:rsidRPr="001C3889">
        <w:rPr>
          <w:rFonts w:ascii="Gill Sans MT" w:hAnsi="Gill Sans MT" w:cs="Times New Roman"/>
          <w:color w:val="000000" w:themeColor="text1"/>
          <w:sz w:val="24"/>
          <w:szCs w:val="24"/>
        </w:rPr>
        <w:t>binary-t</w:t>
      </w:r>
      <w:r w:rsidRPr="001C3889">
        <w:rPr>
          <w:rFonts w:ascii="Gill Sans MT" w:hAnsi="Gill Sans MT" w:cs="Times New Roman"/>
          <w:color w:val="000000" w:themeColor="text1"/>
          <w:sz w:val="24"/>
          <w:szCs w:val="24"/>
        </w:rPr>
        <w:t xml:space="preserve">rans participants </w:t>
      </w:r>
      <w:r w:rsidR="00F95EA3" w:rsidRPr="00D375A4">
        <w:rPr>
          <w:rFonts w:ascii="Gill Sans MT" w:hAnsi="Gill Sans MT" w:cs="Times New Roman"/>
          <w:color w:val="000000" w:themeColor="text1"/>
          <w:sz w:val="24"/>
          <w:szCs w:val="24"/>
        </w:rPr>
        <w:t>described</w:t>
      </w:r>
      <w:r w:rsidRPr="00D375A4">
        <w:rPr>
          <w:rFonts w:ascii="Gill Sans MT" w:hAnsi="Gill Sans MT" w:cs="Times New Roman"/>
          <w:color w:val="000000" w:themeColor="text1"/>
          <w:sz w:val="24"/>
          <w:szCs w:val="24"/>
        </w:rPr>
        <w:t xml:space="preserve"> emotions ranging from annoyance (“</w:t>
      </w:r>
      <w:r w:rsidRPr="00F008EC">
        <w:rPr>
          <w:rFonts w:ascii="Gill Sans MT" w:hAnsi="Gill Sans MT" w:cs="Times New Roman"/>
          <w:color w:val="000000" w:themeColor="text1"/>
          <w:sz w:val="24"/>
          <w:szCs w:val="24"/>
        </w:rPr>
        <w:t>sometimes it annoys me</w:t>
      </w:r>
      <w:r w:rsidRPr="00D375A4">
        <w:rPr>
          <w:rFonts w:ascii="Gill Sans MT" w:hAnsi="Gill Sans MT" w:cs="Times New Roman"/>
          <w:color w:val="000000" w:themeColor="text1"/>
          <w:sz w:val="24"/>
          <w:szCs w:val="24"/>
        </w:rPr>
        <w:t>”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13)) to anxiety (</w:t>
      </w:r>
      <w:r w:rsidRPr="00F008EC">
        <w:rPr>
          <w:rFonts w:ascii="Gill Sans MT" w:hAnsi="Gill Sans MT" w:cs="Times New Roman"/>
          <w:color w:val="000000" w:themeColor="text1"/>
          <w:sz w:val="24"/>
          <w:szCs w:val="24"/>
        </w:rPr>
        <w:t>“because of this bullying I now have a phobia of having videos or pictures taken</w:t>
      </w:r>
      <w:r w:rsidRPr="00D375A4">
        <w:rPr>
          <w:rFonts w:ascii="Gill Sans MT" w:hAnsi="Gill Sans MT" w:cs="Times New Roman"/>
          <w:color w:val="000000" w:themeColor="text1"/>
          <w:sz w:val="24"/>
          <w:szCs w:val="24"/>
        </w:rPr>
        <w:t>”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13). Bullying also affected participants’ behaviour</w:t>
      </w:r>
      <w:r w:rsidR="001E4924">
        <w:rPr>
          <w:rFonts w:ascii="Gill Sans MT" w:hAnsi="Gill Sans MT" w:cs="Times New Roman"/>
          <w:color w:val="000000" w:themeColor="text1"/>
          <w:sz w:val="24"/>
          <w:szCs w:val="24"/>
        </w:rPr>
        <w:t>, here in t</w:t>
      </w:r>
      <w:r w:rsidR="001239C8">
        <w:rPr>
          <w:rFonts w:ascii="Gill Sans MT" w:hAnsi="Gill Sans MT" w:cs="Times New Roman"/>
          <w:color w:val="000000" w:themeColor="text1"/>
          <w:sz w:val="24"/>
          <w:szCs w:val="24"/>
        </w:rPr>
        <w:t xml:space="preserve">erms of moving school </w:t>
      </w:r>
      <w:r w:rsidR="00827116">
        <w:rPr>
          <w:rFonts w:ascii="Gill Sans MT" w:hAnsi="Gill Sans MT" w:cs="Times New Roman"/>
          <w:color w:val="000000" w:themeColor="text1"/>
          <w:sz w:val="24"/>
          <w:szCs w:val="24"/>
        </w:rPr>
        <w:t>for the last two years of compulsory education</w:t>
      </w:r>
      <w:r w:rsidR="001239C8">
        <w:rPr>
          <w:rFonts w:ascii="Gill Sans MT" w:hAnsi="Gill Sans MT" w:cs="Times New Roman"/>
          <w:color w:val="000000" w:themeColor="text1"/>
          <w:sz w:val="24"/>
          <w:szCs w:val="24"/>
        </w:rPr>
        <w:t>:</w:t>
      </w:r>
      <w:r w:rsidRPr="00D375A4">
        <w:rPr>
          <w:rFonts w:ascii="Gill Sans MT" w:hAnsi="Gill Sans MT" w:cs="Times New Roman"/>
          <w:color w:val="000000" w:themeColor="text1"/>
          <w:sz w:val="24"/>
          <w:szCs w:val="24"/>
        </w:rPr>
        <w:t xml:space="preserve"> </w:t>
      </w:r>
      <w:r w:rsidRPr="00F008EC">
        <w:rPr>
          <w:rFonts w:ascii="Gill Sans MT" w:hAnsi="Gill Sans MT" w:cs="Times New Roman"/>
          <w:color w:val="000000" w:themeColor="text1"/>
          <w:sz w:val="24"/>
          <w:szCs w:val="24"/>
        </w:rPr>
        <w:t xml:space="preserve">“It’s the reason I chose to go to a college instead of staying on for sixth form at my current school” </w:t>
      </w:r>
      <w:r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girl</w:t>
      </w:r>
      <w:r w:rsidRPr="00D375A4">
        <w:rPr>
          <w:rFonts w:ascii="Gill Sans MT" w:hAnsi="Gill Sans MT" w:cs="Times New Roman"/>
          <w:color w:val="000000" w:themeColor="text1"/>
          <w:sz w:val="24"/>
          <w:szCs w:val="24"/>
        </w:rPr>
        <w:t>, aged 16).</w:t>
      </w:r>
    </w:p>
    <w:p w14:paraId="7284A6BB" w14:textId="77777777" w:rsidR="00D0133D" w:rsidRPr="00F008EC" w:rsidRDefault="00D0133D"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Non-binary and gender-questioning participants also reported negative reactions to their identity: </w:t>
      </w:r>
    </w:p>
    <w:p w14:paraId="65FD3EB4" w14:textId="77777777" w:rsidR="00D0133D" w:rsidRPr="00D375A4" w:rsidRDefault="00D0133D"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 xml:space="preserve">“Someone from school found </w:t>
      </w:r>
      <w:r w:rsidRPr="00D375A4">
        <w:rPr>
          <w:rFonts w:ascii="Gill Sans MT" w:hAnsi="Gill Sans MT" w:cs="Times New Roman"/>
          <w:color w:val="000000" w:themeColor="text1"/>
          <w:sz w:val="24"/>
          <w:szCs w:val="24"/>
        </w:rPr>
        <w:t>[my anonymous twitter account]</w:t>
      </w:r>
      <w:r w:rsidRPr="00F008EC">
        <w:rPr>
          <w:rFonts w:ascii="Gill Sans MT" w:hAnsi="Gill Sans MT" w:cs="Times New Roman"/>
          <w:color w:val="000000" w:themeColor="text1"/>
          <w:sz w:val="24"/>
          <w:szCs w:val="24"/>
        </w:rPr>
        <w:t xml:space="preserve"> and spread rumours, after that people always commented on my small boobs, short hair, lack of makeup, until it got so bad I hated my body, the uniform I had to wear”</w:t>
      </w:r>
      <w:r w:rsidRPr="00D375A4">
        <w:rPr>
          <w:rFonts w:ascii="Gill Sans MT" w:hAnsi="Gill Sans MT" w:cs="Times New Roman"/>
          <w:color w:val="000000" w:themeColor="text1"/>
          <w:sz w:val="24"/>
          <w:szCs w:val="24"/>
        </w:rPr>
        <w:t xml:space="preserve"> (both gender person, aged 16).</w:t>
      </w:r>
    </w:p>
    <w:p w14:paraId="0FD58813" w14:textId="2DA1727D" w:rsidR="00865DFF" w:rsidRPr="00D375A4" w:rsidRDefault="00D0133D"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“I am now being bullied not as severely by a group of girls who make comments about my body and try to out me in several lessons but I have too much anxiety around telling anyone about my experience</w:t>
      </w:r>
      <w:r w:rsidRPr="00D375A4">
        <w:rPr>
          <w:rFonts w:ascii="Gill Sans MT" w:hAnsi="Gill Sans MT" w:cs="Times New Roman"/>
          <w:color w:val="000000" w:themeColor="text1"/>
          <w:sz w:val="24"/>
          <w:szCs w:val="24"/>
        </w:rPr>
        <w:t xml:space="preserve">” (unsure/questioning </w:t>
      </w:r>
      <w:r w:rsidR="00461C50">
        <w:rPr>
          <w:rFonts w:ascii="Gill Sans MT" w:hAnsi="Gill Sans MT" w:cs="Times New Roman"/>
          <w:color w:val="000000" w:themeColor="text1"/>
          <w:sz w:val="24"/>
          <w:szCs w:val="24"/>
        </w:rPr>
        <w:t>girl</w:t>
      </w:r>
      <w:r w:rsidRPr="00D375A4">
        <w:rPr>
          <w:rFonts w:ascii="Gill Sans MT" w:hAnsi="Gill Sans MT" w:cs="Times New Roman"/>
          <w:color w:val="000000" w:themeColor="text1"/>
          <w:sz w:val="24"/>
          <w:szCs w:val="24"/>
        </w:rPr>
        <w:t>, aged 15).</w:t>
      </w:r>
    </w:p>
    <w:p w14:paraId="602593AC" w14:textId="34EB3657" w:rsidR="00865DFF" w:rsidRPr="00D375A4" w:rsidRDefault="005978E2" w:rsidP="001924F9">
      <w:pPr>
        <w:spacing w:line="360" w:lineRule="auto"/>
        <w:rPr>
          <w:rFonts w:ascii="Gill Sans MT" w:hAnsi="Gill Sans MT"/>
          <w:color w:val="000000" w:themeColor="text1"/>
          <w:sz w:val="24"/>
          <w:szCs w:val="24"/>
        </w:rPr>
      </w:pPr>
      <w:r w:rsidRPr="00D375A4">
        <w:rPr>
          <w:rFonts w:ascii="Gill Sans MT" w:hAnsi="Gill Sans MT" w:cs="Times New Roman"/>
          <w:color w:val="000000" w:themeColor="text1"/>
          <w:sz w:val="24"/>
          <w:szCs w:val="24"/>
        </w:rPr>
        <w:t>This</w:t>
      </w:r>
      <w:r w:rsidR="00D0133D" w:rsidRPr="00D375A4">
        <w:rPr>
          <w:rFonts w:ascii="Gill Sans MT" w:hAnsi="Gill Sans MT" w:cs="Times New Roman"/>
          <w:color w:val="000000" w:themeColor="text1"/>
          <w:sz w:val="24"/>
          <w:szCs w:val="24"/>
        </w:rPr>
        <w:t xml:space="preserve"> bullying seemed to be particularly impactful for non-binary participants </w:t>
      </w:r>
      <w:r w:rsidR="00D0133D" w:rsidRPr="00F008EC">
        <w:rPr>
          <w:rFonts w:ascii="Gill Sans MT" w:hAnsi="Gill Sans MT" w:cs="Times New Roman"/>
          <w:color w:val="000000" w:themeColor="text1"/>
          <w:sz w:val="24"/>
          <w:szCs w:val="24"/>
        </w:rPr>
        <w:t>(“Scared. That’s the best way I can describe it. I’m scared of being abused for who I am</w:t>
      </w:r>
      <w:r w:rsidR="00D0133D" w:rsidRPr="00D375A4">
        <w:rPr>
          <w:rFonts w:ascii="Gill Sans MT" w:hAnsi="Gill Sans MT" w:cs="Times New Roman"/>
          <w:color w:val="000000" w:themeColor="text1"/>
          <w:sz w:val="24"/>
          <w:szCs w:val="24"/>
        </w:rPr>
        <w:t>” (demigender/demigirl, aged 14)) and gender-questioning participants (“</w:t>
      </w:r>
      <w:r w:rsidR="00D0133D" w:rsidRPr="00F008EC">
        <w:rPr>
          <w:rFonts w:ascii="Gill Sans MT" w:hAnsi="Gill Sans MT" w:cs="Times New Roman"/>
          <w:color w:val="000000" w:themeColor="text1"/>
          <w:sz w:val="24"/>
          <w:szCs w:val="24"/>
        </w:rPr>
        <w:t>it makes you feel like you want to dig a hole into the ground and stay there for the rest of your life”</w:t>
      </w:r>
      <w:r w:rsidR="00D0133D" w:rsidRPr="00D375A4">
        <w:rPr>
          <w:rFonts w:ascii="Gill Sans MT" w:hAnsi="Gill Sans MT" w:cs="Times New Roman"/>
          <w:color w:val="000000" w:themeColor="text1"/>
          <w:sz w:val="24"/>
          <w:szCs w:val="24"/>
        </w:rPr>
        <w:t xml:space="preserve"> (unsure/questioning </w:t>
      </w:r>
      <w:r w:rsidR="00461C50">
        <w:rPr>
          <w:rFonts w:ascii="Gill Sans MT" w:hAnsi="Gill Sans MT" w:cs="Times New Roman"/>
          <w:color w:val="000000" w:themeColor="text1"/>
          <w:sz w:val="24"/>
          <w:szCs w:val="24"/>
        </w:rPr>
        <w:t>girl</w:t>
      </w:r>
      <w:r w:rsidR="00D0133D" w:rsidRPr="00D375A4">
        <w:rPr>
          <w:rFonts w:ascii="Gill Sans MT" w:hAnsi="Gill Sans MT" w:cs="Times New Roman"/>
          <w:color w:val="000000" w:themeColor="text1"/>
          <w:sz w:val="24"/>
          <w:szCs w:val="24"/>
        </w:rPr>
        <w:t xml:space="preserve">, aged 14)). This potentially demonstrates the challenge of having an identity that is not legally recognised, or questioning an identity in an environment that </w:t>
      </w:r>
      <w:r w:rsidR="00A50BE5" w:rsidRPr="00D375A4">
        <w:rPr>
          <w:rFonts w:ascii="Gill Sans MT" w:hAnsi="Gill Sans MT" w:cs="Times New Roman"/>
          <w:color w:val="000000" w:themeColor="text1"/>
          <w:sz w:val="24"/>
          <w:szCs w:val="24"/>
        </w:rPr>
        <w:t>relies on stability in terms of gender</w:t>
      </w:r>
      <w:r w:rsidR="00D0133D" w:rsidRPr="00D375A4">
        <w:rPr>
          <w:rFonts w:ascii="Gill Sans MT" w:hAnsi="Gill Sans MT" w:cs="Times New Roman"/>
          <w:color w:val="000000" w:themeColor="text1"/>
          <w:sz w:val="24"/>
          <w:szCs w:val="24"/>
        </w:rPr>
        <w:t xml:space="preserve">. As one participant said, </w:t>
      </w:r>
      <w:r w:rsidR="00D0133D" w:rsidRPr="00F008EC">
        <w:rPr>
          <w:rFonts w:ascii="Gill Sans MT" w:hAnsi="Gill Sans MT" w:cs="Times New Roman"/>
          <w:color w:val="000000" w:themeColor="text1"/>
          <w:sz w:val="24"/>
          <w:szCs w:val="24"/>
        </w:rPr>
        <w:t>“</w:t>
      </w:r>
      <w:r w:rsidR="00F42381" w:rsidRPr="00F008EC">
        <w:rPr>
          <w:rFonts w:ascii="Gill Sans MT" w:hAnsi="Gill Sans MT" w:cs="Times New Roman"/>
          <w:color w:val="000000" w:themeColor="text1"/>
          <w:sz w:val="24"/>
          <w:szCs w:val="24"/>
        </w:rPr>
        <w:t>…</w:t>
      </w:r>
      <w:r w:rsidR="00D0133D" w:rsidRPr="00F008EC">
        <w:rPr>
          <w:rFonts w:ascii="Gill Sans MT" w:hAnsi="Gill Sans MT" w:cs="Times New Roman"/>
          <w:color w:val="000000" w:themeColor="text1"/>
          <w:sz w:val="24"/>
          <w:szCs w:val="24"/>
        </w:rPr>
        <w:t>in their eyes, you're either cis, trans or intersex”</w:t>
      </w:r>
      <w:r w:rsidR="00D0133D" w:rsidRPr="00D375A4">
        <w:rPr>
          <w:rFonts w:ascii="Gill Sans MT" w:hAnsi="Gill Sans MT" w:cs="Times New Roman"/>
          <w:color w:val="000000" w:themeColor="text1"/>
          <w:sz w:val="24"/>
          <w:szCs w:val="24"/>
        </w:rPr>
        <w:t xml:space="preserve"> (gender questioning person, aged 15). </w:t>
      </w:r>
      <w:r w:rsidR="00865DFF" w:rsidRPr="00D375A4">
        <w:rPr>
          <w:rFonts w:ascii="Gill Sans MT" w:hAnsi="Gill Sans MT" w:cs="Times New Roman"/>
          <w:color w:val="000000" w:themeColor="text1"/>
          <w:sz w:val="24"/>
          <w:szCs w:val="24"/>
        </w:rPr>
        <w:t>This also affected participants’ future expectations: “</w:t>
      </w:r>
      <w:r w:rsidR="00865DFF" w:rsidRPr="00F008EC">
        <w:rPr>
          <w:rFonts w:ascii="Gill Sans MT" w:hAnsi="Gill Sans MT" w:cs="Times New Roman"/>
          <w:color w:val="000000" w:themeColor="text1"/>
          <w:sz w:val="24"/>
          <w:szCs w:val="24"/>
        </w:rPr>
        <w:t>past bullying has made me scared about my future because I'm scared that no one will want to hire me because of my gender identity”</w:t>
      </w:r>
      <w:r w:rsidR="00865DFF" w:rsidRPr="00D375A4">
        <w:rPr>
          <w:rFonts w:ascii="Gill Sans MT" w:hAnsi="Gill Sans MT" w:cs="Times New Roman"/>
          <w:color w:val="000000" w:themeColor="text1"/>
          <w:sz w:val="24"/>
          <w:szCs w:val="24"/>
        </w:rPr>
        <w:t xml:space="preserve"> (agender person, aged 16).</w:t>
      </w:r>
    </w:p>
    <w:p w14:paraId="5188C969" w14:textId="0BBFBB30" w:rsidR="00FB6150" w:rsidRPr="00D375A4" w:rsidRDefault="00FB6150"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These participants’ experiences suggest that whilst there may be limited understanding of </w:t>
      </w:r>
      <w:r w:rsidR="00774BD0" w:rsidRPr="00D375A4">
        <w:rPr>
          <w:rFonts w:ascii="Gill Sans MT" w:hAnsi="Gill Sans MT" w:cs="Times New Roman"/>
          <w:color w:val="000000" w:themeColor="text1"/>
          <w:sz w:val="24"/>
          <w:szCs w:val="24"/>
        </w:rPr>
        <w:t>binary-</w:t>
      </w:r>
      <w:r w:rsidRPr="00D375A4">
        <w:rPr>
          <w:rFonts w:ascii="Gill Sans MT" w:hAnsi="Gill Sans MT" w:cs="Times New Roman"/>
          <w:color w:val="000000" w:themeColor="text1"/>
          <w:sz w:val="24"/>
          <w:szCs w:val="24"/>
        </w:rPr>
        <w:t>trans identities within the school context, the same cannot be said of non-binary and questioning identities:</w:t>
      </w:r>
    </w:p>
    <w:p w14:paraId="79B9082E" w14:textId="08A8FA8D" w:rsidR="00D0133D" w:rsidRPr="00D375A4" w:rsidRDefault="00D0133D" w:rsidP="00F008EC">
      <w:pPr>
        <w:spacing w:line="360" w:lineRule="auto"/>
        <w:ind w:left="720" w:firstLine="45"/>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“I did one time tell a close friend about me questioning my gender…who told a friend…and she confronted me about it and assumed I 'wanted to have a dick'”</w:t>
      </w:r>
      <w:r w:rsidRPr="00D375A4">
        <w:rPr>
          <w:rFonts w:ascii="Gill Sans MT" w:hAnsi="Gill Sans MT" w:cs="Times New Roman"/>
          <w:color w:val="000000" w:themeColor="text1"/>
          <w:sz w:val="24"/>
          <w:szCs w:val="24"/>
        </w:rPr>
        <w:t xml:space="preserve"> (gender questioning person, aged 17).</w:t>
      </w:r>
    </w:p>
    <w:p w14:paraId="2AB03D45" w14:textId="5F710246" w:rsidR="007A053E" w:rsidRPr="00D375A4" w:rsidRDefault="0035341F"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It is worth noting that </w:t>
      </w:r>
      <w:r w:rsidR="00C56EC8">
        <w:rPr>
          <w:rFonts w:ascii="Gill Sans MT" w:hAnsi="Gill Sans MT" w:cs="Times New Roman"/>
          <w:color w:val="000000" w:themeColor="text1"/>
          <w:sz w:val="24"/>
          <w:szCs w:val="24"/>
        </w:rPr>
        <w:t>research</w:t>
      </w:r>
      <w:r w:rsidR="00AB09E8" w:rsidRPr="00D375A4">
        <w:rPr>
          <w:rFonts w:ascii="Gill Sans MT" w:hAnsi="Gill Sans MT" w:cs="Times New Roman"/>
          <w:color w:val="000000" w:themeColor="text1"/>
          <w:sz w:val="24"/>
          <w:szCs w:val="24"/>
        </w:rPr>
        <w:t xml:space="preserve"> on LGBTQ+ you</w:t>
      </w:r>
      <w:r w:rsidR="00C56EC8">
        <w:rPr>
          <w:rFonts w:ascii="Gill Sans MT" w:hAnsi="Gill Sans MT" w:cs="Times New Roman"/>
          <w:color w:val="000000" w:themeColor="text1"/>
          <w:sz w:val="24"/>
          <w:szCs w:val="24"/>
        </w:rPr>
        <w:t>th</w:t>
      </w:r>
      <w:r w:rsidR="00423197" w:rsidRPr="00D375A4">
        <w:rPr>
          <w:rFonts w:ascii="Gill Sans MT" w:hAnsi="Gill Sans MT" w:cs="Times New Roman"/>
          <w:color w:val="000000" w:themeColor="text1"/>
          <w:sz w:val="24"/>
          <w:szCs w:val="24"/>
        </w:rPr>
        <w:t>’s social experiences</w:t>
      </w:r>
      <w:r w:rsidR="00AB09E8" w:rsidRPr="00D375A4">
        <w:rPr>
          <w:rFonts w:ascii="Gill Sans MT" w:hAnsi="Gill Sans MT" w:cs="Times New Roman"/>
          <w:color w:val="000000" w:themeColor="text1"/>
          <w:sz w:val="24"/>
          <w:szCs w:val="24"/>
        </w:rPr>
        <w:t xml:space="preserve"> has been focussed</w:t>
      </w:r>
      <w:r w:rsidR="003524B6" w:rsidRPr="00D375A4">
        <w:rPr>
          <w:rFonts w:ascii="Gill Sans MT" w:hAnsi="Gill Sans MT" w:cs="Times New Roman"/>
          <w:color w:val="000000" w:themeColor="text1"/>
          <w:sz w:val="24"/>
          <w:szCs w:val="24"/>
        </w:rPr>
        <w:t xml:space="preserve"> primarily</w:t>
      </w:r>
      <w:r w:rsidR="00AB09E8" w:rsidRPr="00D375A4">
        <w:rPr>
          <w:rFonts w:ascii="Gill Sans MT" w:hAnsi="Gill Sans MT" w:cs="Times New Roman"/>
          <w:color w:val="000000" w:themeColor="text1"/>
          <w:sz w:val="24"/>
          <w:szCs w:val="24"/>
        </w:rPr>
        <w:t xml:space="preserve"> on interactions with peers</w:t>
      </w:r>
      <w:r w:rsidR="00B14E9B">
        <w:rPr>
          <w:rFonts w:ascii="Gill Sans MT" w:hAnsi="Gill Sans MT" w:cs="Times New Roman"/>
          <w:color w:val="000000" w:themeColor="text1"/>
          <w:sz w:val="24"/>
          <w:szCs w:val="24"/>
        </w:rPr>
        <w:t>; in the present study, p</w:t>
      </w:r>
      <w:r w:rsidR="00AB09E8" w:rsidRPr="00D375A4">
        <w:rPr>
          <w:rFonts w:ascii="Gill Sans MT" w:hAnsi="Gill Sans MT" w:cs="Times New Roman"/>
          <w:color w:val="000000" w:themeColor="text1"/>
          <w:sz w:val="24"/>
          <w:szCs w:val="24"/>
        </w:rPr>
        <w:t>articipants expressed that</w:t>
      </w:r>
      <w:r w:rsidR="007A053E" w:rsidRPr="00D375A4">
        <w:rPr>
          <w:rFonts w:ascii="Gill Sans MT" w:hAnsi="Gill Sans MT" w:cs="Times New Roman"/>
          <w:color w:val="000000" w:themeColor="text1"/>
          <w:sz w:val="24"/>
          <w:szCs w:val="24"/>
        </w:rPr>
        <w:t xml:space="preserve"> </w:t>
      </w:r>
      <w:r w:rsidR="00AB09E8" w:rsidRPr="00D375A4">
        <w:rPr>
          <w:rFonts w:ascii="Gill Sans MT" w:hAnsi="Gill Sans MT" w:cs="Times New Roman"/>
          <w:color w:val="000000" w:themeColor="text1"/>
          <w:sz w:val="24"/>
          <w:szCs w:val="24"/>
        </w:rPr>
        <w:t>t</w:t>
      </w:r>
      <w:r w:rsidR="007A053E" w:rsidRPr="00D375A4">
        <w:rPr>
          <w:rFonts w:ascii="Gill Sans MT" w:hAnsi="Gill Sans MT" w:cs="Times New Roman"/>
          <w:color w:val="000000" w:themeColor="text1"/>
          <w:sz w:val="24"/>
          <w:szCs w:val="24"/>
        </w:rPr>
        <w:t xml:space="preserve">eachers </w:t>
      </w:r>
      <w:r w:rsidR="00AB09E8" w:rsidRPr="00D375A4">
        <w:rPr>
          <w:rFonts w:ascii="Gill Sans MT" w:hAnsi="Gill Sans MT" w:cs="Times New Roman"/>
          <w:color w:val="000000" w:themeColor="text1"/>
          <w:sz w:val="24"/>
          <w:szCs w:val="24"/>
        </w:rPr>
        <w:t>had a</w:t>
      </w:r>
      <w:r w:rsidR="007A053E" w:rsidRPr="00D375A4">
        <w:rPr>
          <w:rFonts w:ascii="Gill Sans MT" w:hAnsi="Gill Sans MT" w:cs="Times New Roman"/>
          <w:color w:val="000000" w:themeColor="text1"/>
          <w:sz w:val="24"/>
          <w:szCs w:val="24"/>
        </w:rPr>
        <w:t xml:space="preserve"> unique authoritative power to either help or hinder </w:t>
      </w:r>
      <w:r w:rsidR="00B14E9B">
        <w:rPr>
          <w:rFonts w:ascii="Gill Sans MT" w:hAnsi="Gill Sans MT" w:cs="Times New Roman"/>
          <w:color w:val="000000" w:themeColor="text1"/>
          <w:sz w:val="24"/>
          <w:szCs w:val="24"/>
        </w:rPr>
        <w:t>them</w:t>
      </w:r>
      <w:r w:rsidR="005D1F74" w:rsidRPr="00F71156">
        <w:rPr>
          <w:rFonts w:ascii="Gill Sans MT" w:hAnsi="Gill Sans MT" w:cs="Times New Roman"/>
          <w:color w:val="000000" w:themeColor="text1"/>
          <w:sz w:val="24"/>
          <w:szCs w:val="24"/>
        </w:rPr>
        <w:t>.</w:t>
      </w:r>
      <w:r w:rsidR="007A053E" w:rsidRPr="00F71156">
        <w:rPr>
          <w:rFonts w:ascii="Gill Sans MT" w:hAnsi="Gill Sans MT" w:cs="Times New Roman"/>
          <w:color w:val="000000" w:themeColor="text1"/>
          <w:sz w:val="24"/>
          <w:szCs w:val="24"/>
        </w:rPr>
        <w:t xml:space="preserve"> </w:t>
      </w:r>
      <w:r w:rsidR="005D1F74" w:rsidRPr="00F71156">
        <w:rPr>
          <w:rFonts w:ascii="Gill Sans MT" w:hAnsi="Gill Sans MT" w:cs="Times New Roman"/>
          <w:color w:val="000000" w:themeColor="text1"/>
          <w:sz w:val="24"/>
          <w:szCs w:val="24"/>
        </w:rPr>
        <w:t>A</w:t>
      </w:r>
      <w:r w:rsidR="007A053E" w:rsidRPr="00F71156">
        <w:rPr>
          <w:rFonts w:ascii="Gill Sans MT" w:hAnsi="Gill Sans MT" w:cs="Times New Roman"/>
          <w:color w:val="000000" w:themeColor="text1"/>
          <w:sz w:val="24"/>
          <w:szCs w:val="24"/>
        </w:rPr>
        <w:t xml:space="preserve"> minority of participants </w:t>
      </w:r>
      <w:r w:rsidR="00F42381" w:rsidRPr="00F71156">
        <w:rPr>
          <w:rFonts w:ascii="Gill Sans MT" w:hAnsi="Gill Sans MT" w:cs="Times New Roman"/>
          <w:color w:val="000000" w:themeColor="text1"/>
          <w:sz w:val="24"/>
          <w:szCs w:val="24"/>
        </w:rPr>
        <w:t xml:space="preserve">suggested </w:t>
      </w:r>
      <w:r w:rsidR="007A053E" w:rsidRPr="00F71156">
        <w:rPr>
          <w:rFonts w:ascii="Gill Sans MT" w:hAnsi="Gill Sans MT" w:cs="Times New Roman"/>
          <w:color w:val="000000" w:themeColor="text1"/>
          <w:sz w:val="24"/>
          <w:szCs w:val="24"/>
        </w:rPr>
        <w:t xml:space="preserve">that teachers were </w:t>
      </w:r>
      <w:r w:rsidR="007A053E" w:rsidRPr="00F008EC">
        <w:rPr>
          <w:rFonts w:ascii="Gill Sans MT" w:hAnsi="Gill Sans MT" w:cs="Times New Roman"/>
          <w:color w:val="000000" w:themeColor="text1"/>
          <w:sz w:val="24"/>
          <w:szCs w:val="24"/>
        </w:rPr>
        <w:t xml:space="preserve">“helpful with dealing with other students who misgender me” </w:t>
      </w:r>
      <w:r w:rsidR="007A053E" w:rsidRPr="00F71156">
        <w:rPr>
          <w:rFonts w:ascii="Gill Sans MT" w:hAnsi="Gill Sans MT" w:cs="Times New Roman"/>
          <w:color w:val="000000" w:themeColor="text1"/>
          <w:sz w:val="24"/>
          <w:szCs w:val="24"/>
        </w:rPr>
        <w:t>(</w:t>
      </w:r>
      <w:r w:rsidR="00181769" w:rsidRPr="00F71156">
        <w:rPr>
          <w:rFonts w:ascii="Gill Sans MT" w:hAnsi="Gill Sans MT" w:cs="Times New Roman"/>
          <w:color w:val="000000" w:themeColor="text1"/>
          <w:sz w:val="24"/>
          <w:szCs w:val="24"/>
        </w:rPr>
        <w:t>trans boy</w:t>
      </w:r>
      <w:r w:rsidR="007A053E" w:rsidRPr="00F71156">
        <w:rPr>
          <w:rFonts w:ascii="Gill Sans MT" w:hAnsi="Gill Sans MT" w:cs="Times New Roman"/>
          <w:color w:val="000000" w:themeColor="text1"/>
          <w:sz w:val="24"/>
          <w:szCs w:val="24"/>
        </w:rPr>
        <w:t>, aged 17). However, most participants described finding teachers unhelpful</w:t>
      </w:r>
      <w:r w:rsidR="00C204D2" w:rsidRPr="00F008EC">
        <w:rPr>
          <w:rFonts w:ascii="Gill Sans MT" w:hAnsi="Gill Sans MT" w:cs="Times New Roman"/>
          <w:color w:val="000000" w:themeColor="text1"/>
          <w:sz w:val="24"/>
          <w:szCs w:val="24"/>
        </w:rPr>
        <w:t xml:space="preserve"> or</w:t>
      </w:r>
      <w:r w:rsidR="00C204D2">
        <w:rPr>
          <w:rFonts w:ascii="Gill Sans MT" w:hAnsi="Gill Sans MT" w:cs="Times New Roman"/>
          <w:color w:val="000000" w:themeColor="text1"/>
          <w:sz w:val="24"/>
          <w:szCs w:val="24"/>
        </w:rPr>
        <w:t xml:space="preserve"> </w:t>
      </w:r>
      <w:r w:rsidR="00F56DC0" w:rsidRPr="001C3889">
        <w:rPr>
          <w:rFonts w:ascii="Gill Sans MT" w:hAnsi="Gill Sans MT" w:cs="Times New Roman"/>
          <w:color w:val="000000" w:themeColor="text1"/>
          <w:sz w:val="24"/>
          <w:szCs w:val="24"/>
        </w:rPr>
        <w:t>even engaging in bullying behaviours themselves</w:t>
      </w:r>
      <w:r w:rsidR="007A053E" w:rsidRPr="00D375A4">
        <w:rPr>
          <w:rFonts w:ascii="Gill Sans MT" w:hAnsi="Gill Sans MT" w:cs="Times New Roman"/>
          <w:color w:val="000000" w:themeColor="text1"/>
          <w:sz w:val="24"/>
          <w:szCs w:val="24"/>
        </w:rPr>
        <w:t>:</w:t>
      </w:r>
    </w:p>
    <w:p w14:paraId="462B4347" w14:textId="0D711EE9" w:rsidR="007A053E" w:rsidRPr="00D375A4" w:rsidRDefault="007A053E"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“Some staff are okay with me being trans but a minority say insults and use the wrong pronoun on purpose. When I complain about being insulted by staff to other teachers they say that everyone's entitled to their own opinions.”</w:t>
      </w:r>
      <w:r w:rsidRPr="00D375A4">
        <w:rPr>
          <w:rFonts w:ascii="Gill Sans MT" w:hAnsi="Gill Sans MT" w:cs="Times New Roman"/>
          <w:color w:val="000000" w:themeColor="text1"/>
          <w:sz w:val="24"/>
          <w:szCs w:val="24"/>
        </w:rPr>
        <w:t xml:space="preserve">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14).</w:t>
      </w:r>
    </w:p>
    <w:p w14:paraId="25F22939" w14:textId="62AE93E6" w:rsidR="0085538A" w:rsidRDefault="0085538A">
      <w:pPr>
        <w:spacing w:line="360" w:lineRule="auto"/>
        <w:ind w:left="720"/>
        <w:rPr>
          <w:rFonts w:ascii="Gill Sans MT" w:hAnsi="Gill Sans MT"/>
          <w:color w:val="000000" w:themeColor="text1"/>
          <w:sz w:val="24"/>
          <w:szCs w:val="24"/>
        </w:rPr>
      </w:pPr>
      <w:r w:rsidRPr="00F008EC">
        <w:rPr>
          <w:rFonts w:ascii="Gill Sans MT" w:hAnsi="Gill Sans MT"/>
          <w:color w:val="000000" w:themeColor="text1"/>
          <w:sz w:val="24"/>
          <w:szCs w:val="24"/>
        </w:rPr>
        <w:t>“Sometimes teachers actually laugh at the comments or don't do anything which is really upsetting and makes me anxious as someone who doesn't identify as their assigned gender</w:t>
      </w:r>
      <w:r w:rsidRPr="00D375A4">
        <w:rPr>
          <w:rFonts w:ascii="Gill Sans MT" w:hAnsi="Gill Sans MT"/>
          <w:color w:val="000000" w:themeColor="text1"/>
          <w:sz w:val="24"/>
          <w:szCs w:val="24"/>
        </w:rPr>
        <w:t>.” (non-binary but unsure person, aged 16)</w:t>
      </w:r>
      <w:r w:rsidR="00DA5179">
        <w:rPr>
          <w:rFonts w:ascii="Gill Sans MT" w:hAnsi="Gill Sans MT"/>
          <w:color w:val="000000" w:themeColor="text1"/>
          <w:sz w:val="24"/>
          <w:szCs w:val="24"/>
        </w:rPr>
        <w:t>.</w:t>
      </w:r>
    </w:p>
    <w:p w14:paraId="3DF990FD" w14:textId="47BB7E33" w:rsidR="00EE3DFE" w:rsidRPr="00A9357E" w:rsidRDefault="00EE3DFE" w:rsidP="00C204D2">
      <w:pPr>
        <w:spacing w:line="360" w:lineRule="auto"/>
        <w:ind w:left="720"/>
        <w:jc w:val="both"/>
        <w:rPr>
          <w:rFonts w:ascii="Gill Sans MT" w:hAnsi="Gill Sans MT" w:cs="Times New Roman"/>
          <w:color w:val="000000" w:themeColor="text1"/>
          <w:sz w:val="24"/>
          <w:szCs w:val="24"/>
        </w:rPr>
      </w:pPr>
      <w:r w:rsidRPr="00EB0852">
        <w:rPr>
          <w:rFonts w:ascii="Gill Sans MT" w:hAnsi="Gill Sans MT"/>
          <w:color w:val="000000" w:themeColor="text1"/>
          <w:sz w:val="24"/>
          <w:szCs w:val="24"/>
        </w:rPr>
        <w:t>“Attending a school with an openly homophobic and transphobic senior staff team, that greatly affected my schoolwork and feeling safe at school as I felt if anything did happen to me</w:t>
      </w:r>
      <w:r w:rsidRPr="00A9357E">
        <w:rPr>
          <w:rFonts w:ascii="Gill Sans MT" w:hAnsi="Gill Sans MT"/>
          <w:color w:val="000000" w:themeColor="text1"/>
          <w:sz w:val="24"/>
          <w:szCs w:val="24"/>
        </w:rPr>
        <w:t>, nothing would happen</w:t>
      </w:r>
      <w:r w:rsidRPr="00A9357E">
        <w:rPr>
          <w:rFonts w:ascii="Gill Sans MT" w:hAnsi="Gill Sans MT"/>
          <w:i/>
          <w:iCs/>
          <w:color w:val="000000" w:themeColor="text1"/>
          <w:sz w:val="24"/>
          <w:szCs w:val="24"/>
        </w:rPr>
        <w:t>”</w:t>
      </w:r>
      <w:r w:rsidRPr="00A9357E">
        <w:rPr>
          <w:rFonts w:ascii="Gill Sans MT" w:hAnsi="Gill Sans MT"/>
          <w:color w:val="000000" w:themeColor="text1"/>
          <w:sz w:val="24"/>
          <w:szCs w:val="24"/>
        </w:rPr>
        <w:t xml:space="preserve"> (unsure/questioning </w:t>
      </w:r>
      <w:r w:rsidR="00003050" w:rsidRPr="00A9357E">
        <w:rPr>
          <w:rFonts w:ascii="Gill Sans MT" w:hAnsi="Gill Sans MT"/>
          <w:color w:val="000000" w:themeColor="text1"/>
          <w:sz w:val="24"/>
          <w:szCs w:val="24"/>
        </w:rPr>
        <w:t>girl</w:t>
      </w:r>
      <w:r w:rsidRPr="00A9357E">
        <w:rPr>
          <w:rFonts w:ascii="Gill Sans MT" w:hAnsi="Gill Sans MT"/>
          <w:color w:val="000000" w:themeColor="text1"/>
          <w:sz w:val="24"/>
          <w:szCs w:val="24"/>
        </w:rPr>
        <w:t>, aged 17).</w:t>
      </w:r>
    </w:p>
    <w:p w14:paraId="6E01DE1B" w14:textId="3FE3C5E4" w:rsidR="00666FE0" w:rsidRPr="00A9357E" w:rsidRDefault="00757921" w:rsidP="00F008EC">
      <w:pPr>
        <w:spacing w:line="360" w:lineRule="auto"/>
        <w:rPr>
          <w:rFonts w:ascii="Gill Sans MT" w:hAnsi="Gill Sans MT" w:cs="Times New Roman"/>
          <w:color w:val="000000" w:themeColor="text1"/>
          <w:sz w:val="24"/>
          <w:szCs w:val="24"/>
        </w:rPr>
      </w:pPr>
      <w:r w:rsidRPr="00A9357E">
        <w:rPr>
          <w:rFonts w:ascii="Gill Sans MT" w:hAnsi="Gill Sans MT" w:cs="Times New Roman"/>
          <w:color w:val="000000" w:themeColor="text1"/>
          <w:sz w:val="24"/>
          <w:szCs w:val="24"/>
        </w:rPr>
        <w:t>Teachers’</w:t>
      </w:r>
      <w:r w:rsidR="007A053E" w:rsidRPr="00A9357E">
        <w:rPr>
          <w:rFonts w:ascii="Gill Sans MT" w:hAnsi="Gill Sans MT" w:cs="Times New Roman"/>
          <w:color w:val="000000" w:themeColor="text1"/>
          <w:sz w:val="24"/>
          <w:szCs w:val="24"/>
        </w:rPr>
        <w:t xml:space="preserve"> lack of understanding </w:t>
      </w:r>
      <w:r w:rsidR="005D1F74" w:rsidRPr="00A9357E">
        <w:rPr>
          <w:rFonts w:ascii="Gill Sans MT" w:hAnsi="Gill Sans MT" w:cs="Times New Roman"/>
          <w:color w:val="000000" w:themeColor="text1"/>
          <w:sz w:val="24"/>
          <w:szCs w:val="24"/>
        </w:rPr>
        <w:t>and bullying behaviours</w:t>
      </w:r>
      <w:r w:rsidR="007A053E" w:rsidRPr="00A9357E">
        <w:rPr>
          <w:rFonts w:ascii="Gill Sans MT" w:hAnsi="Gill Sans MT" w:cs="Times New Roman"/>
          <w:color w:val="000000" w:themeColor="text1"/>
          <w:sz w:val="24"/>
          <w:szCs w:val="24"/>
        </w:rPr>
        <w:t xml:space="preserve"> were </w:t>
      </w:r>
      <w:r w:rsidRPr="00A9357E">
        <w:rPr>
          <w:rFonts w:ascii="Gill Sans MT" w:hAnsi="Gill Sans MT" w:cs="Times New Roman"/>
          <w:color w:val="000000" w:themeColor="text1"/>
          <w:sz w:val="24"/>
          <w:szCs w:val="24"/>
        </w:rPr>
        <w:t xml:space="preserve">therefore </w:t>
      </w:r>
      <w:r w:rsidR="007A053E" w:rsidRPr="00A9357E">
        <w:rPr>
          <w:rFonts w:ascii="Gill Sans MT" w:hAnsi="Gill Sans MT" w:cs="Times New Roman"/>
          <w:color w:val="000000" w:themeColor="text1"/>
          <w:sz w:val="24"/>
          <w:szCs w:val="24"/>
        </w:rPr>
        <w:t xml:space="preserve">described as reifying and legitimising </w:t>
      </w:r>
      <w:r w:rsidR="000023B5" w:rsidRPr="00A9357E">
        <w:rPr>
          <w:rFonts w:ascii="Gill Sans MT" w:hAnsi="Gill Sans MT" w:cs="Times New Roman"/>
          <w:color w:val="000000" w:themeColor="text1"/>
          <w:sz w:val="24"/>
          <w:szCs w:val="24"/>
        </w:rPr>
        <w:t>anti-LGBTQ+ bullying</w:t>
      </w:r>
      <w:r w:rsidR="007A053E" w:rsidRPr="00A9357E">
        <w:rPr>
          <w:rFonts w:ascii="Gill Sans MT" w:hAnsi="Gill Sans MT" w:cs="Times New Roman"/>
          <w:color w:val="000000" w:themeColor="text1"/>
          <w:sz w:val="24"/>
          <w:szCs w:val="24"/>
        </w:rPr>
        <w:t xml:space="preserve"> within school</w:t>
      </w:r>
      <w:r w:rsidR="00940997" w:rsidRPr="00A9357E">
        <w:rPr>
          <w:rFonts w:ascii="Gill Sans MT" w:hAnsi="Gill Sans MT" w:cs="Times New Roman"/>
          <w:color w:val="000000" w:themeColor="text1"/>
          <w:sz w:val="24"/>
          <w:szCs w:val="24"/>
        </w:rPr>
        <w:t xml:space="preserve">. </w:t>
      </w:r>
    </w:p>
    <w:p w14:paraId="39721BD4" w14:textId="2B849BEE" w:rsidR="00B52C83" w:rsidRPr="00D375A4" w:rsidRDefault="00B52C83" w:rsidP="00F008EC">
      <w:pPr>
        <w:spacing w:line="360" w:lineRule="auto"/>
        <w:rPr>
          <w:rFonts w:ascii="Gill Sans MT" w:hAnsi="Gill Sans MT" w:cs="Times New Roman"/>
          <w:b/>
          <w:bCs/>
          <w:color w:val="000000" w:themeColor="text1"/>
          <w:sz w:val="24"/>
          <w:szCs w:val="24"/>
        </w:rPr>
      </w:pPr>
      <w:r w:rsidRPr="00A9357E">
        <w:rPr>
          <w:rFonts w:ascii="Gill Sans MT" w:hAnsi="Gill Sans MT" w:cs="Times New Roman"/>
          <w:b/>
          <w:bCs/>
          <w:color w:val="000000" w:themeColor="text1"/>
          <w:sz w:val="24"/>
          <w:szCs w:val="24"/>
        </w:rPr>
        <w:t>Navigation strategies</w:t>
      </w:r>
      <w:r w:rsidRPr="00D375A4">
        <w:rPr>
          <w:rFonts w:ascii="Gill Sans MT" w:hAnsi="Gill Sans MT" w:cs="Times New Roman"/>
          <w:b/>
          <w:bCs/>
          <w:color w:val="000000" w:themeColor="text1"/>
          <w:sz w:val="24"/>
          <w:szCs w:val="24"/>
        </w:rPr>
        <w:t xml:space="preserve"> </w:t>
      </w:r>
    </w:p>
    <w:p w14:paraId="6AB66544" w14:textId="109C2F6D" w:rsidR="00451E2E" w:rsidRPr="00D375A4" w:rsidRDefault="00666FE0"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As seen above, </w:t>
      </w:r>
      <w:r w:rsidR="00A727D9" w:rsidRPr="00D375A4">
        <w:rPr>
          <w:rFonts w:ascii="Gill Sans MT" w:hAnsi="Gill Sans MT" w:cs="Times New Roman"/>
          <w:color w:val="000000" w:themeColor="text1"/>
          <w:sz w:val="24"/>
          <w:szCs w:val="24"/>
        </w:rPr>
        <w:t>participants</w:t>
      </w:r>
      <w:r w:rsidR="00F42381" w:rsidRPr="00D375A4">
        <w:rPr>
          <w:rFonts w:ascii="Gill Sans MT" w:hAnsi="Gill Sans MT" w:cs="Times New Roman"/>
          <w:color w:val="000000" w:themeColor="text1"/>
          <w:sz w:val="24"/>
          <w:szCs w:val="24"/>
        </w:rPr>
        <w:t xml:space="preserve"> described feeling excluded by the school environment. They also described using </w:t>
      </w:r>
      <w:r w:rsidR="00A71CC4" w:rsidRPr="00D375A4">
        <w:rPr>
          <w:rFonts w:ascii="Gill Sans MT" w:hAnsi="Gill Sans MT" w:cs="Times New Roman"/>
          <w:color w:val="000000" w:themeColor="text1"/>
          <w:sz w:val="24"/>
          <w:szCs w:val="24"/>
        </w:rPr>
        <w:t xml:space="preserve">a range of strategies to navigate </w:t>
      </w:r>
      <w:r w:rsidR="00B31055" w:rsidRPr="00D375A4">
        <w:rPr>
          <w:rFonts w:ascii="Gill Sans MT" w:hAnsi="Gill Sans MT" w:cs="Times New Roman"/>
          <w:color w:val="000000" w:themeColor="text1"/>
          <w:sz w:val="24"/>
          <w:szCs w:val="24"/>
        </w:rPr>
        <w:t>this</w:t>
      </w:r>
      <w:r w:rsidR="00A71CC4" w:rsidRPr="00D375A4">
        <w:rPr>
          <w:rFonts w:ascii="Gill Sans MT" w:hAnsi="Gill Sans MT" w:cs="Times New Roman"/>
          <w:color w:val="000000" w:themeColor="text1"/>
          <w:sz w:val="24"/>
          <w:szCs w:val="24"/>
        </w:rPr>
        <w:t xml:space="preserve"> environment: disclosure negotiation, cognitive re</w:t>
      </w:r>
      <w:r w:rsidR="00207665" w:rsidRPr="00D375A4">
        <w:rPr>
          <w:rFonts w:ascii="Gill Sans MT" w:hAnsi="Gill Sans MT" w:cs="Times New Roman"/>
          <w:color w:val="000000" w:themeColor="text1"/>
          <w:sz w:val="24"/>
          <w:szCs w:val="24"/>
        </w:rPr>
        <w:t>structuring</w:t>
      </w:r>
      <w:r w:rsidR="00F42381" w:rsidRPr="00D375A4">
        <w:rPr>
          <w:rFonts w:ascii="Gill Sans MT" w:hAnsi="Gill Sans MT" w:cs="Times New Roman"/>
          <w:color w:val="000000" w:themeColor="text1"/>
          <w:sz w:val="24"/>
          <w:szCs w:val="24"/>
        </w:rPr>
        <w:t>,</w:t>
      </w:r>
      <w:r w:rsidR="00207665" w:rsidRPr="00D375A4">
        <w:rPr>
          <w:rFonts w:ascii="Gill Sans MT" w:hAnsi="Gill Sans MT" w:cs="Times New Roman"/>
          <w:color w:val="000000" w:themeColor="text1"/>
          <w:sz w:val="24"/>
          <w:szCs w:val="24"/>
        </w:rPr>
        <w:t xml:space="preserve"> </w:t>
      </w:r>
      <w:r w:rsidR="00A71CC4" w:rsidRPr="00D375A4">
        <w:rPr>
          <w:rFonts w:ascii="Gill Sans MT" w:hAnsi="Gill Sans MT" w:cs="Times New Roman"/>
          <w:color w:val="000000" w:themeColor="text1"/>
          <w:sz w:val="24"/>
          <w:szCs w:val="24"/>
        </w:rPr>
        <w:t xml:space="preserve">and </w:t>
      </w:r>
      <w:r w:rsidR="00EB0E82" w:rsidRPr="00D375A4">
        <w:rPr>
          <w:rFonts w:ascii="Gill Sans MT" w:hAnsi="Gill Sans MT" w:cs="Times New Roman"/>
          <w:color w:val="000000" w:themeColor="text1"/>
          <w:sz w:val="24"/>
          <w:szCs w:val="24"/>
        </w:rPr>
        <w:t xml:space="preserve">proactive protection. </w:t>
      </w:r>
      <w:r w:rsidR="00A71CC4" w:rsidRPr="00D375A4">
        <w:rPr>
          <w:rFonts w:ascii="Gill Sans MT" w:hAnsi="Gill Sans MT" w:cs="Times New Roman"/>
          <w:color w:val="000000" w:themeColor="text1"/>
          <w:sz w:val="24"/>
          <w:szCs w:val="24"/>
        </w:rPr>
        <w:t xml:space="preserve"> </w:t>
      </w:r>
    </w:p>
    <w:p w14:paraId="1B87C714" w14:textId="42ED0C5A" w:rsidR="00F42381" w:rsidRPr="00F008EC" w:rsidRDefault="00F42381" w:rsidP="00F008EC">
      <w:pPr>
        <w:spacing w:line="360" w:lineRule="auto"/>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Disclosure negotiation</w:t>
      </w:r>
    </w:p>
    <w:p w14:paraId="48259D5A" w14:textId="1256EE9A" w:rsidR="000E6EF1" w:rsidRPr="00D375A4" w:rsidRDefault="000E6EF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All participants constantly </w:t>
      </w:r>
      <w:r w:rsidR="005F5A58" w:rsidRPr="00D375A4">
        <w:rPr>
          <w:rFonts w:ascii="Gill Sans MT" w:hAnsi="Gill Sans MT" w:cs="Times New Roman"/>
          <w:color w:val="000000" w:themeColor="text1"/>
          <w:sz w:val="24"/>
          <w:szCs w:val="24"/>
        </w:rPr>
        <w:t>negotiated</w:t>
      </w:r>
      <w:r w:rsidRPr="00D375A4">
        <w:rPr>
          <w:rFonts w:ascii="Gill Sans MT" w:hAnsi="Gill Sans MT" w:cs="Times New Roman"/>
          <w:color w:val="000000" w:themeColor="text1"/>
          <w:sz w:val="24"/>
          <w:szCs w:val="24"/>
        </w:rPr>
        <w:t xml:space="preserve"> the disclosure of their identity, and the complexity of </w:t>
      </w:r>
      <w:r w:rsidR="007E184C" w:rsidRPr="00D375A4">
        <w:rPr>
          <w:rFonts w:ascii="Gill Sans MT" w:hAnsi="Gill Sans MT" w:cs="Times New Roman"/>
          <w:color w:val="000000" w:themeColor="text1"/>
          <w:sz w:val="24"/>
          <w:szCs w:val="24"/>
        </w:rPr>
        <w:t xml:space="preserve">this </w:t>
      </w:r>
      <w:r w:rsidR="005F5A58" w:rsidRPr="00D375A4">
        <w:rPr>
          <w:rFonts w:ascii="Gill Sans MT" w:hAnsi="Gill Sans MT" w:cs="Times New Roman"/>
          <w:color w:val="000000" w:themeColor="text1"/>
          <w:sz w:val="24"/>
          <w:szCs w:val="24"/>
        </w:rPr>
        <w:t>negotiation</w:t>
      </w:r>
      <w:r w:rsidR="00865140" w:rsidRPr="00D375A4">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 xml:space="preserve">was </w:t>
      </w:r>
      <w:r w:rsidR="007E184C" w:rsidRPr="001C3889">
        <w:rPr>
          <w:rFonts w:ascii="Gill Sans MT" w:hAnsi="Gill Sans MT" w:cs="Times New Roman"/>
          <w:color w:val="000000" w:themeColor="text1"/>
          <w:sz w:val="24"/>
          <w:szCs w:val="24"/>
        </w:rPr>
        <w:t xml:space="preserve">a key strategy for navigating the school environment for </w:t>
      </w:r>
      <w:r w:rsidR="00231CEB">
        <w:rPr>
          <w:rFonts w:ascii="Gill Sans MT" w:hAnsi="Gill Sans MT" w:cs="Times New Roman"/>
          <w:color w:val="000000" w:themeColor="text1"/>
          <w:sz w:val="24"/>
          <w:szCs w:val="24"/>
        </w:rPr>
        <w:t>binary-</w:t>
      </w:r>
      <w:r w:rsidRPr="001C3889">
        <w:rPr>
          <w:rFonts w:ascii="Gill Sans MT" w:hAnsi="Gill Sans MT" w:cs="Times New Roman"/>
          <w:color w:val="000000" w:themeColor="text1"/>
          <w:sz w:val="24"/>
          <w:szCs w:val="24"/>
        </w:rPr>
        <w:t xml:space="preserve">trans, non-binary and gender-questioning participants. Negotiating </w:t>
      </w:r>
      <w:r w:rsidRPr="00D375A4">
        <w:rPr>
          <w:rFonts w:ascii="Gill Sans MT" w:hAnsi="Gill Sans MT" w:cs="Times New Roman"/>
          <w:color w:val="000000" w:themeColor="text1"/>
          <w:sz w:val="24"/>
          <w:szCs w:val="24"/>
        </w:rPr>
        <w:t>disclosure was found to be “</w:t>
      </w:r>
      <w:r w:rsidRPr="00F008EC">
        <w:rPr>
          <w:rFonts w:ascii="Gill Sans MT" w:hAnsi="Gill Sans MT" w:cs="Times New Roman"/>
          <w:color w:val="000000" w:themeColor="text1"/>
          <w:sz w:val="24"/>
          <w:szCs w:val="24"/>
        </w:rPr>
        <w:t>a continual process</w:t>
      </w:r>
      <w:r w:rsidRPr="00D375A4">
        <w:rPr>
          <w:rFonts w:ascii="Gill Sans MT" w:hAnsi="Gill Sans MT" w:cs="Times New Roman"/>
          <w:color w:val="000000" w:themeColor="text1"/>
          <w:sz w:val="24"/>
          <w:szCs w:val="24"/>
        </w:rPr>
        <w:t>” (</w:t>
      </w:r>
      <w:r w:rsidR="00181769" w:rsidRPr="00D375A4">
        <w:rPr>
          <w:rFonts w:ascii="Gill Sans MT" w:hAnsi="Gill Sans MT" w:cs="Times New Roman"/>
          <w:color w:val="000000" w:themeColor="text1"/>
          <w:sz w:val="24"/>
          <w:szCs w:val="24"/>
        </w:rPr>
        <w:t>trans girl</w:t>
      </w:r>
      <w:r w:rsidRPr="00D375A4">
        <w:rPr>
          <w:rFonts w:ascii="Gill Sans MT" w:hAnsi="Gill Sans MT" w:cs="Times New Roman"/>
          <w:color w:val="000000" w:themeColor="text1"/>
          <w:sz w:val="24"/>
          <w:szCs w:val="24"/>
        </w:rPr>
        <w:t>, aged 17), with participants coming out multiple times, in a number of ways, including online (“</w:t>
      </w:r>
      <w:r w:rsidRPr="00F008EC">
        <w:rPr>
          <w:rFonts w:ascii="Gill Sans MT" w:hAnsi="Gill Sans MT" w:cs="Times New Roman"/>
          <w:color w:val="000000" w:themeColor="text1"/>
          <w:sz w:val="24"/>
          <w:szCs w:val="24"/>
        </w:rPr>
        <w:t xml:space="preserve">I came out as </w:t>
      </w:r>
      <w:r w:rsidR="00003050">
        <w:rPr>
          <w:rFonts w:ascii="Gill Sans MT" w:hAnsi="Gill Sans MT" w:cs="Times New Roman"/>
          <w:color w:val="000000" w:themeColor="text1"/>
          <w:sz w:val="24"/>
          <w:szCs w:val="24"/>
        </w:rPr>
        <w:t>FtM</w:t>
      </w:r>
      <w:r w:rsidRPr="00F008EC">
        <w:rPr>
          <w:rFonts w:ascii="Gill Sans MT" w:hAnsi="Gill Sans MT" w:cs="Times New Roman"/>
          <w:color w:val="000000" w:themeColor="text1"/>
          <w:sz w:val="24"/>
          <w:szCs w:val="24"/>
        </w:rPr>
        <w:t xml:space="preserve"> trans on Instagram” </w:t>
      </w:r>
      <w:r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14)), or through humour (</w:t>
      </w:r>
      <w:r w:rsidRPr="00F008EC">
        <w:rPr>
          <w:rFonts w:ascii="Gill Sans MT" w:hAnsi="Gill Sans MT" w:cs="Times New Roman"/>
          <w:color w:val="000000" w:themeColor="text1"/>
          <w:sz w:val="24"/>
          <w:szCs w:val="24"/>
        </w:rPr>
        <w:t xml:space="preserve">“some form of joke or sarcastic comment” </w:t>
      </w:r>
      <w:r w:rsidRPr="00D375A4">
        <w:rPr>
          <w:rFonts w:ascii="Gill Sans MT" w:hAnsi="Gill Sans MT" w:cs="Times New Roman"/>
          <w:color w:val="000000" w:themeColor="text1"/>
          <w:sz w:val="24"/>
          <w:szCs w:val="24"/>
        </w:rPr>
        <w:t>(</w:t>
      </w:r>
      <w:r w:rsidR="00461C50">
        <w:rPr>
          <w:rFonts w:ascii="Gill Sans MT" w:hAnsi="Gill Sans MT" w:cs="Times New Roman"/>
          <w:color w:val="000000" w:themeColor="text1"/>
          <w:sz w:val="24"/>
          <w:szCs w:val="24"/>
        </w:rPr>
        <w:t>unsure/questioning girl</w:t>
      </w:r>
      <w:r w:rsidRPr="00D375A4">
        <w:rPr>
          <w:rFonts w:ascii="Gill Sans MT" w:hAnsi="Gill Sans MT" w:cs="Times New Roman"/>
          <w:color w:val="000000" w:themeColor="text1"/>
          <w:sz w:val="24"/>
          <w:szCs w:val="24"/>
        </w:rPr>
        <w:t xml:space="preserve">, aged 17)). However, participants also reported that it was not always possible to control information about their identity: </w:t>
      </w:r>
      <w:r w:rsidRPr="00F008EC">
        <w:rPr>
          <w:rFonts w:ascii="Gill Sans MT" w:hAnsi="Gill Sans MT" w:cs="Times New Roman"/>
          <w:color w:val="000000" w:themeColor="text1"/>
          <w:sz w:val="24"/>
          <w:szCs w:val="24"/>
        </w:rPr>
        <w:t>“Someone had outed me after I fell out with him and lots of people started being rude about my gender and it was intimidating and pretty scary”</w:t>
      </w:r>
      <w:r w:rsidRPr="00D375A4">
        <w:rPr>
          <w:rFonts w:ascii="Gill Sans MT" w:hAnsi="Gill Sans MT" w:cs="Times New Roman"/>
          <w:color w:val="000000" w:themeColor="text1"/>
          <w:sz w:val="24"/>
          <w:szCs w:val="24"/>
        </w:rPr>
        <w:t xml:space="preserve"> (non-binary but unsure person, aged 16). Such findings are particularly important when considering participants’ concerns about safety:</w:t>
      </w:r>
      <w:r w:rsidRPr="00F008EC">
        <w:rPr>
          <w:rFonts w:ascii="Gill Sans MT" w:hAnsi="Gill Sans MT" w:cs="Times New Roman"/>
          <w:color w:val="000000" w:themeColor="text1"/>
          <w:sz w:val="24"/>
          <w:szCs w:val="24"/>
        </w:rPr>
        <w:t xml:space="preserve"> </w:t>
      </w:r>
    </w:p>
    <w:p w14:paraId="661262C1" w14:textId="77777777" w:rsidR="000E6EF1" w:rsidRPr="00D375A4" w:rsidRDefault="000E6EF1" w:rsidP="00F008EC">
      <w:pPr>
        <w:spacing w:line="360" w:lineRule="auto"/>
        <w:ind w:left="720" w:firstLine="45"/>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“If I out myself at school I will be forced to change schools because I know I would be relentlessly bullied…I'm afraid that if I make one wrong move I will end up outing myself to everyone</w:t>
      </w:r>
      <w:r w:rsidRPr="00D375A4">
        <w:rPr>
          <w:rFonts w:ascii="Gill Sans MT" w:hAnsi="Gill Sans MT" w:cs="Times New Roman"/>
          <w:color w:val="000000" w:themeColor="text1"/>
          <w:sz w:val="24"/>
          <w:szCs w:val="24"/>
        </w:rPr>
        <w:t>” (magiboy, aged 13).</w:t>
      </w:r>
    </w:p>
    <w:p w14:paraId="04D47DBE" w14:textId="202B8DA7" w:rsidR="000E6EF1" w:rsidRPr="00D375A4" w:rsidRDefault="000E6EF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Participants also felt that the fear of being unsafe distanced them from the potential benefits of coming out </w:t>
      </w:r>
      <w:r w:rsidR="00D47F5C" w:rsidRPr="00F008EC">
        <w:rPr>
          <w:rFonts w:ascii="Gill Sans MT" w:hAnsi="Gill Sans MT" w:cs="Times New Roman"/>
          <w:color w:val="000000" w:themeColor="text1"/>
          <w:sz w:val="24"/>
          <w:szCs w:val="24"/>
        </w:rPr>
        <w:t>(“it</w:t>
      </w:r>
      <w:r w:rsidRPr="00F008EC">
        <w:rPr>
          <w:rFonts w:ascii="Gill Sans MT" w:hAnsi="Gill Sans MT" w:cs="Times New Roman"/>
          <w:color w:val="000000" w:themeColor="text1"/>
          <w:sz w:val="24"/>
          <w:szCs w:val="24"/>
        </w:rPr>
        <w:t xml:space="preserve"> would make my life so much easier, but I have been put off by the lack of support and education about LGBT+ issues”</w:t>
      </w:r>
      <w:r w:rsidRPr="00D375A4">
        <w:rPr>
          <w:rFonts w:ascii="Gill Sans MT" w:hAnsi="Gill Sans MT" w:cs="Times New Roman"/>
          <w:color w:val="000000" w:themeColor="text1"/>
          <w:sz w:val="24"/>
          <w:szCs w:val="24"/>
        </w:rPr>
        <w:t xml:space="preserve"> (trans boy, aged 14)), including mental health support (“</w:t>
      </w:r>
      <w:r w:rsidRPr="00F008EC">
        <w:rPr>
          <w:rFonts w:ascii="Gill Sans MT" w:hAnsi="Gill Sans MT" w:cs="Times New Roman"/>
          <w:color w:val="000000" w:themeColor="text1"/>
          <w:sz w:val="24"/>
          <w:szCs w:val="24"/>
        </w:rPr>
        <w:t>I feel like I can't tell anyone that I have self-harmed. If I do, they will want to know the reasons why but I can't risk coming out to anyone</w:t>
      </w:r>
      <w:r w:rsidRPr="00D375A4">
        <w:rPr>
          <w:rFonts w:ascii="Gill Sans MT" w:hAnsi="Gill Sans MT" w:cs="Times New Roman"/>
          <w:color w:val="000000" w:themeColor="text1"/>
          <w:sz w:val="24"/>
          <w:szCs w:val="24"/>
        </w:rPr>
        <w:t xml:space="preserve">” (magiboy, aged 13)). Therefore, lack </w:t>
      </w:r>
      <w:r w:rsidR="00DD2DD1" w:rsidRPr="00D375A4">
        <w:rPr>
          <w:rFonts w:ascii="Gill Sans MT" w:hAnsi="Gill Sans MT" w:cs="Times New Roman"/>
          <w:color w:val="000000" w:themeColor="text1"/>
          <w:sz w:val="24"/>
          <w:szCs w:val="24"/>
        </w:rPr>
        <w:t xml:space="preserve">of school support for </w:t>
      </w:r>
      <w:r w:rsidR="008C19DC" w:rsidRPr="00D375A4">
        <w:rPr>
          <w:rFonts w:ascii="Gill Sans MT" w:hAnsi="Gill Sans MT" w:cs="Times New Roman"/>
          <w:color w:val="000000" w:themeColor="text1"/>
          <w:sz w:val="24"/>
          <w:szCs w:val="24"/>
        </w:rPr>
        <w:t>gender</w:t>
      </w:r>
      <w:r w:rsidR="00F42381" w:rsidRPr="00D375A4">
        <w:rPr>
          <w:rFonts w:ascii="Gill Sans MT" w:hAnsi="Gill Sans MT" w:cs="Times New Roman"/>
          <w:color w:val="000000" w:themeColor="text1"/>
          <w:sz w:val="24"/>
          <w:szCs w:val="24"/>
        </w:rPr>
        <w:t xml:space="preserve"> diversity</w:t>
      </w:r>
      <w:r w:rsidRPr="00D375A4">
        <w:rPr>
          <w:rFonts w:ascii="Gill Sans MT" w:hAnsi="Gill Sans MT" w:cs="Times New Roman"/>
          <w:color w:val="000000" w:themeColor="text1"/>
          <w:sz w:val="24"/>
          <w:szCs w:val="24"/>
        </w:rPr>
        <w:t xml:space="preserve"> meant that participants did not feel able to come out</w:t>
      </w:r>
      <w:r w:rsidR="00AE52D9" w:rsidRPr="00D375A4">
        <w:rPr>
          <w:rFonts w:ascii="Gill Sans MT" w:hAnsi="Gill Sans MT" w:cs="Times New Roman"/>
          <w:color w:val="000000" w:themeColor="text1"/>
          <w:sz w:val="24"/>
          <w:szCs w:val="24"/>
        </w:rPr>
        <w:t xml:space="preserve">, </w:t>
      </w:r>
      <w:r w:rsidR="007D6F1E">
        <w:rPr>
          <w:rFonts w:ascii="Gill Sans MT" w:hAnsi="Gill Sans MT" w:cs="Times New Roman"/>
          <w:color w:val="000000" w:themeColor="text1"/>
          <w:sz w:val="24"/>
          <w:szCs w:val="24"/>
        </w:rPr>
        <w:t>and this was</w:t>
      </w:r>
      <w:r w:rsidR="008F46F8" w:rsidRPr="00D375A4">
        <w:rPr>
          <w:rFonts w:ascii="Gill Sans MT" w:hAnsi="Gill Sans MT" w:cs="Times New Roman"/>
          <w:color w:val="000000" w:themeColor="text1"/>
          <w:sz w:val="24"/>
          <w:szCs w:val="24"/>
        </w:rPr>
        <w:t xml:space="preserve"> </w:t>
      </w:r>
      <w:r w:rsidR="00F42381" w:rsidRPr="00D375A4">
        <w:rPr>
          <w:rFonts w:ascii="Gill Sans MT" w:hAnsi="Gill Sans MT" w:cs="Times New Roman"/>
          <w:color w:val="000000" w:themeColor="text1"/>
          <w:sz w:val="24"/>
          <w:szCs w:val="24"/>
        </w:rPr>
        <w:t xml:space="preserve">experienced as very </w:t>
      </w:r>
      <w:r w:rsidR="008F46F8" w:rsidRPr="00D375A4">
        <w:rPr>
          <w:rFonts w:ascii="Gill Sans MT" w:hAnsi="Gill Sans MT" w:cs="Times New Roman"/>
          <w:color w:val="000000" w:themeColor="text1"/>
          <w:sz w:val="24"/>
          <w:szCs w:val="24"/>
        </w:rPr>
        <w:t xml:space="preserve">stressful. </w:t>
      </w:r>
    </w:p>
    <w:p w14:paraId="66E899FE" w14:textId="04A4228A" w:rsidR="000E6EF1" w:rsidRPr="00D375A4" w:rsidRDefault="000E6EF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For gender-questioning participants</w:t>
      </w:r>
      <w:r w:rsidR="008C19DC" w:rsidRPr="00D375A4">
        <w:rPr>
          <w:rFonts w:ascii="Gill Sans MT" w:hAnsi="Gill Sans MT" w:cs="Times New Roman"/>
          <w:color w:val="000000" w:themeColor="text1"/>
          <w:sz w:val="24"/>
          <w:szCs w:val="24"/>
        </w:rPr>
        <w:t>, disclosure negotiation</w:t>
      </w:r>
      <w:r w:rsidRPr="00D375A4">
        <w:rPr>
          <w:rFonts w:ascii="Gill Sans MT" w:hAnsi="Gill Sans MT" w:cs="Times New Roman"/>
          <w:color w:val="000000" w:themeColor="text1"/>
          <w:sz w:val="24"/>
          <w:szCs w:val="24"/>
        </w:rPr>
        <w:t xml:space="preserve"> was further complicated by their own identity</w:t>
      </w:r>
      <w:r w:rsidR="00F42381" w:rsidRPr="00D375A4">
        <w:rPr>
          <w:rFonts w:ascii="Gill Sans MT" w:hAnsi="Gill Sans MT" w:cs="Times New Roman"/>
          <w:color w:val="000000" w:themeColor="text1"/>
          <w:sz w:val="24"/>
          <w:szCs w:val="24"/>
        </w:rPr>
        <w:t>-</w:t>
      </w:r>
      <w:r w:rsidRPr="00D375A4">
        <w:rPr>
          <w:rFonts w:ascii="Gill Sans MT" w:hAnsi="Gill Sans MT" w:cs="Times New Roman"/>
          <w:color w:val="000000" w:themeColor="text1"/>
          <w:sz w:val="24"/>
          <w:szCs w:val="24"/>
        </w:rPr>
        <w:t>related uncertainty:</w:t>
      </w:r>
    </w:p>
    <w:p w14:paraId="0468996B" w14:textId="6BC87379" w:rsidR="000E6EF1" w:rsidRPr="00D375A4" w:rsidRDefault="000E6EF1"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“It's frustrating that no one calls me he or by my preferred name, but at the same time I don't want them to because I don't want others to know, especially as I'm still questioning.”</w:t>
      </w:r>
      <w:r w:rsidRPr="00D375A4">
        <w:rPr>
          <w:rFonts w:ascii="Gill Sans MT" w:hAnsi="Gill Sans MT" w:cs="Times New Roman"/>
          <w:color w:val="000000" w:themeColor="text1"/>
          <w:sz w:val="24"/>
          <w:szCs w:val="24"/>
        </w:rPr>
        <w:t xml:space="preserve"> (unsure/questioning </w:t>
      </w:r>
      <w:r w:rsidR="00461C50">
        <w:rPr>
          <w:rFonts w:ascii="Gill Sans MT" w:hAnsi="Gill Sans MT" w:cs="Times New Roman"/>
          <w:color w:val="000000" w:themeColor="text1"/>
          <w:sz w:val="24"/>
          <w:szCs w:val="24"/>
        </w:rPr>
        <w:t>girl</w:t>
      </w:r>
      <w:r w:rsidRPr="00D375A4">
        <w:rPr>
          <w:rFonts w:ascii="Gill Sans MT" w:hAnsi="Gill Sans MT" w:cs="Times New Roman"/>
          <w:color w:val="000000" w:themeColor="text1"/>
          <w:sz w:val="24"/>
          <w:szCs w:val="24"/>
        </w:rPr>
        <w:t>, aged 16).</w:t>
      </w:r>
    </w:p>
    <w:p w14:paraId="3BD23FD0" w14:textId="087A7F62" w:rsidR="000E6EF1" w:rsidRPr="00D375A4" w:rsidRDefault="008C19DC"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 xml:space="preserve"> </w:t>
      </w:r>
      <w:r w:rsidR="000E6EF1" w:rsidRPr="00F008EC">
        <w:rPr>
          <w:rFonts w:ascii="Gill Sans MT" w:hAnsi="Gill Sans MT" w:cs="Times New Roman"/>
          <w:color w:val="000000" w:themeColor="text1"/>
          <w:sz w:val="24"/>
          <w:szCs w:val="24"/>
        </w:rPr>
        <w:t>“I find it possible to experiment with my gender identity…I want to transition fully into a woman (once I am 100% certain of my gender)</w:t>
      </w:r>
      <w:r w:rsidR="00086856">
        <w:rPr>
          <w:rFonts w:ascii="Gill Sans MT" w:hAnsi="Gill Sans MT" w:cs="Times New Roman"/>
          <w:color w:val="000000" w:themeColor="text1"/>
          <w:sz w:val="24"/>
          <w:szCs w:val="24"/>
        </w:rPr>
        <w:t>.</w:t>
      </w:r>
      <w:r w:rsidR="000E6EF1" w:rsidRPr="00F008EC">
        <w:rPr>
          <w:rFonts w:ascii="Gill Sans MT" w:hAnsi="Gill Sans MT" w:cs="Times New Roman"/>
          <w:color w:val="000000" w:themeColor="text1"/>
          <w:sz w:val="24"/>
          <w:szCs w:val="24"/>
        </w:rPr>
        <w:t xml:space="preserve">” </w:t>
      </w:r>
      <w:r w:rsidR="000E6EF1" w:rsidRPr="00D375A4">
        <w:rPr>
          <w:rFonts w:ascii="Gill Sans MT" w:hAnsi="Gill Sans MT" w:cs="Times New Roman"/>
          <w:color w:val="000000" w:themeColor="text1"/>
          <w:sz w:val="24"/>
          <w:szCs w:val="24"/>
        </w:rPr>
        <w:t>(possible MtF trans, aged 17).</w:t>
      </w:r>
    </w:p>
    <w:p w14:paraId="6F2D30AB" w14:textId="77777777" w:rsidR="00F71156" w:rsidRDefault="00D50B09" w:rsidP="00F71156">
      <w:pPr>
        <w:spacing w:line="360" w:lineRule="auto"/>
        <w:rPr>
          <w:rFonts w:ascii="Gill Sans MT" w:hAnsi="Gill Sans MT"/>
          <w:color w:val="000000" w:themeColor="text1"/>
          <w:sz w:val="24"/>
          <w:szCs w:val="24"/>
        </w:rPr>
      </w:pPr>
      <w:r w:rsidRPr="00D375A4">
        <w:rPr>
          <w:rFonts w:ascii="Gill Sans MT" w:hAnsi="Gill Sans MT"/>
          <w:color w:val="000000" w:themeColor="text1"/>
          <w:sz w:val="24"/>
          <w:szCs w:val="24"/>
        </w:rPr>
        <w:t xml:space="preserve">These findings highlight </w:t>
      </w:r>
      <w:r w:rsidR="003B1920" w:rsidRPr="00D375A4">
        <w:rPr>
          <w:rFonts w:ascii="Gill Sans MT" w:hAnsi="Gill Sans MT"/>
          <w:color w:val="000000" w:themeColor="text1"/>
          <w:sz w:val="24"/>
          <w:szCs w:val="24"/>
        </w:rPr>
        <w:t>the way</w:t>
      </w:r>
      <w:r w:rsidR="00F42381" w:rsidRPr="00D375A4">
        <w:rPr>
          <w:rFonts w:ascii="Gill Sans MT" w:hAnsi="Gill Sans MT"/>
          <w:color w:val="000000" w:themeColor="text1"/>
          <w:sz w:val="24"/>
          <w:szCs w:val="24"/>
        </w:rPr>
        <w:t>s</w:t>
      </w:r>
      <w:r w:rsidR="003B1920" w:rsidRPr="00D375A4">
        <w:rPr>
          <w:rFonts w:ascii="Gill Sans MT" w:hAnsi="Gill Sans MT"/>
          <w:color w:val="000000" w:themeColor="text1"/>
          <w:sz w:val="24"/>
          <w:szCs w:val="24"/>
        </w:rPr>
        <w:t xml:space="preserve"> in which the lack of space for gender fluidity</w:t>
      </w:r>
      <w:r w:rsidR="00C205FB" w:rsidRPr="00D375A4">
        <w:rPr>
          <w:rFonts w:ascii="Gill Sans MT" w:hAnsi="Gill Sans MT"/>
          <w:color w:val="000000" w:themeColor="text1"/>
          <w:sz w:val="24"/>
          <w:szCs w:val="24"/>
        </w:rPr>
        <w:t xml:space="preserve"> </w:t>
      </w:r>
      <w:r w:rsidR="00F42381" w:rsidRPr="00D375A4">
        <w:rPr>
          <w:rFonts w:ascii="Gill Sans MT" w:hAnsi="Gill Sans MT"/>
          <w:color w:val="000000" w:themeColor="text1"/>
          <w:sz w:val="24"/>
          <w:szCs w:val="24"/>
        </w:rPr>
        <w:t xml:space="preserve">appeared to impact upon </w:t>
      </w:r>
      <w:r w:rsidR="003B1920" w:rsidRPr="00D375A4">
        <w:rPr>
          <w:rFonts w:ascii="Gill Sans MT" w:hAnsi="Gill Sans MT"/>
          <w:color w:val="000000" w:themeColor="text1"/>
          <w:sz w:val="24"/>
          <w:szCs w:val="24"/>
        </w:rPr>
        <w:t xml:space="preserve">the </w:t>
      </w:r>
      <w:r w:rsidR="00A365E1" w:rsidRPr="00D375A4">
        <w:rPr>
          <w:rFonts w:ascii="Gill Sans MT" w:hAnsi="Gill Sans MT"/>
          <w:color w:val="000000" w:themeColor="text1"/>
          <w:sz w:val="24"/>
          <w:szCs w:val="24"/>
        </w:rPr>
        <w:t xml:space="preserve">strategies that gender-questioning </w:t>
      </w:r>
      <w:r w:rsidR="003E7302" w:rsidRPr="00D375A4">
        <w:rPr>
          <w:rFonts w:ascii="Gill Sans MT" w:hAnsi="Gill Sans MT"/>
          <w:color w:val="000000" w:themeColor="text1"/>
          <w:sz w:val="24"/>
          <w:szCs w:val="24"/>
        </w:rPr>
        <w:t>adolescents</w:t>
      </w:r>
      <w:r w:rsidR="00A365E1" w:rsidRPr="00D375A4">
        <w:rPr>
          <w:rFonts w:ascii="Gill Sans MT" w:hAnsi="Gill Sans MT"/>
          <w:color w:val="000000" w:themeColor="text1"/>
          <w:sz w:val="24"/>
          <w:szCs w:val="24"/>
        </w:rPr>
        <w:t xml:space="preserve"> use. </w:t>
      </w:r>
      <w:r w:rsidRPr="00D375A4">
        <w:rPr>
          <w:rFonts w:ascii="Gill Sans MT" w:hAnsi="Gill Sans MT"/>
          <w:color w:val="000000" w:themeColor="text1"/>
          <w:sz w:val="24"/>
          <w:szCs w:val="24"/>
        </w:rPr>
        <w:t xml:space="preserve">Gender-questioning participants also highlighted that their uncertainty restricted them from others’ support: </w:t>
      </w:r>
    </w:p>
    <w:p w14:paraId="264E45A2" w14:textId="0402E6C4" w:rsidR="00F71156" w:rsidRDefault="00D50B09" w:rsidP="00F71156">
      <w:pPr>
        <w:spacing w:line="360" w:lineRule="auto"/>
        <w:ind w:left="720"/>
        <w:rPr>
          <w:rFonts w:ascii="Gill Sans MT" w:hAnsi="Gill Sans MT"/>
          <w:color w:val="000000" w:themeColor="text1"/>
          <w:sz w:val="24"/>
          <w:szCs w:val="24"/>
        </w:rPr>
      </w:pPr>
      <w:r w:rsidRPr="00F008EC">
        <w:rPr>
          <w:rFonts w:ascii="Gill Sans MT" w:hAnsi="Gill Sans MT"/>
          <w:color w:val="000000" w:themeColor="text1"/>
          <w:sz w:val="24"/>
          <w:szCs w:val="24"/>
        </w:rPr>
        <w:t>“Some people doubt that I'll go through with fully coming out and others don't use my preferred name in the school environment, for fear of being questioned</w:t>
      </w:r>
      <w:r w:rsidRPr="00D375A4">
        <w:rPr>
          <w:rFonts w:ascii="Gill Sans MT" w:hAnsi="Gill Sans MT"/>
          <w:color w:val="000000" w:themeColor="text1"/>
          <w:sz w:val="24"/>
          <w:szCs w:val="24"/>
        </w:rPr>
        <w:t>” (</w:t>
      </w:r>
      <w:r w:rsidR="00461C50">
        <w:rPr>
          <w:rFonts w:ascii="Gill Sans MT" w:hAnsi="Gill Sans MT"/>
          <w:color w:val="000000" w:themeColor="text1"/>
          <w:sz w:val="24"/>
          <w:szCs w:val="24"/>
        </w:rPr>
        <w:t>unsure/questioning girl</w:t>
      </w:r>
      <w:r w:rsidRPr="00D375A4">
        <w:rPr>
          <w:rFonts w:ascii="Gill Sans MT" w:hAnsi="Gill Sans MT"/>
          <w:color w:val="000000" w:themeColor="text1"/>
          <w:sz w:val="24"/>
          <w:szCs w:val="24"/>
        </w:rPr>
        <w:t>, aged 13).</w:t>
      </w:r>
      <w:r w:rsidR="00A365E1" w:rsidRPr="00D375A4">
        <w:rPr>
          <w:rFonts w:ascii="Gill Sans MT" w:hAnsi="Gill Sans MT"/>
          <w:color w:val="000000" w:themeColor="text1"/>
          <w:sz w:val="24"/>
          <w:szCs w:val="24"/>
        </w:rPr>
        <w:t xml:space="preserve"> </w:t>
      </w:r>
    </w:p>
    <w:p w14:paraId="0BE6F345" w14:textId="33B0F25A" w:rsidR="000E6EF1" w:rsidRPr="00D375A4" w:rsidRDefault="000E6EF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Relatedly, some participants described feeling uncertain about whether existing social categories fully described their experience:</w:t>
      </w:r>
    </w:p>
    <w:p w14:paraId="360F5657" w14:textId="7E5B9FC7" w:rsidR="000E6EF1" w:rsidRPr="00D375A4" w:rsidRDefault="000E6EF1"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“When I said that I might be trans, I meant that I'm a bit non-binary, but I don't know whether it's to the extent that I would take action on it.”</w:t>
      </w:r>
      <w:r w:rsidRPr="00D375A4">
        <w:rPr>
          <w:rFonts w:ascii="Gill Sans MT" w:hAnsi="Gill Sans MT" w:cs="Times New Roman"/>
          <w:color w:val="000000" w:themeColor="text1"/>
          <w:sz w:val="24"/>
          <w:szCs w:val="24"/>
        </w:rPr>
        <w:t xml:space="preserve"> (unsure/questioning </w:t>
      </w:r>
      <w:r w:rsidR="00003050">
        <w:rPr>
          <w:rFonts w:ascii="Gill Sans MT" w:hAnsi="Gill Sans MT" w:cs="Times New Roman"/>
          <w:color w:val="000000" w:themeColor="text1"/>
          <w:sz w:val="24"/>
          <w:szCs w:val="24"/>
        </w:rPr>
        <w:t>boy</w:t>
      </w:r>
      <w:r w:rsidRPr="00D375A4">
        <w:rPr>
          <w:rFonts w:ascii="Gill Sans MT" w:hAnsi="Gill Sans MT" w:cs="Times New Roman"/>
          <w:color w:val="000000" w:themeColor="text1"/>
          <w:sz w:val="24"/>
          <w:szCs w:val="24"/>
        </w:rPr>
        <w:t>, aged 17).</w:t>
      </w:r>
    </w:p>
    <w:p w14:paraId="05700AE5" w14:textId="1C0D8670" w:rsidR="000E6EF1" w:rsidRPr="00D375A4" w:rsidRDefault="000E6EF1" w:rsidP="00F008EC">
      <w:pPr>
        <w:spacing w:line="360" w:lineRule="auto"/>
        <w:ind w:left="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It’s difficult coming out as trans and as bi as I feel like it’s seen as un</w:t>
      </w:r>
      <w:r w:rsidR="003E7302" w:rsidRPr="00F008EC">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manly and that I’m not properly trans</w:t>
      </w:r>
      <w:r w:rsidRPr="00D375A4">
        <w:rPr>
          <w:rFonts w:ascii="Gill Sans MT" w:hAnsi="Gill Sans MT" w:cs="Times New Roman"/>
          <w:color w:val="000000" w:themeColor="text1"/>
          <w:sz w:val="24"/>
          <w:szCs w:val="24"/>
        </w:rPr>
        <w:t>”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17).</w:t>
      </w:r>
    </w:p>
    <w:p w14:paraId="516225AF" w14:textId="17027CBB" w:rsidR="0035020F" w:rsidRPr="00D375A4" w:rsidRDefault="00A365E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Therefore, </w:t>
      </w:r>
      <w:r w:rsidR="00D113A1" w:rsidRPr="00D375A4">
        <w:rPr>
          <w:rFonts w:ascii="Gill Sans MT" w:hAnsi="Gill Sans MT" w:cs="Times New Roman"/>
          <w:color w:val="000000" w:themeColor="text1"/>
          <w:sz w:val="24"/>
          <w:szCs w:val="24"/>
        </w:rPr>
        <w:t xml:space="preserve">participants’ uncertainty about their identity or </w:t>
      </w:r>
      <w:r w:rsidR="00A64CD9" w:rsidRPr="00D375A4">
        <w:rPr>
          <w:rFonts w:ascii="Gill Sans MT" w:hAnsi="Gill Sans MT" w:cs="Times New Roman"/>
          <w:color w:val="000000" w:themeColor="text1"/>
          <w:sz w:val="24"/>
          <w:szCs w:val="24"/>
        </w:rPr>
        <w:t>being</w:t>
      </w:r>
      <w:r w:rsidR="00D113A1" w:rsidRPr="00D375A4">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‘trans enough’</w:t>
      </w:r>
      <w:r w:rsidR="00A2552F" w:rsidRPr="00D375A4">
        <w:rPr>
          <w:rFonts w:ascii="Gill Sans MT" w:hAnsi="Gill Sans MT" w:cs="Times New Roman"/>
          <w:color w:val="000000" w:themeColor="text1"/>
          <w:sz w:val="24"/>
          <w:szCs w:val="24"/>
        </w:rPr>
        <w:t xml:space="preserve"> highlights the pervasiveness of transnormativity in participants’ </w:t>
      </w:r>
      <w:r w:rsidR="003E7302" w:rsidRPr="00D375A4">
        <w:rPr>
          <w:rFonts w:ascii="Gill Sans MT" w:hAnsi="Gill Sans MT" w:cs="Times New Roman"/>
          <w:color w:val="000000" w:themeColor="text1"/>
          <w:sz w:val="24"/>
          <w:szCs w:val="24"/>
        </w:rPr>
        <w:t>experiences</w:t>
      </w:r>
      <w:r w:rsidR="00A2552F" w:rsidRPr="00D375A4">
        <w:rPr>
          <w:rFonts w:ascii="Gill Sans MT" w:hAnsi="Gill Sans MT" w:cs="Times New Roman"/>
          <w:color w:val="000000" w:themeColor="text1"/>
          <w:sz w:val="24"/>
          <w:szCs w:val="24"/>
        </w:rPr>
        <w:t>.</w:t>
      </w:r>
      <w:r w:rsidR="00C076A1" w:rsidRPr="00D375A4">
        <w:rPr>
          <w:rFonts w:ascii="Gill Sans MT" w:hAnsi="Gill Sans MT" w:cs="Times New Roman"/>
          <w:color w:val="000000" w:themeColor="text1"/>
          <w:sz w:val="24"/>
          <w:szCs w:val="24"/>
        </w:rPr>
        <w:t xml:space="preserve"> D</w:t>
      </w:r>
      <w:r w:rsidR="00DC11EE" w:rsidRPr="00D375A4">
        <w:rPr>
          <w:rFonts w:ascii="Gill Sans MT" w:hAnsi="Gill Sans MT" w:cs="Times New Roman"/>
          <w:color w:val="000000" w:themeColor="text1"/>
          <w:sz w:val="24"/>
          <w:szCs w:val="24"/>
        </w:rPr>
        <w:t>isclosure negotiation was an important tool for navigating the school environment, but was also made more complicated for gender-questioning participants, highlighting the importance of focu</w:t>
      </w:r>
      <w:r w:rsidR="003344A2" w:rsidRPr="00D375A4">
        <w:rPr>
          <w:rFonts w:ascii="Gill Sans MT" w:hAnsi="Gill Sans MT" w:cs="Times New Roman"/>
          <w:color w:val="000000" w:themeColor="text1"/>
          <w:sz w:val="24"/>
          <w:szCs w:val="24"/>
        </w:rPr>
        <w:t>s</w:t>
      </w:r>
      <w:r w:rsidR="00DC11EE" w:rsidRPr="00D375A4">
        <w:rPr>
          <w:rFonts w:ascii="Gill Sans MT" w:hAnsi="Gill Sans MT" w:cs="Times New Roman"/>
          <w:color w:val="000000" w:themeColor="text1"/>
          <w:sz w:val="24"/>
          <w:szCs w:val="24"/>
        </w:rPr>
        <w:t xml:space="preserve">sing on their unique </w:t>
      </w:r>
      <w:r w:rsidR="00536A5B" w:rsidRPr="00D375A4">
        <w:rPr>
          <w:rFonts w:ascii="Gill Sans MT" w:hAnsi="Gill Sans MT" w:cs="Times New Roman"/>
          <w:color w:val="000000" w:themeColor="text1"/>
          <w:sz w:val="24"/>
          <w:szCs w:val="24"/>
        </w:rPr>
        <w:t>experiences</w:t>
      </w:r>
      <w:r w:rsidR="00DC11EE" w:rsidRPr="00D375A4">
        <w:rPr>
          <w:rFonts w:ascii="Gill Sans MT" w:hAnsi="Gill Sans MT" w:cs="Times New Roman"/>
          <w:color w:val="000000" w:themeColor="text1"/>
          <w:sz w:val="24"/>
          <w:szCs w:val="24"/>
        </w:rPr>
        <w:t xml:space="preserve">. </w:t>
      </w:r>
    </w:p>
    <w:p w14:paraId="193F20CA" w14:textId="25D9975D" w:rsidR="00F42381" w:rsidRPr="00F008EC" w:rsidRDefault="00F42381" w:rsidP="00F008EC">
      <w:pPr>
        <w:spacing w:line="360" w:lineRule="auto"/>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Cognitive restructuring</w:t>
      </w:r>
    </w:p>
    <w:p w14:paraId="5E7788A6" w14:textId="5D74F578" w:rsidR="007B6105" w:rsidRPr="00D375A4" w:rsidRDefault="006F399C"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Across the dataset, a number of participants </w:t>
      </w:r>
      <w:r w:rsidR="0024548E">
        <w:rPr>
          <w:rFonts w:ascii="Gill Sans MT" w:hAnsi="Gill Sans MT" w:cs="Times New Roman"/>
          <w:color w:val="000000" w:themeColor="text1"/>
          <w:sz w:val="24"/>
          <w:szCs w:val="24"/>
        </w:rPr>
        <w:t xml:space="preserve">used cognitive strategies </w:t>
      </w:r>
      <w:r w:rsidR="00D027ED">
        <w:rPr>
          <w:rFonts w:ascii="Gill Sans MT" w:hAnsi="Gill Sans MT" w:cs="Times New Roman"/>
          <w:color w:val="000000" w:themeColor="text1"/>
          <w:sz w:val="24"/>
          <w:szCs w:val="24"/>
        </w:rPr>
        <w:t xml:space="preserve">in their responses to </w:t>
      </w:r>
      <w:r w:rsidRPr="00D375A4">
        <w:rPr>
          <w:rFonts w:ascii="Gill Sans MT" w:hAnsi="Gill Sans MT" w:cs="Times New Roman"/>
          <w:color w:val="000000" w:themeColor="text1"/>
          <w:sz w:val="24"/>
          <w:szCs w:val="24"/>
        </w:rPr>
        <w:t>negative social experiences</w:t>
      </w:r>
      <w:r w:rsidR="004F5EBD">
        <w:rPr>
          <w:rFonts w:ascii="Gill Sans MT" w:hAnsi="Gill Sans MT" w:cs="Times New Roman"/>
          <w:color w:val="000000" w:themeColor="text1"/>
          <w:sz w:val="24"/>
          <w:szCs w:val="24"/>
        </w:rPr>
        <w:t>. This</w:t>
      </w:r>
      <w:r w:rsidR="00D027ED">
        <w:rPr>
          <w:rFonts w:ascii="Gill Sans MT" w:hAnsi="Gill Sans MT" w:cs="Times New Roman"/>
          <w:color w:val="000000" w:themeColor="text1"/>
          <w:sz w:val="24"/>
          <w:szCs w:val="24"/>
        </w:rPr>
        <w:t xml:space="preserve"> </w:t>
      </w:r>
      <w:r w:rsidR="00AB2ECB">
        <w:rPr>
          <w:rFonts w:ascii="Gill Sans MT" w:hAnsi="Gill Sans MT" w:cs="Times New Roman"/>
          <w:color w:val="000000" w:themeColor="text1"/>
          <w:sz w:val="24"/>
          <w:szCs w:val="24"/>
        </w:rPr>
        <w:t xml:space="preserve">has been termed </w:t>
      </w:r>
      <w:r w:rsidR="0024548E">
        <w:rPr>
          <w:rFonts w:ascii="Gill Sans MT" w:hAnsi="Gill Sans MT" w:cs="Times New Roman"/>
          <w:color w:val="000000" w:themeColor="text1"/>
          <w:sz w:val="24"/>
          <w:szCs w:val="24"/>
        </w:rPr>
        <w:t xml:space="preserve"> ‘cognitive restructuring’</w:t>
      </w:r>
      <w:r w:rsidR="00AB2ECB">
        <w:rPr>
          <w:rFonts w:ascii="Gill Sans MT" w:hAnsi="Gill Sans MT" w:cs="Times New Roman"/>
          <w:color w:val="000000" w:themeColor="text1"/>
          <w:sz w:val="24"/>
          <w:szCs w:val="24"/>
        </w:rPr>
        <w:t xml:space="preserve"> as it describes how participants </w:t>
      </w:r>
      <w:r w:rsidR="004F5EBD">
        <w:rPr>
          <w:rFonts w:ascii="Gill Sans MT" w:hAnsi="Gill Sans MT" w:cs="Times New Roman"/>
          <w:color w:val="000000" w:themeColor="text1"/>
          <w:sz w:val="24"/>
          <w:szCs w:val="24"/>
        </w:rPr>
        <w:t>framed their experiences</w:t>
      </w:r>
      <w:r w:rsidR="002200BA">
        <w:rPr>
          <w:rFonts w:ascii="Gill Sans MT" w:hAnsi="Gill Sans MT" w:cs="Times New Roman"/>
          <w:color w:val="000000" w:themeColor="text1"/>
          <w:sz w:val="24"/>
          <w:szCs w:val="24"/>
        </w:rPr>
        <w:t xml:space="preserve"> conceptually</w:t>
      </w:r>
      <w:r w:rsidR="004F5EBD">
        <w:rPr>
          <w:rFonts w:ascii="Gill Sans MT" w:hAnsi="Gill Sans MT" w:cs="Times New Roman"/>
          <w:color w:val="000000" w:themeColor="text1"/>
          <w:sz w:val="24"/>
          <w:szCs w:val="24"/>
        </w:rPr>
        <w:t xml:space="preserve"> in order to minimise the impact of negative experiences on the self</w:t>
      </w:r>
      <w:r w:rsidRPr="00D375A4">
        <w:rPr>
          <w:rFonts w:ascii="Gill Sans MT" w:hAnsi="Gill Sans MT" w:cs="Times New Roman"/>
          <w:color w:val="000000" w:themeColor="text1"/>
          <w:sz w:val="24"/>
          <w:szCs w:val="24"/>
        </w:rPr>
        <w:t xml:space="preserve">. </w:t>
      </w:r>
      <w:r w:rsidR="0024548E">
        <w:rPr>
          <w:rFonts w:ascii="Gill Sans MT" w:hAnsi="Gill Sans MT" w:cs="Times New Roman"/>
          <w:color w:val="000000" w:themeColor="text1"/>
          <w:sz w:val="24"/>
          <w:szCs w:val="24"/>
        </w:rPr>
        <w:t>For instance, s</w:t>
      </w:r>
      <w:r w:rsidRPr="00D375A4">
        <w:rPr>
          <w:rFonts w:ascii="Gill Sans MT" w:hAnsi="Gill Sans MT" w:cs="Times New Roman"/>
          <w:color w:val="000000" w:themeColor="text1"/>
          <w:sz w:val="24"/>
          <w:szCs w:val="24"/>
        </w:rPr>
        <w:t>o</w:t>
      </w:r>
      <w:r w:rsidR="007B6105" w:rsidRPr="00D375A4">
        <w:rPr>
          <w:rFonts w:ascii="Gill Sans MT" w:hAnsi="Gill Sans MT" w:cs="Times New Roman"/>
          <w:color w:val="000000" w:themeColor="text1"/>
          <w:sz w:val="24"/>
          <w:szCs w:val="24"/>
        </w:rPr>
        <w:t>me adolescents perceived a difference between their authentic self and the self they presented to the world, ultimately serving to protect their true sel</w:t>
      </w:r>
      <w:r w:rsidR="007D6F1E" w:rsidRPr="00D375A4">
        <w:rPr>
          <w:rFonts w:ascii="Gill Sans MT" w:hAnsi="Gill Sans MT" w:cs="Gill Sans MT"/>
          <w:color w:val="000000" w:themeColor="text1"/>
          <w:sz w:val="24"/>
          <w:szCs w:val="24"/>
        </w:rPr>
        <w:t>F003A</w:t>
      </w:r>
    </w:p>
    <w:p w14:paraId="2AC22E0F" w14:textId="77777777" w:rsidR="007B6105" w:rsidRPr="00D375A4" w:rsidRDefault="007B6105" w:rsidP="00F008EC">
      <w:pPr>
        <w:spacing w:line="360" w:lineRule="auto"/>
        <w:ind w:left="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Socially I only make friends with &amp; date other LGBT people who live in other cities…I love getting to be me when I go to Brighton and not caring what anyone else thinks.”</w:t>
      </w:r>
      <w:r w:rsidRPr="00D375A4">
        <w:rPr>
          <w:rFonts w:ascii="Gill Sans MT" w:hAnsi="Gill Sans MT" w:cs="Times New Roman"/>
          <w:color w:val="000000" w:themeColor="text1"/>
          <w:sz w:val="24"/>
          <w:szCs w:val="24"/>
        </w:rPr>
        <w:t xml:space="preserve"> (queer person, aged 14).</w:t>
      </w:r>
    </w:p>
    <w:p w14:paraId="766DC28C" w14:textId="4DEB34F4" w:rsidR="007B6105" w:rsidRPr="00D375A4" w:rsidRDefault="007B6105"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w:t>
      </w:r>
      <w:r w:rsidR="00EB6DCC">
        <w:rPr>
          <w:rFonts w:ascii="Gill Sans MT" w:hAnsi="Gill Sans MT" w:cs="Times New Roman"/>
          <w:color w:val="000000" w:themeColor="text1"/>
          <w:sz w:val="24"/>
          <w:szCs w:val="24"/>
        </w:rPr>
        <w:t>In</w:t>
      </w:r>
      <w:r w:rsidRPr="00F008EC">
        <w:rPr>
          <w:rFonts w:ascii="Gill Sans MT" w:hAnsi="Gill Sans MT" w:cs="Times New Roman"/>
          <w:color w:val="000000" w:themeColor="text1"/>
          <w:sz w:val="24"/>
          <w:szCs w:val="24"/>
        </w:rPr>
        <w:t xml:space="preserve"> the real world I remain very much in the closet…I know that one day I will be ready, and I hope I will, but for now I will remain where I am” </w:t>
      </w:r>
      <w:r w:rsidRPr="00D375A4">
        <w:rPr>
          <w:rFonts w:ascii="Gill Sans MT" w:hAnsi="Gill Sans MT" w:cs="Times New Roman"/>
          <w:color w:val="000000" w:themeColor="text1"/>
          <w:sz w:val="24"/>
          <w:szCs w:val="24"/>
        </w:rPr>
        <w:t>(non-binary person, aged 14).</w:t>
      </w:r>
    </w:p>
    <w:p w14:paraId="43899E90" w14:textId="535B4C4E" w:rsidR="007B6105" w:rsidRPr="00D375A4" w:rsidRDefault="007B6105"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These quotations highlight the </w:t>
      </w:r>
      <w:r w:rsidR="00AE11F0" w:rsidRPr="00D375A4">
        <w:rPr>
          <w:rFonts w:ascii="Gill Sans MT" w:hAnsi="Gill Sans MT" w:cs="Times New Roman"/>
          <w:color w:val="000000" w:themeColor="text1"/>
          <w:sz w:val="24"/>
          <w:szCs w:val="24"/>
        </w:rPr>
        <w:t>potentially protective nature of an authentic self, different from that which is found at school</w:t>
      </w: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 xml:space="preserve">Some participants denied </w:t>
      </w:r>
      <w:r w:rsidR="00B86875" w:rsidRPr="00D375A4">
        <w:rPr>
          <w:rFonts w:ascii="Gill Sans MT" w:hAnsi="Gill Sans MT" w:cs="Times New Roman"/>
          <w:color w:val="000000" w:themeColor="text1"/>
          <w:sz w:val="24"/>
          <w:szCs w:val="24"/>
        </w:rPr>
        <w:t>negative school experiences and their</w:t>
      </w:r>
      <w:r w:rsidRPr="00D375A4">
        <w:rPr>
          <w:rFonts w:ascii="Gill Sans MT" w:hAnsi="Gill Sans MT" w:cs="Times New Roman"/>
          <w:color w:val="000000" w:themeColor="text1"/>
          <w:sz w:val="24"/>
          <w:szCs w:val="24"/>
        </w:rPr>
        <w:t xml:space="preserve"> effects. Although it is vital to allow space for positive experiences, the ambivalent narratives </w:t>
      </w:r>
      <w:r w:rsidR="00F42381" w:rsidRPr="00D375A4">
        <w:rPr>
          <w:rFonts w:ascii="Gill Sans MT" w:hAnsi="Gill Sans MT" w:cs="Times New Roman"/>
          <w:color w:val="000000" w:themeColor="text1"/>
          <w:sz w:val="24"/>
          <w:szCs w:val="24"/>
        </w:rPr>
        <w:t xml:space="preserve">found among these participants seem to indicate that such disavowal may </w:t>
      </w:r>
      <w:r w:rsidRPr="00D375A4">
        <w:rPr>
          <w:rFonts w:ascii="Gill Sans MT" w:hAnsi="Gill Sans MT" w:cs="Times New Roman"/>
          <w:color w:val="000000" w:themeColor="text1"/>
          <w:sz w:val="24"/>
          <w:szCs w:val="24"/>
        </w:rPr>
        <w:t>function as a coping strategy. For example, one non-binary participant wrote:</w:t>
      </w:r>
    </w:p>
    <w:p w14:paraId="1194D5A7" w14:textId="77777777" w:rsidR="007B6105" w:rsidRPr="00F008EC" w:rsidRDefault="007B6105"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“After coming out to the people around me, I was taunted a lot…It didn’t really affect anything as I didn’t take it to heart and carried on with my life as normal apart from switching back to my given name”</w:t>
      </w:r>
      <w:r w:rsidRPr="00D375A4">
        <w:rPr>
          <w:rFonts w:ascii="Gill Sans MT" w:hAnsi="Gill Sans MT" w:cs="Times New Roman"/>
          <w:color w:val="000000" w:themeColor="text1"/>
          <w:sz w:val="24"/>
          <w:szCs w:val="24"/>
        </w:rPr>
        <w:t xml:space="preserve"> (gender non-binary person, aged 13).</w:t>
      </w:r>
    </w:p>
    <w:p w14:paraId="15D52B42" w14:textId="6001C61F" w:rsidR="007B6105" w:rsidRPr="00D375A4" w:rsidRDefault="007B6105"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Elsewhere in the survey this participant also wrote: </w:t>
      </w:r>
      <w:r w:rsidRPr="00F008EC">
        <w:rPr>
          <w:rFonts w:ascii="Gill Sans MT" w:hAnsi="Gill Sans MT" w:cs="Times New Roman"/>
          <w:color w:val="000000" w:themeColor="text1"/>
          <w:sz w:val="24"/>
          <w:szCs w:val="24"/>
        </w:rPr>
        <w:t>“I think your preferred name and pronouns should be used”,</w:t>
      </w:r>
      <w:r w:rsidRPr="00D375A4">
        <w:rPr>
          <w:rFonts w:ascii="Gill Sans MT" w:hAnsi="Gill Sans MT" w:cs="Times New Roman"/>
          <w:color w:val="000000" w:themeColor="text1"/>
          <w:sz w:val="24"/>
          <w:szCs w:val="24"/>
        </w:rPr>
        <w:t xml:space="preserve"> potentially suggesting an earlier understatement of the effects of identity threat. Another participant denied that being trans had affected their life: “</w:t>
      </w:r>
      <w:r w:rsidRPr="00F008EC">
        <w:rPr>
          <w:rFonts w:ascii="Gill Sans MT" w:hAnsi="Gill Sans MT" w:cs="Times New Roman"/>
          <w:color w:val="000000" w:themeColor="text1"/>
          <w:sz w:val="24"/>
          <w:szCs w:val="24"/>
        </w:rPr>
        <w:t xml:space="preserve">I don't feel </w:t>
      </w:r>
      <w:r w:rsidRPr="00A9357E">
        <w:rPr>
          <w:rFonts w:ascii="Gill Sans MT" w:hAnsi="Gill Sans MT" w:cs="Times New Roman"/>
          <w:color w:val="000000" w:themeColor="text1"/>
          <w:sz w:val="24"/>
          <w:szCs w:val="24"/>
        </w:rPr>
        <w:t>the need to surround myself with other LGBT to be accepted and comfortable. School is good. Home is good. Being trans hasn't affected my life much at all.” (</w:t>
      </w:r>
      <w:r w:rsidR="00181769" w:rsidRPr="00A9357E">
        <w:rPr>
          <w:rFonts w:ascii="Gill Sans MT" w:hAnsi="Gill Sans MT" w:cs="Times New Roman"/>
          <w:color w:val="000000" w:themeColor="text1"/>
          <w:sz w:val="24"/>
          <w:szCs w:val="24"/>
        </w:rPr>
        <w:t>trans boy</w:t>
      </w:r>
      <w:r w:rsidRPr="00A9357E">
        <w:rPr>
          <w:rFonts w:ascii="Gill Sans MT" w:hAnsi="Gill Sans MT" w:cs="Times New Roman"/>
          <w:color w:val="000000" w:themeColor="text1"/>
          <w:sz w:val="24"/>
          <w:szCs w:val="24"/>
        </w:rPr>
        <w:t>, aged 15). However, the same participant also noted “Hari Nef is good trans role model…Frank Ocean wearing make-up is also quite good”, thus reflecting an interest in LGBTQ+ role models. They also described being “too nervous to use the boys</w:t>
      </w:r>
      <w:r w:rsidR="00322A0F" w:rsidRPr="00A9357E">
        <w:rPr>
          <w:rFonts w:ascii="Gill Sans MT" w:hAnsi="Gill Sans MT" w:cs="Times New Roman"/>
          <w:color w:val="000000" w:themeColor="text1"/>
          <w:sz w:val="24"/>
          <w:szCs w:val="24"/>
        </w:rPr>
        <w:t>’</w:t>
      </w:r>
      <w:r w:rsidRPr="00A9357E">
        <w:rPr>
          <w:rFonts w:ascii="Gill Sans MT" w:hAnsi="Gill Sans MT" w:cs="Times New Roman"/>
          <w:color w:val="000000" w:themeColor="text1"/>
          <w:sz w:val="24"/>
          <w:szCs w:val="24"/>
        </w:rPr>
        <w:t xml:space="preserve"> toilets”, potentially suggesting</w:t>
      </w:r>
      <w:r w:rsidRPr="00D375A4">
        <w:rPr>
          <w:rFonts w:ascii="Gill Sans MT" w:hAnsi="Gill Sans MT" w:cs="Times New Roman"/>
          <w:color w:val="000000" w:themeColor="text1"/>
          <w:sz w:val="24"/>
          <w:szCs w:val="24"/>
        </w:rPr>
        <w:t xml:space="preserve"> that </w:t>
      </w:r>
      <w:r w:rsidR="00322A0F" w:rsidRPr="00D375A4">
        <w:rPr>
          <w:rFonts w:ascii="Gill Sans MT" w:hAnsi="Gill Sans MT" w:cs="Times New Roman"/>
          <w:color w:val="000000" w:themeColor="text1"/>
          <w:sz w:val="24"/>
          <w:szCs w:val="24"/>
        </w:rPr>
        <w:t>anxiet</w:t>
      </w:r>
      <w:r w:rsidR="00F42381" w:rsidRPr="00D375A4">
        <w:rPr>
          <w:rFonts w:ascii="Gill Sans MT" w:hAnsi="Gill Sans MT" w:cs="Times New Roman"/>
          <w:color w:val="000000" w:themeColor="text1"/>
          <w:sz w:val="24"/>
          <w:szCs w:val="24"/>
        </w:rPr>
        <w:t>ies</w:t>
      </w:r>
      <w:r w:rsidR="00322A0F" w:rsidRPr="00D375A4">
        <w:rPr>
          <w:rFonts w:ascii="Gill Sans MT" w:hAnsi="Gill Sans MT" w:cs="Times New Roman"/>
          <w:color w:val="000000" w:themeColor="text1"/>
          <w:sz w:val="24"/>
          <w:szCs w:val="24"/>
        </w:rPr>
        <w:t xml:space="preserve"> about difficult social experiences</w:t>
      </w:r>
      <w:r w:rsidRPr="00D375A4">
        <w:rPr>
          <w:rFonts w:ascii="Gill Sans MT" w:hAnsi="Gill Sans MT" w:cs="Times New Roman"/>
          <w:color w:val="000000" w:themeColor="text1"/>
          <w:sz w:val="24"/>
          <w:szCs w:val="24"/>
        </w:rPr>
        <w:t xml:space="preserve"> may not always be explicitly articulated as such. Other participants</w:t>
      </w:r>
      <w:r w:rsidR="0003475F" w:rsidRPr="00D375A4">
        <w:rPr>
          <w:rFonts w:ascii="Gill Sans MT" w:hAnsi="Gill Sans MT" w:cs="Times New Roman"/>
          <w:color w:val="000000" w:themeColor="text1"/>
          <w:sz w:val="24"/>
          <w:szCs w:val="24"/>
        </w:rPr>
        <w:t xml:space="preserve"> used classism</w:t>
      </w:r>
      <w:r w:rsidRPr="00D375A4">
        <w:rPr>
          <w:rFonts w:ascii="Gill Sans MT" w:hAnsi="Gill Sans MT" w:cs="Times New Roman"/>
          <w:color w:val="000000" w:themeColor="text1"/>
          <w:sz w:val="24"/>
          <w:szCs w:val="24"/>
        </w:rPr>
        <w:t xml:space="preserve"> to discredit the people who threatened them: </w:t>
      </w:r>
      <w:r w:rsidRPr="00F008EC">
        <w:rPr>
          <w:rFonts w:ascii="Gill Sans MT" w:hAnsi="Gill Sans MT" w:cs="Times New Roman"/>
          <w:color w:val="000000" w:themeColor="text1"/>
          <w:sz w:val="24"/>
          <w:szCs w:val="24"/>
        </w:rPr>
        <w:t>“the chavs at school”</w:t>
      </w:r>
      <w:r w:rsidRPr="00D375A4">
        <w:rPr>
          <w:rFonts w:ascii="Gill Sans MT" w:hAnsi="Gill Sans MT" w:cs="Times New Roman"/>
          <w:color w:val="000000" w:themeColor="text1"/>
          <w:sz w:val="24"/>
          <w:szCs w:val="24"/>
        </w:rPr>
        <w:t xml:space="preserve"> (queer person, aged 14) or “</w:t>
      </w:r>
      <w:r w:rsidRPr="00F008EC">
        <w:rPr>
          <w:rFonts w:ascii="Gill Sans MT" w:hAnsi="Gill Sans MT" w:cs="Times New Roman"/>
          <w:color w:val="000000" w:themeColor="text1"/>
          <w:sz w:val="24"/>
          <w:szCs w:val="24"/>
        </w:rPr>
        <w:t xml:space="preserve">the rougher kids who tend to be the ones who use </w:t>
      </w:r>
      <w:r w:rsidRPr="00D375A4">
        <w:rPr>
          <w:rFonts w:ascii="Gill Sans MT" w:hAnsi="Gill Sans MT" w:cs="Times New Roman"/>
          <w:color w:val="000000" w:themeColor="text1"/>
          <w:sz w:val="24"/>
          <w:szCs w:val="24"/>
        </w:rPr>
        <w:t>[homo/bi/transphobic]</w:t>
      </w:r>
      <w:r w:rsidRPr="00F008EC">
        <w:rPr>
          <w:rFonts w:ascii="Gill Sans MT" w:hAnsi="Gill Sans MT" w:cs="Times New Roman"/>
          <w:color w:val="000000" w:themeColor="text1"/>
          <w:sz w:val="24"/>
          <w:szCs w:val="24"/>
        </w:rPr>
        <w:t xml:space="preserve"> language</w:t>
      </w:r>
      <w:r w:rsidRPr="00D375A4">
        <w:rPr>
          <w:rFonts w:ascii="Gill Sans MT" w:hAnsi="Gill Sans MT" w:cs="Times New Roman"/>
          <w:color w:val="000000" w:themeColor="text1"/>
          <w:sz w:val="24"/>
          <w:szCs w:val="24"/>
        </w:rPr>
        <w:t>”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xml:space="preserve">, aged 14). Such a strategy has been previously identified in the literature as </w:t>
      </w:r>
      <w:r w:rsidRPr="00F008EC">
        <w:rPr>
          <w:rFonts w:ascii="Gill Sans MT" w:hAnsi="Gill Sans MT" w:cs="Times New Roman"/>
          <w:color w:val="000000" w:themeColor="text1"/>
          <w:sz w:val="24"/>
          <w:szCs w:val="24"/>
        </w:rPr>
        <w:t>condemning the condemners</w:t>
      </w:r>
      <w:r w:rsidRPr="00D375A4">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fldChar w:fldCharType="begin" w:fldLock="1"/>
      </w:r>
      <w:r w:rsidRPr="00D375A4">
        <w:rPr>
          <w:rFonts w:ascii="Gill Sans MT" w:hAnsi="Gill Sans MT" w:cs="Times New Roman"/>
          <w:color w:val="000000" w:themeColor="text1"/>
          <w:sz w:val="24"/>
          <w:szCs w:val="24"/>
        </w:rPr>
        <w:instrText>ADDIN CSL_CITATION {"citationItems":[{"id":"ITEM-1","itemData":{"author":[{"dropping-particle":"","family":"Sykes","given":"Gresham M","non-dropping-particle":"","parse-names":false,"suffix":""},{"dropping-particle":"","family":"Matza","given":"David","non-dropping-particle":"","parse-names":false,"suffix":""}],"container-title":"American Sociological Review","id":"ITEM-1","issue":"6","issued":{"date-parts":[["1957"]]},"page":"664-670","title":"Techniques of Neutralization: A Theory of Delinquency","type":"article-journal","volume":"22"},"uris":["http://www.mendeley.com/documents/?uuid=521ecf3d-7968-4074-866b-cdc8dc12d6ef"]}],"mendeley":{"formattedCitation":"(Sykes and Matza 1957)","plainTextFormattedCitation":"(Sykes and Matza 1957)","previouslyFormattedCitation":"(Sykes and Matza 1957)"},"properties":{"noteIndex":0},"schema":"https://github.com/citation-style-language/schema/raw/master/csl-citation.json"}</w:instrText>
      </w:r>
      <w:r w:rsidRPr="00D375A4">
        <w:rPr>
          <w:rFonts w:ascii="Gill Sans MT" w:hAnsi="Gill Sans MT" w:cs="Times New Roman"/>
          <w:color w:val="000000" w:themeColor="text1"/>
          <w:sz w:val="24"/>
          <w:szCs w:val="24"/>
        </w:rPr>
        <w:fldChar w:fldCharType="separate"/>
      </w:r>
      <w:r w:rsidRPr="00D375A4">
        <w:rPr>
          <w:rFonts w:ascii="Gill Sans MT" w:hAnsi="Gill Sans MT" w:cs="Times New Roman"/>
          <w:noProof/>
          <w:color w:val="000000" w:themeColor="text1"/>
          <w:sz w:val="24"/>
          <w:szCs w:val="24"/>
        </w:rPr>
        <w:t>(Sykes and Matza 1957)</w:t>
      </w:r>
      <w:r w:rsidRPr="00D375A4">
        <w:rPr>
          <w:rFonts w:ascii="Gill Sans MT" w:hAnsi="Gill Sans MT" w:cs="Times New Roman"/>
          <w:color w:val="000000" w:themeColor="text1"/>
          <w:sz w:val="24"/>
          <w:szCs w:val="24"/>
        </w:rPr>
        <w:fldChar w:fldCharType="end"/>
      </w:r>
      <w:r w:rsidR="00180C1A" w:rsidRPr="00D375A4">
        <w:rPr>
          <w:rFonts w:ascii="Gill Sans MT" w:hAnsi="Gill Sans MT" w:cs="Times New Roman"/>
          <w:color w:val="000000" w:themeColor="text1"/>
          <w:sz w:val="24"/>
          <w:szCs w:val="24"/>
        </w:rPr>
        <w:t xml:space="preserve">, </w:t>
      </w:r>
      <w:r w:rsidR="00F42381" w:rsidRPr="00D375A4">
        <w:rPr>
          <w:rFonts w:ascii="Gill Sans MT" w:hAnsi="Gill Sans MT" w:cs="Times New Roman"/>
          <w:color w:val="000000" w:themeColor="text1"/>
          <w:sz w:val="24"/>
          <w:szCs w:val="24"/>
        </w:rPr>
        <w:t xml:space="preserve">a means by which stigmatised individuals may </w:t>
      </w:r>
      <w:r w:rsidR="00773753" w:rsidRPr="00D375A4">
        <w:rPr>
          <w:rFonts w:ascii="Gill Sans MT" w:hAnsi="Gill Sans MT" w:cs="Times New Roman"/>
          <w:color w:val="000000" w:themeColor="text1"/>
          <w:sz w:val="24"/>
          <w:szCs w:val="24"/>
        </w:rPr>
        <w:t>limit the effect of discrimination on the self.</w:t>
      </w:r>
    </w:p>
    <w:p w14:paraId="346124CE" w14:textId="0DCDB41A" w:rsidR="00F42381" w:rsidRPr="00A9357E" w:rsidRDefault="00F42381" w:rsidP="00F008EC">
      <w:pPr>
        <w:spacing w:line="360" w:lineRule="auto"/>
        <w:rPr>
          <w:rFonts w:ascii="Gill Sans MT" w:hAnsi="Gill Sans MT" w:cs="Times New Roman"/>
          <w:color w:val="000000" w:themeColor="text1"/>
          <w:sz w:val="24"/>
          <w:szCs w:val="24"/>
        </w:rPr>
      </w:pPr>
      <w:r w:rsidRPr="00A9357E">
        <w:rPr>
          <w:rFonts w:ascii="Gill Sans MT" w:hAnsi="Gill Sans MT" w:cs="Times New Roman"/>
          <w:color w:val="000000" w:themeColor="text1"/>
          <w:sz w:val="24"/>
          <w:szCs w:val="24"/>
        </w:rPr>
        <w:t>Proactive protection</w:t>
      </w:r>
    </w:p>
    <w:p w14:paraId="55F75253" w14:textId="3003692B" w:rsidR="003372CC" w:rsidRPr="00D375A4" w:rsidRDefault="006115CD" w:rsidP="00F008EC">
      <w:pPr>
        <w:spacing w:line="360" w:lineRule="auto"/>
        <w:rPr>
          <w:rFonts w:ascii="Gill Sans MT" w:hAnsi="Gill Sans MT" w:cs="Times New Roman"/>
          <w:color w:val="000000" w:themeColor="text1"/>
          <w:sz w:val="24"/>
          <w:szCs w:val="24"/>
        </w:rPr>
      </w:pPr>
      <w:r w:rsidRPr="00A9357E">
        <w:rPr>
          <w:rFonts w:ascii="Gill Sans MT" w:hAnsi="Gill Sans MT" w:cs="Times New Roman"/>
          <w:color w:val="000000" w:themeColor="text1"/>
          <w:sz w:val="24"/>
          <w:szCs w:val="24"/>
        </w:rPr>
        <w:t xml:space="preserve">Across the dataset, proactive </w:t>
      </w:r>
      <w:r w:rsidR="0024548E" w:rsidRPr="00A9357E">
        <w:rPr>
          <w:rFonts w:ascii="Gill Sans MT" w:hAnsi="Gill Sans MT" w:cs="Times New Roman"/>
          <w:color w:val="000000" w:themeColor="text1"/>
          <w:sz w:val="24"/>
          <w:szCs w:val="24"/>
        </w:rPr>
        <w:t>protection was</w:t>
      </w:r>
      <w:r w:rsidR="007D6F1E">
        <w:rPr>
          <w:rFonts w:ascii="Gill Sans MT" w:hAnsi="Gill Sans MT" w:cs="Times New Roman"/>
          <w:color w:val="000000" w:themeColor="text1"/>
          <w:sz w:val="24"/>
          <w:szCs w:val="24"/>
        </w:rPr>
        <w:t xml:space="preserve"> a strategy </w:t>
      </w:r>
      <w:r w:rsidR="00EF50EB" w:rsidRPr="00A9357E">
        <w:rPr>
          <w:rFonts w:ascii="Gill Sans MT" w:hAnsi="Gill Sans MT" w:cs="Times New Roman"/>
          <w:color w:val="000000" w:themeColor="text1"/>
          <w:sz w:val="24"/>
          <w:szCs w:val="24"/>
        </w:rPr>
        <w:t>common</w:t>
      </w:r>
      <w:r w:rsidR="007D6F1E">
        <w:rPr>
          <w:rFonts w:ascii="Gill Sans MT" w:hAnsi="Gill Sans MT" w:cs="Times New Roman"/>
          <w:color w:val="000000" w:themeColor="text1"/>
          <w:sz w:val="24"/>
          <w:szCs w:val="24"/>
        </w:rPr>
        <w:t>ly used by</w:t>
      </w:r>
      <w:r w:rsidR="002200BA">
        <w:rPr>
          <w:rFonts w:ascii="Gill Sans MT" w:hAnsi="Gill Sans MT" w:cs="Times New Roman"/>
          <w:color w:val="000000" w:themeColor="text1"/>
          <w:sz w:val="24"/>
          <w:szCs w:val="24"/>
        </w:rPr>
        <w:t xml:space="preserve"> </w:t>
      </w:r>
      <w:r w:rsidR="0024548E" w:rsidRPr="00A9357E">
        <w:rPr>
          <w:rFonts w:ascii="Gill Sans MT" w:hAnsi="Gill Sans MT" w:cs="Times New Roman"/>
          <w:color w:val="000000" w:themeColor="text1"/>
          <w:sz w:val="24"/>
          <w:szCs w:val="24"/>
        </w:rPr>
        <w:t>participants</w:t>
      </w:r>
      <w:r w:rsidR="007D6F1E">
        <w:rPr>
          <w:rFonts w:ascii="Gill Sans MT" w:hAnsi="Gill Sans MT" w:cs="Times New Roman"/>
          <w:color w:val="000000" w:themeColor="text1"/>
          <w:sz w:val="24"/>
          <w:szCs w:val="24"/>
        </w:rPr>
        <w:t>, and this strategy was described as being particularly effective. Proactive protection</w:t>
      </w:r>
      <w:r w:rsidRPr="00A9357E">
        <w:rPr>
          <w:rFonts w:ascii="Gill Sans MT" w:hAnsi="Gill Sans MT" w:cs="Times New Roman"/>
          <w:color w:val="000000" w:themeColor="text1"/>
          <w:sz w:val="24"/>
          <w:szCs w:val="24"/>
        </w:rPr>
        <w:t xml:space="preserve"> included seeking out LGBTQ+ people and allies, creating communities, and engaging in activism. One participant noted </w:t>
      </w:r>
      <w:r w:rsidR="00BD6512" w:rsidRPr="00A9357E">
        <w:rPr>
          <w:rFonts w:ascii="Gill Sans MT" w:hAnsi="Gill Sans MT" w:cs="Times New Roman"/>
          <w:color w:val="000000" w:themeColor="text1"/>
          <w:sz w:val="24"/>
          <w:szCs w:val="24"/>
        </w:rPr>
        <w:t>about their school experience</w:t>
      </w:r>
      <w:r w:rsidRPr="00A9357E">
        <w:rPr>
          <w:rFonts w:ascii="Gill Sans MT" w:hAnsi="Gill Sans MT" w:cs="Times New Roman"/>
          <w:color w:val="000000" w:themeColor="text1"/>
          <w:sz w:val="24"/>
          <w:szCs w:val="24"/>
        </w:rPr>
        <w:t>, “it sucks, but I</w:t>
      </w:r>
      <w:r w:rsidRPr="00F008EC">
        <w:rPr>
          <w:rFonts w:ascii="Gill Sans MT" w:hAnsi="Gill Sans MT" w:cs="Times New Roman"/>
          <w:color w:val="000000" w:themeColor="text1"/>
          <w:sz w:val="24"/>
          <w:szCs w:val="24"/>
        </w:rPr>
        <w:t xml:space="preserve"> try to remain proud”</w:t>
      </w:r>
      <w:r w:rsidRPr="00D375A4">
        <w:rPr>
          <w:rFonts w:ascii="Gill Sans MT" w:hAnsi="Gill Sans MT" w:cs="Times New Roman"/>
          <w:color w:val="000000" w:themeColor="text1"/>
          <w:sz w:val="24"/>
          <w:szCs w:val="24"/>
        </w:rPr>
        <w:t xml:space="preserve"> (genderfluid person, aged 17). </w:t>
      </w:r>
      <w:r w:rsidR="00E8579A" w:rsidRPr="00D375A4">
        <w:rPr>
          <w:rFonts w:ascii="Gill Sans MT" w:hAnsi="Gill Sans MT" w:cs="Times New Roman"/>
          <w:color w:val="000000" w:themeColor="text1"/>
          <w:sz w:val="24"/>
          <w:szCs w:val="24"/>
        </w:rPr>
        <w:t>P</w:t>
      </w:r>
      <w:r w:rsidRPr="00D375A4">
        <w:rPr>
          <w:rFonts w:ascii="Gill Sans MT" w:hAnsi="Gill Sans MT" w:cs="Times New Roman"/>
          <w:color w:val="000000" w:themeColor="text1"/>
          <w:sz w:val="24"/>
          <w:szCs w:val="24"/>
        </w:rPr>
        <w:t>articipants across the dataset</w:t>
      </w:r>
      <w:r w:rsidR="00E8579A" w:rsidRPr="00D375A4">
        <w:rPr>
          <w:rFonts w:ascii="Gill Sans MT" w:hAnsi="Gill Sans MT" w:cs="Times New Roman"/>
          <w:color w:val="000000" w:themeColor="text1"/>
          <w:sz w:val="24"/>
          <w:szCs w:val="24"/>
        </w:rPr>
        <w:t xml:space="preserve"> </w:t>
      </w:r>
      <w:r w:rsidR="00F42381" w:rsidRPr="00D375A4">
        <w:rPr>
          <w:rFonts w:ascii="Gill Sans MT" w:hAnsi="Gill Sans MT" w:cs="Times New Roman"/>
          <w:color w:val="000000" w:themeColor="text1"/>
          <w:sz w:val="24"/>
          <w:szCs w:val="24"/>
        </w:rPr>
        <w:t xml:space="preserve">also </w:t>
      </w:r>
      <w:r w:rsidR="00E8579A" w:rsidRPr="00D375A4">
        <w:rPr>
          <w:rFonts w:ascii="Gill Sans MT" w:hAnsi="Gill Sans MT" w:cs="Times New Roman"/>
          <w:color w:val="000000" w:themeColor="text1"/>
          <w:sz w:val="24"/>
          <w:szCs w:val="24"/>
        </w:rPr>
        <w:t xml:space="preserve">noted that their </w:t>
      </w:r>
      <w:r w:rsidR="00A92597" w:rsidRPr="00D375A4">
        <w:rPr>
          <w:rFonts w:ascii="Gill Sans MT" w:hAnsi="Gill Sans MT" w:cs="Times New Roman"/>
          <w:color w:val="000000" w:themeColor="text1"/>
          <w:sz w:val="24"/>
          <w:szCs w:val="24"/>
        </w:rPr>
        <w:t>friendships w</w:t>
      </w:r>
      <w:r w:rsidR="00E6397B" w:rsidRPr="00D375A4">
        <w:rPr>
          <w:rFonts w:ascii="Gill Sans MT" w:hAnsi="Gill Sans MT" w:cs="Times New Roman"/>
          <w:color w:val="000000" w:themeColor="text1"/>
          <w:sz w:val="24"/>
          <w:szCs w:val="24"/>
        </w:rPr>
        <w:t>ith other LGBTQ+ stud</w:t>
      </w:r>
      <w:r w:rsidR="000B52FA" w:rsidRPr="00D375A4">
        <w:rPr>
          <w:rFonts w:ascii="Gill Sans MT" w:hAnsi="Gill Sans MT" w:cs="Times New Roman"/>
          <w:color w:val="000000" w:themeColor="text1"/>
          <w:sz w:val="24"/>
          <w:szCs w:val="24"/>
        </w:rPr>
        <w:t xml:space="preserve">ents </w:t>
      </w:r>
      <w:r w:rsidR="00733F00" w:rsidRPr="00D375A4">
        <w:rPr>
          <w:rFonts w:ascii="Gill Sans MT" w:hAnsi="Gill Sans MT" w:cs="Times New Roman"/>
          <w:color w:val="000000" w:themeColor="text1"/>
          <w:sz w:val="24"/>
          <w:szCs w:val="24"/>
        </w:rPr>
        <w:t>were</w:t>
      </w:r>
      <w:r w:rsidR="000B52FA" w:rsidRPr="00D375A4">
        <w:rPr>
          <w:rFonts w:ascii="Gill Sans MT" w:hAnsi="Gill Sans MT" w:cs="Times New Roman"/>
          <w:color w:val="000000" w:themeColor="text1"/>
          <w:sz w:val="24"/>
          <w:szCs w:val="24"/>
        </w:rPr>
        <w:t xml:space="preserve"> particularly important for their identity</w:t>
      </w:r>
      <w:r w:rsidRPr="00D375A4">
        <w:rPr>
          <w:rFonts w:ascii="Gill Sans MT" w:hAnsi="Gill Sans MT" w:cs="Times New Roman"/>
          <w:color w:val="000000" w:themeColor="text1"/>
          <w:sz w:val="24"/>
          <w:szCs w:val="24"/>
        </w:rPr>
        <w:t>:</w:t>
      </w:r>
    </w:p>
    <w:p w14:paraId="73C4921F" w14:textId="42035F4D" w:rsidR="00784617" w:rsidRPr="00D375A4" w:rsidRDefault="00BB0109" w:rsidP="00F008EC">
      <w:pPr>
        <w:spacing w:line="360" w:lineRule="auto"/>
        <w:ind w:left="720"/>
        <w:rPr>
          <w:rFonts w:ascii="Gill Sans MT" w:hAnsi="Gill Sans MT" w:cs="Times New Roman"/>
          <w:color w:val="000000" w:themeColor="text1"/>
          <w:sz w:val="24"/>
          <w:szCs w:val="24"/>
        </w:rPr>
      </w:pPr>
      <w:r w:rsidRPr="00F008EC">
        <w:rPr>
          <w:rFonts w:ascii="Gill Sans MT" w:eastAsia="Times New Roman" w:hAnsi="Gill Sans MT" w:cs="Times New Roman"/>
          <w:color w:val="000000" w:themeColor="text1"/>
          <w:sz w:val="24"/>
          <w:szCs w:val="24"/>
          <w:lang w:eastAsia="en-GB"/>
        </w:rPr>
        <w:t>“</w:t>
      </w:r>
      <w:r w:rsidR="00784617" w:rsidRPr="00F008EC">
        <w:rPr>
          <w:rFonts w:ascii="Gill Sans MT" w:eastAsia="Times New Roman" w:hAnsi="Gill Sans MT" w:cs="Times New Roman"/>
          <w:color w:val="000000" w:themeColor="text1"/>
          <w:sz w:val="24"/>
          <w:szCs w:val="24"/>
          <w:lang w:eastAsia="en-GB"/>
        </w:rPr>
        <w:t>It's funny, we all grouped together before we knew we were LGBT, and then we all gradually realised and came out one at a time…My friends coming out was a really reaffirming experience. Seeing that other people treated them ok was nice</w:t>
      </w:r>
      <w:r w:rsidRPr="00F008EC">
        <w:rPr>
          <w:rFonts w:ascii="Gill Sans MT" w:eastAsia="Times New Roman" w:hAnsi="Gill Sans MT" w:cs="Times New Roman"/>
          <w:color w:val="000000" w:themeColor="text1"/>
          <w:sz w:val="24"/>
          <w:szCs w:val="24"/>
          <w:lang w:eastAsia="en-GB"/>
        </w:rPr>
        <w:t>”</w:t>
      </w:r>
      <w:r w:rsidRPr="00D375A4">
        <w:rPr>
          <w:rFonts w:ascii="Gill Sans MT" w:eastAsia="Times New Roman" w:hAnsi="Gill Sans MT" w:cs="Times New Roman"/>
          <w:color w:val="000000" w:themeColor="text1"/>
          <w:sz w:val="24"/>
          <w:szCs w:val="24"/>
          <w:lang w:eastAsia="en-GB"/>
        </w:rPr>
        <w:t xml:space="preserve"> (egogender person, aged 16)</w:t>
      </w:r>
      <w:r w:rsidR="001B7905" w:rsidRPr="00D375A4">
        <w:rPr>
          <w:rFonts w:ascii="Gill Sans MT" w:eastAsia="Times New Roman" w:hAnsi="Gill Sans MT" w:cs="Times New Roman"/>
          <w:color w:val="000000" w:themeColor="text1"/>
          <w:sz w:val="24"/>
          <w:szCs w:val="24"/>
          <w:lang w:eastAsia="en-GB"/>
        </w:rPr>
        <w:t>.</w:t>
      </w:r>
    </w:p>
    <w:p w14:paraId="7BB9504B" w14:textId="3F1A786A" w:rsidR="006115CD" w:rsidRPr="00D375A4" w:rsidRDefault="006115CD"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 xml:space="preserve">Friends were often seen as the most positive relationships for participants, described by one participant as a </w:t>
      </w:r>
      <w:r w:rsidRPr="00F008EC">
        <w:rPr>
          <w:rFonts w:ascii="Gill Sans MT" w:hAnsi="Gill Sans MT" w:cs="Times New Roman"/>
          <w:color w:val="000000" w:themeColor="text1"/>
          <w:sz w:val="24"/>
          <w:szCs w:val="24"/>
        </w:rPr>
        <w:t xml:space="preserve">“second family who make me feel normal and loved” </w:t>
      </w:r>
      <w:r w:rsidRPr="00D375A4">
        <w:rPr>
          <w:rFonts w:ascii="Gill Sans MT" w:hAnsi="Gill Sans MT" w:cs="Times New Roman"/>
          <w:color w:val="000000" w:themeColor="text1"/>
          <w:sz w:val="24"/>
          <w:szCs w:val="24"/>
        </w:rPr>
        <w:t>(</w:t>
      </w:r>
      <w:r w:rsidR="00461C50">
        <w:rPr>
          <w:rFonts w:ascii="Gill Sans MT" w:hAnsi="Gill Sans MT" w:cs="Times New Roman"/>
          <w:color w:val="000000" w:themeColor="text1"/>
          <w:sz w:val="24"/>
          <w:szCs w:val="24"/>
        </w:rPr>
        <w:t>unsure/questioning girl</w:t>
      </w:r>
      <w:r w:rsidRPr="00D375A4">
        <w:rPr>
          <w:rFonts w:ascii="Gill Sans MT" w:hAnsi="Gill Sans MT" w:cs="Times New Roman"/>
          <w:color w:val="000000" w:themeColor="text1"/>
          <w:sz w:val="24"/>
          <w:szCs w:val="24"/>
        </w:rPr>
        <w:t xml:space="preserve">, aged 17), enabling participants to overcome </w:t>
      </w:r>
      <w:r w:rsidR="00F42381" w:rsidRPr="00D375A4">
        <w:rPr>
          <w:rFonts w:ascii="Gill Sans MT" w:hAnsi="Gill Sans MT" w:cs="Times New Roman"/>
          <w:color w:val="000000" w:themeColor="text1"/>
          <w:sz w:val="24"/>
          <w:szCs w:val="24"/>
        </w:rPr>
        <w:t>negative experiences</w:t>
      </w:r>
      <w:r w:rsidRPr="00D375A4">
        <w:rPr>
          <w:rFonts w:ascii="Gill Sans MT" w:hAnsi="Gill Sans MT" w:cs="Times New Roman"/>
          <w:color w:val="000000" w:themeColor="text1"/>
          <w:sz w:val="24"/>
          <w:szCs w:val="24"/>
        </w:rPr>
        <w:t>:</w:t>
      </w:r>
    </w:p>
    <w:p w14:paraId="0F4A425D" w14:textId="758A5C96" w:rsidR="006115CD" w:rsidRPr="00D375A4" w:rsidRDefault="006115CD"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 xml:space="preserve">“Sometimes </w:t>
      </w:r>
      <w:r w:rsidRPr="00D375A4">
        <w:rPr>
          <w:rFonts w:ascii="Gill Sans MT" w:hAnsi="Gill Sans MT" w:cs="Times New Roman"/>
          <w:color w:val="000000" w:themeColor="text1"/>
          <w:sz w:val="24"/>
          <w:szCs w:val="24"/>
        </w:rPr>
        <w:t>[bullying]</w:t>
      </w:r>
      <w:r w:rsidRPr="00F008EC">
        <w:rPr>
          <w:rFonts w:ascii="Gill Sans MT" w:hAnsi="Gill Sans MT" w:cs="Times New Roman"/>
          <w:color w:val="000000" w:themeColor="text1"/>
          <w:sz w:val="24"/>
          <w:szCs w:val="24"/>
        </w:rPr>
        <w:t xml:space="preserve"> annoys me but I know that I have friends who support me and that I can go further in life than my bullies”</w:t>
      </w:r>
      <w:r w:rsidRPr="00D375A4">
        <w:rPr>
          <w:rFonts w:ascii="Gill Sans MT" w:hAnsi="Gill Sans MT" w:cs="Times New Roman"/>
          <w:color w:val="000000" w:themeColor="text1"/>
          <w:sz w:val="24"/>
          <w:szCs w:val="24"/>
        </w:rPr>
        <w:t xml:space="preserve"> (</w:t>
      </w:r>
      <w:r w:rsidR="00181769" w:rsidRPr="00D375A4">
        <w:rPr>
          <w:rFonts w:ascii="Gill Sans MT" w:hAnsi="Gill Sans MT" w:cs="Times New Roman"/>
          <w:color w:val="000000" w:themeColor="text1"/>
          <w:sz w:val="24"/>
          <w:szCs w:val="24"/>
        </w:rPr>
        <w:t>trans boy</w:t>
      </w:r>
      <w:r w:rsidRPr="00D375A4">
        <w:rPr>
          <w:rFonts w:ascii="Gill Sans MT" w:hAnsi="Gill Sans MT" w:cs="Times New Roman"/>
          <w:color w:val="000000" w:themeColor="text1"/>
          <w:sz w:val="24"/>
          <w:szCs w:val="24"/>
        </w:rPr>
        <w:t>, aged 13).</w:t>
      </w:r>
    </w:p>
    <w:p w14:paraId="2EE099AA" w14:textId="48C59A3D" w:rsidR="006115CD" w:rsidRPr="00D375A4" w:rsidRDefault="006115CD"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Equally, having other LGBTQ+ friends meant that some participants felt they had to challenge bullying: “</w:t>
      </w:r>
      <w:r w:rsidRPr="00F008EC">
        <w:rPr>
          <w:rFonts w:ascii="Gill Sans MT" w:hAnsi="Gill Sans MT" w:cs="Times New Roman"/>
          <w:color w:val="000000" w:themeColor="text1"/>
          <w:sz w:val="24"/>
          <w:szCs w:val="24"/>
        </w:rPr>
        <w:t>As someone with a gay friend, a lesbian friend, 2 bi friends, a trans friend and some very strong opinions I stick up for all of them</w:t>
      </w:r>
      <w:r w:rsidRPr="00D375A4">
        <w:rPr>
          <w:rFonts w:ascii="Gill Sans MT" w:hAnsi="Gill Sans MT" w:cs="Times New Roman"/>
          <w:color w:val="000000" w:themeColor="text1"/>
          <w:sz w:val="24"/>
          <w:szCs w:val="24"/>
        </w:rPr>
        <w:t xml:space="preserve">” (demigender/demigirl, aged 14). Participants in all three groups also described being motivated to improve the school environment </w:t>
      </w:r>
      <w:r w:rsidR="00A64CD9" w:rsidRPr="00D375A4">
        <w:rPr>
          <w:rFonts w:ascii="Gill Sans MT" w:hAnsi="Gill Sans MT" w:cs="Times New Roman"/>
          <w:color w:val="000000" w:themeColor="text1"/>
          <w:sz w:val="24"/>
          <w:szCs w:val="24"/>
        </w:rPr>
        <w:t xml:space="preserve">for themselves and others: </w:t>
      </w:r>
    </w:p>
    <w:p w14:paraId="7973EB37" w14:textId="580EDDC7" w:rsidR="006115CD" w:rsidRPr="00D375A4" w:rsidRDefault="00A64CD9"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“I am currently talking to my school about becoming more diverse with students and talking about mental health and also LGBTQ+ issues in school</w:t>
      </w:r>
      <w:r w:rsidR="00145F2D">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w:t>
      </w:r>
      <w:r w:rsidR="00181769" w:rsidRPr="00D375A4">
        <w:rPr>
          <w:rFonts w:ascii="Gill Sans MT" w:hAnsi="Gill Sans MT" w:cs="Times New Roman"/>
          <w:color w:val="000000" w:themeColor="text1"/>
          <w:sz w:val="24"/>
          <w:szCs w:val="24"/>
        </w:rPr>
        <w:t>trans girl</w:t>
      </w:r>
      <w:r w:rsidRPr="00D375A4">
        <w:rPr>
          <w:rFonts w:ascii="Gill Sans MT" w:hAnsi="Gill Sans MT" w:cs="Times New Roman"/>
          <w:color w:val="000000" w:themeColor="text1"/>
          <w:sz w:val="24"/>
          <w:szCs w:val="24"/>
        </w:rPr>
        <w:t>, aged 16).</w:t>
      </w:r>
    </w:p>
    <w:p w14:paraId="6F13A2BA" w14:textId="77777777" w:rsidR="006115CD" w:rsidRPr="00D375A4" w:rsidRDefault="006115CD" w:rsidP="00F008EC">
      <w:pPr>
        <w:spacing w:line="360" w:lineRule="auto"/>
        <w:ind w:left="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w:t>
      </w:r>
      <w:r w:rsidRPr="00F008EC">
        <w:rPr>
          <w:rFonts w:ascii="Gill Sans MT" w:hAnsi="Gill Sans MT" w:cs="Times New Roman"/>
          <w:color w:val="000000" w:themeColor="text1"/>
          <w:sz w:val="24"/>
          <w:szCs w:val="24"/>
        </w:rPr>
        <w:t>I wore a skirt and my science teacher asked me to stay behind after class and said how boys might think its ok for them to come to school in skirts if I was wearing one. This is now different and I’m allowed to wear both skirt and</w:t>
      </w:r>
      <w:r w:rsidRPr="00D375A4">
        <w:rPr>
          <w:rFonts w:ascii="Gill Sans MT" w:hAnsi="Gill Sans MT" w:cs="Times New Roman"/>
          <w:color w:val="000000" w:themeColor="text1"/>
          <w:sz w:val="24"/>
          <w:szCs w:val="24"/>
        </w:rPr>
        <w:t xml:space="preserve"> </w:t>
      </w:r>
      <w:r w:rsidRPr="00F008EC">
        <w:rPr>
          <w:rFonts w:ascii="Gill Sans MT" w:hAnsi="Gill Sans MT" w:cs="Times New Roman"/>
          <w:color w:val="000000" w:themeColor="text1"/>
          <w:sz w:val="24"/>
          <w:szCs w:val="24"/>
        </w:rPr>
        <w:t>trousers</w:t>
      </w:r>
      <w:r w:rsidRPr="00D375A4">
        <w:rPr>
          <w:rFonts w:ascii="Gill Sans MT" w:hAnsi="Gill Sans MT" w:cs="Times New Roman"/>
          <w:color w:val="000000" w:themeColor="text1"/>
          <w:sz w:val="24"/>
          <w:szCs w:val="24"/>
        </w:rPr>
        <w:t>” (non-binary person, aged 15).</w:t>
      </w:r>
    </w:p>
    <w:p w14:paraId="5F569C40" w14:textId="3B1D6696" w:rsidR="006115CD" w:rsidRPr="00D375A4" w:rsidRDefault="00F42381" w:rsidP="00F008EC">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S</w:t>
      </w:r>
      <w:r w:rsidR="00647E67" w:rsidRPr="00D375A4">
        <w:rPr>
          <w:rFonts w:ascii="Gill Sans MT" w:hAnsi="Gill Sans MT" w:cs="Times New Roman"/>
          <w:color w:val="000000" w:themeColor="text1"/>
          <w:sz w:val="24"/>
          <w:szCs w:val="24"/>
        </w:rPr>
        <w:t xml:space="preserve">ome </w:t>
      </w:r>
      <w:r w:rsidR="00CF4FE3" w:rsidRPr="00D375A4">
        <w:rPr>
          <w:rFonts w:ascii="Gill Sans MT" w:hAnsi="Gill Sans MT" w:cs="Times New Roman"/>
          <w:color w:val="000000" w:themeColor="text1"/>
          <w:sz w:val="24"/>
          <w:szCs w:val="24"/>
        </w:rPr>
        <w:t xml:space="preserve">participants were </w:t>
      </w:r>
      <w:r w:rsidRPr="00D375A4">
        <w:rPr>
          <w:rFonts w:ascii="Gill Sans MT" w:hAnsi="Gill Sans MT" w:cs="Times New Roman"/>
          <w:color w:val="000000" w:themeColor="text1"/>
          <w:sz w:val="24"/>
          <w:szCs w:val="24"/>
        </w:rPr>
        <w:t xml:space="preserve">therefore </w:t>
      </w:r>
      <w:r w:rsidR="00CF4FE3" w:rsidRPr="00D375A4">
        <w:rPr>
          <w:rFonts w:ascii="Gill Sans MT" w:hAnsi="Gill Sans MT" w:cs="Times New Roman"/>
          <w:color w:val="000000" w:themeColor="text1"/>
          <w:sz w:val="24"/>
          <w:szCs w:val="24"/>
        </w:rPr>
        <w:t>able to undertake activism within the school</w:t>
      </w:r>
      <w:r w:rsidR="00EA21DB">
        <w:rPr>
          <w:rFonts w:ascii="Gill Sans MT" w:hAnsi="Gill Sans MT" w:cs="Times New Roman"/>
          <w:color w:val="000000" w:themeColor="text1"/>
          <w:sz w:val="24"/>
          <w:szCs w:val="24"/>
        </w:rPr>
        <w:t>, in order to protect both themselves and other LGBTQ+ students</w:t>
      </w:r>
      <w:r w:rsidR="00CF4FE3" w:rsidRPr="00D375A4">
        <w:rPr>
          <w:rFonts w:ascii="Gill Sans MT" w:hAnsi="Gill Sans MT" w:cs="Times New Roman"/>
          <w:color w:val="000000" w:themeColor="text1"/>
          <w:sz w:val="24"/>
          <w:szCs w:val="24"/>
        </w:rPr>
        <w:t>.</w:t>
      </w:r>
      <w:r w:rsidR="00647E67" w:rsidRPr="00D375A4">
        <w:rPr>
          <w:rFonts w:ascii="Gill Sans MT" w:hAnsi="Gill Sans MT" w:cs="Times New Roman"/>
          <w:color w:val="000000" w:themeColor="text1"/>
          <w:sz w:val="24"/>
          <w:szCs w:val="24"/>
        </w:rPr>
        <w:t xml:space="preserve"> However, for some participants </w:t>
      </w:r>
      <w:r w:rsidR="006115CD" w:rsidRPr="00D375A4">
        <w:rPr>
          <w:rFonts w:ascii="Gill Sans MT" w:hAnsi="Gill Sans MT" w:cs="Times New Roman"/>
          <w:color w:val="000000" w:themeColor="text1"/>
          <w:sz w:val="24"/>
          <w:szCs w:val="24"/>
        </w:rPr>
        <w:t>the burden of being a ‘gender educator’</w:t>
      </w:r>
      <w:r w:rsidR="006115CD" w:rsidRPr="00F008EC">
        <w:rPr>
          <w:rFonts w:ascii="Gill Sans MT" w:hAnsi="Gill Sans MT" w:cs="Times New Roman"/>
          <w:color w:val="000000" w:themeColor="text1"/>
          <w:sz w:val="24"/>
          <w:szCs w:val="24"/>
        </w:rPr>
        <w:t xml:space="preserve"> </w:t>
      </w:r>
      <w:r w:rsidR="006115CD" w:rsidRPr="00F008EC">
        <w:rPr>
          <w:rFonts w:ascii="Gill Sans MT" w:hAnsi="Gill Sans MT" w:cs="Times New Roman"/>
          <w:color w:val="000000" w:themeColor="text1"/>
          <w:sz w:val="24"/>
          <w:szCs w:val="24"/>
        </w:rPr>
        <w:fldChar w:fldCharType="begin" w:fldLock="1"/>
      </w:r>
      <w:r w:rsidR="00944DC0">
        <w:rPr>
          <w:rFonts w:ascii="Gill Sans MT" w:hAnsi="Gill Sans MT" w:cs="Times New Roman"/>
          <w:color w:val="000000" w:themeColor="text1"/>
          <w:sz w:val="24"/>
          <w:szCs w:val="24"/>
        </w:rPr>
        <w:instrText>ADDIN CSL_CITATION {"citationItems":[{"id":"ITEM-1","itemData":{"DOI":"10.1080/19361653.2018.1429979","ISSN":"19361661","abstract":"© 2018 Taylor &amp; Francis Within the small research literature on transgender college students, little work has focused on nonbinary trans students. Findings from focus groups with seven nonbinary trans students revealed that participants explored and found support for their nonbinary trans identities online and offline, valuing in particular the support of other nonbinary people and the opportunities afforded in a college setting. Participants often felt compelled to be educators regarding gender and experienced tension between wanting recognition of their authentic gender and wishing to avoid the scrutiny that came with self-advocacy. Participant-generated recommendations for improving the campus experiences of nonbinary trans students are provided.","author":[{"dropping-particle":"","family":"Goldberg","given":"A","non-dropping-particle":"","parse-names":false,"suffix":""},{"dropping-particle":"","family":"Kuvalanka","given":"Katherine A.","non-dropping-particle":"","parse-names":false,"suffix":""}],"container-title":"Journal of LGBT Youth","id":"ITEM-1","issue":"2","issued":{"date-parts":[["2018"]]},"page":"106-131","publisher":"Taylor &amp; Francis","title":"Navigating identity development and community belonging when “there are only two boxes to check”: An exploratory study of nonbinary trans college students","type":"article-journal","volume":"15"},"uris":["http://www.mendeley.com/documents/?uuid=da3f685b-6a19-45c7-9dab-eb5cde71fded"]}],"mendeley":{"formattedCitation":"(Goldberg and Kuvalanka 2018)","plainTextFormattedCitation":"(Goldberg and Kuvalanka 2018)","previouslyFormattedCitation":"(Goldberg and Kuvalanka 2018)"},"properties":{"noteIndex":0},"schema":"https://github.com/citation-style-language/schema/raw/master/csl-citation.json"}</w:instrText>
      </w:r>
      <w:r w:rsidR="006115CD" w:rsidRPr="00F008EC">
        <w:rPr>
          <w:rFonts w:ascii="Gill Sans MT" w:hAnsi="Gill Sans MT" w:cs="Times New Roman"/>
          <w:color w:val="000000" w:themeColor="text1"/>
          <w:sz w:val="24"/>
          <w:szCs w:val="24"/>
        </w:rPr>
        <w:fldChar w:fldCharType="separate"/>
      </w:r>
      <w:r w:rsidR="006115CD" w:rsidRPr="00D375A4">
        <w:rPr>
          <w:rFonts w:ascii="Gill Sans MT" w:hAnsi="Gill Sans MT" w:cs="Times New Roman"/>
          <w:noProof/>
          <w:color w:val="000000" w:themeColor="text1"/>
          <w:sz w:val="24"/>
          <w:szCs w:val="24"/>
        </w:rPr>
        <w:t>(Goldberg and Kuvalanka 2018)</w:t>
      </w:r>
      <w:r w:rsidR="006115CD" w:rsidRPr="00F008EC">
        <w:rPr>
          <w:rFonts w:ascii="Gill Sans MT" w:hAnsi="Gill Sans MT" w:cs="Times New Roman"/>
          <w:color w:val="000000" w:themeColor="text1"/>
          <w:sz w:val="24"/>
          <w:szCs w:val="24"/>
        </w:rPr>
        <w:fldChar w:fldCharType="end"/>
      </w:r>
      <w:r w:rsidR="006115CD" w:rsidRPr="00F008EC">
        <w:rPr>
          <w:rFonts w:ascii="Gill Sans MT" w:hAnsi="Gill Sans MT" w:cs="Times New Roman"/>
          <w:color w:val="000000" w:themeColor="text1"/>
          <w:sz w:val="24"/>
          <w:szCs w:val="24"/>
        </w:rPr>
        <w:t xml:space="preserve"> </w:t>
      </w:r>
      <w:r w:rsidR="006115CD" w:rsidRPr="00D375A4">
        <w:rPr>
          <w:rFonts w:ascii="Gill Sans MT" w:hAnsi="Gill Sans MT" w:cs="Times New Roman"/>
          <w:color w:val="000000" w:themeColor="text1"/>
          <w:sz w:val="24"/>
          <w:szCs w:val="24"/>
        </w:rPr>
        <w:t>was especially heavy:</w:t>
      </w:r>
    </w:p>
    <w:p w14:paraId="18B525A2" w14:textId="2FB9E64E" w:rsidR="006115CD" w:rsidRPr="00D375A4" w:rsidRDefault="006115CD"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“The group of people sitting next to us were pretty popular, and I heard one of them start calling another one a "tranny". I turned round to them and politely explained that what they said was transphobic and they shouldn't say it, and they all laughed at me and gave me dirty looks for weeks.”</w:t>
      </w:r>
      <w:r w:rsidRPr="00D375A4">
        <w:rPr>
          <w:rFonts w:ascii="Gill Sans MT" w:hAnsi="Gill Sans MT" w:cs="Times New Roman"/>
          <w:color w:val="000000" w:themeColor="text1"/>
          <w:sz w:val="24"/>
          <w:szCs w:val="24"/>
        </w:rPr>
        <w:t xml:space="preserve"> (trans boy, aged 14).</w:t>
      </w:r>
    </w:p>
    <w:p w14:paraId="09C50632" w14:textId="76AE7931" w:rsidR="002F722B" w:rsidRPr="00D375A4" w:rsidRDefault="002F722B" w:rsidP="00F008EC">
      <w:pPr>
        <w:spacing w:line="360" w:lineRule="auto"/>
        <w:ind w:left="720"/>
        <w:rPr>
          <w:rFonts w:ascii="Gill Sans MT" w:hAnsi="Gill Sans MT" w:cs="Times New Roman"/>
          <w:color w:val="000000" w:themeColor="text1"/>
          <w:sz w:val="24"/>
          <w:szCs w:val="24"/>
        </w:rPr>
      </w:pPr>
      <w:r w:rsidRPr="00F008EC">
        <w:rPr>
          <w:rFonts w:ascii="Gill Sans MT" w:hAnsi="Gill Sans MT"/>
          <w:color w:val="000000" w:themeColor="text1"/>
          <w:sz w:val="24"/>
          <w:szCs w:val="24"/>
        </w:rPr>
        <w:t>“I spoke to a teacher last week who tried to justify using gay as an insult. Though they were willing to listen to me explain how using it as a negative implies you believe there is something wrong with being gay</w:t>
      </w:r>
      <w:r w:rsidRPr="00D375A4">
        <w:rPr>
          <w:rFonts w:ascii="Gill Sans MT" w:hAnsi="Gill Sans MT"/>
          <w:color w:val="000000" w:themeColor="text1"/>
          <w:sz w:val="24"/>
          <w:szCs w:val="24"/>
        </w:rPr>
        <w:t>” (nonbinary/genderfluid/agender person, aged 17)</w:t>
      </w:r>
      <w:r w:rsidR="0022127B" w:rsidRPr="00D375A4">
        <w:rPr>
          <w:rFonts w:ascii="Gill Sans MT" w:hAnsi="Gill Sans MT"/>
          <w:color w:val="000000" w:themeColor="text1"/>
          <w:sz w:val="24"/>
          <w:szCs w:val="24"/>
        </w:rPr>
        <w:t>.</w:t>
      </w:r>
    </w:p>
    <w:p w14:paraId="1F86CF60" w14:textId="0DE657F6" w:rsidR="00AC3E67" w:rsidRPr="00D375A4" w:rsidRDefault="00A64CD9" w:rsidP="00AC3E67">
      <w:pPr>
        <w:spacing w:line="360" w:lineRule="auto"/>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Therefore,</w:t>
      </w:r>
      <w:r w:rsidR="00F42381" w:rsidRPr="00D375A4">
        <w:rPr>
          <w:rFonts w:ascii="Gill Sans MT" w:hAnsi="Gill Sans MT" w:cs="Times New Roman"/>
          <w:color w:val="000000" w:themeColor="text1"/>
          <w:sz w:val="24"/>
          <w:szCs w:val="24"/>
        </w:rPr>
        <w:t xml:space="preserve"> such attempts </w:t>
      </w:r>
      <w:r w:rsidR="00D97864" w:rsidRPr="00D375A4">
        <w:rPr>
          <w:rFonts w:ascii="Gill Sans MT" w:hAnsi="Gill Sans MT" w:cs="Times New Roman"/>
          <w:color w:val="000000" w:themeColor="text1"/>
          <w:sz w:val="24"/>
          <w:szCs w:val="24"/>
        </w:rPr>
        <w:t xml:space="preserve">to educate others </w:t>
      </w:r>
      <w:r w:rsidRPr="00D375A4">
        <w:rPr>
          <w:rFonts w:ascii="Gill Sans MT" w:hAnsi="Gill Sans MT" w:cs="Times New Roman"/>
          <w:color w:val="000000" w:themeColor="text1"/>
          <w:sz w:val="24"/>
          <w:szCs w:val="24"/>
        </w:rPr>
        <w:t xml:space="preserve">were deemed necessary in an unsupportive environment, </w:t>
      </w:r>
      <w:r w:rsidR="00004392">
        <w:rPr>
          <w:rFonts w:ascii="Gill Sans MT" w:hAnsi="Gill Sans MT" w:cs="Times New Roman"/>
          <w:color w:val="000000" w:themeColor="text1"/>
          <w:sz w:val="24"/>
          <w:szCs w:val="24"/>
        </w:rPr>
        <w:t>adding to the stress experienced by participants at school</w:t>
      </w:r>
      <w:r w:rsidR="00F42381" w:rsidRPr="00D375A4">
        <w:rPr>
          <w:rFonts w:ascii="Gill Sans MT" w:hAnsi="Gill Sans MT" w:cs="Times New Roman"/>
          <w:color w:val="000000" w:themeColor="text1"/>
          <w:sz w:val="24"/>
          <w:szCs w:val="24"/>
        </w:rPr>
        <w:t xml:space="preserve">. </w:t>
      </w:r>
      <w:r w:rsidR="00004392">
        <w:rPr>
          <w:rFonts w:ascii="Gill Sans MT" w:hAnsi="Gill Sans MT" w:cs="Times New Roman"/>
          <w:color w:val="000000" w:themeColor="text1"/>
          <w:sz w:val="24"/>
          <w:szCs w:val="24"/>
        </w:rPr>
        <w:t xml:space="preserve">A minority of students did experience a supportive school environment, and </w:t>
      </w:r>
      <w:r w:rsidR="00F43FD6">
        <w:rPr>
          <w:rFonts w:ascii="Gill Sans MT" w:hAnsi="Gill Sans MT" w:cs="Times New Roman"/>
          <w:color w:val="000000" w:themeColor="text1"/>
          <w:sz w:val="24"/>
          <w:szCs w:val="24"/>
        </w:rPr>
        <w:t xml:space="preserve">their responses </w:t>
      </w:r>
      <w:r w:rsidR="00B14E9B">
        <w:rPr>
          <w:rFonts w:ascii="Gill Sans MT" w:hAnsi="Gill Sans MT" w:cs="Times New Roman"/>
          <w:color w:val="000000" w:themeColor="text1"/>
          <w:sz w:val="24"/>
          <w:szCs w:val="24"/>
        </w:rPr>
        <w:t xml:space="preserve">showcased the potential for educators to construct </w:t>
      </w:r>
      <w:r w:rsidR="00C10DC6">
        <w:rPr>
          <w:rFonts w:ascii="Gill Sans MT" w:hAnsi="Gill Sans MT" w:cs="Times New Roman"/>
          <w:color w:val="000000" w:themeColor="text1"/>
          <w:sz w:val="24"/>
          <w:szCs w:val="24"/>
        </w:rPr>
        <w:t xml:space="preserve">such an environment: </w:t>
      </w:r>
    </w:p>
    <w:p w14:paraId="11CE5950" w14:textId="2310A629" w:rsidR="00AC3E67" w:rsidRPr="00D375A4" w:rsidRDefault="00AC3E67" w:rsidP="00AC3E67">
      <w:pPr>
        <w:spacing w:line="360" w:lineRule="auto"/>
        <w:ind w:left="720"/>
        <w:rPr>
          <w:rFonts w:ascii="Gill Sans MT" w:hAnsi="Gill Sans MT" w:cs="Times New Roman"/>
          <w:color w:val="000000" w:themeColor="text1"/>
          <w:sz w:val="24"/>
          <w:szCs w:val="24"/>
        </w:rPr>
      </w:pPr>
      <w:r w:rsidRPr="00503ACE">
        <w:rPr>
          <w:rFonts w:ascii="Gill Sans MT" w:hAnsi="Gill Sans MT" w:cs="Times New Roman"/>
          <w:color w:val="000000" w:themeColor="text1"/>
          <w:sz w:val="24"/>
          <w:szCs w:val="24"/>
        </w:rPr>
        <w:t>“The school is amazing with homophobia, biphobia, transphobia, panphobia and many, many more…We have a club where we sometimes don’t even talk about LGBT and the amazing LGBT teacher that runs it brings us cookies and we just sit in a room and talk about anything…I absolutely love it</w:t>
      </w:r>
      <w:r w:rsidRPr="00D375A4">
        <w:rPr>
          <w:rFonts w:ascii="Gill Sans MT" w:hAnsi="Gill Sans MT" w:cs="Times New Roman"/>
          <w:color w:val="000000" w:themeColor="text1"/>
          <w:sz w:val="24"/>
          <w:szCs w:val="24"/>
        </w:rPr>
        <w:t>!” (</w:t>
      </w:r>
      <w:r w:rsidR="00461C50">
        <w:rPr>
          <w:rFonts w:ascii="Gill Sans MT" w:hAnsi="Gill Sans MT" w:cs="Times New Roman"/>
          <w:color w:val="000000" w:themeColor="text1"/>
          <w:sz w:val="24"/>
          <w:szCs w:val="24"/>
        </w:rPr>
        <w:t>unsure/questioning girl</w:t>
      </w:r>
      <w:r w:rsidRPr="00D375A4">
        <w:rPr>
          <w:rFonts w:ascii="Gill Sans MT" w:hAnsi="Gill Sans MT" w:cs="Times New Roman"/>
          <w:color w:val="000000" w:themeColor="text1"/>
          <w:sz w:val="24"/>
          <w:szCs w:val="24"/>
        </w:rPr>
        <w:t>, aged 13).</w:t>
      </w:r>
    </w:p>
    <w:p w14:paraId="78717E48" w14:textId="3AE2B547" w:rsidR="006115CD" w:rsidRPr="00D375A4" w:rsidRDefault="00F43FD6" w:rsidP="00F008EC">
      <w:pPr>
        <w:spacing w:line="360" w:lineRule="auto"/>
        <w:rPr>
          <w:rFonts w:ascii="Gill Sans MT" w:hAnsi="Gill Sans MT" w:cs="Times New Roman"/>
          <w:color w:val="000000" w:themeColor="text1"/>
          <w:sz w:val="24"/>
          <w:szCs w:val="24"/>
        </w:rPr>
      </w:pPr>
      <w:r>
        <w:rPr>
          <w:rFonts w:ascii="Gill Sans MT" w:hAnsi="Gill Sans MT" w:cs="Times New Roman"/>
          <w:color w:val="000000" w:themeColor="text1"/>
          <w:sz w:val="24"/>
          <w:szCs w:val="24"/>
        </w:rPr>
        <w:t>I</w:t>
      </w:r>
      <w:r w:rsidR="00C10DC6">
        <w:rPr>
          <w:rFonts w:ascii="Gill Sans MT" w:hAnsi="Gill Sans MT" w:cs="Times New Roman"/>
          <w:color w:val="000000" w:themeColor="text1"/>
          <w:sz w:val="24"/>
          <w:szCs w:val="24"/>
        </w:rPr>
        <w:t xml:space="preserve">n the absence of </w:t>
      </w:r>
      <w:r w:rsidR="00B14E9B">
        <w:rPr>
          <w:rFonts w:ascii="Gill Sans MT" w:hAnsi="Gill Sans MT" w:cs="Times New Roman"/>
          <w:color w:val="000000" w:themeColor="text1"/>
          <w:sz w:val="24"/>
          <w:szCs w:val="24"/>
        </w:rPr>
        <w:t>such an environment</w:t>
      </w:r>
      <w:r w:rsidR="00D26DB3">
        <w:rPr>
          <w:rFonts w:ascii="Gill Sans MT" w:hAnsi="Gill Sans MT" w:cs="Times New Roman"/>
          <w:color w:val="000000" w:themeColor="text1"/>
          <w:sz w:val="24"/>
          <w:szCs w:val="24"/>
        </w:rPr>
        <w:t xml:space="preserve">, participants </w:t>
      </w:r>
      <w:r w:rsidR="003B51D1">
        <w:rPr>
          <w:rFonts w:ascii="Gill Sans MT" w:hAnsi="Gill Sans MT" w:cs="Times New Roman"/>
          <w:color w:val="000000" w:themeColor="text1"/>
          <w:sz w:val="24"/>
          <w:szCs w:val="24"/>
        </w:rPr>
        <w:t xml:space="preserve">engaged in </w:t>
      </w:r>
      <w:r w:rsidR="00D26DB3">
        <w:rPr>
          <w:rFonts w:ascii="Gill Sans MT" w:hAnsi="Gill Sans MT" w:cs="Times New Roman"/>
          <w:color w:val="000000" w:themeColor="text1"/>
          <w:sz w:val="24"/>
          <w:szCs w:val="24"/>
        </w:rPr>
        <w:t xml:space="preserve">activism </w:t>
      </w:r>
      <w:r w:rsidR="003B51D1">
        <w:rPr>
          <w:rFonts w:ascii="Gill Sans MT" w:hAnsi="Gill Sans MT" w:cs="Times New Roman"/>
          <w:color w:val="000000" w:themeColor="text1"/>
          <w:sz w:val="24"/>
          <w:szCs w:val="24"/>
        </w:rPr>
        <w:t>– o</w:t>
      </w:r>
      <w:r w:rsidR="00F42381" w:rsidRPr="00D375A4">
        <w:rPr>
          <w:rFonts w:ascii="Gill Sans MT" w:hAnsi="Gill Sans MT" w:cs="Times New Roman"/>
          <w:color w:val="000000" w:themeColor="text1"/>
          <w:sz w:val="24"/>
          <w:szCs w:val="24"/>
        </w:rPr>
        <w:t xml:space="preserve">ne </w:t>
      </w:r>
      <w:r w:rsidR="006115CD" w:rsidRPr="00D375A4">
        <w:rPr>
          <w:rFonts w:ascii="Gill Sans MT" w:hAnsi="Gill Sans MT" w:cs="Times New Roman"/>
          <w:color w:val="000000" w:themeColor="text1"/>
          <w:sz w:val="24"/>
          <w:szCs w:val="24"/>
        </w:rPr>
        <w:t>participant</w:t>
      </w:r>
      <w:r w:rsidR="00F42381" w:rsidRPr="00D375A4">
        <w:rPr>
          <w:rFonts w:ascii="Gill Sans MT" w:hAnsi="Gill Sans MT" w:cs="Times New Roman"/>
          <w:color w:val="000000" w:themeColor="text1"/>
          <w:sz w:val="24"/>
          <w:szCs w:val="24"/>
        </w:rPr>
        <w:t>, for example,</w:t>
      </w:r>
      <w:r w:rsidR="006115CD" w:rsidRPr="00D375A4">
        <w:rPr>
          <w:rFonts w:ascii="Gill Sans MT" w:hAnsi="Gill Sans MT" w:cs="Times New Roman"/>
          <w:color w:val="000000" w:themeColor="text1"/>
          <w:sz w:val="24"/>
          <w:szCs w:val="24"/>
        </w:rPr>
        <w:t xml:space="preserve"> noted that pupils could go to “</w:t>
      </w:r>
      <w:r w:rsidR="006115CD" w:rsidRPr="00F008EC">
        <w:rPr>
          <w:rFonts w:ascii="Gill Sans MT" w:hAnsi="Gill Sans MT" w:cs="Times New Roman"/>
          <w:color w:val="000000" w:themeColor="text1"/>
          <w:sz w:val="24"/>
          <w:szCs w:val="24"/>
        </w:rPr>
        <w:t>other students for advice, as they are too afraid to talk to staff”</w:t>
      </w:r>
      <w:r w:rsidR="006115CD" w:rsidRPr="00D375A4">
        <w:rPr>
          <w:rFonts w:ascii="Gill Sans MT" w:hAnsi="Gill Sans MT" w:cs="Times New Roman"/>
          <w:color w:val="000000" w:themeColor="text1"/>
          <w:sz w:val="24"/>
          <w:szCs w:val="24"/>
        </w:rPr>
        <w:t xml:space="preserve"> (</w:t>
      </w:r>
      <w:r w:rsidR="00461C50">
        <w:rPr>
          <w:rFonts w:ascii="Gill Sans MT" w:hAnsi="Gill Sans MT" w:cs="Times New Roman"/>
          <w:color w:val="000000" w:themeColor="text1"/>
          <w:sz w:val="24"/>
          <w:szCs w:val="24"/>
        </w:rPr>
        <w:t>unsure/questioning girl</w:t>
      </w:r>
      <w:r w:rsidR="006115CD" w:rsidRPr="00D375A4">
        <w:rPr>
          <w:rFonts w:ascii="Gill Sans MT" w:hAnsi="Gill Sans MT" w:cs="Times New Roman"/>
          <w:color w:val="000000" w:themeColor="text1"/>
          <w:sz w:val="24"/>
          <w:szCs w:val="24"/>
        </w:rPr>
        <w:t xml:space="preserve">, aged 13). Indeed, </w:t>
      </w:r>
      <w:r w:rsidR="00B31964" w:rsidRPr="00D375A4">
        <w:rPr>
          <w:rFonts w:ascii="Gill Sans MT" w:hAnsi="Gill Sans MT" w:cs="Times New Roman"/>
          <w:color w:val="000000" w:themeColor="text1"/>
          <w:sz w:val="24"/>
          <w:szCs w:val="24"/>
        </w:rPr>
        <w:t xml:space="preserve">another </w:t>
      </w:r>
      <w:r w:rsidR="006115CD" w:rsidRPr="00D375A4">
        <w:rPr>
          <w:rFonts w:ascii="Gill Sans MT" w:hAnsi="Gill Sans MT" w:cs="Times New Roman"/>
          <w:color w:val="000000" w:themeColor="text1"/>
          <w:sz w:val="24"/>
          <w:szCs w:val="24"/>
        </w:rPr>
        <w:t xml:space="preserve">participant highlighted the lack of inclusion for gender diversity in the absence of </w:t>
      </w:r>
      <w:r w:rsidR="00A64CD9" w:rsidRPr="00D375A4">
        <w:rPr>
          <w:rFonts w:ascii="Gill Sans MT" w:hAnsi="Gill Sans MT" w:cs="Times New Roman"/>
          <w:color w:val="000000" w:themeColor="text1"/>
          <w:sz w:val="24"/>
          <w:szCs w:val="24"/>
        </w:rPr>
        <w:t>students</w:t>
      </w:r>
      <w:r w:rsidR="006115CD" w:rsidRPr="00D375A4">
        <w:rPr>
          <w:rFonts w:ascii="Gill Sans MT" w:hAnsi="Gill Sans MT" w:cs="Times New Roman"/>
          <w:color w:val="000000" w:themeColor="text1"/>
          <w:sz w:val="24"/>
          <w:szCs w:val="24"/>
        </w:rPr>
        <w:t xml:space="preserve"> coming out:</w:t>
      </w:r>
    </w:p>
    <w:p w14:paraId="35068678" w14:textId="2A980F30" w:rsidR="006115CD" w:rsidRPr="00D375A4" w:rsidRDefault="006115CD" w:rsidP="00F008EC">
      <w:pPr>
        <w:spacing w:line="360" w:lineRule="auto"/>
        <w:ind w:left="720"/>
        <w:rPr>
          <w:rFonts w:ascii="Gill Sans MT" w:hAnsi="Gill Sans MT" w:cs="Times New Roman"/>
          <w:color w:val="000000" w:themeColor="text1"/>
          <w:sz w:val="24"/>
          <w:szCs w:val="24"/>
        </w:rPr>
      </w:pPr>
      <w:r w:rsidRPr="00F008EC">
        <w:rPr>
          <w:rFonts w:ascii="Gill Sans MT" w:hAnsi="Gill Sans MT" w:cs="Times New Roman"/>
          <w:color w:val="000000" w:themeColor="text1"/>
          <w:sz w:val="24"/>
          <w:szCs w:val="24"/>
        </w:rPr>
        <w:t>“No one there has ever come out as trans or non-binary so no idea how the school would have handled it…they definitely would have made them wear the uniform relating to their biological sex”</w:t>
      </w:r>
      <w:r w:rsidRPr="00D375A4">
        <w:rPr>
          <w:rFonts w:ascii="Gill Sans MT" w:hAnsi="Gill Sans MT" w:cs="Times New Roman"/>
          <w:color w:val="000000" w:themeColor="text1"/>
          <w:sz w:val="24"/>
          <w:szCs w:val="24"/>
        </w:rPr>
        <w:t xml:space="preserve"> (</w:t>
      </w:r>
      <w:r w:rsidR="00461C50">
        <w:rPr>
          <w:rFonts w:ascii="Gill Sans MT" w:hAnsi="Gill Sans MT" w:cs="Times New Roman"/>
          <w:color w:val="000000" w:themeColor="text1"/>
          <w:sz w:val="24"/>
          <w:szCs w:val="24"/>
        </w:rPr>
        <w:t>unsure/questioning girl</w:t>
      </w:r>
      <w:r w:rsidRPr="00D375A4">
        <w:rPr>
          <w:rFonts w:ascii="Gill Sans MT" w:hAnsi="Gill Sans MT" w:cs="Times New Roman"/>
          <w:color w:val="000000" w:themeColor="text1"/>
          <w:sz w:val="24"/>
          <w:szCs w:val="24"/>
        </w:rPr>
        <w:t>, aged 17).</w:t>
      </w:r>
    </w:p>
    <w:p w14:paraId="5910F12B" w14:textId="26512B9A" w:rsidR="00FA4096" w:rsidRPr="00D375A4" w:rsidRDefault="00D26DB3" w:rsidP="00F008EC">
      <w:pPr>
        <w:spacing w:line="360" w:lineRule="auto"/>
        <w:rPr>
          <w:rFonts w:ascii="Gill Sans MT" w:hAnsi="Gill Sans MT"/>
          <w:color w:val="000000" w:themeColor="text1"/>
          <w:sz w:val="24"/>
          <w:szCs w:val="24"/>
        </w:rPr>
      </w:pPr>
      <w:r>
        <w:rPr>
          <w:rFonts w:ascii="Gill Sans MT" w:hAnsi="Gill Sans MT" w:cs="Times New Roman"/>
          <w:color w:val="000000" w:themeColor="text1"/>
          <w:sz w:val="24"/>
          <w:szCs w:val="24"/>
        </w:rPr>
        <w:t xml:space="preserve">Therefore, </w:t>
      </w:r>
      <w:r w:rsidR="00B14E9B">
        <w:rPr>
          <w:rFonts w:ascii="Gill Sans MT" w:hAnsi="Gill Sans MT" w:cs="Times New Roman"/>
          <w:color w:val="000000" w:themeColor="text1"/>
          <w:sz w:val="24"/>
          <w:szCs w:val="24"/>
        </w:rPr>
        <w:t xml:space="preserve">whether </w:t>
      </w:r>
      <w:r>
        <w:rPr>
          <w:rFonts w:ascii="Gill Sans MT" w:hAnsi="Gill Sans MT" w:cs="Times New Roman"/>
          <w:color w:val="000000" w:themeColor="text1"/>
          <w:sz w:val="24"/>
          <w:szCs w:val="24"/>
        </w:rPr>
        <w:t>inclusive or exclusionary,</w:t>
      </w:r>
      <w:r w:rsidR="00B14E9B">
        <w:rPr>
          <w:rFonts w:ascii="Gill Sans MT" w:hAnsi="Gill Sans MT" w:cs="Times New Roman"/>
          <w:color w:val="000000" w:themeColor="text1"/>
          <w:sz w:val="24"/>
          <w:szCs w:val="24"/>
        </w:rPr>
        <w:t xml:space="preserve"> school policy was described as</w:t>
      </w:r>
      <w:r>
        <w:rPr>
          <w:rFonts w:ascii="Gill Sans MT" w:hAnsi="Gill Sans MT" w:cs="Times New Roman"/>
          <w:color w:val="000000" w:themeColor="text1"/>
          <w:sz w:val="24"/>
          <w:szCs w:val="24"/>
        </w:rPr>
        <w:t xml:space="preserve"> directly impact</w:t>
      </w:r>
      <w:r w:rsidR="00B14E9B">
        <w:rPr>
          <w:rFonts w:ascii="Gill Sans MT" w:hAnsi="Gill Sans MT" w:cs="Times New Roman"/>
          <w:color w:val="000000" w:themeColor="text1"/>
          <w:sz w:val="24"/>
          <w:szCs w:val="24"/>
        </w:rPr>
        <w:t>ing</w:t>
      </w:r>
      <w:r>
        <w:rPr>
          <w:rFonts w:ascii="Gill Sans MT" w:hAnsi="Gill Sans MT" w:cs="Times New Roman"/>
          <w:color w:val="000000" w:themeColor="text1"/>
          <w:sz w:val="24"/>
          <w:szCs w:val="24"/>
        </w:rPr>
        <w:t xml:space="preserve"> the experiences of participants. </w:t>
      </w:r>
      <w:r w:rsidR="004B4BA6" w:rsidRPr="00D375A4">
        <w:rPr>
          <w:rFonts w:ascii="Gill Sans MT" w:hAnsi="Gill Sans MT" w:cs="Times New Roman"/>
          <w:color w:val="000000" w:themeColor="text1"/>
          <w:sz w:val="24"/>
          <w:szCs w:val="24"/>
        </w:rPr>
        <w:t>It is worth noting that</w:t>
      </w:r>
      <w:r w:rsidR="00460E90">
        <w:rPr>
          <w:rFonts w:ascii="Gill Sans MT" w:hAnsi="Gill Sans MT" w:cs="Times New Roman"/>
          <w:color w:val="000000" w:themeColor="text1"/>
          <w:sz w:val="24"/>
          <w:szCs w:val="24"/>
        </w:rPr>
        <w:t xml:space="preserve"> gender-questioning</w:t>
      </w:r>
      <w:r w:rsidR="004B4BA6" w:rsidRPr="00D375A4">
        <w:rPr>
          <w:rFonts w:ascii="Gill Sans MT" w:hAnsi="Gill Sans MT" w:cs="Times New Roman"/>
          <w:color w:val="000000" w:themeColor="text1"/>
          <w:sz w:val="24"/>
          <w:szCs w:val="24"/>
        </w:rPr>
        <w:t xml:space="preserve"> participants</w:t>
      </w:r>
      <w:r w:rsidR="009E27CD" w:rsidRPr="00D26DB3">
        <w:rPr>
          <w:rFonts w:ascii="Gill Sans MT" w:hAnsi="Gill Sans MT" w:cs="Times New Roman"/>
          <w:color w:val="000000" w:themeColor="text1"/>
          <w:sz w:val="24"/>
          <w:szCs w:val="24"/>
        </w:rPr>
        <w:t xml:space="preserve"> </w:t>
      </w:r>
      <w:r w:rsidR="004B4BA6" w:rsidRPr="00D26DB3">
        <w:rPr>
          <w:rFonts w:ascii="Gill Sans MT" w:hAnsi="Gill Sans MT" w:cs="Times New Roman"/>
          <w:color w:val="000000" w:themeColor="text1"/>
          <w:sz w:val="24"/>
          <w:szCs w:val="24"/>
        </w:rPr>
        <w:t>note</w:t>
      </w:r>
      <w:r w:rsidR="009E27CD" w:rsidRPr="003617E7">
        <w:rPr>
          <w:rFonts w:ascii="Gill Sans MT" w:hAnsi="Gill Sans MT" w:cs="Times New Roman"/>
          <w:color w:val="000000" w:themeColor="text1"/>
          <w:sz w:val="24"/>
          <w:szCs w:val="24"/>
        </w:rPr>
        <w:t xml:space="preserve">d </w:t>
      </w:r>
      <w:r w:rsidR="00597BD7" w:rsidRPr="00F008EC">
        <w:rPr>
          <w:rFonts w:ascii="Gill Sans MT" w:hAnsi="Gill Sans MT" w:cs="Times New Roman"/>
          <w:color w:val="000000" w:themeColor="text1"/>
          <w:sz w:val="24"/>
          <w:szCs w:val="24"/>
        </w:rPr>
        <w:t xml:space="preserve">less </w:t>
      </w:r>
      <w:r w:rsidR="009E27CD" w:rsidRPr="003617E7">
        <w:rPr>
          <w:rFonts w:ascii="Gill Sans MT" w:hAnsi="Gill Sans MT" w:cs="Times New Roman"/>
          <w:color w:val="000000" w:themeColor="text1"/>
          <w:sz w:val="24"/>
          <w:szCs w:val="24"/>
        </w:rPr>
        <w:t xml:space="preserve">proactive protection than </w:t>
      </w:r>
      <w:r w:rsidR="00460E90">
        <w:rPr>
          <w:rFonts w:ascii="Gill Sans MT" w:hAnsi="Gill Sans MT" w:cs="Times New Roman"/>
          <w:color w:val="000000" w:themeColor="text1"/>
          <w:sz w:val="24"/>
          <w:szCs w:val="24"/>
        </w:rPr>
        <w:t xml:space="preserve">non-binary or binary-trans </w:t>
      </w:r>
      <w:r w:rsidR="004B4BA6" w:rsidRPr="003617E7">
        <w:rPr>
          <w:rFonts w:ascii="Gill Sans MT" w:hAnsi="Gill Sans MT" w:cs="Times New Roman"/>
          <w:color w:val="000000" w:themeColor="text1"/>
          <w:sz w:val="24"/>
          <w:szCs w:val="24"/>
        </w:rPr>
        <w:t>participants</w:t>
      </w:r>
      <w:r w:rsidR="00354E4C" w:rsidRPr="00D26DB3">
        <w:rPr>
          <w:rFonts w:ascii="Gill Sans MT" w:hAnsi="Gill Sans MT" w:cs="Times New Roman"/>
          <w:color w:val="000000" w:themeColor="text1"/>
          <w:sz w:val="24"/>
          <w:szCs w:val="24"/>
        </w:rPr>
        <w:t>,</w:t>
      </w:r>
      <w:r w:rsidR="000B2394" w:rsidRPr="00C204D2">
        <w:rPr>
          <w:rFonts w:ascii="Gill Sans MT" w:hAnsi="Gill Sans MT" w:cs="Times New Roman"/>
          <w:color w:val="000000" w:themeColor="text1"/>
          <w:sz w:val="24"/>
          <w:szCs w:val="24"/>
        </w:rPr>
        <w:t xml:space="preserve"> </w:t>
      </w:r>
      <w:r w:rsidR="00354E4C" w:rsidRPr="00C204D2">
        <w:rPr>
          <w:rFonts w:ascii="Gill Sans MT" w:hAnsi="Gill Sans MT" w:cs="Times New Roman"/>
          <w:color w:val="000000" w:themeColor="text1"/>
          <w:sz w:val="24"/>
          <w:szCs w:val="24"/>
        </w:rPr>
        <w:t>including</w:t>
      </w:r>
      <w:r w:rsidR="009E27CD" w:rsidRPr="00597BD7">
        <w:rPr>
          <w:rFonts w:ascii="Gill Sans MT" w:hAnsi="Gill Sans MT" w:cs="Times New Roman"/>
          <w:color w:val="000000" w:themeColor="text1"/>
          <w:sz w:val="24"/>
          <w:szCs w:val="24"/>
        </w:rPr>
        <w:t xml:space="preserve"> a </w:t>
      </w:r>
      <w:r w:rsidR="000B2394" w:rsidRPr="00597BD7">
        <w:rPr>
          <w:rFonts w:ascii="Gill Sans MT" w:hAnsi="Gill Sans MT" w:cs="Times New Roman"/>
          <w:color w:val="000000" w:themeColor="text1"/>
          <w:sz w:val="24"/>
          <w:szCs w:val="24"/>
        </w:rPr>
        <w:t>lack of social support (</w:t>
      </w:r>
      <w:r w:rsidR="00FB05D1" w:rsidRPr="00D375A4">
        <w:rPr>
          <w:rFonts w:ascii="Gill Sans MT" w:hAnsi="Gill Sans MT"/>
          <w:color w:val="000000" w:themeColor="text1"/>
          <w:sz w:val="24"/>
          <w:szCs w:val="24"/>
        </w:rPr>
        <w:t>“</w:t>
      </w:r>
      <w:r w:rsidR="00FB05D1" w:rsidRPr="00F008EC">
        <w:rPr>
          <w:rFonts w:ascii="Gill Sans MT" w:hAnsi="Gill Sans MT"/>
          <w:color w:val="000000" w:themeColor="text1"/>
          <w:sz w:val="24"/>
          <w:szCs w:val="24"/>
        </w:rPr>
        <w:t>In my online school I have no friends I feel completely isolated</w:t>
      </w:r>
      <w:r w:rsidR="00FB05D1" w:rsidRPr="00D375A4">
        <w:rPr>
          <w:rFonts w:ascii="Gill Sans MT" w:hAnsi="Gill Sans MT"/>
          <w:color w:val="000000" w:themeColor="text1"/>
          <w:sz w:val="24"/>
          <w:szCs w:val="24"/>
        </w:rPr>
        <w:t>”</w:t>
      </w:r>
      <w:r w:rsidR="009B2BF8" w:rsidRPr="00D375A4">
        <w:rPr>
          <w:rFonts w:ascii="Gill Sans MT" w:hAnsi="Gill Sans MT" w:cs="Times New Roman"/>
          <w:color w:val="000000" w:themeColor="text1"/>
          <w:sz w:val="24"/>
          <w:szCs w:val="24"/>
        </w:rPr>
        <w:t xml:space="preserve"> (</w:t>
      </w:r>
      <w:r w:rsidR="00461C50">
        <w:rPr>
          <w:rFonts w:ascii="Gill Sans MT" w:hAnsi="Gill Sans MT" w:cs="Times New Roman"/>
          <w:color w:val="000000" w:themeColor="text1"/>
          <w:sz w:val="24"/>
          <w:szCs w:val="24"/>
        </w:rPr>
        <w:t>unsure/questioning girl</w:t>
      </w:r>
      <w:r w:rsidR="009B2BF8" w:rsidRPr="00D375A4">
        <w:rPr>
          <w:rFonts w:ascii="Gill Sans MT" w:hAnsi="Gill Sans MT" w:cs="Times New Roman"/>
          <w:color w:val="000000" w:themeColor="text1"/>
          <w:sz w:val="24"/>
          <w:szCs w:val="24"/>
        </w:rPr>
        <w:t>, aged 15)</w:t>
      </w:r>
      <w:r w:rsidR="000B2394" w:rsidRPr="00D375A4">
        <w:rPr>
          <w:rFonts w:ascii="Gill Sans MT" w:hAnsi="Gill Sans MT" w:cs="Times New Roman"/>
          <w:color w:val="000000" w:themeColor="text1"/>
          <w:sz w:val="24"/>
          <w:szCs w:val="24"/>
        </w:rPr>
        <w:t>) and a lack of role models (</w:t>
      </w:r>
      <w:r w:rsidR="00A062CE" w:rsidRPr="00D375A4">
        <w:rPr>
          <w:rFonts w:ascii="Gill Sans MT" w:hAnsi="Gill Sans MT" w:cs="Times New Roman"/>
          <w:color w:val="000000" w:themeColor="text1"/>
          <w:sz w:val="24"/>
          <w:szCs w:val="24"/>
        </w:rPr>
        <w:t>“</w:t>
      </w:r>
      <w:r w:rsidR="00A062CE" w:rsidRPr="00F008EC">
        <w:rPr>
          <w:rFonts w:ascii="Gill Sans MT" w:hAnsi="Gill Sans MT"/>
          <w:color w:val="000000" w:themeColor="text1"/>
          <w:sz w:val="24"/>
          <w:szCs w:val="24"/>
        </w:rPr>
        <w:t>I'm not aware of any such role models</w:t>
      </w:r>
      <w:r w:rsidR="00A062CE" w:rsidRPr="00D375A4">
        <w:rPr>
          <w:rFonts w:ascii="Gill Sans MT" w:hAnsi="Gill Sans MT"/>
          <w:color w:val="000000" w:themeColor="text1"/>
          <w:sz w:val="24"/>
          <w:szCs w:val="24"/>
        </w:rPr>
        <w:t>” (unsure/questioning</w:t>
      </w:r>
      <w:r w:rsidR="00003050">
        <w:rPr>
          <w:rFonts w:ascii="Gill Sans MT" w:hAnsi="Gill Sans MT"/>
          <w:color w:val="000000" w:themeColor="text1"/>
          <w:sz w:val="24"/>
          <w:szCs w:val="24"/>
        </w:rPr>
        <w:t xml:space="preserve"> boy</w:t>
      </w:r>
      <w:r w:rsidR="00A062CE" w:rsidRPr="00D375A4">
        <w:rPr>
          <w:rFonts w:ascii="Gill Sans MT" w:hAnsi="Gill Sans MT"/>
          <w:color w:val="000000" w:themeColor="text1"/>
          <w:sz w:val="24"/>
          <w:szCs w:val="24"/>
        </w:rPr>
        <w:t>, aged 1</w:t>
      </w:r>
      <w:r w:rsidR="003A720F" w:rsidRPr="00D375A4">
        <w:rPr>
          <w:rFonts w:ascii="Gill Sans MT" w:hAnsi="Gill Sans MT"/>
          <w:color w:val="000000" w:themeColor="text1"/>
          <w:sz w:val="24"/>
          <w:szCs w:val="24"/>
        </w:rPr>
        <w:t>7</w:t>
      </w:r>
      <w:r w:rsidR="00A062CE" w:rsidRPr="00D375A4">
        <w:rPr>
          <w:rFonts w:ascii="Gill Sans MT" w:hAnsi="Gill Sans MT"/>
          <w:color w:val="000000" w:themeColor="text1"/>
          <w:sz w:val="24"/>
          <w:szCs w:val="24"/>
        </w:rPr>
        <w:t>)</w:t>
      </w:r>
      <w:r w:rsidR="000B2394" w:rsidRPr="00D375A4">
        <w:rPr>
          <w:rFonts w:ascii="Gill Sans MT" w:hAnsi="Gill Sans MT"/>
          <w:color w:val="000000" w:themeColor="text1"/>
          <w:sz w:val="24"/>
          <w:szCs w:val="24"/>
        </w:rPr>
        <w:t>).</w:t>
      </w:r>
      <w:r w:rsidR="00F84B0E" w:rsidRPr="00D375A4">
        <w:rPr>
          <w:rFonts w:ascii="Gill Sans MT" w:hAnsi="Gill Sans MT"/>
          <w:color w:val="000000" w:themeColor="text1"/>
          <w:sz w:val="24"/>
          <w:szCs w:val="24"/>
        </w:rPr>
        <w:t xml:space="preserve"> This potentially suggests that due to uncertainty about their own identity, gender-questioning participants may struggle to access </w:t>
      </w:r>
      <w:r w:rsidR="003A720F" w:rsidRPr="00D375A4">
        <w:rPr>
          <w:rFonts w:ascii="Gill Sans MT" w:hAnsi="Gill Sans MT"/>
          <w:color w:val="000000" w:themeColor="text1"/>
          <w:sz w:val="24"/>
          <w:szCs w:val="24"/>
        </w:rPr>
        <w:t xml:space="preserve">LGBTQ+ </w:t>
      </w:r>
      <w:r w:rsidR="0001136D" w:rsidRPr="00D375A4">
        <w:rPr>
          <w:rFonts w:ascii="Gill Sans MT" w:hAnsi="Gill Sans MT"/>
          <w:color w:val="000000" w:themeColor="text1"/>
          <w:sz w:val="24"/>
          <w:szCs w:val="24"/>
        </w:rPr>
        <w:t>resources</w:t>
      </w:r>
      <w:r w:rsidR="007C0EE4" w:rsidRPr="00D375A4">
        <w:rPr>
          <w:rFonts w:ascii="Gill Sans MT" w:hAnsi="Gill Sans MT"/>
          <w:color w:val="000000" w:themeColor="text1"/>
          <w:sz w:val="24"/>
          <w:szCs w:val="24"/>
        </w:rPr>
        <w:t xml:space="preserve"> and, in the absence of</w:t>
      </w:r>
      <w:r w:rsidR="000933F7" w:rsidRPr="00D375A4">
        <w:rPr>
          <w:rFonts w:ascii="Gill Sans MT" w:hAnsi="Gill Sans MT"/>
          <w:color w:val="000000" w:themeColor="text1"/>
          <w:sz w:val="24"/>
          <w:szCs w:val="24"/>
        </w:rPr>
        <w:t xml:space="preserve"> students coming out</w:t>
      </w:r>
      <w:r w:rsidR="00125F1A" w:rsidRPr="00D375A4">
        <w:rPr>
          <w:rFonts w:ascii="Gill Sans MT" w:hAnsi="Gill Sans MT"/>
          <w:color w:val="000000" w:themeColor="text1"/>
          <w:sz w:val="24"/>
          <w:szCs w:val="24"/>
        </w:rPr>
        <w:t xml:space="preserve">, </w:t>
      </w:r>
      <w:r w:rsidR="000933F7" w:rsidRPr="00D375A4">
        <w:rPr>
          <w:rFonts w:ascii="Gill Sans MT" w:hAnsi="Gill Sans MT"/>
          <w:color w:val="000000" w:themeColor="text1"/>
          <w:sz w:val="24"/>
          <w:szCs w:val="24"/>
        </w:rPr>
        <w:t>schools do not create inclusive polic</w:t>
      </w:r>
      <w:r w:rsidR="00F43FD6">
        <w:rPr>
          <w:rFonts w:ascii="Gill Sans MT" w:hAnsi="Gill Sans MT"/>
          <w:color w:val="000000" w:themeColor="text1"/>
          <w:sz w:val="24"/>
          <w:szCs w:val="24"/>
        </w:rPr>
        <w:t>ies</w:t>
      </w:r>
      <w:r w:rsidR="00FA4096" w:rsidRPr="00D375A4">
        <w:rPr>
          <w:rFonts w:ascii="Gill Sans MT" w:hAnsi="Gill Sans MT"/>
          <w:color w:val="000000" w:themeColor="text1"/>
          <w:sz w:val="24"/>
          <w:szCs w:val="24"/>
        </w:rPr>
        <w:t>:</w:t>
      </w:r>
    </w:p>
    <w:p w14:paraId="12101644" w14:textId="2AA12A37" w:rsidR="00B8086E" w:rsidRPr="00F008EC" w:rsidRDefault="00B8086E" w:rsidP="00F008EC">
      <w:pPr>
        <w:spacing w:line="360" w:lineRule="auto"/>
        <w:ind w:left="720"/>
        <w:rPr>
          <w:rFonts w:ascii="Gill Sans MT" w:hAnsi="Gill Sans MT"/>
          <w:color w:val="000000" w:themeColor="text1"/>
          <w:sz w:val="28"/>
          <w:szCs w:val="28"/>
        </w:rPr>
      </w:pPr>
      <w:r w:rsidRPr="00F008EC">
        <w:rPr>
          <w:rFonts w:ascii="Gill Sans MT" w:eastAsia="Times New Roman" w:hAnsi="Gill Sans MT" w:cs="Segoe UI"/>
          <w:noProof/>
          <w:sz w:val="24"/>
          <w:szCs w:val="24"/>
        </w:rPr>
        <w:t>“I am still questioning [my gender] and it is really difficult in school especially as I go to an all</w:t>
      </w:r>
      <w:r w:rsidR="00D26DB3">
        <w:rPr>
          <w:rFonts w:ascii="Gill Sans MT" w:eastAsia="Times New Roman" w:hAnsi="Gill Sans MT" w:cs="Segoe UI"/>
          <w:noProof/>
          <w:sz w:val="24"/>
          <w:szCs w:val="24"/>
        </w:rPr>
        <w:t>-</w:t>
      </w:r>
      <w:r w:rsidRPr="00F008EC">
        <w:rPr>
          <w:rFonts w:ascii="Gill Sans MT" w:eastAsia="Times New Roman" w:hAnsi="Gill Sans MT" w:cs="Segoe UI"/>
          <w:noProof/>
          <w:sz w:val="24"/>
          <w:szCs w:val="24"/>
        </w:rPr>
        <w:t xml:space="preserve">girls school, I still don't know what gender identity </w:t>
      </w:r>
      <w:r w:rsidR="00EC02E5" w:rsidRPr="00F008EC">
        <w:rPr>
          <w:rFonts w:ascii="Gill Sans MT" w:eastAsia="Times New Roman" w:hAnsi="Gill Sans MT" w:cs="Segoe UI"/>
          <w:noProof/>
          <w:sz w:val="24"/>
          <w:szCs w:val="24"/>
        </w:rPr>
        <w:t>I</w:t>
      </w:r>
      <w:r w:rsidRPr="00F008EC">
        <w:rPr>
          <w:rFonts w:ascii="Gill Sans MT" w:eastAsia="Times New Roman" w:hAnsi="Gill Sans MT" w:cs="Segoe UI"/>
          <w:noProof/>
          <w:sz w:val="24"/>
          <w:szCs w:val="24"/>
        </w:rPr>
        <w:t xml:space="preserve"> am but I know that I will know</w:t>
      </w:r>
      <w:r w:rsidR="0026798E">
        <w:rPr>
          <w:rFonts w:ascii="Gill Sans MT" w:eastAsia="Times New Roman" w:hAnsi="Gill Sans MT" w:cs="Segoe UI"/>
          <w:noProof/>
          <w:sz w:val="24"/>
          <w:szCs w:val="24"/>
        </w:rPr>
        <w:t>,</w:t>
      </w:r>
      <w:r w:rsidRPr="00F008EC">
        <w:rPr>
          <w:rFonts w:ascii="Gill Sans MT" w:eastAsia="Times New Roman" w:hAnsi="Gill Sans MT" w:cs="Segoe UI"/>
          <w:noProof/>
          <w:sz w:val="24"/>
          <w:szCs w:val="24"/>
        </w:rPr>
        <w:t xml:space="preserve"> and one day I will be in a safe environment where I can come out and be accepted</w:t>
      </w:r>
      <w:r w:rsidR="00EF086B">
        <w:rPr>
          <w:rFonts w:ascii="Gill Sans MT" w:eastAsia="Times New Roman" w:hAnsi="Gill Sans MT" w:cs="Segoe UI"/>
          <w:noProof/>
          <w:sz w:val="24"/>
          <w:szCs w:val="24"/>
        </w:rPr>
        <w:t>.</w:t>
      </w:r>
      <w:r w:rsidRPr="00F008EC">
        <w:rPr>
          <w:rFonts w:ascii="Gill Sans MT" w:eastAsia="Times New Roman" w:hAnsi="Gill Sans MT" w:cs="Segoe UI"/>
          <w:noProof/>
          <w:sz w:val="24"/>
          <w:szCs w:val="24"/>
        </w:rPr>
        <w:t>” (</w:t>
      </w:r>
      <w:r w:rsidR="00461C50">
        <w:rPr>
          <w:rFonts w:ascii="Gill Sans MT" w:eastAsia="Times New Roman" w:hAnsi="Gill Sans MT" w:cs="Segoe UI"/>
          <w:noProof/>
          <w:sz w:val="24"/>
          <w:szCs w:val="24"/>
        </w:rPr>
        <w:t>unsure/questioning girl</w:t>
      </w:r>
      <w:r w:rsidRPr="00F008EC">
        <w:rPr>
          <w:rFonts w:ascii="Gill Sans MT" w:eastAsia="Times New Roman" w:hAnsi="Gill Sans MT" w:cs="Segoe UI"/>
          <w:noProof/>
          <w:sz w:val="24"/>
          <w:szCs w:val="24"/>
        </w:rPr>
        <w:t>, aged 17)</w:t>
      </w:r>
      <w:r w:rsidR="00345D31">
        <w:rPr>
          <w:rFonts w:ascii="Gill Sans MT" w:eastAsia="Times New Roman" w:hAnsi="Gill Sans MT" w:cs="Segoe UI"/>
          <w:noProof/>
          <w:sz w:val="24"/>
          <w:szCs w:val="24"/>
        </w:rPr>
        <w:t>.</w:t>
      </w:r>
    </w:p>
    <w:p w14:paraId="47D5011C" w14:textId="0F87F2DD" w:rsidR="0024690A" w:rsidRPr="00A9357E" w:rsidRDefault="0024690A" w:rsidP="001924F9">
      <w:pPr>
        <w:spacing w:line="360" w:lineRule="auto"/>
        <w:jc w:val="center"/>
        <w:rPr>
          <w:rFonts w:ascii="Gill Sans MT" w:eastAsia="Times New Roman" w:hAnsi="Gill Sans MT" w:cs="Arial"/>
          <w:color w:val="000000" w:themeColor="text1"/>
          <w:sz w:val="24"/>
          <w:szCs w:val="24"/>
          <w:lang w:eastAsia="en-GB"/>
        </w:rPr>
      </w:pPr>
      <w:r w:rsidRPr="00A9357E">
        <w:rPr>
          <w:rFonts w:ascii="Gill Sans MT" w:eastAsia="Times New Roman" w:hAnsi="Gill Sans MT" w:cs="Arial"/>
          <w:color w:val="000000" w:themeColor="text1"/>
          <w:sz w:val="24"/>
          <w:szCs w:val="24"/>
          <w:lang w:eastAsia="en-GB"/>
        </w:rPr>
        <w:t>DISCUSSION</w:t>
      </w:r>
    </w:p>
    <w:p w14:paraId="4BF6915F" w14:textId="61DD43D7" w:rsidR="00205238" w:rsidRPr="00D375A4" w:rsidRDefault="00651974" w:rsidP="00F008EC">
      <w:pPr>
        <w:spacing w:line="360" w:lineRule="auto"/>
        <w:ind w:firstLine="720"/>
        <w:rPr>
          <w:rFonts w:ascii="Gill Sans MT" w:hAnsi="Gill Sans MT"/>
          <w:color w:val="000000" w:themeColor="text1"/>
          <w:sz w:val="24"/>
          <w:szCs w:val="24"/>
        </w:rPr>
      </w:pPr>
      <w:r>
        <w:rPr>
          <w:rFonts w:ascii="Gill Sans MT" w:hAnsi="Gill Sans MT"/>
          <w:color w:val="000000" w:themeColor="text1"/>
          <w:sz w:val="24"/>
          <w:szCs w:val="24"/>
        </w:rPr>
        <w:t>This article builds upon recent</w:t>
      </w:r>
      <w:r w:rsidR="00F43FD6">
        <w:rPr>
          <w:rFonts w:ascii="Gill Sans MT" w:hAnsi="Gill Sans MT"/>
          <w:color w:val="000000" w:themeColor="text1"/>
          <w:sz w:val="24"/>
          <w:szCs w:val="24"/>
        </w:rPr>
        <w:t xml:space="preserve"> research on the</w:t>
      </w:r>
      <w:r>
        <w:rPr>
          <w:rFonts w:ascii="Gill Sans MT" w:hAnsi="Gill Sans MT"/>
          <w:color w:val="000000" w:themeColor="text1"/>
          <w:sz w:val="24"/>
          <w:szCs w:val="24"/>
        </w:rPr>
        <w:t xml:space="preserve"> experiences of gender-diverse youth at school </w:t>
      </w:r>
      <w:r>
        <w:rPr>
          <w:rFonts w:ascii="Gill Sans MT" w:hAnsi="Gill Sans MT"/>
          <w:color w:val="000000" w:themeColor="text1"/>
          <w:sz w:val="24"/>
          <w:szCs w:val="24"/>
        </w:rPr>
        <w:fldChar w:fldCharType="begin" w:fldLock="1"/>
      </w:r>
      <w:r>
        <w:rPr>
          <w:rFonts w:ascii="Gill Sans MT" w:hAnsi="Gill Sans MT"/>
          <w:color w:val="000000" w:themeColor="text1"/>
          <w:sz w:val="24"/>
          <w:szCs w:val="24"/>
        </w:rPr>
        <w:instrText>ADDIN CSL_CITATION {"citationItems":[{"id":"ITEM-1","itemData":{"DOI":"10.1080/14681811.2017.1393745","ISSN":"14720825","abstract":"With growing awareness of the negative school experiences of trans students, more schools in North America are working to support such students and create more inclusive educational environments. This paper analyses how 60 educators in British Columbia, Canada talked about the involvement of trans students in decision-making processes at their school. It focuses on a prominent narrative, the ‘student in charge’ narrative, which suggests that educators should follow the lead of the young trans person to best support them. By centering the expertise of trans student, this narrative has the potential to disrupt cisnormativity in schools and traditional understandings of youth as unreliable. However, educators have also to negotiate dominant discourses about undue adult influence, young age, safety and gender fluidity that tend to undermine their initial commitment to young trans people’s self-determination. This paper analyses the effects of these contradictions on how educators respond to demands for recognition by trans students, and discusses the limits of student-led change. It concludes by arguing for more systemic changes that do not require the presence of trans bodies and instead offer possibilities for educational spaces in which all students would experience fewer pressures of gender and sexual conformity.","author":[{"dropping-particle":"","family":"Frohard-Dourlent","given":"Hélène","non-dropping-particle":"","parse-names":false,"suffix":""}],"container-title":"Sex Education","id":"ITEM-1","issue":"4","issued":{"date-parts":[["2018"]]},"page":"328-344","publisher":"Routledge","title":"“The student drives the car, right?”: trans students and narratives of decision-making in schools","type":"article-journal","volume":"18"},"uris":["http://www.mendeley.com/documents/?uuid=cc2d55da-42c6-48d3-8e2f-3d9448323294"]},{"id":"ITEM-2","itemData":{"ISBN":"9781934092132","abstract":"2017 Climate Survey on school safety for LGBT youth","author":[{"dropping-particle":"","family":"Kosciw","given":"J.G.","non-dropping-particle":"","parse-names":false,"suffix":""},{"dropping-particle":"","family":"Greytak","given":"E.A.","non-dropping-particle":"","parse-names":false,"suffix":""},{"dropping-particle":"","family":"Zongrone","given":"A.D","non-dropping-particle":"","parse-names":false,"suffix":""},{"dropping-particle":"","family":"Clark","given":"C.M.","non-dropping-particle":"","parse-names":false,"suffix":""},{"dropping-particle":"","family":"Truong","given":"N.L.","non-dropping-particle":"","parse-names":false,"suffix":""}],"id":"ITEM-2","issued":{"date-parts":[["2018"]]},"number-of-pages":"168","publisher":"GLSEN","publisher-place":"New York","title":"The 2017 National School Climate Survey","type":"book"},"uris":["http://www.mendeley.com/documents/?uuid=0fba7e8d-6806-4ab1-aec0-dbec92b5cc5a"]},{"id":"ITEM-3","itemData":{"ISBN":"9781479840410","abstract":" \"In this fascinating account, Ann Travers shows that from very early ages, some as young as two and three years old, trans kids find themselves to be different from the sex category that was assigned to them at birth. How they make their voices heard--to their parents and friends, in the schools, in public spaces, and through the courts--is the focus of this remarkable and groundbreaking book. Based on interviews with transgender kids, ranging in age from 4 to 20, and their parents, and over five years of research in the US and Canada, The Trans Generation offers a rare look into what it is like to grow up as a trans child. From daycare to birthday parties and from the playground to the school bathroom, Travers takes the reader inside the day-to-day realities of trans kids who regularly experience crisis as a result of the restrictive ways in which sex categories regulate their lives and put pressure on them to deny their internal sense of who they are in gendered terms. As a transgender person and as an advocate for trans kids, Travers is able to document from first-hand experience the difficulties of growing up trans and the challenges that parents can face. The book shows the incredible time, energy, and love that these parents give to their children, even in the face of, at times, unsupportive communities, schools, courts, health systems, and government laws. Keeping in mind that all trans kids are among the most vulnerable to bullying, violent attacks, self-harm and suicide, and that those who struggle with poverty, racism, lack of parental support, learning differences, etc., are extremely at risk, Travers offers ways to support all trans kids through policy recommendations and activist interventions. Ultimately, the book is meant to open up options for kids' own gender self-determination, to question the need for the sex binary, and to highlight ways that cultural and material resources can be redistributed more equitably. The Trans Generation offers an essential and important new understanding of childhood.\"--Jacket. Introduction -- Transgender kids -- Schools -- Spaces -- Parents -- Supportive healthcare -- Conclusion: Beyond hope.","author":[{"dropping-particle":"","family":"Travers","given":"Ann","non-dropping-particle":"","parse-names":false,"suffix":""}],"id":"ITEM-3","issued":{"date-parts":[["2018"]]},"number-of-pages":"263","publisher":"NYU Press","publisher-place":"New York","title":"The trans generation : how trans kids (and their parents) are creating a gender revolution","type":"book"},"uris":["http://www.mendeley.com/documents/?uuid=32bb17cd-1345-3012-9c4f-3e76b9f8bb22"]},{"id":"ITEM-4","itemData":{"DOI":"10.1080/1550428x.2019.1647810","ISSN":"1550-428X","abstract":"AbstractIn the United Kingdom, trans and gender-diverse children are increasingly visible within the school system. We examined data obtained from 23 parents who are supportive of their trans and g...","author":[{"dropping-particle":"","family":"Davy","given":"Zowie","non-dropping-particle":"","parse-names":false,"suffix":""},{"dropping-particle":"","family":"Cordoba","given":"Sebastian","non-dropping-particle":"","parse-names":false,"suffix":""}],"container-title":"Journal of GLBT Family Studies","id":"ITEM-4","issue":"0","issued":{"date-parts":[["2019"]]},"note":"interesting discussion of the role of the reseracher","page":"1-19","publisher":"Routledge","title":"School Cultures and Trans and Gender-diverse Children: Parents' Perspectives","type":"article-journal","volume":"0"},"uris":["http://www.mendeley.com/documents/?uuid=c6f02234-f78e-4d21-b0b2-786f249262be"]},{"id":"ITEM-5","itemData":{"DOI":"10.1080/14681811.2015.1080678","ISSN":"14720825","abstract":"Over the last decade, there has been an increase in global and local policy protections on the basis of gender identity and expression in education and a recent spate of coverage of transgender students on Australian television and news media. This paper explores the school experiences of Australian transgender and gender diverse students', with particular consideration of recognition of their gender identity in documentation, experiences of puberty and sexuality education, treatment by staff and students, and other forms of provision. It reports on the findings of a 2013 study which combined a survey of 189 transgender and gender diverse Australian students aged 14–25 years, with 16 online interviews with members of this group. The study was informed by a community advisory group which included a range of transgender, gender diverse and intersex people. Findings include both quantitative and qualitative data, detailing a trend towards more disruptive, fluid and inconsistent identifications by members of this student group, and a diversification of their needs at school. Student advocacy on topics including sexuality and puberty education was shown to be common and also useful in improving individual well-being and social outcomes. We offer some reflections towards more useful school practices and future research.","author":[{"dropping-particle":"","family":"Jones","given":"Tiffany","non-dropping-particle":"","parse-names":false,"suffix":""},{"dropping-particle":"","family":"Smith","given":"Elizabeth","non-dropping-particle":"","parse-names":false,"suffix":""},{"dropping-particle":"","family":"Ward","given":"Roz","non-dropping-particle":"","parse-names":false,"suffix":""},{"dropping-particle":"","family":"Dixon","given":"Jennifer","non-dropping-particle":"","parse-names":false,"suffix":""},{"dropping-particle":"","family":"Hillier","given":"Lynne","non-dropping-particle":"","parse-names":false,"suffix":""},{"dropping-particle":"","family":"Mitchell","given":"Anne","non-dropping-particle":"","parse-names":false,"suffix":""}],"container-title":"Sex Education","id":"ITEM-5","issue":"2","issued":{"date-parts":[["2016"]]},"page":"156-171","publisher":"Routledge","title":"School experiences of transgender and gender diverse students in Australia","type":"article-journal","volume":"16"},"uris":["http://www.mendeley.com/documents/?uuid=f552f19f-4f39-4982-a615-02dbb37843c2"]},{"id":"ITEM-6","itemData":{"DOI":"10.1542/peds.2018-2902","author":[{"dropping-particle":"","family":"Murchison","given":"Gabriel R","non-dropping-particle":"","parse-names":false,"suffix":""},{"dropping-particle":"","family":"Agénor","given":"Madina","non-dropping-particle":"","parse-names":false,"suffix":""},{"dropping-particle":"","family":"Reisner","given":"Sari L","non-dropping-particle":"","parse-names":false,"suffix":""},{"dropping-particle":"","family":"Watson","given":"Ryan J","non-dropping-particle":"","parse-names":false,"suffix":""}],"container-title":"Pediatrics","id":"ITEM-6","issue":"6","issued":{"date-parts":[["2019"]]},"title":"School Restroom and Locker Room Restrictions and Sexual Assault Risk Among Transgender Youth","type":"article-journal","volume":"143"},"uris":["http://www.mendeley.com/documents/?uuid=0ce89fae-e291-4f2d-9844-0beba8037e1d"]}],"mendeley":{"formattedCitation":"(Frohard-Dourlent 2018; Kosciw et al. 2018; Travers 2018; Davy and Cordoba 2019; Jones et al. 2016; Murchison et al. 2019)","manualFormatting":"(e.g. Frohard-Dourlent 2018; Kosciw et al. 2018; Travers 2018; Davy and Cordoba 2019; Jones et al. 2016; Murchison et al. 2019)","plainTextFormattedCitation":"(Frohard-Dourlent 2018; Kosciw et al. 2018; Travers 2018; Davy and Cordoba 2019; Jones et al. 2016; Murchison et al. 2019)","previouslyFormattedCitation":"(Frohard-Dourlent 2018; Kosciw et al. 2018; Travers 2018; Davy and Cordoba 2019; Jones et al. 2016; Murchison et al. 2019)"},"properties":{"noteIndex":0},"schema":"https://github.com/citation-style-language/schema/raw/master/csl-citation.json"}</w:instrText>
      </w:r>
      <w:r>
        <w:rPr>
          <w:rFonts w:ascii="Gill Sans MT" w:hAnsi="Gill Sans MT"/>
          <w:color w:val="000000" w:themeColor="text1"/>
          <w:sz w:val="24"/>
          <w:szCs w:val="24"/>
        </w:rPr>
        <w:fldChar w:fldCharType="separate"/>
      </w:r>
      <w:r w:rsidRPr="00651974">
        <w:rPr>
          <w:rFonts w:ascii="Gill Sans MT" w:hAnsi="Gill Sans MT"/>
          <w:noProof/>
          <w:color w:val="000000" w:themeColor="text1"/>
          <w:sz w:val="24"/>
          <w:szCs w:val="24"/>
        </w:rPr>
        <w:t>(</w:t>
      </w:r>
      <w:r>
        <w:rPr>
          <w:rFonts w:ascii="Gill Sans MT" w:hAnsi="Gill Sans MT"/>
          <w:noProof/>
          <w:color w:val="000000" w:themeColor="text1"/>
          <w:sz w:val="24"/>
          <w:szCs w:val="24"/>
        </w:rPr>
        <w:t xml:space="preserve">e.g. </w:t>
      </w:r>
      <w:r w:rsidRPr="00651974">
        <w:rPr>
          <w:rFonts w:ascii="Gill Sans MT" w:hAnsi="Gill Sans MT"/>
          <w:noProof/>
          <w:color w:val="000000" w:themeColor="text1"/>
          <w:sz w:val="24"/>
          <w:szCs w:val="24"/>
        </w:rPr>
        <w:t>Frohard-Dourlent 2018; Kosciw et al. 2018; Travers 2018; Davy and Cordoba 2019; Jones et al. 2016; Murchison et al. 2019)</w:t>
      </w:r>
      <w:r>
        <w:rPr>
          <w:rFonts w:ascii="Gill Sans MT" w:hAnsi="Gill Sans MT"/>
          <w:color w:val="000000" w:themeColor="text1"/>
          <w:sz w:val="24"/>
          <w:szCs w:val="24"/>
        </w:rPr>
        <w:fldChar w:fldCharType="end"/>
      </w:r>
      <w:r>
        <w:rPr>
          <w:rFonts w:ascii="Gill Sans MT" w:hAnsi="Gill Sans MT"/>
          <w:color w:val="000000" w:themeColor="text1"/>
          <w:sz w:val="24"/>
          <w:szCs w:val="24"/>
        </w:rPr>
        <w:t>,</w:t>
      </w:r>
      <w:r w:rsidR="00F43FD6">
        <w:rPr>
          <w:rFonts w:ascii="Gill Sans MT" w:hAnsi="Gill Sans MT"/>
          <w:color w:val="000000" w:themeColor="text1"/>
          <w:sz w:val="24"/>
          <w:szCs w:val="24"/>
        </w:rPr>
        <w:t xml:space="preserve"> and is the first to</w:t>
      </w:r>
      <w:r w:rsidR="00205238" w:rsidRPr="00A9357E">
        <w:rPr>
          <w:rFonts w:ascii="Gill Sans MT" w:hAnsi="Gill Sans MT"/>
          <w:color w:val="000000" w:themeColor="text1"/>
          <w:sz w:val="24"/>
          <w:szCs w:val="24"/>
        </w:rPr>
        <w:t xml:space="preserve"> </w:t>
      </w:r>
      <w:r w:rsidR="00BC59E9" w:rsidRPr="00A9357E">
        <w:rPr>
          <w:rFonts w:ascii="Gill Sans MT" w:hAnsi="Gill Sans MT"/>
          <w:color w:val="000000" w:themeColor="text1"/>
          <w:sz w:val="24"/>
          <w:szCs w:val="24"/>
        </w:rPr>
        <w:t>investigate</w:t>
      </w:r>
      <w:r w:rsidR="00205238" w:rsidRPr="00A9357E">
        <w:rPr>
          <w:rFonts w:ascii="Gill Sans MT" w:hAnsi="Gill Sans MT"/>
          <w:color w:val="000000" w:themeColor="text1"/>
          <w:sz w:val="24"/>
          <w:szCs w:val="24"/>
        </w:rPr>
        <w:t xml:space="preserve"> the school experiences of binary-trans, non-binary and gender-questioning adolescents </w:t>
      </w:r>
      <w:r>
        <w:rPr>
          <w:rFonts w:ascii="Gill Sans MT" w:hAnsi="Gill Sans MT"/>
          <w:color w:val="000000" w:themeColor="text1"/>
          <w:sz w:val="24"/>
          <w:szCs w:val="24"/>
        </w:rPr>
        <w:t xml:space="preserve">separately in </w:t>
      </w:r>
      <w:r w:rsidR="00205238" w:rsidRPr="00A9357E">
        <w:rPr>
          <w:rFonts w:ascii="Gill Sans MT" w:hAnsi="Gill Sans MT"/>
          <w:color w:val="000000" w:themeColor="text1"/>
          <w:sz w:val="24"/>
          <w:szCs w:val="24"/>
        </w:rPr>
        <w:t>the UK context. In line with previous research, findings demonstrate that gender-diverse adolescents</w:t>
      </w:r>
      <w:r w:rsidR="00205238" w:rsidRPr="00D375A4">
        <w:rPr>
          <w:rFonts w:ascii="Gill Sans MT" w:hAnsi="Gill Sans MT"/>
          <w:color w:val="000000" w:themeColor="text1"/>
          <w:sz w:val="24"/>
          <w:szCs w:val="24"/>
        </w:rPr>
        <w:t xml:space="preserve"> experience </w:t>
      </w:r>
      <w:r w:rsidR="00A45467">
        <w:rPr>
          <w:rFonts w:ascii="Gill Sans MT" w:hAnsi="Gill Sans MT"/>
          <w:color w:val="000000" w:themeColor="text1"/>
          <w:sz w:val="24"/>
          <w:szCs w:val="24"/>
        </w:rPr>
        <w:t xml:space="preserve">considerable </w:t>
      </w:r>
      <w:r w:rsidR="007349C5">
        <w:rPr>
          <w:rFonts w:ascii="Gill Sans MT" w:hAnsi="Gill Sans MT"/>
          <w:color w:val="000000" w:themeColor="text1"/>
          <w:sz w:val="24"/>
          <w:szCs w:val="24"/>
        </w:rPr>
        <w:t>discrimination</w:t>
      </w:r>
      <w:r w:rsidR="00205238" w:rsidRPr="00D375A4">
        <w:rPr>
          <w:rFonts w:ascii="Gill Sans MT" w:hAnsi="Gill Sans MT"/>
          <w:color w:val="000000" w:themeColor="text1"/>
          <w:sz w:val="24"/>
          <w:szCs w:val="24"/>
        </w:rPr>
        <w:t xml:space="preserve"> within the school environment</w:t>
      </w:r>
      <w:r w:rsidR="005C0040" w:rsidRPr="00D375A4">
        <w:rPr>
          <w:rFonts w:ascii="Gill Sans MT" w:hAnsi="Gill Sans MT"/>
          <w:color w:val="000000" w:themeColor="text1"/>
          <w:sz w:val="24"/>
          <w:szCs w:val="24"/>
        </w:rPr>
        <w:t xml:space="preserve"> </w:t>
      </w:r>
      <w:r w:rsidR="005C0040" w:rsidRPr="00D375A4">
        <w:rPr>
          <w:rFonts w:ascii="Gill Sans MT" w:hAnsi="Gill Sans MT"/>
          <w:color w:val="000000" w:themeColor="text1"/>
          <w:sz w:val="24"/>
          <w:szCs w:val="24"/>
        </w:rPr>
        <w:fldChar w:fldCharType="begin" w:fldLock="1"/>
      </w:r>
      <w:r w:rsidR="005C0040" w:rsidRPr="00D375A4">
        <w:rPr>
          <w:rFonts w:ascii="Gill Sans MT" w:hAnsi="Gill Sans MT"/>
          <w:color w:val="000000" w:themeColor="text1"/>
          <w:sz w:val="24"/>
          <w:szCs w:val="24"/>
        </w:rPr>
        <w:instrText>ADDIN CSL_CITATION {"citationItems":[{"id":"ITEM-1","itemData":{"author":[{"dropping-particle":"","family":"LGBT Youth Scotland","given":"","non-dropping-particle":"","parse-names":false,"suffix":""}],"id":"ITEM-1","issued":{"date-parts":[["2018"]]},"title":"Life in Scotland for LGBT Young People","type":"report"},"uris":["http://www.mendeley.com/documents/?uuid=dfd31a99-b4cc-3e49-b595-1024c11e80dd"]}],"mendeley":{"formattedCitation":"(LGBT Youth Scotland 2018)","plainTextFormattedCitation":"(LGBT Youth Scotland 2018)","previouslyFormattedCitation":"(LGBT Youth Scotland 2018)"},"properties":{"noteIndex":0},"schema":"https://github.com/citation-style-language/schema/raw/master/csl-citation.json"}</w:instrText>
      </w:r>
      <w:r w:rsidR="005C0040" w:rsidRPr="00D375A4">
        <w:rPr>
          <w:rFonts w:ascii="Gill Sans MT" w:hAnsi="Gill Sans MT"/>
          <w:color w:val="000000" w:themeColor="text1"/>
          <w:sz w:val="24"/>
          <w:szCs w:val="24"/>
        </w:rPr>
        <w:fldChar w:fldCharType="separate"/>
      </w:r>
      <w:r w:rsidR="005C0040" w:rsidRPr="00D375A4">
        <w:rPr>
          <w:rFonts w:ascii="Gill Sans MT" w:hAnsi="Gill Sans MT"/>
          <w:noProof/>
          <w:color w:val="000000" w:themeColor="text1"/>
          <w:sz w:val="24"/>
          <w:szCs w:val="24"/>
        </w:rPr>
        <w:t>(LGBT Youth Scotland 2018)</w:t>
      </w:r>
      <w:r w:rsidR="005C0040" w:rsidRPr="00D375A4">
        <w:rPr>
          <w:rFonts w:ascii="Gill Sans MT" w:hAnsi="Gill Sans MT"/>
          <w:color w:val="000000" w:themeColor="text1"/>
          <w:sz w:val="24"/>
          <w:szCs w:val="24"/>
        </w:rPr>
        <w:fldChar w:fldCharType="end"/>
      </w:r>
      <w:r w:rsidR="00205238" w:rsidRPr="00D375A4">
        <w:rPr>
          <w:rFonts w:ascii="Gill Sans MT" w:hAnsi="Gill Sans MT"/>
          <w:color w:val="000000" w:themeColor="text1"/>
          <w:sz w:val="24"/>
          <w:szCs w:val="24"/>
        </w:rPr>
        <w:t>. This study extends previous research by focussing on multiple aspects of the school environment, including</w:t>
      </w:r>
      <w:r w:rsidR="00522460" w:rsidRPr="00D375A4">
        <w:rPr>
          <w:rFonts w:ascii="Gill Sans MT" w:hAnsi="Gill Sans MT"/>
          <w:color w:val="000000" w:themeColor="text1"/>
          <w:sz w:val="24"/>
          <w:szCs w:val="24"/>
        </w:rPr>
        <w:t xml:space="preserve"> </w:t>
      </w:r>
      <w:r w:rsidR="00205238" w:rsidRPr="00D375A4">
        <w:rPr>
          <w:rFonts w:ascii="Gill Sans MT" w:hAnsi="Gill Sans MT"/>
          <w:color w:val="000000" w:themeColor="text1"/>
          <w:sz w:val="24"/>
          <w:szCs w:val="24"/>
        </w:rPr>
        <w:t xml:space="preserve">space, </w:t>
      </w:r>
      <w:r w:rsidR="004112A1" w:rsidRPr="00D375A4">
        <w:rPr>
          <w:rFonts w:ascii="Gill Sans MT" w:hAnsi="Gill Sans MT"/>
          <w:color w:val="000000" w:themeColor="text1"/>
          <w:sz w:val="24"/>
          <w:szCs w:val="24"/>
        </w:rPr>
        <w:t>peer</w:t>
      </w:r>
      <w:r w:rsidR="00EC6934" w:rsidRPr="00D375A4">
        <w:rPr>
          <w:rFonts w:ascii="Gill Sans MT" w:hAnsi="Gill Sans MT"/>
          <w:color w:val="000000" w:themeColor="text1"/>
          <w:sz w:val="24"/>
          <w:szCs w:val="24"/>
        </w:rPr>
        <w:t>s</w:t>
      </w:r>
      <w:r w:rsidR="00B31964" w:rsidRPr="00D375A4">
        <w:rPr>
          <w:rFonts w:ascii="Gill Sans MT" w:hAnsi="Gill Sans MT"/>
          <w:color w:val="000000" w:themeColor="text1"/>
          <w:sz w:val="24"/>
          <w:szCs w:val="24"/>
        </w:rPr>
        <w:t>,</w:t>
      </w:r>
      <w:r w:rsidR="00EC6934" w:rsidRPr="00D375A4">
        <w:rPr>
          <w:rFonts w:ascii="Gill Sans MT" w:hAnsi="Gill Sans MT"/>
          <w:color w:val="000000" w:themeColor="text1"/>
          <w:sz w:val="24"/>
          <w:szCs w:val="24"/>
        </w:rPr>
        <w:t xml:space="preserve"> and teachers</w:t>
      </w:r>
      <w:r w:rsidR="00205238" w:rsidRPr="00D375A4">
        <w:rPr>
          <w:rFonts w:ascii="Gill Sans MT" w:hAnsi="Gill Sans MT"/>
          <w:color w:val="000000" w:themeColor="text1"/>
          <w:sz w:val="24"/>
          <w:szCs w:val="24"/>
        </w:rPr>
        <w:t xml:space="preserve">. Additionally, this study </w:t>
      </w:r>
      <w:r w:rsidR="00D15F06">
        <w:rPr>
          <w:rFonts w:ascii="Gill Sans MT" w:hAnsi="Gill Sans MT"/>
          <w:color w:val="000000" w:themeColor="text1"/>
          <w:sz w:val="24"/>
          <w:szCs w:val="24"/>
        </w:rPr>
        <w:t xml:space="preserve">adds to the existing knowledge base by </w:t>
      </w:r>
      <w:r w:rsidR="00205238" w:rsidRPr="00D375A4">
        <w:rPr>
          <w:rFonts w:ascii="Gill Sans MT" w:hAnsi="Gill Sans MT"/>
          <w:color w:val="000000" w:themeColor="text1"/>
          <w:sz w:val="24"/>
          <w:szCs w:val="24"/>
        </w:rPr>
        <w:t xml:space="preserve">highlighting the strategies that gender-diverse adolescents use to navigate the school environment. </w:t>
      </w:r>
    </w:p>
    <w:p w14:paraId="058FC4ED" w14:textId="5F3786BF" w:rsidR="00B31964" w:rsidRPr="00D375A4" w:rsidRDefault="00205238" w:rsidP="00F008EC">
      <w:pPr>
        <w:spacing w:line="360" w:lineRule="auto"/>
        <w:ind w:firstLine="720"/>
        <w:rPr>
          <w:rFonts w:ascii="Gill Sans MT" w:hAnsi="Gill Sans MT"/>
          <w:color w:val="000000" w:themeColor="text1"/>
          <w:sz w:val="24"/>
          <w:szCs w:val="24"/>
        </w:rPr>
      </w:pPr>
      <w:r w:rsidRPr="00D375A4">
        <w:rPr>
          <w:rFonts w:ascii="Gill Sans MT" w:hAnsi="Gill Sans MT"/>
          <w:color w:val="000000" w:themeColor="text1"/>
          <w:sz w:val="24"/>
          <w:szCs w:val="24"/>
        </w:rPr>
        <w:t xml:space="preserve">The implications of this study are </w:t>
      </w:r>
      <w:r w:rsidR="00B31964" w:rsidRPr="00D375A4">
        <w:rPr>
          <w:rFonts w:ascii="Gill Sans MT" w:hAnsi="Gill Sans MT"/>
          <w:color w:val="000000" w:themeColor="text1"/>
          <w:sz w:val="24"/>
          <w:szCs w:val="24"/>
        </w:rPr>
        <w:t xml:space="preserve">both </w:t>
      </w:r>
      <w:r w:rsidRPr="00D375A4">
        <w:rPr>
          <w:rFonts w:ascii="Gill Sans MT" w:hAnsi="Gill Sans MT"/>
          <w:color w:val="000000" w:themeColor="text1"/>
          <w:sz w:val="24"/>
          <w:szCs w:val="24"/>
        </w:rPr>
        <w:t xml:space="preserve">analytical and educational. Firstly, </w:t>
      </w:r>
      <w:r w:rsidR="00522460" w:rsidRPr="00D375A4">
        <w:rPr>
          <w:rFonts w:ascii="Gill Sans MT" w:hAnsi="Gill Sans MT"/>
          <w:color w:val="000000" w:themeColor="text1"/>
          <w:sz w:val="24"/>
          <w:szCs w:val="24"/>
        </w:rPr>
        <w:t xml:space="preserve">although </w:t>
      </w:r>
      <w:r w:rsidRPr="00D375A4">
        <w:rPr>
          <w:rFonts w:ascii="Gill Sans MT" w:hAnsi="Gill Sans MT"/>
          <w:color w:val="000000" w:themeColor="text1"/>
          <w:sz w:val="24"/>
          <w:szCs w:val="24"/>
        </w:rPr>
        <w:t>much research on gender-diverse youth’s experiences has focussed on similarities rather than differences within this category, this study highlights the analytical benefit of deconstructing the heterogeneous ‘gender-diverse’ category. Non-binary individuals seemed to experience higher levels of discrimination</w:t>
      </w:r>
      <w:r w:rsidR="002504B2" w:rsidRPr="00D375A4">
        <w:rPr>
          <w:rFonts w:ascii="Gill Sans MT" w:hAnsi="Gill Sans MT"/>
          <w:color w:val="000000" w:themeColor="text1"/>
          <w:sz w:val="24"/>
          <w:szCs w:val="24"/>
        </w:rPr>
        <w:t xml:space="preserve"> than binary-trans individuals</w:t>
      </w:r>
      <w:r w:rsidRPr="00D375A4">
        <w:rPr>
          <w:rFonts w:ascii="Gill Sans MT" w:hAnsi="Gill Sans MT"/>
          <w:color w:val="000000" w:themeColor="text1"/>
          <w:sz w:val="24"/>
          <w:szCs w:val="24"/>
        </w:rPr>
        <w:t xml:space="preserve">, a finding that is perhaps unsurprising considering </w:t>
      </w:r>
      <w:r w:rsidR="00B31964" w:rsidRPr="00D375A4">
        <w:rPr>
          <w:rFonts w:ascii="Gill Sans MT" w:hAnsi="Gill Sans MT"/>
          <w:color w:val="000000" w:themeColor="text1"/>
          <w:sz w:val="24"/>
          <w:szCs w:val="24"/>
        </w:rPr>
        <w:t>the absence</w:t>
      </w:r>
      <w:r w:rsidRPr="00D375A4">
        <w:rPr>
          <w:rFonts w:ascii="Gill Sans MT" w:hAnsi="Gill Sans MT"/>
          <w:color w:val="000000" w:themeColor="text1"/>
          <w:sz w:val="24"/>
          <w:szCs w:val="24"/>
        </w:rPr>
        <w:t xml:space="preserve"> of inclusive facilities within school environment</w:t>
      </w:r>
      <w:r w:rsidR="00B31964" w:rsidRPr="00D375A4">
        <w:rPr>
          <w:rFonts w:ascii="Gill Sans MT" w:hAnsi="Gill Sans MT"/>
          <w:color w:val="000000" w:themeColor="text1"/>
          <w:sz w:val="24"/>
          <w:szCs w:val="24"/>
        </w:rPr>
        <w:t>s</w:t>
      </w:r>
      <w:r w:rsidRPr="00D375A4">
        <w:rPr>
          <w:rFonts w:ascii="Gill Sans MT" w:hAnsi="Gill Sans MT"/>
          <w:color w:val="000000" w:themeColor="text1"/>
          <w:sz w:val="24"/>
          <w:szCs w:val="24"/>
        </w:rPr>
        <w:t xml:space="preserve">. </w:t>
      </w:r>
      <w:r w:rsidR="002465E1" w:rsidRPr="00D375A4">
        <w:rPr>
          <w:rFonts w:ascii="Gill Sans MT" w:hAnsi="Gill Sans MT"/>
          <w:color w:val="000000" w:themeColor="text1"/>
          <w:sz w:val="24"/>
          <w:szCs w:val="24"/>
        </w:rPr>
        <w:t xml:space="preserve">This is not to say that </w:t>
      </w:r>
      <w:r w:rsidR="00D15F06">
        <w:rPr>
          <w:rFonts w:ascii="Gill Sans MT" w:hAnsi="Gill Sans MT"/>
          <w:color w:val="000000" w:themeColor="text1"/>
          <w:sz w:val="24"/>
          <w:szCs w:val="24"/>
        </w:rPr>
        <w:t xml:space="preserve">the </w:t>
      </w:r>
      <w:r w:rsidR="002465E1" w:rsidRPr="00D375A4">
        <w:rPr>
          <w:rFonts w:ascii="Gill Sans MT" w:hAnsi="Gill Sans MT"/>
          <w:color w:val="000000" w:themeColor="text1"/>
          <w:sz w:val="24"/>
          <w:szCs w:val="24"/>
        </w:rPr>
        <w:t>binary-trans individuals</w:t>
      </w:r>
      <w:r w:rsidR="00B31964" w:rsidRPr="00D375A4">
        <w:rPr>
          <w:rFonts w:ascii="Gill Sans MT" w:hAnsi="Gill Sans MT"/>
          <w:color w:val="000000" w:themeColor="text1"/>
          <w:sz w:val="24"/>
          <w:szCs w:val="24"/>
        </w:rPr>
        <w:t xml:space="preserve"> who participated in the study</w:t>
      </w:r>
      <w:r w:rsidR="002465E1" w:rsidRPr="00D375A4">
        <w:rPr>
          <w:rFonts w:ascii="Gill Sans MT" w:hAnsi="Gill Sans MT"/>
          <w:color w:val="000000" w:themeColor="text1"/>
          <w:sz w:val="24"/>
          <w:szCs w:val="24"/>
        </w:rPr>
        <w:t xml:space="preserve"> did not experience discrimination</w:t>
      </w:r>
      <w:r w:rsidR="00B31964" w:rsidRPr="00D375A4">
        <w:rPr>
          <w:rFonts w:ascii="Gill Sans MT" w:hAnsi="Gill Sans MT"/>
          <w:color w:val="000000" w:themeColor="text1"/>
          <w:sz w:val="24"/>
          <w:szCs w:val="24"/>
        </w:rPr>
        <w:t xml:space="preserve">; </w:t>
      </w:r>
      <w:r w:rsidR="00884E3B" w:rsidRPr="00D375A4">
        <w:rPr>
          <w:rFonts w:ascii="Gill Sans MT" w:hAnsi="Gill Sans MT"/>
          <w:color w:val="000000" w:themeColor="text1"/>
          <w:sz w:val="24"/>
          <w:szCs w:val="24"/>
        </w:rPr>
        <w:t>indeed it is clear that binary-trans students</w:t>
      </w:r>
      <w:r w:rsidR="005C5FE8" w:rsidRPr="00D375A4">
        <w:rPr>
          <w:rFonts w:ascii="Gill Sans MT" w:hAnsi="Gill Sans MT"/>
          <w:color w:val="000000" w:themeColor="text1"/>
          <w:sz w:val="24"/>
          <w:szCs w:val="24"/>
        </w:rPr>
        <w:t xml:space="preserve"> did </w:t>
      </w:r>
      <w:r w:rsidR="00884E3B" w:rsidRPr="00D375A4">
        <w:rPr>
          <w:rFonts w:ascii="Gill Sans MT" w:hAnsi="Gill Sans MT"/>
          <w:color w:val="000000" w:themeColor="text1"/>
          <w:sz w:val="24"/>
          <w:szCs w:val="24"/>
        </w:rPr>
        <w:t>experience</w:t>
      </w:r>
      <w:r w:rsidR="005C5FE8" w:rsidRPr="00D375A4">
        <w:rPr>
          <w:rFonts w:ascii="Gill Sans MT" w:hAnsi="Gill Sans MT"/>
          <w:color w:val="000000" w:themeColor="text1"/>
          <w:sz w:val="24"/>
          <w:szCs w:val="24"/>
        </w:rPr>
        <w:t xml:space="preserve"> </w:t>
      </w:r>
      <w:r w:rsidR="00884E3B" w:rsidRPr="00D375A4">
        <w:rPr>
          <w:rFonts w:ascii="Gill Sans MT" w:hAnsi="Gill Sans MT"/>
          <w:color w:val="000000" w:themeColor="text1"/>
          <w:sz w:val="24"/>
          <w:szCs w:val="24"/>
        </w:rPr>
        <w:t>discrimination from students, teachers and policy</w:t>
      </w:r>
      <w:r w:rsidR="00FF300E" w:rsidRPr="00D375A4">
        <w:rPr>
          <w:rFonts w:ascii="Gill Sans MT" w:hAnsi="Gill Sans MT"/>
          <w:color w:val="000000" w:themeColor="text1"/>
          <w:sz w:val="24"/>
          <w:szCs w:val="24"/>
        </w:rPr>
        <w:t>.</w:t>
      </w:r>
      <w:r w:rsidR="002465E1" w:rsidRPr="00D375A4">
        <w:rPr>
          <w:rFonts w:ascii="Gill Sans MT" w:hAnsi="Gill Sans MT"/>
          <w:color w:val="000000" w:themeColor="text1"/>
          <w:sz w:val="24"/>
          <w:szCs w:val="24"/>
        </w:rPr>
        <w:t xml:space="preserve"> However, </w:t>
      </w:r>
      <w:r w:rsidR="00B31964" w:rsidRPr="00D375A4">
        <w:rPr>
          <w:rFonts w:ascii="Gill Sans MT" w:hAnsi="Gill Sans MT"/>
          <w:color w:val="000000" w:themeColor="text1"/>
          <w:sz w:val="24"/>
          <w:szCs w:val="24"/>
        </w:rPr>
        <w:t xml:space="preserve">findings </w:t>
      </w:r>
      <w:r w:rsidR="002465E1" w:rsidRPr="00D375A4">
        <w:rPr>
          <w:rFonts w:ascii="Gill Sans MT" w:hAnsi="Gill Sans MT"/>
          <w:color w:val="000000" w:themeColor="text1"/>
          <w:sz w:val="24"/>
          <w:szCs w:val="24"/>
        </w:rPr>
        <w:t xml:space="preserve">potentially highlights the unique difficulties faced by non-binary students in experiencing an identity </w:t>
      </w:r>
      <w:r w:rsidR="00B31964" w:rsidRPr="00D375A4">
        <w:rPr>
          <w:rFonts w:ascii="Gill Sans MT" w:hAnsi="Gill Sans MT"/>
          <w:color w:val="000000" w:themeColor="text1"/>
          <w:sz w:val="24"/>
          <w:szCs w:val="24"/>
        </w:rPr>
        <w:t xml:space="preserve">that </w:t>
      </w:r>
      <w:r w:rsidR="002465E1" w:rsidRPr="00D375A4">
        <w:rPr>
          <w:rFonts w:ascii="Gill Sans MT" w:hAnsi="Gill Sans MT"/>
          <w:color w:val="000000" w:themeColor="text1"/>
          <w:sz w:val="24"/>
          <w:szCs w:val="24"/>
        </w:rPr>
        <w:t>is both legally</w:t>
      </w:r>
      <w:r w:rsidR="0087291C" w:rsidRPr="00D375A4">
        <w:rPr>
          <w:rFonts w:ascii="Gill Sans MT" w:hAnsi="Gill Sans MT"/>
          <w:color w:val="000000" w:themeColor="text1"/>
          <w:sz w:val="24"/>
          <w:szCs w:val="24"/>
        </w:rPr>
        <w:t xml:space="preserve"> and</w:t>
      </w:r>
      <w:r w:rsidR="002465E1" w:rsidRPr="00D375A4">
        <w:rPr>
          <w:rFonts w:ascii="Gill Sans MT" w:hAnsi="Gill Sans MT"/>
          <w:color w:val="000000" w:themeColor="text1"/>
          <w:sz w:val="24"/>
          <w:szCs w:val="24"/>
        </w:rPr>
        <w:t xml:space="preserve"> socially unrecognised </w:t>
      </w:r>
      <w:r w:rsidR="006C6853" w:rsidRPr="00D375A4">
        <w:rPr>
          <w:rFonts w:ascii="Gill Sans MT" w:hAnsi="Gill Sans MT"/>
          <w:color w:val="000000" w:themeColor="text1"/>
          <w:sz w:val="24"/>
          <w:szCs w:val="24"/>
        </w:rPr>
        <w:fldChar w:fldCharType="begin" w:fldLock="1"/>
      </w:r>
      <w:r w:rsidR="00944DC0">
        <w:rPr>
          <w:rFonts w:ascii="Gill Sans MT" w:hAnsi="Gill Sans MT"/>
          <w:color w:val="000000" w:themeColor="text1"/>
          <w:sz w:val="24"/>
          <w:szCs w:val="24"/>
        </w:rPr>
        <w:instrText>ADDIN CSL_CITATION {"citationItems":[{"id":"ITEM-1","itemData":{"DOI":"10.1080/19361653.2018.1429979","ISSN":"19361661","abstract":"© 2018 Taylor &amp; Francis Within the small research literature on transgender college students, little work has focused on nonbinary trans students. Findings from focus groups with seven nonbinary trans students revealed that participants explored and found support for their nonbinary trans identities online and offline, valuing in particular the support of other nonbinary people and the opportunities afforded in a college setting. Participants often felt compelled to be educators regarding gender and experienced tension between wanting recognition of their authentic gender and wishing to avoid the scrutiny that came with self-advocacy. Participant-generated recommendations for improving the campus experiences of nonbinary trans students are provided.","author":[{"dropping-particle":"","family":"Goldberg","given":"A","non-dropping-particle":"","parse-names":false,"suffix":""},{"dropping-particle":"","family":"Kuvalanka","given":"Katherine A.","non-dropping-particle":"","parse-names":false,"suffix":""}],"container-title":"Journal of LGBT Youth","id":"ITEM-1","issue":"2","issued":{"date-parts":[["2018"]]},"page":"106-131","publisher":"Taylor &amp; Francis","title":"Navigating identity development and community belonging when “there are only two boxes to check”: An exploratory study of nonbinary trans college students","type":"article-journal","volume":"15"},"uris":["http://www.mendeley.com/documents/?uuid=da3f685b-6a19-45c7-9dab-eb5cde71fded"]}],"mendeley":{"formattedCitation":"(Goldberg and Kuvalanka 2018)","plainTextFormattedCitation":"(Goldberg and Kuvalanka 2018)","previouslyFormattedCitation":"(Goldberg and Kuvalanka 2018)"},"properties":{"noteIndex":0},"schema":"https://github.com/citation-style-language/schema/raw/master/csl-citation.json"}</w:instrText>
      </w:r>
      <w:r w:rsidR="006C6853" w:rsidRPr="00D375A4">
        <w:rPr>
          <w:rFonts w:ascii="Gill Sans MT" w:hAnsi="Gill Sans MT"/>
          <w:color w:val="000000" w:themeColor="text1"/>
          <w:sz w:val="24"/>
          <w:szCs w:val="24"/>
        </w:rPr>
        <w:fldChar w:fldCharType="separate"/>
      </w:r>
      <w:r w:rsidR="006C6853" w:rsidRPr="00D375A4">
        <w:rPr>
          <w:rFonts w:ascii="Gill Sans MT" w:hAnsi="Gill Sans MT"/>
          <w:noProof/>
          <w:color w:val="000000" w:themeColor="text1"/>
          <w:sz w:val="24"/>
          <w:szCs w:val="24"/>
        </w:rPr>
        <w:t>(Goldberg and Kuvalanka 2018)</w:t>
      </w:r>
      <w:r w:rsidR="006C6853" w:rsidRPr="00D375A4">
        <w:rPr>
          <w:rFonts w:ascii="Gill Sans MT" w:hAnsi="Gill Sans MT"/>
          <w:color w:val="000000" w:themeColor="text1"/>
          <w:sz w:val="24"/>
          <w:szCs w:val="24"/>
        </w:rPr>
        <w:fldChar w:fldCharType="end"/>
      </w:r>
      <w:r w:rsidR="00D15F06">
        <w:rPr>
          <w:rFonts w:ascii="Gill Sans MT" w:hAnsi="Gill Sans MT"/>
          <w:color w:val="000000" w:themeColor="text1"/>
          <w:sz w:val="24"/>
          <w:szCs w:val="24"/>
        </w:rPr>
        <w:t>, and therefore attest to the importance of exclusively focussing on their experiences. Similarly, findings suggest that g</w:t>
      </w:r>
      <w:r w:rsidR="00D15F06" w:rsidRPr="00D375A4">
        <w:rPr>
          <w:rFonts w:ascii="Gill Sans MT" w:hAnsi="Gill Sans MT"/>
          <w:color w:val="000000" w:themeColor="text1"/>
          <w:sz w:val="24"/>
          <w:szCs w:val="24"/>
        </w:rPr>
        <w:t xml:space="preserve">ender-questioning </w:t>
      </w:r>
      <w:r w:rsidR="00D15F06">
        <w:rPr>
          <w:rFonts w:ascii="Gill Sans MT" w:hAnsi="Gill Sans MT"/>
          <w:color w:val="000000" w:themeColor="text1"/>
          <w:sz w:val="24"/>
          <w:szCs w:val="24"/>
        </w:rPr>
        <w:t xml:space="preserve">adolescents may face difficulties </w:t>
      </w:r>
      <w:r w:rsidR="00651974">
        <w:rPr>
          <w:rFonts w:ascii="Gill Sans MT" w:hAnsi="Gill Sans MT"/>
          <w:color w:val="000000" w:themeColor="text1"/>
          <w:sz w:val="24"/>
          <w:szCs w:val="24"/>
        </w:rPr>
        <w:t xml:space="preserve">due </w:t>
      </w:r>
      <w:r w:rsidR="00D15F06">
        <w:rPr>
          <w:rFonts w:ascii="Gill Sans MT" w:hAnsi="Gill Sans MT"/>
          <w:color w:val="000000" w:themeColor="text1"/>
          <w:sz w:val="24"/>
          <w:szCs w:val="24"/>
        </w:rPr>
        <w:t>the</w:t>
      </w:r>
      <w:r w:rsidR="00D15F06" w:rsidRPr="00D375A4">
        <w:rPr>
          <w:rFonts w:ascii="Gill Sans MT" w:hAnsi="Gill Sans MT"/>
          <w:color w:val="000000" w:themeColor="text1"/>
          <w:sz w:val="24"/>
          <w:szCs w:val="24"/>
        </w:rPr>
        <w:t xml:space="preserve"> lack of space for </w:t>
      </w:r>
      <w:r w:rsidR="00B96FD5">
        <w:rPr>
          <w:rFonts w:ascii="Gill Sans MT" w:hAnsi="Gill Sans MT"/>
          <w:color w:val="000000" w:themeColor="text1"/>
          <w:sz w:val="24"/>
          <w:szCs w:val="24"/>
        </w:rPr>
        <w:t xml:space="preserve">gender </w:t>
      </w:r>
      <w:r w:rsidR="00461C50">
        <w:rPr>
          <w:rFonts w:ascii="Gill Sans MT" w:hAnsi="Gill Sans MT"/>
          <w:color w:val="000000" w:themeColor="text1"/>
          <w:sz w:val="24"/>
          <w:szCs w:val="24"/>
        </w:rPr>
        <w:t xml:space="preserve">fluidity </w:t>
      </w:r>
      <w:r w:rsidR="00D15F06" w:rsidRPr="00D375A4">
        <w:rPr>
          <w:rFonts w:ascii="Gill Sans MT" w:hAnsi="Gill Sans MT"/>
          <w:color w:val="000000" w:themeColor="text1"/>
          <w:sz w:val="24"/>
          <w:szCs w:val="24"/>
        </w:rPr>
        <w:t>within the school environment</w:t>
      </w:r>
      <w:r w:rsidR="00651974">
        <w:rPr>
          <w:rFonts w:ascii="Gill Sans MT" w:hAnsi="Gill Sans MT"/>
          <w:color w:val="000000" w:themeColor="text1"/>
          <w:sz w:val="24"/>
          <w:szCs w:val="24"/>
        </w:rPr>
        <w:t>,</w:t>
      </w:r>
      <w:r w:rsidR="002D1F9C">
        <w:rPr>
          <w:rFonts w:ascii="Gill Sans MT" w:hAnsi="Gill Sans MT"/>
          <w:color w:val="000000" w:themeColor="text1"/>
          <w:sz w:val="24"/>
          <w:szCs w:val="24"/>
        </w:rPr>
        <w:t xml:space="preserve"> and </w:t>
      </w:r>
      <w:r w:rsidR="000F05B6">
        <w:rPr>
          <w:rFonts w:ascii="Gill Sans MT" w:hAnsi="Gill Sans MT"/>
          <w:color w:val="000000" w:themeColor="text1"/>
          <w:sz w:val="24"/>
          <w:szCs w:val="24"/>
        </w:rPr>
        <w:t xml:space="preserve">that </w:t>
      </w:r>
      <w:r w:rsidR="00461C50">
        <w:rPr>
          <w:rFonts w:ascii="Gill Sans MT" w:hAnsi="Gill Sans MT"/>
          <w:color w:val="000000" w:themeColor="text1"/>
          <w:sz w:val="24"/>
          <w:szCs w:val="24"/>
        </w:rPr>
        <w:t xml:space="preserve">their own uncertainty </w:t>
      </w:r>
      <w:r w:rsidR="00D15F06">
        <w:rPr>
          <w:rFonts w:ascii="Gill Sans MT" w:hAnsi="Gill Sans MT"/>
          <w:color w:val="000000" w:themeColor="text1"/>
          <w:sz w:val="24"/>
          <w:szCs w:val="24"/>
        </w:rPr>
        <w:t>in terms of</w:t>
      </w:r>
      <w:r w:rsidR="00D15F06" w:rsidRPr="00D375A4">
        <w:rPr>
          <w:rFonts w:ascii="Gill Sans MT" w:hAnsi="Gill Sans MT"/>
          <w:color w:val="000000" w:themeColor="text1"/>
          <w:sz w:val="24"/>
          <w:szCs w:val="24"/>
        </w:rPr>
        <w:t xml:space="preserve"> how to present and define themselves </w:t>
      </w:r>
      <w:r w:rsidR="00461C50">
        <w:rPr>
          <w:rFonts w:ascii="Gill Sans MT" w:hAnsi="Gill Sans MT"/>
          <w:color w:val="000000" w:themeColor="text1"/>
          <w:sz w:val="24"/>
          <w:szCs w:val="24"/>
        </w:rPr>
        <w:t>may be difficult,</w:t>
      </w:r>
      <w:r w:rsidR="00D15F06">
        <w:rPr>
          <w:rFonts w:ascii="Gill Sans MT" w:hAnsi="Gill Sans MT"/>
          <w:color w:val="000000" w:themeColor="text1"/>
          <w:sz w:val="24"/>
          <w:szCs w:val="24"/>
        </w:rPr>
        <w:t xml:space="preserve"> both</w:t>
      </w:r>
      <w:r w:rsidR="00D15F06" w:rsidRPr="00D375A4">
        <w:rPr>
          <w:rFonts w:ascii="Gill Sans MT" w:hAnsi="Gill Sans MT"/>
          <w:color w:val="000000" w:themeColor="text1"/>
          <w:sz w:val="24"/>
          <w:szCs w:val="24"/>
        </w:rPr>
        <w:t xml:space="preserve"> for themselves and others.</w:t>
      </w:r>
      <w:r w:rsidR="00D15F06">
        <w:rPr>
          <w:rFonts w:ascii="Gill Sans MT" w:hAnsi="Gill Sans MT"/>
          <w:color w:val="000000" w:themeColor="text1"/>
          <w:sz w:val="24"/>
          <w:szCs w:val="24"/>
        </w:rPr>
        <w:t xml:space="preserve"> It is noteworthy that this study is the first to explore t</w:t>
      </w:r>
      <w:r w:rsidR="002465E1" w:rsidRPr="00D375A4">
        <w:rPr>
          <w:rFonts w:ascii="Gill Sans MT" w:hAnsi="Gill Sans MT"/>
          <w:color w:val="000000" w:themeColor="text1"/>
          <w:sz w:val="24"/>
          <w:szCs w:val="24"/>
        </w:rPr>
        <w:t>he experiences of gender-questioning adolescents</w:t>
      </w:r>
      <w:r w:rsidR="00D15F06">
        <w:rPr>
          <w:rFonts w:ascii="Gill Sans MT" w:hAnsi="Gill Sans MT"/>
          <w:color w:val="000000" w:themeColor="text1"/>
          <w:sz w:val="24"/>
          <w:szCs w:val="24"/>
        </w:rPr>
        <w:t>; s</w:t>
      </w:r>
      <w:r w:rsidR="00B31964" w:rsidRPr="00D375A4">
        <w:rPr>
          <w:rFonts w:ascii="Gill Sans MT" w:hAnsi="Gill Sans MT"/>
          <w:color w:val="000000" w:themeColor="text1"/>
          <w:sz w:val="24"/>
          <w:szCs w:val="24"/>
        </w:rPr>
        <w:t>uch findings</w:t>
      </w:r>
      <w:r w:rsidR="00D15F06">
        <w:rPr>
          <w:rFonts w:ascii="Gill Sans MT" w:hAnsi="Gill Sans MT"/>
          <w:color w:val="000000" w:themeColor="text1"/>
          <w:sz w:val="24"/>
          <w:szCs w:val="24"/>
        </w:rPr>
        <w:t xml:space="preserve"> </w:t>
      </w:r>
      <w:r w:rsidR="0092289D" w:rsidRPr="00D375A4">
        <w:rPr>
          <w:rFonts w:ascii="Gill Sans MT" w:hAnsi="Gill Sans MT"/>
          <w:color w:val="000000" w:themeColor="text1"/>
          <w:sz w:val="24"/>
          <w:szCs w:val="24"/>
        </w:rPr>
        <w:t>suggest a need for</w:t>
      </w:r>
      <w:r w:rsidR="00B31964" w:rsidRPr="00D375A4">
        <w:rPr>
          <w:rFonts w:ascii="Gill Sans MT" w:hAnsi="Gill Sans MT"/>
          <w:color w:val="000000" w:themeColor="text1"/>
          <w:sz w:val="24"/>
          <w:szCs w:val="24"/>
        </w:rPr>
        <w:t xml:space="preserve"> further research on the</w:t>
      </w:r>
      <w:r w:rsidR="00D15F06">
        <w:rPr>
          <w:rFonts w:ascii="Gill Sans MT" w:hAnsi="Gill Sans MT"/>
          <w:color w:val="000000" w:themeColor="text1"/>
          <w:sz w:val="24"/>
          <w:szCs w:val="24"/>
        </w:rPr>
        <w:t xml:space="preserve">ir </w:t>
      </w:r>
      <w:r w:rsidR="00B31964" w:rsidRPr="00D375A4">
        <w:rPr>
          <w:rFonts w:ascii="Gill Sans MT" w:hAnsi="Gill Sans MT"/>
          <w:color w:val="000000" w:themeColor="text1"/>
          <w:sz w:val="24"/>
          <w:szCs w:val="24"/>
        </w:rPr>
        <w:t>unique experiences</w:t>
      </w:r>
      <w:r w:rsidR="002465E1" w:rsidRPr="00D375A4">
        <w:rPr>
          <w:rFonts w:ascii="Gill Sans MT" w:hAnsi="Gill Sans MT"/>
          <w:color w:val="000000" w:themeColor="text1"/>
          <w:sz w:val="24"/>
          <w:szCs w:val="24"/>
        </w:rPr>
        <w:t xml:space="preserve">. </w:t>
      </w:r>
    </w:p>
    <w:p w14:paraId="42A08CAF" w14:textId="17A59DC8" w:rsidR="00463735" w:rsidRPr="00D375A4" w:rsidRDefault="005B6503" w:rsidP="00F008EC">
      <w:pPr>
        <w:spacing w:line="360" w:lineRule="auto"/>
        <w:ind w:firstLine="720"/>
        <w:rPr>
          <w:rFonts w:ascii="Gill Sans MT" w:hAnsi="Gill Sans MT" w:cs="Times New Roman"/>
          <w:color w:val="000000" w:themeColor="text1"/>
          <w:sz w:val="24"/>
          <w:szCs w:val="24"/>
        </w:rPr>
      </w:pPr>
      <w:r w:rsidRPr="00D375A4">
        <w:rPr>
          <w:rFonts w:ascii="Gill Sans MT" w:hAnsi="Gill Sans MT" w:cs="Times New Roman"/>
          <w:color w:val="000000" w:themeColor="text1"/>
          <w:sz w:val="24"/>
          <w:szCs w:val="24"/>
        </w:rPr>
        <w:t>Based on participants’ experiences, proactive protection</w:t>
      </w:r>
      <w:r w:rsidR="00B31964" w:rsidRPr="00D375A4">
        <w:rPr>
          <w:rFonts w:ascii="Gill Sans MT" w:hAnsi="Gill Sans MT" w:cs="Times New Roman"/>
          <w:color w:val="000000" w:themeColor="text1"/>
          <w:sz w:val="24"/>
          <w:szCs w:val="24"/>
        </w:rPr>
        <w:t xml:space="preserve"> appeared to be the</w:t>
      </w:r>
      <w:r w:rsidRPr="00D375A4">
        <w:rPr>
          <w:rFonts w:ascii="Gill Sans MT" w:hAnsi="Gill Sans MT" w:cs="Times New Roman"/>
          <w:color w:val="000000" w:themeColor="text1"/>
          <w:sz w:val="24"/>
          <w:szCs w:val="24"/>
        </w:rPr>
        <w:t xml:space="preserve"> most effective strategy </w:t>
      </w:r>
      <w:r w:rsidR="00EC10F8">
        <w:rPr>
          <w:rFonts w:ascii="Gill Sans MT" w:hAnsi="Gill Sans MT" w:cs="Times New Roman"/>
          <w:color w:val="000000" w:themeColor="text1"/>
          <w:sz w:val="24"/>
          <w:szCs w:val="24"/>
        </w:rPr>
        <w:t>for navigating</w:t>
      </w:r>
      <w:r w:rsidRPr="00D375A4">
        <w:rPr>
          <w:rFonts w:ascii="Gill Sans MT" w:hAnsi="Gill Sans MT" w:cs="Times New Roman"/>
          <w:color w:val="000000" w:themeColor="text1"/>
          <w:sz w:val="24"/>
          <w:szCs w:val="24"/>
        </w:rPr>
        <w:t xml:space="preserve"> the school environment, </w:t>
      </w:r>
      <w:r w:rsidR="00B31964" w:rsidRPr="00D375A4">
        <w:rPr>
          <w:rFonts w:ascii="Gill Sans MT" w:hAnsi="Gill Sans MT" w:cs="Times New Roman"/>
          <w:color w:val="000000" w:themeColor="text1"/>
          <w:sz w:val="24"/>
          <w:szCs w:val="24"/>
        </w:rPr>
        <w:t>echoing the findings of</w:t>
      </w:r>
      <w:r w:rsidRPr="00D375A4">
        <w:rPr>
          <w:rFonts w:ascii="Gill Sans MT" w:hAnsi="Gill Sans MT" w:cs="Times New Roman"/>
          <w:color w:val="000000" w:themeColor="text1"/>
          <w:sz w:val="24"/>
          <w:szCs w:val="24"/>
        </w:rPr>
        <w:t xml:space="preserve"> other research </w:t>
      </w:r>
      <w:r w:rsidR="00B31964" w:rsidRPr="00D375A4">
        <w:rPr>
          <w:rFonts w:ascii="Gill Sans MT" w:hAnsi="Gill Sans MT" w:cs="Times New Roman"/>
          <w:color w:val="000000" w:themeColor="text1"/>
          <w:sz w:val="24"/>
          <w:szCs w:val="24"/>
        </w:rPr>
        <w:t>that has evidenced</w:t>
      </w:r>
      <w:r w:rsidR="00C34286" w:rsidRPr="00D375A4">
        <w:rPr>
          <w:rFonts w:ascii="Gill Sans MT" w:hAnsi="Gill Sans MT" w:cs="Times New Roman"/>
          <w:color w:val="000000" w:themeColor="text1"/>
          <w:sz w:val="24"/>
          <w:szCs w:val="24"/>
        </w:rPr>
        <w:t xml:space="preserve"> </w:t>
      </w:r>
      <w:r w:rsidRPr="00D375A4">
        <w:rPr>
          <w:rFonts w:ascii="Gill Sans MT" w:hAnsi="Gill Sans MT" w:cs="Times New Roman"/>
          <w:color w:val="000000" w:themeColor="text1"/>
          <w:sz w:val="24"/>
          <w:szCs w:val="24"/>
        </w:rPr>
        <w:t xml:space="preserve">the burden on gender-diverse individuals to </w:t>
      </w:r>
      <w:r w:rsidR="00803678" w:rsidRPr="00D375A4">
        <w:rPr>
          <w:rFonts w:ascii="Gill Sans MT" w:hAnsi="Gill Sans MT" w:cs="Times New Roman"/>
          <w:color w:val="000000" w:themeColor="text1"/>
          <w:sz w:val="24"/>
          <w:szCs w:val="24"/>
        </w:rPr>
        <w:t xml:space="preserve">improve educational institutions </w:t>
      </w:r>
      <w:r w:rsidR="00463735" w:rsidRPr="00D375A4">
        <w:rPr>
          <w:rFonts w:ascii="Gill Sans MT" w:hAnsi="Gill Sans MT" w:cs="Times New Roman"/>
          <w:color w:val="000000" w:themeColor="text1"/>
          <w:sz w:val="24"/>
          <w:szCs w:val="24"/>
        </w:rPr>
        <w:fldChar w:fldCharType="begin" w:fldLock="1"/>
      </w:r>
      <w:r w:rsidR="00944DC0">
        <w:rPr>
          <w:rFonts w:ascii="Gill Sans MT" w:hAnsi="Gill Sans MT" w:cs="Times New Roman"/>
          <w:color w:val="000000" w:themeColor="text1"/>
          <w:sz w:val="24"/>
          <w:szCs w:val="24"/>
        </w:rPr>
        <w:instrText>ADDIN CSL_CITATION {"citationItems":[{"id":"ITEM-1","itemData":{"DOI":"10.1080/19361653.2018.1429979","ISSN":"19361661","abstract":"© 2018 Taylor &amp; Francis Within the small research literature on transgender college students, little work has focused on nonbinary trans students. Findings from focus groups with seven nonbinary trans students revealed that participants explored and found support for their nonbinary trans identities online and offline, valuing in particular the support of other nonbinary people and the opportunities afforded in a college setting. Participants often felt compelled to be educators regarding gender and experienced tension between wanting recognition of their authentic gender and wishing to avoid the scrutiny that came with self-advocacy. Participant-generated recommendations for improving the campus experiences of nonbinary trans students are provided.","author":[{"dropping-particle":"","family":"Goldberg","given":"A","non-dropping-particle":"","parse-names":false,"suffix":""},{"dropping-particle":"","family":"Kuvalanka","given":"Katherine A.","non-dropping-particle":"","parse-names":false,"suffix":""}],"container-title":"Journal of LGBT Youth","id":"ITEM-1","issue":"2","issued":{"date-parts":[["2018"]]},"page":"106-131","publisher":"Taylor &amp; Francis","title":"Navigating identity development and community belonging when “there are only two boxes to check”: An exploratory study of nonbinary trans college students","type":"article-journal","volume":"15"},"uris":["http://www.mendeley.com/documents/?uuid=da3f685b-6a19-45c7-9dab-eb5cde71fded"]}],"mendeley":{"formattedCitation":"(Goldberg and Kuvalanka 2018)","plainTextFormattedCitation":"(Goldberg and Kuvalanka 2018)","previouslyFormattedCitation":"(Goldberg and Kuvalanka 2018)"},"properties":{"noteIndex":0},"schema":"https://github.com/citation-style-language/schema/raw/master/csl-citation.json"}</w:instrText>
      </w:r>
      <w:r w:rsidR="00463735" w:rsidRPr="00D375A4">
        <w:rPr>
          <w:rFonts w:ascii="Gill Sans MT" w:hAnsi="Gill Sans MT" w:cs="Times New Roman"/>
          <w:color w:val="000000" w:themeColor="text1"/>
          <w:sz w:val="24"/>
          <w:szCs w:val="24"/>
        </w:rPr>
        <w:fldChar w:fldCharType="separate"/>
      </w:r>
      <w:r w:rsidR="00463735" w:rsidRPr="00D375A4">
        <w:rPr>
          <w:rFonts w:ascii="Gill Sans MT" w:hAnsi="Gill Sans MT" w:cs="Times New Roman"/>
          <w:noProof/>
          <w:color w:val="000000" w:themeColor="text1"/>
          <w:sz w:val="24"/>
          <w:szCs w:val="24"/>
        </w:rPr>
        <w:t>(Goldberg and Kuvalanka 2018)</w:t>
      </w:r>
      <w:r w:rsidR="00463735" w:rsidRPr="00D375A4">
        <w:rPr>
          <w:rFonts w:ascii="Gill Sans MT" w:hAnsi="Gill Sans MT" w:cs="Times New Roman"/>
          <w:color w:val="000000" w:themeColor="text1"/>
          <w:sz w:val="24"/>
          <w:szCs w:val="24"/>
        </w:rPr>
        <w:fldChar w:fldCharType="end"/>
      </w:r>
      <w:r w:rsidR="00803678" w:rsidRPr="00D375A4">
        <w:rPr>
          <w:rFonts w:ascii="Gill Sans MT" w:hAnsi="Gill Sans MT" w:cs="Times New Roman"/>
          <w:color w:val="000000" w:themeColor="text1"/>
          <w:sz w:val="24"/>
          <w:szCs w:val="24"/>
        </w:rPr>
        <w:t xml:space="preserve">. Participants’ experiences also </w:t>
      </w:r>
      <w:r w:rsidR="00490712" w:rsidRPr="00D375A4">
        <w:rPr>
          <w:rFonts w:ascii="Gill Sans MT" w:hAnsi="Gill Sans MT" w:cs="Times New Roman"/>
          <w:color w:val="000000" w:themeColor="text1"/>
          <w:sz w:val="24"/>
          <w:szCs w:val="24"/>
        </w:rPr>
        <w:t>demonstrate that participants who had</w:t>
      </w:r>
      <w:r w:rsidR="00B31964" w:rsidRPr="00D375A4">
        <w:rPr>
          <w:rFonts w:ascii="Gill Sans MT" w:hAnsi="Gill Sans MT" w:cs="Times New Roman"/>
          <w:color w:val="000000" w:themeColor="text1"/>
          <w:sz w:val="24"/>
          <w:szCs w:val="24"/>
        </w:rPr>
        <w:t xml:space="preserve"> either social and/or institutional</w:t>
      </w:r>
      <w:r w:rsidR="00490712" w:rsidRPr="00D375A4">
        <w:rPr>
          <w:rFonts w:ascii="Gill Sans MT" w:hAnsi="Gill Sans MT" w:cs="Times New Roman"/>
          <w:color w:val="000000" w:themeColor="text1"/>
          <w:sz w:val="24"/>
          <w:szCs w:val="24"/>
        </w:rPr>
        <w:t xml:space="preserve"> support </w:t>
      </w:r>
      <w:r w:rsidR="00FF1181" w:rsidRPr="00D375A4">
        <w:rPr>
          <w:rFonts w:ascii="Gill Sans MT" w:hAnsi="Gill Sans MT" w:cs="Times New Roman"/>
          <w:color w:val="000000" w:themeColor="text1"/>
          <w:sz w:val="24"/>
          <w:szCs w:val="24"/>
        </w:rPr>
        <w:t xml:space="preserve">found it easier to protect their identity, pointing to the importance of </w:t>
      </w:r>
      <w:r w:rsidR="000F7FD7" w:rsidRPr="00D375A4">
        <w:rPr>
          <w:rFonts w:ascii="Gill Sans MT" w:hAnsi="Gill Sans MT" w:cs="Times New Roman"/>
          <w:color w:val="000000" w:themeColor="text1"/>
          <w:sz w:val="24"/>
          <w:szCs w:val="24"/>
        </w:rPr>
        <w:t>initiatives</w:t>
      </w:r>
      <w:r w:rsidR="00D621D5" w:rsidRPr="00D375A4">
        <w:rPr>
          <w:rFonts w:ascii="Gill Sans MT" w:hAnsi="Gill Sans MT" w:cs="Times New Roman"/>
          <w:color w:val="000000" w:themeColor="text1"/>
          <w:sz w:val="24"/>
          <w:szCs w:val="24"/>
        </w:rPr>
        <w:t xml:space="preserve"> such as LGBTQ+ groups and inclusive curricula</w:t>
      </w:r>
      <w:r w:rsidR="00B31964" w:rsidRPr="00D375A4">
        <w:rPr>
          <w:rFonts w:ascii="Gill Sans MT" w:hAnsi="Gill Sans MT" w:cs="Times New Roman"/>
          <w:color w:val="000000" w:themeColor="text1"/>
          <w:sz w:val="24"/>
          <w:szCs w:val="24"/>
        </w:rPr>
        <w:t>. However, in terms of its educational implications, the findings of this study suggest that schools in the UK seem to be lacking the institutional mechanisms necessary t</w:t>
      </w:r>
      <w:r w:rsidR="00EF6C8E" w:rsidRPr="00D375A4">
        <w:rPr>
          <w:rFonts w:ascii="Gill Sans MT" w:hAnsi="Gill Sans MT" w:cs="Times New Roman"/>
          <w:color w:val="000000" w:themeColor="text1"/>
          <w:sz w:val="24"/>
          <w:szCs w:val="24"/>
        </w:rPr>
        <w:t>o support gender-diversity</w:t>
      </w:r>
      <w:r w:rsidR="00B31964" w:rsidRPr="00D375A4">
        <w:rPr>
          <w:rFonts w:ascii="Gill Sans MT" w:hAnsi="Gill Sans MT" w:cs="Times New Roman"/>
          <w:color w:val="000000" w:themeColor="text1"/>
          <w:sz w:val="24"/>
          <w:szCs w:val="24"/>
        </w:rPr>
        <w:t>. It is noteworthy that all participants experienced discrimination at school, and for many participants, this was not only from other students, but also from teachers, the curriculum, and unsuitable spaces. In general, findings thus highlight that cisgenderism is pervasive, echoing the importance of looking ‘beyond bullying’ in both research on this topic</w:t>
      </w:r>
      <w:r w:rsidR="006832AB">
        <w:rPr>
          <w:rFonts w:ascii="Gill Sans MT" w:hAnsi="Gill Sans MT" w:cs="Times New Roman"/>
          <w:color w:val="000000" w:themeColor="text1"/>
          <w:sz w:val="24"/>
          <w:szCs w:val="24"/>
        </w:rPr>
        <w:t xml:space="preserve"> </w:t>
      </w:r>
      <w:r w:rsidR="006832AB">
        <w:rPr>
          <w:rFonts w:ascii="Gill Sans MT" w:hAnsi="Gill Sans MT" w:cs="Times New Roman"/>
          <w:color w:val="000000" w:themeColor="text1"/>
          <w:sz w:val="24"/>
          <w:szCs w:val="24"/>
        </w:rPr>
        <w:fldChar w:fldCharType="begin" w:fldLock="1"/>
      </w:r>
      <w:r w:rsidR="003D3377">
        <w:rPr>
          <w:rFonts w:ascii="Gill Sans MT" w:hAnsi="Gill Sans MT" w:cs="Times New Roman"/>
          <w:color w:val="000000" w:themeColor="text1"/>
          <w:sz w:val="24"/>
          <w:szCs w:val="24"/>
        </w:rPr>
        <w:instrText>ADDIN CSL_CITATION {"citationItems":[{"id":"ITEM-1","itemData":{"author":[{"dropping-particle":"","family":"Gilbert","given":"Jen","non-dropping-particle":"","parse-names":false,"suffix":""},{"dropping-particle":"","family":"Fields","given":"Jessica","non-dropping-particle":"","parse-names":false,"suffix":""},{"dropping-particle":"","family":"Mamo","given":"Laura","non-dropping-particle":"","parse-names":false,"suffix":""},{"dropping-particle":"","family":"Lesko","given":"Nancy","non-dropping-particle":"","parse-names":false,"suffix":""}],"container-title":"Harvard Educational Review","id":"ITEM-1","issue":"2","issued":{"date-parts":[["2018"]]},"page":"163-184","title":"Intimate Possibilities: The Beyond Bullying Project and Stories of LGBTQ Sexuality and Gender in US Schools","type":"article-journal","volume":"88"},"uris":["http://www.mendeley.com/documents/?uuid=28f98992-9297-427c-a4db-2111eb92082a"]}],"mendeley":{"formattedCitation":"(Gilbert et al. 2018)","plainTextFormattedCitation":"(Gilbert et al. 2018)","previouslyFormattedCitation":"(Gilbert et al. 2018)"},"properties":{"noteIndex":0},"schema":"https://github.com/citation-style-language/schema/raw/master/csl-citation.json"}</w:instrText>
      </w:r>
      <w:r w:rsidR="006832AB">
        <w:rPr>
          <w:rFonts w:ascii="Gill Sans MT" w:hAnsi="Gill Sans MT" w:cs="Times New Roman"/>
          <w:color w:val="000000" w:themeColor="text1"/>
          <w:sz w:val="24"/>
          <w:szCs w:val="24"/>
        </w:rPr>
        <w:fldChar w:fldCharType="separate"/>
      </w:r>
      <w:r w:rsidR="006832AB" w:rsidRPr="006832AB">
        <w:rPr>
          <w:rFonts w:ascii="Gill Sans MT" w:hAnsi="Gill Sans MT" w:cs="Times New Roman"/>
          <w:noProof/>
          <w:color w:val="000000" w:themeColor="text1"/>
          <w:sz w:val="24"/>
          <w:szCs w:val="24"/>
        </w:rPr>
        <w:t>(Gilbert et al. 2018)</w:t>
      </w:r>
      <w:r w:rsidR="006832AB">
        <w:rPr>
          <w:rFonts w:ascii="Gill Sans MT" w:hAnsi="Gill Sans MT" w:cs="Times New Roman"/>
          <w:color w:val="000000" w:themeColor="text1"/>
          <w:sz w:val="24"/>
          <w:szCs w:val="24"/>
        </w:rPr>
        <w:fldChar w:fldCharType="end"/>
      </w:r>
      <w:r w:rsidR="00B31964" w:rsidRPr="00D375A4">
        <w:rPr>
          <w:rFonts w:ascii="Gill Sans MT" w:hAnsi="Gill Sans MT" w:cs="Times New Roman"/>
          <w:color w:val="000000" w:themeColor="text1"/>
          <w:sz w:val="24"/>
          <w:szCs w:val="24"/>
        </w:rPr>
        <w:t xml:space="preserve"> and in the implementation of gender-inclusive policies and practices in schools.</w:t>
      </w:r>
    </w:p>
    <w:p w14:paraId="3DD16D0E" w14:textId="7FE0F124" w:rsidR="003D08F5" w:rsidRDefault="003D08F5" w:rsidP="003D08F5">
      <w:pPr>
        <w:spacing w:line="360" w:lineRule="auto"/>
        <w:ind w:firstLine="720"/>
        <w:rPr>
          <w:rFonts w:ascii="Gill Sans MT" w:hAnsi="Gill Sans MT"/>
          <w:color w:val="000000" w:themeColor="text1"/>
          <w:sz w:val="24"/>
          <w:szCs w:val="24"/>
        </w:rPr>
      </w:pPr>
      <w:r w:rsidRPr="00D375A4">
        <w:rPr>
          <w:rFonts w:ascii="Gill Sans MT" w:hAnsi="Gill Sans MT" w:cs="Times New Roman"/>
          <w:color w:val="000000" w:themeColor="text1"/>
          <w:sz w:val="24"/>
          <w:szCs w:val="24"/>
        </w:rPr>
        <w:t xml:space="preserve">It is worth acknowledging that </w:t>
      </w:r>
      <w:r>
        <w:rPr>
          <w:rFonts w:ascii="Gill Sans MT" w:hAnsi="Gill Sans MT" w:cs="Times New Roman"/>
          <w:color w:val="000000" w:themeColor="text1"/>
          <w:sz w:val="24"/>
          <w:szCs w:val="24"/>
        </w:rPr>
        <w:t>aspects</w:t>
      </w:r>
      <w:r w:rsidRPr="00D375A4">
        <w:rPr>
          <w:rFonts w:ascii="Gill Sans MT" w:hAnsi="Gill Sans MT" w:cs="Times New Roman"/>
          <w:color w:val="000000" w:themeColor="text1"/>
          <w:sz w:val="24"/>
          <w:szCs w:val="24"/>
        </w:rPr>
        <w:t xml:space="preserve"> of participants’ identities </w:t>
      </w:r>
      <w:r>
        <w:rPr>
          <w:rFonts w:ascii="Gill Sans MT" w:hAnsi="Gill Sans MT" w:cs="Times New Roman"/>
          <w:color w:val="000000" w:themeColor="text1"/>
          <w:sz w:val="24"/>
          <w:szCs w:val="24"/>
        </w:rPr>
        <w:t xml:space="preserve">other than gender </w:t>
      </w:r>
      <w:r w:rsidRPr="00D375A4">
        <w:rPr>
          <w:rFonts w:ascii="Gill Sans MT" w:hAnsi="Gill Sans MT" w:cs="Times New Roman"/>
          <w:color w:val="000000" w:themeColor="text1"/>
          <w:sz w:val="24"/>
          <w:szCs w:val="24"/>
        </w:rPr>
        <w:t xml:space="preserve">could have been used to </w:t>
      </w:r>
      <w:r>
        <w:rPr>
          <w:rFonts w:ascii="Gill Sans MT" w:hAnsi="Gill Sans MT" w:cs="Times New Roman"/>
          <w:color w:val="000000" w:themeColor="text1"/>
          <w:sz w:val="24"/>
          <w:szCs w:val="24"/>
        </w:rPr>
        <w:t xml:space="preserve">categorise </w:t>
      </w:r>
      <w:r w:rsidRPr="00D375A4">
        <w:rPr>
          <w:rFonts w:ascii="Gill Sans MT" w:hAnsi="Gill Sans MT" w:cs="Times New Roman"/>
          <w:color w:val="000000" w:themeColor="text1"/>
          <w:sz w:val="24"/>
          <w:szCs w:val="24"/>
        </w:rPr>
        <w:t xml:space="preserve">the </w:t>
      </w:r>
      <w:r>
        <w:rPr>
          <w:rFonts w:ascii="Gill Sans MT" w:hAnsi="Gill Sans MT" w:cs="Times New Roman"/>
          <w:color w:val="000000" w:themeColor="text1"/>
          <w:sz w:val="24"/>
          <w:szCs w:val="24"/>
        </w:rPr>
        <w:t>overall sample,</w:t>
      </w:r>
      <w:r w:rsidRPr="00D375A4">
        <w:rPr>
          <w:rFonts w:ascii="Gill Sans MT" w:hAnsi="Gill Sans MT" w:cs="Times New Roman"/>
          <w:color w:val="000000" w:themeColor="text1"/>
          <w:sz w:val="24"/>
          <w:szCs w:val="24"/>
        </w:rPr>
        <w:t xml:space="preserve"> and one limitation of this study is the lack of </w:t>
      </w:r>
      <w:r>
        <w:rPr>
          <w:rFonts w:ascii="Gill Sans MT" w:hAnsi="Gill Sans MT" w:cs="Times New Roman"/>
          <w:color w:val="000000" w:themeColor="text1"/>
          <w:sz w:val="24"/>
          <w:szCs w:val="24"/>
        </w:rPr>
        <w:t xml:space="preserve">intersectional approach to analyses. </w:t>
      </w:r>
      <w:r w:rsidRPr="00D375A4">
        <w:rPr>
          <w:rFonts w:ascii="Gill Sans MT" w:hAnsi="Gill Sans MT" w:cs="Times New Roman"/>
          <w:color w:val="000000" w:themeColor="text1"/>
          <w:sz w:val="24"/>
          <w:szCs w:val="24"/>
        </w:rPr>
        <w:t>Given that gender-diverse adolescents may be affected by multiple oppressions, future research should take an intersectional approach in order to understand how to best support gender-</w:t>
      </w:r>
      <w:r w:rsidR="0015636D">
        <w:rPr>
          <w:rFonts w:ascii="Gill Sans MT" w:hAnsi="Gill Sans MT" w:cs="Times New Roman"/>
          <w:color w:val="000000" w:themeColor="text1"/>
          <w:sz w:val="24"/>
          <w:szCs w:val="24"/>
        </w:rPr>
        <w:t>diverse</w:t>
      </w:r>
      <w:r w:rsidRPr="00D375A4">
        <w:rPr>
          <w:rFonts w:ascii="Gill Sans MT" w:hAnsi="Gill Sans MT" w:cs="Times New Roman"/>
          <w:color w:val="000000" w:themeColor="text1"/>
          <w:sz w:val="24"/>
          <w:szCs w:val="24"/>
        </w:rPr>
        <w:t xml:space="preserve"> adolescents who are also impacted by other oppressions</w:t>
      </w:r>
      <w:r w:rsidR="0015636D">
        <w:rPr>
          <w:rFonts w:ascii="Gill Sans MT" w:hAnsi="Gill Sans MT" w:cs="Times New Roman"/>
          <w:color w:val="000000" w:themeColor="text1"/>
          <w:sz w:val="24"/>
          <w:szCs w:val="24"/>
        </w:rPr>
        <w:t xml:space="preserve"> at school</w:t>
      </w:r>
      <w:r w:rsidRPr="00D375A4">
        <w:rPr>
          <w:rFonts w:ascii="Gill Sans MT" w:hAnsi="Gill Sans MT" w:cs="Times New Roman"/>
          <w:color w:val="000000" w:themeColor="text1"/>
          <w:sz w:val="24"/>
          <w:szCs w:val="24"/>
        </w:rPr>
        <w:t>, including classism, ableism and racism</w:t>
      </w:r>
      <w:r w:rsidR="0015636D">
        <w:rPr>
          <w:rFonts w:ascii="Gill Sans MT" w:hAnsi="Gill Sans MT" w:cs="Times New Roman"/>
          <w:color w:val="000000" w:themeColor="text1"/>
          <w:sz w:val="24"/>
          <w:szCs w:val="24"/>
        </w:rPr>
        <w:t xml:space="preserve"> </w:t>
      </w:r>
      <w:r w:rsidR="0015636D">
        <w:rPr>
          <w:rFonts w:ascii="Gill Sans MT" w:hAnsi="Gill Sans MT" w:cs="Times New Roman"/>
          <w:color w:val="000000" w:themeColor="text1"/>
          <w:sz w:val="24"/>
          <w:szCs w:val="24"/>
        </w:rPr>
        <w:fldChar w:fldCharType="begin" w:fldLock="1"/>
      </w:r>
      <w:r w:rsidR="0015636D">
        <w:rPr>
          <w:rFonts w:ascii="Gill Sans MT" w:hAnsi="Gill Sans MT" w:cs="Times New Roman"/>
          <w:color w:val="000000" w:themeColor="text1"/>
          <w:sz w:val="24"/>
          <w:szCs w:val="24"/>
        </w:rPr>
        <w:instrText>ADDIN CSL_CITATION {"citationItems":[{"id":"ITEM-1","itemData":{"DOI":"10.1080/19419899.2018.1434558","author":[{"dropping-particle":"","family":"Vincent","given":"Benjamin","non-dropping-particle":"","parse-names":false,"suffix":""}],"container-title":"Psychology and Sexuality","id":"ITEM-1","issue":"2","issued":{"date-parts":[["2018"]]},"note":"USE IN FYR\ngender identity and sexuality can be alosely linked (vidal ortiz, 2005)\nread davy 2011\n\nHistory - problematic, recognise unfair power and relationship\nbe transparetn - fund participants - for finding others? Provide contact info\n\nStudy language carefully\n\nAgency - choose own pseudonysm?\n\n\nZimman (2017)\nTHINK - why am i interested in this research?","page":"102-116","title":"Studying trans: recommendations for ethical recruitment and collaboration with transgender participants in academic research","type":"article-journal","volume":"9"},"uris":["http://www.mendeley.com/documents/?uuid=f96e8c38-1ef1-3f44-8b42-6066274efdc7"]},{"id":"ITEM-2","itemData":{"author":[{"dropping-particle":"","family":"Gill-Peterson","given":"Julian","non-dropping-particle":"","parse-names":false,"suffix":""}],"container-title":"Histories of the transgender child","id":"ITEM-2","issued":{"date-parts":[["2018"]]},"page":"35-58","publisher":"University of Minnesota Press","publisher-place":"Minneapolis","title":"The Racial Plasticity of Gender and the Child","type":"chapter"},"uris":["http://www.mendeley.com/documents/?uuid=f851949e-37a7-4d9c-bece-52459af42e83"]}],"mendeley":{"formattedCitation":"(Vincent 2018; Gill-Peterson 2018)","plainTextFormattedCitation":"(Vincent 2018; Gill-Peterson 2018)","previouslyFormattedCitation":"(Vincent 2018; Gill-Peterson 2018)"},"properties":{"noteIndex":0},"schema":"https://github.com/citation-style-language/schema/raw/master/csl-citation.json"}</w:instrText>
      </w:r>
      <w:r w:rsidR="0015636D">
        <w:rPr>
          <w:rFonts w:ascii="Gill Sans MT" w:hAnsi="Gill Sans MT" w:cs="Times New Roman"/>
          <w:color w:val="000000" w:themeColor="text1"/>
          <w:sz w:val="24"/>
          <w:szCs w:val="24"/>
        </w:rPr>
        <w:fldChar w:fldCharType="separate"/>
      </w:r>
      <w:r w:rsidR="0015636D" w:rsidRPr="0015636D">
        <w:rPr>
          <w:rFonts w:ascii="Gill Sans MT" w:hAnsi="Gill Sans MT" w:cs="Times New Roman"/>
          <w:noProof/>
          <w:color w:val="000000" w:themeColor="text1"/>
          <w:sz w:val="24"/>
          <w:szCs w:val="24"/>
        </w:rPr>
        <w:t>(Vincent 2018; Gill-Peterson 2018)</w:t>
      </w:r>
      <w:r w:rsidR="0015636D">
        <w:rPr>
          <w:rFonts w:ascii="Gill Sans MT" w:hAnsi="Gill Sans MT" w:cs="Times New Roman"/>
          <w:color w:val="000000" w:themeColor="text1"/>
          <w:sz w:val="24"/>
          <w:szCs w:val="24"/>
        </w:rPr>
        <w:fldChar w:fldCharType="end"/>
      </w:r>
      <w:r w:rsidRPr="00D375A4">
        <w:rPr>
          <w:rFonts w:ascii="Gill Sans MT" w:hAnsi="Gill Sans MT" w:cs="Times New Roman"/>
          <w:color w:val="000000" w:themeColor="text1"/>
          <w:sz w:val="24"/>
          <w:szCs w:val="24"/>
        </w:rPr>
        <w:t xml:space="preserve"> A</w:t>
      </w:r>
      <w:r>
        <w:rPr>
          <w:rFonts w:ascii="Gill Sans MT" w:hAnsi="Gill Sans MT" w:cs="Times New Roman"/>
          <w:color w:val="000000" w:themeColor="text1"/>
          <w:sz w:val="24"/>
          <w:szCs w:val="24"/>
        </w:rPr>
        <w:t xml:space="preserve"> further</w:t>
      </w:r>
      <w:r w:rsidRPr="00D375A4">
        <w:rPr>
          <w:rFonts w:ascii="Gill Sans MT" w:hAnsi="Gill Sans MT" w:cs="Times New Roman"/>
          <w:color w:val="000000" w:themeColor="text1"/>
          <w:sz w:val="24"/>
          <w:szCs w:val="24"/>
        </w:rPr>
        <w:t xml:space="preserve"> limitation of this study is that </w:t>
      </w:r>
      <w:r w:rsidR="005965CA">
        <w:rPr>
          <w:rFonts w:ascii="Gill Sans MT" w:hAnsi="Gill Sans MT" w:cs="Times New Roman"/>
          <w:color w:val="000000" w:themeColor="text1"/>
          <w:sz w:val="24"/>
          <w:szCs w:val="24"/>
        </w:rPr>
        <w:t xml:space="preserve">its </w:t>
      </w:r>
      <w:r>
        <w:rPr>
          <w:rFonts w:ascii="Gill Sans MT" w:hAnsi="Gill Sans MT" w:cs="Times New Roman"/>
          <w:color w:val="000000" w:themeColor="text1"/>
          <w:sz w:val="24"/>
          <w:szCs w:val="24"/>
        </w:rPr>
        <w:t>participants</w:t>
      </w:r>
      <w:r w:rsidRPr="00D375A4">
        <w:rPr>
          <w:rFonts w:ascii="Gill Sans MT" w:hAnsi="Gill Sans MT" w:cs="Times New Roman"/>
          <w:color w:val="000000" w:themeColor="text1"/>
          <w:sz w:val="24"/>
          <w:szCs w:val="24"/>
        </w:rPr>
        <w:t xml:space="preserve"> were selected </w:t>
      </w:r>
      <w:r>
        <w:rPr>
          <w:rFonts w:ascii="Gill Sans MT" w:hAnsi="Gill Sans MT" w:cs="Times New Roman"/>
          <w:color w:val="000000" w:themeColor="text1"/>
          <w:sz w:val="24"/>
          <w:szCs w:val="24"/>
        </w:rPr>
        <w:t xml:space="preserve">from a larger sample </w:t>
      </w:r>
      <w:r w:rsidR="005965CA">
        <w:rPr>
          <w:rFonts w:ascii="Gill Sans MT" w:hAnsi="Gill Sans MT" w:cs="Times New Roman"/>
          <w:color w:val="000000" w:themeColor="text1"/>
          <w:sz w:val="24"/>
          <w:szCs w:val="24"/>
        </w:rPr>
        <w:t xml:space="preserve">on the basis of </w:t>
      </w:r>
      <w:r w:rsidR="0015636D">
        <w:rPr>
          <w:rFonts w:ascii="Gill Sans MT" w:hAnsi="Gill Sans MT" w:cs="Times New Roman"/>
          <w:color w:val="000000" w:themeColor="text1"/>
          <w:sz w:val="24"/>
          <w:szCs w:val="24"/>
        </w:rPr>
        <w:t xml:space="preserve">having </w:t>
      </w:r>
      <w:r w:rsidRPr="00D375A4">
        <w:rPr>
          <w:rFonts w:ascii="Gill Sans MT" w:hAnsi="Gill Sans MT" w:cs="Times New Roman"/>
          <w:color w:val="000000" w:themeColor="text1"/>
          <w:sz w:val="24"/>
          <w:szCs w:val="24"/>
        </w:rPr>
        <w:t>answered more than half of the open-ended questions</w:t>
      </w:r>
      <w:r>
        <w:rPr>
          <w:rFonts w:ascii="Gill Sans MT" w:hAnsi="Gill Sans MT" w:cs="Times New Roman"/>
          <w:color w:val="000000" w:themeColor="text1"/>
          <w:sz w:val="24"/>
          <w:szCs w:val="24"/>
        </w:rPr>
        <w:t xml:space="preserve">. Although participants were asked for both positive and negative experiences, it </w:t>
      </w:r>
      <w:r w:rsidRPr="00D375A4">
        <w:rPr>
          <w:rFonts w:ascii="Gill Sans MT" w:hAnsi="Gill Sans MT" w:cs="Times New Roman"/>
          <w:color w:val="000000" w:themeColor="text1"/>
          <w:sz w:val="24"/>
          <w:szCs w:val="24"/>
        </w:rPr>
        <w:t xml:space="preserve">is possible that participants who responded to </w:t>
      </w:r>
      <w:r>
        <w:rPr>
          <w:rFonts w:ascii="Gill Sans MT" w:hAnsi="Gill Sans MT" w:cs="Times New Roman"/>
          <w:color w:val="000000" w:themeColor="text1"/>
          <w:sz w:val="24"/>
          <w:szCs w:val="24"/>
        </w:rPr>
        <w:t>fewer</w:t>
      </w:r>
      <w:r w:rsidRPr="00D375A4">
        <w:rPr>
          <w:rFonts w:ascii="Gill Sans MT" w:hAnsi="Gill Sans MT" w:cs="Times New Roman"/>
          <w:color w:val="000000" w:themeColor="text1"/>
          <w:sz w:val="24"/>
          <w:szCs w:val="24"/>
        </w:rPr>
        <w:t xml:space="preserve"> open-ended questions </w:t>
      </w:r>
      <w:r>
        <w:rPr>
          <w:rFonts w:ascii="Gill Sans MT" w:hAnsi="Gill Sans MT" w:cs="Times New Roman"/>
          <w:color w:val="000000" w:themeColor="text1"/>
          <w:sz w:val="24"/>
          <w:szCs w:val="24"/>
        </w:rPr>
        <w:t xml:space="preserve">had more neutral experiences that they deemed </w:t>
      </w:r>
      <w:r w:rsidR="005965CA">
        <w:rPr>
          <w:rFonts w:ascii="Gill Sans MT" w:hAnsi="Gill Sans MT" w:cs="Times New Roman"/>
          <w:color w:val="000000" w:themeColor="text1"/>
          <w:sz w:val="24"/>
          <w:szCs w:val="24"/>
        </w:rPr>
        <w:t>un</w:t>
      </w:r>
      <w:r>
        <w:rPr>
          <w:rFonts w:ascii="Gill Sans MT" w:hAnsi="Gill Sans MT" w:cs="Times New Roman"/>
          <w:color w:val="000000" w:themeColor="text1"/>
          <w:sz w:val="24"/>
          <w:szCs w:val="24"/>
        </w:rPr>
        <w:t xml:space="preserve">worthy of comment. That said, it is important to note that </w:t>
      </w:r>
      <w:r w:rsidRPr="00D375A4">
        <w:rPr>
          <w:rFonts w:ascii="Gill Sans MT" w:hAnsi="Gill Sans MT"/>
          <w:color w:val="000000" w:themeColor="text1"/>
          <w:sz w:val="24"/>
          <w:szCs w:val="24"/>
        </w:rPr>
        <w:t xml:space="preserve">this study differs from other studies on </w:t>
      </w:r>
      <w:r w:rsidR="0015636D">
        <w:rPr>
          <w:rFonts w:ascii="Gill Sans MT" w:hAnsi="Gill Sans MT"/>
          <w:color w:val="000000" w:themeColor="text1"/>
          <w:sz w:val="24"/>
          <w:szCs w:val="24"/>
        </w:rPr>
        <w:t>gender-diverse youths’</w:t>
      </w:r>
      <w:r w:rsidRPr="00D375A4">
        <w:rPr>
          <w:rFonts w:ascii="Gill Sans MT" w:hAnsi="Gill Sans MT"/>
          <w:color w:val="000000" w:themeColor="text1"/>
          <w:sz w:val="24"/>
          <w:szCs w:val="24"/>
        </w:rPr>
        <w:t xml:space="preserve"> experiences </w:t>
      </w:r>
      <w:r w:rsidR="0015636D">
        <w:rPr>
          <w:rFonts w:ascii="Gill Sans MT" w:hAnsi="Gill Sans MT"/>
          <w:color w:val="000000" w:themeColor="text1"/>
          <w:sz w:val="24"/>
          <w:szCs w:val="24"/>
        </w:rPr>
        <w:fldChar w:fldCharType="begin" w:fldLock="1"/>
      </w:r>
      <w:r w:rsidR="00DC2981">
        <w:rPr>
          <w:rFonts w:ascii="Gill Sans MT" w:hAnsi="Gill Sans MT"/>
          <w:color w:val="000000" w:themeColor="text1"/>
          <w:sz w:val="24"/>
          <w:szCs w:val="24"/>
        </w:rPr>
        <w:instrText>ADDIN CSL_CITATION {"citationItems":[{"id":"ITEM-1","itemData":{"ISBN":"9781479840410","abstract":" \"In this fascinating account, Ann Travers shows that from very early ages, some as young as two and three years old, trans kids find themselves to be different from the sex category that was assigned to them at birth. How they make their voices heard--to their parents and friends, in the schools, in public spaces, and through the courts--is the focus of this remarkable and groundbreaking book. Based on interviews with transgender kids, ranging in age from 4 to 20, and their parents, and over five years of research in the US and Canada, The Trans Generation offers a rare look into what it is like to grow up as a trans child. From daycare to birthday parties and from the playground to the school bathroom, Travers takes the reader inside the day-to-day realities of trans kids who regularly experience crisis as a result of the restrictive ways in which sex categories regulate their lives and put pressure on them to deny their internal sense of who they are in gendered terms. As a transgender person and as an advocate for trans kids, Travers is able to document from first-hand experience the difficulties of growing up trans and the challenges that parents can face. The book shows the incredible time, energy, and love that these parents give to their children, even in the face of, at times, unsupportive communities, schools, courts, health systems, and government laws. Keeping in mind that all trans kids are among the most vulnerable to bullying, violent attacks, self-harm and suicide, and that those who struggle with poverty, racism, lack of parental support, learning differences, etc., are extremely at risk, Travers offers ways to support all trans kids through policy recommendations and activist interventions. Ultimately, the book is meant to open up options for kids' own gender self-determination, to question the need for the sex binary, and to highlight ways that cultural and material resources can be redistributed more equitably. The Trans Generation offers an essential and important new understanding of childhood.\"--Jacket. Introduction -- Transgender kids -- Schools -- Spaces -- Parents -- Supportive healthcare -- Conclusion: Beyond hope.","author":[{"dropping-particle":"","family":"Travers","given":"Ann","non-dropping-particle":"","parse-names":false,"suffix":""}],"id":"ITEM-1","issued":{"date-parts":[["2018"]]},"number-of-pages":"263","publisher":"NYU Press","publisher-place":"New York","title":"The trans generation : how trans kids (and their parents) are creating a gender revolution","type":"book"},"uris":["http://www.mendeley.com/documents/?uuid=32bb17cd-1345-3012-9c4f-3e76b9f8bb22"]},{"id":"ITEM-2","itemData":{"DOI":"10.1080/1550428x.2019.1647810","ISSN":"1550-428X","abstract":"AbstractIn the United Kingdom, trans and gender-diverse children are increasingly visible within the school system. We examined data obtained from 23 parents who are supportive of their trans and g...","author":[{"dropping-particle":"","family":"Davy","given":"Zowie","non-dropping-particle":"","parse-names":false,"suffix":""},{"dropping-particle":"","family":"Cordoba","given":"Sebastian","non-dropping-particle":"","parse-names":false,"suffix":""}],"container-title":"Journal of GLBT Family Studies","id":"ITEM-2","issue":"0","issued":{"date-parts":[["2019"]]},"note":"interesting discussion of the role of the reseracher","page":"1-19","publisher":"Routledge","title":"School Cultures and Trans and Gender-diverse Children: Parents' Perspectives","type":"article-journal","volume":"0"},"uris":["http://www.mendeley.com/documents/?uuid=c6f02234-f78e-4d21-b0b2-786f249262be"]}],"mendeley":{"formattedCitation":"(Travers 2018; Davy and Cordoba 2019)","manualFormatting":"(e.g. Travers 2018; Davy and Cordoba 2019)","plainTextFormattedCitation":"(Travers 2018; Davy and Cordoba 2019)","previouslyFormattedCitation":"(Travers 2018; Davy and Cordoba 2019)"},"properties":{"noteIndex":0},"schema":"https://github.com/citation-style-language/schema/raw/master/csl-citation.json"}</w:instrText>
      </w:r>
      <w:r w:rsidR="0015636D">
        <w:rPr>
          <w:rFonts w:ascii="Gill Sans MT" w:hAnsi="Gill Sans MT"/>
          <w:color w:val="000000" w:themeColor="text1"/>
          <w:sz w:val="24"/>
          <w:szCs w:val="24"/>
        </w:rPr>
        <w:fldChar w:fldCharType="separate"/>
      </w:r>
      <w:r w:rsidR="0015636D" w:rsidRPr="0015636D">
        <w:rPr>
          <w:rFonts w:ascii="Gill Sans MT" w:hAnsi="Gill Sans MT"/>
          <w:noProof/>
          <w:color w:val="000000" w:themeColor="text1"/>
          <w:sz w:val="24"/>
          <w:szCs w:val="24"/>
        </w:rPr>
        <w:t>(</w:t>
      </w:r>
      <w:r w:rsidR="0015636D">
        <w:rPr>
          <w:rFonts w:ascii="Gill Sans MT" w:hAnsi="Gill Sans MT"/>
          <w:noProof/>
          <w:color w:val="000000" w:themeColor="text1"/>
          <w:sz w:val="24"/>
          <w:szCs w:val="24"/>
        </w:rPr>
        <w:t xml:space="preserve">e.g. </w:t>
      </w:r>
      <w:r w:rsidR="0015636D" w:rsidRPr="0015636D">
        <w:rPr>
          <w:rFonts w:ascii="Gill Sans MT" w:hAnsi="Gill Sans MT"/>
          <w:noProof/>
          <w:color w:val="000000" w:themeColor="text1"/>
          <w:sz w:val="24"/>
          <w:szCs w:val="24"/>
        </w:rPr>
        <w:t>Travers 2018; Davy and Cordoba 2019)</w:t>
      </w:r>
      <w:r w:rsidR="0015636D">
        <w:rPr>
          <w:rFonts w:ascii="Gill Sans MT" w:hAnsi="Gill Sans MT"/>
          <w:color w:val="000000" w:themeColor="text1"/>
          <w:sz w:val="24"/>
          <w:szCs w:val="24"/>
        </w:rPr>
        <w:fldChar w:fldCharType="end"/>
      </w:r>
      <w:r w:rsidRPr="00D375A4">
        <w:rPr>
          <w:rFonts w:ascii="Gill Sans MT" w:hAnsi="Gill Sans MT"/>
          <w:color w:val="000000" w:themeColor="text1"/>
          <w:sz w:val="24"/>
          <w:szCs w:val="24"/>
        </w:rPr>
        <w:t xml:space="preserve"> in that the</w:t>
      </w:r>
      <w:r>
        <w:rPr>
          <w:rFonts w:ascii="Gill Sans MT" w:hAnsi="Gill Sans MT"/>
          <w:color w:val="000000" w:themeColor="text1"/>
          <w:sz w:val="24"/>
          <w:szCs w:val="24"/>
        </w:rPr>
        <w:t xml:space="preserve"> participating </w:t>
      </w:r>
      <w:r w:rsidRPr="00D375A4">
        <w:rPr>
          <w:rFonts w:ascii="Gill Sans MT" w:hAnsi="Gill Sans MT"/>
          <w:color w:val="000000" w:themeColor="text1"/>
          <w:sz w:val="24"/>
          <w:szCs w:val="24"/>
        </w:rPr>
        <w:t>adolescents did not need parental consent to take part</w:t>
      </w:r>
      <w:r>
        <w:rPr>
          <w:rFonts w:ascii="Gill Sans MT" w:hAnsi="Gill Sans MT"/>
          <w:color w:val="000000" w:themeColor="text1"/>
          <w:sz w:val="24"/>
          <w:szCs w:val="24"/>
        </w:rPr>
        <w:t>. The study therefore</w:t>
      </w:r>
      <w:r w:rsidRPr="00D375A4">
        <w:rPr>
          <w:rFonts w:ascii="Gill Sans MT" w:hAnsi="Gill Sans MT"/>
          <w:color w:val="000000" w:themeColor="text1"/>
          <w:sz w:val="24"/>
          <w:szCs w:val="24"/>
        </w:rPr>
        <w:t xml:space="preserve"> potentially</w:t>
      </w:r>
      <w:r>
        <w:rPr>
          <w:rFonts w:ascii="Gill Sans MT" w:hAnsi="Gill Sans MT"/>
          <w:color w:val="000000" w:themeColor="text1"/>
          <w:sz w:val="24"/>
          <w:szCs w:val="24"/>
        </w:rPr>
        <w:t xml:space="preserve"> reached p</w:t>
      </w:r>
      <w:r w:rsidRPr="00D375A4">
        <w:rPr>
          <w:rFonts w:ascii="Gill Sans MT" w:hAnsi="Gill Sans MT"/>
          <w:color w:val="000000" w:themeColor="text1"/>
          <w:sz w:val="24"/>
          <w:szCs w:val="24"/>
        </w:rPr>
        <w:t>articipants with lower</w:t>
      </w:r>
      <w:r>
        <w:rPr>
          <w:rFonts w:ascii="Gill Sans MT" w:hAnsi="Gill Sans MT"/>
          <w:color w:val="000000" w:themeColor="text1"/>
          <w:sz w:val="24"/>
          <w:szCs w:val="24"/>
        </w:rPr>
        <w:t xml:space="preserve"> levels of </w:t>
      </w:r>
      <w:r w:rsidRPr="00D375A4">
        <w:rPr>
          <w:rFonts w:ascii="Gill Sans MT" w:hAnsi="Gill Sans MT"/>
          <w:color w:val="000000" w:themeColor="text1"/>
          <w:sz w:val="24"/>
          <w:szCs w:val="24"/>
        </w:rPr>
        <w:t>family support</w:t>
      </w:r>
      <w:r w:rsidR="0015636D">
        <w:rPr>
          <w:rFonts w:ascii="Gill Sans MT" w:hAnsi="Gill Sans MT"/>
          <w:color w:val="000000" w:themeColor="text1"/>
          <w:sz w:val="24"/>
          <w:szCs w:val="24"/>
        </w:rPr>
        <w:t xml:space="preserve">. Considering that gender-diverse youth who lack family support are more vulnerable to mental health problems </w:t>
      </w:r>
      <w:r w:rsidR="0015636D">
        <w:rPr>
          <w:rFonts w:ascii="Gill Sans MT" w:hAnsi="Gill Sans MT"/>
          <w:color w:val="000000" w:themeColor="text1"/>
          <w:sz w:val="24"/>
          <w:szCs w:val="24"/>
        </w:rPr>
        <w:fldChar w:fldCharType="begin" w:fldLock="1"/>
      </w:r>
      <w:r w:rsidR="0015636D">
        <w:rPr>
          <w:rFonts w:ascii="Gill Sans MT" w:hAnsi="Gill Sans MT"/>
          <w:color w:val="000000" w:themeColor="text1"/>
          <w:sz w:val="24"/>
          <w:szCs w:val="24"/>
        </w:rPr>
        <w:instrText>ADDIN CSL_CITATION {"citationItems":[{"id":"ITEM-1","itemData":{"DOI":"10.1080/1550428X.2018.1522606","ISSN":"15504298","abstract":"Transgender youth have been found to experience mental health disparities, experiencing greater rates of depression and anxiety than their cisgender counterparts. This mixed-methods study examined social support and how it is related to well-being and resilience among transgender youth. A sample of 154 transgender and gender nonbinary youth (13 to 21 years) completed a survey at a Pride event in a Midwest US city. The survey assessed living as one’s affirmed gender, social support, finding meaning in life, quality of life, mental health, and resilience. A focus group (n = 8) discussed their experiences of support. Ninety-two percent reported being assigned female at birth; 27% identified as transmasculine, 38% genderqueer, and 24% more than one gender. Family support was positively associated with the likelihood of living as one’s affirmed gender. Support from friends and significant others were not significant indicators of living as one’s affirmed gender. Participants with greater family support were less likely to report that they had a mental health problem in the past year. Friend support was positively associated with connectedness and finding meaning in life. Qualitative analyses identified how transgender youth define and experience support in their lives. Future studies should examine the use of family counseling and building communication skills for transgender youth health and resilience interventions.","author":[{"dropping-particle":"","family":"Weinhardt","given":"Lance S.","non-dropping-particle":"","parse-names":false,"suffix":""},{"dropping-particle":"","family":"Xie","given":"Hui","non-dropping-particle":"","parse-names":false,"suffix":""},{"dropping-particle":"","family":"Wesp","given":"Linda M.","non-dropping-particle":"","parse-names":false,"suffix":""},{"dropping-particle":"","family":"Murray","given":"Jennifer R.","non-dropping-particle":"","parse-names":false,"suffix":""},{"dropping-particle":"","family":"Apchemengich","given":"Immaculate","non-dropping-particle":"","parse-names":false,"suffix":""},{"dropping-particle":"","family":"Kioko","given":"David","non-dropping-particle":"","parse-names":false,"suffix":""},{"dropping-particle":"","family":"Weinhardt","given":"Caleb B.","non-dropping-particle":"","parse-names":false,"suffix":""},{"dropping-particle":"","family":"Cook-Daniels","given":"Loree","non-dropping-particle":"","parse-names":false,"suffix":""}],"container-title":"Journal of GLBT Family Studies","id":"ITEM-1","issue":"4","issued":{"date-parts":[["2019"]]},"page":"311-325","publisher":"Routledge","title":"The Role of Family, Friend, and Significant Other Support in Well-Being Among Transgender and Non-Binary Youth","type":"article-journal","volume":"15"},"uris":["http://www.mendeley.com/documents/?uuid=a19c888d-7823-45b0-98b5-054461c00e02"]}],"mendeley":{"formattedCitation":"(Weinhardt et al. 2019)","manualFormatting":"(Weinhardt et al. 2019)","plainTextFormattedCitation":"(Weinhardt et al. 2019)","previouslyFormattedCitation":"(Weinhardt et al. 2019)"},"properties":{"noteIndex":0},"schema":"https://github.com/citation-style-language/schema/raw/master/csl-citation.json"}</w:instrText>
      </w:r>
      <w:r w:rsidR="0015636D">
        <w:rPr>
          <w:rFonts w:ascii="Gill Sans MT" w:hAnsi="Gill Sans MT"/>
          <w:color w:val="000000" w:themeColor="text1"/>
          <w:sz w:val="24"/>
          <w:szCs w:val="24"/>
        </w:rPr>
        <w:fldChar w:fldCharType="separate"/>
      </w:r>
      <w:r w:rsidR="0015636D" w:rsidRPr="00D10808">
        <w:rPr>
          <w:rFonts w:ascii="Gill Sans MT" w:hAnsi="Gill Sans MT"/>
          <w:noProof/>
          <w:color w:val="000000" w:themeColor="text1"/>
          <w:sz w:val="24"/>
          <w:szCs w:val="24"/>
        </w:rPr>
        <w:t>(Weinhardt et al. 2019)</w:t>
      </w:r>
      <w:r w:rsidR="0015636D">
        <w:rPr>
          <w:rFonts w:ascii="Gill Sans MT" w:hAnsi="Gill Sans MT"/>
          <w:color w:val="000000" w:themeColor="text1"/>
          <w:sz w:val="24"/>
          <w:szCs w:val="24"/>
        </w:rPr>
        <w:fldChar w:fldCharType="end"/>
      </w:r>
      <w:r w:rsidR="0015636D">
        <w:rPr>
          <w:rFonts w:ascii="Gill Sans MT" w:hAnsi="Gill Sans MT"/>
          <w:color w:val="000000" w:themeColor="text1"/>
          <w:sz w:val="24"/>
          <w:szCs w:val="24"/>
        </w:rPr>
        <w:t xml:space="preserve">, this study </w:t>
      </w:r>
      <w:r w:rsidR="00B96FD5">
        <w:rPr>
          <w:rFonts w:ascii="Gill Sans MT" w:hAnsi="Gill Sans MT"/>
          <w:color w:val="000000" w:themeColor="text1"/>
          <w:sz w:val="24"/>
          <w:szCs w:val="24"/>
        </w:rPr>
        <w:t xml:space="preserve">thus </w:t>
      </w:r>
      <w:r w:rsidR="0015636D">
        <w:rPr>
          <w:rFonts w:ascii="Gill Sans MT" w:hAnsi="Gill Sans MT"/>
          <w:color w:val="000000" w:themeColor="text1"/>
          <w:sz w:val="24"/>
          <w:szCs w:val="24"/>
        </w:rPr>
        <w:t xml:space="preserve">contributes to </w:t>
      </w:r>
      <w:r w:rsidRPr="00D375A4">
        <w:rPr>
          <w:rFonts w:ascii="Gill Sans MT" w:hAnsi="Gill Sans MT"/>
          <w:color w:val="000000" w:themeColor="text1"/>
          <w:sz w:val="24"/>
          <w:szCs w:val="24"/>
        </w:rPr>
        <w:t>a broader understanding of the experiences of gender-diverse youth overall.</w:t>
      </w:r>
    </w:p>
    <w:p w14:paraId="46B0F54D" w14:textId="0309B251" w:rsidR="0015636D" w:rsidRDefault="00B96FD5" w:rsidP="00402EDB">
      <w:pPr>
        <w:spacing w:before="100" w:beforeAutospacing="1" w:after="100" w:afterAutospacing="1" w:line="360" w:lineRule="auto"/>
        <w:rPr>
          <w:rFonts w:ascii="Gill Sans MT" w:hAnsi="Gill Sans MT" w:cs="Times New Roman"/>
          <w:color w:val="000000" w:themeColor="text1"/>
          <w:sz w:val="24"/>
          <w:szCs w:val="24"/>
        </w:rPr>
      </w:pPr>
      <w:r>
        <w:rPr>
          <w:rFonts w:ascii="Gill Sans MT" w:hAnsi="Gill Sans MT" w:cs="Times New Roman"/>
          <w:color w:val="000000" w:themeColor="text1"/>
          <w:sz w:val="24"/>
          <w:szCs w:val="24"/>
        </w:rPr>
        <w:tab/>
      </w:r>
      <w:r w:rsidR="00B31964" w:rsidRPr="00D375A4">
        <w:rPr>
          <w:rFonts w:ascii="Gill Sans MT" w:hAnsi="Gill Sans MT" w:cs="Times New Roman"/>
          <w:color w:val="000000" w:themeColor="text1"/>
          <w:sz w:val="24"/>
          <w:szCs w:val="24"/>
        </w:rPr>
        <w:t xml:space="preserve">In general, the findings </w:t>
      </w:r>
      <w:r w:rsidR="003D08F5">
        <w:rPr>
          <w:rFonts w:ascii="Gill Sans MT" w:hAnsi="Gill Sans MT" w:cs="Times New Roman"/>
          <w:color w:val="000000" w:themeColor="text1"/>
          <w:sz w:val="24"/>
          <w:szCs w:val="24"/>
        </w:rPr>
        <w:t>of this study s</w:t>
      </w:r>
      <w:r w:rsidR="00B31964" w:rsidRPr="00D375A4">
        <w:rPr>
          <w:rFonts w:ascii="Gill Sans MT" w:hAnsi="Gill Sans MT" w:cs="Times New Roman"/>
          <w:color w:val="000000" w:themeColor="text1"/>
          <w:sz w:val="24"/>
          <w:szCs w:val="24"/>
        </w:rPr>
        <w:t>eem to suggest that the</w:t>
      </w:r>
      <w:r w:rsidR="006C6853" w:rsidRPr="00D375A4">
        <w:rPr>
          <w:rFonts w:ascii="Gill Sans MT" w:hAnsi="Gill Sans MT" w:cs="Times New Roman"/>
          <w:color w:val="000000" w:themeColor="text1"/>
          <w:sz w:val="24"/>
          <w:szCs w:val="24"/>
        </w:rPr>
        <w:t xml:space="preserve"> educational system within the UK is ill-equipped to support non-binary and gender-questioning students</w:t>
      </w:r>
      <w:r w:rsidR="00B31964" w:rsidRPr="00D375A4">
        <w:rPr>
          <w:rFonts w:ascii="Gill Sans MT" w:hAnsi="Gill Sans MT" w:cs="Times New Roman"/>
          <w:color w:val="000000" w:themeColor="text1"/>
          <w:sz w:val="24"/>
          <w:szCs w:val="24"/>
        </w:rPr>
        <w:t xml:space="preserve"> in particular</w:t>
      </w:r>
      <w:r w:rsidR="006C6853" w:rsidRPr="00D375A4">
        <w:rPr>
          <w:rFonts w:ascii="Gill Sans MT" w:hAnsi="Gill Sans MT"/>
          <w:color w:val="000000" w:themeColor="text1"/>
          <w:sz w:val="24"/>
          <w:szCs w:val="24"/>
        </w:rPr>
        <w:t xml:space="preserve">. </w:t>
      </w:r>
      <w:r w:rsidR="006C6853" w:rsidRPr="00D375A4">
        <w:rPr>
          <w:rFonts w:ascii="Gill Sans MT" w:hAnsi="Gill Sans MT" w:cs="Times New Roman"/>
          <w:color w:val="000000" w:themeColor="text1"/>
          <w:sz w:val="24"/>
          <w:szCs w:val="24"/>
        </w:rPr>
        <w:t xml:space="preserve">Fundamental restructuring of the school environment is needed to support </w:t>
      </w:r>
      <w:r w:rsidR="00A854B8" w:rsidRPr="00D375A4">
        <w:rPr>
          <w:rFonts w:ascii="Gill Sans MT" w:hAnsi="Gill Sans MT" w:cs="Times New Roman"/>
          <w:color w:val="000000" w:themeColor="text1"/>
          <w:sz w:val="24"/>
          <w:szCs w:val="24"/>
        </w:rPr>
        <w:t>gender-diverse</w:t>
      </w:r>
      <w:r w:rsidR="006C6853" w:rsidRPr="00D375A4">
        <w:rPr>
          <w:rFonts w:ascii="Gill Sans MT" w:hAnsi="Gill Sans MT" w:cs="Times New Roman"/>
          <w:color w:val="000000" w:themeColor="text1"/>
          <w:sz w:val="24"/>
          <w:szCs w:val="24"/>
        </w:rPr>
        <w:t xml:space="preserve"> youth, as current support is non-existent, individualistic or tokenistic</w:t>
      </w:r>
      <w:r w:rsidR="00BE2CD1" w:rsidRPr="00D375A4">
        <w:rPr>
          <w:rFonts w:ascii="Gill Sans MT" w:hAnsi="Gill Sans MT" w:cs="Times New Roman"/>
          <w:color w:val="000000" w:themeColor="text1"/>
          <w:sz w:val="24"/>
          <w:szCs w:val="24"/>
        </w:rPr>
        <w:t>:</w:t>
      </w:r>
      <w:r w:rsidR="005E4080" w:rsidRPr="00D375A4">
        <w:rPr>
          <w:rFonts w:ascii="Gill Sans MT" w:hAnsi="Gill Sans MT" w:cs="Times New Roman"/>
          <w:color w:val="000000" w:themeColor="text1"/>
          <w:sz w:val="24"/>
          <w:szCs w:val="24"/>
        </w:rPr>
        <w:t xml:space="preserve"> this echoes the findings of Davy and Corboda</w:t>
      </w:r>
      <w:r w:rsidR="005C0040" w:rsidRPr="00D375A4">
        <w:rPr>
          <w:rFonts w:ascii="Gill Sans MT" w:hAnsi="Gill Sans MT" w:cs="Times New Roman"/>
          <w:color w:val="000000" w:themeColor="text1"/>
          <w:sz w:val="24"/>
          <w:szCs w:val="24"/>
        </w:rPr>
        <w:t xml:space="preserve"> </w:t>
      </w:r>
      <w:r w:rsidR="005C0040" w:rsidRPr="00D375A4">
        <w:rPr>
          <w:rFonts w:ascii="Gill Sans MT" w:hAnsi="Gill Sans MT" w:cs="Times New Roman"/>
          <w:color w:val="000000" w:themeColor="text1"/>
          <w:sz w:val="24"/>
          <w:szCs w:val="24"/>
        </w:rPr>
        <w:fldChar w:fldCharType="begin" w:fldLock="1"/>
      </w:r>
      <w:r w:rsidR="005E4080" w:rsidRPr="00D375A4">
        <w:rPr>
          <w:rFonts w:ascii="Gill Sans MT" w:hAnsi="Gill Sans MT" w:cs="Times New Roman"/>
          <w:color w:val="000000" w:themeColor="text1"/>
          <w:sz w:val="24"/>
          <w:szCs w:val="24"/>
        </w:rPr>
        <w:instrText>ADDIN CSL_CITATION {"citationItems":[{"id":"ITEM-1","itemData":{"DOI":"10.1080/1550428x.2019.1647810","ISSN":"1550-428X","abstract":"AbstractIn the United Kingdom, trans and gender-diverse children are increasingly visible within the school system. We examined data obtained from 23 parents who are supportive of their trans and g...","author":[{"dropping-particle":"","family":"Davy","given":"Zowie","non-dropping-particle":"","parse-names":false,"suffix":""},{"dropping-particle":"","family":"Cordoba","given":"Sebastian","non-dropping-particle":"","parse-names":false,"suffix":""}],"container-title":"Journal of GLBT Family Studies","id":"ITEM-1","issue":"0","issued":{"date-parts":[["2019"]]},"note":"interesting discussion of the role of the reseracher","page":"1-19","publisher":"Routledge","title":"School Cultures and Trans and Gender-diverse Children: Parents' Perspectives","type":"article-journal","volume":"0"},"suppress-author":1,"uris":["http://www.mendeley.com/documents/?uuid=c6f02234-f78e-4d21-b0b2-786f249262be"]}],"mendeley":{"formattedCitation":"(2019)","plainTextFormattedCitation":"(2019)","previouslyFormattedCitation":"(2019)"},"properties":{"noteIndex":0},"schema":"https://github.com/citation-style-language/schema/raw/master/csl-citation.json"}</w:instrText>
      </w:r>
      <w:r w:rsidR="005C0040" w:rsidRPr="00D375A4">
        <w:rPr>
          <w:rFonts w:ascii="Gill Sans MT" w:hAnsi="Gill Sans MT" w:cs="Times New Roman"/>
          <w:color w:val="000000" w:themeColor="text1"/>
          <w:sz w:val="24"/>
          <w:szCs w:val="24"/>
        </w:rPr>
        <w:fldChar w:fldCharType="separate"/>
      </w:r>
      <w:r w:rsidR="005E4080" w:rsidRPr="00D375A4">
        <w:rPr>
          <w:rFonts w:ascii="Gill Sans MT" w:hAnsi="Gill Sans MT" w:cs="Times New Roman"/>
          <w:noProof/>
          <w:color w:val="000000" w:themeColor="text1"/>
          <w:sz w:val="24"/>
          <w:szCs w:val="24"/>
        </w:rPr>
        <w:t>(2019)</w:t>
      </w:r>
      <w:r w:rsidR="005C0040" w:rsidRPr="00D375A4">
        <w:rPr>
          <w:rFonts w:ascii="Gill Sans MT" w:hAnsi="Gill Sans MT" w:cs="Times New Roman"/>
          <w:color w:val="000000" w:themeColor="text1"/>
          <w:sz w:val="24"/>
          <w:szCs w:val="24"/>
        </w:rPr>
        <w:fldChar w:fldCharType="end"/>
      </w:r>
      <w:r w:rsidR="005E4080" w:rsidRPr="00D375A4">
        <w:rPr>
          <w:rFonts w:ascii="Gill Sans MT" w:hAnsi="Gill Sans MT" w:cs="Times New Roman"/>
          <w:color w:val="000000" w:themeColor="text1"/>
          <w:sz w:val="24"/>
          <w:szCs w:val="24"/>
        </w:rPr>
        <w:t xml:space="preserve"> with regards to schools using ad-hoc policies</w:t>
      </w:r>
      <w:r w:rsidR="00F93853">
        <w:rPr>
          <w:rFonts w:ascii="Gill Sans MT" w:hAnsi="Gill Sans MT" w:cs="Times New Roman"/>
          <w:color w:val="000000" w:themeColor="text1"/>
          <w:sz w:val="24"/>
          <w:szCs w:val="24"/>
        </w:rPr>
        <w:t xml:space="preserve">, and </w:t>
      </w:r>
      <w:r w:rsidR="00476F7E">
        <w:rPr>
          <w:rFonts w:ascii="Gill Sans MT" w:hAnsi="Gill Sans MT" w:cs="Times New Roman"/>
          <w:color w:val="000000" w:themeColor="text1"/>
          <w:sz w:val="24"/>
          <w:szCs w:val="24"/>
        </w:rPr>
        <w:t xml:space="preserve">those of Meyer et al. </w:t>
      </w:r>
      <w:r w:rsidR="00651974">
        <w:rPr>
          <w:rFonts w:ascii="Gill Sans MT" w:hAnsi="Gill Sans MT" w:cs="Times New Roman"/>
          <w:color w:val="000000" w:themeColor="text1"/>
          <w:sz w:val="24"/>
          <w:szCs w:val="24"/>
        </w:rPr>
        <w:fldChar w:fldCharType="begin" w:fldLock="1"/>
      </w:r>
      <w:r w:rsidR="00651974">
        <w:rPr>
          <w:rFonts w:ascii="Gill Sans MT" w:hAnsi="Gill Sans MT" w:cs="Times New Roman"/>
          <w:color w:val="000000" w:themeColor="text1"/>
          <w:sz w:val="24"/>
          <w:szCs w:val="24"/>
        </w:rPr>
        <w:instrText>ADDIN CSL_CITATION {"citationItems":[{"id":"ITEM-1","itemData":{"ISSN":"14679620","abstract":"Context: A growing body of work reflects the ways in which gender-creative and transgender students are ill-served by current social climates in the vast majority of public schools. Few studies have explored this topic from an educator's perspective. Purpose: This study was designed to develop a conception of the barriers and supports that exist for educators working to create learning environments that affirm transgender and gender-creative students. Participants: Twenty-six Canadian educators who all had direct experience working with gender-creative and transgender students in school settings with an average of 10 years' experience in schools and mean age of 43. Research Design: This project is a Social Action Research (SAR) project designed to identify what are common challenges and why these challenges are present. Data Collection and Analysis: Each educator was interviewed for 60-120 minutes using a flexible interview guide and audio recordings were transcribed for analysis. Data analysis was conducted via an ongoing and exploratory design. We also performed a cross-case analysis to compare experiences and perceptions across teachers in elementary and secondary schools as well as alternative and traditional schools. Findings: We identified barriers and supports experienced by our participants. Barriers included: (1) the pervasiveness of transphobia; (2) high frequency of school transfers; (3) the propensity for gay and lesbian educators to take on an \"expert\" role (4) ethnocentrism; (5) relying on a \"pedagogy of exposure\"and using certain students as \"sacrificial lambs\"(6) the overlapping challenges of working with youth who also have behavioral and learning difficulties; and (7) the balancing act required to navigate complex issues with little training and support. Supports identified were: (1) alternative schools as sites of refuge and spaces where transgender and gender-creative students are reportedly thriving; (2) empowered transgender and gender-creative students; (3) vigilant and protective adults; and (4) best practices. Recommendations: In order to address systemic barriers we advocate for an application of principles and best practices aligned with critical, queer, and anti-oppressive pedagogies. We recommend that schools: (1) develop a more student-centered, flexible curriculum; (2) promote interdisciplinary and project-based learning; (3) model and promote creativity; (4) establish restorative justice programs; (5) reduce or entirely r…","author":[{"dropping-particle":"","family":"Meyer","given":"Elizabeth J.","non-dropping-particle":"","parse-names":false,"suffix":""},{"dropping-particle":"","family":"Tilland-Stafford","given":"Anika","non-dropping-particle":"","parse-names":false,"suffix":""},{"dropping-particle":"","family":"Airton","given":"Lee","non-dropping-particle":"","parse-names":false,"suffix":""}],"container-title":"Teachers College Record","id":"ITEM-1","issue":"8","issued":{"date-parts":[["2016"]]},"title":"Transgender and gender-creative students in PK-12 schools: What we can learn from their teachers","type":"article-journal","volume":"118"},"suppress-author":1,"uris":["http://www.mendeley.com/documents/?uuid=5a84472d-403c-4e8b-af59-16413720ca91"]}],"mendeley":{"formattedCitation":"(2016)","plainTextFormattedCitation":"(2016)"},"properties":{"noteIndex":0},"schema":"https://github.com/citation-style-language/schema/raw/master/csl-citation.json"}</w:instrText>
      </w:r>
      <w:r w:rsidR="00651974">
        <w:rPr>
          <w:rFonts w:ascii="Gill Sans MT" w:hAnsi="Gill Sans MT" w:cs="Times New Roman"/>
          <w:color w:val="000000" w:themeColor="text1"/>
          <w:sz w:val="24"/>
          <w:szCs w:val="24"/>
        </w:rPr>
        <w:fldChar w:fldCharType="separate"/>
      </w:r>
      <w:r w:rsidR="00651974" w:rsidRPr="00651974">
        <w:rPr>
          <w:rFonts w:ascii="Gill Sans MT" w:hAnsi="Gill Sans MT" w:cs="Times New Roman"/>
          <w:noProof/>
          <w:color w:val="000000" w:themeColor="text1"/>
          <w:sz w:val="24"/>
          <w:szCs w:val="24"/>
        </w:rPr>
        <w:t>(2016)</w:t>
      </w:r>
      <w:r w:rsidR="00651974">
        <w:rPr>
          <w:rFonts w:ascii="Gill Sans MT" w:hAnsi="Gill Sans MT" w:cs="Times New Roman"/>
          <w:color w:val="000000" w:themeColor="text1"/>
          <w:sz w:val="24"/>
          <w:szCs w:val="24"/>
        </w:rPr>
        <w:fldChar w:fldCharType="end"/>
      </w:r>
      <w:r w:rsidR="00476F7E">
        <w:rPr>
          <w:rFonts w:ascii="Gill Sans MT" w:hAnsi="Gill Sans MT" w:cs="Times New Roman"/>
          <w:color w:val="000000" w:themeColor="text1"/>
          <w:sz w:val="24"/>
          <w:szCs w:val="24"/>
        </w:rPr>
        <w:t xml:space="preserve"> on</w:t>
      </w:r>
      <w:r w:rsidR="00BE5AE7">
        <w:rPr>
          <w:rFonts w:ascii="Gill Sans MT" w:hAnsi="Gill Sans MT" w:cs="Times New Roman"/>
          <w:color w:val="000000" w:themeColor="text1"/>
          <w:sz w:val="24"/>
          <w:szCs w:val="24"/>
        </w:rPr>
        <w:t xml:space="preserve"> </w:t>
      </w:r>
      <w:r w:rsidR="00476F7E">
        <w:rPr>
          <w:rFonts w:ascii="Gill Sans MT" w:hAnsi="Gill Sans MT" w:cs="Times New Roman"/>
          <w:color w:val="000000" w:themeColor="text1"/>
          <w:sz w:val="24"/>
          <w:szCs w:val="24"/>
        </w:rPr>
        <w:t xml:space="preserve">trans and gender-creative </w:t>
      </w:r>
      <w:r w:rsidR="00BE5AE7">
        <w:rPr>
          <w:rFonts w:ascii="Gill Sans MT" w:hAnsi="Gill Sans MT" w:cs="Times New Roman"/>
          <w:color w:val="000000" w:themeColor="text1"/>
          <w:sz w:val="24"/>
          <w:szCs w:val="24"/>
        </w:rPr>
        <w:t xml:space="preserve">students </w:t>
      </w:r>
      <w:r w:rsidR="00476F7E">
        <w:rPr>
          <w:rFonts w:ascii="Gill Sans MT" w:hAnsi="Gill Sans MT" w:cs="Times New Roman"/>
          <w:color w:val="000000" w:themeColor="text1"/>
          <w:sz w:val="24"/>
          <w:szCs w:val="24"/>
        </w:rPr>
        <w:t>becoming</w:t>
      </w:r>
      <w:r w:rsidR="00BE5AE7">
        <w:rPr>
          <w:rFonts w:ascii="Gill Sans MT" w:hAnsi="Gill Sans MT" w:cs="Times New Roman"/>
          <w:color w:val="000000" w:themeColor="text1"/>
          <w:sz w:val="24"/>
          <w:szCs w:val="24"/>
        </w:rPr>
        <w:t xml:space="preserve"> ‘sacrificial lambs’ </w:t>
      </w:r>
      <w:r w:rsidR="00651974">
        <w:rPr>
          <w:rFonts w:ascii="Gill Sans MT" w:hAnsi="Gill Sans MT" w:cs="Times New Roman"/>
          <w:color w:val="000000" w:themeColor="text1"/>
          <w:sz w:val="24"/>
          <w:szCs w:val="24"/>
        </w:rPr>
        <w:t xml:space="preserve">at school, </w:t>
      </w:r>
      <w:r w:rsidR="00BE5AE7">
        <w:rPr>
          <w:rFonts w:ascii="Gill Sans MT" w:hAnsi="Gill Sans MT" w:cs="Times New Roman"/>
          <w:color w:val="000000" w:themeColor="text1"/>
          <w:sz w:val="24"/>
          <w:szCs w:val="24"/>
        </w:rPr>
        <w:t>in the absence of proacti</w:t>
      </w:r>
      <w:r w:rsidR="00647A2D">
        <w:rPr>
          <w:rFonts w:ascii="Gill Sans MT" w:hAnsi="Gill Sans MT" w:cs="Times New Roman"/>
          <w:color w:val="000000" w:themeColor="text1"/>
          <w:sz w:val="24"/>
          <w:szCs w:val="24"/>
        </w:rPr>
        <w:t>v</w:t>
      </w:r>
      <w:r w:rsidR="00BE5AE7">
        <w:rPr>
          <w:rFonts w:ascii="Gill Sans MT" w:hAnsi="Gill Sans MT" w:cs="Times New Roman"/>
          <w:color w:val="000000" w:themeColor="text1"/>
          <w:sz w:val="24"/>
          <w:szCs w:val="24"/>
        </w:rPr>
        <w:t>e policies</w:t>
      </w:r>
      <w:r w:rsidR="005E4080" w:rsidRPr="00D375A4">
        <w:rPr>
          <w:rFonts w:ascii="Gill Sans MT" w:hAnsi="Gill Sans MT" w:cs="Times New Roman"/>
          <w:color w:val="000000" w:themeColor="text1"/>
          <w:sz w:val="24"/>
          <w:szCs w:val="24"/>
        </w:rPr>
        <w:t xml:space="preserve">. </w:t>
      </w:r>
      <w:r w:rsidR="006C6853" w:rsidRPr="00D375A4">
        <w:rPr>
          <w:rFonts w:ascii="Gill Sans MT" w:hAnsi="Gill Sans MT" w:cs="Times New Roman"/>
          <w:color w:val="000000" w:themeColor="text1"/>
          <w:sz w:val="24"/>
          <w:szCs w:val="24"/>
        </w:rPr>
        <w:t xml:space="preserve">Supportive and inclusive policies that precede adolescents’ coming out have the potential to reduce the burden on individual students. Additionally, </w:t>
      </w:r>
      <w:r w:rsidR="005E4080" w:rsidRPr="00D375A4">
        <w:rPr>
          <w:rFonts w:ascii="Gill Sans MT" w:hAnsi="Gill Sans MT" w:cs="Times New Roman"/>
          <w:color w:val="000000" w:themeColor="text1"/>
          <w:sz w:val="24"/>
          <w:szCs w:val="24"/>
        </w:rPr>
        <w:t xml:space="preserve">as Jones et al. </w:t>
      </w:r>
      <w:r w:rsidR="005E4080" w:rsidRPr="00D375A4">
        <w:rPr>
          <w:rFonts w:ascii="Gill Sans MT" w:hAnsi="Gill Sans MT" w:cs="Times New Roman"/>
          <w:color w:val="000000" w:themeColor="text1"/>
          <w:sz w:val="24"/>
          <w:szCs w:val="24"/>
        </w:rPr>
        <w:fldChar w:fldCharType="begin" w:fldLock="1"/>
      </w:r>
      <w:r w:rsidR="00B472AC" w:rsidRPr="00D375A4">
        <w:rPr>
          <w:rFonts w:ascii="Gill Sans MT" w:hAnsi="Gill Sans MT" w:cs="Times New Roman"/>
          <w:color w:val="000000" w:themeColor="text1"/>
          <w:sz w:val="24"/>
          <w:szCs w:val="24"/>
        </w:rPr>
        <w:instrText>ADDIN CSL_CITATION {"citationItems":[{"id":"ITEM-1","itemData":{"DOI":"10.1080/14681811.2015.1080678","ISSN":"14720825","abstract":"Over the last decade, there has been an increase in global and local policy protections on the basis of gender identity and expression in education and a recent spate of coverage of transgender students on Australian television and news media. This paper explores the school experiences of Australian transgender and gender diverse students', with particular consideration of recognition of their gender identity in documentation, experiences of puberty and sexuality education, treatment by staff and students, and other forms of provision. It reports on the findings of a 2013 study which combined a survey of 189 transgender and gender diverse Australian students aged 14–25 years, with 16 online interviews with members of this group. The study was informed by a community advisory group which included a range of transgender, gender diverse and intersex people. Findings include both quantitative and qualitative data, detailing a trend towards more disruptive, fluid and inconsistent identifications by members of this student group, and a diversification of their needs at school. Student advocacy on topics including sexuality and puberty education was shown to be common and also useful in improving individual well-being and social outcomes. We offer some reflections towards more useful school practices and future research.","author":[{"dropping-particle":"","family":"Jones","given":"Tiffany","non-dropping-particle":"","parse-names":false,"suffix":""},{"dropping-particle":"","family":"Smith","given":"Elizabeth","non-dropping-particle":"","parse-names":false,"suffix":""},{"dropping-particle":"","family":"Ward","given":"Roz","non-dropping-particle":"","parse-names":false,"suffix":""},{"dropping-particle":"","family":"Dixon","given":"Jennifer","non-dropping-particle":"","parse-names":false,"suffix":""},{"dropping-particle":"","family":"Hillier","given":"Lynne","non-dropping-particle":"","parse-names":false,"suffix":""},{"dropping-particle":"","family":"Mitchell","given":"Anne","non-dropping-particle":"","parse-names":false,"suffix":""}],"container-title":"Sex Education","id":"ITEM-1","issue":"2","issued":{"date-parts":[["2016"]]},"page":"156-171","publisher":"Routledge","title":"School experiences of transgender and gender diverse students in Australia","type":"article-journal","volume":"16"},"suppress-author":1,"uris":["http://www.mendeley.com/documents/?uuid=f552f19f-4f39-4982-a615-02dbb37843c2"]}],"mendeley":{"formattedCitation":"(2016)","plainTextFormattedCitation":"(2016)","previouslyFormattedCitation":"(2016)"},"properties":{"noteIndex":0},"schema":"https://github.com/citation-style-language/schema/raw/master/csl-citation.json"}</w:instrText>
      </w:r>
      <w:r w:rsidR="005E4080" w:rsidRPr="00D375A4">
        <w:rPr>
          <w:rFonts w:ascii="Gill Sans MT" w:hAnsi="Gill Sans MT" w:cs="Times New Roman"/>
          <w:color w:val="000000" w:themeColor="text1"/>
          <w:sz w:val="24"/>
          <w:szCs w:val="24"/>
        </w:rPr>
        <w:fldChar w:fldCharType="separate"/>
      </w:r>
      <w:r w:rsidR="005E4080" w:rsidRPr="00D375A4">
        <w:rPr>
          <w:rFonts w:ascii="Gill Sans MT" w:hAnsi="Gill Sans MT" w:cs="Times New Roman"/>
          <w:noProof/>
          <w:color w:val="000000" w:themeColor="text1"/>
          <w:sz w:val="24"/>
          <w:szCs w:val="24"/>
        </w:rPr>
        <w:t>(2016)</w:t>
      </w:r>
      <w:r w:rsidR="005E4080" w:rsidRPr="00D375A4">
        <w:rPr>
          <w:rFonts w:ascii="Gill Sans MT" w:hAnsi="Gill Sans MT" w:cs="Times New Roman"/>
          <w:color w:val="000000" w:themeColor="text1"/>
          <w:sz w:val="24"/>
          <w:szCs w:val="24"/>
        </w:rPr>
        <w:fldChar w:fldCharType="end"/>
      </w:r>
      <w:r w:rsidR="005E4080" w:rsidRPr="00D375A4">
        <w:rPr>
          <w:rFonts w:ascii="Gill Sans MT" w:hAnsi="Gill Sans MT" w:cs="Times New Roman"/>
          <w:color w:val="000000" w:themeColor="text1"/>
          <w:sz w:val="24"/>
          <w:szCs w:val="24"/>
        </w:rPr>
        <w:t xml:space="preserve"> also found, </w:t>
      </w:r>
      <w:r w:rsidR="006C6853" w:rsidRPr="00D375A4">
        <w:rPr>
          <w:rFonts w:ascii="Gill Sans MT" w:hAnsi="Gill Sans MT" w:cs="Times New Roman"/>
          <w:color w:val="000000" w:themeColor="text1"/>
          <w:sz w:val="24"/>
          <w:szCs w:val="24"/>
        </w:rPr>
        <w:t>staff are in a unique and influential position to</w:t>
      </w:r>
      <w:r w:rsidR="00A854B8" w:rsidRPr="00D375A4">
        <w:rPr>
          <w:rFonts w:ascii="Gill Sans MT" w:hAnsi="Gill Sans MT" w:cs="Times New Roman"/>
          <w:color w:val="000000" w:themeColor="text1"/>
          <w:sz w:val="24"/>
          <w:szCs w:val="24"/>
        </w:rPr>
        <w:t xml:space="preserve"> ameliorate the</w:t>
      </w:r>
      <w:r w:rsidR="00F8651F" w:rsidRPr="00D375A4">
        <w:rPr>
          <w:rFonts w:ascii="Gill Sans MT" w:hAnsi="Gill Sans MT" w:cs="Times New Roman"/>
          <w:color w:val="000000" w:themeColor="text1"/>
          <w:sz w:val="24"/>
          <w:szCs w:val="24"/>
        </w:rPr>
        <w:t xml:space="preserve"> experiences of gender-diverse youth </w:t>
      </w:r>
      <w:r w:rsidR="006C6853" w:rsidRPr="00D375A4">
        <w:rPr>
          <w:rFonts w:ascii="Gill Sans MT" w:hAnsi="Gill Sans MT" w:cs="Times New Roman"/>
          <w:color w:val="000000" w:themeColor="text1"/>
          <w:sz w:val="24"/>
          <w:szCs w:val="24"/>
        </w:rPr>
        <w:t xml:space="preserve">– as such, staff education is crucial. By constructing an environment in which </w:t>
      </w:r>
      <w:r w:rsidR="000B0BDF">
        <w:rPr>
          <w:rFonts w:ascii="Gill Sans MT" w:hAnsi="Gill Sans MT" w:cs="Times New Roman"/>
          <w:color w:val="000000" w:themeColor="text1"/>
          <w:sz w:val="24"/>
          <w:szCs w:val="24"/>
        </w:rPr>
        <w:t>disc</w:t>
      </w:r>
      <w:r w:rsidR="00004392">
        <w:rPr>
          <w:rFonts w:ascii="Gill Sans MT" w:hAnsi="Gill Sans MT" w:cs="Times New Roman"/>
          <w:color w:val="000000" w:themeColor="text1"/>
          <w:sz w:val="24"/>
          <w:szCs w:val="24"/>
        </w:rPr>
        <w:t>riminatory</w:t>
      </w:r>
      <w:r w:rsidR="006C6853" w:rsidRPr="00D375A4">
        <w:rPr>
          <w:rFonts w:ascii="Gill Sans MT" w:hAnsi="Gill Sans MT" w:cs="Times New Roman"/>
          <w:color w:val="000000" w:themeColor="text1"/>
          <w:sz w:val="24"/>
          <w:szCs w:val="24"/>
        </w:rPr>
        <w:t xml:space="preserve"> behaviour is discouraged, and gender fluidity and flexibility are supported, schools and educators can </w:t>
      </w:r>
      <w:r w:rsidR="000F028A" w:rsidRPr="00D375A4">
        <w:rPr>
          <w:rFonts w:ascii="Gill Sans MT" w:hAnsi="Gill Sans MT" w:cs="Times New Roman"/>
          <w:color w:val="000000" w:themeColor="text1"/>
          <w:sz w:val="24"/>
          <w:szCs w:val="24"/>
        </w:rPr>
        <w:t>support gender-diverse adolescents</w:t>
      </w:r>
      <w:r w:rsidR="002C5789" w:rsidRPr="00D375A4">
        <w:rPr>
          <w:rFonts w:ascii="Gill Sans MT" w:hAnsi="Gill Sans MT" w:cs="Times New Roman"/>
          <w:color w:val="000000" w:themeColor="text1"/>
          <w:sz w:val="24"/>
          <w:szCs w:val="24"/>
        </w:rPr>
        <w:t xml:space="preserve"> and reduce both the level and effect of discrimination on adolescents.</w:t>
      </w:r>
    </w:p>
    <w:p w14:paraId="1B05569C" w14:textId="190F8E2B" w:rsidR="00B96FD5" w:rsidRPr="00F008EC" w:rsidRDefault="0015636D" w:rsidP="00F008EC">
      <w:pPr>
        <w:spacing w:before="100" w:beforeAutospacing="1" w:after="100" w:afterAutospacing="1" w:line="360" w:lineRule="auto"/>
        <w:rPr>
          <w:rFonts w:ascii="Gill Sans MT" w:hAnsi="Gill Sans MT" w:cs="Times New Roman"/>
          <w:i/>
          <w:iCs/>
          <w:color w:val="000000" w:themeColor="text1"/>
          <w:sz w:val="24"/>
          <w:szCs w:val="24"/>
        </w:rPr>
      </w:pPr>
      <w:r>
        <w:rPr>
          <w:rFonts w:ascii="Gill Sans MT" w:hAnsi="Gill Sans MT" w:cs="Times New Roman"/>
          <w:i/>
          <w:iCs/>
          <w:color w:val="000000" w:themeColor="text1"/>
          <w:sz w:val="24"/>
          <w:szCs w:val="24"/>
        </w:rPr>
        <w:t>This project was funded by Stonewall and the Wellcome Trust (grant 208013/Z/17/Z).</w:t>
      </w:r>
    </w:p>
    <w:p w14:paraId="7C0B08EE" w14:textId="3787918D" w:rsidR="00205238" w:rsidRPr="00F008EC" w:rsidRDefault="00205238" w:rsidP="0015636D">
      <w:pPr>
        <w:rPr>
          <w:sz w:val="28"/>
          <w:szCs w:val="28"/>
        </w:rPr>
      </w:pPr>
    </w:p>
    <w:p w14:paraId="66E7AE0E" w14:textId="11B20E27" w:rsidR="002C5789" w:rsidRPr="00D375A4" w:rsidRDefault="002C5789" w:rsidP="00D375A4">
      <w:pPr>
        <w:rPr>
          <w:rFonts w:ascii="Gill Sans MT" w:hAnsi="Gill Sans MT"/>
          <w:b/>
          <w:bCs/>
          <w:color w:val="000000" w:themeColor="text1"/>
          <w:sz w:val="24"/>
          <w:szCs w:val="24"/>
        </w:rPr>
      </w:pPr>
      <w:r w:rsidRPr="00D375A4">
        <w:rPr>
          <w:rFonts w:ascii="Gill Sans MT" w:hAnsi="Gill Sans MT"/>
          <w:b/>
          <w:bCs/>
          <w:color w:val="000000" w:themeColor="text1"/>
          <w:sz w:val="24"/>
          <w:szCs w:val="24"/>
        </w:rPr>
        <w:t>References</w:t>
      </w:r>
    </w:p>
    <w:p w14:paraId="69E5FA91" w14:textId="08453F0A" w:rsidR="00651974" w:rsidRPr="00651974" w:rsidRDefault="00180952"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D375A4">
        <w:rPr>
          <w:rFonts w:ascii="Gill Sans MT" w:hAnsi="Gill Sans MT"/>
          <w:color w:val="000000" w:themeColor="text1"/>
          <w:sz w:val="24"/>
          <w:szCs w:val="24"/>
        </w:rPr>
        <w:fldChar w:fldCharType="begin" w:fldLock="1"/>
      </w:r>
      <w:r w:rsidRPr="00D375A4">
        <w:rPr>
          <w:rFonts w:ascii="Gill Sans MT" w:hAnsi="Gill Sans MT"/>
          <w:color w:val="000000" w:themeColor="text1"/>
          <w:sz w:val="24"/>
          <w:szCs w:val="24"/>
        </w:rPr>
        <w:instrText xml:space="preserve">ADDIN Mendeley Bibliography CSL_BIBLIOGRAPHY </w:instrText>
      </w:r>
      <w:r w:rsidRPr="00D375A4">
        <w:rPr>
          <w:rFonts w:ascii="Gill Sans MT" w:hAnsi="Gill Sans MT"/>
          <w:color w:val="000000" w:themeColor="text1"/>
          <w:sz w:val="24"/>
          <w:szCs w:val="24"/>
        </w:rPr>
        <w:fldChar w:fldCharType="separate"/>
      </w:r>
      <w:r w:rsidR="00651974" w:rsidRPr="00651974">
        <w:rPr>
          <w:rFonts w:ascii="Gill Sans MT" w:hAnsi="Gill Sans MT" w:cs="Times New Roman"/>
          <w:noProof/>
          <w:sz w:val="24"/>
          <w:szCs w:val="24"/>
        </w:rPr>
        <w:t xml:space="preserve">Ansara, Y. Gavriel, and Peter Hegarty. 2012. “Cisgenderism in Psychology: Pathologising and Misgendering Children from 1999 to 2008.” </w:t>
      </w:r>
      <w:r w:rsidR="00651974" w:rsidRPr="00651974">
        <w:rPr>
          <w:rFonts w:ascii="Gill Sans MT" w:hAnsi="Gill Sans MT" w:cs="Times New Roman"/>
          <w:i/>
          <w:iCs/>
          <w:noProof/>
          <w:sz w:val="24"/>
          <w:szCs w:val="24"/>
        </w:rPr>
        <w:t>Psychology and Sexuality</w:t>
      </w:r>
      <w:r w:rsidR="00651974" w:rsidRPr="00651974">
        <w:rPr>
          <w:rFonts w:ascii="Gill Sans MT" w:hAnsi="Gill Sans MT" w:cs="Times New Roman"/>
          <w:noProof/>
          <w:sz w:val="24"/>
          <w:szCs w:val="24"/>
        </w:rPr>
        <w:t xml:space="preserve"> 3 (2): 137–60. https://doi.org/10.1080/19419899.2011.576696.</w:t>
      </w:r>
    </w:p>
    <w:p w14:paraId="36CA70EE"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Aparicio-García, Marta Evelia, Eva María Díaz-Ramiro, Susana Rubio-Valdehita, María Inmaculada López-Núñez, and Isidro García-Nieto. 2018. “Health and Well-Being of Cisgender, Transgender and Non-Binary Young People.” </w:t>
      </w:r>
      <w:r w:rsidRPr="00651974">
        <w:rPr>
          <w:rFonts w:ascii="Gill Sans MT" w:hAnsi="Gill Sans MT" w:cs="Times New Roman"/>
          <w:i/>
          <w:iCs/>
          <w:noProof/>
          <w:sz w:val="24"/>
          <w:szCs w:val="24"/>
        </w:rPr>
        <w:t>International Journal of Environmental Research and Public Health</w:t>
      </w:r>
      <w:r w:rsidRPr="00651974">
        <w:rPr>
          <w:rFonts w:ascii="Gill Sans MT" w:hAnsi="Gill Sans MT" w:cs="Times New Roman"/>
          <w:noProof/>
          <w:sz w:val="24"/>
          <w:szCs w:val="24"/>
        </w:rPr>
        <w:t xml:space="preserve"> 15 (10). https://doi.org/10.3390/ijerph15102133.</w:t>
      </w:r>
    </w:p>
    <w:p w14:paraId="0F5B35A7"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Braun, Virginia, and Victoria Clarke. 2006. “Using Thematic Analysis in Psychology.” </w:t>
      </w:r>
      <w:r w:rsidRPr="00651974">
        <w:rPr>
          <w:rFonts w:ascii="Gill Sans MT" w:hAnsi="Gill Sans MT" w:cs="Times New Roman"/>
          <w:i/>
          <w:iCs/>
          <w:noProof/>
          <w:sz w:val="24"/>
          <w:szCs w:val="24"/>
        </w:rPr>
        <w:t>Qualitative Research in Psychology</w:t>
      </w:r>
      <w:r w:rsidRPr="00651974">
        <w:rPr>
          <w:rFonts w:ascii="Gill Sans MT" w:hAnsi="Gill Sans MT" w:cs="Times New Roman"/>
          <w:noProof/>
          <w:sz w:val="24"/>
          <w:szCs w:val="24"/>
        </w:rPr>
        <w:t xml:space="preserve"> 3 (2): 77–101. https://doi.org/10.1191/1478088706qp063oa.</w:t>
      </w:r>
    </w:p>
    <w:p w14:paraId="3925FD51"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 2019. “Reflecting on Reflexive Thematic Analysis.” </w:t>
      </w:r>
      <w:r w:rsidRPr="00651974">
        <w:rPr>
          <w:rFonts w:ascii="Gill Sans MT" w:hAnsi="Gill Sans MT" w:cs="Times New Roman"/>
          <w:i/>
          <w:iCs/>
          <w:noProof/>
          <w:sz w:val="24"/>
          <w:szCs w:val="24"/>
        </w:rPr>
        <w:t>Qualitative Research in Sport, Exercise and Health</w:t>
      </w:r>
      <w:r w:rsidRPr="00651974">
        <w:rPr>
          <w:rFonts w:ascii="Gill Sans MT" w:hAnsi="Gill Sans MT" w:cs="Times New Roman"/>
          <w:noProof/>
          <w:sz w:val="24"/>
          <w:szCs w:val="24"/>
        </w:rPr>
        <w:t xml:space="preserve"> 11 (4): 589–97. https://doi.org/10.1080/2159676X.2019.1628806.</w:t>
      </w:r>
    </w:p>
    <w:p w14:paraId="0173E85E"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Busby, Eleanor. 2020. “School Receives Hundreds of Abusive Messages over LGBT+ Rainbow Crossing | The Independent.” Independent. February 11, 2020. https://www.independent.co.uk/news/education/education-news/lgbt-rainbow-crossing-school-london-woodside-high-wood-green-a9330051.html.</w:t>
      </w:r>
    </w:p>
    <w:p w14:paraId="56A60CC1"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Davy, Zowie, and Sebastian Cordoba. 2019. “School Cultures and Trans and Gender-Diverse Children: Parents’ Perspectives.” </w:t>
      </w:r>
      <w:r w:rsidRPr="00651974">
        <w:rPr>
          <w:rFonts w:ascii="Gill Sans MT" w:hAnsi="Gill Sans MT" w:cs="Times New Roman"/>
          <w:i/>
          <w:iCs/>
          <w:noProof/>
          <w:sz w:val="24"/>
          <w:szCs w:val="24"/>
        </w:rPr>
        <w:t>Journal of GLBT Family Studies</w:t>
      </w:r>
      <w:r w:rsidRPr="00651974">
        <w:rPr>
          <w:rFonts w:ascii="Gill Sans MT" w:hAnsi="Gill Sans MT" w:cs="Times New Roman"/>
          <w:noProof/>
          <w:sz w:val="24"/>
          <w:szCs w:val="24"/>
        </w:rPr>
        <w:t xml:space="preserve"> 0 (0): 1–19. https://doi.org/10.1080/1550428x.2019.1647810.</w:t>
      </w:r>
    </w:p>
    <w:p w14:paraId="3B442134"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Day, Jack K, Amaya Perez-Brumer, and Stephen T Russell. 2018. “Safe Schools? Transgender Youth’s School Experiences and Perceptions of School Climate.” </w:t>
      </w:r>
      <w:r w:rsidRPr="00651974">
        <w:rPr>
          <w:rFonts w:ascii="Gill Sans MT" w:hAnsi="Gill Sans MT" w:cs="Times New Roman"/>
          <w:i/>
          <w:iCs/>
          <w:noProof/>
          <w:sz w:val="24"/>
          <w:szCs w:val="24"/>
        </w:rPr>
        <w:t>Journal of Youth and Adolescence</w:t>
      </w:r>
      <w:r w:rsidRPr="00651974">
        <w:rPr>
          <w:rFonts w:ascii="Gill Sans MT" w:hAnsi="Gill Sans MT" w:cs="Times New Roman"/>
          <w:noProof/>
          <w:sz w:val="24"/>
          <w:szCs w:val="24"/>
        </w:rPr>
        <w:t xml:space="preserve"> 47: 1731–42. https://doi.org/10.1007/s10964-018-0866-x.</w:t>
      </w:r>
    </w:p>
    <w:p w14:paraId="3FBAAC12"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Eisenberg, Marla E, Amy L Gower, Barbara J Mcmorris, Nicole Rider, Glynis Shea, and Eli Coleman. 2017. “Risk and Protective Factors in the Lives of Transgender / Gender Nonconforming Adolescents.” </w:t>
      </w:r>
      <w:r w:rsidRPr="00651974">
        <w:rPr>
          <w:rFonts w:ascii="Gill Sans MT" w:hAnsi="Gill Sans MT" w:cs="Times New Roman"/>
          <w:i/>
          <w:iCs/>
          <w:noProof/>
          <w:sz w:val="24"/>
          <w:szCs w:val="24"/>
        </w:rPr>
        <w:t>Journal of Adolescent Health</w:t>
      </w:r>
      <w:r w:rsidRPr="00651974">
        <w:rPr>
          <w:rFonts w:ascii="Gill Sans MT" w:hAnsi="Gill Sans MT" w:cs="Times New Roman"/>
          <w:noProof/>
          <w:sz w:val="24"/>
          <w:szCs w:val="24"/>
        </w:rPr>
        <w:t xml:space="preserve"> 61 (4): 521–26. https://doi.org/10.1016/j.jadohealth.2017.04.014.</w:t>
      </w:r>
    </w:p>
    <w:p w14:paraId="776802C1"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Flick, U. 2014. </w:t>
      </w:r>
      <w:r w:rsidRPr="00651974">
        <w:rPr>
          <w:rFonts w:ascii="Gill Sans MT" w:hAnsi="Gill Sans MT" w:cs="Times New Roman"/>
          <w:i/>
          <w:iCs/>
          <w:noProof/>
          <w:sz w:val="24"/>
          <w:szCs w:val="24"/>
        </w:rPr>
        <w:t>An Introduction To Qualitative Research</w:t>
      </w:r>
      <w:r w:rsidRPr="00651974">
        <w:rPr>
          <w:rFonts w:ascii="Gill Sans MT" w:hAnsi="Gill Sans MT" w:cs="Times New Roman"/>
          <w:noProof/>
          <w:sz w:val="24"/>
          <w:szCs w:val="24"/>
        </w:rPr>
        <w:t>. 5th ed. SAGE Publications. https://doi.org/978-1-84787-323-1.</w:t>
      </w:r>
    </w:p>
    <w:p w14:paraId="6C3EAC9B"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Frohard-Dourlent, Hélène. 2018. “‘The Student Drives the Car, Right?’: Trans Students and Narratives of Decision-Making in Schools.” </w:t>
      </w:r>
      <w:r w:rsidRPr="00651974">
        <w:rPr>
          <w:rFonts w:ascii="Gill Sans MT" w:hAnsi="Gill Sans MT" w:cs="Times New Roman"/>
          <w:i/>
          <w:iCs/>
          <w:noProof/>
          <w:sz w:val="24"/>
          <w:szCs w:val="24"/>
        </w:rPr>
        <w:t>Sex Education</w:t>
      </w:r>
      <w:r w:rsidRPr="00651974">
        <w:rPr>
          <w:rFonts w:ascii="Gill Sans MT" w:hAnsi="Gill Sans MT" w:cs="Times New Roman"/>
          <w:noProof/>
          <w:sz w:val="24"/>
          <w:szCs w:val="24"/>
        </w:rPr>
        <w:t xml:space="preserve"> 18 (4): 328–44. https://doi.org/10.1080/14681811.2017.1393745.</w:t>
      </w:r>
    </w:p>
    <w:p w14:paraId="3B70B84F"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Frohard-Dourlent, Hélène, Sarah Dobson, Beth A. Clark, Marion Doull, and Elizabeth M. Saewyc. 2017. “‘I Would Have Preferred More Options’: Accounting for Non-Binary Youth in Health Research.” </w:t>
      </w:r>
      <w:r w:rsidRPr="00651974">
        <w:rPr>
          <w:rFonts w:ascii="Gill Sans MT" w:hAnsi="Gill Sans MT" w:cs="Times New Roman"/>
          <w:i/>
          <w:iCs/>
          <w:noProof/>
          <w:sz w:val="24"/>
          <w:szCs w:val="24"/>
        </w:rPr>
        <w:t>Nursing Inquiry</w:t>
      </w:r>
      <w:r w:rsidRPr="00651974">
        <w:rPr>
          <w:rFonts w:ascii="Gill Sans MT" w:hAnsi="Gill Sans MT" w:cs="Times New Roman"/>
          <w:noProof/>
          <w:sz w:val="24"/>
          <w:szCs w:val="24"/>
        </w:rPr>
        <w:t xml:space="preserve"> 24 (1): 1–9. https://doi.org/10.1111/nin.12150.</w:t>
      </w:r>
    </w:p>
    <w:p w14:paraId="6E5B8E3B"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GIDS. 2018. “GIDS Referrals Increase in 2017/18 | GIDS.” GIDS. 2018. http://gids.nhs.uk/news-events/2018-05-16/gids-referrals-increase-201718.</w:t>
      </w:r>
    </w:p>
    <w:p w14:paraId="496C5DFA"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Gilbert, Jen, Jessica Fields, Laura Mamo, and Nancy Lesko. 2018. “Intimate Possibilities: The Beyond Bullying Project and Stories of LGBTQ Sexuality and Gender in US Schools.” </w:t>
      </w:r>
      <w:r w:rsidRPr="00651974">
        <w:rPr>
          <w:rFonts w:ascii="Gill Sans MT" w:hAnsi="Gill Sans MT" w:cs="Times New Roman"/>
          <w:i/>
          <w:iCs/>
          <w:noProof/>
          <w:sz w:val="24"/>
          <w:szCs w:val="24"/>
        </w:rPr>
        <w:t>Harvard Educational Review</w:t>
      </w:r>
      <w:r w:rsidRPr="00651974">
        <w:rPr>
          <w:rFonts w:ascii="Gill Sans MT" w:hAnsi="Gill Sans MT" w:cs="Times New Roman"/>
          <w:noProof/>
          <w:sz w:val="24"/>
          <w:szCs w:val="24"/>
        </w:rPr>
        <w:t xml:space="preserve"> 88 (2): 163–84.</w:t>
      </w:r>
    </w:p>
    <w:p w14:paraId="5D5E1310"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Gill-Peterson, Julian. 2018. “The Racial Plasticity of Gender and the Child.” In </w:t>
      </w:r>
      <w:r w:rsidRPr="00651974">
        <w:rPr>
          <w:rFonts w:ascii="Gill Sans MT" w:hAnsi="Gill Sans MT" w:cs="Times New Roman"/>
          <w:i/>
          <w:iCs/>
          <w:noProof/>
          <w:sz w:val="24"/>
          <w:szCs w:val="24"/>
        </w:rPr>
        <w:t>Histories of the Transgender Child</w:t>
      </w:r>
      <w:r w:rsidRPr="00651974">
        <w:rPr>
          <w:rFonts w:ascii="Gill Sans MT" w:hAnsi="Gill Sans MT" w:cs="Times New Roman"/>
          <w:noProof/>
          <w:sz w:val="24"/>
          <w:szCs w:val="24"/>
        </w:rPr>
        <w:t>, 35–58. Minneapolis: University of Minnesota Press.</w:t>
      </w:r>
    </w:p>
    <w:p w14:paraId="7D0E4572"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Goldberg, A, and Katherine A. Kuvalanka. 2018. “Navigating Identity Development and Community Belonging When ‘There Are Only Two Boxes to Check’: An Exploratory Study of Nonbinary Trans College Students.” </w:t>
      </w:r>
      <w:r w:rsidRPr="00651974">
        <w:rPr>
          <w:rFonts w:ascii="Gill Sans MT" w:hAnsi="Gill Sans MT" w:cs="Times New Roman"/>
          <w:i/>
          <w:iCs/>
          <w:noProof/>
          <w:sz w:val="24"/>
          <w:szCs w:val="24"/>
        </w:rPr>
        <w:t>Journal of LGBT Youth</w:t>
      </w:r>
      <w:r w:rsidRPr="00651974">
        <w:rPr>
          <w:rFonts w:ascii="Gill Sans MT" w:hAnsi="Gill Sans MT" w:cs="Times New Roman"/>
          <w:noProof/>
          <w:sz w:val="24"/>
          <w:szCs w:val="24"/>
        </w:rPr>
        <w:t xml:space="preserve"> 15 (2): 106–31. https://doi.org/10.1080/19361653.2018.1429979.</w:t>
      </w:r>
    </w:p>
    <w:p w14:paraId="278B1130"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Guest, Greg, Kathleen M Macqueen, and Emily E Namey. 2014. “Comparing Thematic Data.” In </w:t>
      </w:r>
      <w:r w:rsidRPr="00651974">
        <w:rPr>
          <w:rFonts w:ascii="Gill Sans MT" w:hAnsi="Gill Sans MT" w:cs="Times New Roman"/>
          <w:i/>
          <w:iCs/>
          <w:noProof/>
          <w:sz w:val="24"/>
          <w:szCs w:val="24"/>
        </w:rPr>
        <w:t>Applied Thematic Analysis</w:t>
      </w:r>
      <w:r w:rsidRPr="00651974">
        <w:rPr>
          <w:rFonts w:ascii="Gill Sans MT" w:hAnsi="Gill Sans MT" w:cs="Times New Roman"/>
          <w:noProof/>
          <w:sz w:val="24"/>
          <w:szCs w:val="24"/>
        </w:rPr>
        <w:t>, 161–86. Thousand Oaks: SAGE Publications. https://doi.org/https://dx.doi.org/10.4135/9781483384436.</w:t>
      </w:r>
    </w:p>
    <w:p w14:paraId="1D1F3223"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Holt, Alison. 2020. “NHS Use of Puberty Blockers Legal Challenge Begins - BBC News.” BBC News. January 8, 2020. https://www.bbc.co.uk/news/health-51033911.</w:t>
      </w:r>
    </w:p>
    <w:p w14:paraId="50D31812"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Jones, Tiffany, Elizabeth Smith, Roz Ward, Jennifer Dixon, Lynne Hillier, and Anne Mitchell. 2016. “School Experiences of Transgender and Gender Diverse Students in Australia.” </w:t>
      </w:r>
      <w:r w:rsidRPr="00651974">
        <w:rPr>
          <w:rFonts w:ascii="Gill Sans MT" w:hAnsi="Gill Sans MT" w:cs="Times New Roman"/>
          <w:i/>
          <w:iCs/>
          <w:noProof/>
          <w:sz w:val="24"/>
          <w:szCs w:val="24"/>
        </w:rPr>
        <w:t>Sex Education</w:t>
      </w:r>
      <w:r w:rsidRPr="00651974">
        <w:rPr>
          <w:rFonts w:ascii="Gill Sans MT" w:hAnsi="Gill Sans MT" w:cs="Times New Roman"/>
          <w:noProof/>
          <w:sz w:val="24"/>
          <w:szCs w:val="24"/>
        </w:rPr>
        <w:t xml:space="preserve"> 16 (2): 156–71. https://doi.org/10.1080/14681811.2015.1080678.</w:t>
      </w:r>
    </w:p>
    <w:p w14:paraId="4D4F3C96"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Kosciw, J.G., E.A. Greytak, A.D Zongrone, C.M. Clark, and N.L. Truong. 2018. </w:t>
      </w:r>
      <w:r w:rsidRPr="00651974">
        <w:rPr>
          <w:rFonts w:ascii="Gill Sans MT" w:hAnsi="Gill Sans MT" w:cs="Times New Roman"/>
          <w:i/>
          <w:iCs/>
          <w:noProof/>
          <w:sz w:val="24"/>
          <w:szCs w:val="24"/>
        </w:rPr>
        <w:t>The 2017 National School Climate Survey</w:t>
      </w:r>
      <w:r w:rsidRPr="00651974">
        <w:rPr>
          <w:rFonts w:ascii="Gill Sans MT" w:hAnsi="Gill Sans MT" w:cs="Times New Roman"/>
          <w:noProof/>
          <w:sz w:val="24"/>
          <w:szCs w:val="24"/>
        </w:rPr>
        <w:t>. New York: GLSEN.</w:t>
      </w:r>
    </w:p>
    <w:p w14:paraId="73D41C5B"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LGBT Youth Scotland. 2018. “Life in Scotland for LGBT Young People.” https://www.lgbtyouth.org.uk/media/1354/life-in-scotland-for-lgbt-young-people.pdf.</w:t>
      </w:r>
    </w:p>
    <w:p w14:paraId="2B50D568"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Mccorkel, Jill A, and Kristen Myers. 2003. “What Difference Does Difference Make ? Position and Privilege in the Field.” </w:t>
      </w:r>
      <w:r w:rsidRPr="00651974">
        <w:rPr>
          <w:rFonts w:ascii="Gill Sans MT" w:hAnsi="Gill Sans MT" w:cs="Times New Roman"/>
          <w:i/>
          <w:iCs/>
          <w:noProof/>
          <w:sz w:val="24"/>
          <w:szCs w:val="24"/>
        </w:rPr>
        <w:t>Qualitative Sociology</w:t>
      </w:r>
      <w:r w:rsidRPr="00651974">
        <w:rPr>
          <w:rFonts w:ascii="Gill Sans MT" w:hAnsi="Gill Sans MT" w:cs="Times New Roman"/>
          <w:noProof/>
          <w:sz w:val="24"/>
          <w:szCs w:val="24"/>
        </w:rPr>
        <w:t xml:space="preserve"> 26 (2): 199–231.</w:t>
      </w:r>
    </w:p>
    <w:p w14:paraId="5717C47B"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Meyer, Elizabeth J., Anika Tilland-Stafford, and Lee Airton. 2016. “Transgender and Gender-Creative Students in PK-12 Schools: What We Can Learn from Their Teachers.” </w:t>
      </w:r>
      <w:r w:rsidRPr="00651974">
        <w:rPr>
          <w:rFonts w:ascii="Gill Sans MT" w:hAnsi="Gill Sans MT" w:cs="Times New Roman"/>
          <w:i/>
          <w:iCs/>
          <w:noProof/>
          <w:sz w:val="24"/>
          <w:szCs w:val="24"/>
        </w:rPr>
        <w:t>Teachers College Record</w:t>
      </w:r>
      <w:r w:rsidRPr="00651974">
        <w:rPr>
          <w:rFonts w:ascii="Gill Sans MT" w:hAnsi="Gill Sans MT" w:cs="Times New Roman"/>
          <w:noProof/>
          <w:sz w:val="24"/>
          <w:szCs w:val="24"/>
        </w:rPr>
        <w:t xml:space="preserve"> 118 (8).</w:t>
      </w:r>
    </w:p>
    <w:p w14:paraId="45D98A62"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Murchison, Gabriel R, Madina Agénor, Sari L Reisner, and Ryan J Watson. 2019. “School Restroom and Locker Room Restrictions and Sexual Assault Risk Among Transgender Youth.” </w:t>
      </w:r>
      <w:r w:rsidRPr="00651974">
        <w:rPr>
          <w:rFonts w:ascii="Gill Sans MT" w:hAnsi="Gill Sans MT" w:cs="Times New Roman"/>
          <w:i/>
          <w:iCs/>
          <w:noProof/>
          <w:sz w:val="24"/>
          <w:szCs w:val="24"/>
        </w:rPr>
        <w:t>Pediatrics</w:t>
      </w:r>
      <w:r w:rsidRPr="00651974">
        <w:rPr>
          <w:rFonts w:ascii="Gill Sans MT" w:hAnsi="Gill Sans MT" w:cs="Times New Roman"/>
          <w:noProof/>
          <w:sz w:val="24"/>
          <w:szCs w:val="24"/>
        </w:rPr>
        <w:t xml:space="preserve"> 143 (6). https://doi.org/10.1542/peds.2018-2902.</w:t>
      </w:r>
    </w:p>
    <w:p w14:paraId="459EBA6D"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O’Reilly, Luke. 2020. “Charity Urges Public to Ask Boris Johnson Not to Scrap Changes to Gender Recognition Act | London Evening Standard.” Evening Standard. June 17, 2020. https://www.standard.co.uk/news/uk/trans-boris-johnson-gender-recognition-act-a4471856.html.</w:t>
      </w:r>
    </w:p>
    <w:p w14:paraId="7562C5DB"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Parveen, N. 2019. “Birmingham School Stops LGBT Lessons after Parents Protest.” The Guardian. 2019. https://www.theguardian.com/education/2019/mar/04/birmingham-school-stops-lgbt-lessons-after-parent-protests.</w:t>
      </w:r>
    </w:p>
    <w:p w14:paraId="694D4FBA"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Richards, Christina, Walter Pierre Bouman, Leighton Seal, Meg John Barker, Timo O. Nieder, and Guy Tsjoen. 2016. “Non-Binary or Genderqueer Genders.” </w:t>
      </w:r>
      <w:r w:rsidRPr="00651974">
        <w:rPr>
          <w:rFonts w:ascii="Gill Sans MT" w:hAnsi="Gill Sans MT" w:cs="Times New Roman"/>
          <w:i/>
          <w:iCs/>
          <w:noProof/>
          <w:sz w:val="24"/>
          <w:szCs w:val="24"/>
        </w:rPr>
        <w:t>International Review of Psychiatry</w:t>
      </w:r>
      <w:r w:rsidRPr="00651974">
        <w:rPr>
          <w:rFonts w:ascii="Gill Sans MT" w:hAnsi="Gill Sans MT" w:cs="Times New Roman"/>
          <w:noProof/>
          <w:sz w:val="24"/>
          <w:szCs w:val="24"/>
        </w:rPr>
        <w:t xml:space="preserve"> 28 (1): 95–102. https://doi.org/10.3109/09540261.2015.1106446.</w:t>
      </w:r>
    </w:p>
    <w:p w14:paraId="55F8856F"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Rimes, Katharine A., Nicola Goodship, Greg Ussher, Dan Baker, and Elizabeth West. 2017. “Non-Binary and Binary Transgender Youth: Comparison of Mental Health, Self-Harm, Suicidality, Substance Use and Victimization Experiences.” </w:t>
      </w:r>
      <w:r w:rsidRPr="00651974">
        <w:rPr>
          <w:rFonts w:ascii="Gill Sans MT" w:hAnsi="Gill Sans MT" w:cs="Times New Roman"/>
          <w:i/>
          <w:iCs/>
          <w:noProof/>
          <w:sz w:val="24"/>
          <w:szCs w:val="24"/>
        </w:rPr>
        <w:t>International Journal of Transgenderism</w:t>
      </w:r>
      <w:r w:rsidRPr="00651974">
        <w:rPr>
          <w:rFonts w:ascii="Gill Sans MT" w:hAnsi="Gill Sans MT" w:cs="Times New Roman"/>
          <w:noProof/>
          <w:sz w:val="24"/>
          <w:szCs w:val="24"/>
        </w:rPr>
        <w:t>, September 18, 2017. https://doi.org/10.1080/15532739.2017.1370627.</w:t>
      </w:r>
    </w:p>
    <w:p w14:paraId="3A23DE9F"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Stryker, Sheldon. 1980. </w:t>
      </w:r>
      <w:r w:rsidRPr="00651974">
        <w:rPr>
          <w:rFonts w:ascii="Gill Sans MT" w:hAnsi="Gill Sans MT" w:cs="Times New Roman"/>
          <w:i/>
          <w:iCs/>
          <w:noProof/>
          <w:sz w:val="24"/>
          <w:szCs w:val="24"/>
        </w:rPr>
        <w:t>Symbolic Interactionism: A Social Structural Version</w:t>
      </w:r>
      <w:r w:rsidRPr="00651974">
        <w:rPr>
          <w:rFonts w:ascii="Gill Sans MT" w:hAnsi="Gill Sans MT" w:cs="Times New Roman"/>
          <w:noProof/>
          <w:sz w:val="24"/>
          <w:szCs w:val="24"/>
        </w:rPr>
        <w:t xml:space="preserve">. </w:t>
      </w:r>
      <w:r w:rsidRPr="00651974">
        <w:rPr>
          <w:rFonts w:ascii="Gill Sans MT" w:hAnsi="Gill Sans MT" w:cs="Times New Roman"/>
          <w:i/>
          <w:iCs/>
          <w:noProof/>
          <w:sz w:val="24"/>
          <w:szCs w:val="24"/>
        </w:rPr>
        <w:t>Contemporary Sociology</w:t>
      </w:r>
      <w:r w:rsidRPr="00651974">
        <w:rPr>
          <w:rFonts w:ascii="Gill Sans MT" w:hAnsi="Gill Sans MT" w:cs="Times New Roman"/>
          <w:noProof/>
          <w:sz w:val="24"/>
          <w:szCs w:val="24"/>
        </w:rPr>
        <w:t>. https://doi.org/10.2307/2066599.</w:t>
      </w:r>
    </w:p>
    <w:p w14:paraId="0D2057CD"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Sykes, Gresham M, and David Matza. 1957. “Techniques of Neutralization: A Theory of Delinquency.” </w:t>
      </w:r>
      <w:r w:rsidRPr="00651974">
        <w:rPr>
          <w:rFonts w:ascii="Gill Sans MT" w:hAnsi="Gill Sans MT" w:cs="Times New Roman"/>
          <w:i/>
          <w:iCs/>
          <w:noProof/>
          <w:sz w:val="24"/>
          <w:szCs w:val="24"/>
        </w:rPr>
        <w:t>American Sociological Review</w:t>
      </w:r>
      <w:r w:rsidRPr="00651974">
        <w:rPr>
          <w:rFonts w:ascii="Gill Sans MT" w:hAnsi="Gill Sans MT" w:cs="Times New Roman"/>
          <w:noProof/>
          <w:sz w:val="24"/>
          <w:szCs w:val="24"/>
        </w:rPr>
        <w:t xml:space="preserve"> 22 (6): 664–70.</w:t>
      </w:r>
    </w:p>
    <w:p w14:paraId="2CD50560"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Thorne, Nat, Gemma L. Witcomb, Timo Nieder, Elena Nixon, Andrew Yip, and Jon Arcelus. 2019. “A Comparison of Mental Health Symptomatology and Levels of Social Support in Young Treatment Seeking Transgender Individuals Who Identify as Binary and Non-Binary.” </w:t>
      </w:r>
      <w:r w:rsidRPr="00651974">
        <w:rPr>
          <w:rFonts w:ascii="Gill Sans MT" w:hAnsi="Gill Sans MT" w:cs="Times New Roman"/>
          <w:i/>
          <w:iCs/>
          <w:noProof/>
          <w:sz w:val="24"/>
          <w:szCs w:val="24"/>
        </w:rPr>
        <w:t>International Journal of Transgenderism</w:t>
      </w:r>
      <w:r w:rsidRPr="00651974">
        <w:rPr>
          <w:rFonts w:ascii="Gill Sans MT" w:hAnsi="Gill Sans MT" w:cs="Times New Roman"/>
          <w:noProof/>
          <w:sz w:val="24"/>
          <w:szCs w:val="24"/>
        </w:rPr>
        <w:t xml:space="preserve"> 20 (2–3): 241–50. https://doi.org/10.1080/15532739.2018.1452660.</w:t>
      </w:r>
    </w:p>
    <w:p w14:paraId="033C0CAB"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Travers, Ann. 2018. </w:t>
      </w:r>
      <w:r w:rsidRPr="00651974">
        <w:rPr>
          <w:rFonts w:ascii="Gill Sans MT" w:hAnsi="Gill Sans MT" w:cs="Times New Roman"/>
          <w:i/>
          <w:iCs/>
          <w:noProof/>
          <w:sz w:val="24"/>
          <w:szCs w:val="24"/>
        </w:rPr>
        <w:t>The Trans Generation</w:t>
      </w:r>
      <w:r w:rsidRPr="00651974">
        <w:rPr>
          <w:rFonts w:ascii="Arial" w:hAnsi="Arial" w:cs="Arial"/>
          <w:i/>
          <w:iCs/>
          <w:noProof/>
          <w:sz w:val="24"/>
          <w:szCs w:val="24"/>
        </w:rPr>
        <w:t> </w:t>
      </w:r>
      <w:r w:rsidRPr="00651974">
        <w:rPr>
          <w:rFonts w:ascii="Gill Sans MT" w:hAnsi="Gill Sans MT" w:cs="Times New Roman"/>
          <w:i/>
          <w:iCs/>
          <w:noProof/>
          <w:sz w:val="24"/>
          <w:szCs w:val="24"/>
        </w:rPr>
        <w:t>: How Trans Kids (and Their Parents) Are Creating a Gender Revolution</w:t>
      </w:r>
      <w:r w:rsidRPr="00651974">
        <w:rPr>
          <w:rFonts w:ascii="Gill Sans MT" w:hAnsi="Gill Sans MT" w:cs="Times New Roman"/>
          <w:noProof/>
          <w:sz w:val="24"/>
          <w:szCs w:val="24"/>
        </w:rPr>
        <w:t>. New York: NYU Press.</w:t>
      </w:r>
    </w:p>
    <w:p w14:paraId="31BEB8F7"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Veale, Jaimie F., Tracey Peter, Robb Travers, and Elizabeth M. Saewyc. 2017. “Enacted Stigma, Mental Health, and Protective Factors Among Transgender Youth in Canada.” </w:t>
      </w:r>
      <w:r w:rsidRPr="00651974">
        <w:rPr>
          <w:rFonts w:ascii="Gill Sans MT" w:hAnsi="Gill Sans MT" w:cs="Times New Roman"/>
          <w:i/>
          <w:iCs/>
          <w:noProof/>
          <w:sz w:val="24"/>
          <w:szCs w:val="24"/>
        </w:rPr>
        <w:t>Transgender Health</w:t>
      </w:r>
      <w:r w:rsidRPr="00651974">
        <w:rPr>
          <w:rFonts w:ascii="Gill Sans MT" w:hAnsi="Gill Sans MT" w:cs="Times New Roman"/>
          <w:noProof/>
          <w:sz w:val="24"/>
          <w:szCs w:val="24"/>
        </w:rPr>
        <w:t xml:space="preserve"> 2 (1): 207–16. https://doi.org/10.1089/trgh.2017.0031.</w:t>
      </w:r>
    </w:p>
    <w:p w14:paraId="7CCAA216"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Vincent, Benjamin. 2018. “Studying Trans: Recommendations for Ethical Recruitment and Collaboration with Transgender Participants in Academic Research.” </w:t>
      </w:r>
      <w:r w:rsidRPr="00651974">
        <w:rPr>
          <w:rFonts w:ascii="Gill Sans MT" w:hAnsi="Gill Sans MT" w:cs="Times New Roman"/>
          <w:i/>
          <w:iCs/>
          <w:noProof/>
          <w:sz w:val="24"/>
          <w:szCs w:val="24"/>
        </w:rPr>
        <w:t>Psychology and Sexuality</w:t>
      </w:r>
      <w:r w:rsidRPr="00651974">
        <w:rPr>
          <w:rFonts w:ascii="Gill Sans MT" w:hAnsi="Gill Sans MT" w:cs="Times New Roman"/>
          <w:noProof/>
          <w:sz w:val="24"/>
          <w:szCs w:val="24"/>
        </w:rPr>
        <w:t xml:space="preserve"> 9 (2): 102–16. https://doi.org/10.1080/19419899.2018.1434558.</w:t>
      </w:r>
    </w:p>
    <w:p w14:paraId="04B92C58"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cs="Times New Roman"/>
          <w:noProof/>
          <w:sz w:val="24"/>
          <w:szCs w:val="24"/>
        </w:rPr>
      </w:pPr>
      <w:r w:rsidRPr="00651974">
        <w:rPr>
          <w:rFonts w:ascii="Gill Sans MT" w:hAnsi="Gill Sans MT" w:cs="Times New Roman"/>
          <w:noProof/>
          <w:sz w:val="24"/>
          <w:szCs w:val="24"/>
        </w:rPr>
        <w:t xml:space="preserve">Weinhardt, Lance S., Hui Xie, Linda M. Wesp, Jennifer R. Murray, Immaculate Apchemengich, David Kioko, Caleb B. Weinhardt, and Loree Cook-Daniels. 2019. “The Role of Family, Friend, and Significant Other Support in Well-Being Among Transgender and Non-Binary Youth.” </w:t>
      </w:r>
      <w:r w:rsidRPr="00651974">
        <w:rPr>
          <w:rFonts w:ascii="Gill Sans MT" w:hAnsi="Gill Sans MT" w:cs="Times New Roman"/>
          <w:i/>
          <w:iCs/>
          <w:noProof/>
          <w:sz w:val="24"/>
          <w:szCs w:val="24"/>
        </w:rPr>
        <w:t>Journal of GLBT Family Studies</w:t>
      </w:r>
      <w:r w:rsidRPr="00651974">
        <w:rPr>
          <w:rFonts w:ascii="Gill Sans MT" w:hAnsi="Gill Sans MT" w:cs="Times New Roman"/>
          <w:noProof/>
          <w:sz w:val="24"/>
          <w:szCs w:val="24"/>
        </w:rPr>
        <w:t xml:space="preserve"> 15 (4): 311–25. https://doi.org/10.1080/1550428X.2018.1522606.</w:t>
      </w:r>
    </w:p>
    <w:p w14:paraId="4EE6D34E" w14:textId="77777777" w:rsidR="00651974" w:rsidRPr="00651974" w:rsidRDefault="00651974" w:rsidP="00651974">
      <w:pPr>
        <w:widowControl w:val="0"/>
        <w:autoSpaceDE w:val="0"/>
        <w:autoSpaceDN w:val="0"/>
        <w:adjustRightInd w:val="0"/>
        <w:spacing w:line="360" w:lineRule="auto"/>
        <w:ind w:left="480" w:hanging="480"/>
        <w:rPr>
          <w:rFonts w:ascii="Gill Sans MT" w:hAnsi="Gill Sans MT"/>
          <w:noProof/>
          <w:sz w:val="24"/>
        </w:rPr>
      </w:pPr>
      <w:r w:rsidRPr="00651974">
        <w:rPr>
          <w:rFonts w:ascii="Gill Sans MT" w:hAnsi="Gill Sans MT" w:cs="Times New Roman"/>
          <w:noProof/>
          <w:sz w:val="24"/>
          <w:szCs w:val="24"/>
        </w:rPr>
        <w:t xml:space="preserve">Wyss, Shannon E. 2004. “‘This Was My Hell’: The Violence Experienced by Gender Non-Conforming Youth in US High Schools.” </w:t>
      </w:r>
      <w:r w:rsidRPr="00651974">
        <w:rPr>
          <w:rFonts w:ascii="Gill Sans MT" w:hAnsi="Gill Sans MT" w:cs="Times New Roman"/>
          <w:i/>
          <w:iCs/>
          <w:noProof/>
          <w:sz w:val="24"/>
          <w:szCs w:val="24"/>
        </w:rPr>
        <w:t>International Journal of Qualitative Studies in Education</w:t>
      </w:r>
      <w:r w:rsidRPr="00651974">
        <w:rPr>
          <w:rFonts w:ascii="Gill Sans MT" w:hAnsi="Gill Sans MT" w:cs="Times New Roman"/>
          <w:noProof/>
          <w:sz w:val="24"/>
          <w:szCs w:val="24"/>
        </w:rPr>
        <w:t xml:space="preserve"> 17 (5): 709–30. https://doi.org/10.1080/0951839042000253676.</w:t>
      </w:r>
    </w:p>
    <w:p w14:paraId="6FD15976" w14:textId="5D1203F7" w:rsidR="00180952" w:rsidRPr="00D375A4" w:rsidRDefault="00180952" w:rsidP="001924F9">
      <w:pPr>
        <w:spacing w:line="360" w:lineRule="auto"/>
        <w:rPr>
          <w:rFonts w:ascii="Gill Sans MT" w:hAnsi="Gill Sans MT"/>
          <w:color w:val="000000" w:themeColor="text1"/>
          <w:sz w:val="24"/>
          <w:szCs w:val="24"/>
        </w:rPr>
      </w:pPr>
      <w:r w:rsidRPr="00D375A4">
        <w:rPr>
          <w:rFonts w:ascii="Gill Sans MT" w:hAnsi="Gill Sans MT"/>
          <w:color w:val="000000" w:themeColor="text1"/>
          <w:sz w:val="24"/>
          <w:szCs w:val="24"/>
        </w:rPr>
        <w:fldChar w:fldCharType="end"/>
      </w:r>
    </w:p>
    <w:sectPr w:rsidR="00180952" w:rsidRPr="00D375A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20F85A" w14:textId="77777777" w:rsidR="002200BA" w:rsidRDefault="002200BA" w:rsidP="00836736">
      <w:pPr>
        <w:spacing w:after="0" w:line="240" w:lineRule="auto"/>
      </w:pPr>
      <w:r>
        <w:separator/>
      </w:r>
    </w:p>
  </w:endnote>
  <w:endnote w:type="continuationSeparator" w:id="0">
    <w:p w14:paraId="71D873C3" w14:textId="77777777" w:rsidR="002200BA" w:rsidRDefault="002200BA" w:rsidP="00836736">
      <w:pPr>
        <w:spacing w:after="0" w:line="240" w:lineRule="auto"/>
      </w:pPr>
      <w:r>
        <w:continuationSeparator/>
      </w:r>
    </w:p>
  </w:endnote>
  <w:endnote w:type="continuationNotice" w:id="1">
    <w:p w14:paraId="3AB477BE" w14:textId="77777777" w:rsidR="002200BA" w:rsidRDefault="002200BA">
      <w:pPr>
        <w:spacing w:after="0" w:line="240" w:lineRule="auto"/>
      </w:pPr>
    </w:p>
  </w:endnote>
  <w:endnote w:id="2">
    <w:p w14:paraId="33AFD26D" w14:textId="75375EB0" w:rsidR="002200BA" w:rsidRPr="00234651" w:rsidRDefault="002200BA" w:rsidP="003362FA">
      <w:pPr>
        <w:pStyle w:val="EndnoteText"/>
        <w:spacing w:line="360" w:lineRule="auto"/>
        <w:rPr>
          <w:rFonts w:ascii="Gill Sans MT" w:hAnsi="Gill Sans MT" w:cs="Times New Roman"/>
          <w:sz w:val="24"/>
          <w:szCs w:val="24"/>
        </w:rPr>
      </w:pPr>
      <w:r w:rsidRPr="00676CF2">
        <w:rPr>
          <w:rStyle w:val="EndnoteReference"/>
          <w:rFonts w:ascii="Gill Sans MT" w:hAnsi="Gill Sans MT"/>
          <w:sz w:val="24"/>
          <w:szCs w:val="24"/>
        </w:rPr>
        <w:endnoteRef/>
      </w:r>
      <w:r w:rsidRPr="00676CF2">
        <w:rPr>
          <w:rFonts w:ascii="Gill Sans MT" w:hAnsi="Gill Sans MT"/>
          <w:sz w:val="24"/>
          <w:szCs w:val="24"/>
        </w:rPr>
        <w:t xml:space="preserve"> </w:t>
      </w:r>
      <w:r>
        <w:rPr>
          <w:rFonts w:ascii="Gill Sans MT" w:hAnsi="Gill Sans MT" w:cs="Times New Roman"/>
          <w:sz w:val="24"/>
          <w:szCs w:val="24"/>
        </w:rPr>
        <w:t>Although some non-binary individuals do identify as trans, a number of</w:t>
      </w:r>
      <w:r w:rsidRPr="00676CF2">
        <w:rPr>
          <w:rFonts w:ascii="Gill Sans MT" w:hAnsi="Gill Sans MT" w:cs="Times New Roman"/>
          <w:sz w:val="24"/>
          <w:szCs w:val="24"/>
        </w:rPr>
        <w:t xml:space="preserve"> non-binary participants referred to in this article did not, hence the use of the umbrella term ‘gender-</w:t>
      </w:r>
      <w:r>
        <w:rPr>
          <w:rFonts w:ascii="Gill Sans MT" w:hAnsi="Gill Sans MT" w:cs="Times New Roman"/>
          <w:sz w:val="24"/>
          <w:szCs w:val="24"/>
        </w:rPr>
        <w:t>diverse</w:t>
      </w:r>
      <w:r w:rsidRPr="00676CF2">
        <w:rPr>
          <w:rFonts w:ascii="Gill Sans MT" w:hAnsi="Gill Sans MT" w:cs="Times New Roman"/>
          <w:sz w:val="24"/>
          <w:szCs w:val="24"/>
        </w:rPr>
        <w:t>’ rather than trans or trans*.</w:t>
      </w:r>
      <w:r>
        <w:rPr>
          <w:rFonts w:ascii="Gill Sans MT" w:hAnsi="Gill Sans MT" w:cs="Times New Roman"/>
          <w:sz w:val="24"/>
          <w:szCs w:val="24"/>
        </w:rPr>
        <w:t xml:space="preserve"> In this article, ‘binary-trans’ refers to trans individuals identifying as male or female, ‘non-binary’ refers to individuals identifying outside the binary; and ‘gender-questioning’ refers to individuals who are questioning their gender identity. It is recognised that these categories are fluid rather than discrete. </w:t>
      </w:r>
    </w:p>
  </w:endnote>
  <w:endnote w:id="3">
    <w:p w14:paraId="4C321DA3" w14:textId="00076BC2" w:rsidR="002200BA" w:rsidRDefault="002200BA" w:rsidP="00576945">
      <w:pPr>
        <w:pStyle w:val="EndnoteText"/>
        <w:spacing w:line="360" w:lineRule="auto"/>
      </w:pPr>
      <w:r>
        <w:rPr>
          <w:rStyle w:val="EndnoteReference"/>
        </w:rPr>
        <w:endnoteRef/>
      </w:r>
      <w:r>
        <w:t xml:space="preserve"> </w:t>
      </w:r>
      <w:r w:rsidRPr="00F008EC">
        <w:rPr>
          <w:rFonts w:ascii="Gill Sans MT" w:hAnsi="Gill Sans MT" w:cs="Calibri"/>
          <w:color w:val="000000"/>
          <w:sz w:val="24"/>
          <w:szCs w:val="24"/>
          <w:shd w:val="clear" w:color="auto" w:fill="FFFFFF"/>
        </w:rPr>
        <w:t xml:space="preserve">The umbrella term 'gender-diverse', used throughout the article, is specific to its context, </w:t>
      </w:r>
      <w:r>
        <w:rPr>
          <w:rFonts w:ascii="Gill Sans MT" w:hAnsi="Gill Sans MT" w:cs="Calibri"/>
          <w:color w:val="000000"/>
          <w:sz w:val="24"/>
          <w:szCs w:val="24"/>
          <w:shd w:val="clear" w:color="auto" w:fill="FFFFFF"/>
        </w:rPr>
        <w:t>as it is used</w:t>
      </w:r>
      <w:r w:rsidRPr="00F008EC">
        <w:rPr>
          <w:rFonts w:ascii="Gill Sans MT" w:hAnsi="Gill Sans MT" w:cs="Calibri"/>
          <w:color w:val="000000"/>
          <w:sz w:val="24"/>
          <w:szCs w:val="24"/>
          <w:shd w:val="clear" w:color="auto" w:fill="FFFFFF"/>
        </w:rPr>
        <w:t xml:space="preserve"> by relevant charitable organisations in the UK </w:t>
      </w:r>
      <w:r>
        <w:rPr>
          <w:rFonts w:ascii="Gill Sans MT" w:hAnsi="Gill Sans MT" w:cs="Calibri"/>
          <w:color w:val="000000"/>
          <w:sz w:val="24"/>
          <w:szCs w:val="24"/>
          <w:shd w:val="clear" w:color="auto" w:fill="FFFFFF"/>
        </w:rPr>
        <w:t>(</w:t>
      </w:r>
      <w:r w:rsidRPr="00F008EC">
        <w:rPr>
          <w:rFonts w:ascii="Gill Sans MT" w:hAnsi="Gill Sans MT" w:cs="Calibri"/>
          <w:color w:val="000000"/>
          <w:sz w:val="24"/>
          <w:szCs w:val="24"/>
          <w:shd w:val="clear" w:color="auto" w:fill="FFFFFF"/>
        </w:rPr>
        <w:t xml:space="preserve">such as Mermaids </w:t>
      </w:r>
      <w:r>
        <w:rPr>
          <w:rFonts w:ascii="Gill Sans MT" w:hAnsi="Gill Sans MT" w:cs="Calibri"/>
          <w:color w:val="000000"/>
          <w:sz w:val="24"/>
          <w:szCs w:val="24"/>
          <w:shd w:val="clear" w:color="auto" w:fill="FFFFFF"/>
        </w:rPr>
        <w:t>(</w:t>
      </w:r>
      <w:hyperlink r:id="rId1" w:history="1">
        <w:r w:rsidRPr="006E10A5">
          <w:rPr>
            <w:rStyle w:val="Hyperlink"/>
            <w:rFonts w:ascii="Gill Sans MT" w:hAnsi="Gill Sans MT" w:cs="Calibri"/>
            <w:sz w:val="24"/>
            <w:szCs w:val="24"/>
            <w:shd w:val="clear" w:color="auto" w:fill="FFFFFF"/>
          </w:rPr>
          <w:t>https://mermaidsuk.org.uk/</w:t>
        </w:r>
      </w:hyperlink>
      <w:r>
        <w:rPr>
          <w:rFonts w:ascii="Gill Sans MT" w:hAnsi="Gill Sans MT" w:cs="Calibri"/>
          <w:color w:val="000000"/>
          <w:sz w:val="24"/>
          <w:szCs w:val="24"/>
          <w:shd w:val="clear" w:color="auto" w:fill="FFFFFF"/>
        </w:rPr>
        <w:t xml:space="preserve">) </w:t>
      </w:r>
      <w:r w:rsidRPr="00F008EC">
        <w:rPr>
          <w:rFonts w:ascii="Gill Sans MT" w:hAnsi="Gill Sans MT" w:cs="Calibri"/>
          <w:color w:val="000000"/>
          <w:sz w:val="24"/>
          <w:szCs w:val="24"/>
          <w:shd w:val="clear" w:color="auto" w:fill="FFFFFF"/>
        </w:rPr>
        <w:t>and Gendered Intelligence</w:t>
      </w:r>
      <w:r>
        <w:rPr>
          <w:rFonts w:ascii="Gill Sans MT" w:hAnsi="Gill Sans MT" w:cs="Calibri"/>
          <w:color w:val="000000"/>
          <w:sz w:val="24"/>
          <w:szCs w:val="24"/>
          <w:shd w:val="clear" w:color="auto" w:fill="FFFFFF"/>
        </w:rPr>
        <w:t xml:space="preserve"> (</w:t>
      </w:r>
      <w:r w:rsidRPr="0026096B">
        <w:rPr>
          <w:rFonts w:ascii="Gill Sans MT" w:hAnsi="Gill Sans MT" w:cs="Calibri"/>
          <w:color w:val="000000"/>
          <w:sz w:val="24"/>
          <w:szCs w:val="24"/>
          <w:shd w:val="clear" w:color="auto" w:fill="FFFFFF"/>
        </w:rPr>
        <w:t>http://genderedintelligence.co.uk/</w:t>
      </w:r>
      <w:r>
        <w:rPr>
          <w:rFonts w:ascii="Gill Sans MT" w:hAnsi="Gill Sans MT" w:cs="Calibri"/>
          <w:color w:val="000000"/>
          <w:sz w:val="24"/>
          <w:szCs w:val="24"/>
          <w:shd w:val="clear" w:color="auto" w:fill="FFFFFF"/>
        </w:rPr>
        <w:t>)</w:t>
      </w:r>
      <w:r w:rsidRPr="00F008EC">
        <w:rPr>
          <w:rFonts w:ascii="Gill Sans MT" w:hAnsi="Gill Sans MT" w:cs="Calibri"/>
          <w:color w:val="000000"/>
          <w:sz w:val="24"/>
          <w:szCs w:val="24"/>
          <w:shd w:val="clear" w:color="auto" w:fill="FFFFFF"/>
        </w:rPr>
        <w:t> that support young people who</w:t>
      </w:r>
      <w:r>
        <w:rPr>
          <w:rFonts w:ascii="Gill Sans MT" w:hAnsi="Gill Sans MT" w:cs="Calibri"/>
          <w:color w:val="000000"/>
          <w:sz w:val="24"/>
          <w:szCs w:val="24"/>
          <w:shd w:val="clear" w:color="auto" w:fill="FFFFFF"/>
        </w:rPr>
        <w:t xml:space="preserve">se gender does not correspond </w:t>
      </w:r>
      <w:r w:rsidRPr="00F008EC">
        <w:rPr>
          <w:rFonts w:ascii="Gill Sans MT" w:hAnsi="Gill Sans MT" w:cs="Calibri"/>
          <w:color w:val="000000"/>
          <w:sz w:val="24"/>
          <w:szCs w:val="24"/>
          <w:shd w:val="clear" w:color="auto" w:fill="FFFFFF"/>
        </w:rPr>
        <w:t>with the sex-category they were assigned at birth.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variable"/>
    <w:sig w:usb0="E50002FF" w:usb1="500079DB" w:usb2="00000010" w:usb3="00000000" w:csb0="00000001"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3FFE12" w14:textId="77777777" w:rsidR="002200BA" w:rsidRDefault="002200BA" w:rsidP="00836736">
      <w:pPr>
        <w:spacing w:after="0" w:line="240" w:lineRule="auto"/>
      </w:pPr>
      <w:r>
        <w:separator/>
      </w:r>
    </w:p>
  </w:footnote>
  <w:footnote w:type="continuationSeparator" w:id="0">
    <w:p w14:paraId="1598E415" w14:textId="77777777" w:rsidR="002200BA" w:rsidRDefault="002200BA" w:rsidP="00836736">
      <w:pPr>
        <w:spacing w:after="0" w:line="240" w:lineRule="auto"/>
      </w:pPr>
      <w:r>
        <w:continuationSeparator/>
      </w:r>
    </w:p>
  </w:footnote>
  <w:footnote w:type="continuationNotice" w:id="1">
    <w:p w14:paraId="3AB29EA1" w14:textId="77777777" w:rsidR="002200BA" w:rsidRDefault="002200BA">
      <w:pPr>
        <w:spacing w:after="0" w:line="240" w:lineRule="auto"/>
      </w:pPr>
    </w:p>
  </w:footnote>
  <w:footnote w:id="2">
    <w:p w14:paraId="4EC06725" w14:textId="4CBB0532" w:rsidR="002200BA" w:rsidRPr="00F51524" w:rsidRDefault="002200BA" w:rsidP="00F51524">
      <w:pPr>
        <w:rPr>
          <w:rFonts w:ascii="Gill Sans MT" w:hAnsi="Gill Sans MT" w:cs="Times New Roman"/>
          <w:color w:val="000000" w:themeColor="text1"/>
          <w:sz w:val="28"/>
          <w:szCs w:val="28"/>
          <w:shd w:val="clear" w:color="auto" w:fill="FFFFFF"/>
        </w:rPr>
      </w:pPr>
      <w:r w:rsidRPr="00576945">
        <w:rPr>
          <w:rStyle w:val="FootnoteReference"/>
        </w:rPr>
        <w:footnoteRef/>
      </w:r>
      <w:r w:rsidRPr="00F51524">
        <w:rPr>
          <w:rFonts w:ascii="Gill Sans MT" w:hAnsi="Gill Sans MT"/>
        </w:rPr>
        <w:t xml:space="preserve"> </w:t>
      </w:r>
      <w:r>
        <w:rPr>
          <w:rFonts w:ascii="Gill Sans MT" w:hAnsi="Gill Sans MT"/>
        </w:rPr>
        <w:t xml:space="preserve">Dr Sophie Zadeh is now affiliated with the </w:t>
      </w:r>
      <w:r w:rsidRPr="00F51524">
        <w:rPr>
          <w:rFonts w:ascii="Gill Sans MT" w:hAnsi="Gill Sans MT"/>
          <w:shd w:val="clear" w:color="auto" w:fill="FFFFFF"/>
        </w:rPr>
        <w:t>Thomas Coram Research Unit, UCL Institute of Education</w:t>
      </w:r>
      <w:r>
        <w:rPr>
          <w:rFonts w:ascii="Gill Sans MT" w:hAnsi="Gill Sans MT" w:cs="Times New Roman"/>
          <w:color w:val="000000" w:themeColor="text1"/>
          <w:sz w:val="28"/>
          <w:szCs w:val="28"/>
          <w:shd w:val="clear" w:color="auto" w:fill="FFFFFF"/>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1B5980"/>
    <w:multiLevelType w:val="hybridMultilevel"/>
    <w:tmpl w:val="86AE5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F79230A"/>
    <w:multiLevelType w:val="hybridMultilevel"/>
    <w:tmpl w:val="C91A7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trackRevisions/>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A79"/>
    <w:rsid w:val="000023B5"/>
    <w:rsid w:val="00003050"/>
    <w:rsid w:val="00004392"/>
    <w:rsid w:val="00010190"/>
    <w:rsid w:val="0001136D"/>
    <w:rsid w:val="000128F4"/>
    <w:rsid w:val="0002082B"/>
    <w:rsid w:val="00022849"/>
    <w:rsid w:val="00023AA0"/>
    <w:rsid w:val="00025810"/>
    <w:rsid w:val="00030364"/>
    <w:rsid w:val="00030961"/>
    <w:rsid w:val="00030D08"/>
    <w:rsid w:val="000333DD"/>
    <w:rsid w:val="0003475F"/>
    <w:rsid w:val="00034BFB"/>
    <w:rsid w:val="00034DA5"/>
    <w:rsid w:val="000377C4"/>
    <w:rsid w:val="00040FEE"/>
    <w:rsid w:val="000518CD"/>
    <w:rsid w:val="00051FDF"/>
    <w:rsid w:val="00052D98"/>
    <w:rsid w:val="00053034"/>
    <w:rsid w:val="000600D8"/>
    <w:rsid w:val="00060AE2"/>
    <w:rsid w:val="00061591"/>
    <w:rsid w:val="000629D4"/>
    <w:rsid w:val="00062BCC"/>
    <w:rsid w:val="000651D7"/>
    <w:rsid w:val="00067999"/>
    <w:rsid w:val="00072B53"/>
    <w:rsid w:val="00073B83"/>
    <w:rsid w:val="00076A5A"/>
    <w:rsid w:val="00076B74"/>
    <w:rsid w:val="00080267"/>
    <w:rsid w:val="0008191B"/>
    <w:rsid w:val="00084ADC"/>
    <w:rsid w:val="00086856"/>
    <w:rsid w:val="00087F0F"/>
    <w:rsid w:val="00090167"/>
    <w:rsid w:val="00091180"/>
    <w:rsid w:val="00093102"/>
    <w:rsid w:val="000933F7"/>
    <w:rsid w:val="00093966"/>
    <w:rsid w:val="00095BF9"/>
    <w:rsid w:val="00096B49"/>
    <w:rsid w:val="000971BE"/>
    <w:rsid w:val="000A1BC7"/>
    <w:rsid w:val="000A4456"/>
    <w:rsid w:val="000A527A"/>
    <w:rsid w:val="000A577A"/>
    <w:rsid w:val="000B0BDF"/>
    <w:rsid w:val="000B2394"/>
    <w:rsid w:val="000B3B2A"/>
    <w:rsid w:val="000B3D3A"/>
    <w:rsid w:val="000B52FA"/>
    <w:rsid w:val="000D58E9"/>
    <w:rsid w:val="000D6053"/>
    <w:rsid w:val="000D62D2"/>
    <w:rsid w:val="000D6469"/>
    <w:rsid w:val="000D6B18"/>
    <w:rsid w:val="000D6C21"/>
    <w:rsid w:val="000D73B1"/>
    <w:rsid w:val="000E1D4C"/>
    <w:rsid w:val="000E3824"/>
    <w:rsid w:val="000E6EF1"/>
    <w:rsid w:val="000E79DF"/>
    <w:rsid w:val="000F028A"/>
    <w:rsid w:val="000F05B6"/>
    <w:rsid w:val="000F129D"/>
    <w:rsid w:val="000F58C4"/>
    <w:rsid w:val="000F5901"/>
    <w:rsid w:val="000F7FD7"/>
    <w:rsid w:val="00100481"/>
    <w:rsid w:val="0010151E"/>
    <w:rsid w:val="001106C3"/>
    <w:rsid w:val="0011094A"/>
    <w:rsid w:val="00111616"/>
    <w:rsid w:val="00111CA8"/>
    <w:rsid w:val="00114E71"/>
    <w:rsid w:val="00117B6C"/>
    <w:rsid w:val="00121C3D"/>
    <w:rsid w:val="001230BF"/>
    <w:rsid w:val="00123948"/>
    <w:rsid w:val="001239C8"/>
    <w:rsid w:val="00124496"/>
    <w:rsid w:val="00125D0E"/>
    <w:rsid w:val="00125F1A"/>
    <w:rsid w:val="00132291"/>
    <w:rsid w:val="00132941"/>
    <w:rsid w:val="00135CCB"/>
    <w:rsid w:val="00142998"/>
    <w:rsid w:val="00143F8F"/>
    <w:rsid w:val="0014589C"/>
    <w:rsid w:val="00145F2D"/>
    <w:rsid w:val="00147DE6"/>
    <w:rsid w:val="00151042"/>
    <w:rsid w:val="00155814"/>
    <w:rsid w:val="0015636D"/>
    <w:rsid w:val="00157495"/>
    <w:rsid w:val="00160F4D"/>
    <w:rsid w:val="001752A3"/>
    <w:rsid w:val="001800DD"/>
    <w:rsid w:val="00180952"/>
    <w:rsid w:val="00180C1A"/>
    <w:rsid w:val="00181769"/>
    <w:rsid w:val="001817AD"/>
    <w:rsid w:val="00182499"/>
    <w:rsid w:val="00183775"/>
    <w:rsid w:val="00183E19"/>
    <w:rsid w:val="001853F4"/>
    <w:rsid w:val="001878E0"/>
    <w:rsid w:val="001924F9"/>
    <w:rsid w:val="001934D1"/>
    <w:rsid w:val="00194B89"/>
    <w:rsid w:val="00195109"/>
    <w:rsid w:val="00195693"/>
    <w:rsid w:val="00197ED1"/>
    <w:rsid w:val="001A2CA3"/>
    <w:rsid w:val="001A454D"/>
    <w:rsid w:val="001A5D79"/>
    <w:rsid w:val="001A631C"/>
    <w:rsid w:val="001B028C"/>
    <w:rsid w:val="001B441B"/>
    <w:rsid w:val="001B6C7A"/>
    <w:rsid w:val="001B7591"/>
    <w:rsid w:val="001B7905"/>
    <w:rsid w:val="001B7FE5"/>
    <w:rsid w:val="001C0CB2"/>
    <w:rsid w:val="001C15E0"/>
    <w:rsid w:val="001C3889"/>
    <w:rsid w:val="001C440F"/>
    <w:rsid w:val="001D03C5"/>
    <w:rsid w:val="001D1E76"/>
    <w:rsid w:val="001D3BAE"/>
    <w:rsid w:val="001D6796"/>
    <w:rsid w:val="001D7298"/>
    <w:rsid w:val="001E2363"/>
    <w:rsid w:val="001E4924"/>
    <w:rsid w:val="001E75A7"/>
    <w:rsid w:val="001F2B3C"/>
    <w:rsid w:val="001F3901"/>
    <w:rsid w:val="001F4948"/>
    <w:rsid w:val="001F5223"/>
    <w:rsid w:val="001F5A9B"/>
    <w:rsid w:val="001F6310"/>
    <w:rsid w:val="001F6A63"/>
    <w:rsid w:val="00200554"/>
    <w:rsid w:val="00202DBA"/>
    <w:rsid w:val="002043D9"/>
    <w:rsid w:val="00205238"/>
    <w:rsid w:val="0020533D"/>
    <w:rsid w:val="00207665"/>
    <w:rsid w:val="00207FD2"/>
    <w:rsid w:val="0021487E"/>
    <w:rsid w:val="00215237"/>
    <w:rsid w:val="00217223"/>
    <w:rsid w:val="00217632"/>
    <w:rsid w:val="002200BA"/>
    <w:rsid w:val="0022127B"/>
    <w:rsid w:val="002215C6"/>
    <w:rsid w:val="00223A83"/>
    <w:rsid w:val="00231CEB"/>
    <w:rsid w:val="002336D2"/>
    <w:rsid w:val="00233D57"/>
    <w:rsid w:val="00234651"/>
    <w:rsid w:val="00235C68"/>
    <w:rsid w:val="00236312"/>
    <w:rsid w:val="00241673"/>
    <w:rsid w:val="00241992"/>
    <w:rsid w:val="00244450"/>
    <w:rsid w:val="0024548E"/>
    <w:rsid w:val="0024653B"/>
    <w:rsid w:val="002465E1"/>
    <w:rsid w:val="0024690A"/>
    <w:rsid w:val="002504B2"/>
    <w:rsid w:val="00254DF4"/>
    <w:rsid w:val="002559BF"/>
    <w:rsid w:val="00257E6F"/>
    <w:rsid w:val="0026096B"/>
    <w:rsid w:val="00261C06"/>
    <w:rsid w:val="00266BAF"/>
    <w:rsid w:val="0026798E"/>
    <w:rsid w:val="002717BC"/>
    <w:rsid w:val="002726FE"/>
    <w:rsid w:val="00272B1C"/>
    <w:rsid w:val="0027480A"/>
    <w:rsid w:val="00274898"/>
    <w:rsid w:val="0027742C"/>
    <w:rsid w:val="002805E3"/>
    <w:rsid w:val="00282B94"/>
    <w:rsid w:val="002849F0"/>
    <w:rsid w:val="00284D57"/>
    <w:rsid w:val="00285958"/>
    <w:rsid w:val="002862EF"/>
    <w:rsid w:val="0028669D"/>
    <w:rsid w:val="00294289"/>
    <w:rsid w:val="00294807"/>
    <w:rsid w:val="0029789D"/>
    <w:rsid w:val="002A0C31"/>
    <w:rsid w:val="002A1231"/>
    <w:rsid w:val="002A1E9E"/>
    <w:rsid w:val="002A4341"/>
    <w:rsid w:val="002A7F41"/>
    <w:rsid w:val="002B5292"/>
    <w:rsid w:val="002C2EAB"/>
    <w:rsid w:val="002C312E"/>
    <w:rsid w:val="002C3830"/>
    <w:rsid w:val="002C4FEA"/>
    <w:rsid w:val="002C5789"/>
    <w:rsid w:val="002C6861"/>
    <w:rsid w:val="002D1F9C"/>
    <w:rsid w:val="002D20A7"/>
    <w:rsid w:val="002D25E7"/>
    <w:rsid w:val="002D7607"/>
    <w:rsid w:val="002E084E"/>
    <w:rsid w:val="002E1039"/>
    <w:rsid w:val="002E1B93"/>
    <w:rsid w:val="002E5BBB"/>
    <w:rsid w:val="002E5BFF"/>
    <w:rsid w:val="002E77E3"/>
    <w:rsid w:val="002F0180"/>
    <w:rsid w:val="002F549E"/>
    <w:rsid w:val="002F667D"/>
    <w:rsid w:val="002F722B"/>
    <w:rsid w:val="002F79A8"/>
    <w:rsid w:val="003001AE"/>
    <w:rsid w:val="00300767"/>
    <w:rsid w:val="0030320F"/>
    <w:rsid w:val="0031004B"/>
    <w:rsid w:val="00310656"/>
    <w:rsid w:val="0031564F"/>
    <w:rsid w:val="00320F86"/>
    <w:rsid w:val="003223A3"/>
    <w:rsid w:val="003228D1"/>
    <w:rsid w:val="00322A0F"/>
    <w:rsid w:val="00322A79"/>
    <w:rsid w:val="00324B5E"/>
    <w:rsid w:val="003325C9"/>
    <w:rsid w:val="003344A2"/>
    <w:rsid w:val="00334DB6"/>
    <w:rsid w:val="00336000"/>
    <w:rsid w:val="003362FA"/>
    <w:rsid w:val="003372CC"/>
    <w:rsid w:val="003400DB"/>
    <w:rsid w:val="00340116"/>
    <w:rsid w:val="0034304E"/>
    <w:rsid w:val="00343839"/>
    <w:rsid w:val="00344105"/>
    <w:rsid w:val="00345CA3"/>
    <w:rsid w:val="00345D31"/>
    <w:rsid w:val="0034691D"/>
    <w:rsid w:val="0035020F"/>
    <w:rsid w:val="00351BD2"/>
    <w:rsid w:val="00351E40"/>
    <w:rsid w:val="003524B6"/>
    <w:rsid w:val="0035341F"/>
    <w:rsid w:val="00354E4C"/>
    <w:rsid w:val="00355209"/>
    <w:rsid w:val="003617E7"/>
    <w:rsid w:val="00366B94"/>
    <w:rsid w:val="00367DC2"/>
    <w:rsid w:val="0037350C"/>
    <w:rsid w:val="00373785"/>
    <w:rsid w:val="003829B4"/>
    <w:rsid w:val="00384EB7"/>
    <w:rsid w:val="00385972"/>
    <w:rsid w:val="00392A64"/>
    <w:rsid w:val="00394A5E"/>
    <w:rsid w:val="003A0A08"/>
    <w:rsid w:val="003A22DB"/>
    <w:rsid w:val="003A5E1E"/>
    <w:rsid w:val="003A720F"/>
    <w:rsid w:val="003B054F"/>
    <w:rsid w:val="003B0B97"/>
    <w:rsid w:val="003B0DC9"/>
    <w:rsid w:val="003B1920"/>
    <w:rsid w:val="003B51D1"/>
    <w:rsid w:val="003C0614"/>
    <w:rsid w:val="003C1372"/>
    <w:rsid w:val="003D08F5"/>
    <w:rsid w:val="003D3377"/>
    <w:rsid w:val="003D3F3B"/>
    <w:rsid w:val="003E0BE5"/>
    <w:rsid w:val="003E1756"/>
    <w:rsid w:val="003E3522"/>
    <w:rsid w:val="003E4715"/>
    <w:rsid w:val="003E4866"/>
    <w:rsid w:val="003E7302"/>
    <w:rsid w:val="003F4B50"/>
    <w:rsid w:val="003F6BA0"/>
    <w:rsid w:val="00401ACF"/>
    <w:rsid w:val="00401B08"/>
    <w:rsid w:val="0040226D"/>
    <w:rsid w:val="00402EDB"/>
    <w:rsid w:val="004044C0"/>
    <w:rsid w:val="00406A78"/>
    <w:rsid w:val="00406B41"/>
    <w:rsid w:val="00406B89"/>
    <w:rsid w:val="004112A1"/>
    <w:rsid w:val="00420802"/>
    <w:rsid w:val="00423197"/>
    <w:rsid w:val="00423B65"/>
    <w:rsid w:val="0043202C"/>
    <w:rsid w:val="00432B9F"/>
    <w:rsid w:val="00434D78"/>
    <w:rsid w:val="00442218"/>
    <w:rsid w:val="00442B10"/>
    <w:rsid w:val="00444110"/>
    <w:rsid w:val="004467B0"/>
    <w:rsid w:val="00447244"/>
    <w:rsid w:val="00447267"/>
    <w:rsid w:val="0044731F"/>
    <w:rsid w:val="00451E2E"/>
    <w:rsid w:val="0045401E"/>
    <w:rsid w:val="00454F2D"/>
    <w:rsid w:val="00455B20"/>
    <w:rsid w:val="00460E90"/>
    <w:rsid w:val="00460FDD"/>
    <w:rsid w:val="00461C50"/>
    <w:rsid w:val="00463735"/>
    <w:rsid w:val="0046390C"/>
    <w:rsid w:val="004728AB"/>
    <w:rsid w:val="004749D6"/>
    <w:rsid w:val="004755A7"/>
    <w:rsid w:val="00475897"/>
    <w:rsid w:val="00475A8E"/>
    <w:rsid w:val="00476F7E"/>
    <w:rsid w:val="00482998"/>
    <w:rsid w:val="004871B5"/>
    <w:rsid w:val="00487D17"/>
    <w:rsid w:val="00490712"/>
    <w:rsid w:val="00490811"/>
    <w:rsid w:val="0049381D"/>
    <w:rsid w:val="00495E7B"/>
    <w:rsid w:val="0049731D"/>
    <w:rsid w:val="004A2AB2"/>
    <w:rsid w:val="004A3607"/>
    <w:rsid w:val="004A3F28"/>
    <w:rsid w:val="004A4D63"/>
    <w:rsid w:val="004B16AE"/>
    <w:rsid w:val="004B4BA6"/>
    <w:rsid w:val="004B6D0E"/>
    <w:rsid w:val="004B71C7"/>
    <w:rsid w:val="004C30F1"/>
    <w:rsid w:val="004C491C"/>
    <w:rsid w:val="004C5A02"/>
    <w:rsid w:val="004C69F9"/>
    <w:rsid w:val="004C7938"/>
    <w:rsid w:val="004D1389"/>
    <w:rsid w:val="004D55D8"/>
    <w:rsid w:val="004E69D1"/>
    <w:rsid w:val="004E7E2A"/>
    <w:rsid w:val="004E7F72"/>
    <w:rsid w:val="004F0DD3"/>
    <w:rsid w:val="004F2FEC"/>
    <w:rsid w:val="004F307E"/>
    <w:rsid w:val="004F38DB"/>
    <w:rsid w:val="004F3FDD"/>
    <w:rsid w:val="004F528E"/>
    <w:rsid w:val="004F5426"/>
    <w:rsid w:val="004F5EBD"/>
    <w:rsid w:val="00501948"/>
    <w:rsid w:val="005032C4"/>
    <w:rsid w:val="005033C0"/>
    <w:rsid w:val="005060E6"/>
    <w:rsid w:val="00520993"/>
    <w:rsid w:val="005212C9"/>
    <w:rsid w:val="00522460"/>
    <w:rsid w:val="005311F1"/>
    <w:rsid w:val="00535816"/>
    <w:rsid w:val="00536A5B"/>
    <w:rsid w:val="005421F1"/>
    <w:rsid w:val="0054518D"/>
    <w:rsid w:val="0055007C"/>
    <w:rsid w:val="00552B01"/>
    <w:rsid w:val="0055562F"/>
    <w:rsid w:val="00556EB3"/>
    <w:rsid w:val="00557770"/>
    <w:rsid w:val="00561CF0"/>
    <w:rsid w:val="00567C15"/>
    <w:rsid w:val="00567DD0"/>
    <w:rsid w:val="00572CAF"/>
    <w:rsid w:val="005763A4"/>
    <w:rsid w:val="00576945"/>
    <w:rsid w:val="00577B3C"/>
    <w:rsid w:val="0058025B"/>
    <w:rsid w:val="005808C9"/>
    <w:rsid w:val="00581002"/>
    <w:rsid w:val="00582689"/>
    <w:rsid w:val="00584D40"/>
    <w:rsid w:val="00585160"/>
    <w:rsid w:val="00593EE6"/>
    <w:rsid w:val="00594150"/>
    <w:rsid w:val="00594382"/>
    <w:rsid w:val="005965CA"/>
    <w:rsid w:val="005978E2"/>
    <w:rsid w:val="00597BD7"/>
    <w:rsid w:val="005A168B"/>
    <w:rsid w:val="005A2B36"/>
    <w:rsid w:val="005A662D"/>
    <w:rsid w:val="005A6B94"/>
    <w:rsid w:val="005B3016"/>
    <w:rsid w:val="005B5E02"/>
    <w:rsid w:val="005B6503"/>
    <w:rsid w:val="005B7333"/>
    <w:rsid w:val="005C0040"/>
    <w:rsid w:val="005C0A48"/>
    <w:rsid w:val="005C2D06"/>
    <w:rsid w:val="005C5FE8"/>
    <w:rsid w:val="005D1F74"/>
    <w:rsid w:val="005D452C"/>
    <w:rsid w:val="005D48E3"/>
    <w:rsid w:val="005D62CB"/>
    <w:rsid w:val="005E4080"/>
    <w:rsid w:val="005F5A58"/>
    <w:rsid w:val="00601C78"/>
    <w:rsid w:val="00604902"/>
    <w:rsid w:val="00604AFF"/>
    <w:rsid w:val="006115CD"/>
    <w:rsid w:val="006211EA"/>
    <w:rsid w:val="00627F38"/>
    <w:rsid w:val="00630DA9"/>
    <w:rsid w:val="00631429"/>
    <w:rsid w:val="00632B7B"/>
    <w:rsid w:val="00635FD7"/>
    <w:rsid w:val="0063712C"/>
    <w:rsid w:val="0064078D"/>
    <w:rsid w:val="0064118D"/>
    <w:rsid w:val="00642697"/>
    <w:rsid w:val="00647A2D"/>
    <w:rsid w:val="00647E67"/>
    <w:rsid w:val="006509D4"/>
    <w:rsid w:val="00651974"/>
    <w:rsid w:val="0066224E"/>
    <w:rsid w:val="006622B1"/>
    <w:rsid w:val="00666FE0"/>
    <w:rsid w:val="00671E43"/>
    <w:rsid w:val="00676058"/>
    <w:rsid w:val="00676CF2"/>
    <w:rsid w:val="006832AB"/>
    <w:rsid w:val="00686FF1"/>
    <w:rsid w:val="00687C3C"/>
    <w:rsid w:val="00690394"/>
    <w:rsid w:val="00690CCC"/>
    <w:rsid w:val="0069229C"/>
    <w:rsid w:val="00693015"/>
    <w:rsid w:val="006948DC"/>
    <w:rsid w:val="00695C82"/>
    <w:rsid w:val="00696A0B"/>
    <w:rsid w:val="00697A38"/>
    <w:rsid w:val="006A208E"/>
    <w:rsid w:val="006A38FE"/>
    <w:rsid w:val="006B10A2"/>
    <w:rsid w:val="006B3CFB"/>
    <w:rsid w:val="006B6743"/>
    <w:rsid w:val="006C2D6F"/>
    <w:rsid w:val="006C6853"/>
    <w:rsid w:val="006C6B64"/>
    <w:rsid w:val="006D1BE2"/>
    <w:rsid w:val="006D365F"/>
    <w:rsid w:val="006D386F"/>
    <w:rsid w:val="006D5E5A"/>
    <w:rsid w:val="006E10A5"/>
    <w:rsid w:val="006E5443"/>
    <w:rsid w:val="006E6068"/>
    <w:rsid w:val="006F1AD8"/>
    <w:rsid w:val="006F1C4C"/>
    <w:rsid w:val="006F399C"/>
    <w:rsid w:val="00700856"/>
    <w:rsid w:val="007014DC"/>
    <w:rsid w:val="00712639"/>
    <w:rsid w:val="0071645A"/>
    <w:rsid w:val="00716463"/>
    <w:rsid w:val="007165CE"/>
    <w:rsid w:val="007176B0"/>
    <w:rsid w:val="00727F76"/>
    <w:rsid w:val="0073232D"/>
    <w:rsid w:val="00733F00"/>
    <w:rsid w:val="007349C5"/>
    <w:rsid w:val="00734AFA"/>
    <w:rsid w:val="007376CF"/>
    <w:rsid w:val="00740326"/>
    <w:rsid w:val="007435B3"/>
    <w:rsid w:val="00745D11"/>
    <w:rsid w:val="00746DFD"/>
    <w:rsid w:val="00746E82"/>
    <w:rsid w:val="007566CF"/>
    <w:rsid w:val="00757921"/>
    <w:rsid w:val="00762F5D"/>
    <w:rsid w:val="00764572"/>
    <w:rsid w:val="0076602C"/>
    <w:rsid w:val="00772F77"/>
    <w:rsid w:val="00773753"/>
    <w:rsid w:val="007747EF"/>
    <w:rsid w:val="00774BD0"/>
    <w:rsid w:val="007759DE"/>
    <w:rsid w:val="00775FD2"/>
    <w:rsid w:val="007804AD"/>
    <w:rsid w:val="00782CAF"/>
    <w:rsid w:val="00783212"/>
    <w:rsid w:val="007842D6"/>
    <w:rsid w:val="00784617"/>
    <w:rsid w:val="0078551D"/>
    <w:rsid w:val="00785F09"/>
    <w:rsid w:val="0078642F"/>
    <w:rsid w:val="007913DE"/>
    <w:rsid w:val="007933BC"/>
    <w:rsid w:val="00793F47"/>
    <w:rsid w:val="0079433F"/>
    <w:rsid w:val="0079484E"/>
    <w:rsid w:val="0079536E"/>
    <w:rsid w:val="007A053E"/>
    <w:rsid w:val="007A0AC2"/>
    <w:rsid w:val="007A3795"/>
    <w:rsid w:val="007A52FA"/>
    <w:rsid w:val="007B2B8F"/>
    <w:rsid w:val="007B39A7"/>
    <w:rsid w:val="007B4D1B"/>
    <w:rsid w:val="007B6105"/>
    <w:rsid w:val="007C0EE4"/>
    <w:rsid w:val="007C1978"/>
    <w:rsid w:val="007C3CA7"/>
    <w:rsid w:val="007C3F26"/>
    <w:rsid w:val="007C6370"/>
    <w:rsid w:val="007D07A7"/>
    <w:rsid w:val="007D3F39"/>
    <w:rsid w:val="007D6F1E"/>
    <w:rsid w:val="007E06E8"/>
    <w:rsid w:val="007E184C"/>
    <w:rsid w:val="007E3386"/>
    <w:rsid w:val="007E574A"/>
    <w:rsid w:val="007F315E"/>
    <w:rsid w:val="007F4F58"/>
    <w:rsid w:val="00803678"/>
    <w:rsid w:val="008118D1"/>
    <w:rsid w:val="008179EC"/>
    <w:rsid w:val="00817E3D"/>
    <w:rsid w:val="00824A89"/>
    <w:rsid w:val="0082618B"/>
    <w:rsid w:val="00827116"/>
    <w:rsid w:val="00827A1D"/>
    <w:rsid w:val="008316F0"/>
    <w:rsid w:val="0083361A"/>
    <w:rsid w:val="00836736"/>
    <w:rsid w:val="00840AE6"/>
    <w:rsid w:val="0085366B"/>
    <w:rsid w:val="0085538A"/>
    <w:rsid w:val="00860142"/>
    <w:rsid w:val="00862FB0"/>
    <w:rsid w:val="0086340D"/>
    <w:rsid w:val="00865140"/>
    <w:rsid w:val="00865DFF"/>
    <w:rsid w:val="00871BC6"/>
    <w:rsid w:val="0087291C"/>
    <w:rsid w:val="0087509D"/>
    <w:rsid w:val="0088114F"/>
    <w:rsid w:val="00881273"/>
    <w:rsid w:val="00884E3B"/>
    <w:rsid w:val="0088675E"/>
    <w:rsid w:val="0088770C"/>
    <w:rsid w:val="00893322"/>
    <w:rsid w:val="00894224"/>
    <w:rsid w:val="008946EA"/>
    <w:rsid w:val="0089471D"/>
    <w:rsid w:val="0089538F"/>
    <w:rsid w:val="00895EF4"/>
    <w:rsid w:val="008A2F47"/>
    <w:rsid w:val="008A3BBC"/>
    <w:rsid w:val="008A5A29"/>
    <w:rsid w:val="008B3B4A"/>
    <w:rsid w:val="008B6FC9"/>
    <w:rsid w:val="008B7575"/>
    <w:rsid w:val="008C19DC"/>
    <w:rsid w:val="008C27AA"/>
    <w:rsid w:val="008C3293"/>
    <w:rsid w:val="008C39D2"/>
    <w:rsid w:val="008C6ECA"/>
    <w:rsid w:val="008D2A41"/>
    <w:rsid w:val="008E27FA"/>
    <w:rsid w:val="008E3513"/>
    <w:rsid w:val="008E3942"/>
    <w:rsid w:val="008F0BBC"/>
    <w:rsid w:val="008F0BBF"/>
    <w:rsid w:val="008F46F8"/>
    <w:rsid w:val="00901E5E"/>
    <w:rsid w:val="0090661C"/>
    <w:rsid w:val="00907057"/>
    <w:rsid w:val="0091180A"/>
    <w:rsid w:val="0091434A"/>
    <w:rsid w:val="009167D8"/>
    <w:rsid w:val="0092289D"/>
    <w:rsid w:val="0093267E"/>
    <w:rsid w:val="00935C24"/>
    <w:rsid w:val="009363C9"/>
    <w:rsid w:val="00940736"/>
    <w:rsid w:val="00940997"/>
    <w:rsid w:val="009415D2"/>
    <w:rsid w:val="00944BA4"/>
    <w:rsid w:val="00944DC0"/>
    <w:rsid w:val="0094515E"/>
    <w:rsid w:val="009471D6"/>
    <w:rsid w:val="00950008"/>
    <w:rsid w:val="00950B40"/>
    <w:rsid w:val="0095237F"/>
    <w:rsid w:val="0095426A"/>
    <w:rsid w:val="00955581"/>
    <w:rsid w:val="00961BAC"/>
    <w:rsid w:val="00963179"/>
    <w:rsid w:val="009665A6"/>
    <w:rsid w:val="00971794"/>
    <w:rsid w:val="009726C5"/>
    <w:rsid w:val="00972AF2"/>
    <w:rsid w:val="009732BF"/>
    <w:rsid w:val="00974E76"/>
    <w:rsid w:val="009807CB"/>
    <w:rsid w:val="00982327"/>
    <w:rsid w:val="00985988"/>
    <w:rsid w:val="00990351"/>
    <w:rsid w:val="00994F22"/>
    <w:rsid w:val="009972C7"/>
    <w:rsid w:val="0099753A"/>
    <w:rsid w:val="0099777F"/>
    <w:rsid w:val="009A2AB0"/>
    <w:rsid w:val="009A6B6F"/>
    <w:rsid w:val="009A76B6"/>
    <w:rsid w:val="009B15CA"/>
    <w:rsid w:val="009B2BF8"/>
    <w:rsid w:val="009B572B"/>
    <w:rsid w:val="009B727E"/>
    <w:rsid w:val="009B7E19"/>
    <w:rsid w:val="009C1D75"/>
    <w:rsid w:val="009D01BB"/>
    <w:rsid w:val="009D2398"/>
    <w:rsid w:val="009D369B"/>
    <w:rsid w:val="009D7440"/>
    <w:rsid w:val="009E03DF"/>
    <w:rsid w:val="009E27CD"/>
    <w:rsid w:val="009E3790"/>
    <w:rsid w:val="009E3D9C"/>
    <w:rsid w:val="009E52A1"/>
    <w:rsid w:val="009E66D2"/>
    <w:rsid w:val="009F05DF"/>
    <w:rsid w:val="009F11CD"/>
    <w:rsid w:val="009F18E2"/>
    <w:rsid w:val="009F3B29"/>
    <w:rsid w:val="009F59C8"/>
    <w:rsid w:val="009F676B"/>
    <w:rsid w:val="00A03E23"/>
    <w:rsid w:val="00A062CE"/>
    <w:rsid w:val="00A06543"/>
    <w:rsid w:val="00A07870"/>
    <w:rsid w:val="00A22055"/>
    <w:rsid w:val="00A22DD9"/>
    <w:rsid w:val="00A254EC"/>
    <w:rsid w:val="00A2552F"/>
    <w:rsid w:val="00A365E1"/>
    <w:rsid w:val="00A36942"/>
    <w:rsid w:val="00A40049"/>
    <w:rsid w:val="00A45467"/>
    <w:rsid w:val="00A50BE5"/>
    <w:rsid w:val="00A52922"/>
    <w:rsid w:val="00A561D3"/>
    <w:rsid w:val="00A648FC"/>
    <w:rsid w:val="00A64CD9"/>
    <w:rsid w:val="00A65C09"/>
    <w:rsid w:val="00A71CC4"/>
    <w:rsid w:val="00A71D32"/>
    <w:rsid w:val="00A7203E"/>
    <w:rsid w:val="00A727D9"/>
    <w:rsid w:val="00A747F9"/>
    <w:rsid w:val="00A7697C"/>
    <w:rsid w:val="00A854B8"/>
    <w:rsid w:val="00A8695D"/>
    <w:rsid w:val="00A9231C"/>
    <w:rsid w:val="00A92597"/>
    <w:rsid w:val="00A934E5"/>
    <w:rsid w:val="00A9357E"/>
    <w:rsid w:val="00A94DC3"/>
    <w:rsid w:val="00A9531E"/>
    <w:rsid w:val="00A95D79"/>
    <w:rsid w:val="00A97473"/>
    <w:rsid w:val="00AA19F1"/>
    <w:rsid w:val="00AB093A"/>
    <w:rsid w:val="00AB09E8"/>
    <w:rsid w:val="00AB0DFD"/>
    <w:rsid w:val="00AB1096"/>
    <w:rsid w:val="00AB1550"/>
    <w:rsid w:val="00AB2ECB"/>
    <w:rsid w:val="00AB4327"/>
    <w:rsid w:val="00AC0FD5"/>
    <w:rsid w:val="00AC3E67"/>
    <w:rsid w:val="00AD09FE"/>
    <w:rsid w:val="00AD518D"/>
    <w:rsid w:val="00AD6497"/>
    <w:rsid w:val="00AD651A"/>
    <w:rsid w:val="00AD653B"/>
    <w:rsid w:val="00AE11F0"/>
    <w:rsid w:val="00AE1215"/>
    <w:rsid w:val="00AE1DB3"/>
    <w:rsid w:val="00AE260F"/>
    <w:rsid w:val="00AE2657"/>
    <w:rsid w:val="00AE38E2"/>
    <w:rsid w:val="00AE5167"/>
    <w:rsid w:val="00AE52D9"/>
    <w:rsid w:val="00AE6E18"/>
    <w:rsid w:val="00AE6E50"/>
    <w:rsid w:val="00AF014A"/>
    <w:rsid w:val="00AF0B06"/>
    <w:rsid w:val="00AF239B"/>
    <w:rsid w:val="00AF351D"/>
    <w:rsid w:val="00AF5058"/>
    <w:rsid w:val="00AF5C79"/>
    <w:rsid w:val="00AF7894"/>
    <w:rsid w:val="00AF7A24"/>
    <w:rsid w:val="00B02E4E"/>
    <w:rsid w:val="00B02EB8"/>
    <w:rsid w:val="00B1178E"/>
    <w:rsid w:val="00B14E9B"/>
    <w:rsid w:val="00B2035B"/>
    <w:rsid w:val="00B20B35"/>
    <w:rsid w:val="00B220E9"/>
    <w:rsid w:val="00B30054"/>
    <w:rsid w:val="00B31055"/>
    <w:rsid w:val="00B31964"/>
    <w:rsid w:val="00B31AF0"/>
    <w:rsid w:val="00B33A14"/>
    <w:rsid w:val="00B353CD"/>
    <w:rsid w:val="00B36334"/>
    <w:rsid w:val="00B367A0"/>
    <w:rsid w:val="00B3724A"/>
    <w:rsid w:val="00B40312"/>
    <w:rsid w:val="00B4125D"/>
    <w:rsid w:val="00B46B95"/>
    <w:rsid w:val="00B472AC"/>
    <w:rsid w:val="00B50A06"/>
    <w:rsid w:val="00B51FEA"/>
    <w:rsid w:val="00B5205E"/>
    <w:rsid w:val="00B52C83"/>
    <w:rsid w:val="00B542E4"/>
    <w:rsid w:val="00B61AA3"/>
    <w:rsid w:val="00B6203D"/>
    <w:rsid w:val="00B650E6"/>
    <w:rsid w:val="00B65B43"/>
    <w:rsid w:val="00B66983"/>
    <w:rsid w:val="00B8086E"/>
    <w:rsid w:val="00B815E3"/>
    <w:rsid w:val="00B82E1C"/>
    <w:rsid w:val="00B83451"/>
    <w:rsid w:val="00B8468E"/>
    <w:rsid w:val="00B84B1F"/>
    <w:rsid w:val="00B858E5"/>
    <w:rsid w:val="00B85CD3"/>
    <w:rsid w:val="00B86875"/>
    <w:rsid w:val="00B87AB3"/>
    <w:rsid w:val="00B9241E"/>
    <w:rsid w:val="00B92688"/>
    <w:rsid w:val="00B929C4"/>
    <w:rsid w:val="00B96FD5"/>
    <w:rsid w:val="00B97E95"/>
    <w:rsid w:val="00BA06A1"/>
    <w:rsid w:val="00BA0921"/>
    <w:rsid w:val="00BA1624"/>
    <w:rsid w:val="00BA29AC"/>
    <w:rsid w:val="00BA4F7E"/>
    <w:rsid w:val="00BA573C"/>
    <w:rsid w:val="00BA5C06"/>
    <w:rsid w:val="00BA688B"/>
    <w:rsid w:val="00BB0109"/>
    <w:rsid w:val="00BB1C57"/>
    <w:rsid w:val="00BC152D"/>
    <w:rsid w:val="00BC17F1"/>
    <w:rsid w:val="00BC1E79"/>
    <w:rsid w:val="00BC59E9"/>
    <w:rsid w:val="00BC6D0A"/>
    <w:rsid w:val="00BC772C"/>
    <w:rsid w:val="00BD138D"/>
    <w:rsid w:val="00BD2567"/>
    <w:rsid w:val="00BD50B9"/>
    <w:rsid w:val="00BD6512"/>
    <w:rsid w:val="00BE2CD1"/>
    <w:rsid w:val="00BE5AE7"/>
    <w:rsid w:val="00BF3476"/>
    <w:rsid w:val="00BF52A4"/>
    <w:rsid w:val="00BF7B5B"/>
    <w:rsid w:val="00C0263F"/>
    <w:rsid w:val="00C02F64"/>
    <w:rsid w:val="00C03E21"/>
    <w:rsid w:val="00C076A1"/>
    <w:rsid w:val="00C105D5"/>
    <w:rsid w:val="00C10DC6"/>
    <w:rsid w:val="00C12C24"/>
    <w:rsid w:val="00C13E55"/>
    <w:rsid w:val="00C13F7A"/>
    <w:rsid w:val="00C14829"/>
    <w:rsid w:val="00C175DA"/>
    <w:rsid w:val="00C204D2"/>
    <w:rsid w:val="00C205FB"/>
    <w:rsid w:val="00C244E9"/>
    <w:rsid w:val="00C32CD9"/>
    <w:rsid w:val="00C3325E"/>
    <w:rsid w:val="00C33DFC"/>
    <w:rsid w:val="00C34286"/>
    <w:rsid w:val="00C355A5"/>
    <w:rsid w:val="00C36649"/>
    <w:rsid w:val="00C4422F"/>
    <w:rsid w:val="00C45272"/>
    <w:rsid w:val="00C50838"/>
    <w:rsid w:val="00C531B3"/>
    <w:rsid w:val="00C550BF"/>
    <w:rsid w:val="00C56EC8"/>
    <w:rsid w:val="00C609D2"/>
    <w:rsid w:val="00C60C26"/>
    <w:rsid w:val="00C62009"/>
    <w:rsid w:val="00C62348"/>
    <w:rsid w:val="00C701BB"/>
    <w:rsid w:val="00C715C0"/>
    <w:rsid w:val="00C73110"/>
    <w:rsid w:val="00C77D6E"/>
    <w:rsid w:val="00C81BDD"/>
    <w:rsid w:val="00C82B27"/>
    <w:rsid w:val="00C855E3"/>
    <w:rsid w:val="00C87D12"/>
    <w:rsid w:val="00C87F39"/>
    <w:rsid w:val="00C90184"/>
    <w:rsid w:val="00C91075"/>
    <w:rsid w:val="00C94CBF"/>
    <w:rsid w:val="00C97E7F"/>
    <w:rsid w:val="00CB1367"/>
    <w:rsid w:val="00CB173B"/>
    <w:rsid w:val="00CB3A25"/>
    <w:rsid w:val="00CB4B0E"/>
    <w:rsid w:val="00CC0C4A"/>
    <w:rsid w:val="00CC18F9"/>
    <w:rsid w:val="00CC2993"/>
    <w:rsid w:val="00CD1EAC"/>
    <w:rsid w:val="00CD3867"/>
    <w:rsid w:val="00CD62EF"/>
    <w:rsid w:val="00CD7465"/>
    <w:rsid w:val="00CE042B"/>
    <w:rsid w:val="00CE0C46"/>
    <w:rsid w:val="00CE1194"/>
    <w:rsid w:val="00CE4276"/>
    <w:rsid w:val="00CE7841"/>
    <w:rsid w:val="00CE79A4"/>
    <w:rsid w:val="00CF05C7"/>
    <w:rsid w:val="00CF137A"/>
    <w:rsid w:val="00CF19B0"/>
    <w:rsid w:val="00CF3235"/>
    <w:rsid w:val="00CF45E3"/>
    <w:rsid w:val="00CF4FE3"/>
    <w:rsid w:val="00D0133D"/>
    <w:rsid w:val="00D027ED"/>
    <w:rsid w:val="00D031D6"/>
    <w:rsid w:val="00D05D22"/>
    <w:rsid w:val="00D101A1"/>
    <w:rsid w:val="00D10808"/>
    <w:rsid w:val="00D113A1"/>
    <w:rsid w:val="00D11904"/>
    <w:rsid w:val="00D141C4"/>
    <w:rsid w:val="00D147C8"/>
    <w:rsid w:val="00D15F06"/>
    <w:rsid w:val="00D17AC8"/>
    <w:rsid w:val="00D24CA5"/>
    <w:rsid w:val="00D26DB3"/>
    <w:rsid w:val="00D275AC"/>
    <w:rsid w:val="00D27B5F"/>
    <w:rsid w:val="00D327FB"/>
    <w:rsid w:val="00D33B0E"/>
    <w:rsid w:val="00D34B13"/>
    <w:rsid w:val="00D375A4"/>
    <w:rsid w:val="00D41084"/>
    <w:rsid w:val="00D42670"/>
    <w:rsid w:val="00D45D00"/>
    <w:rsid w:val="00D47F5C"/>
    <w:rsid w:val="00D50B09"/>
    <w:rsid w:val="00D52006"/>
    <w:rsid w:val="00D52D9E"/>
    <w:rsid w:val="00D535AB"/>
    <w:rsid w:val="00D54424"/>
    <w:rsid w:val="00D575FB"/>
    <w:rsid w:val="00D621D5"/>
    <w:rsid w:val="00D62A49"/>
    <w:rsid w:val="00D7059E"/>
    <w:rsid w:val="00D71DD5"/>
    <w:rsid w:val="00D72721"/>
    <w:rsid w:val="00D745B3"/>
    <w:rsid w:val="00D81AF9"/>
    <w:rsid w:val="00D8580E"/>
    <w:rsid w:val="00D92EB2"/>
    <w:rsid w:val="00D95E7C"/>
    <w:rsid w:val="00D96675"/>
    <w:rsid w:val="00D97864"/>
    <w:rsid w:val="00DA337C"/>
    <w:rsid w:val="00DA5179"/>
    <w:rsid w:val="00DA6C76"/>
    <w:rsid w:val="00DB0382"/>
    <w:rsid w:val="00DB108A"/>
    <w:rsid w:val="00DB2CE7"/>
    <w:rsid w:val="00DB300E"/>
    <w:rsid w:val="00DC11EE"/>
    <w:rsid w:val="00DC14B7"/>
    <w:rsid w:val="00DC2981"/>
    <w:rsid w:val="00DC2BEB"/>
    <w:rsid w:val="00DC2DAD"/>
    <w:rsid w:val="00DC5E72"/>
    <w:rsid w:val="00DD2DD1"/>
    <w:rsid w:val="00DD3345"/>
    <w:rsid w:val="00DD3F47"/>
    <w:rsid w:val="00DD6227"/>
    <w:rsid w:val="00DD74E3"/>
    <w:rsid w:val="00DE0951"/>
    <w:rsid w:val="00DE204C"/>
    <w:rsid w:val="00DF36D0"/>
    <w:rsid w:val="00DF6FB0"/>
    <w:rsid w:val="00DF77B0"/>
    <w:rsid w:val="00E035BC"/>
    <w:rsid w:val="00E04285"/>
    <w:rsid w:val="00E14EA3"/>
    <w:rsid w:val="00E154B2"/>
    <w:rsid w:val="00E17736"/>
    <w:rsid w:val="00E21728"/>
    <w:rsid w:val="00E229F9"/>
    <w:rsid w:val="00E2780B"/>
    <w:rsid w:val="00E279F9"/>
    <w:rsid w:val="00E27A7B"/>
    <w:rsid w:val="00E27EAF"/>
    <w:rsid w:val="00E35D9F"/>
    <w:rsid w:val="00E43302"/>
    <w:rsid w:val="00E450F7"/>
    <w:rsid w:val="00E53137"/>
    <w:rsid w:val="00E54508"/>
    <w:rsid w:val="00E553FC"/>
    <w:rsid w:val="00E55502"/>
    <w:rsid w:val="00E559E4"/>
    <w:rsid w:val="00E6200E"/>
    <w:rsid w:val="00E634C9"/>
    <w:rsid w:val="00E6397B"/>
    <w:rsid w:val="00E63C56"/>
    <w:rsid w:val="00E70113"/>
    <w:rsid w:val="00E74A33"/>
    <w:rsid w:val="00E82191"/>
    <w:rsid w:val="00E83667"/>
    <w:rsid w:val="00E83EA9"/>
    <w:rsid w:val="00E84B15"/>
    <w:rsid w:val="00E8579A"/>
    <w:rsid w:val="00E85DB1"/>
    <w:rsid w:val="00E9142B"/>
    <w:rsid w:val="00E9197C"/>
    <w:rsid w:val="00E91F31"/>
    <w:rsid w:val="00E95476"/>
    <w:rsid w:val="00E970E0"/>
    <w:rsid w:val="00EA1CD7"/>
    <w:rsid w:val="00EA21DB"/>
    <w:rsid w:val="00EA44D8"/>
    <w:rsid w:val="00EA72B2"/>
    <w:rsid w:val="00EB0E82"/>
    <w:rsid w:val="00EB287A"/>
    <w:rsid w:val="00EB3BB4"/>
    <w:rsid w:val="00EB4277"/>
    <w:rsid w:val="00EB488D"/>
    <w:rsid w:val="00EB5AFD"/>
    <w:rsid w:val="00EB6DCC"/>
    <w:rsid w:val="00EC02E5"/>
    <w:rsid w:val="00EC079A"/>
    <w:rsid w:val="00EC10F8"/>
    <w:rsid w:val="00EC1E8B"/>
    <w:rsid w:val="00EC3E3E"/>
    <w:rsid w:val="00EC663F"/>
    <w:rsid w:val="00EC6934"/>
    <w:rsid w:val="00EE09D5"/>
    <w:rsid w:val="00EE3DFE"/>
    <w:rsid w:val="00EE471C"/>
    <w:rsid w:val="00EE4F21"/>
    <w:rsid w:val="00EE5130"/>
    <w:rsid w:val="00EF086B"/>
    <w:rsid w:val="00EF50EB"/>
    <w:rsid w:val="00EF5917"/>
    <w:rsid w:val="00EF6C8E"/>
    <w:rsid w:val="00F003A4"/>
    <w:rsid w:val="00F008EC"/>
    <w:rsid w:val="00F056C3"/>
    <w:rsid w:val="00F10053"/>
    <w:rsid w:val="00F1141E"/>
    <w:rsid w:val="00F13FC5"/>
    <w:rsid w:val="00F14FFE"/>
    <w:rsid w:val="00F1684F"/>
    <w:rsid w:val="00F2051D"/>
    <w:rsid w:val="00F2667A"/>
    <w:rsid w:val="00F27913"/>
    <w:rsid w:val="00F33195"/>
    <w:rsid w:val="00F33430"/>
    <w:rsid w:val="00F42381"/>
    <w:rsid w:val="00F43067"/>
    <w:rsid w:val="00F4308E"/>
    <w:rsid w:val="00F43FD6"/>
    <w:rsid w:val="00F44F9E"/>
    <w:rsid w:val="00F462FD"/>
    <w:rsid w:val="00F47740"/>
    <w:rsid w:val="00F47A42"/>
    <w:rsid w:val="00F51524"/>
    <w:rsid w:val="00F53801"/>
    <w:rsid w:val="00F55D73"/>
    <w:rsid w:val="00F56265"/>
    <w:rsid w:val="00F56DC0"/>
    <w:rsid w:val="00F6357E"/>
    <w:rsid w:val="00F65F75"/>
    <w:rsid w:val="00F66847"/>
    <w:rsid w:val="00F676DD"/>
    <w:rsid w:val="00F71156"/>
    <w:rsid w:val="00F73A20"/>
    <w:rsid w:val="00F760BA"/>
    <w:rsid w:val="00F83D41"/>
    <w:rsid w:val="00F84B0E"/>
    <w:rsid w:val="00F8651F"/>
    <w:rsid w:val="00F87AF0"/>
    <w:rsid w:val="00F927BF"/>
    <w:rsid w:val="00F93853"/>
    <w:rsid w:val="00F95EA3"/>
    <w:rsid w:val="00FA04CE"/>
    <w:rsid w:val="00FA4096"/>
    <w:rsid w:val="00FA6A3E"/>
    <w:rsid w:val="00FB05D1"/>
    <w:rsid w:val="00FB4E04"/>
    <w:rsid w:val="00FB5C2D"/>
    <w:rsid w:val="00FB6150"/>
    <w:rsid w:val="00FC2A5C"/>
    <w:rsid w:val="00FC70F3"/>
    <w:rsid w:val="00FC7C63"/>
    <w:rsid w:val="00FD50AD"/>
    <w:rsid w:val="00FD699D"/>
    <w:rsid w:val="00FD7C5E"/>
    <w:rsid w:val="00FE2E10"/>
    <w:rsid w:val="00FE791A"/>
    <w:rsid w:val="00FF1181"/>
    <w:rsid w:val="00FF300E"/>
    <w:rsid w:val="00FF518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9E22A6B"/>
  <w15:docId w15:val="{B1EAE3C4-B523-4FCB-8CFD-2CE90620F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heme="minorHAnsi" w:hAnsi="Cambria"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F52A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4">
    <w:name w:val="heading 4"/>
    <w:basedOn w:val="Normal"/>
    <w:link w:val="Heading4Char"/>
    <w:uiPriority w:val="9"/>
    <w:qFormat/>
    <w:rsid w:val="00322A7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322A7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322A7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22A79"/>
    <w:pPr>
      <w:ind w:left="720"/>
      <w:contextualSpacing/>
    </w:pPr>
  </w:style>
  <w:style w:type="character" w:styleId="CommentReference">
    <w:name w:val="annotation reference"/>
    <w:basedOn w:val="DefaultParagraphFont"/>
    <w:uiPriority w:val="99"/>
    <w:semiHidden/>
    <w:unhideWhenUsed/>
    <w:rsid w:val="00294289"/>
    <w:rPr>
      <w:sz w:val="16"/>
      <w:szCs w:val="16"/>
    </w:rPr>
  </w:style>
  <w:style w:type="paragraph" w:styleId="CommentText">
    <w:name w:val="annotation text"/>
    <w:basedOn w:val="Normal"/>
    <w:link w:val="CommentTextChar"/>
    <w:uiPriority w:val="99"/>
    <w:semiHidden/>
    <w:unhideWhenUsed/>
    <w:rsid w:val="00294289"/>
    <w:pPr>
      <w:spacing w:line="240" w:lineRule="auto"/>
    </w:pPr>
    <w:rPr>
      <w:sz w:val="20"/>
      <w:szCs w:val="20"/>
    </w:rPr>
  </w:style>
  <w:style w:type="character" w:customStyle="1" w:styleId="CommentTextChar">
    <w:name w:val="Comment Text Char"/>
    <w:basedOn w:val="DefaultParagraphFont"/>
    <w:link w:val="CommentText"/>
    <w:uiPriority w:val="99"/>
    <w:semiHidden/>
    <w:rsid w:val="00294289"/>
    <w:rPr>
      <w:sz w:val="20"/>
      <w:szCs w:val="20"/>
    </w:rPr>
  </w:style>
  <w:style w:type="paragraph" w:styleId="CommentSubject">
    <w:name w:val="annotation subject"/>
    <w:basedOn w:val="CommentText"/>
    <w:next w:val="CommentText"/>
    <w:link w:val="CommentSubjectChar"/>
    <w:uiPriority w:val="99"/>
    <w:semiHidden/>
    <w:unhideWhenUsed/>
    <w:rsid w:val="00294289"/>
    <w:rPr>
      <w:b/>
      <w:bCs/>
    </w:rPr>
  </w:style>
  <w:style w:type="character" w:customStyle="1" w:styleId="CommentSubjectChar">
    <w:name w:val="Comment Subject Char"/>
    <w:basedOn w:val="CommentTextChar"/>
    <w:link w:val="CommentSubject"/>
    <w:uiPriority w:val="99"/>
    <w:semiHidden/>
    <w:rsid w:val="00294289"/>
    <w:rPr>
      <w:b/>
      <w:bCs/>
      <w:sz w:val="20"/>
      <w:szCs w:val="20"/>
    </w:rPr>
  </w:style>
  <w:style w:type="paragraph" w:styleId="BalloonText">
    <w:name w:val="Balloon Text"/>
    <w:basedOn w:val="Normal"/>
    <w:link w:val="BalloonTextChar"/>
    <w:uiPriority w:val="99"/>
    <w:semiHidden/>
    <w:unhideWhenUsed/>
    <w:rsid w:val="002942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4289"/>
    <w:rPr>
      <w:rFonts w:ascii="Segoe UI" w:hAnsi="Segoe UI" w:cs="Segoe UI"/>
      <w:sz w:val="18"/>
      <w:szCs w:val="18"/>
    </w:rPr>
  </w:style>
  <w:style w:type="character" w:customStyle="1" w:styleId="caseheader1">
    <w:name w:val="caseheader1"/>
    <w:basedOn w:val="DefaultParagraphFont"/>
    <w:rsid w:val="00784617"/>
    <w:rPr>
      <w:b/>
      <w:bCs/>
      <w:i/>
      <w:iCs/>
      <w:color w:val="666666"/>
    </w:rPr>
  </w:style>
  <w:style w:type="paragraph" w:styleId="EndnoteText">
    <w:name w:val="endnote text"/>
    <w:basedOn w:val="Normal"/>
    <w:link w:val="EndnoteTextChar"/>
    <w:uiPriority w:val="99"/>
    <w:semiHidden/>
    <w:unhideWhenUsed/>
    <w:rsid w:val="00836736"/>
    <w:pPr>
      <w:spacing w:after="0" w:line="240" w:lineRule="auto"/>
    </w:pPr>
    <w:rPr>
      <w:rFonts w:asciiTheme="minorHAnsi" w:hAnsiTheme="minorHAnsi"/>
      <w:sz w:val="20"/>
      <w:szCs w:val="20"/>
    </w:rPr>
  </w:style>
  <w:style w:type="character" w:customStyle="1" w:styleId="EndnoteTextChar">
    <w:name w:val="Endnote Text Char"/>
    <w:basedOn w:val="DefaultParagraphFont"/>
    <w:link w:val="EndnoteText"/>
    <w:uiPriority w:val="99"/>
    <w:semiHidden/>
    <w:rsid w:val="00836736"/>
    <w:rPr>
      <w:rFonts w:asciiTheme="minorHAnsi" w:hAnsiTheme="minorHAnsi"/>
      <w:sz w:val="20"/>
      <w:szCs w:val="20"/>
    </w:rPr>
  </w:style>
  <w:style w:type="character" w:styleId="EndnoteReference">
    <w:name w:val="endnote reference"/>
    <w:basedOn w:val="DefaultParagraphFont"/>
    <w:uiPriority w:val="99"/>
    <w:semiHidden/>
    <w:unhideWhenUsed/>
    <w:rsid w:val="00836736"/>
    <w:rPr>
      <w:vertAlign w:val="superscript"/>
    </w:rPr>
  </w:style>
  <w:style w:type="paragraph" w:styleId="FootnoteText">
    <w:name w:val="footnote text"/>
    <w:basedOn w:val="Normal"/>
    <w:link w:val="FootnoteTextChar"/>
    <w:uiPriority w:val="99"/>
    <w:semiHidden/>
    <w:unhideWhenUsed/>
    <w:rsid w:val="00676C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6CF2"/>
    <w:rPr>
      <w:sz w:val="20"/>
      <w:szCs w:val="20"/>
    </w:rPr>
  </w:style>
  <w:style w:type="character" w:styleId="FootnoteReference">
    <w:name w:val="footnote reference"/>
    <w:basedOn w:val="DefaultParagraphFont"/>
    <w:uiPriority w:val="99"/>
    <w:semiHidden/>
    <w:unhideWhenUsed/>
    <w:rsid w:val="00676CF2"/>
    <w:rPr>
      <w:vertAlign w:val="superscript"/>
    </w:rPr>
  </w:style>
  <w:style w:type="paragraph" w:styleId="Header">
    <w:name w:val="header"/>
    <w:basedOn w:val="Normal"/>
    <w:link w:val="HeaderChar"/>
    <w:uiPriority w:val="99"/>
    <w:unhideWhenUsed/>
    <w:rsid w:val="001809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0952"/>
  </w:style>
  <w:style w:type="paragraph" w:styleId="Footer">
    <w:name w:val="footer"/>
    <w:basedOn w:val="Normal"/>
    <w:link w:val="FooterChar"/>
    <w:uiPriority w:val="99"/>
    <w:unhideWhenUsed/>
    <w:rsid w:val="001809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952"/>
  </w:style>
  <w:style w:type="character" w:customStyle="1" w:styleId="Heading1Char">
    <w:name w:val="Heading 1 Char"/>
    <w:basedOn w:val="DefaultParagraphFont"/>
    <w:link w:val="Heading1"/>
    <w:uiPriority w:val="9"/>
    <w:rsid w:val="00BF52A4"/>
    <w:rPr>
      <w:rFonts w:asciiTheme="majorHAnsi" w:eastAsiaTheme="majorEastAsia" w:hAnsiTheme="majorHAnsi" w:cstheme="majorBidi"/>
      <w:color w:val="2F5496" w:themeColor="accent1" w:themeShade="BF"/>
      <w:sz w:val="32"/>
      <w:szCs w:val="32"/>
    </w:rPr>
  </w:style>
  <w:style w:type="paragraph" w:styleId="Revision">
    <w:name w:val="Revision"/>
    <w:hidden/>
    <w:uiPriority w:val="99"/>
    <w:semiHidden/>
    <w:rsid w:val="002F0180"/>
    <w:pPr>
      <w:spacing w:after="0" w:line="240" w:lineRule="auto"/>
    </w:pPr>
  </w:style>
  <w:style w:type="character" w:styleId="Hyperlink">
    <w:name w:val="Hyperlink"/>
    <w:basedOn w:val="DefaultParagraphFont"/>
    <w:uiPriority w:val="99"/>
    <w:unhideWhenUsed/>
    <w:rsid w:val="006E10A5"/>
    <w:rPr>
      <w:color w:val="0563C1" w:themeColor="hyperlink"/>
      <w:u w:val="single"/>
    </w:rPr>
  </w:style>
  <w:style w:type="character" w:customStyle="1" w:styleId="UnresolvedMention1">
    <w:name w:val="Unresolved Mention1"/>
    <w:basedOn w:val="DefaultParagraphFont"/>
    <w:uiPriority w:val="99"/>
    <w:semiHidden/>
    <w:unhideWhenUsed/>
    <w:rsid w:val="006E10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938870">
      <w:bodyDiv w:val="1"/>
      <w:marLeft w:val="0"/>
      <w:marRight w:val="0"/>
      <w:marTop w:val="0"/>
      <w:marBottom w:val="0"/>
      <w:divBdr>
        <w:top w:val="none" w:sz="0" w:space="0" w:color="auto"/>
        <w:left w:val="none" w:sz="0" w:space="0" w:color="auto"/>
        <w:bottom w:val="none" w:sz="0" w:space="0" w:color="auto"/>
        <w:right w:val="none" w:sz="0" w:space="0" w:color="auto"/>
      </w:divBdr>
    </w:div>
    <w:div w:id="964578043">
      <w:bodyDiv w:val="1"/>
      <w:marLeft w:val="0"/>
      <w:marRight w:val="0"/>
      <w:marTop w:val="0"/>
      <w:marBottom w:val="0"/>
      <w:divBdr>
        <w:top w:val="none" w:sz="0" w:space="0" w:color="auto"/>
        <w:left w:val="none" w:sz="0" w:space="0" w:color="auto"/>
        <w:bottom w:val="none" w:sz="0" w:space="0" w:color="auto"/>
        <w:right w:val="none" w:sz="0" w:space="0" w:color="auto"/>
      </w:divBdr>
    </w:div>
    <w:div w:id="1596091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endnotes.xml.rels><?xml version="1.0" encoding="UTF-8" standalone="yes"?>
<Relationships xmlns="http://schemas.openxmlformats.org/package/2006/relationships"><Relationship Id="rId1" Type="http://schemas.openxmlformats.org/officeDocument/2006/relationships/hyperlink" Target="https://mermaidsuk.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330BBD999928443B49642F23B0C9D74" ma:contentTypeVersion="9" ma:contentTypeDescription="Create a new document." ma:contentTypeScope="" ma:versionID="8c645db357f8f64619766968f2d75522">
  <xsd:schema xmlns:xsd="http://www.w3.org/2001/XMLSchema" xmlns:xs="http://www.w3.org/2001/XMLSchema" xmlns:p="http://schemas.microsoft.com/office/2006/metadata/properties" xmlns:ns3="88ca66a7-9bb2-43da-817c-139f18af2e9a" targetNamespace="http://schemas.microsoft.com/office/2006/metadata/properties" ma:root="true" ma:fieldsID="7729d446f90fe659bfce48ec13adbff9" ns3:_="">
    <xsd:import namespace="88ca66a7-9bb2-43da-817c-139f18af2e9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EventHashCode" minOccurs="0"/>
                <xsd:element ref="ns3:MediaServiceGenerationTim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ca66a7-9bb2-43da-817c-139f18af2e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EF126B-C78B-423B-97AF-08AE72DB50B6}">
  <ds:schemaRefs>
    <ds:schemaRef ds:uri="http://schemas.microsoft.com/sharepoint/v3/contenttype/forms"/>
  </ds:schemaRefs>
</ds:datastoreItem>
</file>

<file path=customXml/itemProps2.xml><?xml version="1.0" encoding="utf-8"?>
<ds:datastoreItem xmlns:ds="http://schemas.openxmlformats.org/officeDocument/2006/customXml" ds:itemID="{6E27F11B-47AD-47CF-A6EB-AD6AD81DAA7E}">
  <ds:schemaRefs>
    <ds:schemaRef ds:uri="http://purl.org/dc/elements/1.1/"/>
    <ds:schemaRef ds:uri="http://schemas.microsoft.com/office/2006/metadata/properties"/>
    <ds:schemaRef ds:uri="88ca66a7-9bb2-43da-817c-139f18af2e9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15BCB13-580B-489E-BD20-9D0FFCB3F9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ca66a7-9bb2-43da-817c-139f18af2e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6D6D24-2CF0-4C63-8F6E-EF2443A9A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21867</Words>
  <Characters>124643</Characters>
  <Application>Microsoft Office Word</Application>
  <DocSecurity>0</DocSecurity>
  <Lines>1038</Lines>
  <Paragraphs>292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Susie Bower Brown</dc:creator>
  <cp:keywords/>
  <dc:description/>
  <cp:lastModifiedBy>Susie Bower-Brown</cp:lastModifiedBy>
  <cp:revision>3</cp:revision>
  <dcterms:created xsi:type="dcterms:W3CDTF">2020-10-29T17:03:00Z</dcterms:created>
  <dcterms:modified xsi:type="dcterms:W3CDTF">2020-10-29T17:07:00Z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ContentTypeId">
    <vt:lpwstr>0x0101007330BBD999928443B49642F23B0C9D74</vt:lpwstr>
  </property>
  <property fmtid="{D5CDD505-2E9C-101B-9397-08002B2CF9AE}" pid="23" name="Mendeley Document_1">
    <vt:lpwstr>True</vt:lpwstr>
  </property>
  <property fmtid="{D5CDD505-2E9C-101B-9397-08002B2CF9AE}" pid="24" name="Mendeley Unique User Id_1">
    <vt:lpwstr>2a38f240-ce38-3496-b111-9faa54a8bb77</vt:lpwstr>
  </property>
  <property fmtid="{D5CDD505-2E9C-101B-9397-08002B2CF9AE}" pid="25" name="Mendeley Citation Style_1">
    <vt:lpwstr>http://www.zotero.org/styles/chicago-author-date</vt:lpwstr>
  </property>
</Properties>
</file>