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36474" w:rsidRPr="00E36474" w:rsidRDefault="00E36474" w:rsidP="00E36474">
      <w:pPr>
        <w:spacing w:line="360" w:lineRule="auto"/>
        <w:jc w:val="center"/>
        <w:rPr>
          <w:rFonts w:cstheme="minorHAnsi"/>
          <w:sz w:val="24"/>
        </w:rPr>
      </w:pPr>
      <w:bookmarkStart w:id="0" w:name="_GoBack"/>
      <w:bookmarkEnd w:id="0"/>
      <w:r w:rsidRPr="00E36474">
        <w:rPr>
          <w:rFonts w:cstheme="minorHAnsi"/>
          <w:sz w:val="24"/>
        </w:rPr>
        <w:t>SUPPORTING INFORMATION</w:t>
      </w:r>
    </w:p>
    <w:p w:rsidR="00E36474" w:rsidRPr="00E36474" w:rsidRDefault="00E36474" w:rsidP="00E36474">
      <w:pPr>
        <w:spacing w:line="360" w:lineRule="auto"/>
        <w:jc w:val="center"/>
        <w:rPr>
          <w:rFonts w:cstheme="minorHAnsi"/>
          <w:sz w:val="24"/>
        </w:rPr>
      </w:pPr>
      <w:r>
        <w:rPr>
          <w:rFonts w:cstheme="minorHAnsi"/>
          <w:sz w:val="24"/>
        </w:rPr>
        <w:t>for</w:t>
      </w:r>
    </w:p>
    <w:p w:rsidR="00E36474" w:rsidRPr="00BA5803" w:rsidRDefault="00E36474" w:rsidP="00E36474">
      <w:pPr>
        <w:pStyle w:val="BBAuthorName"/>
        <w:rPr>
          <w:sz w:val="24"/>
          <w:lang w:val="en-US"/>
        </w:rPr>
      </w:pPr>
      <w:r w:rsidRPr="00BA5803">
        <w:rPr>
          <w:sz w:val="24"/>
          <w:lang w:val="en-US"/>
        </w:rPr>
        <w:t xml:space="preserve">Real-time spectroscopic analysis enabling the full and safe consumption of </w:t>
      </w:r>
      <w:r>
        <w:rPr>
          <w:sz w:val="24"/>
          <w:lang w:val="en-US"/>
        </w:rPr>
        <w:t>fluoroform</w:t>
      </w:r>
      <w:r w:rsidRPr="00BA5803">
        <w:rPr>
          <w:sz w:val="24"/>
          <w:lang w:val="en-US"/>
        </w:rPr>
        <w:t xml:space="preserve"> during nucleophilic trifluoromethylation in flow.</w:t>
      </w:r>
    </w:p>
    <w:p w:rsidR="00E36474" w:rsidRDefault="00E36474" w:rsidP="00E36474">
      <w:pPr>
        <w:rPr>
          <w:rFonts w:cstheme="minorHAnsi"/>
          <w:sz w:val="24"/>
        </w:rPr>
      </w:pPr>
    </w:p>
    <w:p w:rsidR="00E36474" w:rsidRPr="00182E23" w:rsidRDefault="00E36474" w:rsidP="00E36474">
      <w:pPr>
        <w:spacing w:line="240" w:lineRule="auto"/>
        <w:jc w:val="center"/>
        <w:rPr>
          <w:rFonts w:eastAsia="Times New Roman" w:cstheme="minorHAnsi"/>
          <w:i/>
          <w:kern w:val="26"/>
          <w:szCs w:val="20"/>
          <w:lang w:val="es-PE" w:eastAsia="de-DE"/>
        </w:rPr>
      </w:pPr>
      <w:r w:rsidRPr="00182E23">
        <w:rPr>
          <w:rFonts w:eastAsia="Times New Roman" w:cstheme="minorHAnsi"/>
          <w:i/>
          <w:kern w:val="26"/>
          <w:szCs w:val="20"/>
          <w:lang w:val="es-PE" w:eastAsia="de-DE"/>
        </w:rPr>
        <w:t>Biagia Musio,* Elena Gala,</w:t>
      </w:r>
      <w:r w:rsidRPr="00182E23">
        <w:rPr>
          <w:rFonts w:eastAsia="Times New Roman" w:cstheme="minorHAnsi"/>
          <w:i/>
          <w:kern w:val="26"/>
          <w:szCs w:val="20"/>
          <w:vertAlign w:val="superscript"/>
          <w:lang w:val="es-PE" w:eastAsia="de-DE"/>
        </w:rPr>
        <w:t xml:space="preserve">† </w:t>
      </w:r>
      <w:r w:rsidRPr="00182E23">
        <w:rPr>
          <w:rFonts w:eastAsia="Times New Roman" w:cstheme="minorHAnsi"/>
          <w:i/>
          <w:kern w:val="26"/>
          <w:szCs w:val="20"/>
          <w:lang w:val="es-PE" w:eastAsia="de-DE"/>
        </w:rPr>
        <w:t xml:space="preserve"> Steven V. Ley*</w:t>
      </w:r>
    </w:p>
    <w:p w:rsidR="00E36474" w:rsidRPr="002A791E" w:rsidRDefault="00E36474" w:rsidP="00E36474">
      <w:pPr>
        <w:spacing w:line="240" w:lineRule="auto"/>
        <w:jc w:val="center"/>
        <w:rPr>
          <w:rFonts w:eastAsia="Times New Roman" w:cstheme="minorHAnsi"/>
          <w:kern w:val="26"/>
          <w:szCs w:val="20"/>
          <w:lang w:val="en-US" w:eastAsia="de-DE"/>
        </w:rPr>
      </w:pPr>
      <w:r w:rsidRPr="002A791E">
        <w:rPr>
          <w:rFonts w:eastAsia="Times New Roman" w:cstheme="minorHAnsi"/>
          <w:kern w:val="26"/>
          <w:szCs w:val="20"/>
          <w:lang w:eastAsia="de-DE"/>
        </w:rPr>
        <w:t>Department of Chemistry, University of Cambridge, Lensfield Road, Cambridge, CB2 1EW, U.K.</w:t>
      </w:r>
    </w:p>
    <w:p w:rsidR="00E36474" w:rsidRDefault="00E36474" w:rsidP="00E36474">
      <w:pPr>
        <w:spacing w:line="240" w:lineRule="auto"/>
        <w:jc w:val="center"/>
        <w:rPr>
          <w:rStyle w:val="Hyperlink"/>
          <w:rFonts w:cstheme="minorHAnsi"/>
        </w:rPr>
      </w:pPr>
      <w:r>
        <w:rPr>
          <w:rFonts w:cstheme="minorHAnsi"/>
          <w:lang w:val="en-CA"/>
        </w:rPr>
        <w:t>*</w:t>
      </w:r>
      <w:hyperlink r:id="rId7" w:history="1">
        <w:r w:rsidRPr="00866AAF">
          <w:rPr>
            <w:rStyle w:val="Hyperlink"/>
            <w:rFonts w:cstheme="minorHAnsi"/>
            <w:lang w:val="en-CA"/>
          </w:rPr>
          <w:t>bm450@cam.ac.uk</w:t>
        </w:r>
      </w:hyperlink>
      <w:r>
        <w:rPr>
          <w:rFonts w:cstheme="minorHAnsi"/>
          <w:lang w:val="en-CA"/>
        </w:rPr>
        <w:t>, *</w:t>
      </w:r>
      <w:hyperlink r:id="rId8" w:history="1">
        <w:r>
          <w:rPr>
            <w:rStyle w:val="Hyperlink"/>
            <w:rFonts w:cstheme="minorHAnsi"/>
          </w:rPr>
          <w:t>svl1000cam.ac.uk</w:t>
        </w:r>
      </w:hyperlink>
    </w:p>
    <w:p w:rsidR="00E36474" w:rsidRDefault="00E36474" w:rsidP="00E36474">
      <w:pPr>
        <w:rPr>
          <w:rFonts w:cstheme="minorHAnsi"/>
          <w:sz w:val="24"/>
        </w:rPr>
      </w:pPr>
    </w:p>
    <w:p w:rsidR="00E36474" w:rsidRDefault="00E36474" w:rsidP="00E36474">
      <w:pPr>
        <w:rPr>
          <w:rFonts w:cstheme="minorHAnsi"/>
          <w:sz w:val="24"/>
        </w:rPr>
      </w:pPr>
    </w:p>
    <w:p w:rsidR="00E36474" w:rsidRPr="00E36474" w:rsidRDefault="00E36474" w:rsidP="00E36474">
      <w:pPr>
        <w:rPr>
          <w:rFonts w:cstheme="minorHAnsi"/>
          <w:sz w:val="24"/>
        </w:rPr>
      </w:pPr>
      <w:r w:rsidRPr="00E36474">
        <w:rPr>
          <w:rFonts w:cstheme="minorHAnsi"/>
          <w:sz w:val="24"/>
        </w:rPr>
        <w:t xml:space="preserve">Numbers of pages: </w:t>
      </w:r>
      <w:r>
        <w:rPr>
          <w:rFonts w:cstheme="minorHAnsi"/>
          <w:sz w:val="24"/>
        </w:rPr>
        <w:t>35</w:t>
      </w:r>
    </w:p>
    <w:p w:rsidR="00E36474" w:rsidRPr="00E36474" w:rsidRDefault="00E36474" w:rsidP="00E36474">
      <w:pPr>
        <w:rPr>
          <w:rFonts w:cstheme="minorHAnsi"/>
          <w:sz w:val="24"/>
        </w:rPr>
      </w:pPr>
      <w:r w:rsidRPr="00E36474">
        <w:rPr>
          <w:rFonts w:cstheme="minorHAnsi"/>
          <w:sz w:val="24"/>
        </w:rPr>
        <w:t xml:space="preserve">Numbers of figures: </w:t>
      </w:r>
      <w:r>
        <w:rPr>
          <w:rFonts w:cstheme="minorHAnsi"/>
          <w:sz w:val="24"/>
        </w:rPr>
        <w:t>1 (S1) plus 42 figures containing NMR spectra.</w:t>
      </w:r>
    </w:p>
    <w:p w:rsidR="00E36474" w:rsidRDefault="00E36474">
      <w:pPr>
        <w:rPr>
          <w:rFonts w:cstheme="minorHAnsi"/>
          <w:b/>
          <w:sz w:val="24"/>
        </w:rPr>
      </w:pPr>
      <w:r>
        <w:rPr>
          <w:rFonts w:cstheme="minorHAnsi"/>
          <w:b/>
          <w:sz w:val="24"/>
        </w:rPr>
        <w:br w:type="page"/>
      </w:r>
    </w:p>
    <w:p w:rsidR="00B7574B" w:rsidRDefault="00B7574B" w:rsidP="00B7574B">
      <w:pPr>
        <w:spacing w:line="480" w:lineRule="auto"/>
        <w:jc w:val="both"/>
        <w:rPr>
          <w:b/>
        </w:rPr>
      </w:pPr>
      <w:r>
        <w:rPr>
          <w:rFonts w:cstheme="minorHAnsi"/>
          <w:b/>
        </w:rPr>
        <w:lastRenderedPageBreak/>
        <w:t>Content</w:t>
      </w:r>
    </w:p>
    <w:p w:rsidR="00B7574B" w:rsidRPr="004C08FA" w:rsidRDefault="00B7574B" w:rsidP="004C08FA">
      <w:pPr>
        <w:spacing w:after="120" w:line="480" w:lineRule="auto"/>
        <w:jc w:val="both"/>
        <w:rPr>
          <w:rFonts w:cstheme="minorHAnsi"/>
        </w:rPr>
      </w:pPr>
      <w:r w:rsidRPr="004C08FA">
        <w:rPr>
          <w:rFonts w:cstheme="minorHAnsi"/>
        </w:rPr>
        <w:t>p. 2</w:t>
      </w:r>
      <w:r w:rsidRPr="004C08FA">
        <w:rPr>
          <w:rFonts w:cstheme="minorHAnsi"/>
        </w:rPr>
        <w:tab/>
      </w:r>
      <w:r w:rsidRPr="004C08FA">
        <w:rPr>
          <w:rFonts w:cstheme="minorHAnsi"/>
        </w:rPr>
        <w:tab/>
        <w:t xml:space="preserve">S1. </w:t>
      </w:r>
      <w:r w:rsidR="00FE3163" w:rsidRPr="004C08FA">
        <w:rPr>
          <w:rFonts w:cstheme="minorHAnsi"/>
        </w:rPr>
        <w:t>General experimental section</w:t>
      </w:r>
    </w:p>
    <w:p w:rsidR="00B7574B" w:rsidRPr="004C08FA" w:rsidRDefault="00B7574B" w:rsidP="004C08FA">
      <w:pPr>
        <w:spacing w:after="120" w:line="480" w:lineRule="auto"/>
        <w:ind w:left="1418" w:hanging="1418"/>
        <w:jc w:val="both"/>
        <w:rPr>
          <w:rFonts w:cstheme="minorHAnsi"/>
        </w:rPr>
      </w:pPr>
      <w:r w:rsidRPr="004C08FA">
        <w:rPr>
          <w:rFonts w:cstheme="minorHAnsi"/>
        </w:rPr>
        <w:t xml:space="preserve">p. </w:t>
      </w:r>
      <w:r w:rsidR="00FF46A2">
        <w:rPr>
          <w:rFonts w:cstheme="minorHAnsi"/>
        </w:rPr>
        <w:t>3</w:t>
      </w:r>
      <w:r w:rsidRPr="004C08FA">
        <w:rPr>
          <w:rFonts w:cstheme="minorHAnsi"/>
        </w:rPr>
        <w:tab/>
      </w:r>
      <w:r w:rsidRPr="004C08FA">
        <w:rPr>
          <w:rFonts w:cstheme="minorHAnsi"/>
        </w:rPr>
        <w:tab/>
        <w:t xml:space="preserve">S2. </w:t>
      </w:r>
      <w:r w:rsidR="00FE3163" w:rsidRPr="004C08FA">
        <w:rPr>
          <w:rFonts w:cstheme="minorHAnsi"/>
        </w:rPr>
        <w:t>Spinsolve Benchtop NMR Spectroscopy: Inline and online monitoring carried with benchtop Magritek Spinsolve©.</w:t>
      </w:r>
    </w:p>
    <w:p w:rsidR="00FE3163" w:rsidRPr="004C08FA" w:rsidRDefault="00B7574B" w:rsidP="004C08FA">
      <w:pPr>
        <w:spacing w:after="120" w:line="480" w:lineRule="auto"/>
        <w:jc w:val="both"/>
      </w:pPr>
      <w:r w:rsidRPr="004C08FA">
        <w:rPr>
          <w:rFonts w:cstheme="minorHAnsi"/>
        </w:rPr>
        <w:t xml:space="preserve">p. </w:t>
      </w:r>
      <w:r w:rsidR="00FF46A2">
        <w:rPr>
          <w:rFonts w:cstheme="minorHAnsi"/>
        </w:rPr>
        <w:t>4</w:t>
      </w:r>
      <w:r w:rsidRPr="004C08FA">
        <w:rPr>
          <w:rFonts w:cstheme="minorHAnsi"/>
        </w:rPr>
        <w:tab/>
      </w:r>
      <w:r w:rsidRPr="004C08FA">
        <w:rPr>
          <w:rFonts w:cstheme="minorHAnsi"/>
        </w:rPr>
        <w:tab/>
        <w:t xml:space="preserve">S3. </w:t>
      </w:r>
      <w:r w:rsidR="00FE3163" w:rsidRPr="004C08FA">
        <w:t xml:space="preserve">General procedure for the preparation of </w:t>
      </w:r>
      <w:r w:rsidR="00FE3163" w:rsidRPr="004C08FA">
        <w:rPr>
          <w:b/>
        </w:rPr>
        <w:t>3a</w:t>
      </w:r>
      <w:r w:rsidR="00FE3163" w:rsidRPr="004C08FA">
        <w:t xml:space="preserve"> in flow.</w:t>
      </w:r>
    </w:p>
    <w:p w:rsidR="00FE3163" w:rsidRPr="004C08FA" w:rsidRDefault="00FE3163" w:rsidP="004C08FA">
      <w:pPr>
        <w:spacing w:after="120" w:line="480" w:lineRule="auto"/>
        <w:jc w:val="both"/>
      </w:pPr>
      <w:r w:rsidRPr="004C08FA">
        <w:t>p.</w:t>
      </w:r>
      <w:r w:rsidR="00FF46A2">
        <w:t xml:space="preserve"> 4</w:t>
      </w:r>
      <w:r w:rsidRPr="004C08FA">
        <w:tab/>
      </w:r>
      <w:r w:rsidRPr="004C08FA">
        <w:tab/>
        <w:t xml:space="preserve">S4. General procedure for the preparation of </w:t>
      </w:r>
      <w:r w:rsidRPr="004C08FA">
        <w:rPr>
          <w:b/>
        </w:rPr>
        <w:t>4a-4f</w:t>
      </w:r>
      <w:r w:rsidRPr="004C08FA">
        <w:t xml:space="preserve"> in flow.</w:t>
      </w:r>
    </w:p>
    <w:p w:rsidR="00FE3163" w:rsidRPr="004C08FA" w:rsidRDefault="00FE3163" w:rsidP="004C08FA">
      <w:pPr>
        <w:spacing w:after="120" w:line="480" w:lineRule="auto"/>
        <w:jc w:val="both"/>
      </w:pPr>
      <w:r w:rsidRPr="004C08FA">
        <w:t>p.</w:t>
      </w:r>
      <w:r w:rsidR="00FF46A2">
        <w:t xml:space="preserve"> 4</w:t>
      </w:r>
      <w:r w:rsidRPr="004C08FA">
        <w:tab/>
      </w:r>
      <w:r w:rsidRPr="004C08FA">
        <w:tab/>
        <w:t xml:space="preserve">S5. General procedure for the preparation of </w:t>
      </w:r>
      <w:r w:rsidRPr="004C08FA">
        <w:rPr>
          <w:b/>
        </w:rPr>
        <w:t>6a-6g</w:t>
      </w:r>
      <w:r w:rsidRPr="004C08FA">
        <w:t xml:space="preserve"> in flow.</w:t>
      </w:r>
    </w:p>
    <w:p w:rsidR="00FE3163" w:rsidRPr="004C08FA" w:rsidRDefault="00FE3163" w:rsidP="004C08FA">
      <w:pPr>
        <w:spacing w:after="120" w:line="480" w:lineRule="auto"/>
        <w:jc w:val="both"/>
      </w:pPr>
      <w:r w:rsidRPr="004C08FA">
        <w:t>p.</w:t>
      </w:r>
      <w:r w:rsidR="00FF46A2">
        <w:t xml:space="preserve"> 5</w:t>
      </w:r>
      <w:r w:rsidRPr="004C08FA">
        <w:tab/>
      </w:r>
      <w:r w:rsidRPr="004C08FA">
        <w:tab/>
        <w:t xml:space="preserve">S6. General procedure for the preparation of </w:t>
      </w:r>
      <w:r w:rsidRPr="004C08FA">
        <w:rPr>
          <w:b/>
        </w:rPr>
        <w:t>8</w:t>
      </w:r>
      <w:r w:rsidRPr="004C08FA">
        <w:t xml:space="preserve"> in flow.</w:t>
      </w:r>
    </w:p>
    <w:p w:rsidR="004C08FA" w:rsidRPr="004C08FA" w:rsidRDefault="004C08FA" w:rsidP="004C08FA">
      <w:pPr>
        <w:spacing w:after="120" w:line="480" w:lineRule="auto"/>
        <w:jc w:val="both"/>
      </w:pPr>
      <w:r>
        <w:t>p.</w:t>
      </w:r>
      <w:r w:rsidR="00FF46A2">
        <w:t xml:space="preserve"> 6</w:t>
      </w:r>
      <w:r>
        <w:tab/>
      </w:r>
      <w:r>
        <w:tab/>
        <w:t>S7.</w:t>
      </w:r>
      <w:r w:rsidRPr="004C08FA">
        <w:rPr>
          <w:rFonts w:cstheme="minorHAnsi"/>
        </w:rPr>
        <w:t xml:space="preserve"> </w:t>
      </w:r>
      <w:r w:rsidRPr="004C08FA">
        <w:t xml:space="preserve">Spectral characterization of compounds </w:t>
      </w:r>
      <w:r w:rsidRPr="004C08FA">
        <w:rPr>
          <w:b/>
        </w:rPr>
        <w:t>3a</w:t>
      </w:r>
      <w:r w:rsidRPr="004C08FA">
        <w:t xml:space="preserve">, </w:t>
      </w:r>
      <w:r w:rsidRPr="004C08FA">
        <w:rPr>
          <w:b/>
        </w:rPr>
        <w:t>4a-4f</w:t>
      </w:r>
      <w:r w:rsidRPr="004C08FA">
        <w:t xml:space="preserve">, </w:t>
      </w:r>
      <w:r w:rsidRPr="004C08FA">
        <w:rPr>
          <w:b/>
        </w:rPr>
        <w:t>6a-6g</w:t>
      </w:r>
      <w:r w:rsidRPr="004C08FA">
        <w:t>.</w:t>
      </w:r>
    </w:p>
    <w:p w:rsidR="00B7574B" w:rsidRPr="004C08FA" w:rsidRDefault="00B7574B" w:rsidP="004C08FA">
      <w:pPr>
        <w:spacing w:after="120" w:line="480" w:lineRule="auto"/>
        <w:ind w:left="1418" w:hanging="1418"/>
        <w:jc w:val="both"/>
        <w:rPr>
          <w:rFonts w:cstheme="minorHAnsi"/>
        </w:rPr>
      </w:pPr>
      <w:r w:rsidRPr="004C08FA">
        <w:rPr>
          <w:rFonts w:cstheme="minorHAnsi"/>
        </w:rPr>
        <w:t xml:space="preserve">p. </w:t>
      </w:r>
      <w:r w:rsidR="00FF46A2">
        <w:rPr>
          <w:rFonts w:cstheme="minorHAnsi"/>
        </w:rPr>
        <w:t>34</w:t>
      </w:r>
      <w:r w:rsidRPr="004C08FA">
        <w:rPr>
          <w:rFonts w:cstheme="minorHAnsi"/>
        </w:rPr>
        <w:tab/>
      </w:r>
      <w:r w:rsidRPr="004C08FA">
        <w:rPr>
          <w:rFonts w:cstheme="minorHAnsi"/>
        </w:rPr>
        <w:tab/>
        <w:t>S</w:t>
      </w:r>
      <w:r w:rsidR="002840B1">
        <w:rPr>
          <w:rFonts w:cstheme="minorHAnsi"/>
        </w:rPr>
        <w:t>8</w:t>
      </w:r>
      <w:r w:rsidRPr="004C08FA">
        <w:rPr>
          <w:rFonts w:cstheme="minorHAnsi"/>
        </w:rPr>
        <w:t>. References.</w:t>
      </w:r>
    </w:p>
    <w:p w:rsidR="00B7574B" w:rsidRDefault="00B7574B" w:rsidP="00B7574B">
      <w:pPr>
        <w:spacing w:line="240" w:lineRule="auto"/>
        <w:rPr>
          <w:rFonts w:cstheme="minorHAnsi"/>
          <w:b/>
        </w:rPr>
      </w:pPr>
      <w:r>
        <w:rPr>
          <w:rFonts w:cstheme="minorHAnsi"/>
          <w:b/>
        </w:rPr>
        <w:br w:type="page"/>
      </w:r>
    </w:p>
    <w:p w:rsidR="00B21DAE" w:rsidRPr="00B21DAE" w:rsidRDefault="00B21DAE" w:rsidP="00B7574B">
      <w:pPr>
        <w:spacing w:line="360" w:lineRule="auto"/>
        <w:jc w:val="both"/>
        <w:rPr>
          <w:b/>
        </w:rPr>
      </w:pPr>
      <w:r w:rsidRPr="00B21DAE">
        <w:rPr>
          <w:b/>
        </w:rPr>
        <w:lastRenderedPageBreak/>
        <w:t>S1.</w:t>
      </w:r>
      <w:r w:rsidRPr="00B21DAE">
        <w:rPr>
          <w:b/>
        </w:rPr>
        <w:tab/>
        <w:t xml:space="preserve">General experimental section. </w:t>
      </w:r>
    </w:p>
    <w:p w:rsidR="00B21DAE" w:rsidRDefault="00B21DAE" w:rsidP="00B7574B">
      <w:pPr>
        <w:spacing w:line="360" w:lineRule="auto"/>
        <w:jc w:val="both"/>
      </w:pPr>
      <w:r>
        <w:t xml:space="preserve">1H-NMR spectra were recorded on a Bruker Avance DRX-600 spectrometer with the residual solvent peak as the internal reference (CHCl3 = 7.26 ppm). 1H resonances are reported to the nearest 0.01 ppm. 13C-NMR spectra were recorded on the same spectrometers with the central resonance of the solvent peak as the internal reference (CDCl3 = 77.16 ppm). All 13C resonances are reported to the nearest 0.1 ppm. The multiplicity of 1 H signals are indicated as: s = singlet, d = doublet, t = triplet, m = multiplet, br. = broad, or combinations of thereof. Coupling constants (J) are quoted in Hz and reported to the nearest 0.1 Hz. Where appropriate, averages of the signals from peaks displaying multiplicity were used to calculate the value of the coupling constant. </w:t>
      </w:r>
      <w:r w:rsidR="0001165A" w:rsidRPr="00AD412B">
        <w:rPr>
          <w:vertAlign w:val="superscript"/>
        </w:rPr>
        <w:t>19</w:t>
      </w:r>
      <w:r w:rsidR="0001165A">
        <w:t>F NMR spectra were recorded on a 43 MHz Magritek Spinsolve Spectrometer. Chemical shifts are reported in ppm with PhCF</w:t>
      </w:r>
      <w:r w:rsidR="0001165A" w:rsidRPr="00AD412B">
        <w:rPr>
          <w:vertAlign w:val="subscript"/>
        </w:rPr>
        <w:t>3</w:t>
      </w:r>
      <w:r w:rsidR="0001165A">
        <w:t xml:space="preserve"> as the internal standard (PhCF</w:t>
      </w:r>
      <w:r w:rsidR="0001165A" w:rsidRPr="00AD412B">
        <w:rPr>
          <w:vertAlign w:val="subscript"/>
        </w:rPr>
        <w:t>3</w:t>
      </w:r>
      <w:r w:rsidR="0001165A">
        <w:t xml:space="preserve">: -63.46 ppm). </w:t>
      </w:r>
      <w:r>
        <w:t>Infrared spectra were recorded neat on a PerkinElmer Spectrum One FT-IR spectrometer using Universal ATR sampling accessories. High resolution mass spectrometry (HRMS) was performed using a Waters Micromass LCT Premier™ spectrometer using time of flight with positive ESI, or conducted by Mr Paul Skelton on a Bruker BioApex 47e FTICR spectrometer using (positive) ESI or EI at 70 eV within a tolerance of 5 ppm of the theoretically calculated value. LC-MS analysis was performed on an Agilent HP 1100 series chromatography (Mercury Luna 3u C18 (2) column) attached to a Waters ZQ2000 mass spectrometer with ESCi ionization source in ESI mode. Elution was carried out at a flow rate of 0.6 mL min-1 using a reverse phase gradient of acetonitrile and water containing 0.1% formic acid. Retention time (Rt) is given in min to the nearest 0.1 min and the m/z value is reported to the nearest mass unit (m.u.). Unless stated otherwise, reagents were obtained from commercial sources and used without purification. The removal of solvent under reduced pressure was carried out on a standard rotary evaporator. Unless otherwise stated, yields of compounds were calculated based on the isolated compounds estimated.</w:t>
      </w:r>
      <w:r w:rsidR="0001165A">
        <w:t xml:space="preserve"> Flash column chromatography was performed using high-purity grade silica gel (Merck grade 9385) with a pore size 60 Å and 230–400 mesh particle size under air pressure. Analytical thin layer chromatography (TLC) was performed using silica gel 60 F254 pre-coated glass backed plates and visualized by ultraviolet radiation (254 nm) and/or potassium permanganate solution as appropriate.</w:t>
      </w:r>
    </w:p>
    <w:p w:rsidR="00722885" w:rsidRDefault="00722885" w:rsidP="00B7574B">
      <w:pPr>
        <w:spacing w:line="360" w:lineRule="auto"/>
        <w:jc w:val="both"/>
        <w:rPr>
          <w:rFonts w:cstheme="minorHAnsi"/>
          <w:b/>
        </w:rPr>
      </w:pPr>
      <w:r>
        <w:t xml:space="preserve">All the flow reactions were performed using a Uniqsis FlowSyn module. In-line IR spectroscopy was performed using the Mettler Toledo FlowIR®. The solution of chlorotrimethylsilane was dispensed using a Masterflex peristaltic. Back pressure regulator is indicated as BPR. All gas-flow reactions were performed with a tube-in-tube reactor as described to introduce gases into a continuous flow stream. </w:t>
      </w:r>
    </w:p>
    <w:p w:rsidR="00B7574B" w:rsidRDefault="00B7574B" w:rsidP="00B7574B">
      <w:pPr>
        <w:spacing w:line="360" w:lineRule="auto"/>
        <w:jc w:val="both"/>
        <w:rPr>
          <w:rFonts w:cstheme="minorHAnsi"/>
          <w:b/>
        </w:rPr>
      </w:pPr>
      <w:r>
        <w:rPr>
          <w:rFonts w:cstheme="minorHAnsi"/>
          <w:b/>
        </w:rPr>
        <w:lastRenderedPageBreak/>
        <w:t>S</w:t>
      </w:r>
      <w:r w:rsidR="00FE3163">
        <w:rPr>
          <w:rFonts w:cstheme="minorHAnsi"/>
          <w:b/>
        </w:rPr>
        <w:t>2.</w:t>
      </w:r>
      <w:r w:rsidR="00FE3163">
        <w:rPr>
          <w:rFonts w:cstheme="minorHAnsi"/>
          <w:b/>
        </w:rPr>
        <w:tab/>
      </w:r>
      <w:r w:rsidR="0001165A" w:rsidRPr="0001165A">
        <w:rPr>
          <w:b/>
        </w:rPr>
        <w:t>Spinsolve Benchtop NMR Spectroscopy: Inline and online monitoring carried with benchtop Magritek Spinsolve©.</w:t>
      </w:r>
    </w:p>
    <w:p w:rsidR="001B70F9" w:rsidRDefault="001B70F9" w:rsidP="00AD412B">
      <w:pPr>
        <w:spacing w:line="360" w:lineRule="auto"/>
        <w:jc w:val="both"/>
      </w:pPr>
      <w:r w:rsidRPr="001B70F9">
        <w:t>1H probe with detection using a solenoid coil at a frequency of 43.62 MHz</w:t>
      </w:r>
      <w:r>
        <w:t xml:space="preserve">. </w:t>
      </w:r>
      <w:r w:rsidRPr="001B70F9">
        <w:t>1</w:t>
      </w:r>
      <w:r>
        <w:t>9F</w:t>
      </w:r>
      <w:r w:rsidRPr="001B70F9">
        <w:t xml:space="preserve"> probe with detection using a solenoid coil at a frequency of </w:t>
      </w:r>
      <w:r>
        <w:t>40.89</w:t>
      </w:r>
      <w:r w:rsidRPr="001B70F9">
        <w:t xml:space="preserve"> MHz</w:t>
      </w:r>
      <w:r>
        <w:t>.</w:t>
      </w:r>
      <w:r w:rsidRPr="001B70F9">
        <w:t xml:space="preserve"> Magnet temperature of 29 °C Resolution at 50% peak height: linewidth &lt; 20Hz</w:t>
      </w:r>
      <w:r>
        <w:t>.</w:t>
      </w:r>
      <w:r w:rsidRPr="001B70F9">
        <w:t xml:space="preserve"> Fast automatic hardware lock using an external lock configuration (allow</w:t>
      </w:r>
      <w:r>
        <w:t>s use of non</w:t>
      </w:r>
      <w:r w:rsidR="00B21DAE">
        <w:t>-</w:t>
      </w:r>
      <w:r>
        <w:t>deuterated solvent).</w:t>
      </w:r>
      <w:r w:rsidRPr="001B70F9">
        <w:t xml:space="preserve"> Automated shimming using a 10% H2O in D2O mixture. NMR data collected automatically with Spinsolve software and processed automatically using MNOVA© software.</w:t>
      </w:r>
      <w:r>
        <w:t xml:space="preserve"> Reaction Monitoring (RM) protocol, for inline experiment, capture sequence of 1D proton and 1D Fluorine single scans at user selected time intervals. Processing data as stacked spectra in MNOVA. Following the script:</w:t>
      </w:r>
    </w:p>
    <w:p w:rsidR="001B70F9" w:rsidRDefault="001B70F9" w:rsidP="001B70F9">
      <w:pPr>
        <w:spacing w:line="240" w:lineRule="auto"/>
        <w:contextualSpacing/>
        <w:jc w:val="both"/>
      </w:pPr>
      <w:r>
        <w:t>TimeStampFolder           = "c:/ReactionMonitor/1H + 19F"</w:t>
      </w:r>
    </w:p>
    <w:p w:rsidR="001B70F9" w:rsidRDefault="001B70F9" w:rsidP="001B70F9">
      <w:pPr>
        <w:spacing w:line="240" w:lineRule="auto"/>
        <w:contextualSpacing/>
        <w:jc w:val="both"/>
      </w:pPr>
      <w:r>
        <w:t>ProtonPhase               = "FirstScan"</w:t>
      </w:r>
    </w:p>
    <w:p w:rsidR="001B70F9" w:rsidRDefault="001B70F9" w:rsidP="001B70F9">
      <w:pPr>
        <w:spacing w:line="240" w:lineRule="auto"/>
        <w:contextualSpacing/>
        <w:jc w:val="both"/>
      </w:pPr>
      <w:r>
        <w:t>FluorinePhase             = "FirstScan"</w:t>
      </w:r>
    </w:p>
    <w:p w:rsidR="001B70F9" w:rsidRDefault="001B70F9" w:rsidP="001B70F9">
      <w:pPr>
        <w:spacing w:line="240" w:lineRule="auto"/>
        <w:contextualSpacing/>
        <w:jc w:val="both"/>
      </w:pPr>
    </w:p>
    <w:p w:rsidR="001B70F9" w:rsidRDefault="001B70F9" w:rsidP="001B70F9">
      <w:pPr>
        <w:spacing w:line="240" w:lineRule="auto"/>
        <w:contextualSpacing/>
        <w:jc w:val="both"/>
      </w:pPr>
      <w:r>
        <w:t xml:space="preserve"># Loop </w:t>
      </w:r>
    </w:p>
    <w:p w:rsidR="001B70F9" w:rsidRDefault="001B70F9" w:rsidP="001B70F9">
      <w:pPr>
        <w:spacing w:line="240" w:lineRule="auto"/>
        <w:contextualSpacing/>
        <w:jc w:val="both"/>
      </w:pPr>
      <w:r>
        <w:t>loop(40, 00:02:00:000)</w:t>
      </w:r>
    </w:p>
    <w:p w:rsidR="001B70F9" w:rsidRDefault="001B70F9" w:rsidP="001B70F9">
      <w:pPr>
        <w:spacing w:line="240" w:lineRule="auto"/>
        <w:contextualSpacing/>
        <w:jc w:val="both"/>
      </w:pPr>
      <w:r>
        <w:t xml:space="preserve">  RunProtocol("1D EXTENDED+",   ["Number=4", "RepetitionTime=10", "PulseAngle=90", "AcquisitionTime=6.4"])</w:t>
      </w:r>
    </w:p>
    <w:p w:rsidR="001B70F9" w:rsidRDefault="001B70F9" w:rsidP="001B70F9">
      <w:pPr>
        <w:spacing w:line="240" w:lineRule="auto"/>
        <w:contextualSpacing/>
        <w:jc w:val="both"/>
      </w:pPr>
      <w:r>
        <w:t xml:space="preserve">  wait(00:00:10:000)</w:t>
      </w:r>
    </w:p>
    <w:p w:rsidR="001B70F9" w:rsidRDefault="001B70F9" w:rsidP="001B70F9">
      <w:pPr>
        <w:spacing w:line="240" w:lineRule="auto"/>
        <w:contextualSpacing/>
        <w:jc w:val="both"/>
      </w:pPr>
      <w:r>
        <w:t xml:space="preserve">  RunProtocol("1D FLUORINE+",   ["Number=16", "RepetitionTime=4",  "PulseAngle=90", "AcquisitionTime=1.64"])  </w:t>
      </w:r>
    </w:p>
    <w:p w:rsidR="001B70F9" w:rsidRDefault="001B70F9" w:rsidP="001B70F9">
      <w:pPr>
        <w:spacing w:line="240" w:lineRule="auto"/>
        <w:contextualSpacing/>
        <w:jc w:val="both"/>
      </w:pPr>
      <w:r>
        <w:t>endloop</w:t>
      </w:r>
    </w:p>
    <w:p w:rsidR="001B70F9" w:rsidRDefault="001B70F9" w:rsidP="001B70F9">
      <w:pPr>
        <w:spacing w:line="240" w:lineRule="auto"/>
        <w:contextualSpacing/>
        <w:jc w:val="both"/>
      </w:pPr>
    </w:p>
    <w:p w:rsidR="001B70F9" w:rsidRDefault="001B70F9" w:rsidP="001B70F9">
      <w:pPr>
        <w:spacing w:line="240" w:lineRule="auto"/>
        <w:contextualSpacing/>
        <w:jc w:val="both"/>
      </w:pPr>
      <w:r>
        <w:t>wait(00:00:10:000)</w:t>
      </w:r>
    </w:p>
    <w:p w:rsidR="001B70F9" w:rsidRDefault="001B70F9" w:rsidP="001B70F9">
      <w:pPr>
        <w:spacing w:line="240" w:lineRule="auto"/>
        <w:contextualSpacing/>
        <w:jc w:val="both"/>
      </w:pPr>
      <w:r>
        <w:t>RunMnovaFile("ScriptUtilities/ReactionMonitor.qs", "process", ["1H"])</w:t>
      </w:r>
    </w:p>
    <w:p w:rsidR="001B70F9" w:rsidRDefault="001B70F9" w:rsidP="001B70F9">
      <w:pPr>
        <w:spacing w:line="240" w:lineRule="auto"/>
        <w:contextualSpacing/>
        <w:jc w:val="both"/>
      </w:pPr>
      <w:r>
        <w:t>wait(00:00:10:000)</w:t>
      </w:r>
    </w:p>
    <w:p w:rsidR="001B70F9" w:rsidRDefault="001B70F9" w:rsidP="001B70F9">
      <w:pPr>
        <w:spacing w:line="240" w:lineRule="auto"/>
        <w:jc w:val="both"/>
      </w:pPr>
      <w:r>
        <w:t>RunMnovaFile("ScriptUtilities/ReactionMonitor.qs", "process", ["19F"])</w:t>
      </w:r>
    </w:p>
    <w:p w:rsidR="001B70F9" w:rsidRDefault="001B70F9" w:rsidP="001B70F9">
      <w:pPr>
        <w:spacing w:after="120" w:line="240" w:lineRule="auto"/>
        <w:jc w:val="both"/>
      </w:pPr>
      <w:r>
        <w:rPr>
          <w:noProof/>
          <w:lang w:eastAsia="en-GB"/>
        </w:rPr>
        <w:drawing>
          <wp:inline distT="0" distB="0" distL="0" distR="0">
            <wp:extent cx="4938450" cy="2777878"/>
            <wp:effectExtent l="19050" t="0" r="0" b="0"/>
            <wp:docPr id="52" name="Picture 51" descr="CF3H scrip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F3H script.png"/>
                    <pic:cNvPicPr/>
                  </pic:nvPicPr>
                  <pic:blipFill>
                    <a:blip r:embed="rId9" cstate="print"/>
                    <a:stretch>
                      <a:fillRect/>
                    </a:stretch>
                  </pic:blipFill>
                  <pic:spPr>
                    <a:xfrm>
                      <a:off x="0" y="0"/>
                      <a:ext cx="4938450" cy="2777878"/>
                    </a:xfrm>
                    <a:prstGeom prst="rect">
                      <a:avLst/>
                    </a:prstGeom>
                  </pic:spPr>
                </pic:pic>
              </a:graphicData>
            </a:graphic>
          </wp:inline>
        </w:drawing>
      </w:r>
    </w:p>
    <w:p w:rsidR="001B70F9" w:rsidRDefault="001B70F9" w:rsidP="004C08FA">
      <w:pPr>
        <w:spacing w:after="240" w:line="240" w:lineRule="auto"/>
        <w:jc w:val="both"/>
      </w:pPr>
      <w:r w:rsidRPr="001B70F9">
        <w:rPr>
          <w:b/>
        </w:rPr>
        <w:t xml:space="preserve">Figure S1. </w:t>
      </w:r>
      <w:r w:rsidRPr="001B70F9">
        <w:t>Reaction Monitoring (RM) Script.</w:t>
      </w:r>
    </w:p>
    <w:p w:rsidR="00B7574B" w:rsidRDefault="00B7574B" w:rsidP="001B70F9">
      <w:pPr>
        <w:spacing w:after="120"/>
        <w:jc w:val="both"/>
        <w:rPr>
          <w:b/>
        </w:rPr>
      </w:pPr>
      <w:r>
        <w:rPr>
          <w:rFonts w:cstheme="minorHAnsi"/>
          <w:b/>
        </w:rPr>
        <w:lastRenderedPageBreak/>
        <w:t>S</w:t>
      </w:r>
      <w:r w:rsidR="00FE3163">
        <w:rPr>
          <w:rFonts w:cstheme="minorHAnsi"/>
          <w:b/>
        </w:rPr>
        <w:t>3</w:t>
      </w:r>
      <w:r>
        <w:rPr>
          <w:rFonts w:cstheme="minorHAnsi"/>
          <w:b/>
        </w:rPr>
        <w:t>.</w:t>
      </w:r>
      <w:r w:rsidR="00B73872">
        <w:rPr>
          <w:rFonts w:cstheme="minorHAnsi"/>
          <w:b/>
        </w:rPr>
        <w:tab/>
      </w:r>
      <w:r w:rsidR="0073257B">
        <w:rPr>
          <w:b/>
        </w:rPr>
        <w:t xml:space="preserve">General procedure for the preparation of </w:t>
      </w:r>
      <w:r w:rsidR="00B73872">
        <w:rPr>
          <w:b/>
        </w:rPr>
        <w:t>3a</w:t>
      </w:r>
      <w:r>
        <w:rPr>
          <w:b/>
        </w:rPr>
        <w:t xml:space="preserve"> in flow.</w:t>
      </w:r>
    </w:p>
    <w:p w:rsidR="00B73872" w:rsidRDefault="00D4072E" w:rsidP="004C08FA">
      <w:pPr>
        <w:spacing w:after="120" w:line="360" w:lineRule="auto"/>
        <w:jc w:val="both"/>
      </w:pPr>
      <w:r>
        <w:t xml:space="preserve">A solution of the </w:t>
      </w:r>
      <w:r w:rsidR="004F478F">
        <w:t>benzophenone</w:t>
      </w:r>
      <w:r>
        <w:t xml:space="preserve"> </w:t>
      </w:r>
      <w:r w:rsidRPr="00D4072E">
        <w:rPr>
          <w:b/>
        </w:rPr>
        <w:t>2</w:t>
      </w:r>
      <w:r w:rsidR="004F478F">
        <w:rPr>
          <w:b/>
        </w:rPr>
        <w:t>a</w:t>
      </w:r>
      <w:r>
        <w:t xml:space="preserve"> (</w:t>
      </w:r>
      <w:r w:rsidR="00B73872">
        <w:t>2.0</w:t>
      </w:r>
      <w:r>
        <w:t xml:space="preserve"> mmol) in THF (2</w:t>
      </w:r>
      <w:r w:rsidR="00B73872">
        <w:t>.0</w:t>
      </w:r>
      <w:r>
        <w:t xml:space="preserve"> mL) was loaded</w:t>
      </w:r>
      <w:r w:rsidR="0028089A">
        <w:t xml:space="preserve"> (0.2 ml/min)</w:t>
      </w:r>
      <w:r>
        <w:t xml:space="preserve"> into a 2</w:t>
      </w:r>
      <w:r w:rsidR="00B73872">
        <w:t>.0</w:t>
      </w:r>
      <w:r>
        <w:t xml:space="preserve"> mL PTFE sample loop and a solution of KHMDS (1</w:t>
      </w:r>
      <w:r w:rsidR="00B73872">
        <w:t>.0</w:t>
      </w:r>
      <w:r>
        <w:t xml:space="preserve"> M) in THF (2</w:t>
      </w:r>
      <w:r w:rsidR="00B73872">
        <w:t>.0</w:t>
      </w:r>
      <w:r>
        <w:t xml:space="preserve"> mL) was loaded </w:t>
      </w:r>
      <w:r w:rsidR="0028089A">
        <w:t xml:space="preserve">(0.2 ml/min) </w:t>
      </w:r>
      <w:r>
        <w:t>into a second 2</w:t>
      </w:r>
      <w:r w:rsidR="00B73872">
        <w:t>.0</w:t>
      </w:r>
      <w:r>
        <w:t xml:space="preserve"> mL PTFE sample loop. A third solvent stream (THF) enriched with CF</w:t>
      </w:r>
      <w:r w:rsidRPr="00D4072E">
        <w:rPr>
          <w:vertAlign w:val="subscript"/>
        </w:rPr>
        <w:t>3</w:t>
      </w:r>
      <w:r>
        <w:t>H (3 bar) from the tube-in-tube gas-liquid reactor was pumped (0.2 mL/min). These three str</w:t>
      </w:r>
      <w:r w:rsidR="004F478F">
        <w:t>e</w:t>
      </w:r>
      <w:r>
        <w:t>ams were mixed at a 4-ways cross connection valve f</w:t>
      </w:r>
      <w:r w:rsidRPr="00FB4F07">
        <w:t xml:space="preserve">or </w:t>
      </w:r>
      <w:r>
        <w:t>high pressure. The combined substrate, base and enriched CF</w:t>
      </w:r>
      <w:r w:rsidRPr="00D4072E">
        <w:rPr>
          <w:vertAlign w:val="subscript"/>
        </w:rPr>
        <w:t>3</w:t>
      </w:r>
      <w:r>
        <w:t xml:space="preserve">H streams were directed to the cooling PTFE coil (14 mL, -20 °C) of the Polar Bear Plus system. The total residence time in the cooled flow coil was 23.33 min. On exiting the cooling coil, the product flow stream was directed through the FlowIR device and, next, the benchtop NMR machine. A backpressure regulator (75 psi) was placed immediately after the benchtop NMR instrument to prevent out-gassing of the dissolved </w:t>
      </w:r>
      <w:r w:rsidRPr="00D4072E">
        <w:t>CF</w:t>
      </w:r>
      <w:r w:rsidRPr="00D4072E">
        <w:rPr>
          <w:vertAlign w:val="subscript"/>
        </w:rPr>
        <w:t>3</w:t>
      </w:r>
      <w:r w:rsidRPr="00D4072E">
        <w:t>H</w:t>
      </w:r>
      <w:r>
        <w:t xml:space="preserve"> from the solvent mixture. The product stream was then collecte</w:t>
      </w:r>
      <w:r w:rsidR="004152BF">
        <w:t>d into a round bottom flask, containing a saturated solution of NH</w:t>
      </w:r>
      <w:r w:rsidR="004152BF" w:rsidRPr="004152BF">
        <w:rPr>
          <w:vertAlign w:val="subscript"/>
        </w:rPr>
        <w:t>4</w:t>
      </w:r>
      <w:r w:rsidR="00B73872">
        <w:t xml:space="preserve">Cl and </w:t>
      </w:r>
      <w:r w:rsidR="00B73872" w:rsidRPr="00B73872">
        <w:t xml:space="preserve">extracted with </w:t>
      </w:r>
      <w:r w:rsidR="00B73872">
        <w:t>Et</w:t>
      </w:r>
      <w:r w:rsidR="00B73872" w:rsidRPr="00B73872">
        <w:rPr>
          <w:vertAlign w:val="subscript"/>
        </w:rPr>
        <w:t>2</w:t>
      </w:r>
      <w:r w:rsidR="00B73872">
        <w:t>O</w:t>
      </w:r>
      <w:r w:rsidR="00B73872" w:rsidRPr="00B73872">
        <w:t xml:space="preserve"> (</w:t>
      </w:r>
      <w:r w:rsidR="00B73872">
        <w:t>1</w:t>
      </w:r>
      <w:r w:rsidR="00B73872" w:rsidRPr="00B73872">
        <w:t>0 mL×3). The combined organic phase was dried over Na</w:t>
      </w:r>
      <w:r w:rsidR="00B73872" w:rsidRPr="00B73872">
        <w:rPr>
          <w:vertAlign w:val="subscript"/>
        </w:rPr>
        <w:t>2</w:t>
      </w:r>
      <w:r w:rsidR="00B73872" w:rsidRPr="00B73872">
        <w:t>SO</w:t>
      </w:r>
      <w:r w:rsidR="00B73872" w:rsidRPr="00B73872">
        <w:rPr>
          <w:vertAlign w:val="subscript"/>
        </w:rPr>
        <w:t>4</w:t>
      </w:r>
      <w:r w:rsidR="00B73872" w:rsidRPr="00B73872">
        <w:t>, after removing the solvent under vacuum, the residue was purified by column chromatography to give the product.</w:t>
      </w:r>
    </w:p>
    <w:p w:rsidR="00B73872" w:rsidRDefault="00B73872" w:rsidP="00B73872">
      <w:pPr>
        <w:spacing w:after="120"/>
        <w:jc w:val="both"/>
        <w:rPr>
          <w:b/>
        </w:rPr>
      </w:pPr>
      <w:r>
        <w:rPr>
          <w:rFonts w:cstheme="minorHAnsi"/>
          <w:b/>
        </w:rPr>
        <w:t>S</w:t>
      </w:r>
      <w:r w:rsidR="00FE3163">
        <w:rPr>
          <w:rFonts w:cstheme="minorHAnsi"/>
          <w:b/>
        </w:rPr>
        <w:t>4</w:t>
      </w:r>
      <w:r>
        <w:rPr>
          <w:rFonts w:cstheme="minorHAnsi"/>
          <w:b/>
        </w:rPr>
        <w:t>.</w:t>
      </w:r>
      <w:r>
        <w:rPr>
          <w:rFonts w:cstheme="minorHAnsi"/>
          <w:b/>
        </w:rPr>
        <w:tab/>
      </w:r>
      <w:r>
        <w:rPr>
          <w:b/>
        </w:rPr>
        <w:t>General procedure for the preparation of 4a-4f in flow.</w:t>
      </w:r>
    </w:p>
    <w:p w:rsidR="00B73872" w:rsidRDefault="00B73872" w:rsidP="004C08FA">
      <w:pPr>
        <w:spacing w:after="120" w:line="360" w:lineRule="auto"/>
        <w:jc w:val="both"/>
      </w:pPr>
      <w:r>
        <w:t xml:space="preserve">A solution of the ketone </w:t>
      </w:r>
      <w:r w:rsidRPr="00D4072E">
        <w:rPr>
          <w:b/>
        </w:rPr>
        <w:t>2</w:t>
      </w:r>
      <w:r>
        <w:t xml:space="preserve"> (0.6 mmol) in THF (2.0 mL) was loaded</w:t>
      </w:r>
      <w:r w:rsidR="0028089A">
        <w:t xml:space="preserve"> (0.2 ml/min)</w:t>
      </w:r>
      <w:r>
        <w:t xml:space="preserve"> into a 2.0 mL PTFE sample loop and a solution of KHMDS (1.0 M) in THF (2.0 mL) was loaded</w:t>
      </w:r>
      <w:r w:rsidR="0028089A">
        <w:t>(0.2 ml/min)</w:t>
      </w:r>
      <w:r>
        <w:t xml:space="preserve"> into a second 2.0 mL PTFE sample loop. A third solvent stream (THF) enriched with CF</w:t>
      </w:r>
      <w:r w:rsidRPr="00D4072E">
        <w:rPr>
          <w:vertAlign w:val="subscript"/>
        </w:rPr>
        <w:t>3</w:t>
      </w:r>
      <w:r>
        <w:t>H (3 bar) from the tube-in-tube gas-liquid reactor was pumped (0.2 mL/min). These three strams were mixed at a 4-ways cross connection valve f</w:t>
      </w:r>
      <w:r w:rsidRPr="00FB4F07">
        <w:t xml:space="preserve">or </w:t>
      </w:r>
      <w:r>
        <w:t>high pressure. The combined substrate, base and enriched CF</w:t>
      </w:r>
      <w:r w:rsidRPr="00D4072E">
        <w:rPr>
          <w:vertAlign w:val="subscript"/>
        </w:rPr>
        <w:t>3</w:t>
      </w:r>
      <w:r>
        <w:t xml:space="preserve">H streams were directed to the cooling PTFE coil (14 mL, -20 °C) of the Polar Bear Plus system. The total residence time in the cooled flow coil was 23.33 min. On exiting the cooling coil, the product flow stream was directed through the FlowIR device and, </w:t>
      </w:r>
      <w:r w:rsidRPr="00B73872">
        <w:rPr>
          <w:i/>
        </w:rPr>
        <w:t>via</w:t>
      </w:r>
      <w:r>
        <w:t xml:space="preserve"> a T-piece, was mixed with a fourth stream containing a solution of ClSiMe</w:t>
      </w:r>
      <w:r w:rsidRPr="00B73872">
        <w:rPr>
          <w:vertAlign w:val="subscript"/>
        </w:rPr>
        <w:t>3</w:t>
      </w:r>
      <w:r>
        <w:t xml:space="preserve"> in THF (0.3 M) and directed to a second PTFE coil (16 ml, room temperature). On exiting the coil, the product flow stream was directed through the benchtop NMR machine. A backpressure regulator (75 psi) was placed immediately after the benchtop NMR instrument to prevent out-gassing of the dissolved </w:t>
      </w:r>
      <w:r w:rsidRPr="00D4072E">
        <w:t>CF</w:t>
      </w:r>
      <w:r w:rsidRPr="00D4072E">
        <w:rPr>
          <w:vertAlign w:val="subscript"/>
        </w:rPr>
        <w:t>3</w:t>
      </w:r>
      <w:r w:rsidRPr="00D4072E">
        <w:t>H</w:t>
      </w:r>
      <w:r>
        <w:t xml:space="preserve"> from the solvent mixture. The product stream was then collected into a round bottom flask, containing a saturated solution of NH</w:t>
      </w:r>
      <w:r w:rsidRPr="004152BF">
        <w:rPr>
          <w:vertAlign w:val="subscript"/>
        </w:rPr>
        <w:t>4</w:t>
      </w:r>
      <w:r>
        <w:t xml:space="preserve">Cl and </w:t>
      </w:r>
      <w:r w:rsidRPr="00B73872">
        <w:t xml:space="preserve">extracted with </w:t>
      </w:r>
      <w:r>
        <w:t>Et</w:t>
      </w:r>
      <w:r w:rsidRPr="00B73872">
        <w:rPr>
          <w:vertAlign w:val="subscript"/>
        </w:rPr>
        <w:t>2</w:t>
      </w:r>
      <w:r>
        <w:t>O</w:t>
      </w:r>
      <w:r w:rsidRPr="00B73872">
        <w:t xml:space="preserve"> (</w:t>
      </w:r>
      <w:r>
        <w:t>1</w:t>
      </w:r>
      <w:r w:rsidRPr="00B73872">
        <w:t>0 mL×3). The combined organic phase was dried over Na</w:t>
      </w:r>
      <w:r w:rsidRPr="00B73872">
        <w:rPr>
          <w:vertAlign w:val="subscript"/>
        </w:rPr>
        <w:t>2</w:t>
      </w:r>
      <w:r w:rsidRPr="00B73872">
        <w:t>SO</w:t>
      </w:r>
      <w:r w:rsidRPr="00B73872">
        <w:rPr>
          <w:vertAlign w:val="subscript"/>
        </w:rPr>
        <w:t>4</w:t>
      </w:r>
      <w:r w:rsidRPr="00B73872">
        <w:t>, after removing the solvent under vacuum, the residue was purified by column chromatography to give the product.</w:t>
      </w:r>
    </w:p>
    <w:p w:rsidR="004F478F" w:rsidRDefault="004F478F" w:rsidP="004F478F">
      <w:pPr>
        <w:spacing w:after="120"/>
        <w:jc w:val="both"/>
        <w:rPr>
          <w:b/>
        </w:rPr>
      </w:pPr>
      <w:r>
        <w:rPr>
          <w:rFonts w:cstheme="minorHAnsi"/>
          <w:b/>
        </w:rPr>
        <w:t>S</w:t>
      </w:r>
      <w:r w:rsidR="00FE3163">
        <w:rPr>
          <w:rFonts w:cstheme="minorHAnsi"/>
          <w:b/>
        </w:rPr>
        <w:t>5</w:t>
      </w:r>
      <w:r>
        <w:rPr>
          <w:rFonts w:cstheme="minorHAnsi"/>
          <w:b/>
        </w:rPr>
        <w:t>.</w:t>
      </w:r>
      <w:r>
        <w:rPr>
          <w:rFonts w:cstheme="minorHAnsi"/>
          <w:b/>
        </w:rPr>
        <w:tab/>
      </w:r>
      <w:r>
        <w:rPr>
          <w:b/>
        </w:rPr>
        <w:t>General procedure for the preparation of 6a-6g in flow.</w:t>
      </w:r>
    </w:p>
    <w:p w:rsidR="004F478F" w:rsidRDefault="004F478F" w:rsidP="004C08FA">
      <w:pPr>
        <w:spacing w:after="120" w:line="360" w:lineRule="auto"/>
        <w:jc w:val="both"/>
      </w:pPr>
      <w:r>
        <w:t xml:space="preserve">A solution of the aldehyde </w:t>
      </w:r>
      <w:r>
        <w:rPr>
          <w:b/>
        </w:rPr>
        <w:t>5</w:t>
      </w:r>
      <w:r>
        <w:t xml:space="preserve"> (</w:t>
      </w:r>
      <w:r w:rsidR="005F2F43">
        <w:t>0.6</w:t>
      </w:r>
      <w:r>
        <w:t xml:space="preserve"> mmol) in </w:t>
      </w:r>
      <w:r w:rsidR="005F2F43">
        <w:t>DMF</w:t>
      </w:r>
      <w:r>
        <w:t xml:space="preserve"> (2.0 mL) was loaded </w:t>
      </w:r>
      <w:r w:rsidR="0028089A">
        <w:t xml:space="preserve">(0.2 ml/min) </w:t>
      </w:r>
      <w:r>
        <w:t>into a 2.0 mL PTFE sample loop and a solution of K</w:t>
      </w:r>
      <w:r w:rsidR="005F2F43">
        <w:t>OtBu</w:t>
      </w:r>
      <w:r>
        <w:t xml:space="preserve"> (1.0 M) in THF (2.0 mL) was loaded </w:t>
      </w:r>
      <w:r w:rsidR="0028089A">
        <w:t xml:space="preserve">(0.2 ml/min) </w:t>
      </w:r>
      <w:r>
        <w:t>into a second 2.0 mL PTFE sample loop. A third solvent stream (THF) enriched with CF</w:t>
      </w:r>
      <w:r w:rsidRPr="00D4072E">
        <w:rPr>
          <w:vertAlign w:val="subscript"/>
        </w:rPr>
        <w:t>3</w:t>
      </w:r>
      <w:r>
        <w:t>H (3 bar) from the tube-in-</w:t>
      </w:r>
      <w:r>
        <w:lastRenderedPageBreak/>
        <w:t>tube gas-liquid reactor was pumped (0.2 mL/min). These three strams were mixed at a 4-ways cross connection valve f</w:t>
      </w:r>
      <w:r w:rsidRPr="00FB4F07">
        <w:t xml:space="preserve">or </w:t>
      </w:r>
      <w:r>
        <w:t>high pressure. The combined substrate, base and enriched CF</w:t>
      </w:r>
      <w:r w:rsidRPr="00D4072E">
        <w:rPr>
          <w:vertAlign w:val="subscript"/>
        </w:rPr>
        <w:t>3</w:t>
      </w:r>
      <w:r>
        <w:t>H streams were directed to the cooling PTFE coil (1</w:t>
      </w:r>
      <w:r w:rsidR="00EE2BB3">
        <w:t>6</w:t>
      </w:r>
      <w:r>
        <w:t xml:space="preserve"> mL, -20 °C) of the Polar Bear Plus system. The total residence time in the cooled flow coil was 23.33 min. On exiting the cooling coil, the product flow stream was directed through the FlowIR device and, next, the benchtop NMR machine. A backpressure regulator (75 psi) was placed immediately after the benchtop NMR instrument to prevent out-gassing of the dissolved </w:t>
      </w:r>
      <w:r w:rsidRPr="00D4072E">
        <w:t>CF</w:t>
      </w:r>
      <w:r w:rsidRPr="00D4072E">
        <w:rPr>
          <w:vertAlign w:val="subscript"/>
        </w:rPr>
        <w:t>3</w:t>
      </w:r>
      <w:r w:rsidRPr="00D4072E">
        <w:t>H</w:t>
      </w:r>
      <w:r>
        <w:t xml:space="preserve"> from the solvent mixture. The product stream was then collected into a round bottom flask, containing a saturated solution of NH</w:t>
      </w:r>
      <w:r w:rsidRPr="004152BF">
        <w:rPr>
          <w:vertAlign w:val="subscript"/>
        </w:rPr>
        <w:t>4</w:t>
      </w:r>
      <w:r>
        <w:t xml:space="preserve">Cl and </w:t>
      </w:r>
      <w:r w:rsidRPr="00B73872">
        <w:t xml:space="preserve">extracted with </w:t>
      </w:r>
      <w:r>
        <w:t>Et</w:t>
      </w:r>
      <w:r w:rsidRPr="00B73872">
        <w:rPr>
          <w:vertAlign w:val="subscript"/>
        </w:rPr>
        <w:t>2</w:t>
      </w:r>
      <w:r>
        <w:t>O</w:t>
      </w:r>
      <w:r w:rsidRPr="00B73872">
        <w:t xml:space="preserve"> (</w:t>
      </w:r>
      <w:r>
        <w:t>1</w:t>
      </w:r>
      <w:r w:rsidRPr="00B73872">
        <w:t>0 mL×3). The combined organic phase was dried over Na</w:t>
      </w:r>
      <w:r w:rsidRPr="00B73872">
        <w:rPr>
          <w:vertAlign w:val="subscript"/>
        </w:rPr>
        <w:t>2</w:t>
      </w:r>
      <w:r w:rsidRPr="00B73872">
        <w:t>SO</w:t>
      </w:r>
      <w:r w:rsidRPr="00B73872">
        <w:rPr>
          <w:vertAlign w:val="subscript"/>
        </w:rPr>
        <w:t>4</w:t>
      </w:r>
      <w:r w:rsidRPr="00B73872">
        <w:t>, after removing the solvent under vacuum, the residue was purified by column chromatography to give the product.</w:t>
      </w:r>
    </w:p>
    <w:p w:rsidR="00EE2BB3" w:rsidRDefault="00EE2BB3" w:rsidP="00EE2BB3">
      <w:pPr>
        <w:spacing w:after="120"/>
        <w:jc w:val="both"/>
        <w:rPr>
          <w:b/>
        </w:rPr>
      </w:pPr>
      <w:r>
        <w:rPr>
          <w:rFonts w:cstheme="minorHAnsi"/>
          <w:b/>
        </w:rPr>
        <w:t>S</w:t>
      </w:r>
      <w:r w:rsidR="00FE3163">
        <w:rPr>
          <w:rFonts w:cstheme="minorHAnsi"/>
          <w:b/>
        </w:rPr>
        <w:t>6</w:t>
      </w:r>
      <w:r>
        <w:rPr>
          <w:rFonts w:cstheme="minorHAnsi"/>
          <w:b/>
        </w:rPr>
        <w:t>.</w:t>
      </w:r>
      <w:r>
        <w:rPr>
          <w:rFonts w:cstheme="minorHAnsi"/>
          <w:b/>
        </w:rPr>
        <w:tab/>
      </w:r>
      <w:r>
        <w:rPr>
          <w:b/>
        </w:rPr>
        <w:t xml:space="preserve">General procedure for the preparation of </w:t>
      </w:r>
      <w:r w:rsidR="0028089A">
        <w:rPr>
          <w:b/>
        </w:rPr>
        <w:t>8</w:t>
      </w:r>
      <w:r>
        <w:rPr>
          <w:b/>
        </w:rPr>
        <w:t xml:space="preserve"> in flow.</w:t>
      </w:r>
    </w:p>
    <w:p w:rsidR="009F6E9A" w:rsidRDefault="00EE2BB3" w:rsidP="004C08FA">
      <w:pPr>
        <w:spacing w:after="120" w:line="360" w:lineRule="auto"/>
        <w:jc w:val="both"/>
      </w:pPr>
      <w:r>
        <w:t>A solution of the Et</w:t>
      </w:r>
      <w:r w:rsidRPr="00EE2BB3">
        <w:rPr>
          <w:vertAlign w:val="subscript"/>
        </w:rPr>
        <w:t>3</w:t>
      </w:r>
      <w:r>
        <w:t xml:space="preserve">SiCl </w:t>
      </w:r>
      <w:r>
        <w:rPr>
          <w:b/>
        </w:rPr>
        <w:t>7</w:t>
      </w:r>
      <w:r>
        <w:t xml:space="preserve"> in THF (2.0 M) was loaded (0.1 ml/min) into a 2.0 mL PTFE sample loop and a solution of KHMDS (1.0 M) in THF (2.0 mL) was loaded (0.1 ml/min) into a second 2.0 mL PTFE sample loop. A third solvent stream (THF) enriched with CF</w:t>
      </w:r>
      <w:r w:rsidRPr="00D4072E">
        <w:rPr>
          <w:vertAlign w:val="subscript"/>
        </w:rPr>
        <w:t>3</w:t>
      </w:r>
      <w:r>
        <w:t>H (3 bar) from the tube-in-tube gas-liquid reactor was pumped (0.1 mL/min). These three streams were mixed at a 4-ways cross connection valve f</w:t>
      </w:r>
      <w:r w:rsidRPr="00FB4F07">
        <w:t xml:space="preserve">or </w:t>
      </w:r>
      <w:r>
        <w:t>high pressure. The combined substrate, base and enriched CF</w:t>
      </w:r>
      <w:r w:rsidRPr="00D4072E">
        <w:rPr>
          <w:vertAlign w:val="subscript"/>
        </w:rPr>
        <w:t>3</w:t>
      </w:r>
      <w:r>
        <w:t xml:space="preserve">H streams were directed to the cooling PTFE coil (14 mL, -40 °C) of the Polar Bear Plus system. The total residence time in the cooled flow coil was 46.66 min. On exiting the cooling coil, the product flow stream was directed through the FlowIR device and, next, the benchtop NMR machine. A backpressure regulator (75 psi) was placed immediately after the benchtop NMR instrument to prevent out-gassing of the dissolved </w:t>
      </w:r>
      <w:r w:rsidRPr="00D4072E">
        <w:t>CF</w:t>
      </w:r>
      <w:r w:rsidRPr="00D4072E">
        <w:rPr>
          <w:vertAlign w:val="subscript"/>
        </w:rPr>
        <w:t>3</w:t>
      </w:r>
      <w:r w:rsidRPr="00D4072E">
        <w:t>H</w:t>
      </w:r>
      <w:r>
        <w:t xml:space="preserve"> from the solvent mixture.</w:t>
      </w:r>
      <w:r w:rsidR="00F065C5">
        <w:t xml:space="preserve"> The formation of the product </w:t>
      </w:r>
      <w:r w:rsidR="00F065C5" w:rsidRPr="00F065C5">
        <w:rPr>
          <w:b/>
        </w:rPr>
        <w:t>8</w:t>
      </w:r>
      <w:r w:rsidR="00F065C5">
        <w:t xml:space="preserve"> was determined by NMR using PhCF</w:t>
      </w:r>
      <w:r w:rsidR="00F065C5" w:rsidRPr="00F065C5">
        <w:rPr>
          <w:vertAlign w:val="subscript"/>
        </w:rPr>
        <w:t>3</w:t>
      </w:r>
      <w:r w:rsidR="00F065C5">
        <w:t xml:space="preserve"> as internal standard.</w:t>
      </w:r>
    </w:p>
    <w:p w:rsidR="009F6E9A" w:rsidRDefault="009F6E9A">
      <w:r>
        <w:br w:type="page"/>
      </w:r>
    </w:p>
    <w:p w:rsidR="00B7574B" w:rsidRDefault="00B7574B" w:rsidP="00FE3163">
      <w:pPr>
        <w:spacing w:after="120" w:line="480" w:lineRule="auto"/>
        <w:jc w:val="both"/>
        <w:rPr>
          <w:b/>
        </w:rPr>
      </w:pPr>
      <w:r>
        <w:rPr>
          <w:rFonts w:cstheme="minorHAnsi"/>
          <w:b/>
        </w:rPr>
        <w:lastRenderedPageBreak/>
        <w:t>S</w:t>
      </w:r>
      <w:r w:rsidR="009F6E9A">
        <w:rPr>
          <w:rFonts w:cstheme="minorHAnsi"/>
          <w:b/>
        </w:rPr>
        <w:t>7.</w:t>
      </w:r>
      <w:r w:rsidR="009F6E9A">
        <w:rPr>
          <w:rFonts w:cstheme="minorHAnsi"/>
          <w:b/>
        </w:rPr>
        <w:tab/>
      </w:r>
      <w:r>
        <w:rPr>
          <w:b/>
        </w:rPr>
        <w:t xml:space="preserve">Spectral characterization of compounds </w:t>
      </w:r>
      <w:r w:rsidRPr="00FE3163">
        <w:rPr>
          <w:b/>
        </w:rPr>
        <w:t>3a</w:t>
      </w:r>
      <w:r w:rsidR="00FE3163" w:rsidRPr="00FE3163">
        <w:rPr>
          <w:b/>
        </w:rPr>
        <w:t>, 4a-4f, 6a-6g</w:t>
      </w:r>
      <w:r w:rsidRPr="00FE3163">
        <w:rPr>
          <w:b/>
        </w:rPr>
        <w:t>.</w:t>
      </w:r>
    </w:p>
    <w:p w:rsidR="00A322DD" w:rsidRDefault="00B04CDD" w:rsidP="00FE3163">
      <w:pPr>
        <w:spacing w:after="120" w:line="480" w:lineRule="auto"/>
        <w:jc w:val="both"/>
        <w:rPr>
          <w:noProof/>
          <w:lang w:eastAsia="en-GB"/>
        </w:rPr>
      </w:pPr>
      <w:r w:rsidRPr="00997CE3">
        <w:rPr>
          <w:b/>
          <w:sz w:val="20"/>
        </w:rPr>
        <w:t>2,2,2-trifluoro-1,1-diphenylethanol</w:t>
      </w:r>
      <w:r w:rsidR="00A322DD" w:rsidRPr="004F23FA">
        <w:rPr>
          <w:b/>
        </w:rPr>
        <w:t xml:space="preserve">, </w:t>
      </w:r>
      <w:r w:rsidRPr="004F23FA">
        <w:rPr>
          <w:b/>
        </w:rPr>
        <w:t>3</w:t>
      </w:r>
      <w:r w:rsidR="00A322DD" w:rsidRPr="004F23FA">
        <w:rPr>
          <w:b/>
        </w:rPr>
        <w:t>a</w:t>
      </w:r>
      <w:r w:rsidR="00A322DD" w:rsidRPr="004F23FA">
        <w:t xml:space="preserve">. </w:t>
      </w:r>
      <w:r w:rsidR="00A322DD" w:rsidRPr="004F23FA">
        <w:rPr>
          <w:lang w:val="en-US"/>
        </w:rPr>
        <w:t>Isolated by flash chromatography (</w:t>
      </w:r>
      <w:r w:rsidR="003F3C33" w:rsidRPr="004F23FA">
        <w:rPr>
          <w:lang w:val="en-US"/>
        </w:rPr>
        <w:t>pentane</w:t>
      </w:r>
      <w:r w:rsidR="00A322DD" w:rsidRPr="004F23FA">
        <w:rPr>
          <w:lang w:val="en-US"/>
        </w:rPr>
        <w:t>/</w:t>
      </w:r>
      <w:r w:rsidR="003F3C33" w:rsidRPr="004F23FA">
        <w:rPr>
          <w:lang w:val="en-US"/>
        </w:rPr>
        <w:t>acetone</w:t>
      </w:r>
      <w:r w:rsidR="00A322DD" w:rsidRPr="004F23FA">
        <w:rPr>
          <w:lang w:val="en-US"/>
        </w:rPr>
        <w:t xml:space="preserve"> 9</w:t>
      </w:r>
      <w:r w:rsidR="003F3C33" w:rsidRPr="004F23FA">
        <w:rPr>
          <w:lang w:val="en-US"/>
        </w:rPr>
        <w:t>5</w:t>
      </w:r>
      <w:r w:rsidR="00A322DD" w:rsidRPr="004F23FA">
        <w:rPr>
          <w:lang w:val="en-US"/>
        </w:rPr>
        <w:t>/</w:t>
      </w:r>
      <w:r w:rsidR="003F3C33" w:rsidRPr="004F23FA">
        <w:rPr>
          <w:lang w:val="en-US"/>
        </w:rPr>
        <w:t>5</w:t>
      </w:r>
      <w:r w:rsidR="00A322DD" w:rsidRPr="004F23FA">
        <w:rPr>
          <w:lang w:val="en-US"/>
        </w:rPr>
        <w:t xml:space="preserve">), </w:t>
      </w:r>
      <w:r w:rsidR="00A322DD" w:rsidRPr="004F23FA">
        <w:t>97% yield.</w:t>
      </w:r>
      <w:r w:rsidR="00A322DD" w:rsidRPr="004F23FA">
        <w:rPr>
          <w:lang w:val="en-US"/>
        </w:rPr>
        <w:t xml:space="preserve"> </w:t>
      </w:r>
      <w:r w:rsidR="00A322DD" w:rsidRPr="004F23FA">
        <w:rPr>
          <w:noProof/>
          <w:lang w:eastAsia="en-GB"/>
        </w:rPr>
        <w:t>The NMR spectra are in accordance with the reported data.</w:t>
      </w:r>
      <w:r w:rsidRPr="004F23FA">
        <w:rPr>
          <w:rStyle w:val="EndnoteReference"/>
          <w:noProof/>
          <w:lang w:eastAsia="en-GB"/>
        </w:rPr>
        <w:endnoteReference w:id="1"/>
      </w:r>
    </w:p>
    <w:p w:rsidR="00C235B7" w:rsidRDefault="00C235B7" w:rsidP="00FE3163">
      <w:pPr>
        <w:spacing w:after="120" w:line="480" w:lineRule="auto"/>
        <w:jc w:val="both"/>
        <w:rPr>
          <w:b/>
        </w:rPr>
      </w:pPr>
      <w:r w:rsidRPr="00C235B7">
        <w:rPr>
          <w:noProof/>
          <w:lang w:eastAsia="en-GB"/>
        </w:rPr>
        <w:drawing>
          <wp:inline distT="0" distB="0" distL="0" distR="0">
            <wp:extent cx="5731510" cy="3994110"/>
            <wp:effectExtent l="19050" t="0" r="2540" b="0"/>
            <wp:docPr id="1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5731510" cy="3994110"/>
                    </a:xfrm>
                    <a:prstGeom prst="rect">
                      <a:avLst/>
                    </a:prstGeom>
                    <a:noFill/>
                    <a:ln w="9525">
                      <a:noFill/>
                      <a:miter lim="800000"/>
                      <a:headEnd/>
                      <a:tailEnd/>
                    </a:ln>
                  </pic:spPr>
                </pic:pic>
              </a:graphicData>
            </a:graphic>
          </wp:inline>
        </w:drawing>
      </w:r>
    </w:p>
    <w:p w:rsidR="009F6E9A" w:rsidRDefault="002840B1" w:rsidP="0058752B">
      <w:pPr>
        <w:jc w:val="both"/>
        <w:rPr>
          <w:b/>
        </w:rPr>
      </w:pPr>
      <w:r w:rsidRPr="002840B1">
        <w:rPr>
          <w:noProof/>
          <w:lang w:eastAsia="en-GB"/>
        </w:rPr>
        <w:lastRenderedPageBreak/>
        <w:drawing>
          <wp:inline distT="0" distB="0" distL="0" distR="0">
            <wp:extent cx="5731510" cy="3994110"/>
            <wp:effectExtent l="19050" t="0" r="2540" b="0"/>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srcRect/>
                    <a:stretch>
                      <a:fillRect/>
                    </a:stretch>
                  </pic:blipFill>
                  <pic:spPr bwMode="auto">
                    <a:xfrm>
                      <a:off x="0" y="0"/>
                      <a:ext cx="5731510" cy="3994110"/>
                    </a:xfrm>
                    <a:prstGeom prst="rect">
                      <a:avLst/>
                    </a:prstGeom>
                    <a:noFill/>
                    <a:ln w="9525">
                      <a:noFill/>
                      <a:miter lim="800000"/>
                      <a:headEnd/>
                      <a:tailEnd/>
                    </a:ln>
                  </pic:spPr>
                </pic:pic>
              </a:graphicData>
            </a:graphic>
          </wp:inline>
        </w:drawing>
      </w:r>
    </w:p>
    <w:p w:rsidR="009F6E9A" w:rsidRDefault="00034FD1" w:rsidP="0058752B">
      <w:pPr>
        <w:jc w:val="both"/>
        <w:rPr>
          <w:b/>
        </w:rPr>
      </w:pPr>
      <w:r w:rsidRPr="00034FD1">
        <w:rPr>
          <w:noProof/>
          <w:lang w:eastAsia="en-GB"/>
        </w:rPr>
        <w:drawing>
          <wp:inline distT="0" distB="0" distL="0" distR="0">
            <wp:extent cx="5731510" cy="3989879"/>
            <wp:effectExtent l="19050" t="0" r="2540" b="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a:stretch>
                      <a:fillRect/>
                    </a:stretch>
                  </pic:blipFill>
                  <pic:spPr bwMode="auto">
                    <a:xfrm>
                      <a:off x="0" y="0"/>
                      <a:ext cx="5731510" cy="3989879"/>
                    </a:xfrm>
                    <a:prstGeom prst="rect">
                      <a:avLst/>
                    </a:prstGeom>
                    <a:noFill/>
                    <a:ln w="9525">
                      <a:noFill/>
                      <a:miter lim="800000"/>
                      <a:headEnd/>
                      <a:tailEnd/>
                    </a:ln>
                  </pic:spPr>
                </pic:pic>
              </a:graphicData>
            </a:graphic>
          </wp:inline>
        </w:drawing>
      </w:r>
    </w:p>
    <w:p w:rsidR="009F6E9A" w:rsidRDefault="009F6E9A">
      <w:pPr>
        <w:rPr>
          <w:b/>
        </w:rPr>
      </w:pPr>
      <w:r>
        <w:rPr>
          <w:b/>
        </w:rPr>
        <w:br w:type="page"/>
      </w:r>
    </w:p>
    <w:p w:rsidR="009F6E9A" w:rsidRDefault="00B7574B" w:rsidP="0058752B">
      <w:pPr>
        <w:jc w:val="both"/>
        <w:rPr>
          <w:noProof/>
          <w:lang w:eastAsia="en-GB"/>
        </w:rPr>
      </w:pPr>
      <w:r w:rsidRPr="00B7574B">
        <w:rPr>
          <w:b/>
        </w:rPr>
        <w:lastRenderedPageBreak/>
        <w:t>(2,2,2-</w:t>
      </w:r>
      <w:r w:rsidR="001E6DA7">
        <w:rPr>
          <w:b/>
        </w:rPr>
        <w:t>T</w:t>
      </w:r>
      <w:r w:rsidRPr="00B7574B">
        <w:rPr>
          <w:b/>
        </w:rPr>
        <w:t>rifluoro-1,1-diphenylethoxy)trimethylsilane,</w:t>
      </w:r>
      <w:r>
        <w:rPr>
          <w:b/>
        </w:rPr>
        <w:t xml:space="preserve"> </w:t>
      </w:r>
      <w:r w:rsidR="00FE3163">
        <w:rPr>
          <w:b/>
        </w:rPr>
        <w:t>4</w:t>
      </w:r>
      <w:r>
        <w:rPr>
          <w:b/>
        </w:rPr>
        <w:t>a</w:t>
      </w:r>
      <w:r>
        <w:t xml:space="preserve">. </w:t>
      </w:r>
      <w:r>
        <w:rPr>
          <w:lang w:val="en-US"/>
        </w:rPr>
        <w:t xml:space="preserve">Isolated by flash chromatography (hexane/ethyl acetate 90/10), </w:t>
      </w:r>
      <w:r>
        <w:t>95% yield.</w:t>
      </w:r>
      <w:r>
        <w:rPr>
          <w:lang w:val="en-US"/>
        </w:rPr>
        <w:t xml:space="preserve"> </w:t>
      </w:r>
      <w:r>
        <w:rPr>
          <w:noProof/>
          <w:lang w:eastAsia="en-GB"/>
        </w:rPr>
        <w:t>The NMR spectra are in accordance with the reported data.</w:t>
      </w:r>
      <w:r>
        <w:rPr>
          <w:rStyle w:val="EndnoteReference"/>
          <w:noProof/>
          <w:lang w:eastAsia="en-GB"/>
        </w:rPr>
        <w:endnoteReference w:id="2"/>
      </w:r>
      <w:r w:rsidR="005E5A40" w:rsidRPr="005E5A40">
        <w:rPr>
          <w:noProof/>
          <w:lang w:eastAsia="en-GB"/>
        </w:rPr>
        <w:drawing>
          <wp:inline distT="0" distB="0" distL="0" distR="0">
            <wp:extent cx="5731510" cy="3994400"/>
            <wp:effectExtent l="19050" t="0" r="2540" b="0"/>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srcRect/>
                    <a:stretch>
                      <a:fillRect/>
                    </a:stretch>
                  </pic:blipFill>
                  <pic:spPr bwMode="auto">
                    <a:xfrm>
                      <a:off x="0" y="0"/>
                      <a:ext cx="5731510" cy="3994400"/>
                    </a:xfrm>
                    <a:prstGeom prst="rect">
                      <a:avLst/>
                    </a:prstGeom>
                    <a:noFill/>
                    <a:ln w="9525">
                      <a:noFill/>
                      <a:miter lim="800000"/>
                      <a:headEnd/>
                      <a:tailEnd/>
                    </a:ln>
                  </pic:spPr>
                </pic:pic>
              </a:graphicData>
            </a:graphic>
          </wp:inline>
        </w:drawing>
      </w:r>
      <w:r w:rsidR="006E13D2" w:rsidRPr="006E13D2">
        <w:rPr>
          <w:noProof/>
          <w:lang w:eastAsia="en-GB"/>
        </w:rPr>
        <w:t xml:space="preserve"> </w:t>
      </w:r>
      <w:r w:rsidR="006E13D2" w:rsidRPr="006E13D2">
        <w:rPr>
          <w:noProof/>
          <w:lang w:eastAsia="en-GB"/>
        </w:rPr>
        <w:drawing>
          <wp:inline distT="0" distB="0" distL="0" distR="0">
            <wp:extent cx="5731510" cy="4078377"/>
            <wp:effectExtent l="19050" t="0" r="2540" b="0"/>
            <wp:docPr id="2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srcRect/>
                    <a:stretch>
                      <a:fillRect/>
                    </a:stretch>
                  </pic:blipFill>
                  <pic:spPr bwMode="auto">
                    <a:xfrm>
                      <a:off x="0" y="0"/>
                      <a:ext cx="5731510" cy="4078377"/>
                    </a:xfrm>
                    <a:prstGeom prst="rect">
                      <a:avLst/>
                    </a:prstGeom>
                    <a:noFill/>
                    <a:ln w="9525">
                      <a:noFill/>
                      <a:miter lim="800000"/>
                      <a:headEnd/>
                      <a:tailEnd/>
                    </a:ln>
                  </pic:spPr>
                </pic:pic>
              </a:graphicData>
            </a:graphic>
          </wp:inline>
        </w:drawing>
      </w:r>
      <w:r w:rsidR="00391AFD" w:rsidRPr="00391AFD">
        <w:rPr>
          <w:noProof/>
          <w:lang w:eastAsia="en-GB"/>
        </w:rPr>
        <w:lastRenderedPageBreak/>
        <w:t xml:space="preserve"> </w:t>
      </w:r>
      <w:r w:rsidR="00391AFD" w:rsidRPr="00391AFD">
        <w:rPr>
          <w:noProof/>
          <w:lang w:eastAsia="en-GB"/>
        </w:rPr>
        <w:drawing>
          <wp:inline distT="0" distB="0" distL="0" distR="0">
            <wp:extent cx="5731510" cy="3994467"/>
            <wp:effectExtent l="19050" t="0" r="2540"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srcRect/>
                    <a:stretch>
                      <a:fillRect/>
                    </a:stretch>
                  </pic:blipFill>
                  <pic:spPr bwMode="auto">
                    <a:xfrm>
                      <a:off x="0" y="0"/>
                      <a:ext cx="5731510" cy="3994467"/>
                    </a:xfrm>
                    <a:prstGeom prst="rect">
                      <a:avLst/>
                    </a:prstGeom>
                    <a:noFill/>
                    <a:ln w="9525">
                      <a:noFill/>
                      <a:miter lim="800000"/>
                      <a:headEnd/>
                      <a:tailEnd/>
                    </a:ln>
                  </pic:spPr>
                </pic:pic>
              </a:graphicData>
            </a:graphic>
          </wp:inline>
        </w:drawing>
      </w:r>
    </w:p>
    <w:p w:rsidR="009F6E9A" w:rsidRDefault="009F6E9A">
      <w:pPr>
        <w:rPr>
          <w:noProof/>
          <w:lang w:eastAsia="en-GB"/>
        </w:rPr>
      </w:pPr>
      <w:r>
        <w:rPr>
          <w:noProof/>
          <w:lang w:eastAsia="en-GB"/>
        </w:rPr>
        <w:br w:type="page"/>
      </w:r>
    </w:p>
    <w:p w:rsidR="0058752B" w:rsidRDefault="0058752B" w:rsidP="0058752B">
      <w:pPr>
        <w:jc w:val="both"/>
        <w:rPr>
          <w:noProof/>
          <w:lang w:eastAsia="en-GB"/>
        </w:rPr>
      </w:pPr>
      <w:r w:rsidRPr="0058752B">
        <w:rPr>
          <w:b/>
        </w:rPr>
        <w:lastRenderedPageBreak/>
        <w:t>(1-(4-</w:t>
      </w:r>
      <w:r w:rsidR="001E6DA7">
        <w:rPr>
          <w:b/>
        </w:rPr>
        <w:t>C</w:t>
      </w:r>
      <w:r w:rsidRPr="0058752B">
        <w:rPr>
          <w:b/>
        </w:rPr>
        <w:t>hlorophenyl)-2,2,2-trifluoro-1-phenylethoxy)trimethylsilane</w:t>
      </w:r>
      <w:r w:rsidRPr="00B7574B">
        <w:rPr>
          <w:b/>
        </w:rPr>
        <w:t>,</w:t>
      </w:r>
      <w:r>
        <w:rPr>
          <w:b/>
        </w:rPr>
        <w:t xml:space="preserve"> </w:t>
      </w:r>
      <w:r w:rsidR="00FE3163">
        <w:rPr>
          <w:b/>
        </w:rPr>
        <w:t>4</w:t>
      </w:r>
      <w:r>
        <w:rPr>
          <w:b/>
        </w:rPr>
        <w:t>b</w:t>
      </w:r>
      <w:r>
        <w:t xml:space="preserve">. </w:t>
      </w:r>
      <w:r>
        <w:rPr>
          <w:lang w:val="en-US"/>
        </w:rPr>
        <w:t xml:space="preserve">Isolated by flash chromatography (hexane/ethyl acetate 90/10), </w:t>
      </w:r>
      <w:r>
        <w:t>90% yield.</w:t>
      </w:r>
      <w:r>
        <w:rPr>
          <w:lang w:val="en-US"/>
        </w:rPr>
        <w:t xml:space="preserve"> </w:t>
      </w:r>
      <w:r>
        <w:rPr>
          <w:noProof/>
          <w:lang w:eastAsia="en-GB"/>
        </w:rPr>
        <w:t>The NMR spectra are in accordance with the reported data.</w:t>
      </w:r>
      <w:r>
        <w:rPr>
          <w:rStyle w:val="EndnoteReference"/>
          <w:noProof/>
          <w:lang w:eastAsia="en-GB"/>
        </w:rPr>
        <w:endnoteReference w:id="3"/>
      </w:r>
    </w:p>
    <w:p w:rsidR="009F6E9A" w:rsidRDefault="003B7FAB" w:rsidP="0058752B">
      <w:pPr>
        <w:jc w:val="both"/>
      </w:pPr>
      <w:r w:rsidRPr="003B7FAB">
        <w:rPr>
          <w:noProof/>
          <w:lang w:eastAsia="en-GB"/>
        </w:rPr>
        <w:drawing>
          <wp:inline distT="0" distB="0" distL="0" distR="0">
            <wp:extent cx="5731510" cy="4000116"/>
            <wp:effectExtent l="19050" t="0" r="254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cstate="print"/>
                    <a:srcRect/>
                    <a:stretch>
                      <a:fillRect/>
                    </a:stretch>
                  </pic:blipFill>
                  <pic:spPr bwMode="auto">
                    <a:xfrm>
                      <a:off x="0" y="0"/>
                      <a:ext cx="5731510" cy="4000116"/>
                    </a:xfrm>
                    <a:prstGeom prst="rect">
                      <a:avLst/>
                    </a:prstGeom>
                    <a:noFill/>
                    <a:ln w="9525">
                      <a:noFill/>
                      <a:miter lim="800000"/>
                      <a:headEnd/>
                      <a:tailEnd/>
                    </a:ln>
                  </pic:spPr>
                </pic:pic>
              </a:graphicData>
            </a:graphic>
          </wp:inline>
        </w:drawing>
      </w:r>
    </w:p>
    <w:p w:rsidR="009F6E9A" w:rsidRDefault="00D7790B" w:rsidP="0058752B">
      <w:pPr>
        <w:jc w:val="both"/>
      </w:pPr>
      <w:r w:rsidRPr="00D7790B">
        <w:rPr>
          <w:noProof/>
          <w:lang w:eastAsia="en-GB"/>
        </w:rPr>
        <w:lastRenderedPageBreak/>
        <w:drawing>
          <wp:inline distT="0" distB="0" distL="0" distR="0">
            <wp:extent cx="5731510" cy="3994467"/>
            <wp:effectExtent l="19050" t="0" r="2540" b="0"/>
            <wp:docPr id="2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srcRect/>
                    <a:stretch>
                      <a:fillRect/>
                    </a:stretch>
                  </pic:blipFill>
                  <pic:spPr bwMode="auto">
                    <a:xfrm>
                      <a:off x="0" y="0"/>
                      <a:ext cx="5731510" cy="3994467"/>
                    </a:xfrm>
                    <a:prstGeom prst="rect">
                      <a:avLst/>
                    </a:prstGeom>
                    <a:noFill/>
                    <a:ln w="9525">
                      <a:noFill/>
                      <a:miter lim="800000"/>
                      <a:headEnd/>
                      <a:tailEnd/>
                    </a:ln>
                  </pic:spPr>
                </pic:pic>
              </a:graphicData>
            </a:graphic>
          </wp:inline>
        </w:drawing>
      </w:r>
      <w:r w:rsidR="009C652C" w:rsidRPr="009C652C">
        <w:rPr>
          <w:noProof/>
          <w:lang w:eastAsia="en-GB"/>
        </w:rPr>
        <w:drawing>
          <wp:inline distT="0" distB="0" distL="0" distR="0">
            <wp:extent cx="5731510" cy="3994467"/>
            <wp:effectExtent l="19050" t="0" r="2540" b="0"/>
            <wp:docPr id="3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srcRect/>
                    <a:stretch>
                      <a:fillRect/>
                    </a:stretch>
                  </pic:blipFill>
                  <pic:spPr bwMode="auto">
                    <a:xfrm>
                      <a:off x="0" y="0"/>
                      <a:ext cx="5731510" cy="3994467"/>
                    </a:xfrm>
                    <a:prstGeom prst="rect">
                      <a:avLst/>
                    </a:prstGeom>
                    <a:noFill/>
                    <a:ln w="9525">
                      <a:noFill/>
                      <a:miter lim="800000"/>
                      <a:headEnd/>
                      <a:tailEnd/>
                    </a:ln>
                  </pic:spPr>
                </pic:pic>
              </a:graphicData>
            </a:graphic>
          </wp:inline>
        </w:drawing>
      </w:r>
    </w:p>
    <w:p w:rsidR="009F6E9A" w:rsidRDefault="009F6E9A">
      <w:r>
        <w:br w:type="page"/>
      </w:r>
    </w:p>
    <w:p w:rsidR="001E6DA7" w:rsidRDefault="001E6DA7" w:rsidP="0058752B">
      <w:pPr>
        <w:jc w:val="both"/>
        <w:rPr>
          <w:noProof/>
          <w:lang w:eastAsia="en-GB"/>
        </w:rPr>
      </w:pPr>
      <w:r w:rsidRPr="0075769B">
        <w:rPr>
          <w:b/>
        </w:rPr>
        <w:lastRenderedPageBreak/>
        <w:t>(2,2,2-Trifluoro-1-phenyl-1-</w:t>
      </w:r>
      <w:r w:rsidRPr="0075769B">
        <w:rPr>
          <w:b/>
          <w:i/>
        </w:rPr>
        <w:t>p</w:t>
      </w:r>
      <w:r w:rsidRPr="0075769B">
        <w:rPr>
          <w:b/>
        </w:rPr>
        <w:t xml:space="preserve">-tolylethoxy)trimethylsilane, </w:t>
      </w:r>
      <w:r w:rsidR="00FE3163">
        <w:rPr>
          <w:b/>
        </w:rPr>
        <w:t>4</w:t>
      </w:r>
      <w:r w:rsidRPr="0075769B">
        <w:rPr>
          <w:b/>
        </w:rPr>
        <w:t>c</w:t>
      </w:r>
      <w:r w:rsidRPr="0075769B">
        <w:t xml:space="preserve">. </w:t>
      </w:r>
      <w:r w:rsidRPr="0075769B">
        <w:rPr>
          <w:lang w:val="en-US"/>
        </w:rPr>
        <w:t xml:space="preserve">Isolated by flash chromatography (hexane/ethyl acetate 90/10), </w:t>
      </w:r>
      <w:r w:rsidRPr="0075769B">
        <w:t>88% yield.</w:t>
      </w:r>
      <w:r w:rsidRPr="0075769B">
        <w:rPr>
          <w:lang w:val="en-US"/>
        </w:rPr>
        <w:t xml:space="preserve"> </w:t>
      </w:r>
      <w:r w:rsidRPr="0075769B">
        <w:rPr>
          <w:noProof/>
          <w:lang w:eastAsia="en-GB"/>
        </w:rPr>
        <w:t>The NMR spectra are in accordance with the reported data.</w:t>
      </w:r>
      <w:r w:rsidRPr="0075769B">
        <w:rPr>
          <w:noProof/>
          <w:vertAlign w:val="superscript"/>
          <w:lang w:eastAsia="en-GB"/>
        </w:rPr>
        <w:t>2</w:t>
      </w:r>
    </w:p>
    <w:p w:rsidR="009F6E9A" w:rsidRDefault="00230A44" w:rsidP="0058752B">
      <w:pPr>
        <w:jc w:val="both"/>
        <w:rPr>
          <w:noProof/>
          <w:lang w:eastAsia="en-GB"/>
        </w:rPr>
      </w:pPr>
      <w:r w:rsidRPr="00230A44">
        <w:rPr>
          <w:noProof/>
          <w:lang w:eastAsia="en-GB"/>
        </w:rPr>
        <w:drawing>
          <wp:inline distT="0" distB="0" distL="0" distR="0">
            <wp:extent cx="5731510" cy="3998360"/>
            <wp:effectExtent l="19050" t="0" r="2540" b="0"/>
            <wp:docPr id="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srcRect/>
                    <a:stretch>
                      <a:fillRect/>
                    </a:stretch>
                  </pic:blipFill>
                  <pic:spPr bwMode="auto">
                    <a:xfrm>
                      <a:off x="0" y="0"/>
                      <a:ext cx="5731510" cy="3998360"/>
                    </a:xfrm>
                    <a:prstGeom prst="rect">
                      <a:avLst/>
                    </a:prstGeom>
                    <a:noFill/>
                    <a:ln w="9525">
                      <a:noFill/>
                      <a:miter lim="800000"/>
                      <a:headEnd/>
                      <a:tailEnd/>
                    </a:ln>
                  </pic:spPr>
                </pic:pic>
              </a:graphicData>
            </a:graphic>
          </wp:inline>
        </w:drawing>
      </w:r>
    </w:p>
    <w:p w:rsidR="009F6E9A" w:rsidRDefault="00A63FED" w:rsidP="0058752B">
      <w:pPr>
        <w:jc w:val="both"/>
        <w:rPr>
          <w:noProof/>
          <w:lang w:eastAsia="en-GB"/>
        </w:rPr>
      </w:pPr>
      <w:r w:rsidRPr="00A63FED">
        <w:rPr>
          <w:noProof/>
          <w:lang w:eastAsia="en-GB"/>
        </w:rPr>
        <w:lastRenderedPageBreak/>
        <w:drawing>
          <wp:inline distT="0" distB="0" distL="0" distR="0">
            <wp:extent cx="5731510" cy="3994467"/>
            <wp:effectExtent l="19050" t="0" r="2540" b="0"/>
            <wp:docPr id="3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cstate="print"/>
                    <a:srcRect/>
                    <a:stretch>
                      <a:fillRect/>
                    </a:stretch>
                  </pic:blipFill>
                  <pic:spPr bwMode="auto">
                    <a:xfrm>
                      <a:off x="0" y="0"/>
                      <a:ext cx="5731510" cy="3994467"/>
                    </a:xfrm>
                    <a:prstGeom prst="rect">
                      <a:avLst/>
                    </a:prstGeom>
                    <a:noFill/>
                    <a:ln w="9525">
                      <a:noFill/>
                      <a:miter lim="800000"/>
                      <a:headEnd/>
                      <a:tailEnd/>
                    </a:ln>
                  </pic:spPr>
                </pic:pic>
              </a:graphicData>
            </a:graphic>
          </wp:inline>
        </w:drawing>
      </w:r>
      <w:r w:rsidR="006051BF" w:rsidRPr="006051BF">
        <w:rPr>
          <w:noProof/>
          <w:lang w:eastAsia="en-GB"/>
        </w:rPr>
        <w:drawing>
          <wp:inline distT="0" distB="0" distL="0" distR="0">
            <wp:extent cx="5731510" cy="3994467"/>
            <wp:effectExtent l="19050" t="0" r="2540" b="0"/>
            <wp:docPr id="3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cstate="print"/>
                    <a:srcRect/>
                    <a:stretch>
                      <a:fillRect/>
                    </a:stretch>
                  </pic:blipFill>
                  <pic:spPr bwMode="auto">
                    <a:xfrm>
                      <a:off x="0" y="0"/>
                      <a:ext cx="5731510" cy="3994467"/>
                    </a:xfrm>
                    <a:prstGeom prst="rect">
                      <a:avLst/>
                    </a:prstGeom>
                    <a:noFill/>
                    <a:ln w="9525">
                      <a:noFill/>
                      <a:miter lim="800000"/>
                      <a:headEnd/>
                      <a:tailEnd/>
                    </a:ln>
                  </pic:spPr>
                </pic:pic>
              </a:graphicData>
            </a:graphic>
          </wp:inline>
        </w:drawing>
      </w:r>
    </w:p>
    <w:p w:rsidR="009F6E9A" w:rsidRDefault="009F6E9A">
      <w:pPr>
        <w:rPr>
          <w:noProof/>
          <w:lang w:eastAsia="en-GB"/>
        </w:rPr>
      </w:pPr>
      <w:r>
        <w:rPr>
          <w:noProof/>
          <w:lang w:eastAsia="en-GB"/>
        </w:rPr>
        <w:br w:type="page"/>
      </w:r>
    </w:p>
    <w:p w:rsidR="001E6DA7" w:rsidRDefault="001E6DA7" w:rsidP="001E6DA7">
      <w:pPr>
        <w:jc w:val="both"/>
        <w:rPr>
          <w:noProof/>
          <w:lang w:eastAsia="en-GB"/>
        </w:rPr>
      </w:pPr>
      <w:r>
        <w:rPr>
          <w:b/>
        </w:rPr>
        <w:lastRenderedPageBreak/>
        <w:t>(2,2,2-T</w:t>
      </w:r>
      <w:r w:rsidRPr="001E6DA7">
        <w:rPr>
          <w:b/>
        </w:rPr>
        <w:t>rifluoro-1-(4-(trifluoromethyl)phenyl)-1-phenylethoxy)trimethylsilane</w:t>
      </w:r>
      <w:r w:rsidRPr="00B7574B">
        <w:rPr>
          <w:b/>
        </w:rPr>
        <w:t>,</w:t>
      </w:r>
      <w:r>
        <w:rPr>
          <w:b/>
        </w:rPr>
        <w:t xml:space="preserve"> </w:t>
      </w:r>
      <w:r w:rsidR="00FE3163">
        <w:rPr>
          <w:b/>
        </w:rPr>
        <w:t>4</w:t>
      </w:r>
      <w:r>
        <w:rPr>
          <w:b/>
        </w:rPr>
        <w:t>d</w:t>
      </w:r>
      <w:r>
        <w:t xml:space="preserve">. </w:t>
      </w:r>
      <w:r>
        <w:rPr>
          <w:lang w:val="en-US"/>
        </w:rPr>
        <w:t xml:space="preserve">Isolated by flash chromatography (hexane/ethyl acetate 90/10), </w:t>
      </w:r>
      <w:r>
        <w:t>71% yield.</w:t>
      </w:r>
      <w:r>
        <w:rPr>
          <w:lang w:val="en-US"/>
        </w:rPr>
        <w:t xml:space="preserve"> </w:t>
      </w:r>
      <w:r>
        <w:rPr>
          <w:noProof/>
          <w:lang w:eastAsia="en-GB"/>
        </w:rPr>
        <w:t>The NMR spectra are in accordance with the reported data.</w:t>
      </w:r>
      <w:r>
        <w:rPr>
          <w:noProof/>
          <w:vertAlign w:val="superscript"/>
          <w:lang w:eastAsia="en-GB"/>
        </w:rPr>
        <w:t>2</w:t>
      </w:r>
    </w:p>
    <w:p w:rsidR="009F6E9A" w:rsidRDefault="001E6DA7" w:rsidP="0058752B">
      <w:pPr>
        <w:jc w:val="both"/>
      </w:pPr>
      <w:r w:rsidRPr="001E6DA7">
        <w:rPr>
          <w:noProof/>
          <w:lang w:eastAsia="en-GB"/>
        </w:rPr>
        <w:drawing>
          <wp:inline distT="0" distB="0" distL="0" distR="0">
            <wp:extent cx="5731510" cy="4000116"/>
            <wp:effectExtent l="19050" t="0" r="254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2" cstate="print"/>
                    <a:srcRect/>
                    <a:stretch>
                      <a:fillRect/>
                    </a:stretch>
                  </pic:blipFill>
                  <pic:spPr bwMode="auto">
                    <a:xfrm>
                      <a:off x="0" y="0"/>
                      <a:ext cx="5731510" cy="4000116"/>
                    </a:xfrm>
                    <a:prstGeom prst="rect">
                      <a:avLst/>
                    </a:prstGeom>
                    <a:noFill/>
                    <a:ln w="9525">
                      <a:noFill/>
                      <a:miter lim="800000"/>
                      <a:headEnd/>
                      <a:tailEnd/>
                    </a:ln>
                  </pic:spPr>
                </pic:pic>
              </a:graphicData>
            </a:graphic>
          </wp:inline>
        </w:drawing>
      </w:r>
    </w:p>
    <w:p w:rsidR="001E6DA7" w:rsidRDefault="00F502D7" w:rsidP="0058752B">
      <w:pPr>
        <w:jc w:val="both"/>
      </w:pPr>
      <w:r w:rsidRPr="00F502D7">
        <w:rPr>
          <w:noProof/>
          <w:lang w:eastAsia="en-GB"/>
        </w:rPr>
        <w:lastRenderedPageBreak/>
        <w:drawing>
          <wp:inline distT="0" distB="0" distL="0" distR="0">
            <wp:extent cx="5731510" cy="3994467"/>
            <wp:effectExtent l="19050" t="0" r="2540" b="0"/>
            <wp:docPr id="3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cstate="print"/>
                    <a:srcRect/>
                    <a:stretch>
                      <a:fillRect/>
                    </a:stretch>
                  </pic:blipFill>
                  <pic:spPr bwMode="auto">
                    <a:xfrm>
                      <a:off x="0" y="0"/>
                      <a:ext cx="5731510" cy="3994467"/>
                    </a:xfrm>
                    <a:prstGeom prst="rect">
                      <a:avLst/>
                    </a:prstGeom>
                    <a:noFill/>
                    <a:ln w="9525">
                      <a:noFill/>
                      <a:miter lim="800000"/>
                      <a:headEnd/>
                      <a:tailEnd/>
                    </a:ln>
                  </pic:spPr>
                </pic:pic>
              </a:graphicData>
            </a:graphic>
          </wp:inline>
        </w:drawing>
      </w:r>
      <w:r w:rsidR="008A3E68" w:rsidRPr="008A3E68">
        <w:rPr>
          <w:noProof/>
          <w:lang w:eastAsia="en-GB"/>
        </w:rPr>
        <w:drawing>
          <wp:inline distT="0" distB="0" distL="0" distR="0">
            <wp:extent cx="5731510" cy="4025022"/>
            <wp:effectExtent l="19050" t="0" r="2540" b="0"/>
            <wp:docPr id="1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srcRect/>
                    <a:stretch>
                      <a:fillRect/>
                    </a:stretch>
                  </pic:blipFill>
                  <pic:spPr bwMode="auto">
                    <a:xfrm>
                      <a:off x="0" y="0"/>
                      <a:ext cx="5731510" cy="4025022"/>
                    </a:xfrm>
                    <a:prstGeom prst="rect">
                      <a:avLst/>
                    </a:prstGeom>
                    <a:noFill/>
                    <a:ln w="9525">
                      <a:noFill/>
                      <a:miter lim="800000"/>
                      <a:headEnd/>
                      <a:tailEnd/>
                    </a:ln>
                  </pic:spPr>
                </pic:pic>
              </a:graphicData>
            </a:graphic>
          </wp:inline>
        </w:drawing>
      </w:r>
    </w:p>
    <w:p w:rsidR="009F6E9A" w:rsidRDefault="009F6E9A">
      <w:r>
        <w:br w:type="page"/>
      </w:r>
    </w:p>
    <w:p w:rsidR="008B27E2" w:rsidRPr="009F6E9A" w:rsidRDefault="004C5391" w:rsidP="00FD58B4">
      <w:pPr>
        <w:pStyle w:val="NormalWeb"/>
        <w:spacing w:after="0"/>
        <w:jc w:val="both"/>
        <w:rPr>
          <w:rFonts w:asciiTheme="minorHAnsi" w:eastAsia="Times New Roman" w:hAnsiTheme="minorHAnsi" w:cstheme="minorHAnsi"/>
          <w:sz w:val="22"/>
          <w:lang w:eastAsia="en-GB"/>
        </w:rPr>
      </w:pPr>
      <w:r w:rsidRPr="009F6E9A">
        <w:rPr>
          <w:rFonts w:asciiTheme="minorHAnsi" w:hAnsiTheme="minorHAnsi" w:cstheme="minorHAnsi"/>
          <w:b/>
          <w:sz w:val="22"/>
        </w:rPr>
        <w:lastRenderedPageBreak/>
        <w:t xml:space="preserve">(1-(3-Pyridinyl)-2,2,2-trifluoro-1-phenylethoxy)trimethylsilane, </w:t>
      </w:r>
      <w:r w:rsidR="00FE3163" w:rsidRPr="009F6E9A">
        <w:rPr>
          <w:rFonts w:asciiTheme="minorHAnsi" w:hAnsiTheme="minorHAnsi" w:cstheme="minorHAnsi"/>
          <w:b/>
          <w:sz w:val="22"/>
        </w:rPr>
        <w:t>4</w:t>
      </w:r>
      <w:r w:rsidRPr="009F6E9A">
        <w:rPr>
          <w:rFonts w:asciiTheme="minorHAnsi" w:hAnsiTheme="minorHAnsi" w:cstheme="minorHAnsi"/>
          <w:b/>
          <w:sz w:val="22"/>
        </w:rPr>
        <w:t>e</w:t>
      </w:r>
      <w:r w:rsidRPr="009F6E9A">
        <w:rPr>
          <w:rFonts w:asciiTheme="minorHAnsi" w:hAnsiTheme="minorHAnsi" w:cstheme="minorHAnsi"/>
          <w:sz w:val="22"/>
        </w:rPr>
        <w:t xml:space="preserve">. </w:t>
      </w:r>
      <w:r w:rsidRPr="009F6E9A">
        <w:rPr>
          <w:rFonts w:asciiTheme="minorHAnsi" w:hAnsiTheme="minorHAnsi" w:cstheme="minorHAnsi"/>
          <w:sz w:val="22"/>
          <w:lang w:val="en-US"/>
        </w:rPr>
        <w:t xml:space="preserve">Isolated by flash chromatography (hexane/ethyl acetate 90/10), </w:t>
      </w:r>
      <w:r w:rsidRPr="009F6E9A">
        <w:rPr>
          <w:rFonts w:asciiTheme="minorHAnsi" w:hAnsiTheme="minorHAnsi" w:cstheme="minorHAnsi"/>
          <w:sz w:val="22"/>
        </w:rPr>
        <w:t>95% yield.</w:t>
      </w:r>
      <w:r w:rsidR="000C0EB4" w:rsidRPr="009F6E9A">
        <w:rPr>
          <w:rFonts w:asciiTheme="minorHAnsi" w:hAnsiTheme="minorHAnsi" w:cstheme="minorHAnsi"/>
          <w:sz w:val="22"/>
        </w:rPr>
        <w:t xml:space="preserve"> </w:t>
      </w:r>
      <w:r w:rsidR="00470AD7" w:rsidRPr="009F6E9A">
        <w:rPr>
          <w:rFonts w:asciiTheme="minorHAnsi" w:hAnsiTheme="minorHAnsi" w:cstheme="minorHAnsi"/>
          <w:sz w:val="22"/>
        </w:rPr>
        <w:t>Colourless</w:t>
      </w:r>
      <w:r w:rsidR="00E54312" w:rsidRPr="009F6E9A">
        <w:rPr>
          <w:rFonts w:asciiTheme="minorHAnsi" w:hAnsiTheme="minorHAnsi" w:cstheme="minorHAnsi"/>
          <w:sz w:val="22"/>
        </w:rPr>
        <w:t xml:space="preserve"> oil. </w:t>
      </w:r>
      <w:r w:rsidR="00E54312" w:rsidRPr="009F6E9A">
        <w:rPr>
          <w:rFonts w:asciiTheme="minorHAnsi" w:hAnsiTheme="minorHAnsi" w:cstheme="minorHAnsi"/>
          <w:sz w:val="22"/>
          <w:vertAlign w:val="superscript"/>
          <w:lang w:val="de-DE"/>
        </w:rPr>
        <w:t>1</w:t>
      </w:r>
      <w:r w:rsidR="00E54312" w:rsidRPr="009F6E9A">
        <w:rPr>
          <w:rFonts w:asciiTheme="minorHAnsi" w:hAnsiTheme="minorHAnsi" w:cstheme="minorHAnsi"/>
          <w:sz w:val="22"/>
          <w:lang w:val="de-DE"/>
        </w:rPr>
        <w:t>H NMR (600 MHz, CDCl</w:t>
      </w:r>
      <w:r w:rsidR="00E54312" w:rsidRPr="009F6E9A">
        <w:rPr>
          <w:rFonts w:asciiTheme="minorHAnsi" w:hAnsiTheme="minorHAnsi" w:cstheme="minorHAnsi"/>
          <w:sz w:val="22"/>
          <w:vertAlign w:val="subscript"/>
          <w:lang w:val="de-DE"/>
        </w:rPr>
        <w:t>3</w:t>
      </w:r>
      <w:r w:rsidR="00E54312" w:rsidRPr="009F6E9A">
        <w:rPr>
          <w:rFonts w:asciiTheme="minorHAnsi" w:hAnsiTheme="minorHAnsi" w:cstheme="minorHAnsi"/>
          <w:sz w:val="22"/>
          <w:lang w:val="de-DE"/>
        </w:rPr>
        <w:t xml:space="preserve">) </w:t>
      </w:r>
      <w:r w:rsidR="00E54312" w:rsidRPr="009F6E9A">
        <w:rPr>
          <w:rFonts w:ascii="Symbol" w:hAnsi="Symbol" w:cstheme="minorHAnsi"/>
          <w:sz w:val="22"/>
          <w:lang w:val="de-DE"/>
        </w:rPr>
        <w:t></w:t>
      </w:r>
      <w:r w:rsidR="00E54312" w:rsidRPr="009F6E9A">
        <w:rPr>
          <w:rFonts w:asciiTheme="minorHAnsi" w:hAnsiTheme="minorHAnsi" w:cstheme="minorHAnsi"/>
          <w:sz w:val="22"/>
          <w:lang w:val="de-DE"/>
        </w:rPr>
        <w:t xml:space="preserve"> </w:t>
      </w:r>
      <w:r w:rsidR="000C0EB4" w:rsidRPr="009F6E9A">
        <w:rPr>
          <w:rFonts w:asciiTheme="minorHAnsi" w:hAnsiTheme="minorHAnsi" w:cstheme="minorHAnsi"/>
          <w:sz w:val="22"/>
          <w:lang w:val="de-DE"/>
        </w:rPr>
        <w:t>-</w:t>
      </w:r>
      <w:r w:rsidR="00E54312" w:rsidRPr="009F6E9A">
        <w:rPr>
          <w:rFonts w:asciiTheme="minorHAnsi" w:hAnsiTheme="minorHAnsi" w:cstheme="minorHAnsi"/>
          <w:sz w:val="22"/>
          <w:lang w:val="de-DE"/>
        </w:rPr>
        <w:t>0.</w:t>
      </w:r>
      <w:r w:rsidR="000C0EB4" w:rsidRPr="009F6E9A">
        <w:rPr>
          <w:rFonts w:asciiTheme="minorHAnsi" w:hAnsiTheme="minorHAnsi" w:cstheme="minorHAnsi"/>
          <w:sz w:val="22"/>
          <w:lang w:val="de-DE"/>
        </w:rPr>
        <w:t>07</w:t>
      </w:r>
      <w:r w:rsidR="00E54312" w:rsidRPr="009F6E9A">
        <w:rPr>
          <w:rFonts w:asciiTheme="minorHAnsi" w:hAnsiTheme="minorHAnsi" w:cstheme="minorHAnsi"/>
          <w:sz w:val="22"/>
          <w:lang w:val="de-DE"/>
        </w:rPr>
        <w:t xml:space="preserve"> (s, 9H), </w:t>
      </w:r>
      <w:r w:rsidR="000C0EB4" w:rsidRPr="009F6E9A">
        <w:rPr>
          <w:rFonts w:asciiTheme="minorHAnsi" w:hAnsiTheme="minorHAnsi" w:cstheme="minorHAnsi"/>
          <w:sz w:val="22"/>
          <w:lang w:val="de-DE"/>
        </w:rPr>
        <w:t xml:space="preserve">7.24 (dd, </w:t>
      </w:r>
      <w:r w:rsidR="000C0EB4" w:rsidRPr="009F6E9A">
        <w:rPr>
          <w:rFonts w:asciiTheme="minorHAnsi" w:hAnsiTheme="minorHAnsi" w:cstheme="minorHAnsi"/>
          <w:i/>
          <w:sz w:val="22"/>
          <w:lang w:val="de-DE"/>
        </w:rPr>
        <w:t>J</w:t>
      </w:r>
      <w:r w:rsidR="000C0EB4" w:rsidRPr="009F6E9A">
        <w:rPr>
          <w:rFonts w:asciiTheme="minorHAnsi" w:hAnsiTheme="minorHAnsi" w:cstheme="minorHAnsi"/>
          <w:sz w:val="22"/>
          <w:lang w:val="de-DE"/>
        </w:rPr>
        <w:t xml:space="preserve"> = 8.1, 4.8 Hz, 1H), </w:t>
      </w:r>
      <w:r w:rsidR="00E54312" w:rsidRPr="009F6E9A">
        <w:rPr>
          <w:rFonts w:asciiTheme="minorHAnsi" w:hAnsiTheme="minorHAnsi" w:cstheme="minorHAnsi"/>
          <w:sz w:val="22"/>
          <w:lang w:val="de-DE"/>
        </w:rPr>
        <w:t>7.</w:t>
      </w:r>
      <w:r w:rsidR="000C0EB4" w:rsidRPr="009F6E9A">
        <w:rPr>
          <w:rFonts w:asciiTheme="minorHAnsi" w:hAnsiTheme="minorHAnsi" w:cstheme="minorHAnsi"/>
          <w:sz w:val="22"/>
          <w:lang w:val="de-DE"/>
        </w:rPr>
        <w:t>31</w:t>
      </w:r>
      <w:r w:rsidR="00C83B16" w:rsidRPr="009F6E9A">
        <w:rPr>
          <w:rFonts w:asciiTheme="minorHAnsi" w:hAnsiTheme="minorHAnsi" w:cstheme="minorHAnsi"/>
          <w:sz w:val="22"/>
          <w:lang w:val="de-DE"/>
        </w:rPr>
        <w:t xml:space="preserve"> – 7.</w:t>
      </w:r>
      <w:r w:rsidR="000C0EB4" w:rsidRPr="009F6E9A">
        <w:rPr>
          <w:rFonts w:asciiTheme="minorHAnsi" w:hAnsiTheme="minorHAnsi" w:cstheme="minorHAnsi"/>
          <w:sz w:val="22"/>
          <w:lang w:val="de-DE"/>
        </w:rPr>
        <w:t>36</w:t>
      </w:r>
      <w:r w:rsidR="00E54312" w:rsidRPr="009F6E9A">
        <w:rPr>
          <w:rFonts w:asciiTheme="minorHAnsi" w:hAnsiTheme="minorHAnsi" w:cstheme="minorHAnsi"/>
          <w:sz w:val="22"/>
          <w:lang w:val="de-DE"/>
        </w:rPr>
        <w:t xml:space="preserve"> (</w:t>
      </w:r>
      <w:r w:rsidR="00C83B16" w:rsidRPr="009F6E9A">
        <w:rPr>
          <w:rFonts w:asciiTheme="minorHAnsi" w:hAnsiTheme="minorHAnsi" w:cstheme="minorHAnsi"/>
          <w:sz w:val="22"/>
          <w:lang w:val="de-DE"/>
        </w:rPr>
        <w:t>m</w:t>
      </w:r>
      <w:r w:rsidR="00E54312" w:rsidRPr="009F6E9A">
        <w:rPr>
          <w:rFonts w:asciiTheme="minorHAnsi" w:hAnsiTheme="minorHAnsi" w:cstheme="minorHAnsi"/>
          <w:sz w:val="22"/>
          <w:lang w:val="de-DE"/>
        </w:rPr>
        <w:t xml:space="preserve">, </w:t>
      </w:r>
      <w:r w:rsidR="00C83B16" w:rsidRPr="009F6E9A">
        <w:rPr>
          <w:rFonts w:asciiTheme="minorHAnsi" w:hAnsiTheme="minorHAnsi" w:cstheme="minorHAnsi"/>
          <w:sz w:val="22"/>
          <w:lang w:val="de-DE"/>
        </w:rPr>
        <w:t>5</w:t>
      </w:r>
      <w:r w:rsidR="00E54312" w:rsidRPr="009F6E9A">
        <w:rPr>
          <w:rFonts w:asciiTheme="minorHAnsi" w:hAnsiTheme="minorHAnsi" w:cstheme="minorHAnsi"/>
          <w:sz w:val="22"/>
          <w:lang w:val="de-DE"/>
        </w:rPr>
        <w:t>H), 7.</w:t>
      </w:r>
      <w:r w:rsidR="000C0EB4" w:rsidRPr="009F6E9A">
        <w:rPr>
          <w:rFonts w:asciiTheme="minorHAnsi" w:hAnsiTheme="minorHAnsi" w:cstheme="minorHAnsi"/>
          <w:sz w:val="22"/>
          <w:lang w:val="de-DE"/>
        </w:rPr>
        <w:t>68</w:t>
      </w:r>
      <w:r w:rsidR="00E54312" w:rsidRPr="009F6E9A">
        <w:rPr>
          <w:rFonts w:asciiTheme="minorHAnsi" w:hAnsiTheme="minorHAnsi" w:cstheme="minorHAnsi"/>
          <w:sz w:val="22"/>
          <w:lang w:val="de-DE"/>
        </w:rPr>
        <w:t xml:space="preserve"> (d, </w:t>
      </w:r>
      <w:r w:rsidR="00E54312" w:rsidRPr="009F6E9A">
        <w:rPr>
          <w:rFonts w:asciiTheme="minorHAnsi" w:hAnsiTheme="minorHAnsi" w:cstheme="minorHAnsi"/>
          <w:i/>
          <w:sz w:val="22"/>
          <w:lang w:val="de-DE"/>
        </w:rPr>
        <w:t>J</w:t>
      </w:r>
      <w:r w:rsidR="00E54312" w:rsidRPr="009F6E9A">
        <w:rPr>
          <w:rFonts w:asciiTheme="minorHAnsi" w:hAnsiTheme="minorHAnsi" w:cstheme="minorHAnsi"/>
          <w:sz w:val="22"/>
          <w:lang w:val="de-DE"/>
        </w:rPr>
        <w:t xml:space="preserve"> = </w:t>
      </w:r>
      <w:r w:rsidR="000C0EB4" w:rsidRPr="009F6E9A">
        <w:rPr>
          <w:rFonts w:asciiTheme="minorHAnsi" w:hAnsiTheme="minorHAnsi" w:cstheme="minorHAnsi"/>
          <w:sz w:val="22"/>
          <w:lang w:val="de-DE"/>
        </w:rPr>
        <w:t>8.1</w:t>
      </w:r>
      <w:r w:rsidR="00E54312" w:rsidRPr="009F6E9A">
        <w:rPr>
          <w:rFonts w:asciiTheme="minorHAnsi" w:hAnsiTheme="minorHAnsi" w:cstheme="minorHAnsi"/>
          <w:sz w:val="22"/>
          <w:lang w:val="de-DE"/>
        </w:rPr>
        <w:t xml:space="preserve"> Hz, 1H), 8.55 (dd, </w:t>
      </w:r>
      <w:r w:rsidR="00E54312" w:rsidRPr="009F6E9A">
        <w:rPr>
          <w:rFonts w:asciiTheme="minorHAnsi" w:hAnsiTheme="minorHAnsi" w:cstheme="minorHAnsi"/>
          <w:i/>
          <w:sz w:val="22"/>
          <w:lang w:val="de-DE"/>
        </w:rPr>
        <w:t>J</w:t>
      </w:r>
      <w:r w:rsidR="00E54312" w:rsidRPr="009F6E9A">
        <w:rPr>
          <w:rFonts w:asciiTheme="minorHAnsi" w:hAnsiTheme="minorHAnsi" w:cstheme="minorHAnsi"/>
          <w:sz w:val="22"/>
          <w:lang w:val="de-DE"/>
        </w:rPr>
        <w:t xml:space="preserve"> = 4.8, 1.4 Hz, 1H), 8.62 (d, </w:t>
      </w:r>
      <w:r w:rsidR="00E54312" w:rsidRPr="009F6E9A">
        <w:rPr>
          <w:rFonts w:asciiTheme="minorHAnsi" w:hAnsiTheme="minorHAnsi" w:cstheme="minorHAnsi"/>
          <w:i/>
          <w:sz w:val="22"/>
          <w:lang w:val="de-DE"/>
        </w:rPr>
        <w:t>J</w:t>
      </w:r>
      <w:r w:rsidR="00E54312" w:rsidRPr="009F6E9A">
        <w:rPr>
          <w:rFonts w:asciiTheme="minorHAnsi" w:hAnsiTheme="minorHAnsi" w:cstheme="minorHAnsi"/>
          <w:sz w:val="22"/>
          <w:lang w:val="de-DE"/>
        </w:rPr>
        <w:t xml:space="preserve"> = 1.3 Hz, 1H).</w:t>
      </w:r>
      <w:r w:rsidR="00E54312" w:rsidRPr="009F6E9A">
        <w:rPr>
          <w:rFonts w:asciiTheme="minorHAnsi" w:hAnsiTheme="minorHAnsi" w:cstheme="minorHAnsi"/>
          <w:sz w:val="22"/>
          <w:vertAlign w:val="superscript"/>
          <w:lang w:val="de-DE"/>
        </w:rPr>
        <w:t xml:space="preserve"> 13</w:t>
      </w:r>
      <w:r w:rsidR="00E54312" w:rsidRPr="009F6E9A">
        <w:rPr>
          <w:rFonts w:asciiTheme="minorHAnsi" w:hAnsiTheme="minorHAnsi" w:cstheme="minorHAnsi"/>
          <w:sz w:val="22"/>
          <w:lang w:val="de-DE"/>
        </w:rPr>
        <w:t>C NMR (</w:t>
      </w:r>
      <w:r w:rsidR="008B27E2" w:rsidRPr="009F6E9A">
        <w:rPr>
          <w:rFonts w:asciiTheme="minorHAnsi" w:hAnsiTheme="minorHAnsi" w:cstheme="minorHAnsi"/>
          <w:sz w:val="22"/>
          <w:lang w:val="de-DE"/>
        </w:rPr>
        <w:t>151</w:t>
      </w:r>
      <w:r w:rsidR="00E54312" w:rsidRPr="009F6E9A">
        <w:rPr>
          <w:rFonts w:asciiTheme="minorHAnsi" w:hAnsiTheme="minorHAnsi" w:cstheme="minorHAnsi"/>
          <w:sz w:val="22"/>
          <w:lang w:val="de-DE"/>
        </w:rPr>
        <w:t xml:space="preserve"> MHz, CDCl</w:t>
      </w:r>
      <w:r w:rsidR="00E54312" w:rsidRPr="009F6E9A">
        <w:rPr>
          <w:rFonts w:asciiTheme="minorHAnsi" w:hAnsiTheme="minorHAnsi" w:cstheme="minorHAnsi"/>
          <w:sz w:val="22"/>
          <w:vertAlign w:val="subscript"/>
          <w:lang w:val="de-DE"/>
        </w:rPr>
        <w:t>3</w:t>
      </w:r>
      <w:r w:rsidR="00E54312" w:rsidRPr="009F6E9A">
        <w:rPr>
          <w:rFonts w:asciiTheme="minorHAnsi" w:hAnsiTheme="minorHAnsi" w:cstheme="minorHAnsi"/>
          <w:sz w:val="22"/>
          <w:lang w:val="de-DE"/>
        </w:rPr>
        <w:t>)</w:t>
      </w:r>
      <w:r w:rsidR="008B27E2" w:rsidRPr="009F6E9A">
        <w:rPr>
          <w:rFonts w:asciiTheme="minorHAnsi" w:hAnsiTheme="minorHAnsi" w:cstheme="minorHAnsi"/>
          <w:sz w:val="22"/>
          <w:lang w:val="de-DE"/>
        </w:rPr>
        <w:t xml:space="preserve"> </w:t>
      </w:r>
      <w:r w:rsidR="008B27E2" w:rsidRPr="009F6E9A">
        <w:rPr>
          <w:rFonts w:ascii="Symbol" w:hAnsi="Symbol" w:cstheme="minorHAnsi"/>
          <w:sz w:val="22"/>
          <w:lang w:val="de-DE"/>
        </w:rPr>
        <w:t></w:t>
      </w:r>
      <w:r w:rsidR="008B27E2" w:rsidRPr="009F6E9A">
        <w:rPr>
          <w:rFonts w:ascii="Symbol" w:hAnsi="Symbol" w:cstheme="minorHAnsi"/>
          <w:sz w:val="22"/>
          <w:lang w:val="de-DE"/>
        </w:rPr>
        <w:t></w:t>
      </w:r>
      <w:r w:rsidR="008B27E2" w:rsidRPr="009F6E9A">
        <w:rPr>
          <w:rFonts w:asciiTheme="minorHAnsi" w:hAnsiTheme="minorHAnsi" w:cstheme="minorHAnsi"/>
          <w:sz w:val="22"/>
          <w:lang w:val="de-DE"/>
        </w:rPr>
        <w:t xml:space="preserve">1.2, 80.8 (q, </w:t>
      </w:r>
      <w:r w:rsidR="008B27E2" w:rsidRPr="009F6E9A">
        <w:rPr>
          <w:rFonts w:asciiTheme="minorHAnsi" w:hAnsiTheme="minorHAnsi" w:cstheme="minorHAnsi"/>
          <w:i/>
          <w:sz w:val="22"/>
          <w:lang w:val="de-DE"/>
        </w:rPr>
        <w:t>J</w:t>
      </w:r>
      <w:r w:rsidR="008B27E2" w:rsidRPr="009F6E9A">
        <w:rPr>
          <w:rFonts w:asciiTheme="minorHAnsi" w:hAnsiTheme="minorHAnsi" w:cstheme="minorHAnsi"/>
          <w:sz w:val="22"/>
          <w:lang w:val="de-DE"/>
        </w:rPr>
        <w:t xml:space="preserve"> = 29.07 Hz), 122.6, 124.7 (q, </w:t>
      </w:r>
      <w:r w:rsidR="008B27E2" w:rsidRPr="009F6E9A">
        <w:rPr>
          <w:rFonts w:asciiTheme="minorHAnsi" w:hAnsiTheme="minorHAnsi" w:cstheme="minorHAnsi"/>
          <w:i/>
          <w:sz w:val="22"/>
          <w:lang w:val="de-DE"/>
        </w:rPr>
        <w:t>J</w:t>
      </w:r>
      <w:r w:rsidR="008B27E2" w:rsidRPr="009F6E9A">
        <w:rPr>
          <w:rFonts w:asciiTheme="minorHAnsi" w:hAnsiTheme="minorHAnsi" w:cstheme="minorHAnsi"/>
          <w:sz w:val="22"/>
          <w:lang w:val="de-DE"/>
        </w:rPr>
        <w:t xml:space="preserve"> = 287.38 Hz)</w:t>
      </w:r>
      <w:r w:rsidR="00222BA8" w:rsidRPr="009F6E9A">
        <w:rPr>
          <w:rFonts w:asciiTheme="minorHAnsi" w:hAnsiTheme="minorHAnsi" w:cstheme="minorHAnsi"/>
          <w:sz w:val="22"/>
          <w:lang w:val="de-DE"/>
        </w:rPr>
        <w:t xml:space="preserve">, </w:t>
      </w:r>
      <w:r w:rsidR="00222BA8" w:rsidRPr="00182E23">
        <w:rPr>
          <w:rFonts w:asciiTheme="minorHAnsi" w:eastAsia="Times New Roman" w:hAnsiTheme="minorHAnsi" w:cstheme="minorHAnsi"/>
          <w:sz w:val="22"/>
          <w:lang w:val="de-DE" w:eastAsia="en-GB"/>
        </w:rPr>
        <w:t xml:space="preserve">127.98 (d, </w:t>
      </w:r>
      <w:r w:rsidR="00222BA8" w:rsidRPr="00182E23">
        <w:rPr>
          <w:rFonts w:asciiTheme="minorHAnsi" w:eastAsia="Times New Roman" w:hAnsiTheme="minorHAnsi" w:cstheme="minorHAnsi"/>
          <w:i/>
          <w:iCs/>
          <w:sz w:val="22"/>
          <w:lang w:val="de-DE" w:eastAsia="en-GB"/>
        </w:rPr>
        <w:t>J</w:t>
      </w:r>
      <w:r w:rsidR="00222BA8" w:rsidRPr="00182E23">
        <w:rPr>
          <w:rFonts w:asciiTheme="minorHAnsi" w:eastAsia="Times New Roman" w:hAnsiTheme="minorHAnsi" w:cstheme="minorHAnsi"/>
          <w:sz w:val="22"/>
          <w:lang w:val="de-DE" w:eastAsia="en-GB"/>
        </w:rPr>
        <w:t xml:space="preserve"> = 1.6 Hz), 128.2, 128.7, 139.5, 149.2, 149.39 (d, </w:t>
      </w:r>
      <w:r w:rsidR="00222BA8" w:rsidRPr="00182E23">
        <w:rPr>
          <w:rFonts w:asciiTheme="minorHAnsi" w:eastAsia="Times New Roman" w:hAnsiTheme="minorHAnsi" w:cstheme="minorHAnsi"/>
          <w:i/>
          <w:iCs/>
          <w:sz w:val="22"/>
          <w:lang w:val="de-DE" w:eastAsia="en-GB"/>
        </w:rPr>
        <w:t>J</w:t>
      </w:r>
      <w:r w:rsidR="00222BA8" w:rsidRPr="00182E23">
        <w:rPr>
          <w:rFonts w:asciiTheme="minorHAnsi" w:eastAsia="Times New Roman" w:hAnsiTheme="minorHAnsi" w:cstheme="minorHAnsi"/>
          <w:sz w:val="22"/>
          <w:lang w:val="de-DE" w:eastAsia="en-GB"/>
        </w:rPr>
        <w:t xml:space="preserve"> = 1.4 Hz)</w:t>
      </w:r>
      <w:r w:rsidR="00E54312" w:rsidRPr="009F6E9A">
        <w:rPr>
          <w:rFonts w:asciiTheme="minorHAnsi" w:hAnsiTheme="minorHAnsi" w:cstheme="minorHAnsi"/>
          <w:sz w:val="22"/>
          <w:lang w:val="de-DE"/>
        </w:rPr>
        <w:t>.</w:t>
      </w:r>
      <w:r w:rsidR="004C73EE" w:rsidRPr="009F6E9A">
        <w:rPr>
          <w:rFonts w:asciiTheme="minorHAnsi" w:hAnsiTheme="minorHAnsi" w:cstheme="minorHAnsi"/>
          <w:sz w:val="22"/>
          <w:lang w:val="de-DE"/>
        </w:rPr>
        <w:t xml:space="preserve"> </w:t>
      </w:r>
      <w:r w:rsidR="004C73EE" w:rsidRPr="00182E23">
        <w:rPr>
          <w:rFonts w:asciiTheme="minorHAnsi" w:hAnsiTheme="minorHAnsi" w:cstheme="minorHAnsi"/>
          <w:sz w:val="22"/>
          <w:vertAlign w:val="superscript"/>
          <w:lang w:val="de-DE"/>
        </w:rPr>
        <w:t>19</w:t>
      </w:r>
      <w:r w:rsidR="004C73EE" w:rsidRPr="00182E23">
        <w:rPr>
          <w:rFonts w:asciiTheme="minorHAnsi" w:hAnsiTheme="minorHAnsi" w:cstheme="minorHAnsi"/>
          <w:sz w:val="22"/>
          <w:lang w:val="de-DE"/>
        </w:rPr>
        <w:t xml:space="preserve">F NMR (41 MHz) </w:t>
      </w:r>
      <w:r w:rsidR="004C73EE" w:rsidRPr="009F6E9A">
        <w:rPr>
          <w:rFonts w:asciiTheme="minorHAnsi" w:hAnsiTheme="minorHAnsi" w:cstheme="minorHAnsi"/>
          <w:sz w:val="22"/>
        </w:rPr>
        <w:t>δ</w:t>
      </w:r>
      <w:r w:rsidR="00E54312" w:rsidRPr="009F6E9A">
        <w:rPr>
          <w:rFonts w:asciiTheme="minorHAnsi" w:hAnsiTheme="minorHAnsi" w:cstheme="minorHAnsi"/>
          <w:sz w:val="22"/>
          <w:lang w:val="de-DE"/>
        </w:rPr>
        <w:t xml:space="preserve"> </w:t>
      </w:r>
      <w:r w:rsidR="00470AD7" w:rsidRPr="009F6E9A">
        <w:rPr>
          <w:rFonts w:asciiTheme="minorHAnsi" w:hAnsiTheme="minorHAnsi" w:cstheme="minorHAnsi"/>
          <w:sz w:val="22"/>
          <w:lang w:val="de-DE"/>
        </w:rPr>
        <w:t xml:space="preserve">-73.39 (s). </w:t>
      </w:r>
      <w:r w:rsidR="00E54312" w:rsidRPr="009F6E9A">
        <w:rPr>
          <w:rFonts w:asciiTheme="minorHAnsi" w:hAnsiTheme="minorHAnsi" w:cstheme="minorHAnsi"/>
          <w:sz w:val="22"/>
          <w:lang w:val="de-DE"/>
        </w:rPr>
        <w:t xml:space="preserve">HRMS </w:t>
      </w:r>
      <w:r w:rsidR="00E54312" w:rsidRPr="009F6E9A">
        <w:rPr>
          <w:rFonts w:asciiTheme="minorHAnsi" w:hAnsiTheme="minorHAnsi" w:cstheme="minorHAnsi"/>
          <w:i/>
          <w:sz w:val="22"/>
          <w:lang w:val="de-DE"/>
        </w:rPr>
        <w:t>m/z</w:t>
      </w:r>
      <w:r w:rsidR="00E54312" w:rsidRPr="009F6E9A">
        <w:rPr>
          <w:rFonts w:asciiTheme="minorHAnsi" w:hAnsiTheme="minorHAnsi" w:cstheme="minorHAnsi"/>
          <w:sz w:val="22"/>
          <w:lang w:val="de-DE"/>
        </w:rPr>
        <w:t xml:space="preserve"> calculated for C</w:t>
      </w:r>
      <w:r w:rsidR="009F4B65" w:rsidRPr="009F6E9A">
        <w:rPr>
          <w:rFonts w:asciiTheme="minorHAnsi" w:hAnsiTheme="minorHAnsi" w:cstheme="minorHAnsi"/>
          <w:sz w:val="22"/>
          <w:vertAlign w:val="subscript"/>
          <w:lang w:val="de-DE"/>
        </w:rPr>
        <w:t>16</w:t>
      </w:r>
      <w:r w:rsidR="00E54312" w:rsidRPr="009F6E9A">
        <w:rPr>
          <w:rFonts w:asciiTheme="minorHAnsi" w:hAnsiTheme="minorHAnsi" w:cstheme="minorHAnsi"/>
          <w:sz w:val="22"/>
          <w:lang w:val="de-DE"/>
        </w:rPr>
        <w:t>H</w:t>
      </w:r>
      <w:r w:rsidR="003378DC" w:rsidRPr="009F6E9A">
        <w:rPr>
          <w:rFonts w:asciiTheme="minorHAnsi" w:hAnsiTheme="minorHAnsi" w:cstheme="minorHAnsi"/>
          <w:sz w:val="22"/>
          <w:vertAlign w:val="subscript"/>
          <w:lang w:val="de-DE"/>
        </w:rPr>
        <w:t>19</w:t>
      </w:r>
      <w:r w:rsidR="009F4B65" w:rsidRPr="009F6E9A">
        <w:rPr>
          <w:rFonts w:asciiTheme="minorHAnsi" w:hAnsiTheme="minorHAnsi" w:cstheme="minorHAnsi"/>
          <w:sz w:val="22"/>
          <w:lang w:val="de-DE"/>
        </w:rPr>
        <w:t>F</w:t>
      </w:r>
      <w:r w:rsidR="009F4B65" w:rsidRPr="009F6E9A">
        <w:rPr>
          <w:rFonts w:asciiTheme="minorHAnsi" w:hAnsiTheme="minorHAnsi" w:cstheme="minorHAnsi"/>
          <w:sz w:val="22"/>
          <w:vertAlign w:val="subscript"/>
          <w:lang w:val="de-DE"/>
        </w:rPr>
        <w:t>3</w:t>
      </w:r>
      <w:r w:rsidR="00E54312" w:rsidRPr="009F6E9A">
        <w:rPr>
          <w:rFonts w:asciiTheme="minorHAnsi" w:hAnsiTheme="minorHAnsi" w:cstheme="minorHAnsi"/>
          <w:sz w:val="22"/>
          <w:lang w:val="de-DE"/>
        </w:rPr>
        <w:t>NO</w:t>
      </w:r>
      <w:r w:rsidR="009F4B65" w:rsidRPr="009F6E9A">
        <w:rPr>
          <w:rFonts w:asciiTheme="minorHAnsi" w:hAnsiTheme="minorHAnsi" w:cstheme="minorHAnsi"/>
          <w:sz w:val="22"/>
          <w:lang w:val="de-DE"/>
        </w:rPr>
        <w:t>Si</w:t>
      </w:r>
      <w:r w:rsidR="00E54312" w:rsidRPr="009F6E9A">
        <w:rPr>
          <w:rFonts w:asciiTheme="minorHAnsi" w:hAnsiTheme="minorHAnsi" w:cstheme="minorHAnsi"/>
          <w:sz w:val="22"/>
          <w:lang w:val="de-DE"/>
        </w:rPr>
        <w:t xml:space="preserve"> [M + H]</w:t>
      </w:r>
      <w:r w:rsidR="00E54312" w:rsidRPr="009F6E9A">
        <w:rPr>
          <w:rFonts w:asciiTheme="minorHAnsi" w:hAnsiTheme="minorHAnsi" w:cstheme="minorHAnsi"/>
          <w:sz w:val="22"/>
          <w:vertAlign w:val="superscript"/>
          <w:lang w:val="de-DE"/>
        </w:rPr>
        <w:t>+</w:t>
      </w:r>
      <w:r w:rsidR="00E54312" w:rsidRPr="009F6E9A">
        <w:rPr>
          <w:rFonts w:asciiTheme="minorHAnsi" w:hAnsiTheme="minorHAnsi" w:cstheme="minorHAnsi"/>
          <w:sz w:val="22"/>
          <w:lang w:val="de-DE"/>
        </w:rPr>
        <w:t xml:space="preserve"> </w:t>
      </w:r>
      <w:r w:rsidR="003378DC" w:rsidRPr="009F6E9A">
        <w:rPr>
          <w:rFonts w:asciiTheme="minorHAnsi" w:hAnsiTheme="minorHAnsi" w:cstheme="minorHAnsi"/>
          <w:sz w:val="22"/>
          <w:lang w:val="de-DE"/>
        </w:rPr>
        <w:t>326.1188</w:t>
      </w:r>
      <w:r w:rsidR="00E54312" w:rsidRPr="009F6E9A">
        <w:rPr>
          <w:rFonts w:asciiTheme="minorHAnsi" w:hAnsiTheme="minorHAnsi" w:cstheme="minorHAnsi"/>
          <w:sz w:val="22"/>
          <w:lang w:val="de-DE"/>
        </w:rPr>
        <w:t xml:space="preserve"> found </w:t>
      </w:r>
      <w:r w:rsidR="003378DC" w:rsidRPr="009F6E9A">
        <w:rPr>
          <w:rFonts w:asciiTheme="minorHAnsi" w:hAnsiTheme="minorHAnsi" w:cstheme="minorHAnsi"/>
          <w:sz w:val="22"/>
          <w:lang w:val="de-DE"/>
        </w:rPr>
        <w:t>326.1173</w:t>
      </w:r>
      <w:r w:rsidR="00E54312" w:rsidRPr="009F6E9A">
        <w:rPr>
          <w:rFonts w:asciiTheme="minorHAnsi" w:hAnsiTheme="minorHAnsi" w:cstheme="minorHAnsi"/>
          <w:sz w:val="22"/>
          <w:lang w:val="de-DE"/>
        </w:rPr>
        <w:t>.</w:t>
      </w:r>
      <w:r w:rsidR="008B27E2" w:rsidRPr="009F6E9A">
        <w:rPr>
          <w:rFonts w:asciiTheme="minorHAnsi" w:hAnsiTheme="minorHAnsi" w:cstheme="minorHAnsi"/>
          <w:sz w:val="22"/>
          <w:lang w:val="de-DE"/>
        </w:rPr>
        <w:t xml:space="preserve"> </w:t>
      </w:r>
    </w:p>
    <w:p w:rsidR="004C5391" w:rsidRDefault="002E6E25" w:rsidP="0058752B">
      <w:pPr>
        <w:jc w:val="both"/>
        <w:rPr>
          <w:noProof/>
          <w:lang w:eastAsia="en-GB"/>
        </w:rPr>
      </w:pPr>
      <w:r w:rsidRPr="002E6E25">
        <w:rPr>
          <w:noProof/>
          <w:lang w:eastAsia="en-GB"/>
        </w:rPr>
        <w:drawing>
          <wp:inline distT="0" distB="0" distL="0" distR="0">
            <wp:extent cx="5731510" cy="4080135"/>
            <wp:effectExtent l="19050" t="0" r="2540" b="0"/>
            <wp:docPr id="1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cstate="print"/>
                    <a:srcRect/>
                    <a:stretch>
                      <a:fillRect/>
                    </a:stretch>
                  </pic:blipFill>
                  <pic:spPr bwMode="auto">
                    <a:xfrm>
                      <a:off x="0" y="0"/>
                      <a:ext cx="5731510" cy="4080135"/>
                    </a:xfrm>
                    <a:prstGeom prst="rect">
                      <a:avLst/>
                    </a:prstGeom>
                    <a:noFill/>
                    <a:ln w="9525">
                      <a:noFill/>
                      <a:miter lim="800000"/>
                      <a:headEnd/>
                      <a:tailEnd/>
                    </a:ln>
                  </pic:spPr>
                </pic:pic>
              </a:graphicData>
            </a:graphic>
          </wp:inline>
        </w:drawing>
      </w:r>
    </w:p>
    <w:p w:rsidR="004C5391" w:rsidRDefault="00444EEB" w:rsidP="0058752B">
      <w:pPr>
        <w:jc w:val="both"/>
      </w:pPr>
      <w:r w:rsidRPr="00444EEB">
        <w:rPr>
          <w:noProof/>
          <w:lang w:eastAsia="en-GB"/>
        </w:rPr>
        <w:lastRenderedPageBreak/>
        <w:drawing>
          <wp:inline distT="0" distB="0" distL="0" distR="0">
            <wp:extent cx="5731510" cy="4078377"/>
            <wp:effectExtent l="19050" t="0" r="2540" b="0"/>
            <wp:docPr id="3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cstate="print"/>
                    <a:srcRect/>
                    <a:stretch>
                      <a:fillRect/>
                    </a:stretch>
                  </pic:blipFill>
                  <pic:spPr bwMode="auto">
                    <a:xfrm>
                      <a:off x="0" y="0"/>
                      <a:ext cx="5731510" cy="4078377"/>
                    </a:xfrm>
                    <a:prstGeom prst="rect">
                      <a:avLst/>
                    </a:prstGeom>
                    <a:noFill/>
                    <a:ln w="9525">
                      <a:noFill/>
                      <a:miter lim="800000"/>
                      <a:headEnd/>
                      <a:tailEnd/>
                    </a:ln>
                  </pic:spPr>
                </pic:pic>
              </a:graphicData>
            </a:graphic>
          </wp:inline>
        </w:drawing>
      </w:r>
      <w:r w:rsidR="00F36F19" w:rsidRPr="00F36F19">
        <w:rPr>
          <w:noProof/>
          <w:lang w:eastAsia="en-GB"/>
        </w:rPr>
        <w:drawing>
          <wp:inline distT="0" distB="0" distL="0" distR="0">
            <wp:extent cx="5731510" cy="3994467"/>
            <wp:effectExtent l="19050" t="0" r="2540" b="0"/>
            <wp:docPr id="3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cstate="print"/>
                    <a:srcRect/>
                    <a:stretch>
                      <a:fillRect/>
                    </a:stretch>
                  </pic:blipFill>
                  <pic:spPr bwMode="auto">
                    <a:xfrm>
                      <a:off x="0" y="0"/>
                      <a:ext cx="5731510" cy="3994467"/>
                    </a:xfrm>
                    <a:prstGeom prst="rect">
                      <a:avLst/>
                    </a:prstGeom>
                    <a:noFill/>
                    <a:ln w="9525">
                      <a:noFill/>
                      <a:miter lim="800000"/>
                      <a:headEnd/>
                      <a:tailEnd/>
                    </a:ln>
                  </pic:spPr>
                </pic:pic>
              </a:graphicData>
            </a:graphic>
          </wp:inline>
        </w:drawing>
      </w:r>
    </w:p>
    <w:p w:rsidR="009F6E9A" w:rsidRDefault="009F6E9A">
      <w:r>
        <w:br w:type="page"/>
      </w:r>
    </w:p>
    <w:p w:rsidR="00A13598" w:rsidRDefault="00A13598" w:rsidP="0058752B">
      <w:pPr>
        <w:jc w:val="both"/>
        <w:rPr>
          <w:noProof/>
          <w:lang w:eastAsia="en-GB"/>
        </w:rPr>
      </w:pPr>
      <w:r w:rsidRPr="00A13598">
        <w:rPr>
          <w:b/>
        </w:rPr>
        <w:lastRenderedPageBreak/>
        <w:t>(2,2,2-</w:t>
      </w:r>
      <w:r w:rsidR="003164B8">
        <w:rPr>
          <w:b/>
        </w:rPr>
        <w:t>T</w:t>
      </w:r>
      <w:r w:rsidRPr="00A13598">
        <w:rPr>
          <w:b/>
        </w:rPr>
        <w:t>rifluoro-1-(4-methoxyphenyl)-1-phenylethoxy)trimethylsilane</w:t>
      </w:r>
      <w:r w:rsidRPr="00B7574B">
        <w:rPr>
          <w:b/>
        </w:rPr>
        <w:t>,</w:t>
      </w:r>
      <w:r>
        <w:rPr>
          <w:b/>
        </w:rPr>
        <w:t xml:space="preserve"> </w:t>
      </w:r>
      <w:r w:rsidR="00FE3163">
        <w:rPr>
          <w:b/>
        </w:rPr>
        <w:t>4</w:t>
      </w:r>
      <w:r>
        <w:rPr>
          <w:b/>
        </w:rPr>
        <w:t>f</w:t>
      </w:r>
      <w:r>
        <w:t xml:space="preserve">. </w:t>
      </w:r>
      <w:r>
        <w:rPr>
          <w:lang w:val="en-US"/>
        </w:rPr>
        <w:t xml:space="preserve">Isolated by flash chromatography (hexane/ethyl acetate 90/10), </w:t>
      </w:r>
      <w:r>
        <w:t>95% yield.</w:t>
      </w:r>
      <w:r>
        <w:rPr>
          <w:lang w:val="en-US"/>
        </w:rPr>
        <w:t xml:space="preserve"> </w:t>
      </w:r>
      <w:r>
        <w:rPr>
          <w:noProof/>
          <w:lang w:eastAsia="en-GB"/>
        </w:rPr>
        <w:t>The NMR spectra are in accordance with the reported data.</w:t>
      </w:r>
      <w:r>
        <w:rPr>
          <w:noProof/>
          <w:vertAlign w:val="superscript"/>
          <w:lang w:eastAsia="en-GB"/>
        </w:rPr>
        <w:t>2</w:t>
      </w:r>
    </w:p>
    <w:p w:rsidR="009F6E9A" w:rsidRDefault="003748CB" w:rsidP="0058752B">
      <w:pPr>
        <w:jc w:val="both"/>
      </w:pPr>
      <w:r w:rsidRPr="003748CB">
        <w:rPr>
          <w:noProof/>
          <w:lang w:eastAsia="en-GB"/>
        </w:rPr>
        <w:drawing>
          <wp:inline distT="0" distB="0" distL="0" distR="0">
            <wp:extent cx="5731510" cy="4000116"/>
            <wp:effectExtent l="19050" t="0" r="254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cstate="print"/>
                    <a:srcRect/>
                    <a:stretch>
                      <a:fillRect/>
                    </a:stretch>
                  </pic:blipFill>
                  <pic:spPr bwMode="auto">
                    <a:xfrm>
                      <a:off x="0" y="0"/>
                      <a:ext cx="5731510" cy="4000116"/>
                    </a:xfrm>
                    <a:prstGeom prst="rect">
                      <a:avLst/>
                    </a:prstGeom>
                    <a:noFill/>
                    <a:ln w="9525">
                      <a:noFill/>
                      <a:miter lim="800000"/>
                      <a:headEnd/>
                      <a:tailEnd/>
                    </a:ln>
                  </pic:spPr>
                </pic:pic>
              </a:graphicData>
            </a:graphic>
          </wp:inline>
        </w:drawing>
      </w:r>
    </w:p>
    <w:p w:rsidR="009F6E9A" w:rsidRDefault="001925A6" w:rsidP="0058752B">
      <w:pPr>
        <w:jc w:val="both"/>
      </w:pPr>
      <w:r w:rsidRPr="001925A6">
        <w:rPr>
          <w:noProof/>
          <w:lang w:eastAsia="en-GB"/>
        </w:rPr>
        <w:lastRenderedPageBreak/>
        <w:drawing>
          <wp:inline distT="0" distB="0" distL="0" distR="0">
            <wp:extent cx="5731510" cy="3994467"/>
            <wp:effectExtent l="19050" t="0" r="2540" b="0"/>
            <wp:docPr id="3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cstate="print"/>
                    <a:srcRect/>
                    <a:stretch>
                      <a:fillRect/>
                    </a:stretch>
                  </pic:blipFill>
                  <pic:spPr bwMode="auto">
                    <a:xfrm>
                      <a:off x="0" y="0"/>
                      <a:ext cx="5731510" cy="3994467"/>
                    </a:xfrm>
                    <a:prstGeom prst="rect">
                      <a:avLst/>
                    </a:prstGeom>
                    <a:noFill/>
                    <a:ln w="9525">
                      <a:noFill/>
                      <a:miter lim="800000"/>
                      <a:headEnd/>
                      <a:tailEnd/>
                    </a:ln>
                  </pic:spPr>
                </pic:pic>
              </a:graphicData>
            </a:graphic>
          </wp:inline>
        </w:drawing>
      </w:r>
      <w:r w:rsidR="001F1F7B" w:rsidRPr="001F1F7B">
        <w:rPr>
          <w:noProof/>
          <w:lang w:eastAsia="en-GB"/>
        </w:rPr>
        <w:drawing>
          <wp:inline distT="0" distB="0" distL="0" distR="0">
            <wp:extent cx="5731510" cy="3994467"/>
            <wp:effectExtent l="1905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cstate="print"/>
                    <a:srcRect/>
                    <a:stretch>
                      <a:fillRect/>
                    </a:stretch>
                  </pic:blipFill>
                  <pic:spPr bwMode="auto">
                    <a:xfrm>
                      <a:off x="0" y="0"/>
                      <a:ext cx="5731510" cy="3994467"/>
                    </a:xfrm>
                    <a:prstGeom prst="rect">
                      <a:avLst/>
                    </a:prstGeom>
                    <a:noFill/>
                    <a:ln w="9525">
                      <a:noFill/>
                      <a:miter lim="800000"/>
                      <a:headEnd/>
                      <a:tailEnd/>
                    </a:ln>
                  </pic:spPr>
                </pic:pic>
              </a:graphicData>
            </a:graphic>
          </wp:inline>
        </w:drawing>
      </w:r>
    </w:p>
    <w:p w:rsidR="009F6E9A" w:rsidRDefault="009F6E9A">
      <w:r>
        <w:br w:type="page"/>
      </w:r>
    </w:p>
    <w:p w:rsidR="003748CB" w:rsidRDefault="003748CB" w:rsidP="0058752B">
      <w:pPr>
        <w:jc w:val="both"/>
        <w:rPr>
          <w:noProof/>
          <w:lang w:eastAsia="en-GB"/>
        </w:rPr>
      </w:pPr>
      <w:r w:rsidRPr="003748CB">
        <w:rPr>
          <w:b/>
        </w:rPr>
        <w:lastRenderedPageBreak/>
        <w:t>2,2,2-</w:t>
      </w:r>
      <w:r w:rsidR="003164B8">
        <w:rPr>
          <w:b/>
        </w:rPr>
        <w:t>T</w:t>
      </w:r>
      <w:r w:rsidRPr="003748CB">
        <w:rPr>
          <w:b/>
        </w:rPr>
        <w:t>rifluoro-1-phenylethanol</w:t>
      </w:r>
      <w:r w:rsidRPr="00B7574B">
        <w:rPr>
          <w:b/>
        </w:rPr>
        <w:t>,</w:t>
      </w:r>
      <w:r>
        <w:rPr>
          <w:b/>
        </w:rPr>
        <w:t xml:space="preserve"> </w:t>
      </w:r>
      <w:r w:rsidR="00FE3163">
        <w:rPr>
          <w:b/>
        </w:rPr>
        <w:t>6</w:t>
      </w:r>
      <w:r w:rsidR="00C073B5">
        <w:rPr>
          <w:b/>
        </w:rPr>
        <w:t>a</w:t>
      </w:r>
      <w:r>
        <w:t xml:space="preserve">. </w:t>
      </w:r>
      <w:r>
        <w:rPr>
          <w:lang w:val="en-US"/>
        </w:rPr>
        <w:t xml:space="preserve">Isolated by flash chromatography (hexane/ethyl acetate 90/10), </w:t>
      </w:r>
      <w:r>
        <w:t>88% yield.</w:t>
      </w:r>
      <w:r>
        <w:rPr>
          <w:lang w:val="en-US"/>
        </w:rPr>
        <w:t xml:space="preserve"> </w:t>
      </w:r>
      <w:r>
        <w:rPr>
          <w:noProof/>
          <w:lang w:eastAsia="en-GB"/>
        </w:rPr>
        <w:t>The NMR spectra are in accordance with the reported data.</w:t>
      </w:r>
      <w:r>
        <w:rPr>
          <w:rStyle w:val="EndnoteReference"/>
          <w:noProof/>
          <w:lang w:eastAsia="en-GB"/>
        </w:rPr>
        <w:endnoteReference w:id="4"/>
      </w:r>
    </w:p>
    <w:p w:rsidR="009F6E9A" w:rsidRDefault="008648B4" w:rsidP="0058752B">
      <w:pPr>
        <w:jc w:val="both"/>
      </w:pPr>
      <w:r w:rsidRPr="008648B4">
        <w:rPr>
          <w:noProof/>
          <w:lang w:eastAsia="en-GB"/>
        </w:rPr>
        <w:drawing>
          <wp:inline distT="0" distB="0" distL="0" distR="0">
            <wp:extent cx="5731510" cy="4000116"/>
            <wp:effectExtent l="19050" t="0" r="2540" b="0"/>
            <wp:docPr id="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cstate="print"/>
                    <a:srcRect/>
                    <a:stretch>
                      <a:fillRect/>
                    </a:stretch>
                  </pic:blipFill>
                  <pic:spPr bwMode="auto">
                    <a:xfrm>
                      <a:off x="0" y="0"/>
                      <a:ext cx="5731510" cy="4000116"/>
                    </a:xfrm>
                    <a:prstGeom prst="rect">
                      <a:avLst/>
                    </a:prstGeom>
                    <a:noFill/>
                    <a:ln w="9525">
                      <a:noFill/>
                      <a:miter lim="800000"/>
                      <a:headEnd/>
                      <a:tailEnd/>
                    </a:ln>
                  </pic:spPr>
                </pic:pic>
              </a:graphicData>
            </a:graphic>
          </wp:inline>
        </w:drawing>
      </w:r>
    </w:p>
    <w:p w:rsidR="009F6E9A" w:rsidRDefault="000A253E" w:rsidP="0058752B">
      <w:pPr>
        <w:jc w:val="both"/>
      </w:pPr>
      <w:r w:rsidRPr="000A253E">
        <w:rPr>
          <w:noProof/>
          <w:lang w:eastAsia="en-GB"/>
        </w:rPr>
        <w:lastRenderedPageBreak/>
        <w:drawing>
          <wp:inline distT="0" distB="0" distL="0" distR="0">
            <wp:extent cx="5731510" cy="3994467"/>
            <wp:effectExtent l="19050" t="0" r="2540" b="0"/>
            <wp:docPr id="4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2" cstate="print"/>
                    <a:srcRect/>
                    <a:stretch>
                      <a:fillRect/>
                    </a:stretch>
                  </pic:blipFill>
                  <pic:spPr bwMode="auto">
                    <a:xfrm>
                      <a:off x="0" y="0"/>
                      <a:ext cx="5731510" cy="3994467"/>
                    </a:xfrm>
                    <a:prstGeom prst="rect">
                      <a:avLst/>
                    </a:prstGeom>
                    <a:noFill/>
                    <a:ln w="9525">
                      <a:noFill/>
                      <a:miter lim="800000"/>
                      <a:headEnd/>
                      <a:tailEnd/>
                    </a:ln>
                  </pic:spPr>
                </pic:pic>
              </a:graphicData>
            </a:graphic>
          </wp:inline>
        </w:drawing>
      </w:r>
      <w:r w:rsidR="00B43326" w:rsidRPr="00B43326">
        <w:rPr>
          <w:noProof/>
          <w:lang w:eastAsia="en-GB"/>
        </w:rPr>
        <w:drawing>
          <wp:inline distT="0" distB="0" distL="0" distR="0">
            <wp:extent cx="5731510" cy="3994467"/>
            <wp:effectExtent l="19050" t="0" r="2540" b="0"/>
            <wp:docPr id="3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3" cstate="print"/>
                    <a:srcRect/>
                    <a:stretch>
                      <a:fillRect/>
                    </a:stretch>
                  </pic:blipFill>
                  <pic:spPr bwMode="auto">
                    <a:xfrm>
                      <a:off x="0" y="0"/>
                      <a:ext cx="5731510" cy="3994467"/>
                    </a:xfrm>
                    <a:prstGeom prst="rect">
                      <a:avLst/>
                    </a:prstGeom>
                    <a:noFill/>
                    <a:ln w="9525">
                      <a:noFill/>
                      <a:miter lim="800000"/>
                      <a:headEnd/>
                      <a:tailEnd/>
                    </a:ln>
                  </pic:spPr>
                </pic:pic>
              </a:graphicData>
            </a:graphic>
          </wp:inline>
        </w:drawing>
      </w:r>
    </w:p>
    <w:p w:rsidR="009F6E9A" w:rsidRDefault="009F6E9A">
      <w:r>
        <w:br w:type="page"/>
      </w:r>
    </w:p>
    <w:p w:rsidR="00C073B5" w:rsidRDefault="00C073B5" w:rsidP="0058752B">
      <w:pPr>
        <w:jc w:val="both"/>
        <w:rPr>
          <w:noProof/>
          <w:lang w:eastAsia="en-GB"/>
        </w:rPr>
      </w:pPr>
      <w:r w:rsidRPr="00C073B5">
        <w:rPr>
          <w:b/>
        </w:rPr>
        <w:lastRenderedPageBreak/>
        <w:t>1-(4-</w:t>
      </w:r>
      <w:r w:rsidR="003164B8">
        <w:rPr>
          <w:b/>
        </w:rPr>
        <w:t>B</w:t>
      </w:r>
      <w:r w:rsidRPr="00C073B5">
        <w:rPr>
          <w:b/>
        </w:rPr>
        <w:t>romophenyl)-2,2,2-trifluoroethanol</w:t>
      </w:r>
      <w:r w:rsidRPr="00B7574B">
        <w:rPr>
          <w:b/>
        </w:rPr>
        <w:t>,</w:t>
      </w:r>
      <w:r>
        <w:rPr>
          <w:b/>
        </w:rPr>
        <w:t xml:space="preserve"> </w:t>
      </w:r>
      <w:r w:rsidR="00FE3163">
        <w:rPr>
          <w:b/>
        </w:rPr>
        <w:t>6</w:t>
      </w:r>
      <w:r>
        <w:rPr>
          <w:b/>
        </w:rPr>
        <w:t>b</w:t>
      </w:r>
      <w:r>
        <w:t xml:space="preserve">. </w:t>
      </w:r>
      <w:r>
        <w:rPr>
          <w:lang w:val="en-US"/>
        </w:rPr>
        <w:t xml:space="preserve">Isolated by flash chromatography (hexane/ethyl acetate 90/10), </w:t>
      </w:r>
      <w:r>
        <w:t>88% yield.</w:t>
      </w:r>
      <w:r>
        <w:rPr>
          <w:lang w:val="en-US"/>
        </w:rPr>
        <w:t xml:space="preserve"> </w:t>
      </w:r>
      <w:r>
        <w:rPr>
          <w:noProof/>
          <w:lang w:eastAsia="en-GB"/>
        </w:rPr>
        <w:t>The NMR spectra are in accordance with the reported data.</w:t>
      </w:r>
      <w:r w:rsidR="00203253">
        <w:rPr>
          <w:rStyle w:val="EndnoteReference"/>
          <w:noProof/>
          <w:lang w:eastAsia="en-GB"/>
        </w:rPr>
        <w:endnoteReference w:id="5"/>
      </w:r>
    </w:p>
    <w:p w:rsidR="009F6E9A" w:rsidRDefault="003570E4" w:rsidP="0058752B">
      <w:pPr>
        <w:jc w:val="both"/>
      </w:pPr>
      <w:r w:rsidRPr="003570E4">
        <w:rPr>
          <w:noProof/>
          <w:lang w:eastAsia="en-GB"/>
        </w:rPr>
        <w:drawing>
          <wp:inline distT="0" distB="0" distL="0" distR="0">
            <wp:extent cx="5731510" cy="4000116"/>
            <wp:effectExtent l="19050" t="0" r="2540" b="0"/>
            <wp:docPr id="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4" cstate="print"/>
                    <a:srcRect/>
                    <a:stretch>
                      <a:fillRect/>
                    </a:stretch>
                  </pic:blipFill>
                  <pic:spPr bwMode="auto">
                    <a:xfrm>
                      <a:off x="0" y="0"/>
                      <a:ext cx="5731510" cy="4000116"/>
                    </a:xfrm>
                    <a:prstGeom prst="rect">
                      <a:avLst/>
                    </a:prstGeom>
                    <a:noFill/>
                    <a:ln w="9525">
                      <a:noFill/>
                      <a:miter lim="800000"/>
                      <a:headEnd/>
                      <a:tailEnd/>
                    </a:ln>
                  </pic:spPr>
                </pic:pic>
              </a:graphicData>
            </a:graphic>
          </wp:inline>
        </w:drawing>
      </w:r>
    </w:p>
    <w:p w:rsidR="009F6E9A" w:rsidRDefault="00152024" w:rsidP="0058752B">
      <w:pPr>
        <w:jc w:val="both"/>
      </w:pPr>
      <w:r w:rsidRPr="00152024">
        <w:rPr>
          <w:noProof/>
          <w:lang w:eastAsia="en-GB"/>
        </w:rPr>
        <w:lastRenderedPageBreak/>
        <w:drawing>
          <wp:inline distT="0" distB="0" distL="0" distR="0">
            <wp:extent cx="5731510" cy="3994467"/>
            <wp:effectExtent l="19050" t="0" r="2540" b="0"/>
            <wp:docPr id="4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5" cstate="print"/>
                    <a:srcRect/>
                    <a:stretch>
                      <a:fillRect/>
                    </a:stretch>
                  </pic:blipFill>
                  <pic:spPr bwMode="auto">
                    <a:xfrm>
                      <a:off x="0" y="0"/>
                      <a:ext cx="5731510" cy="3994467"/>
                    </a:xfrm>
                    <a:prstGeom prst="rect">
                      <a:avLst/>
                    </a:prstGeom>
                    <a:noFill/>
                    <a:ln w="9525">
                      <a:noFill/>
                      <a:miter lim="800000"/>
                      <a:headEnd/>
                      <a:tailEnd/>
                    </a:ln>
                  </pic:spPr>
                </pic:pic>
              </a:graphicData>
            </a:graphic>
          </wp:inline>
        </w:drawing>
      </w:r>
      <w:r w:rsidR="008D18F9" w:rsidRPr="008D18F9">
        <w:rPr>
          <w:noProof/>
          <w:lang w:eastAsia="en-GB"/>
        </w:rPr>
        <w:drawing>
          <wp:inline distT="0" distB="0" distL="0" distR="0">
            <wp:extent cx="5731510" cy="3984230"/>
            <wp:effectExtent l="19050" t="0" r="2540" b="0"/>
            <wp:docPr id="3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6" cstate="print"/>
                    <a:srcRect/>
                    <a:stretch>
                      <a:fillRect/>
                    </a:stretch>
                  </pic:blipFill>
                  <pic:spPr bwMode="auto">
                    <a:xfrm>
                      <a:off x="0" y="0"/>
                      <a:ext cx="5731510" cy="3984230"/>
                    </a:xfrm>
                    <a:prstGeom prst="rect">
                      <a:avLst/>
                    </a:prstGeom>
                    <a:noFill/>
                    <a:ln w="9525">
                      <a:noFill/>
                      <a:miter lim="800000"/>
                      <a:headEnd/>
                      <a:tailEnd/>
                    </a:ln>
                  </pic:spPr>
                </pic:pic>
              </a:graphicData>
            </a:graphic>
          </wp:inline>
        </w:drawing>
      </w:r>
    </w:p>
    <w:p w:rsidR="009F6E9A" w:rsidRDefault="009F6E9A">
      <w:r>
        <w:br w:type="page"/>
      </w:r>
    </w:p>
    <w:p w:rsidR="00C473DA" w:rsidRDefault="00C473DA" w:rsidP="0058752B">
      <w:pPr>
        <w:jc w:val="both"/>
        <w:rPr>
          <w:noProof/>
          <w:lang w:eastAsia="en-GB"/>
        </w:rPr>
      </w:pPr>
      <w:r w:rsidRPr="00C473DA">
        <w:rPr>
          <w:b/>
        </w:rPr>
        <w:lastRenderedPageBreak/>
        <w:t>2,2,2-</w:t>
      </w:r>
      <w:r w:rsidR="003164B8">
        <w:rPr>
          <w:b/>
        </w:rPr>
        <w:t>T</w:t>
      </w:r>
      <w:r w:rsidRPr="00C473DA">
        <w:rPr>
          <w:b/>
        </w:rPr>
        <w:t>rifluoro-1-(4-methoxyphenyl)ethanol</w:t>
      </w:r>
      <w:r w:rsidRPr="00B7574B">
        <w:rPr>
          <w:b/>
        </w:rPr>
        <w:t>,</w:t>
      </w:r>
      <w:r>
        <w:rPr>
          <w:b/>
        </w:rPr>
        <w:t xml:space="preserve"> </w:t>
      </w:r>
      <w:r w:rsidR="00FE3163">
        <w:rPr>
          <w:b/>
        </w:rPr>
        <w:t>6</w:t>
      </w:r>
      <w:r>
        <w:rPr>
          <w:b/>
        </w:rPr>
        <w:t>c</w:t>
      </w:r>
      <w:r>
        <w:t xml:space="preserve">. </w:t>
      </w:r>
      <w:r>
        <w:rPr>
          <w:lang w:val="en-US"/>
        </w:rPr>
        <w:t xml:space="preserve">Isolated by flash chromatography (hexane/ethyl acetate 90/10), </w:t>
      </w:r>
      <w:r>
        <w:t>95% yield.</w:t>
      </w:r>
      <w:r>
        <w:rPr>
          <w:lang w:val="en-US"/>
        </w:rPr>
        <w:t xml:space="preserve"> </w:t>
      </w:r>
      <w:r>
        <w:rPr>
          <w:noProof/>
          <w:lang w:eastAsia="en-GB"/>
        </w:rPr>
        <w:t>The NMR spectra are in accordance with the reported data.</w:t>
      </w:r>
      <w:r>
        <w:rPr>
          <w:rStyle w:val="EndnoteReference"/>
          <w:noProof/>
          <w:lang w:eastAsia="en-GB"/>
        </w:rPr>
        <w:endnoteReference w:id="6"/>
      </w:r>
    </w:p>
    <w:p w:rsidR="009F6E9A" w:rsidRDefault="00691487" w:rsidP="0058752B">
      <w:pPr>
        <w:jc w:val="both"/>
      </w:pPr>
      <w:r w:rsidRPr="00691487">
        <w:rPr>
          <w:noProof/>
          <w:lang w:eastAsia="en-GB"/>
        </w:rPr>
        <w:drawing>
          <wp:inline distT="0" distB="0" distL="0" distR="0">
            <wp:extent cx="5731510" cy="4000116"/>
            <wp:effectExtent l="19050" t="0" r="2540" b="0"/>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cstate="print"/>
                    <a:srcRect/>
                    <a:stretch>
                      <a:fillRect/>
                    </a:stretch>
                  </pic:blipFill>
                  <pic:spPr bwMode="auto">
                    <a:xfrm>
                      <a:off x="0" y="0"/>
                      <a:ext cx="5731510" cy="4000116"/>
                    </a:xfrm>
                    <a:prstGeom prst="rect">
                      <a:avLst/>
                    </a:prstGeom>
                    <a:noFill/>
                    <a:ln w="9525">
                      <a:noFill/>
                      <a:miter lim="800000"/>
                      <a:headEnd/>
                      <a:tailEnd/>
                    </a:ln>
                  </pic:spPr>
                </pic:pic>
              </a:graphicData>
            </a:graphic>
          </wp:inline>
        </w:drawing>
      </w:r>
    </w:p>
    <w:p w:rsidR="009F6E9A" w:rsidRDefault="00514DA1" w:rsidP="0058752B">
      <w:pPr>
        <w:jc w:val="both"/>
      </w:pPr>
      <w:r w:rsidRPr="00514DA1">
        <w:rPr>
          <w:noProof/>
          <w:lang w:eastAsia="en-GB"/>
        </w:rPr>
        <w:lastRenderedPageBreak/>
        <w:drawing>
          <wp:inline distT="0" distB="0" distL="0" distR="0">
            <wp:extent cx="5731510" cy="3994467"/>
            <wp:effectExtent l="19050" t="0" r="2540" b="0"/>
            <wp:docPr id="48"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8" cstate="print"/>
                    <a:srcRect/>
                    <a:stretch>
                      <a:fillRect/>
                    </a:stretch>
                  </pic:blipFill>
                  <pic:spPr bwMode="auto">
                    <a:xfrm>
                      <a:off x="0" y="0"/>
                      <a:ext cx="5731510" cy="3994467"/>
                    </a:xfrm>
                    <a:prstGeom prst="rect">
                      <a:avLst/>
                    </a:prstGeom>
                    <a:noFill/>
                    <a:ln w="9525">
                      <a:noFill/>
                      <a:miter lim="800000"/>
                      <a:headEnd/>
                      <a:tailEnd/>
                    </a:ln>
                  </pic:spPr>
                </pic:pic>
              </a:graphicData>
            </a:graphic>
          </wp:inline>
        </w:drawing>
      </w:r>
      <w:r w:rsidR="00E32F76" w:rsidRPr="00E32F76">
        <w:rPr>
          <w:noProof/>
          <w:lang w:eastAsia="en-GB"/>
        </w:rPr>
        <w:drawing>
          <wp:inline distT="0" distB="0" distL="0" distR="0">
            <wp:extent cx="5731510" cy="3994467"/>
            <wp:effectExtent l="19050" t="0" r="2540" b="0"/>
            <wp:docPr id="4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9" cstate="print"/>
                    <a:srcRect/>
                    <a:stretch>
                      <a:fillRect/>
                    </a:stretch>
                  </pic:blipFill>
                  <pic:spPr bwMode="auto">
                    <a:xfrm>
                      <a:off x="0" y="0"/>
                      <a:ext cx="5731510" cy="3994467"/>
                    </a:xfrm>
                    <a:prstGeom prst="rect">
                      <a:avLst/>
                    </a:prstGeom>
                    <a:noFill/>
                    <a:ln w="9525">
                      <a:noFill/>
                      <a:miter lim="800000"/>
                      <a:headEnd/>
                      <a:tailEnd/>
                    </a:ln>
                  </pic:spPr>
                </pic:pic>
              </a:graphicData>
            </a:graphic>
          </wp:inline>
        </w:drawing>
      </w:r>
    </w:p>
    <w:p w:rsidR="009F6E9A" w:rsidRDefault="009F6E9A">
      <w:r>
        <w:br w:type="page"/>
      </w:r>
    </w:p>
    <w:p w:rsidR="003378DC" w:rsidRPr="009F6E9A" w:rsidRDefault="005C3D00" w:rsidP="003378DC">
      <w:pPr>
        <w:pStyle w:val="NormalWeb"/>
        <w:spacing w:after="0"/>
        <w:jc w:val="both"/>
        <w:rPr>
          <w:rFonts w:asciiTheme="minorHAnsi" w:eastAsia="Times New Roman" w:hAnsiTheme="minorHAnsi" w:cstheme="minorHAnsi"/>
          <w:sz w:val="22"/>
          <w:lang w:eastAsia="en-GB"/>
        </w:rPr>
      </w:pPr>
      <w:r w:rsidRPr="009F6E9A">
        <w:rPr>
          <w:rFonts w:asciiTheme="minorHAnsi" w:hAnsiTheme="minorHAnsi" w:cstheme="minorHAnsi"/>
          <w:b/>
          <w:sz w:val="22"/>
        </w:rPr>
        <w:lastRenderedPageBreak/>
        <w:t xml:space="preserve">2,2,2-Trifluoro-1-(2,5-dimethoxyphenyl)ethanol, </w:t>
      </w:r>
      <w:r w:rsidR="00FE3163" w:rsidRPr="009F6E9A">
        <w:rPr>
          <w:rFonts w:asciiTheme="minorHAnsi" w:hAnsiTheme="minorHAnsi" w:cstheme="minorHAnsi"/>
          <w:b/>
          <w:sz w:val="22"/>
        </w:rPr>
        <w:t>6</w:t>
      </w:r>
      <w:r w:rsidR="009810B2" w:rsidRPr="009F6E9A">
        <w:rPr>
          <w:rFonts w:asciiTheme="minorHAnsi" w:hAnsiTheme="minorHAnsi" w:cstheme="minorHAnsi"/>
          <w:b/>
          <w:sz w:val="22"/>
        </w:rPr>
        <w:t>d</w:t>
      </w:r>
      <w:r w:rsidRPr="009F6E9A">
        <w:rPr>
          <w:rFonts w:asciiTheme="minorHAnsi" w:hAnsiTheme="minorHAnsi" w:cstheme="minorHAnsi"/>
          <w:sz w:val="22"/>
        </w:rPr>
        <w:t xml:space="preserve">. </w:t>
      </w:r>
      <w:r w:rsidRPr="009F6E9A">
        <w:rPr>
          <w:rFonts w:asciiTheme="minorHAnsi" w:hAnsiTheme="minorHAnsi" w:cstheme="minorHAnsi"/>
          <w:sz w:val="22"/>
          <w:lang w:val="en-US"/>
        </w:rPr>
        <w:t xml:space="preserve">Isolated by flash chromatography (hexane/ethyl acetate 90/10), </w:t>
      </w:r>
      <w:r w:rsidRPr="009F6E9A">
        <w:rPr>
          <w:rFonts w:asciiTheme="minorHAnsi" w:hAnsiTheme="minorHAnsi" w:cstheme="minorHAnsi"/>
          <w:sz w:val="22"/>
        </w:rPr>
        <w:t>96% yield.</w:t>
      </w:r>
      <w:r w:rsidRPr="009F6E9A">
        <w:rPr>
          <w:rFonts w:asciiTheme="minorHAnsi" w:hAnsiTheme="minorHAnsi" w:cstheme="minorHAnsi"/>
          <w:sz w:val="22"/>
          <w:lang w:val="en-US"/>
        </w:rPr>
        <w:t xml:space="preserve"> </w:t>
      </w:r>
      <w:r w:rsidR="00AC7819" w:rsidRPr="009F6E9A">
        <w:rPr>
          <w:rFonts w:asciiTheme="minorHAnsi" w:hAnsiTheme="minorHAnsi" w:cstheme="minorHAnsi"/>
          <w:sz w:val="22"/>
        </w:rPr>
        <w:t>Colourless</w:t>
      </w:r>
      <w:r w:rsidR="00FA2B27" w:rsidRPr="009F6E9A">
        <w:rPr>
          <w:rFonts w:asciiTheme="minorHAnsi" w:hAnsiTheme="minorHAnsi" w:cstheme="minorHAnsi"/>
          <w:sz w:val="22"/>
        </w:rPr>
        <w:t xml:space="preserve"> oil. </w:t>
      </w:r>
      <w:r w:rsidR="00FA2B27" w:rsidRPr="009F6E9A">
        <w:rPr>
          <w:rFonts w:asciiTheme="minorHAnsi" w:hAnsiTheme="minorHAnsi" w:cstheme="minorHAnsi"/>
          <w:sz w:val="22"/>
          <w:vertAlign w:val="superscript"/>
          <w:lang w:val="de-DE"/>
        </w:rPr>
        <w:t>1</w:t>
      </w:r>
      <w:r w:rsidR="00FA2B27" w:rsidRPr="009F6E9A">
        <w:rPr>
          <w:rFonts w:asciiTheme="minorHAnsi" w:hAnsiTheme="minorHAnsi" w:cstheme="minorHAnsi"/>
          <w:sz w:val="22"/>
          <w:lang w:val="de-DE"/>
        </w:rPr>
        <w:t>H NMR (600 MHz, CDCl</w:t>
      </w:r>
      <w:r w:rsidR="00FA2B27" w:rsidRPr="009F6E9A">
        <w:rPr>
          <w:rFonts w:asciiTheme="minorHAnsi" w:hAnsiTheme="minorHAnsi" w:cstheme="minorHAnsi"/>
          <w:sz w:val="22"/>
          <w:vertAlign w:val="subscript"/>
          <w:lang w:val="de-DE"/>
        </w:rPr>
        <w:t>3</w:t>
      </w:r>
      <w:r w:rsidR="00FA2B27" w:rsidRPr="009F6E9A">
        <w:rPr>
          <w:rFonts w:asciiTheme="minorHAnsi" w:hAnsiTheme="minorHAnsi" w:cstheme="minorHAnsi"/>
          <w:sz w:val="22"/>
          <w:lang w:val="de-DE"/>
        </w:rPr>
        <w:t xml:space="preserve">) </w:t>
      </w:r>
      <w:r w:rsidR="00FA2B27" w:rsidRPr="009F6E9A">
        <w:rPr>
          <w:rFonts w:ascii="Symbol" w:hAnsi="Symbol" w:cstheme="minorHAnsi"/>
          <w:sz w:val="22"/>
          <w:lang w:val="de-DE"/>
        </w:rPr>
        <w:t></w:t>
      </w:r>
      <w:r w:rsidR="00FA2B27" w:rsidRPr="009F6E9A">
        <w:rPr>
          <w:rFonts w:asciiTheme="minorHAnsi" w:hAnsiTheme="minorHAnsi" w:cstheme="minorHAnsi"/>
          <w:sz w:val="22"/>
          <w:lang w:val="de-DE"/>
        </w:rPr>
        <w:t xml:space="preserve"> </w:t>
      </w:r>
      <w:r w:rsidR="00FA2B27" w:rsidRPr="009F6E9A">
        <w:rPr>
          <w:rFonts w:asciiTheme="minorHAnsi" w:hAnsiTheme="minorHAnsi" w:cstheme="minorHAnsi"/>
          <w:sz w:val="22"/>
        </w:rPr>
        <w:t xml:space="preserve">5.27 (q, </w:t>
      </w:r>
      <w:r w:rsidR="00FA2B27" w:rsidRPr="009F6E9A">
        <w:rPr>
          <w:rFonts w:asciiTheme="minorHAnsi" w:hAnsiTheme="minorHAnsi" w:cstheme="minorHAnsi"/>
          <w:i/>
          <w:iCs/>
          <w:sz w:val="22"/>
        </w:rPr>
        <w:t>J</w:t>
      </w:r>
      <w:r w:rsidR="00FA2B27" w:rsidRPr="009F6E9A">
        <w:rPr>
          <w:rFonts w:asciiTheme="minorHAnsi" w:hAnsiTheme="minorHAnsi" w:cstheme="minorHAnsi"/>
          <w:sz w:val="22"/>
        </w:rPr>
        <w:t xml:space="preserve"> = 6.4 Hz, 1H), 7.04 (dd, </w:t>
      </w:r>
      <w:r w:rsidR="00FA2B27" w:rsidRPr="009F6E9A">
        <w:rPr>
          <w:rFonts w:asciiTheme="minorHAnsi" w:hAnsiTheme="minorHAnsi" w:cstheme="minorHAnsi"/>
          <w:i/>
          <w:iCs/>
          <w:sz w:val="22"/>
        </w:rPr>
        <w:t>J</w:t>
      </w:r>
      <w:r w:rsidR="00FA2B27" w:rsidRPr="009F6E9A">
        <w:rPr>
          <w:rFonts w:asciiTheme="minorHAnsi" w:hAnsiTheme="minorHAnsi" w:cstheme="minorHAnsi"/>
          <w:sz w:val="22"/>
        </w:rPr>
        <w:t xml:space="preserve"> = 5.1, 3.6 Hz, 1H), 7.20 (d, </w:t>
      </w:r>
      <w:r w:rsidR="00FA2B27" w:rsidRPr="009F6E9A">
        <w:rPr>
          <w:rFonts w:asciiTheme="minorHAnsi" w:hAnsiTheme="minorHAnsi" w:cstheme="minorHAnsi"/>
          <w:i/>
          <w:iCs/>
          <w:sz w:val="22"/>
        </w:rPr>
        <w:t>J</w:t>
      </w:r>
      <w:r w:rsidR="00FA2B27" w:rsidRPr="009F6E9A">
        <w:rPr>
          <w:rFonts w:asciiTheme="minorHAnsi" w:hAnsiTheme="minorHAnsi" w:cstheme="minorHAnsi"/>
          <w:sz w:val="22"/>
        </w:rPr>
        <w:t xml:space="preserve"> = 3.5 Hz, 1H), 7.39 (dd, </w:t>
      </w:r>
      <w:r w:rsidR="00FA2B27" w:rsidRPr="009F6E9A">
        <w:rPr>
          <w:rFonts w:asciiTheme="minorHAnsi" w:hAnsiTheme="minorHAnsi" w:cstheme="minorHAnsi"/>
          <w:i/>
          <w:iCs/>
          <w:sz w:val="22"/>
        </w:rPr>
        <w:t>J</w:t>
      </w:r>
      <w:r w:rsidR="00FA2B27" w:rsidRPr="009F6E9A">
        <w:rPr>
          <w:rFonts w:asciiTheme="minorHAnsi" w:hAnsiTheme="minorHAnsi" w:cstheme="minorHAnsi"/>
          <w:sz w:val="22"/>
        </w:rPr>
        <w:t xml:space="preserve"> = 5.1, 1.1 Hz, 1H)</w:t>
      </w:r>
      <w:r w:rsidR="00FA2B27" w:rsidRPr="009F6E9A">
        <w:rPr>
          <w:rFonts w:asciiTheme="minorHAnsi" w:hAnsiTheme="minorHAnsi" w:cstheme="minorHAnsi"/>
          <w:sz w:val="22"/>
          <w:lang w:val="de-DE"/>
        </w:rPr>
        <w:t>.</w:t>
      </w:r>
      <w:r w:rsidR="00FA2B27" w:rsidRPr="009F6E9A">
        <w:rPr>
          <w:rFonts w:asciiTheme="minorHAnsi" w:hAnsiTheme="minorHAnsi" w:cstheme="minorHAnsi"/>
          <w:sz w:val="22"/>
          <w:vertAlign w:val="superscript"/>
          <w:lang w:val="de-DE"/>
        </w:rPr>
        <w:t xml:space="preserve"> 13</w:t>
      </w:r>
      <w:r w:rsidR="00FA2B27" w:rsidRPr="009F6E9A">
        <w:rPr>
          <w:rFonts w:asciiTheme="minorHAnsi" w:hAnsiTheme="minorHAnsi" w:cstheme="minorHAnsi"/>
          <w:sz w:val="22"/>
          <w:lang w:val="de-DE"/>
        </w:rPr>
        <w:t>C NMR (151 MHz, CDCl</w:t>
      </w:r>
      <w:r w:rsidR="00FA2B27" w:rsidRPr="009F6E9A">
        <w:rPr>
          <w:rFonts w:asciiTheme="minorHAnsi" w:hAnsiTheme="minorHAnsi" w:cstheme="minorHAnsi"/>
          <w:sz w:val="22"/>
          <w:vertAlign w:val="subscript"/>
          <w:lang w:val="de-DE"/>
        </w:rPr>
        <w:t>3</w:t>
      </w:r>
      <w:r w:rsidR="00FA2B27" w:rsidRPr="009F6E9A">
        <w:rPr>
          <w:rFonts w:asciiTheme="minorHAnsi" w:hAnsiTheme="minorHAnsi" w:cstheme="minorHAnsi"/>
          <w:sz w:val="22"/>
          <w:lang w:val="de-DE"/>
        </w:rPr>
        <w:t xml:space="preserve">) </w:t>
      </w:r>
      <w:r w:rsidR="00FA2B27" w:rsidRPr="009F6E9A">
        <w:rPr>
          <w:rFonts w:ascii="Symbol" w:hAnsi="Symbol" w:cstheme="minorHAnsi"/>
          <w:sz w:val="22"/>
          <w:lang w:val="de-DE"/>
        </w:rPr>
        <w:t></w:t>
      </w:r>
      <w:r w:rsidR="00FA2B27" w:rsidRPr="009F6E9A">
        <w:rPr>
          <w:rFonts w:ascii="Symbol" w:hAnsi="Symbol" w:cstheme="minorHAnsi"/>
          <w:sz w:val="22"/>
          <w:lang w:val="de-DE"/>
        </w:rPr>
        <w:t></w:t>
      </w:r>
      <w:r w:rsidR="00ED768F" w:rsidRPr="009F6E9A">
        <w:rPr>
          <w:rFonts w:asciiTheme="minorHAnsi" w:hAnsiTheme="minorHAnsi" w:cstheme="minorHAnsi"/>
          <w:sz w:val="22"/>
          <w:lang w:val="de-DE"/>
        </w:rPr>
        <w:t>55.7</w:t>
      </w:r>
      <w:r w:rsidR="00FA2B27" w:rsidRPr="009F6E9A">
        <w:rPr>
          <w:rFonts w:asciiTheme="minorHAnsi" w:hAnsiTheme="minorHAnsi" w:cstheme="minorHAnsi"/>
          <w:sz w:val="22"/>
          <w:lang w:val="de-DE"/>
        </w:rPr>
        <w:t>,</w:t>
      </w:r>
      <w:r w:rsidR="00ED768F" w:rsidRPr="009F6E9A">
        <w:rPr>
          <w:rFonts w:asciiTheme="minorHAnsi" w:hAnsiTheme="minorHAnsi" w:cstheme="minorHAnsi"/>
          <w:sz w:val="22"/>
          <w:lang w:val="de-DE"/>
        </w:rPr>
        <w:t xml:space="preserve"> 56.3, 69.2</w:t>
      </w:r>
      <w:r w:rsidR="00FA2B27" w:rsidRPr="009F6E9A">
        <w:rPr>
          <w:rFonts w:asciiTheme="minorHAnsi" w:hAnsiTheme="minorHAnsi" w:cstheme="minorHAnsi"/>
          <w:sz w:val="22"/>
          <w:lang w:val="de-DE"/>
        </w:rPr>
        <w:t xml:space="preserve"> (q, </w:t>
      </w:r>
      <w:r w:rsidR="00FA2B27" w:rsidRPr="009F6E9A">
        <w:rPr>
          <w:rFonts w:asciiTheme="minorHAnsi" w:hAnsiTheme="minorHAnsi" w:cstheme="minorHAnsi"/>
          <w:i/>
          <w:sz w:val="22"/>
          <w:lang w:val="de-DE"/>
        </w:rPr>
        <w:t>J</w:t>
      </w:r>
      <w:r w:rsidR="00FA2B27" w:rsidRPr="009F6E9A">
        <w:rPr>
          <w:rFonts w:asciiTheme="minorHAnsi" w:hAnsiTheme="minorHAnsi" w:cstheme="minorHAnsi"/>
          <w:sz w:val="22"/>
          <w:lang w:val="de-DE"/>
        </w:rPr>
        <w:t xml:space="preserve"> = </w:t>
      </w:r>
      <w:r w:rsidR="00ED768F" w:rsidRPr="009F6E9A">
        <w:rPr>
          <w:rFonts w:asciiTheme="minorHAnsi" w:hAnsiTheme="minorHAnsi" w:cstheme="minorHAnsi"/>
          <w:sz w:val="22"/>
          <w:lang w:val="de-DE"/>
        </w:rPr>
        <w:t>32.64</w:t>
      </w:r>
      <w:r w:rsidR="00FA2B27" w:rsidRPr="009F6E9A">
        <w:rPr>
          <w:rFonts w:asciiTheme="minorHAnsi" w:hAnsiTheme="minorHAnsi" w:cstheme="minorHAnsi"/>
          <w:sz w:val="22"/>
          <w:lang w:val="de-DE"/>
        </w:rPr>
        <w:t xml:space="preserve"> Hz), </w:t>
      </w:r>
      <w:r w:rsidR="00ED768F" w:rsidRPr="009F6E9A">
        <w:rPr>
          <w:rFonts w:asciiTheme="minorHAnsi" w:hAnsiTheme="minorHAnsi" w:cstheme="minorHAnsi"/>
          <w:sz w:val="22"/>
          <w:lang w:val="de-DE"/>
        </w:rPr>
        <w:t>112.5</w:t>
      </w:r>
      <w:r w:rsidR="00FA2B27" w:rsidRPr="009F6E9A">
        <w:rPr>
          <w:rFonts w:asciiTheme="minorHAnsi" w:hAnsiTheme="minorHAnsi" w:cstheme="minorHAnsi"/>
          <w:sz w:val="22"/>
          <w:lang w:val="de-DE"/>
        </w:rPr>
        <w:t xml:space="preserve">, </w:t>
      </w:r>
      <w:r w:rsidR="00ED768F" w:rsidRPr="009F6E9A">
        <w:rPr>
          <w:rFonts w:asciiTheme="minorHAnsi" w:hAnsiTheme="minorHAnsi" w:cstheme="minorHAnsi"/>
          <w:sz w:val="22"/>
          <w:lang w:val="de-DE"/>
        </w:rPr>
        <w:t xml:space="preserve">114.8, 115.3, 123.1, </w:t>
      </w:r>
      <w:r w:rsidR="00FA2B27" w:rsidRPr="009F6E9A">
        <w:rPr>
          <w:rFonts w:asciiTheme="minorHAnsi" w:hAnsiTheme="minorHAnsi" w:cstheme="minorHAnsi"/>
          <w:sz w:val="22"/>
          <w:lang w:val="de-DE"/>
        </w:rPr>
        <w:t>124.</w:t>
      </w:r>
      <w:r w:rsidR="00ED768F" w:rsidRPr="009F6E9A">
        <w:rPr>
          <w:rFonts w:asciiTheme="minorHAnsi" w:hAnsiTheme="minorHAnsi" w:cstheme="minorHAnsi"/>
          <w:sz w:val="22"/>
          <w:lang w:val="de-DE"/>
        </w:rPr>
        <w:t>6</w:t>
      </w:r>
      <w:r w:rsidR="00FA2B27" w:rsidRPr="009F6E9A">
        <w:rPr>
          <w:rFonts w:asciiTheme="minorHAnsi" w:hAnsiTheme="minorHAnsi" w:cstheme="minorHAnsi"/>
          <w:sz w:val="22"/>
          <w:lang w:val="de-DE"/>
        </w:rPr>
        <w:t xml:space="preserve"> (q, </w:t>
      </w:r>
      <w:r w:rsidR="00FA2B27" w:rsidRPr="009F6E9A">
        <w:rPr>
          <w:rFonts w:asciiTheme="minorHAnsi" w:hAnsiTheme="minorHAnsi" w:cstheme="minorHAnsi"/>
          <w:i/>
          <w:sz w:val="22"/>
          <w:lang w:val="de-DE"/>
        </w:rPr>
        <w:t>J</w:t>
      </w:r>
      <w:r w:rsidR="00FA2B27" w:rsidRPr="009F6E9A">
        <w:rPr>
          <w:rFonts w:asciiTheme="minorHAnsi" w:hAnsiTheme="minorHAnsi" w:cstheme="minorHAnsi"/>
          <w:sz w:val="22"/>
          <w:lang w:val="de-DE"/>
        </w:rPr>
        <w:t xml:space="preserve"> = 28</w:t>
      </w:r>
      <w:r w:rsidR="00ED768F" w:rsidRPr="009F6E9A">
        <w:rPr>
          <w:rFonts w:asciiTheme="minorHAnsi" w:hAnsiTheme="minorHAnsi" w:cstheme="minorHAnsi"/>
          <w:sz w:val="22"/>
          <w:lang w:val="de-DE"/>
        </w:rPr>
        <w:t>3.07</w:t>
      </w:r>
      <w:r w:rsidR="00FA2B27" w:rsidRPr="009F6E9A">
        <w:rPr>
          <w:rFonts w:asciiTheme="minorHAnsi" w:hAnsiTheme="minorHAnsi" w:cstheme="minorHAnsi"/>
          <w:sz w:val="22"/>
          <w:lang w:val="de-DE"/>
        </w:rPr>
        <w:t xml:space="preserve"> Hz),</w:t>
      </w:r>
      <w:r w:rsidR="00ED768F" w:rsidRPr="009F6E9A">
        <w:rPr>
          <w:rFonts w:asciiTheme="minorHAnsi" w:hAnsiTheme="minorHAnsi" w:cstheme="minorHAnsi"/>
          <w:sz w:val="22"/>
          <w:lang w:val="de-DE"/>
        </w:rPr>
        <w:t>151.7, 153.7</w:t>
      </w:r>
      <w:r w:rsidR="00FA2B27" w:rsidRPr="009F6E9A">
        <w:rPr>
          <w:rFonts w:asciiTheme="minorHAnsi" w:hAnsiTheme="minorHAnsi" w:cstheme="minorHAnsi"/>
          <w:sz w:val="22"/>
          <w:lang w:val="de-DE"/>
        </w:rPr>
        <w:t xml:space="preserve">. </w:t>
      </w:r>
      <w:r w:rsidR="00460DA3" w:rsidRPr="009F6E9A">
        <w:rPr>
          <w:rFonts w:asciiTheme="minorHAnsi" w:hAnsiTheme="minorHAnsi" w:cstheme="minorHAnsi"/>
          <w:sz w:val="22"/>
          <w:vertAlign w:val="superscript"/>
        </w:rPr>
        <w:t>19</w:t>
      </w:r>
      <w:r w:rsidR="00460DA3" w:rsidRPr="009F6E9A">
        <w:rPr>
          <w:rFonts w:asciiTheme="minorHAnsi" w:hAnsiTheme="minorHAnsi" w:cstheme="minorHAnsi"/>
          <w:sz w:val="22"/>
        </w:rPr>
        <w:t xml:space="preserve">F NMR (41 MHz) δ -78.64 (d, </w:t>
      </w:r>
      <w:r w:rsidR="00460DA3" w:rsidRPr="009F6E9A">
        <w:rPr>
          <w:rFonts w:asciiTheme="minorHAnsi" w:hAnsiTheme="minorHAnsi" w:cstheme="minorHAnsi"/>
          <w:i/>
          <w:iCs/>
          <w:sz w:val="22"/>
        </w:rPr>
        <w:t>J</w:t>
      </w:r>
      <w:r w:rsidR="00460DA3" w:rsidRPr="009F6E9A">
        <w:rPr>
          <w:rFonts w:asciiTheme="minorHAnsi" w:hAnsiTheme="minorHAnsi" w:cstheme="minorHAnsi"/>
          <w:sz w:val="22"/>
        </w:rPr>
        <w:t xml:space="preserve"> = 6.9 Hz). </w:t>
      </w:r>
      <w:r w:rsidR="003378DC" w:rsidRPr="009F6E9A">
        <w:rPr>
          <w:rFonts w:asciiTheme="minorHAnsi" w:hAnsiTheme="minorHAnsi" w:cstheme="minorHAnsi"/>
          <w:sz w:val="22"/>
          <w:lang w:val="de-DE"/>
        </w:rPr>
        <w:t xml:space="preserve">HRMS </w:t>
      </w:r>
      <w:r w:rsidR="003378DC" w:rsidRPr="009F6E9A">
        <w:rPr>
          <w:rFonts w:asciiTheme="minorHAnsi" w:hAnsiTheme="minorHAnsi" w:cstheme="minorHAnsi"/>
          <w:i/>
          <w:sz w:val="22"/>
          <w:lang w:val="de-DE"/>
        </w:rPr>
        <w:t>m/z</w:t>
      </w:r>
      <w:r w:rsidR="003378DC" w:rsidRPr="009F6E9A">
        <w:rPr>
          <w:rFonts w:asciiTheme="minorHAnsi" w:hAnsiTheme="minorHAnsi" w:cstheme="minorHAnsi"/>
          <w:sz w:val="22"/>
          <w:lang w:val="de-DE"/>
        </w:rPr>
        <w:t xml:space="preserve"> calculated for C</w:t>
      </w:r>
      <w:r w:rsidR="003378DC" w:rsidRPr="009F6E9A">
        <w:rPr>
          <w:rFonts w:asciiTheme="minorHAnsi" w:hAnsiTheme="minorHAnsi" w:cstheme="minorHAnsi"/>
          <w:sz w:val="22"/>
          <w:vertAlign w:val="subscript"/>
          <w:lang w:val="de-DE"/>
        </w:rPr>
        <w:t>1</w:t>
      </w:r>
      <w:r w:rsidR="00B9223D" w:rsidRPr="009F6E9A">
        <w:rPr>
          <w:rFonts w:asciiTheme="minorHAnsi" w:hAnsiTheme="minorHAnsi" w:cstheme="minorHAnsi"/>
          <w:sz w:val="22"/>
          <w:vertAlign w:val="subscript"/>
          <w:lang w:val="de-DE"/>
        </w:rPr>
        <w:t>0</w:t>
      </w:r>
      <w:r w:rsidR="003378DC" w:rsidRPr="009F6E9A">
        <w:rPr>
          <w:rFonts w:asciiTheme="minorHAnsi" w:hAnsiTheme="minorHAnsi" w:cstheme="minorHAnsi"/>
          <w:sz w:val="22"/>
          <w:lang w:val="de-DE"/>
        </w:rPr>
        <w:t>H</w:t>
      </w:r>
      <w:r w:rsidR="003378DC" w:rsidRPr="009F6E9A">
        <w:rPr>
          <w:rFonts w:asciiTheme="minorHAnsi" w:hAnsiTheme="minorHAnsi" w:cstheme="minorHAnsi"/>
          <w:sz w:val="22"/>
          <w:vertAlign w:val="subscript"/>
          <w:lang w:val="de-DE"/>
        </w:rPr>
        <w:t>1</w:t>
      </w:r>
      <w:r w:rsidR="00B9223D" w:rsidRPr="009F6E9A">
        <w:rPr>
          <w:rFonts w:asciiTheme="minorHAnsi" w:hAnsiTheme="minorHAnsi" w:cstheme="minorHAnsi"/>
          <w:sz w:val="22"/>
          <w:vertAlign w:val="subscript"/>
          <w:lang w:val="de-DE"/>
        </w:rPr>
        <w:t>2</w:t>
      </w:r>
      <w:r w:rsidR="003378DC" w:rsidRPr="009F6E9A">
        <w:rPr>
          <w:rFonts w:asciiTheme="minorHAnsi" w:hAnsiTheme="minorHAnsi" w:cstheme="minorHAnsi"/>
          <w:sz w:val="22"/>
          <w:lang w:val="de-DE"/>
        </w:rPr>
        <w:t>F</w:t>
      </w:r>
      <w:r w:rsidR="003378DC" w:rsidRPr="009F6E9A">
        <w:rPr>
          <w:rFonts w:asciiTheme="minorHAnsi" w:hAnsiTheme="minorHAnsi" w:cstheme="minorHAnsi"/>
          <w:sz w:val="22"/>
          <w:vertAlign w:val="subscript"/>
          <w:lang w:val="de-DE"/>
        </w:rPr>
        <w:t>3</w:t>
      </w:r>
      <w:r w:rsidR="003378DC" w:rsidRPr="009F6E9A">
        <w:rPr>
          <w:rFonts w:asciiTheme="minorHAnsi" w:hAnsiTheme="minorHAnsi" w:cstheme="minorHAnsi"/>
          <w:sz w:val="22"/>
          <w:lang w:val="de-DE"/>
        </w:rPr>
        <w:t>NO</w:t>
      </w:r>
      <w:r w:rsidR="00B9223D" w:rsidRPr="009F6E9A">
        <w:rPr>
          <w:rFonts w:asciiTheme="minorHAnsi" w:hAnsiTheme="minorHAnsi" w:cstheme="minorHAnsi"/>
          <w:sz w:val="22"/>
          <w:vertAlign w:val="subscript"/>
          <w:lang w:val="de-DE"/>
        </w:rPr>
        <w:t>3</w:t>
      </w:r>
      <w:r w:rsidR="003378DC" w:rsidRPr="009F6E9A">
        <w:rPr>
          <w:rFonts w:asciiTheme="minorHAnsi" w:hAnsiTheme="minorHAnsi" w:cstheme="minorHAnsi"/>
          <w:sz w:val="22"/>
          <w:lang w:val="de-DE"/>
        </w:rPr>
        <w:t xml:space="preserve"> [M + H]</w:t>
      </w:r>
      <w:r w:rsidR="003378DC" w:rsidRPr="009F6E9A">
        <w:rPr>
          <w:rFonts w:asciiTheme="minorHAnsi" w:hAnsiTheme="minorHAnsi" w:cstheme="minorHAnsi"/>
          <w:sz w:val="22"/>
          <w:vertAlign w:val="superscript"/>
          <w:lang w:val="de-DE"/>
        </w:rPr>
        <w:t>+</w:t>
      </w:r>
      <w:r w:rsidR="003378DC" w:rsidRPr="009F6E9A">
        <w:rPr>
          <w:rFonts w:asciiTheme="minorHAnsi" w:hAnsiTheme="minorHAnsi" w:cstheme="minorHAnsi"/>
          <w:sz w:val="22"/>
          <w:lang w:val="de-DE"/>
        </w:rPr>
        <w:t xml:space="preserve"> </w:t>
      </w:r>
      <w:r w:rsidR="00B9223D" w:rsidRPr="009F6E9A">
        <w:rPr>
          <w:rFonts w:asciiTheme="minorHAnsi" w:hAnsiTheme="minorHAnsi" w:cstheme="minorHAnsi"/>
          <w:sz w:val="22"/>
          <w:lang w:val="de-DE"/>
        </w:rPr>
        <w:t>237.0738</w:t>
      </w:r>
      <w:r w:rsidR="003378DC" w:rsidRPr="009F6E9A">
        <w:rPr>
          <w:rFonts w:asciiTheme="minorHAnsi" w:hAnsiTheme="minorHAnsi" w:cstheme="minorHAnsi"/>
          <w:sz w:val="22"/>
          <w:lang w:val="de-DE"/>
        </w:rPr>
        <w:t xml:space="preserve"> found </w:t>
      </w:r>
      <w:r w:rsidR="00B9223D" w:rsidRPr="009F6E9A">
        <w:rPr>
          <w:rFonts w:asciiTheme="minorHAnsi" w:hAnsiTheme="minorHAnsi" w:cstheme="minorHAnsi"/>
          <w:sz w:val="22"/>
          <w:lang w:val="de-DE"/>
        </w:rPr>
        <w:t>237.0746</w:t>
      </w:r>
      <w:r w:rsidR="003378DC" w:rsidRPr="009F6E9A">
        <w:rPr>
          <w:rFonts w:asciiTheme="minorHAnsi" w:hAnsiTheme="minorHAnsi" w:cstheme="minorHAnsi"/>
          <w:sz w:val="22"/>
          <w:lang w:val="de-DE"/>
        </w:rPr>
        <w:t xml:space="preserve">. </w:t>
      </w:r>
    </w:p>
    <w:p w:rsidR="009F6E9A" w:rsidRDefault="005C3D00" w:rsidP="0058752B">
      <w:pPr>
        <w:jc w:val="both"/>
      </w:pPr>
      <w:r w:rsidRPr="005C3D00">
        <w:rPr>
          <w:noProof/>
          <w:lang w:eastAsia="en-GB"/>
        </w:rPr>
        <w:drawing>
          <wp:inline distT="0" distB="0" distL="0" distR="0">
            <wp:extent cx="5731510" cy="3998360"/>
            <wp:effectExtent l="19050" t="0" r="2540" b="0"/>
            <wp:docPr id="1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0" cstate="print"/>
                    <a:srcRect/>
                    <a:stretch>
                      <a:fillRect/>
                    </a:stretch>
                  </pic:blipFill>
                  <pic:spPr bwMode="auto">
                    <a:xfrm>
                      <a:off x="0" y="0"/>
                      <a:ext cx="5731510" cy="3998360"/>
                    </a:xfrm>
                    <a:prstGeom prst="rect">
                      <a:avLst/>
                    </a:prstGeom>
                    <a:noFill/>
                    <a:ln w="9525">
                      <a:noFill/>
                      <a:miter lim="800000"/>
                      <a:headEnd/>
                      <a:tailEnd/>
                    </a:ln>
                  </pic:spPr>
                </pic:pic>
              </a:graphicData>
            </a:graphic>
          </wp:inline>
        </w:drawing>
      </w:r>
    </w:p>
    <w:p w:rsidR="009F6E9A" w:rsidRDefault="001C2D85" w:rsidP="0058752B">
      <w:pPr>
        <w:jc w:val="both"/>
      </w:pPr>
      <w:r w:rsidRPr="001C2D85">
        <w:rPr>
          <w:noProof/>
          <w:lang w:eastAsia="en-GB"/>
        </w:rPr>
        <w:lastRenderedPageBreak/>
        <w:drawing>
          <wp:inline distT="0" distB="0" distL="0" distR="0">
            <wp:extent cx="5731510" cy="3994467"/>
            <wp:effectExtent l="19050" t="0" r="2540" b="0"/>
            <wp:docPr id="49"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1" cstate="print"/>
                    <a:srcRect/>
                    <a:stretch>
                      <a:fillRect/>
                    </a:stretch>
                  </pic:blipFill>
                  <pic:spPr bwMode="auto">
                    <a:xfrm>
                      <a:off x="0" y="0"/>
                      <a:ext cx="5731510" cy="3994467"/>
                    </a:xfrm>
                    <a:prstGeom prst="rect">
                      <a:avLst/>
                    </a:prstGeom>
                    <a:noFill/>
                    <a:ln w="9525">
                      <a:noFill/>
                      <a:miter lim="800000"/>
                      <a:headEnd/>
                      <a:tailEnd/>
                    </a:ln>
                  </pic:spPr>
                </pic:pic>
              </a:graphicData>
            </a:graphic>
          </wp:inline>
        </w:drawing>
      </w:r>
      <w:r w:rsidR="00E148D7" w:rsidRPr="00E148D7">
        <w:rPr>
          <w:noProof/>
          <w:lang w:eastAsia="en-GB"/>
        </w:rPr>
        <w:drawing>
          <wp:inline distT="0" distB="0" distL="0" distR="0">
            <wp:extent cx="5731510" cy="3994467"/>
            <wp:effectExtent l="19050" t="0" r="2540" b="0"/>
            <wp:docPr id="4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2" cstate="print"/>
                    <a:srcRect/>
                    <a:stretch>
                      <a:fillRect/>
                    </a:stretch>
                  </pic:blipFill>
                  <pic:spPr bwMode="auto">
                    <a:xfrm>
                      <a:off x="0" y="0"/>
                      <a:ext cx="5731510" cy="3994467"/>
                    </a:xfrm>
                    <a:prstGeom prst="rect">
                      <a:avLst/>
                    </a:prstGeom>
                    <a:noFill/>
                    <a:ln w="9525">
                      <a:noFill/>
                      <a:miter lim="800000"/>
                      <a:headEnd/>
                      <a:tailEnd/>
                    </a:ln>
                  </pic:spPr>
                </pic:pic>
              </a:graphicData>
            </a:graphic>
          </wp:inline>
        </w:drawing>
      </w:r>
    </w:p>
    <w:p w:rsidR="009F6E9A" w:rsidRDefault="009F6E9A">
      <w:r>
        <w:br w:type="page"/>
      </w:r>
    </w:p>
    <w:p w:rsidR="008E0B6E" w:rsidRDefault="008E0B6E" w:rsidP="008E0B6E">
      <w:pPr>
        <w:jc w:val="both"/>
        <w:rPr>
          <w:noProof/>
          <w:lang w:eastAsia="en-GB"/>
        </w:rPr>
      </w:pPr>
      <w:r>
        <w:rPr>
          <w:b/>
        </w:rPr>
        <w:lastRenderedPageBreak/>
        <w:t>2,2,2-T</w:t>
      </w:r>
      <w:r w:rsidRPr="008E0B6E">
        <w:rPr>
          <w:b/>
        </w:rPr>
        <w:t>rifluoro-1-(pyridin-3-yl)ethanol</w:t>
      </w:r>
      <w:r w:rsidRPr="00B7574B">
        <w:rPr>
          <w:b/>
        </w:rPr>
        <w:t>,</w:t>
      </w:r>
      <w:r>
        <w:rPr>
          <w:b/>
        </w:rPr>
        <w:t xml:space="preserve"> </w:t>
      </w:r>
      <w:r w:rsidR="00FE3163">
        <w:rPr>
          <w:b/>
        </w:rPr>
        <w:t>6</w:t>
      </w:r>
      <w:r w:rsidR="009810B2">
        <w:rPr>
          <w:b/>
        </w:rPr>
        <w:t>e</w:t>
      </w:r>
      <w:r>
        <w:t xml:space="preserve">. </w:t>
      </w:r>
      <w:r>
        <w:rPr>
          <w:lang w:val="en-US"/>
        </w:rPr>
        <w:t xml:space="preserve">Isolated by flash chromatography (hexane/ethyl acetate 90/10), </w:t>
      </w:r>
      <w:r>
        <w:t>97% yield.</w:t>
      </w:r>
      <w:r>
        <w:rPr>
          <w:lang w:val="en-US"/>
        </w:rPr>
        <w:t xml:space="preserve"> </w:t>
      </w:r>
      <w:r w:rsidR="00EF7D6F">
        <w:rPr>
          <w:noProof/>
          <w:lang w:eastAsia="en-GB"/>
        </w:rPr>
        <w:t>The NMR spectra are in accordance with the reported data.</w:t>
      </w:r>
      <w:r w:rsidR="00EF7D6F">
        <w:rPr>
          <w:rStyle w:val="EndnoteReference"/>
          <w:noProof/>
          <w:lang w:eastAsia="en-GB"/>
        </w:rPr>
        <w:endnoteReference w:id="7"/>
      </w:r>
    </w:p>
    <w:p w:rsidR="009F6E9A" w:rsidRDefault="007B073F" w:rsidP="0058752B">
      <w:pPr>
        <w:jc w:val="both"/>
      </w:pPr>
      <w:r w:rsidRPr="007B073F">
        <w:rPr>
          <w:noProof/>
          <w:lang w:eastAsia="en-GB"/>
        </w:rPr>
        <w:drawing>
          <wp:inline distT="0" distB="0" distL="0" distR="0">
            <wp:extent cx="5731510" cy="3998360"/>
            <wp:effectExtent l="19050" t="0" r="2540" b="0"/>
            <wp:docPr id="14"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3" cstate="print"/>
                    <a:srcRect/>
                    <a:stretch>
                      <a:fillRect/>
                    </a:stretch>
                  </pic:blipFill>
                  <pic:spPr bwMode="auto">
                    <a:xfrm>
                      <a:off x="0" y="0"/>
                      <a:ext cx="5731510" cy="3998360"/>
                    </a:xfrm>
                    <a:prstGeom prst="rect">
                      <a:avLst/>
                    </a:prstGeom>
                    <a:noFill/>
                    <a:ln w="9525">
                      <a:noFill/>
                      <a:miter lim="800000"/>
                      <a:headEnd/>
                      <a:tailEnd/>
                    </a:ln>
                  </pic:spPr>
                </pic:pic>
              </a:graphicData>
            </a:graphic>
          </wp:inline>
        </w:drawing>
      </w:r>
      <w:r w:rsidRPr="007B073F">
        <w:t xml:space="preserve"> </w:t>
      </w:r>
      <w:r w:rsidR="00766A19" w:rsidRPr="00766A19">
        <w:rPr>
          <w:noProof/>
          <w:lang w:eastAsia="en-GB"/>
        </w:rPr>
        <w:lastRenderedPageBreak/>
        <w:drawing>
          <wp:inline distT="0" distB="0" distL="0" distR="0">
            <wp:extent cx="5731510" cy="3994467"/>
            <wp:effectExtent l="19050" t="0" r="2540" b="0"/>
            <wp:docPr id="50"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4" cstate="print"/>
                    <a:srcRect/>
                    <a:stretch>
                      <a:fillRect/>
                    </a:stretch>
                  </pic:blipFill>
                  <pic:spPr bwMode="auto">
                    <a:xfrm>
                      <a:off x="0" y="0"/>
                      <a:ext cx="5731510" cy="3994467"/>
                    </a:xfrm>
                    <a:prstGeom prst="rect">
                      <a:avLst/>
                    </a:prstGeom>
                    <a:noFill/>
                    <a:ln w="9525">
                      <a:noFill/>
                      <a:miter lim="800000"/>
                      <a:headEnd/>
                      <a:tailEnd/>
                    </a:ln>
                  </pic:spPr>
                </pic:pic>
              </a:graphicData>
            </a:graphic>
          </wp:inline>
        </w:drawing>
      </w:r>
      <w:r w:rsidR="00813FEE" w:rsidRPr="00813FEE">
        <w:rPr>
          <w:noProof/>
          <w:lang w:eastAsia="en-GB"/>
        </w:rPr>
        <w:drawing>
          <wp:inline distT="0" distB="0" distL="0" distR="0">
            <wp:extent cx="5731510" cy="3994467"/>
            <wp:effectExtent l="19050" t="0" r="2540" b="0"/>
            <wp:docPr id="45"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5" cstate="print"/>
                    <a:srcRect/>
                    <a:stretch>
                      <a:fillRect/>
                    </a:stretch>
                  </pic:blipFill>
                  <pic:spPr bwMode="auto">
                    <a:xfrm>
                      <a:off x="0" y="0"/>
                      <a:ext cx="5731510" cy="3994467"/>
                    </a:xfrm>
                    <a:prstGeom prst="rect">
                      <a:avLst/>
                    </a:prstGeom>
                    <a:noFill/>
                    <a:ln w="9525">
                      <a:noFill/>
                      <a:miter lim="800000"/>
                      <a:headEnd/>
                      <a:tailEnd/>
                    </a:ln>
                  </pic:spPr>
                </pic:pic>
              </a:graphicData>
            </a:graphic>
          </wp:inline>
        </w:drawing>
      </w:r>
    </w:p>
    <w:p w:rsidR="009F6E9A" w:rsidRDefault="009F6E9A">
      <w:r>
        <w:br w:type="page"/>
      </w:r>
    </w:p>
    <w:p w:rsidR="00CB47F7" w:rsidRDefault="00653D97" w:rsidP="0058752B">
      <w:pPr>
        <w:jc w:val="both"/>
        <w:rPr>
          <w:noProof/>
          <w:vertAlign w:val="superscript"/>
          <w:lang w:eastAsia="en-GB"/>
        </w:rPr>
      </w:pPr>
      <w:r w:rsidRPr="008854DD">
        <w:rPr>
          <w:b/>
        </w:rPr>
        <w:lastRenderedPageBreak/>
        <w:t>1-(A</w:t>
      </w:r>
      <w:r w:rsidR="00EF4AA7" w:rsidRPr="008854DD">
        <w:rPr>
          <w:b/>
        </w:rPr>
        <w:t>nthracen-10-yl)-2,2,2-trifluoroethanol</w:t>
      </w:r>
      <w:r w:rsidR="00CB47F7" w:rsidRPr="008854DD">
        <w:rPr>
          <w:b/>
        </w:rPr>
        <w:t xml:space="preserve">, </w:t>
      </w:r>
      <w:r w:rsidR="00FE3163">
        <w:rPr>
          <w:b/>
        </w:rPr>
        <w:t>6</w:t>
      </w:r>
      <w:r w:rsidR="009810B2" w:rsidRPr="008854DD">
        <w:rPr>
          <w:b/>
        </w:rPr>
        <w:t>f</w:t>
      </w:r>
      <w:r w:rsidR="00CB47F7" w:rsidRPr="008854DD">
        <w:t xml:space="preserve">. </w:t>
      </w:r>
      <w:r w:rsidR="00CB47F7" w:rsidRPr="008854DD">
        <w:rPr>
          <w:lang w:val="en-US"/>
        </w:rPr>
        <w:t xml:space="preserve">Isolated by flash chromatography (hexane/ethyl acetate 90/10), </w:t>
      </w:r>
      <w:r w:rsidR="00EF4AA7" w:rsidRPr="008854DD">
        <w:t>7</w:t>
      </w:r>
      <w:r w:rsidR="00CB47F7" w:rsidRPr="008854DD">
        <w:t>5% yield.</w:t>
      </w:r>
      <w:r w:rsidR="00CB47F7" w:rsidRPr="008854DD">
        <w:rPr>
          <w:lang w:val="en-US"/>
        </w:rPr>
        <w:t xml:space="preserve"> </w:t>
      </w:r>
      <w:r w:rsidR="00CB47F7" w:rsidRPr="008854DD">
        <w:rPr>
          <w:noProof/>
          <w:lang w:eastAsia="en-GB"/>
        </w:rPr>
        <w:t>The NMR spectra are in accordance with the reported data.</w:t>
      </w:r>
      <w:r w:rsidR="00793FBE" w:rsidRPr="008854DD">
        <w:rPr>
          <w:noProof/>
          <w:vertAlign w:val="superscript"/>
          <w:lang w:eastAsia="en-GB"/>
        </w:rPr>
        <w:t>5</w:t>
      </w:r>
    </w:p>
    <w:p w:rsidR="00D8706B" w:rsidRPr="00D8706B" w:rsidRDefault="00D8706B" w:rsidP="0058752B">
      <w:pPr>
        <w:jc w:val="both"/>
        <w:rPr>
          <w:noProof/>
          <w:lang w:eastAsia="en-GB"/>
        </w:rPr>
      </w:pPr>
      <w:r w:rsidRPr="00D8706B">
        <w:rPr>
          <w:noProof/>
          <w:lang w:eastAsia="en-GB"/>
        </w:rPr>
        <w:drawing>
          <wp:inline distT="0" distB="0" distL="0" distR="0">
            <wp:extent cx="5731510" cy="3994467"/>
            <wp:effectExtent l="19050" t="0" r="2540" b="0"/>
            <wp:docPr id="46"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6" cstate="print"/>
                    <a:srcRect/>
                    <a:stretch>
                      <a:fillRect/>
                    </a:stretch>
                  </pic:blipFill>
                  <pic:spPr bwMode="auto">
                    <a:xfrm>
                      <a:off x="0" y="0"/>
                      <a:ext cx="5731510" cy="3994467"/>
                    </a:xfrm>
                    <a:prstGeom prst="rect">
                      <a:avLst/>
                    </a:prstGeom>
                    <a:noFill/>
                    <a:ln w="9525">
                      <a:noFill/>
                      <a:miter lim="800000"/>
                      <a:headEnd/>
                      <a:tailEnd/>
                    </a:ln>
                  </pic:spPr>
                </pic:pic>
              </a:graphicData>
            </a:graphic>
          </wp:inline>
        </w:drawing>
      </w:r>
      <w:r w:rsidR="00090739" w:rsidRPr="00090739">
        <w:rPr>
          <w:noProof/>
          <w:lang w:eastAsia="en-GB"/>
        </w:rPr>
        <w:drawing>
          <wp:inline distT="0" distB="0" distL="0" distR="0">
            <wp:extent cx="5731510" cy="3994467"/>
            <wp:effectExtent l="19050" t="0" r="2540" b="0"/>
            <wp:docPr id="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7" cstate="print"/>
                    <a:srcRect/>
                    <a:stretch>
                      <a:fillRect/>
                    </a:stretch>
                  </pic:blipFill>
                  <pic:spPr bwMode="auto">
                    <a:xfrm>
                      <a:off x="0" y="0"/>
                      <a:ext cx="5731510" cy="3994467"/>
                    </a:xfrm>
                    <a:prstGeom prst="rect">
                      <a:avLst/>
                    </a:prstGeom>
                    <a:noFill/>
                    <a:ln w="9525">
                      <a:noFill/>
                      <a:miter lim="800000"/>
                      <a:headEnd/>
                      <a:tailEnd/>
                    </a:ln>
                  </pic:spPr>
                </pic:pic>
              </a:graphicData>
            </a:graphic>
          </wp:inline>
        </w:drawing>
      </w:r>
    </w:p>
    <w:p w:rsidR="009F6E9A" w:rsidRDefault="008A5940" w:rsidP="0058752B">
      <w:pPr>
        <w:jc w:val="both"/>
        <w:rPr>
          <w:noProof/>
          <w:lang w:eastAsia="en-GB"/>
        </w:rPr>
      </w:pPr>
      <w:r w:rsidRPr="008A5940">
        <w:rPr>
          <w:noProof/>
          <w:lang w:eastAsia="en-GB"/>
        </w:rPr>
        <w:lastRenderedPageBreak/>
        <w:drawing>
          <wp:inline distT="0" distB="0" distL="0" distR="0">
            <wp:extent cx="5731510" cy="3974010"/>
            <wp:effectExtent l="19050" t="0" r="2540" b="0"/>
            <wp:docPr id="4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8" cstate="print"/>
                    <a:srcRect/>
                    <a:stretch>
                      <a:fillRect/>
                    </a:stretch>
                  </pic:blipFill>
                  <pic:spPr bwMode="auto">
                    <a:xfrm>
                      <a:off x="0" y="0"/>
                      <a:ext cx="5731510" cy="3974010"/>
                    </a:xfrm>
                    <a:prstGeom prst="rect">
                      <a:avLst/>
                    </a:prstGeom>
                    <a:noFill/>
                    <a:ln w="9525">
                      <a:noFill/>
                      <a:miter lim="800000"/>
                      <a:headEnd/>
                      <a:tailEnd/>
                    </a:ln>
                  </pic:spPr>
                </pic:pic>
              </a:graphicData>
            </a:graphic>
          </wp:inline>
        </w:drawing>
      </w:r>
    </w:p>
    <w:p w:rsidR="009F6E9A" w:rsidRDefault="009F6E9A">
      <w:pPr>
        <w:rPr>
          <w:noProof/>
          <w:lang w:eastAsia="en-GB"/>
        </w:rPr>
      </w:pPr>
      <w:r>
        <w:rPr>
          <w:noProof/>
          <w:lang w:eastAsia="en-GB"/>
        </w:rPr>
        <w:br w:type="page"/>
      </w:r>
    </w:p>
    <w:p w:rsidR="00793FBE" w:rsidRDefault="00653D97" w:rsidP="0058752B">
      <w:pPr>
        <w:jc w:val="both"/>
        <w:rPr>
          <w:noProof/>
          <w:lang w:eastAsia="en-GB"/>
        </w:rPr>
      </w:pPr>
      <w:r w:rsidRPr="00653D97">
        <w:rPr>
          <w:b/>
        </w:rPr>
        <w:lastRenderedPageBreak/>
        <w:t>2,2,2-</w:t>
      </w:r>
      <w:r>
        <w:rPr>
          <w:b/>
        </w:rPr>
        <w:t>T</w:t>
      </w:r>
      <w:r w:rsidRPr="00653D97">
        <w:rPr>
          <w:b/>
        </w:rPr>
        <w:t>rifluoro-1-(thiophen-2-yl)ethanol</w:t>
      </w:r>
      <w:r w:rsidRPr="00B7574B">
        <w:rPr>
          <w:b/>
        </w:rPr>
        <w:t>,</w:t>
      </w:r>
      <w:r>
        <w:rPr>
          <w:b/>
        </w:rPr>
        <w:t xml:space="preserve"> </w:t>
      </w:r>
      <w:r w:rsidR="00FE3163">
        <w:rPr>
          <w:b/>
        </w:rPr>
        <w:t>6</w:t>
      </w:r>
      <w:r w:rsidR="009810B2">
        <w:rPr>
          <w:b/>
        </w:rPr>
        <w:t>g</w:t>
      </w:r>
      <w:r>
        <w:t xml:space="preserve">. </w:t>
      </w:r>
      <w:r>
        <w:rPr>
          <w:lang w:val="en-US"/>
        </w:rPr>
        <w:t xml:space="preserve">Isolated by flash chromatography (hexane/ethyl acetate 90/10), </w:t>
      </w:r>
      <w:r>
        <w:t>88% yield.</w:t>
      </w:r>
      <w:r>
        <w:rPr>
          <w:lang w:val="en-US"/>
        </w:rPr>
        <w:t xml:space="preserve"> </w:t>
      </w:r>
      <w:r>
        <w:rPr>
          <w:noProof/>
          <w:lang w:eastAsia="en-GB"/>
        </w:rPr>
        <w:t>The NMR spectra are in accordance with the reported data.</w:t>
      </w:r>
      <w:r>
        <w:rPr>
          <w:rStyle w:val="EndnoteReference"/>
          <w:noProof/>
          <w:lang w:eastAsia="en-GB"/>
        </w:rPr>
        <w:endnoteReference w:id="8"/>
      </w:r>
    </w:p>
    <w:p w:rsidR="009F6E9A" w:rsidRDefault="008A7710" w:rsidP="0058752B">
      <w:pPr>
        <w:jc w:val="both"/>
      </w:pPr>
      <w:r w:rsidRPr="008A7710">
        <w:rPr>
          <w:noProof/>
          <w:lang w:eastAsia="en-GB"/>
        </w:rPr>
        <w:drawing>
          <wp:inline distT="0" distB="0" distL="0" distR="0">
            <wp:extent cx="5731510" cy="3998360"/>
            <wp:effectExtent l="19050" t="0" r="2540" b="0"/>
            <wp:docPr id="1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9" cstate="print"/>
                    <a:srcRect/>
                    <a:stretch>
                      <a:fillRect/>
                    </a:stretch>
                  </pic:blipFill>
                  <pic:spPr bwMode="auto">
                    <a:xfrm>
                      <a:off x="0" y="0"/>
                      <a:ext cx="5731510" cy="3998360"/>
                    </a:xfrm>
                    <a:prstGeom prst="rect">
                      <a:avLst/>
                    </a:prstGeom>
                    <a:noFill/>
                    <a:ln w="9525">
                      <a:noFill/>
                      <a:miter lim="800000"/>
                      <a:headEnd/>
                      <a:tailEnd/>
                    </a:ln>
                  </pic:spPr>
                </pic:pic>
              </a:graphicData>
            </a:graphic>
          </wp:inline>
        </w:drawing>
      </w:r>
    </w:p>
    <w:p w:rsidR="009F6E9A" w:rsidRDefault="008854DD" w:rsidP="0058752B">
      <w:pPr>
        <w:jc w:val="both"/>
      </w:pPr>
      <w:r w:rsidRPr="008854DD">
        <w:rPr>
          <w:noProof/>
          <w:lang w:eastAsia="en-GB"/>
        </w:rPr>
        <w:lastRenderedPageBreak/>
        <w:drawing>
          <wp:inline distT="0" distB="0" distL="0" distR="0">
            <wp:extent cx="5731510" cy="3994467"/>
            <wp:effectExtent l="19050" t="0" r="2540" b="0"/>
            <wp:docPr id="51"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0" cstate="print"/>
                    <a:srcRect/>
                    <a:stretch>
                      <a:fillRect/>
                    </a:stretch>
                  </pic:blipFill>
                  <pic:spPr bwMode="auto">
                    <a:xfrm>
                      <a:off x="0" y="0"/>
                      <a:ext cx="5731510" cy="3994467"/>
                    </a:xfrm>
                    <a:prstGeom prst="rect">
                      <a:avLst/>
                    </a:prstGeom>
                    <a:noFill/>
                    <a:ln w="9525">
                      <a:noFill/>
                      <a:miter lim="800000"/>
                      <a:headEnd/>
                      <a:tailEnd/>
                    </a:ln>
                  </pic:spPr>
                </pic:pic>
              </a:graphicData>
            </a:graphic>
          </wp:inline>
        </w:drawing>
      </w:r>
      <w:r w:rsidR="006311E5" w:rsidRPr="006311E5">
        <w:rPr>
          <w:noProof/>
          <w:lang w:eastAsia="en-GB"/>
        </w:rPr>
        <w:drawing>
          <wp:inline distT="0" distB="0" distL="0" distR="0">
            <wp:extent cx="5731510" cy="3976188"/>
            <wp:effectExtent l="19050" t="0" r="2540" b="0"/>
            <wp:docPr id="4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1" cstate="print"/>
                    <a:srcRect/>
                    <a:stretch>
                      <a:fillRect/>
                    </a:stretch>
                  </pic:blipFill>
                  <pic:spPr bwMode="auto">
                    <a:xfrm>
                      <a:off x="0" y="0"/>
                      <a:ext cx="5731510" cy="3976188"/>
                    </a:xfrm>
                    <a:prstGeom prst="rect">
                      <a:avLst/>
                    </a:prstGeom>
                    <a:noFill/>
                    <a:ln w="9525">
                      <a:noFill/>
                      <a:miter lim="800000"/>
                      <a:headEnd/>
                      <a:tailEnd/>
                    </a:ln>
                  </pic:spPr>
                </pic:pic>
              </a:graphicData>
            </a:graphic>
          </wp:inline>
        </w:drawing>
      </w:r>
    </w:p>
    <w:p w:rsidR="009F6E9A" w:rsidRDefault="009F6E9A">
      <w:r>
        <w:br w:type="page"/>
      </w:r>
    </w:p>
    <w:p w:rsidR="008A7710" w:rsidRPr="009F6E9A" w:rsidRDefault="009F6E9A" w:rsidP="0058752B">
      <w:pPr>
        <w:jc w:val="both"/>
        <w:rPr>
          <w:b/>
          <w:szCs w:val="24"/>
        </w:rPr>
      </w:pPr>
      <w:r w:rsidRPr="009F6E9A">
        <w:rPr>
          <w:b/>
          <w:szCs w:val="24"/>
        </w:rPr>
        <w:lastRenderedPageBreak/>
        <w:t>S8.</w:t>
      </w:r>
      <w:r w:rsidRPr="009F6E9A">
        <w:rPr>
          <w:b/>
          <w:szCs w:val="24"/>
        </w:rPr>
        <w:tab/>
        <w:t>References</w:t>
      </w:r>
    </w:p>
    <w:sectPr w:rsidR="008A7710" w:rsidRPr="009F6E9A" w:rsidSect="00F35677">
      <w:footerReference w:type="default" r:id="rId52"/>
      <w:endnotePr>
        <w:numFmt w:val="decimal"/>
      </w:endnotePr>
      <w:pgSz w:w="11906" w:h="16838"/>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5135C" w:rsidRDefault="0045135C" w:rsidP="00B7574B">
      <w:pPr>
        <w:spacing w:after="0" w:line="240" w:lineRule="auto"/>
      </w:pPr>
      <w:r>
        <w:separator/>
      </w:r>
    </w:p>
  </w:endnote>
  <w:endnote w:type="continuationSeparator" w:id="0">
    <w:p w:rsidR="0045135C" w:rsidRDefault="0045135C" w:rsidP="00B7574B">
      <w:pPr>
        <w:spacing w:after="0" w:line="240" w:lineRule="auto"/>
      </w:pPr>
      <w:r>
        <w:continuationSeparator/>
      </w:r>
    </w:p>
  </w:endnote>
  <w:endnote w:id="1">
    <w:p w:rsidR="00B04CDD" w:rsidRPr="009F6E9A" w:rsidRDefault="000125A2">
      <w:pPr>
        <w:pStyle w:val="EndnoteText"/>
        <w:rPr>
          <w:rFonts w:cstheme="minorHAnsi"/>
          <w:sz w:val="22"/>
        </w:rPr>
      </w:pPr>
      <w:r w:rsidRPr="009F6E9A">
        <w:rPr>
          <w:rFonts w:cstheme="minorHAnsi"/>
          <w:sz w:val="22"/>
        </w:rPr>
        <w:t>(1)</w:t>
      </w:r>
      <w:r w:rsidRPr="009F6E9A">
        <w:rPr>
          <w:rFonts w:cstheme="minorHAnsi"/>
          <w:sz w:val="22"/>
        </w:rPr>
        <w:tab/>
      </w:r>
      <w:r w:rsidR="00B04CDD" w:rsidRPr="009F6E9A">
        <w:rPr>
          <w:rFonts w:cstheme="minorHAnsi"/>
          <w:sz w:val="22"/>
        </w:rPr>
        <w:t xml:space="preserve">Prakash, G. K. S.; Jog, P. V; Batamack, P. T. D.; Olah, G. A. </w:t>
      </w:r>
      <w:r w:rsidR="00B04CDD" w:rsidRPr="009F6E9A">
        <w:rPr>
          <w:rFonts w:cstheme="minorHAnsi"/>
          <w:i/>
          <w:sz w:val="22"/>
        </w:rPr>
        <w:t>Science</w:t>
      </w:r>
      <w:r w:rsidR="00B04CDD" w:rsidRPr="009F6E9A">
        <w:rPr>
          <w:rFonts w:cstheme="minorHAnsi"/>
          <w:sz w:val="22"/>
        </w:rPr>
        <w:t xml:space="preserve"> </w:t>
      </w:r>
      <w:r w:rsidR="00B04CDD" w:rsidRPr="009F6E9A">
        <w:rPr>
          <w:rFonts w:cstheme="minorHAnsi"/>
          <w:b/>
          <w:sz w:val="22"/>
        </w:rPr>
        <w:t>2012</w:t>
      </w:r>
      <w:r w:rsidR="00B04CDD" w:rsidRPr="009F6E9A">
        <w:rPr>
          <w:rFonts w:cstheme="minorHAnsi"/>
          <w:sz w:val="22"/>
        </w:rPr>
        <w:t xml:space="preserve">, </w:t>
      </w:r>
      <w:r w:rsidR="00B04CDD" w:rsidRPr="009F6E9A">
        <w:rPr>
          <w:rFonts w:cstheme="minorHAnsi"/>
          <w:i/>
          <w:sz w:val="22"/>
        </w:rPr>
        <w:t>338</w:t>
      </w:r>
      <w:r w:rsidR="00B04CDD" w:rsidRPr="009F6E9A">
        <w:rPr>
          <w:rFonts w:cstheme="minorHAnsi"/>
          <w:sz w:val="22"/>
        </w:rPr>
        <w:t>, 1324–1327.</w:t>
      </w:r>
    </w:p>
  </w:endnote>
  <w:endnote w:id="2">
    <w:p w:rsidR="00B7574B" w:rsidRPr="009F6E9A" w:rsidRDefault="00B7574B">
      <w:pPr>
        <w:pStyle w:val="EndnoteText"/>
        <w:rPr>
          <w:rFonts w:cstheme="minorHAnsi"/>
          <w:sz w:val="22"/>
        </w:rPr>
      </w:pPr>
      <w:r w:rsidRPr="009F6E9A">
        <w:rPr>
          <w:rFonts w:cstheme="minorHAnsi"/>
          <w:sz w:val="22"/>
        </w:rPr>
        <w:t>(</w:t>
      </w:r>
      <w:r w:rsidR="000125A2" w:rsidRPr="009F6E9A">
        <w:rPr>
          <w:rFonts w:cstheme="minorHAnsi"/>
          <w:sz w:val="22"/>
        </w:rPr>
        <w:t>2</w:t>
      </w:r>
      <w:r w:rsidRPr="009F6E9A">
        <w:rPr>
          <w:rFonts w:cstheme="minorHAnsi"/>
          <w:sz w:val="22"/>
        </w:rPr>
        <w:t xml:space="preserve">) </w:t>
      </w:r>
      <w:r w:rsidRPr="009F6E9A">
        <w:rPr>
          <w:rFonts w:cstheme="minorHAnsi"/>
          <w:sz w:val="22"/>
        </w:rPr>
        <w:tab/>
        <w:t xml:space="preserve">Klein, J. E. M. N.; Rommel, S.; Plietker, B. </w:t>
      </w:r>
      <w:r w:rsidRPr="009F6E9A">
        <w:rPr>
          <w:rFonts w:cstheme="minorHAnsi"/>
          <w:i/>
          <w:iCs/>
          <w:sz w:val="22"/>
        </w:rPr>
        <w:t>Organometallics</w:t>
      </w:r>
      <w:r w:rsidRPr="009F6E9A">
        <w:rPr>
          <w:rFonts w:cstheme="minorHAnsi"/>
          <w:sz w:val="22"/>
        </w:rPr>
        <w:t xml:space="preserve"> </w:t>
      </w:r>
      <w:r w:rsidRPr="009F6E9A">
        <w:rPr>
          <w:rFonts w:cstheme="minorHAnsi"/>
          <w:b/>
          <w:bCs/>
          <w:sz w:val="22"/>
        </w:rPr>
        <w:t>2014</w:t>
      </w:r>
      <w:r w:rsidRPr="009F6E9A">
        <w:rPr>
          <w:rFonts w:cstheme="minorHAnsi"/>
          <w:sz w:val="22"/>
        </w:rPr>
        <w:t xml:space="preserve">, </w:t>
      </w:r>
      <w:r w:rsidRPr="009F6E9A">
        <w:rPr>
          <w:rFonts w:cstheme="minorHAnsi"/>
          <w:i/>
          <w:iCs/>
          <w:sz w:val="22"/>
        </w:rPr>
        <w:t>33</w:t>
      </w:r>
      <w:r w:rsidRPr="009F6E9A">
        <w:rPr>
          <w:rFonts w:cstheme="minorHAnsi"/>
          <w:sz w:val="22"/>
        </w:rPr>
        <w:t xml:space="preserve"> (20), 5802–5810.</w:t>
      </w:r>
    </w:p>
  </w:endnote>
  <w:endnote w:id="3">
    <w:p w:rsidR="0058752B" w:rsidRPr="009F6E9A" w:rsidRDefault="0058752B">
      <w:pPr>
        <w:pStyle w:val="EndnoteText"/>
        <w:rPr>
          <w:rFonts w:cstheme="minorHAnsi"/>
          <w:sz w:val="22"/>
        </w:rPr>
      </w:pPr>
      <w:r w:rsidRPr="009F6E9A">
        <w:rPr>
          <w:rFonts w:cstheme="minorHAnsi"/>
          <w:sz w:val="22"/>
        </w:rPr>
        <w:t>(</w:t>
      </w:r>
      <w:r w:rsidR="000125A2" w:rsidRPr="009F6E9A">
        <w:rPr>
          <w:rFonts w:cstheme="minorHAnsi"/>
          <w:sz w:val="22"/>
        </w:rPr>
        <w:t>3</w:t>
      </w:r>
      <w:r w:rsidRPr="009F6E9A">
        <w:rPr>
          <w:rFonts w:cstheme="minorHAnsi"/>
          <w:sz w:val="22"/>
        </w:rPr>
        <w:t xml:space="preserve">) </w:t>
      </w:r>
      <w:r w:rsidRPr="009F6E9A">
        <w:rPr>
          <w:rFonts w:cstheme="minorHAnsi"/>
          <w:sz w:val="22"/>
        </w:rPr>
        <w:tab/>
        <w:t xml:space="preserve">Prakash, G. K. S.; Panja, C.; Vaghoo, H.; Surampudi, V.; Kultyshev, R.; Mandal, M.; Rasul, G.; Mathew, T.; Olah, G. A. </w:t>
      </w:r>
      <w:r w:rsidRPr="009F6E9A">
        <w:rPr>
          <w:rFonts w:cstheme="minorHAnsi"/>
          <w:i/>
          <w:iCs/>
          <w:sz w:val="22"/>
        </w:rPr>
        <w:t>J. Org. Chem.</w:t>
      </w:r>
      <w:r w:rsidRPr="009F6E9A">
        <w:rPr>
          <w:rFonts w:cstheme="minorHAnsi"/>
          <w:sz w:val="22"/>
        </w:rPr>
        <w:t xml:space="preserve"> </w:t>
      </w:r>
      <w:r w:rsidRPr="009F6E9A">
        <w:rPr>
          <w:rFonts w:cstheme="minorHAnsi"/>
          <w:b/>
          <w:bCs/>
          <w:sz w:val="22"/>
        </w:rPr>
        <w:t>2006</w:t>
      </w:r>
      <w:r w:rsidRPr="009F6E9A">
        <w:rPr>
          <w:rFonts w:cstheme="minorHAnsi"/>
          <w:sz w:val="22"/>
        </w:rPr>
        <w:t xml:space="preserve">, </w:t>
      </w:r>
      <w:r w:rsidRPr="009F6E9A">
        <w:rPr>
          <w:rFonts w:cstheme="minorHAnsi"/>
          <w:i/>
          <w:iCs/>
          <w:sz w:val="22"/>
        </w:rPr>
        <w:t>71</w:t>
      </w:r>
      <w:r w:rsidRPr="009F6E9A">
        <w:rPr>
          <w:rFonts w:cstheme="minorHAnsi"/>
          <w:sz w:val="22"/>
        </w:rPr>
        <w:t xml:space="preserve"> (18), 6806–6813.</w:t>
      </w:r>
    </w:p>
  </w:endnote>
  <w:endnote w:id="4">
    <w:p w:rsidR="003748CB" w:rsidRPr="009F6E9A" w:rsidRDefault="003748CB">
      <w:pPr>
        <w:pStyle w:val="EndnoteText"/>
        <w:rPr>
          <w:rFonts w:cstheme="minorHAnsi"/>
          <w:sz w:val="22"/>
        </w:rPr>
      </w:pPr>
      <w:r w:rsidRPr="009F6E9A">
        <w:rPr>
          <w:rFonts w:cstheme="minorHAnsi"/>
          <w:sz w:val="22"/>
        </w:rPr>
        <w:t>(</w:t>
      </w:r>
      <w:r w:rsidR="000125A2" w:rsidRPr="009F6E9A">
        <w:rPr>
          <w:rFonts w:cstheme="minorHAnsi"/>
          <w:sz w:val="22"/>
        </w:rPr>
        <w:t>4</w:t>
      </w:r>
      <w:r w:rsidRPr="009F6E9A">
        <w:rPr>
          <w:rFonts w:cstheme="minorHAnsi"/>
          <w:sz w:val="22"/>
        </w:rPr>
        <w:t xml:space="preserve">) </w:t>
      </w:r>
      <w:r w:rsidRPr="009F6E9A">
        <w:rPr>
          <w:rFonts w:cstheme="minorHAnsi"/>
          <w:sz w:val="22"/>
        </w:rPr>
        <w:tab/>
        <w:t xml:space="preserve">Bruneau-Voisine, A.; Wang, D.; Dorcet, V.; Roisnel, T.; Darcel, C.; Sortais, J. B. </w:t>
      </w:r>
      <w:r w:rsidRPr="009F6E9A">
        <w:rPr>
          <w:rFonts w:cstheme="minorHAnsi"/>
          <w:i/>
          <w:iCs/>
          <w:sz w:val="22"/>
        </w:rPr>
        <w:t>Org. Lett.</w:t>
      </w:r>
      <w:r w:rsidRPr="009F6E9A">
        <w:rPr>
          <w:rFonts w:cstheme="minorHAnsi"/>
          <w:sz w:val="22"/>
        </w:rPr>
        <w:t xml:space="preserve"> </w:t>
      </w:r>
      <w:r w:rsidRPr="009F6E9A">
        <w:rPr>
          <w:rFonts w:cstheme="minorHAnsi"/>
          <w:b/>
          <w:bCs/>
          <w:sz w:val="22"/>
        </w:rPr>
        <w:t>2017</w:t>
      </w:r>
      <w:r w:rsidRPr="009F6E9A">
        <w:rPr>
          <w:rFonts w:cstheme="minorHAnsi"/>
          <w:sz w:val="22"/>
        </w:rPr>
        <w:t xml:space="preserve">, </w:t>
      </w:r>
      <w:r w:rsidRPr="009F6E9A">
        <w:rPr>
          <w:rFonts w:cstheme="minorHAnsi"/>
          <w:i/>
          <w:iCs/>
          <w:sz w:val="22"/>
        </w:rPr>
        <w:t>19</w:t>
      </w:r>
      <w:r w:rsidRPr="009F6E9A">
        <w:rPr>
          <w:rFonts w:cstheme="minorHAnsi"/>
          <w:sz w:val="22"/>
        </w:rPr>
        <w:t xml:space="preserve"> (13), 3656–3659.</w:t>
      </w:r>
    </w:p>
  </w:endnote>
  <w:endnote w:id="5">
    <w:p w:rsidR="00203253" w:rsidRPr="009F6E9A" w:rsidRDefault="00203253">
      <w:pPr>
        <w:pStyle w:val="EndnoteText"/>
        <w:rPr>
          <w:rFonts w:cstheme="minorHAnsi"/>
          <w:sz w:val="22"/>
        </w:rPr>
      </w:pPr>
      <w:r w:rsidRPr="009F6E9A">
        <w:rPr>
          <w:rFonts w:cstheme="minorHAnsi"/>
          <w:sz w:val="22"/>
        </w:rPr>
        <w:t>(</w:t>
      </w:r>
      <w:r w:rsidR="000125A2" w:rsidRPr="009F6E9A">
        <w:rPr>
          <w:rFonts w:cstheme="minorHAnsi"/>
          <w:sz w:val="22"/>
        </w:rPr>
        <w:t>5</w:t>
      </w:r>
      <w:r w:rsidRPr="009F6E9A">
        <w:rPr>
          <w:rFonts w:cstheme="minorHAnsi"/>
          <w:sz w:val="22"/>
        </w:rPr>
        <w:t xml:space="preserve">) </w:t>
      </w:r>
      <w:r w:rsidRPr="009F6E9A">
        <w:rPr>
          <w:rFonts w:cstheme="minorHAnsi"/>
          <w:sz w:val="22"/>
        </w:rPr>
        <w:tab/>
        <w:t xml:space="preserve">Vuković, V. D.; Richmond, E.; Wolf, E.; Moran, J. </w:t>
      </w:r>
      <w:r w:rsidRPr="009F6E9A">
        <w:rPr>
          <w:rFonts w:cstheme="minorHAnsi"/>
          <w:i/>
          <w:iCs/>
          <w:sz w:val="22"/>
        </w:rPr>
        <w:t>Angew. Chemie - Int. Ed.</w:t>
      </w:r>
      <w:r w:rsidRPr="009F6E9A">
        <w:rPr>
          <w:rFonts w:cstheme="minorHAnsi"/>
          <w:sz w:val="22"/>
        </w:rPr>
        <w:t xml:space="preserve"> </w:t>
      </w:r>
      <w:r w:rsidRPr="009F6E9A">
        <w:rPr>
          <w:rFonts w:cstheme="minorHAnsi"/>
          <w:b/>
          <w:bCs/>
          <w:sz w:val="22"/>
        </w:rPr>
        <w:t>2017</w:t>
      </w:r>
      <w:r w:rsidRPr="009F6E9A">
        <w:rPr>
          <w:rFonts w:cstheme="minorHAnsi"/>
          <w:sz w:val="22"/>
        </w:rPr>
        <w:t xml:space="preserve">, </w:t>
      </w:r>
      <w:r w:rsidRPr="009F6E9A">
        <w:rPr>
          <w:rFonts w:cstheme="minorHAnsi"/>
          <w:i/>
          <w:iCs/>
          <w:sz w:val="22"/>
        </w:rPr>
        <w:t>56</w:t>
      </w:r>
      <w:r w:rsidRPr="009F6E9A">
        <w:rPr>
          <w:rFonts w:cstheme="minorHAnsi"/>
          <w:sz w:val="22"/>
        </w:rPr>
        <w:t xml:space="preserve"> (11), 3085–3089.</w:t>
      </w:r>
    </w:p>
  </w:endnote>
  <w:endnote w:id="6">
    <w:p w:rsidR="00C473DA" w:rsidRPr="009F6E9A" w:rsidRDefault="00C473DA">
      <w:pPr>
        <w:pStyle w:val="EndnoteText"/>
        <w:rPr>
          <w:rFonts w:cstheme="minorHAnsi"/>
          <w:sz w:val="22"/>
        </w:rPr>
      </w:pPr>
      <w:r w:rsidRPr="009F6E9A">
        <w:rPr>
          <w:rFonts w:cstheme="minorHAnsi"/>
          <w:sz w:val="22"/>
        </w:rPr>
        <w:t>(</w:t>
      </w:r>
      <w:r w:rsidR="000125A2" w:rsidRPr="009F6E9A">
        <w:rPr>
          <w:rFonts w:cstheme="minorHAnsi"/>
          <w:sz w:val="22"/>
        </w:rPr>
        <w:t>6</w:t>
      </w:r>
      <w:r w:rsidRPr="009F6E9A">
        <w:rPr>
          <w:rFonts w:cstheme="minorHAnsi"/>
          <w:sz w:val="22"/>
        </w:rPr>
        <w:t xml:space="preserve">) </w:t>
      </w:r>
      <w:r w:rsidRPr="009F6E9A">
        <w:rPr>
          <w:rFonts w:cstheme="minorHAnsi"/>
          <w:sz w:val="22"/>
        </w:rPr>
        <w:tab/>
        <w:t xml:space="preserve">Aikawa, K.; Toya, W.; Nakamura, Y.; Mikami, K. </w:t>
      </w:r>
      <w:r w:rsidRPr="009F6E9A">
        <w:rPr>
          <w:rFonts w:cstheme="minorHAnsi"/>
          <w:i/>
          <w:iCs/>
          <w:sz w:val="22"/>
        </w:rPr>
        <w:t>Org. Lett.</w:t>
      </w:r>
      <w:r w:rsidRPr="009F6E9A">
        <w:rPr>
          <w:rFonts w:cstheme="minorHAnsi"/>
          <w:sz w:val="22"/>
        </w:rPr>
        <w:t xml:space="preserve"> </w:t>
      </w:r>
      <w:r w:rsidRPr="009F6E9A">
        <w:rPr>
          <w:rFonts w:cstheme="minorHAnsi"/>
          <w:b/>
          <w:bCs/>
          <w:sz w:val="22"/>
        </w:rPr>
        <w:t>2015</w:t>
      </w:r>
      <w:r w:rsidRPr="009F6E9A">
        <w:rPr>
          <w:rFonts w:cstheme="minorHAnsi"/>
          <w:sz w:val="22"/>
        </w:rPr>
        <w:t xml:space="preserve">, </w:t>
      </w:r>
      <w:r w:rsidRPr="009F6E9A">
        <w:rPr>
          <w:rFonts w:cstheme="minorHAnsi"/>
          <w:i/>
          <w:iCs/>
          <w:sz w:val="22"/>
        </w:rPr>
        <w:t>17</w:t>
      </w:r>
      <w:r w:rsidRPr="009F6E9A">
        <w:rPr>
          <w:rFonts w:cstheme="minorHAnsi"/>
          <w:sz w:val="22"/>
        </w:rPr>
        <w:t xml:space="preserve"> (20), 4996–4999.</w:t>
      </w:r>
    </w:p>
  </w:endnote>
  <w:endnote w:id="7">
    <w:p w:rsidR="00EF7D6F" w:rsidRPr="009F6E9A" w:rsidRDefault="00EF7D6F">
      <w:pPr>
        <w:pStyle w:val="EndnoteText"/>
        <w:rPr>
          <w:rFonts w:cstheme="minorHAnsi"/>
          <w:sz w:val="22"/>
        </w:rPr>
      </w:pPr>
      <w:r w:rsidRPr="009F6E9A">
        <w:rPr>
          <w:rFonts w:cstheme="minorHAnsi"/>
          <w:sz w:val="22"/>
        </w:rPr>
        <w:t>(</w:t>
      </w:r>
      <w:r w:rsidR="000125A2" w:rsidRPr="009F6E9A">
        <w:rPr>
          <w:rFonts w:cstheme="minorHAnsi"/>
          <w:sz w:val="22"/>
        </w:rPr>
        <w:t>7</w:t>
      </w:r>
      <w:r w:rsidRPr="009F6E9A">
        <w:rPr>
          <w:rFonts w:cstheme="minorHAnsi"/>
          <w:sz w:val="22"/>
        </w:rPr>
        <w:t xml:space="preserve">) </w:t>
      </w:r>
      <w:r w:rsidRPr="009F6E9A">
        <w:rPr>
          <w:rFonts w:cstheme="minorHAnsi"/>
          <w:sz w:val="22"/>
        </w:rPr>
        <w:tab/>
        <w:t xml:space="preserve">Baumann, M.; Baxendale, I. R.; Martin, L. J.; Ley, S. V. </w:t>
      </w:r>
      <w:r w:rsidRPr="009F6E9A">
        <w:rPr>
          <w:rFonts w:cstheme="minorHAnsi"/>
          <w:i/>
          <w:iCs/>
          <w:sz w:val="22"/>
        </w:rPr>
        <w:t>Tetrahedron</w:t>
      </w:r>
      <w:r w:rsidRPr="009F6E9A">
        <w:rPr>
          <w:rFonts w:cstheme="minorHAnsi"/>
          <w:sz w:val="22"/>
        </w:rPr>
        <w:t xml:space="preserve"> </w:t>
      </w:r>
      <w:r w:rsidRPr="009F6E9A">
        <w:rPr>
          <w:rFonts w:cstheme="minorHAnsi"/>
          <w:b/>
          <w:bCs/>
          <w:sz w:val="22"/>
        </w:rPr>
        <w:t>2009</w:t>
      </w:r>
      <w:r w:rsidRPr="009F6E9A">
        <w:rPr>
          <w:rFonts w:cstheme="minorHAnsi"/>
          <w:sz w:val="22"/>
        </w:rPr>
        <w:t xml:space="preserve">, </w:t>
      </w:r>
      <w:r w:rsidRPr="009F6E9A">
        <w:rPr>
          <w:rFonts w:cstheme="minorHAnsi"/>
          <w:i/>
          <w:iCs/>
          <w:sz w:val="22"/>
        </w:rPr>
        <w:t>65</w:t>
      </w:r>
      <w:r w:rsidRPr="009F6E9A">
        <w:rPr>
          <w:rFonts w:cstheme="minorHAnsi"/>
          <w:sz w:val="22"/>
        </w:rPr>
        <w:t xml:space="preserve"> (33), 6611–6625.</w:t>
      </w:r>
    </w:p>
  </w:endnote>
  <w:endnote w:id="8">
    <w:p w:rsidR="00653D97" w:rsidRPr="009F6E9A" w:rsidRDefault="00653D97">
      <w:pPr>
        <w:pStyle w:val="EndnoteText"/>
        <w:rPr>
          <w:rFonts w:cstheme="minorHAnsi"/>
          <w:sz w:val="22"/>
        </w:rPr>
      </w:pPr>
      <w:r w:rsidRPr="009F6E9A">
        <w:rPr>
          <w:rFonts w:cstheme="minorHAnsi"/>
          <w:sz w:val="22"/>
        </w:rPr>
        <w:t>(</w:t>
      </w:r>
      <w:r w:rsidR="000125A2" w:rsidRPr="009F6E9A">
        <w:rPr>
          <w:rFonts w:cstheme="minorHAnsi"/>
          <w:sz w:val="22"/>
        </w:rPr>
        <w:t>8</w:t>
      </w:r>
      <w:r w:rsidRPr="009F6E9A">
        <w:rPr>
          <w:rFonts w:cstheme="minorHAnsi"/>
          <w:sz w:val="22"/>
        </w:rPr>
        <w:t xml:space="preserve">) </w:t>
      </w:r>
      <w:r w:rsidRPr="009F6E9A">
        <w:rPr>
          <w:rFonts w:cstheme="minorHAnsi"/>
          <w:sz w:val="22"/>
        </w:rPr>
        <w:tab/>
        <w:t xml:space="preserve">Xu, Q.; Zhou, H.; Geng, X.; Chen, P. </w:t>
      </w:r>
      <w:r w:rsidRPr="009F6E9A">
        <w:rPr>
          <w:rFonts w:cstheme="minorHAnsi"/>
          <w:i/>
          <w:iCs/>
          <w:sz w:val="22"/>
        </w:rPr>
        <w:t>Tetrahedron</w:t>
      </w:r>
      <w:r w:rsidRPr="009F6E9A">
        <w:rPr>
          <w:rFonts w:cstheme="minorHAnsi"/>
          <w:sz w:val="22"/>
        </w:rPr>
        <w:t xml:space="preserve"> </w:t>
      </w:r>
      <w:r w:rsidRPr="009F6E9A">
        <w:rPr>
          <w:rFonts w:cstheme="minorHAnsi"/>
          <w:b/>
          <w:bCs/>
          <w:sz w:val="22"/>
        </w:rPr>
        <w:t>2009</w:t>
      </w:r>
      <w:r w:rsidRPr="009F6E9A">
        <w:rPr>
          <w:rFonts w:cstheme="minorHAnsi"/>
          <w:sz w:val="22"/>
        </w:rPr>
        <w:t xml:space="preserve">, </w:t>
      </w:r>
      <w:r w:rsidRPr="009F6E9A">
        <w:rPr>
          <w:rFonts w:cstheme="minorHAnsi"/>
          <w:i/>
          <w:iCs/>
          <w:sz w:val="22"/>
        </w:rPr>
        <w:t>65</w:t>
      </w:r>
      <w:r w:rsidRPr="009F6E9A">
        <w:rPr>
          <w:rFonts w:cstheme="minorHAnsi"/>
          <w:sz w:val="22"/>
        </w:rPr>
        <w:t xml:space="preserve"> (11), 2232–2238.</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7858407"/>
      <w:docPartObj>
        <w:docPartGallery w:val="Page Numbers (Bottom of Page)"/>
        <w:docPartUnique/>
      </w:docPartObj>
    </w:sdtPr>
    <w:sdtEndPr/>
    <w:sdtContent>
      <w:p w:rsidR="00E36474" w:rsidRDefault="00E36474">
        <w:pPr>
          <w:pStyle w:val="Footer"/>
          <w:jc w:val="center"/>
        </w:pPr>
        <w:r>
          <w:t>S</w:t>
        </w:r>
        <w:r w:rsidR="0045135C">
          <w:fldChar w:fldCharType="begin"/>
        </w:r>
        <w:r w:rsidR="0045135C">
          <w:instrText xml:space="preserve"> PAGE   \* MERGEFORMAT </w:instrText>
        </w:r>
        <w:r w:rsidR="0045135C">
          <w:fldChar w:fldCharType="separate"/>
        </w:r>
        <w:r w:rsidR="00182E23">
          <w:rPr>
            <w:noProof/>
          </w:rPr>
          <w:t>1</w:t>
        </w:r>
        <w:r w:rsidR="0045135C">
          <w:rPr>
            <w:noProof/>
          </w:rPr>
          <w:fldChar w:fldCharType="end"/>
        </w:r>
      </w:p>
    </w:sdtContent>
  </w:sdt>
  <w:p w:rsidR="009F6E9A" w:rsidRDefault="009F6E9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5135C" w:rsidRDefault="0045135C" w:rsidP="00B7574B">
      <w:pPr>
        <w:spacing w:after="0" w:line="240" w:lineRule="auto"/>
      </w:pPr>
      <w:r>
        <w:separator/>
      </w:r>
    </w:p>
  </w:footnote>
  <w:footnote w:type="continuationSeparator" w:id="0">
    <w:p w:rsidR="0045135C" w:rsidRDefault="0045135C" w:rsidP="00B7574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activeWritingStyle w:appName="MSWord" w:lang="es-PE" w:vendorID="64" w:dllVersion="131078" w:nlCheck="1" w:checkStyle="0"/>
  <w:activeWritingStyle w:appName="MSWord" w:lang="en-GB" w:vendorID="64" w:dllVersion="131078" w:nlCheck="1" w:checkStyle="1"/>
  <w:activeWritingStyle w:appName="MSWord" w:lang="en-US" w:vendorID="64" w:dllVersion="131078" w:nlCheck="1" w:checkStyle="1"/>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574B"/>
    <w:rsid w:val="0001165A"/>
    <w:rsid w:val="000125A2"/>
    <w:rsid w:val="0002177C"/>
    <w:rsid w:val="0002240E"/>
    <w:rsid w:val="00034FD1"/>
    <w:rsid w:val="00035B76"/>
    <w:rsid w:val="00074B6E"/>
    <w:rsid w:val="00085B92"/>
    <w:rsid w:val="00090739"/>
    <w:rsid w:val="000A253E"/>
    <w:rsid w:val="000C0EB4"/>
    <w:rsid w:val="000D78B6"/>
    <w:rsid w:val="001269DF"/>
    <w:rsid w:val="001369FF"/>
    <w:rsid w:val="00152024"/>
    <w:rsid w:val="0015293E"/>
    <w:rsid w:val="00182E23"/>
    <w:rsid w:val="001925A6"/>
    <w:rsid w:val="0019588E"/>
    <w:rsid w:val="001B70F9"/>
    <w:rsid w:val="001C2D85"/>
    <w:rsid w:val="001D56A7"/>
    <w:rsid w:val="001E6DA7"/>
    <w:rsid w:val="001F1F7B"/>
    <w:rsid w:val="00203253"/>
    <w:rsid w:val="00222BA8"/>
    <w:rsid w:val="00230A44"/>
    <w:rsid w:val="0028089A"/>
    <w:rsid w:val="002840B1"/>
    <w:rsid w:val="002A791E"/>
    <w:rsid w:val="002E6E25"/>
    <w:rsid w:val="00305505"/>
    <w:rsid w:val="003164B8"/>
    <w:rsid w:val="0032530F"/>
    <w:rsid w:val="003378DC"/>
    <w:rsid w:val="00355554"/>
    <w:rsid w:val="003570E4"/>
    <w:rsid w:val="003748CB"/>
    <w:rsid w:val="00382F77"/>
    <w:rsid w:val="003865AC"/>
    <w:rsid w:val="00391AFD"/>
    <w:rsid w:val="003B7FAB"/>
    <w:rsid w:val="003E7105"/>
    <w:rsid w:val="003F3C33"/>
    <w:rsid w:val="00407E38"/>
    <w:rsid w:val="004152BF"/>
    <w:rsid w:val="00416BA4"/>
    <w:rsid w:val="00436B10"/>
    <w:rsid w:val="00444EEB"/>
    <w:rsid w:val="0045135C"/>
    <w:rsid w:val="00460DA3"/>
    <w:rsid w:val="0047014E"/>
    <w:rsid w:val="00470AD7"/>
    <w:rsid w:val="004C08FA"/>
    <w:rsid w:val="004C5391"/>
    <w:rsid w:val="004C73EE"/>
    <w:rsid w:val="004F23FA"/>
    <w:rsid w:val="004F478F"/>
    <w:rsid w:val="00514DA1"/>
    <w:rsid w:val="0058752B"/>
    <w:rsid w:val="00590C5E"/>
    <w:rsid w:val="005C3D00"/>
    <w:rsid w:val="005E41CF"/>
    <w:rsid w:val="005E5A40"/>
    <w:rsid w:val="005E7178"/>
    <w:rsid w:val="005F2F43"/>
    <w:rsid w:val="006051BF"/>
    <w:rsid w:val="006156F6"/>
    <w:rsid w:val="006304FB"/>
    <w:rsid w:val="006311E5"/>
    <w:rsid w:val="00643953"/>
    <w:rsid w:val="00653D97"/>
    <w:rsid w:val="00691487"/>
    <w:rsid w:val="006E13D2"/>
    <w:rsid w:val="00710A08"/>
    <w:rsid w:val="00722885"/>
    <w:rsid w:val="007300AD"/>
    <w:rsid w:val="0073257B"/>
    <w:rsid w:val="00756875"/>
    <w:rsid w:val="0075769B"/>
    <w:rsid w:val="00764E9C"/>
    <w:rsid w:val="00766A19"/>
    <w:rsid w:val="00793FBE"/>
    <w:rsid w:val="007A4BD3"/>
    <w:rsid w:val="007B073F"/>
    <w:rsid w:val="00802224"/>
    <w:rsid w:val="00813FEE"/>
    <w:rsid w:val="008142FD"/>
    <w:rsid w:val="00850CAE"/>
    <w:rsid w:val="008648B4"/>
    <w:rsid w:val="008854DD"/>
    <w:rsid w:val="008A18C3"/>
    <w:rsid w:val="008A3E68"/>
    <w:rsid w:val="008A5940"/>
    <w:rsid w:val="008A7710"/>
    <w:rsid w:val="008B1E0B"/>
    <w:rsid w:val="008B27E2"/>
    <w:rsid w:val="008C58BE"/>
    <w:rsid w:val="008D18F9"/>
    <w:rsid w:val="008E0B6E"/>
    <w:rsid w:val="009810B2"/>
    <w:rsid w:val="009949B3"/>
    <w:rsid w:val="009C652C"/>
    <w:rsid w:val="009F4B65"/>
    <w:rsid w:val="009F6E9A"/>
    <w:rsid w:val="00A13598"/>
    <w:rsid w:val="00A322DD"/>
    <w:rsid w:val="00A406CD"/>
    <w:rsid w:val="00A63FED"/>
    <w:rsid w:val="00A86408"/>
    <w:rsid w:val="00AB457B"/>
    <w:rsid w:val="00AC7819"/>
    <w:rsid w:val="00AD3DFC"/>
    <w:rsid w:val="00AD412B"/>
    <w:rsid w:val="00B04CDD"/>
    <w:rsid w:val="00B070B0"/>
    <w:rsid w:val="00B21DAE"/>
    <w:rsid w:val="00B43326"/>
    <w:rsid w:val="00B73872"/>
    <w:rsid w:val="00B7574B"/>
    <w:rsid w:val="00B9223D"/>
    <w:rsid w:val="00BA5803"/>
    <w:rsid w:val="00C044F0"/>
    <w:rsid w:val="00C073B5"/>
    <w:rsid w:val="00C235B7"/>
    <w:rsid w:val="00C32405"/>
    <w:rsid w:val="00C473DA"/>
    <w:rsid w:val="00C50229"/>
    <w:rsid w:val="00C83B16"/>
    <w:rsid w:val="00CB47F7"/>
    <w:rsid w:val="00D4072E"/>
    <w:rsid w:val="00D67D48"/>
    <w:rsid w:val="00D7790B"/>
    <w:rsid w:val="00D8706B"/>
    <w:rsid w:val="00E148D7"/>
    <w:rsid w:val="00E2117E"/>
    <w:rsid w:val="00E32F76"/>
    <w:rsid w:val="00E36474"/>
    <w:rsid w:val="00E54312"/>
    <w:rsid w:val="00E65E53"/>
    <w:rsid w:val="00EB0CFF"/>
    <w:rsid w:val="00ED768F"/>
    <w:rsid w:val="00EE2BB3"/>
    <w:rsid w:val="00EF4AA7"/>
    <w:rsid w:val="00EF7D6F"/>
    <w:rsid w:val="00F065C5"/>
    <w:rsid w:val="00F11AEE"/>
    <w:rsid w:val="00F35677"/>
    <w:rsid w:val="00F36F19"/>
    <w:rsid w:val="00F41268"/>
    <w:rsid w:val="00F502D7"/>
    <w:rsid w:val="00F71ACA"/>
    <w:rsid w:val="00F756B0"/>
    <w:rsid w:val="00FA2B27"/>
    <w:rsid w:val="00FD58B4"/>
    <w:rsid w:val="00FE3163"/>
    <w:rsid w:val="00FF46A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50EC7CE-F18B-4B98-9D0B-ECE5DC76E5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7574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7574B"/>
    <w:rPr>
      <w:color w:val="0000FF" w:themeColor="hyperlink"/>
      <w:u w:val="single"/>
    </w:rPr>
  </w:style>
  <w:style w:type="paragraph" w:styleId="EndnoteText">
    <w:name w:val="endnote text"/>
    <w:basedOn w:val="Normal"/>
    <w:link w:val="EndnoteTextChar"/>
    <w:uiPriority w:val="99"/>
    <w:semiHidden/>
    <w:unhideWhenUsed/>
    <w:rsid w:val="00B7574B"/>
    <w:pPr>
      <w:spacing w:after="0" w:line="240" w:lineRule="auto"/>
    </w:pPr>
    <w:rPr>
      <w:sz w:val="20"/>
      <w:szCs w:val="20"/>
    </w:rPr>
  </w:style>
  <w:style w:type="character" w:customStyle="1" w:styleId="EndnoteTextChar">
    <w:name w:val="Endnote Text Char"/>
    <w:basedOn w:val="DefaultParagraphFont"/>
    <w:link w:val="EndnoteText"/>
    <w:uiPriority w:val="99"/>
    <w:semiHidden/>
    <w:rsid w:val="00B7574B"/>
    <w:rPr>
      <w:sz w:val="20"/>
      <w:szCs w:val="20"/>
    </w:rPr>
  </w:style>
  <w:style w:type="paragraph" w:customStyle="1" w:styleId="BBAuthorName">
    <w:name w:val="BB_Author_Name"/>
    <w:basedOn w:val="Normal"/>
    <w:next w:val="Normal"/>
    <w:autoRedefine/>
    <w:rsid w:val="00B7574B"/>
    <w:pPr>
      <w:spacing w:after="180" w:line="240" w:lineRule="auto"/>
      <w:jc w:val="center"/>
    </w:pPr>
    <w:rPr>
      <w:rFonts w:eastAsia="Times New Roman" w:cstheme="minorHAnsi"/>
      <w:b/>
      <w:kern w:val="26"/>
      <w:szCs w:val="20"/>
      <w:lang w:eastAsia="de-DE"/>
    </w:rPr>
  </w:style>
  <w:style w:type="character" w:styleId="EndnoteReference">
    <w:name w:val="endnote reference"/>
    <w:basedOn w:val="DefaultParagraphFont"/>
    <w:uiPriority w:val="99"/>
    <w:semiHidden/>
    <w:unhideWhenUsed/>
    <w:rsid w:val="00B7574B"/>
    <w:rPr>
      <w:vertAlign w:val="superscript"/>
    </w:rPr>
  </w:style>
  <w:style w:type="paragraph" w:styleId="BalloonText">
    <w:name w:val="Balloon Text"/>
    <w:basedOn w:val="Normal"/>
    <w:link w:val="BalloonTextChar"/>
    <w:uiPriority w:val="99"/>
    <w:semiHidden/>
    <w:unhideWhenUsed/>
    <w:rsid w:val="00B7574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7574B"/>
    <w:rPr>
      <w:rFonts w:ascii="Tahoma" w:hAnsi="Tahoma" w:cs="Tahoma"/>
      <w:sz w:val="16"/>
      <w:szCs w:val="16"/>
    </w:rPr>
  </w:style>
  <w:style w:type="paragraph" w:styleId="ListParagraph">
    <w:name w:val="List Paragraph"/>
    <w:basedOn w:val="Normal"/>
    <w:uiPriority w:val="34"/>
    <w:qFormat/>
    <w:rsid w:val="001B70F9"/>
    <w:pPr>
      <w:ind w:left="720"/>
      <w:contextualSpacing/>
    </w:pPr>
  </w:style>
  <w:style w:type="paragraph" w:styleId="NormalWeb">
    <w:name w:val="Normal (Web)"/>
    <w:basedOn w:val="Normal"/>
    <w:uiPriority w:val="99"/>
    <w:semiHidden/>
    <w:unhideWhenUsed/>
    <w:rsid w:val="008B27E2"/>
    <w:rPr>
      <w:rFonts w:ascii="Times New Roman" w:hAnsi="Times New Roman" w:cs="Times New Roman"/>
      <w:sz w:val="24"/>
      <w:szCs w:val="24"/>
    </w:rPr>
  </w:style>
  <w:style w:type="paragraph" w:styleId="Header">
    <w:name w:val="header"/>
    <w:basedOn w:val="Normal"/>
    <w:link w:val="HeaderChar"/>
    <w:uiPriority w:val="99"/>
    <w:semiHidden/>
    <w:unhideWhenUsed/>
    <w:rsid w:val="009F6E9A"/>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9F6E9A"/>
  </w:style>
  <w:style w:type="paragraph" w:styleId="Footer">
    <w:name w:val="footer"/>
    <w:basedOn w:val="Normal"/>
    <w:link w:val="FooterChar"/>
    <w:uiPriority w:val="99"/>
    <w:unhideWhenUsed/>
    <w:rsid w:val="009F6E9A"/>
    <w:pPr>
      <w:tabs>
        <w:tab w:val="center" w:pos="4513"/>
        <w:tab w:val="right" w:pos="9026"/>
      </w:tabs>
      <w:spacing w:after="0" w:line="240" w:lineRule="auto"/>
    </w:pPr>
  </w:style>
  <w:style w:type="character" w:customStyle="1" w:styleId="FooterChar">
    <w:name w:val="Footer Char"/>
    <w:basedOn w:val="DefaultParagraphFont"/>
    <w:link w:val="Footer"/>
    <w:uiPriority w:val="99"/>
    <w:rsid w:val="009F6E9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663695">
      <w:bodyDiv w:val="1"/>
      <w:marLeft w:val="0"/>
      <w:marRight w:val="0"/>
      <w:marTop w:val="0"/>
      <w:marBottom w:val="0"/>
      <w:divBdr>
        <w:top w:val="none" w:sz="0" w:space="0" w:color="auto"/>
        <w:left w:val="none" w:sz="0" w:space="0" w:color="auto"/>
        <w:bottom w:val="none" w:sz="0" w:space="0" w:color="auto"/>
        <w:right w:val="none" w:sz="0" w:space="0" w:color="auto"/>
      </w:divBdr>
    </w:div>
    <w:div w:id="180362849">
      <w:bodyDiv w:val="1"/>
      <w:marLeft w:val="0"/>
      <w:marRight w:val="0"/>
      <w:marTop w:val="0"/>
      <w:marBottom w:val="0"/>
      <w:divBdr>
        <w:top w:val="none" w:sz="0" w:space="0" w:color="auto"/>
        <w:left w:val="none" w:sz="0" w:space="0" w:color="auto"/>
        <w:bottom w:val="none" w:sz="0" w:space="0" w:color="auto"/>
        <w:right w:val="none" w:sz="0" w:space="0" w:color="auto"/>
      </w:divBdr>
    </w:div>
    <w:div w:id="540482907">
      <w:bodyDiv w:val="1"/>
      <w:marLeft w:val="0"/>
      <w:marRight w:val="0"/>
      <w:marTop w:val="0"/>
      <w:marBottom w:val="0"/>
      <w:divBdr>
        <w:top w:val="none" w:sz="0" w:space="0" w:color="auto"/>
        <w:left w:val="none" w:sz="0" w:space="0" w:color="auto"/>
        <w:bottom w:val="none" w:sz="0" w:space="0" w:color="auto"/>
        <w:right w:val="none" w:sz="0" w:space="0" w:color="auto"/>
      </w:divBdr>
    </w:div>
    <w:div w:id="673915862">
      <w:bodyDiv w:val="1"/>
      <w:marLeft w:val="0"/>
      <w:marRight w:val="0"/>
      <w:marTop w:val="0"/>
      <w:marBottom w:val="0"/>
      <w:divBdr>
        <w:top w:val="none" w:sz="0" w:space="0" w:color="auto"/>
        <w:left w:val="none" w:sz="0" w:space="0" w:color="auto"/>
        <w:bottom w:val="none" w:sz="0" w:space="0" w:color="auto"/>
        <w:right w:val="none" w:sz="0" w:space="0" w:color="auto"/>
      </w:divBdr>
    </w:div>
    <w:div w:id="712267789">
      <w:bodyDiv w:val="1"/>
      <w:marLeft w:val="0"/>
      <w:marRight w:val="0"/>
      <w:marTop w:val="0"/>
      <w:marBottom w:val="0"/>
      <w:divBdr>
        <w:top w:val="none" w:sz="0" w:space="0" w:color="auto"/>
        <w:left w:val="none" w:sz="0" w:space="0" w:color="auto"/>
        <w:bottom w:val="none" w:sz="0" w:space="0" w:color="auto"/>
        <w:right w:val="none" w:sz="0" w:space="0" w:color="auto"/>
      </w:divBdr>
    </w:div>
    <w:div w:id="914096172">
      <w:bodyDiv w:val="1"/>
      <w:marLeft w:val="0"/>
      <w:marRight w:val="0"/>
      <w:marTop w:val="0"/>
      <w:marBottom w:val="0"/>
      <w:divBdr>
        <w:top w:val="none" w:sz="0" w:space="0" w:color="auto"/>
        <w:left w:val="none" w:sz="0" w:space="0" w:color="auto"/>
        <w:bottom w:val="none" w:sz="0" w:space="0" w:color="auto"/>
        <w:right w:val="none" w:sz="0" w:space="0" w:color="auto"/>
      </w:divBdr>
    </w:div>
    <w:div w:id="1561138498">
      <w:bodyDiv w:val="1"/>
      <w:marLeft w:val="0"/>
      <w:marRight w:val="0"/>
      <w:marTop w:val="0"/>
      <w:marBottom w:val="0"/>
      <w:divBdr>
        <w:top w:val="none" w:sz="0" w:space="0" w:color="auto"/>
        <w:left w:val="none" w:sz="0" w:space="0" w:color="auto"/>
        <w:bottom w:val="none" w:sz="0" w:space="0" w:color="auto"/>
        <w:right w:val="none" w:sz="0" w:space="0" w:color="auto"/>
      </w:divBdr>
    </w:div>
    <w:div w:id="21038001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5.emf"/><Relationship Id="rId18" Type="http://schemas.openxmlformats.org/officeDocument/2006/relationships/image" Target="media/image10.emf"/><Relationship Id="rId26" Type="http://schemas.openxmlformats.org/officeDocument/2006/relationships/image" Target="media/image18.emf"/><Relationship Id="rId39" Type="http://schemas.openxmlformats.org/officeDocument/2006/relationships/image" Target="media/image31.emf"/><Relationship Id="rId21" Type="http://schemas.openxmlformats.org/officeDocument/2006/relationships/image" Target="media/image13.emf"/><Relationship Id="rId34" Type="http://schemas.openxmlformats.org/officeDocument/2006/relationships/image" Target="media/image26.png"/><Relationship Id="rId42" Type="http://schemas.openxmlformats.org/officeDocument/2006/relationships/image" Target="media/image34.emf"/><Relationship Id="rId47" Type="http://schemas.openxmlformats.org/officeDocument/2006/relationships/image" Target="media/image39.emf"/><Relationship Id="rId50" Type="http://schemas.openxmlformats.org/officeDocument/2006/relationships/image" Target="media/image42.emf"/><Relationship Id="rId7" Type="http://schemas.openxmlformats.org/officeDocument/2006/relationships/hyperlink" Target="mailto:bm450@cam.ac.uk" TargetMode="External"/><Relationship Id="rId2" Type="http://schemas.openxmlformats.org/officeDocument/2006/relationships/styles" Target="styles.xml"/><Relationship Id="rId16" Type="http://schemas.openxmlformats.org/officeDocument/2006/relationships/image" Target="media/image8.png"/><Relationship Id="rId29" Type="http://schemas.openxmlformats.org/officeDocument/2006/relationships/image" Target="media/image21.emf"/><Relationship Id="rId11" Type="http://schemas.openxmlformats.org/officeDocument/2006/relationships/image" Target="media/image3.emf"/><Relationship Id="rId24" Type="http://schemas.openxmlformats.org/officeDocument/2006/relationships/image" Target="media/image16.emf"/><Relationship Id="rId32" Type="http://schemas.openxmlformats.org/officeDocument/2006/relationships/image" Target="media/image24.emf"/><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emf"/><Relationship Id="rId53"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image" Target="media/image2.emf"/><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image" Target="media/image36.emf"/><Relationship Id="rId52"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image" Target="media/image6.emf"/><Relationship Id="rId22" Type="http://schemas.openxmlformats.org/officeDocument/2006/relationships/image" Target="media/image14.png"/><Relationship Id="rId27" Type="http://schemas.openxmlformats.org/officeDocument/2006/relationships/image" Target="media/image19.emf"/><Relationship Id="rId30" Type="http://schemas.openxmlformats.org/officeDocument/2006/relationships/image" Target="media/image22.emf"/><Relationship Id="rId35" Type="http://schemas.openxmlformats.org/officeDocument/2006/relationships/image" Target="media/image27.emf"/><Relationship Id="rId43" Type="http://schemas.openxmlformats.org/officeDocument/2006/relationships/image" Target="media/image35.png"/><Relationship Id="rId48" Type="http://schemas.openxmlformats.org/officeDocument/2006/relationships/image" Target="media/image40.emf"/><Relationship Id="rId8" Type="http://schemas.openxmlformats.org/officeDocument/2006/relationships/hyperlink" Target="mailto:bm450@cam.ac.uk" TargetMode="External"/><Relationship Id="rId51" Type="http://schemas.openxmlformats.org/officeDocument/2006/relationships/image" Target="media/image43.emf"/><Relationship Id="rId3" Type="http://schemas.openxmlformats.org/officeDocument/2006/relationships/settings" Target="settings.xml"/><Relationship Id="rId12" Type="http://schemas.openxmlformats.org/officeDocument/2006/relationships/image" Target="media/image4.emf"/><Relationship Id="rId17" Type="http://schemas.openxmlformats.org/officeDocument/2006/relationships/image" Target="media/image9.emf"/><Relationship Id="rId25" Type="http://schemas.openxmlformats.org/officeDocument/2006/relationships/image" Target="media/image17.emf"/><Relationship Id="rId33" Type="http://schemas.openxmlformats.org/officeDocument/2006/relationships/image" Target="media/image25.emf"/><Relationship Id="rId38" Type="http://schemas.openxmlformats.org/officeDocument/2006/relationships/image" Target="media/image30.emf"/><Relationship Id="rId46" Type="http://schemas.openxmlformats.org/officeDocument/2006/relationships/image" Target="media/image38.emf"/><Relationship Id="rId20" Type="http://schemas.openxmlformats.org/officeDocument/2006/relationships/image" Target="media/image12.emf"/><Relationship Id="rId41" Type="http://schemas.openxmlformats.org/officeDocument/2006/relationships/image" Target="media/image33.emf"/><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5" Type="http://schemas.openxmlformats.org/officeDocument/2006/relationships/image" Target="media/image7.emf"/><Relationship Id="rId23" Type="http://schemas.openxmlformats.org/officeDocument/2006/relationships/image" Target="media/image15.emf"/><Relationship Id="rId28" Type="http://schemas.openxmlformats.org/officeDocument/2006/relationships/image" Target="media/image20.png"/><Relationship Id="rId36" Type="http://schemas.openxmlformats.org/officeDocument/2006/relationships/image" Target="media/image28.emf"/><Relationship Id="rId49" Type="http://schemas.openxmlformats.org/officeDocument/2006/relationships/image" Target="media/image4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A61DDAB-F83B-48C5-9AEC-C560FDCAB8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35</Pages>
  <Words>2110</Words>
  <Characters>12028</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14110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Lauren Cadwallader</cp:lastModifiedBy>
  <cp:revision>2</cp:revision>
  <dcterms:created xsi:type="dcterms:W3CDTF">2019-10-29T11:23:00Z</dcterms:created>
  <dcterms:modified xsi:type="dcterms:W3CDTF">2019-10-29T11:23:00Z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http://www.zotero.org/styles/american-chemical-society</vt:lpwstr>
  </property>
  <property fmtid="{D5CDD505-2E9C-101B-9397-08002B2CF9AE}" pid="3" name="Mendeley Recent Style Name 0_1">
    <vt:lpwstr>American Chemical Society</vt:lpwstr>
  </property>
  <property fmtid="{D5CDD505-2E9C-101B-9397-08002B2CF9AE}" pid="4" name="Mendeley Recent Style Id 1_1">
    <vt:lpwstr>http://www.zotero.org/styles/american-medical-association</vt:lpwstr>
  </property>
  <property fmtid="{D5CDD505-2E9C-101B-9397-08002B2CF9AE}" pid="5" name="Mendeley Recent Style Name 1_1">
    <vt:lpwstr>American Medical Association</vt:lpwstr>
  </property>
  <property fmtid="{D5CDD505-2E9C-101B-9397-08002B2CF9AE}" pid="6" name="Mendeley Recent Style Id 2_1">
    <vt:lpwstr>http://www.zotero.org/styles/american-political-science-association</vt:lpwstr>
  </property>
  <property fmtid="{D5CDD505-2E9C-101B-9397-08002B2CF9AE}" pid="7" name="Mendeley Recent Style Name 2_1">
    <vt:lpwstr>American Political Science Association</vt:lpwstr>
  </property>
  <property fmtid="{D5CDD505-2E9C-101B-9397-08002B2CF9AE}" pid="8" name="Mendeley Recent Style Id 3_1">
    <vt:lpwstr>http://www.zotero.org/styles/apa</vt:lpwstr>
  </property>
  <property fmtid="{D5CDD505-2E9C-101B-9397-08002B2CF9AE}" pid="9" name="Mendeley Recent Style Name 3_1">
    <vt:lpwstr>American Psychological Association 6th edition</vt:lpwstr>
  </property>
  <property fmtid="{D5CDD505-2E9C-101B-9397-08002B2CF9AE}" pid="10" name="Mendeley Recent Style Id 4_1">
    <vt:lpwstr>http://www.zotero.org/styles/american-sociological-association</vt:lpwstr>
  </property>
  <property fmtid="{D5CDD505-2E9C-101B-9397-08002B2CF9AE}" pid="11" name="Mendeley Recent Style Name 4_1">
    <vt:lpwstr>American Sociological Association</vt:lpwstr>
  </property>
  <property fmtid="{D5CDD505-2E9C-101B-9397-08002B2CF9AE}" pid="12" name="Mendeley Recent Style Id 5_1">
    <vt:lpwstr>http://www.zotero.org/styles/chemical-communications</vt:lpwstr>
  </property>
  <property fmtid="{D5CDD505-2E9C-101B-9397-08002B2CF9AE}" pid="13" name="Mendeley Recent Style Name 5_1">
    <vt:lpwstr>Chemical Communications</vt:lpwstr>
  </property>
  <property fmtid="{D5CDD505-2E9C-101B-9397-08002B2CF9AE}" pid="14" name="Mendeley Recent Style Id 6_1">
    <vt:lpwstr>http://www.zotero.org/styles/chicago-author-date</vt:lpwstr>
  </property>
  <property fmtid="{D5CDD505-2E9C-101B-9397-08002B2CF9AE}" pid="15" name="Mendeley Recent Style Name 6_1">
    <vt:lpwstr>Chicago Manual of Style 16th edition (author-date)</vt:lpwstr>
  </property>
  <property fmtid="{D5CDD505-2E9C-101B-9397-08002B2CF9AE}" pid="16" name="Mendeley Recent Style Id 7_1">
    <vt:lpwstr>http://www.zotero.org/styles/green-chemistry</vt:lpwstr>
  </property>
  <property fmtid="{D5CDD505-2E9C-101B-9397-08002B2CF9AE}" pid="17" name="Mendeley Recent Style Name 7_1">
    <vt:lpwstr>Green Chemistry</vt:lpwstr>
  </property>
  <property fmtid="{D5CDD505-2E9C-101B-9397-08002B2CF9AE}" pid="18" name="Mendeley Recent Style Id 8_1">
    <vt:lpwstr>http://www.zotero.org/styles/ieee</vt:lpwstr>
  </property>
  <property fmtid="{D5CDD505-2E9C-101B-9397-08002B2CF9AE}" pid="19" name="Mendeley Recent Style Name 8_1">
    <vt:lpwstr>IEEE</vt:lpwstr>
  </property>
  <property fmtid="{D5CDD505-2E9C-101B-9397-08002B2CF9AE}" pid="20" name="Mendeley Recent Style Id 9_1">
    <vt:lpwstr>http://www.zotero.org/styles/organic-process-research-and-development</vt:lpwstr>
  </property>
  <property fmtid="{D5CDD505-2E9C-101B-9397-08002B2CF9AE}" pid="21" name="Mendeley Recent Style Name 9_1">
    <vt:lpwstr>Organic Process Research &amp; Development</vt:lpwstr>
  </property>
  <property fmtid="{D5CDD505-2E9C-101B-9397-08002B2CF9AE}" pid="22" name="style">
    <vt:lpwstr>american-chemical-society</vt:lpwstr>
  </property>
</Properties>
</file>