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F8F57" w14:textId="5A4C8E21" w:rsidR="007E1CF9" w:rsidRDefault="008E1A8C" w:rsidP="007E1CF9">
      <w:pPr>
        <w:ind w:left="-709" w:right="424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..</w:t>
      </w:r>
      <w:r w:rsidR="00DD73D4" w:rsidRPr="00DD73D4">
        <w:rPr>
          <w:rFonts w:ascii="Arial" w:hAnsi="Arial" w:cs="Arial"/>
          <w:b/>
        </w:rPr>
        <w:t xml:space="preserve"> </w:t>
      </w:r>
    </w:p>
    <w:p w14:paraId="4BB1A036" w14:textId="1638367C" w:rsidR="00966C0F" w:rsidRPr="005A23E9" w:rsidRDefault="00B865D8" w:rsidP="003E2D3A">
      <w:pPr>
        <w:spacing w:after="120"/>
        <w:ind w:right="-29"/>
        <w:jc w:val="center"/>
        <w:rPr>
          <w:rFonts w:ascii="Times New Roman" w:hAnsi="Times New Roman" w:cs="Times New Roman"/>
          <w:sz w:val="22"/>
          <w:szCs w:val="22"/>
        </w:rPr>
      </w:pPr>
      <w:r w:rsidRPr="00B865D8">
        <w:rPr>
          <w:noProof/>
        </w:rPr>
        <w:drawing>
          <wp:inline distT="0" distB="0" distL="0" distR="0" wp14:anchorId="2A5BAF1C" wp14:editId="4265476F">
            <wp:extent cx="9702800" cy="48704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0" cy="487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65D8" w:rsidDel="00B865D8">
        <w:t xml:space="preserve"> </w:t>
      </w:r>
      <w:r w:rsidR="004B35CB" w:rsidRPr="005A23E9">
        <w:rPr>
          <w:rFonts w:ascii="Times New Roman" w:hAnsi="Times New Roman" w:cs="Times New Roman"/>
          <w:b/>
          <w:sz w:val="22"/>
          <w:szCs w:val="22"/>
        </w:rPr>
        <w:t xml:space="preserve">Figure 1. </w:t>
      </w:r>
      <w:r w:rsidR="004B35CB" w:rsidRPr="005A23E9">
        <w:rPr>
          <w:rFonts w:ascii="Times New Roman" w:hAnsi="Times New Roman" w:cs="Times New Roman"/>
          <w:sz w:val="22"/>
          <w:szCs w:val="22"/>
        </w:rPr>
        <w:t xml:space="preserve">Study design and data sources used to investigate the </w:t>
      </w:r>
      <w:r w:rsidR="00966C0F" w:rsidRPr="005A23E9">
        <w:rPr>
          <w:rFonts w:ascii="Times New Roman" w:hAnsi="Times New Roman" w:cs="Times New Roman"/>
          <w:sz w:val="22"/>
          <w:szCs w:val="22"/>
        </w:rPr>
        <w:t>effect of liver dysfunction</w:t>
      </w:r>
      <w:r w:rsidR="00260B34" w:rsidRPr="005A23E9">
        <w:rPr>
          <w:rFonts w:ascii="Times New Roman" w:hAnsi="Times New Roman" w:cs="Times New Roman"/>
          <w:sz w:val="22"/>
          <w:szCs w:val="22"/>
        </w:rPr>
        <w:t xml:space="preserve"> </w:t>
      </w:r>
      <w:r w:rsidR="00332463" w:rsidRPr="005A23E9">
        <w:rPr>
          <w:rFonts w:ascii="Times New Roman" w:hAnsi="Times New Roman" w:cs="Times New Roman"/>
          <w:sz w:val="22"/>
          <w:szCs w:val="22"/>
        </w:rPr>
        <w:t>(</w:t>
      </w:r>
      <w:r w:rsidR="00966C0F" w:rsidRPr="005A23E9">
        <w:rPr>
          <w:rFonts w:ascii="Times New Roman" w:hAnsi="Times New Roman" w:cs="Times New Roman"/>
          <w:sz w:val="22"/>
          <w:szCs w:val="22"/>
        </w:rPr>
        <w:t xml:space="preserve">proxied by biomarkers: </w:t>
      </w:r>
      <w:r w:rsidR="004916E3" w:rsidRPr="005A23E9">
        <w:rPr>
          <w:rFonts w:ascii="Times New Roman" w:hAnsi="Times New Roman" w:cs="Times New Roman"/>
          <w:sz w:val="22"/>
          <w:szCs w:val="22"/>
        </w:rPr>
        <w:t>ALT</w:t>
      </w:r>
      <w:r w:rsidR="00332463" w:rsidRPr="005A23E9">
        <w:rPr>
          <w:rFonts w:ascii="Times New Roman" w:hAnsi="Times New Roman" w:cs="Times New Roman"/>
          <w:sz w:val="22"/>
          <w:szCs w:val="22"/>
        </w:rPr>
        <w:t>, AST, ALP, and GGT</w:t>
      </w:r>
      <w:r w:rsidR="004916E3" w:rsidRPr="005A23E9">
        <w:rPr>
          <w:rFonts w:ascii="Times New Roman" w:hAnsi="Times New Roman" w:cs="Times New Roman"/>
          <w:sz w:val="22"/>
          <w:szCs w:val="22"/>
        </w:rPr>
        <w:t xml:space="preserve">) </w:t>
      </w:r>
      <w:r w:rsidR="00966C0F" w:rsidRPr="005A23E9">
        <w:rPr>
          <w:rFonts w:ascii="Times New Roman" w:hAnsi="Times New Roman" w:cs="Times New Roman"/>
          <w:sz w:val="22"/>
          <w:szCs w:val="22"/>
        </w:rPr>
        <w:t>on type 2 diabetes or secondary outcomes (fasting glucose, fasting insulin, LDL-C, HDL-C, total cholesterol, and triglycerides) (</w:t>
      </w:r>
      <w:r w:rsidR="00966C0F" w:rsidRPr="005A23E9">
        <w:rPr>
          <w:rFonts w:ascii="Times New Roman" w:hAnsi="Times New Roman" w:cs="Times New Roman"/>
          <w:b/>
          <w:sz w:val="22"/>
          <w:szCs w:val="22"/>
        </w:rPr>
        <w:t>Figure 1A</w:t>
      </w:r>
      <w:r w:rsidR="00966C0F" w:rsidRPr="005A23E9">
        <w:rPr>
          <w:rFonts w:ascii="Times New Roman" w:hAnsi="Times New Roman" w:cs="Times New Roman"/>
          <w:sz w:val="22"/>
          <w:szCs w:val="22"/>
        </w:rPr>
        <w:t>) and the effect of</w:t>
      </w:r>
      <w:r w:rsidR="004019F2">
        <w:rPr>
          <w:rFonts w:ascii="Times New Roman" w:hAnsi="Times New Roman" w:cs="Times New Roman"/>
          <w:sz w:val="22"/>
          <w:szCs w:val="22"/>
        </w:rPr>
        <w:t xml:space="preserve"> predisposition</w:t>
      </w:r>
      <w:r w:rsidR="00BF7FEA" w:rsidRPr="005A23E9">
        <w:rPr>
          <w:rFonts w:ascii="Times New Roman" w:hAnsi="Times New Roman" w:cs="Times New Roman"/>
          <w:sz w:val="22"/>
          <w:szCs w:val="22"/>
        </w:rPr>
        <w:t xml:space="preserve"> </w:t>
      </w:r>
      <w:r w:rsidR="004019F2">
        <w:rPr>
          <w:rFonts w:ascii="Times New Roman" w:hAnsi="Times New Roman" w:cs="Times New Roman"/>
          <w:sz w:val="22"/>
          <w:szCs w:val="22"/>
        </w:rPr>
        <w:t xml:space="preserve">to </w:t>
      </w:r>
      <w:r w:rsidR="00966C0F" w:rsidRPr="005A23E9">
        <w:rPr>
          <w:rFonts w:ascii="Times New Roman" w:hAnsi="Times New Roman" w:cs="Times New Roman"/>
          <w:sz w:val="22"/>
          <w:szCs w:val="22"/>
        </w:rPr>
        <w:t>type 2 diabetes</w:t>
      </w:r>
      <w:r w:rsidR="004019F2">
        <w:rPr>
          <w:rFonts w:ascii="Times New Roman" w:hAnsi="Times New Roman" w:cs="Times New Roman"/>
          <w:sz w:val="22"/>
          <w:szCs w:val="22"/>
        </w:rPr>
        <w:t xml:space="preserve"> or insulin resistance</w:t>
      </w:r>
      <w:r w:rsidR="00966C0F" w:rsidRPr="005A23E9">
        <w:rPr>
          <w:rFonts w:ascii="Times New Roman" w:hAnsi="Times New Roman" w:cs="Times New Roman"/>
          <w:sz w:val="22"/>
          <w:szCs w:val="22"/>
        </w:rPr>
        <w:t xml:space="preserve"> on </w:t>
      </w:r>
      <w:r w:rsidR="00794507" w:rsidRPr="005A23E9">
        <w:rPr>
          <w:rFonts w:ascii="Times New Roman" w:hAnsi="Times New Roman" w:cs="Times New Roman"/>
          <w:sz w:val="22"/>
          <w:szCs w:val="22"/>
        </w:rPr>
        <w:t xml:space="preserve">circulating </w:t>
      </w:r>
      <w:r w:rsidR="00966C0F" w:rsidRPr="005A23E9">
        <w:rPr>
          <w:rFonts w:ascii="Times New Roman" w:hAnsi="Times New Roman" w:cs="Times New Roman"/>
          <w:sz w:val="22"/>
          <w:szCs w:val="22"/>
        </w:rPr>
        <w:t>liver function biomarkers (</w:t>
      </w:r>
      <w:r w:rsidR="00966C0F" w:rsidRPr="005A23E9">
        <w:rPr>
          <w:rFonts w:ascii="Times New Roman" w:hAnsi="Times New Roman" w:cs="Times New Roman"/>
          <w:b/>
          <w:sz w:val="22"/>
          <w:szCs w:val="22"/>
        </w:rPr>
        <w:t>Figure 1B</w:t>
      </w:r>
      <w:r w:rsidR="00966C0F" w:rsidRPr="005A23E9">
        <w:rPr>
          <w:rFonts w:ascii="Times New Roman" w:hAnsi="Times New Roman" w:cs="Times New Roman"/>
          <w:sz w:val="22"/>
          <w:szCs w:val="22"/>
        </w:rPr>
        <w:t>)</w:t>
      </w:r>
    </w:p>
    <w:p w14:paraId="0CDB4FFF" w14:textId="593B6BF5" w:rsidR="003E281E" w:rsidRPr="005A23E9" w:rsidRDefault="00966C0F" w:rsidP="00A63B0F">
      <w:pPr>
        <w:ind w:right="424"/>
        <w:jc w:val="both"/>
        <w:rPr>
          <w:rFonts w:ascii="Times New Roman" w:hAnsi="Times New Roman" w:cs="Times New Roman"/>
          <w:sz w:val="18"/>
          <w:szCs w:val="22"/>
        </w:rPr>
      </w:pPr>
      <w:r w:rsidRPr="005A23E9">
        <w:rPr>
          <w:rFonts w:ascii="Times New Roman" w:hAnsi="Times New Roman" w:cs="Times New Roman"/>
          <w:sz w:val="18"/>
          <w:szCs w:val="22"/>
        </w:rPr>
        <w:t xml:space="preserve">As shown in </w:t>
      </w:r>
      <w:r w:rsidRPr="005A23E9">
        <w:rPr>
          <w:rFonts w:ascii="Times New Roman" w:hAnsi="Times New Roman" w:cs="Times New Roman"/>
          <w:b/>
          <w:sz w:val="18"/>
          <w:szCs w:val="22"/>
        </w:rPr>
        <w:t>figure 1A</w:t>
      </w:r>
      <w:r w:rsidRPr="005A23E9">
        <w:rPr>
          <w:rFonts w:ascii="Times New Roman" w:hAnsi="Times New Roman" w:cs="Times New Roman"/>
          <w:sz w:val="18"/>
          <w:szCs w:val="22"/>
        </w:rPr>
        <w:t>, t</w:t>
      </w:r>
      <w:r w:rsidR="004916E3" w:rsidRPr="005A23E9">
        <w:rPr>
          <w:rFonts w:ascii="Times New Roman" w:hAnsi="Times New Roman" w:cs="Times New Roman"/>
          <w:sz w:val="18"/>
          <w:szCs w:val="22"/>
        </w:rPr>
        <w:t xml:space="preserve">he multivariable association </w:t>
      </w:r>
      <w:r w:rsidR="00C3022A" w:rsidRPr="005A23E9">
        <w:rPr>
          <w:rFonts w:ascii="Times New Roman" w:hAnsi="Times New Roman" w:cs="Times New Roman"/>
          <w:sz w:val="18"/>
          <w:szCs w:val="22"/>
        </w:rPr>
        <w:t>of liver function marker</w:t>
      </w:r>
      <w:r w:rsidR="00794507" w:rsidRPr="005A23E9">
        <w:rPr>
          <w:rFonts w:ascii="Times New Roman" w:hAnsi="Times New Roman" w:cs="Times New Roman"/>
          <w:sz w:val="18"/>
          <w:szCs w:val="22"/>
        </w:rPr>
        <w:t xml:space="preserve">s with </w:t>
      </w:r>
      <w:r w:rsidR="00260B34" w:rsidRPr="005A23E9">
        <w:rPr>
          <w:rFonts w:ascii="Times New Roman" w:hAnsi="Times New Roman" w:cs="Times New Roman"/>
          <w:sz w:val="18"/>
          <w:szCs w:val="22"/>
        </w:rPr>
        <w:t>T2D</w:t>
      </w:r>
      <w:r w:rsidR="004916E3" w:rsidRPr="005A23E9">
        <w:rPr>
          <w:rFonts w:ascii="Times New Roman" w:hAnsi="Times New Roman" w:cs="Times New Roman"/>
          <w:sz w:val="18"/>
          <w:szCs w:val="22"/>
        </w:rPr>
        <w:t xml:space="preserve"> risk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C3022A" w:rsidRPr="005A23E9">
        <w:rPr>
          <w:rFonts w:ascii="Times New Roman" w:hAnsi="Times New Roman" w:cs="Times New Roman"/>
          <w:sz w:val="18"/>
          <w:szCs w:val="22"/>
        </w:rPr>
        <w:t xml:space="preserve">(or related outcomes) 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was estimated </w:t>
      </w:r>
      <w:r w:rsidR="00C3022A" w:rsidRPr="005A23E9">
        <w:rPr>
          <w:rFonts w:ascii="Times New Roman" w:hAnsi="Times New Roman" w:cs="Times New Roman"/>
          <w:sz w:val="18"/>
          <w:szCs w:val="22"/>
        </w:rPr>
        <w:t>by meta-</w:t>
      </w:r>
      <w:proofErr w:type="spellStart"/>
      <w:r w:rsidR="00C3022A" w:rsidRPr="005A23E9">
        <w:rPr>
          <w:rFonts w:ascii="Times New Roman" w:hAnsi="Times New Roman" w:cs="Times New Roman"/>
          <w:sz w:val="18"/>
          <w:szCs w:val="22"/>
        </w:rPr>
        <w:t>analy</w:t>
      </w:r>
      <w:r w:rsidR="006D6508" w:rsidRPr="005A23E9">
        <w:rPr>
          <w:rFonts w:ascii="Times New Roman" w:hAnsi="Times New Roman" w:cs="Times New Roman"/>
          <w:sz w:val="18"/>
          <w:szCs w:val="22"/>
        </w:rPr>
        <w:t>s</w:t>
      </w:r>
      <w:r w:rsidR="00C3022A" w:rsidRPr="005A23E9">
        <w:rPr>
          <w:rFonts w:ascii="Times New Roman" w:hAnsi="Times New Roman" w:cs="Times New Roman"/>
          <w:sz w:val="18"/>
          <w:szCs w:val="22"/>
        </w:rPr>
        <w:t>ing</w:t>
      </w:r>
      <w:proofErr w:type="spellEnd"/>
      <w:r w:rsidR="00C3022A" w:rsidRPr="005A23E9">
        <w:rPr>
          <w:rFonts w:ascii="Times New Roman" w:hAnsi="Times New Roman" w:cs="Times New Roman"/>
          <w:sz w:val="18"/>
          <w:szCs w:val="22"/>
        </w:rPr>
        <w:t xml:space="preserve"> results from each data source using</w:t>
      </w:r>
      <w:r w:rsidR="00332463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logistic regression </w:t>
      </w:r>
      <w:r w:rsidR="00332463" w:rsidRPr="005A23E9">
        <w:rPr>
          <w:rFonts w:ascii="Times New Roman" w:hAnsi="Times New Roman" w:cs="Times New Roman"/>
          <w:sz w:val="18"/>
          <w:szCs w:val="22"/>
        </w:rPr>
        <w:t>models</w:t>
      </w:r>
      <w:r w:rsidR="00C3022A" w:rsidRPr="005A23E9">
        <w:rPr>
          <w:rFonts w:ascii="Times New Roman" w:hAnsi="Times New Roman" w:cs="Times New Roman"/>
          <w:sz w:val="18"/>
          <w:szCs w:val="22"/>
        </w:rPr>
        <w:t xml:space="preserve"> (or linear regression models in the case of </w:t>
      </w:r>
      <w:r w:rsidR="006F58B9" w:rsidRPr="005A23E9">
        <w:rPr>
          <w:rFonts w:ascii="Times New Roman" w:hAnsi="Times New Roman" w:cs="Times New Roman"/>
          <w:sz w:val="18"/>
          <w:szCs w:val="22"/>
        </w:rPr>
        <w:t>secondary</w:t>
      </w:r>
      <w:r w:rsidR="00C3022A" w:rsidRPr="005A23E9">
        <w:rPr>
          <w:rFonts w:ascii="Times New Roman" w:hAnsi="Times New Roman" w:cs="Times New Roman"/>
          <w:sz w:val="18"/>
          <w:szCs w:val="22"/>
        </w:rPr>
        <w:t xml:space="preserve"> outcomes)</w:t>
      </w:r>
      <w:r w:rsidR="00332463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702139" w:rsidRPr="005A23E9">
        <w:rPr>
          <w:rFonts w:ascii="Times New Roman" w:hAnsi="Times New Roman" w:cs="Times New Roman"/>
          <w:sz w:val="18"/>
          <w:szCs w:val="22"/>
        </w:rPr>
        <w:t>with participant-</w:t>
      </w:r>
      <w:r w:rsidR="004916E3" w:rsidRPr="005A23E9">
        <w:rPr>
          <w:rFonts w:ascii="Times New Roman" w:hAnsi="Times New Roman" w:cs="Times New Roman"/>
          <w:sz w:val="18"/>
          <w:szCs w:val="22"/>
        </w:rPr>
        <w:t xml:space="preserve">level data from </w:t>
      </w:r>
      <w:r w:rsidR="000865A7" w:rsidRPr="005A23E9">
        <w:rPr>
          <w:rFonts w:ascii="Times New Roman" w:hAnsi="Times New Roman" w:cs="Times New Roman"/>
          <w:sz w:val="18"/>
          <w:szCs w:val="22"/>
        </w:rPr>
        <w:t xml:space="preserve">relevant </w:t>
      </w:r>
      <w:r w:rsidR="00130A7C" w:rsidRPr="005A23E9">
        <w:rPr>
          <w:rFonts w:ascii="Times New Roman" w:hAnsi="Times New Roman" w:cs="Times New Roman"/>
          <w:sz w:val="18"/>
          <w:szCs w:val="22"/>
        </w:rPr>
        <w:t xml:space="preserve">studies within 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UCLEB </w:t>
      </w:r>
      <w:r w:rsidR="00130A7C" w:rsidRPr="005A23E9">
        <w:rPr>
          <w:rFonts w:ascii="Times New Roman" w:hAnsi="Times New Roman" w:cs="Times New Roman"/>
          <w:sz w:val="18"/>
          <w:szCs w:val="22"/>
        </w:rPr>
        <w:t>consortium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727B3C" w:rsidRPr="005A23E9">
        <w:rPr>
          <w:rFonts w:ascii="Times New Roman" w:hAnsi="Times New Roman" w:cs="Times New Roman"/>
          <w:sz w:val="18"/>
          <w:szCs w:val="22"/>
        </w:rPr>
        <w:t xml:space="preserve">(BRHS, BWHHS, MRC-NHSD) </w:t>
      </w:r>
      <w:r w:rsidR="00702139" w:rsidRPr="005A23E9">
        <w:rPr>
          <w:rFonts w:ascii="Times New Roman" w:hAnsi="Times New Roman" w:cs="Times New Roman"/>
          <w:sz w:val="18"/>
          <w:szCs w:val="22"/>
        </w:rPr>
        <w:t xml:space="preserve">and </w:t>
      </w:r>
      <w:r w:rsidR="00BF7FEA" w:rsidRPr="005A23E9">
        <w:rPr>
          <w:rFonts w:ascii="Times New Roman" w:hAnsi="Times New Roman" w:cs="Times New Roman"/>
          <w:sz w:val="18"/>
          <w:szCs w:val="22"/>
        </w:rPr>
        <w:t>summary</w:t>
      </w:r>
      <w:r w:rsidR="0072295E" w:rsidRPr="005A23E9">
        <w:rPr>
          <w:rFonts w:ascii="Times New Roman" w:hAnsi="Times New Roman" w:cs="Times New Roman"/>
          <w:sz w:val="18"/>
          <w:szCs w:val="22"/>
        </w:rPr>
        <w:t xml:space="preserve">-level </w:t>
      </w:r>
      <w:r w:rsidR="004916E3" w:rsidRPr="005A23E9">
        <w:rPr>
          <w:rFonts w:ascii="Times New Roman" w:hAnsi="Times New Roman" w:cs="Times New Roman"/>
          <w:sz w:val="18"/>
          <w:szCs w:val="22"/>
        </w:rPr>
        <w:t xml:space="preserve">data </w:t>
      </w:r>
      <w:r w:rsidR="00260B34" w:rsidRPr="005A23E9">
        <w:rPr>
          <w:rFonts w:ascii="Times New Roman" w:hAnsi="Times New Roman" w:cs="Times New Roman"/>
          <w:sz w:val="18"/>
          <w:szCs w:val="22"/>
        </w:rPr>
        <w:t>from the published m</w:t>
      </w:r>
      <w:r w:rsidR="006F58B9" w:rsidRPr="005A23E9">
        <w:rPr>
          <w:rFonts w:ascii="Times New Roman" w:hAnsi="Times New Roman" w:cs="Times New Roman"/>
          <w:sz w:val="18"/>
          <w:szCs w:val="22"/>
        </w:rPr>
        <w:t xml:space="preserve">eta-analyses of </w:t>
      </w:r>
      <w:proofErr w:type="spellStart"/>
      <w:r w:rsidR="006F58B9" w:rsidRPr="005A23E9">
        <w:rPr>
          <w:rFonts w:ascii="Times New Roman" w:hAnsi="Times New Roman" w:cs="Times New Roman"/>
          <w:sz w:val="18"/>
          <w:szCs w:val="22"/>
        </w:rPr>
        <w:t>Kunuts</w:t>
      </w:r>
      <w:r w:rsidR="00260B34" w:rsidRPr="005A23E9">
        <w:rPr>
          <w:rFonts w:ascii="Times New Roman" w:hAnsi="Times New Roman" w:cs="Times New Roman"/>
          <w:sz w:val="18"/>
          <w:szCs w:val="22"/>
        </w:rPr>
        <w:t>or</w:t>
      </w:r>
      <w:proofErr w:type="spellEnd"/>
      <w:r w:rsidR="00260B34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260B34" w:rsidRPr="005A23E9">
        <w:rPr>
          <w:rFonts w:ascii="Times New Roman" w:hAnsi="Times New Roman" w:cs="Times New Roman"/>
          <w:i/>
          <w:sz w:val="18"/>
          <w:szCs w:val="22"/>
        </w:rPr>
        <w:t>et al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 (2013)</w:t>
      </w:r>
      <w:r w:rsidR="00066D61" w:rsidRPr="005A23E9">
        <w:rPr>
          <w:rFonts w:ascii="Times New Roman" w:hAnsi="Times New Roman" w:cs="Times New Roman"/>
          <w:sz w:val="18"/>
          <w:szCs w:val="22"/>
        </w:rPr>
        <w:t xml:space="preserve"> and Fraser </w:t>
      </w:r>
      <w:r w:rsidR="00066D61" w:rsidRPr="005A23E9">
        <w:rPr>
          <w:rFonts w:ascii="Times New Roman" w:hAnsi="Times New Roman" w:cs="Times New Roman"/>
          <w:i/>
          <w:sz w:val="18"/>
          <w:szCs w:val="22"/>
        </w:rPr>
        <w:t>et al</w:t>
      </w:r>
      <w:r w:rsidR="00066D61" w:rsidRPr="005A23E9">
        <w:rPr>
          <w:rFonts w:ascii="Times New Roman" w:hAnsi="Times New Roman" w:cs="Times New Roman"/>
          <w:sz w:val="18"/>
          <w:szCs w:val="22"/>
        </w:rPr>
        <w:t xml:space="preserve"> (2009)</w:t>
      </w:r>
      <w:r w:rsidR="00C3022A" w:rsidRPr="005A23E9">
        <w:rPr>
          <w:rFonts w:ascii="Times New Roman" w:hAnsi="Times New Roman" w:cs="Times New Roman"/>
          <w:sz w:val="18"/>
          <w:szCs w:val="22"/>
        </w:rPr>
        <w:t>.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907DAA" w:rsidRPr="005A23E9">
        <w:rPr>
          <w:rFonts w:ascii="Times New Roman" w:hAnsi="Times New Roman" w:cs="Times New Roman"/>
          <w:sz w:val="18"/>
          <w:szCs w:val="22"/>
        </w:rPr>
        <w:t>We also estimated the association of liver function marke</w:t>
      </w:r>
      <w:r w:rsidR="00794507" w:rsidRPr="005A23E9">
        <w:rPr>
          <w:rFonts w:ascii="Times New Roman" w:hAnsi="Times New Roman" w:cs="Times New Roman"/>
          <w:sz w:val="18"/>
          <w:szCs w:val="22"/>
        </w:rPr>
        <w:t xml:space="preserve">rs with </w:t>
      </w:r>
      <w:r w:rsidR="00907DAA" w:rsidRPr="005A23E9">
        <w:rPr>
          <w:rFonts w:ascii="Times New Roman" w:hAnsi="Times New Roman" w:cs="Times New Roman"/>
          <w:sz w:val="18"/>
          <w:szCs w:val="22"/>
        </w:rPr>
        <w:t xml:space="preserve">T2D risk </w:t>
      </w:r>
      <w:r w:rsidR="00727B3C" w:rsidRPr="005A23E9">
        <w:rPr>
          <w:rFonts w:ascii="Times New Roman" w:hAnsi="Times New Roman" w:cs="Times New Roman"/>
          <w:sz w:val="18"/>
          <w:szCs w:val="22"/>
        </w:rPr>
        <w:t xml:space="preserve">(or </w:t>
      </w:r>
      <w:r w:rsidR="006F58B9" w:rsidRPr="005A23E9">
        <w:rPr>
          <w:rFonts w:ascii="Times New Roman" w:hAnsi="Times New Roman" w:cs="Times New Roman"/>
          <w:sz w:val="18"/>
          <w:szCs w:val="22"/>
        </w:rPr>
        <w:t>secondary</w:t>
      </w:r>
      <w:r w:rsidR="00727B3C" w:rsidRPr="005A23E9">
        <w:rPr>
          <w:rFonts w:ascii="Times New Roman" w:hAnsi="Times New Roman" w:cs="Times New Roman"/>
          <w:sz w:val="18"/>
          <w:szCs w:val="22"/>
        </w:rPr>
        <w:t xml:space="preserve"> outcomes) </w:t>
      </w:r>
      <w:r w:rsidR="00907DAA" w:rsidRPr="005A23E9">
        <w:rPr>
          <w:rFonts w:ascii="Times New Roman" w:hAnsi="Times New Roman" w:cs="Times New Roman"/>
          <w:sz w:val="18"/>
          <w:szCs w:val="22"/>
        </w:rPr>
        <w:t>using a Mendelian randomization approach. In M</w:t>
      </w:r>
      <w:r w:rsidRPr="005A23E9">
        <w:rPr>
          <w:rFonts w:ascii="Times New Roman" w:hAnsi="Times New Roman" w:cs="Times New Roman"/>
          <w:sz w:val="18"/>
          <w:szCs w:val="22"/>
        </w:rPr>
        <w:t xml:space="preserve">endelian randomization analysis, we </w:t>
      </w:r>
      <w:r w:rsidR="00260B34" w:rsidRPr="005A23E9">
        <w:rPr>
          <w:rFonts w:ascii="Times New Roman" w:hAnsi="Times New Roman" w:cs="Times New Roman"/>
          <w:sz w:val="18"/>
          <w:szCs w:val="22"/>
        </w:rPr>
        <w:t>used different data sources to estimate</w:t>
      </w:r>
      <w:r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the </w:t>
      </w:r>
      <w:r w:rsidRPr="005A23E9">
        <w:rPr>
          <w:rFonts w:ascii="Times New Roman" w:hAnsi="Times New Roman" w:cs="Times New Roman"/>
          <w:sz w:val="18"/>
          <w:szCs w:val="22"/>
        </w:rPr>
        <w:t>SNP</w:t>
      </w:r>
      <w:r w:rsidR="00260B34" w:rsidRPr="005A23E9">
        <w:rPr>
          <w:rFonts w:ascii="Times New Roman" w:hAnsi="Times New Roman" w:cs="Times New Roman"/>
          <w:sz w:val="18"/>
          <w:szCs w:val="22"/>
        </w:rPr>
        <w:t>-</w:t>
      </w:r>
      <w:r w:rsidR="00702139" w:rsidRPr="005A23E9">
        <w:rPr>
          <w:rFonts w:ascii="Times New Roman" w:hAnsi="Times New Roman" w:cs="Times New Roman"/>
          <w:sz w:val="18"/>
          <w:szCs w:val="22"/>
        </w:rPr>
        <w:t>liver function marker</w:t>
      </w:r>
      <w:r w:rsidR="00794507" w:rsidRPr="005A23E9">
        <w:rPr>
          <w:rFonts w:ascii="Times New Roman" w:hAnsi="Times New Roman" w:cs="Times New Roman"/>
          <w:sz w:val="18"/>
          <w:szCs w:val="22"/>
        </w:rPr>
        <w:t xml:space="preserve"> association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1B509C" w:rsidRPr="005A23E9">
        <w:rPr>
          <w:rFonts w:ascii="Times New Roman" w:hAnsi="Times New Roman" w:cs="Times New Roman"/>
          <w:sz w:val="18"/>
          <w:szCs w:val="22"/>
        </w:rPr>
        <w:t xml:space="preserve">(UCLEB consortium — </w:t>
      </w:r>
      <w:r w:rsidR="00727B3C" w:rsidRPr="005A23E9">
        <w:rPr>
          <w:rFonts w:ascii="Times New Roman" w:hAnsi="Times New Roman" w:cs="Times New Roman"/>
          <w:sz w:val="18"/>
          <w:szCs w:val="22"/>
        </w:rPr>
        <w:t xml:space="preserve">BRHS, BWHHS and MRC-NHSD —, </w:t>
      </w:r>
      <w:r w:rsidR="00620423" w:rsidRPr="005A23E9">
        <w:rPr>
          <w:rFonts w:ascii="Times New Roman" w:hAnsi="Times New Roman" w:cs="Times New Roman"/>
          <w:sz w:val="18"/>
          <w:szCs w:val="22"/>
        </w:rPr>
        <w:t xml:space="preserve">Fenland study, and </w:t>
      </w:r>
      <w:r w:rsidR="00727B3C" w:rsidRPr="005A23E9">
        <w:rPr>
          <w:rFonts w:ascii="Times New Roman" w:hAnsi="Times New Roman" w:cs="Times New Roman"/>
          <w:sz w:val="18"/>
          <w:szCs w:val="22"/>
        </w:rPr>
        <w:t>GWAS of liver function markers —</w:t>
      </w:r>
      <w:r w:rsidR="00B865D8">
        <w:rPr>
          <w:rFonts w:ascii="Times New Roman" w:hAnsi="Times New Roman" w:cs="Times New Roman"/>
          <w:sz w:val="18"/>
          <w:szCs w:val="22"/>
        </w:rPr>
        <w:t xml:space="preserve"> </w:t>
      </w:r>
      <w:r w:rsidR="00727B3C" w:rsidRPr="005A23E9">
        <w:rPr>
          <w:rFonts w:ascii="Times New Roman" w:hAnsi="Times New Roman" w:cs="Times New Roman"/>
          <w:sz w:val="18"/>
          <w:szCs w:val="22"/>
        </w:rPr>
        <w:t xml:space="preserve">Chambers </w:t>
      </w:r>
      <w:r w:rsidR="00620423" w:rsidRPr="005A23E9">
        <w:rPr>
          <w:rFonts w:ascii="Times New Roman" w:hAnsi="Times New Roman" w:cs="Times New Roman"/>
          <w:i/>
          <w:sz w:val="18"/>
          <w:szCs w:val="22"/>
        </w:rPr>
        <w:t>et al</w:t>
      </w:r>
      <w:r w:rsidR="00066D61" w:rsidRPr="005A23E9">
        <w:rPr>
          <w:rFonts w:ascii="Times New Roman" w:hAnsi="Times New Roman" w:cs="Times New Roman"/>
          <w:sz w:val="18"/>
          <w:szCs w:val="22"/>
        </w:rPr>
        <w:t xml:space="preserve"> (2011)) —, </w:t>
      </w:r>
      <w:r w:rsidR="00260B34" w:rsidRPr="005A23E9">
        <w:rPr>
          <w:rFonts w:ascii="Times New Roman" w:hAnsi="Times New Roman" w:cs="Times New Roman"/>
          <w:sz w:val="18"/>
          <w:szCs w:val="22"/>
        </w:rPr>
        <w:t>and</w:t>
      </w:r>
      <w:r w:rsidRPr="005A23E9">
        <w:rPr>
          <w:rFonts w:ascii="Times New Roman" w:hAnsi="Times New Roman" w:cs="Times New Roman"/>
          <w:sz w:val="18"/>
          <w:szCs w:val="22"/>
        </w:rPr>
        <w:t xml:space="preserve"> SNP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-T2D </w:t>
      </w:r>
      <w:r w:rsidR="00794507" w:rsidRPr="005A23E9">
        <w:rPr>
          <w:rFonts w:ascii="Times New Roman" w:hAnsi="Times New Roman" w:cs="Times New Roman"/>
          <w:sz w:val="18"/>
          <w:szCs w:val="22"/>
        </w:rPr>
        <w:t xml:space="preserve">risk </w:t>
      </w:r>
      <w:r w:rsidR="00260B34" w:rsidRPr="005A23E9">
        <w:rPr>
          <w:rFonts w:ascii="Times New Roman" w:hAnsi="Times New Roman" w:cs="Times New Roman"/>
          <w:sz w:val="18"/>
          <w:szCs w:val="22"/>
        </w:rPr>
        <w:t xml:space="preserve">association </w:t>
      </w:r>
      <w:r w:rsidR="00727B3C" w:rsidRPr="005A23E9">
        <w:rPr>
          <w:rFonts w:ascii="Times New Roman" w:hAnsi="Times New Roman" w:cs="Times New Roman"/>
          <w:sz w:val="18"/>
          <w:szCs w:val="22"/>
        </w:rPr>
        <w:t>(</w:t>
      </w:r>
      <w:r w:rsidR="00010CCF" w:rsidRPr="005A23E9">
        <w:rPr>
          <w:rFonts w:ascii="Times New Roman" w:hAnsi="Times New Roman" w:cs="Times New Roman"/>
          <w:sz w:val="18"/>
          <w:szCs w:val="22"/>
        </w:rPr>
        <w:t xml:space="preserve">UCLEB — </w:t>
      </w:r>
      <w:r w:rsidR="00727B3C" w:rsidRPr="005A23E9">
        <w:rPr>
          <w:rFonts w:ascii="Times New Roman" w:hAnsi="Times New Roman" w:cs="Times New Roman"/>
          <w:sz w:val="18"/>
          <w:szCs w:val="22"/>
        </w:rPr>
        <w:t>BRHS, BWHS,</w:t>
      </w:r>
      <w:r w:rsidR="001B509C" w:rsidRPr="005A23E9">
        <w:rPr>
          <w:rFonts w:ascii="Times New Roman" w:hAnsi="Times New Roman" w:cs="Times New Roman"/>
          <w:sz w:val="18"/>
          <w:szCs w:val="22"/>
        </w:rPr>
        <w:t xml:space="preserve"> </w:t>
      </w:r>
      <w:proofErr w:type="spellStart"/>
      <w:r w:rsidR="00727B3C" w:rsidRPr="005A23E9">
        <w:rPr>
          <w:rFonts w:ascii="Times New Roman" w:hAnsi="Times New Roman" w:cs="Times New Roman"/>
          <w:sz w:val="18"/>
          <w:szCs w:val="22"/>
        </w:rPr>
        <w:t>C</w:t>
      </w:r>
      <w:r w:rsidR="007A1F79" w:rsidRPr="005A23E9">
        <w:rPr>
          <w:rFonts w:ascii="Times New Roman" w:hAnsi="Times New Roman" w:cs="Times New Roman"/>
          <w:sz w:val="18"/>
          <w:szCs w:val="22"/>
        </w:rPr>
        <w:t>a</w:t>
      </w:r>
      <w:r w:rsidR="00727B3C" w:rsidRPr="005A23E9">
        <w:rPr>
          <w:rFonts w:ascii="Times New Roman" w:hAnsi="Times New Roman" w:cs="Times New Roman"/>
          <w:sz w:val="18"/>
          <w:szCs w:val="22"/>
        </w:rPr>
        <w:t>PS</w:t>
      </w:r>
      <w:proofErr w:type="spellEnd"/>
      <w:r w:rsidR="00727B3C" w:rsidRPr="005A23E9">
        <w:rPr>
          <w:rFonts w:ascii="Times New Roman" w:hAnsi="Times New Roman" w:cs="Times New Roman"/>
          <w:sz w:val="18"/>
          <w:szCs w:val="22"/>
        </w:rPr>
        <w:t xml:space="preserve">, EAS, ELSA, MRC-NHSD, </w:t>
      </w:r>
      <w:r w:rsidR="00010CCF" w:rsidRPr="005A23E9">
        <w:rPr>
          <w:rFonts w:ascii="Times New Roman" w:hAnsi="Times New Roman" w:cs="Times New Roman"/>
          <w:sz w:val="18"/>
          <w:szCs w:val="22"/>
        </w:rPr>
        <w:t xml:space="preserve">and </w:t>
      </w:r>
      <w:r w:rsidR="00727B3C" w:rsidRPr="005A23E9">
        <w:rPr>
          <w:rFonts w:ascii="Times New Roman" w:hAnsi="Times New Roman" w:cs="Times New Roman"/>
          <w:sz w:val="18"/>
          <w:szCs w:val="22"/>
        </w:rPr>
        <w:t xml:space="preserve">WHII </w:t>
      </w:r>
      <w:r w:rsidR="00010CCF" w:rsidRPr="005A23E9">
        <w:rPr>
          <w:rFonts w:ascii="Times New Roman" w:hAnsi="Times New Roman" w:cs="Times New Roman"/>
          <w:sz w:val="18"/>
          <w:szCs w:val="22"/>
        </w:rPr>
        <w:t>—,</w:t>
      </w:r>
      <w:r w:rsidR="00727B3C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727B3C" w:rsidRPr="005A23E9">
        <w:rPr>
          <w:rFonts w:ascii="Times New Roman" w:hAnsi="Times New Roman" w:cs="Times New Roman"/>
          <w:sz w:val="18"/>
          <w:szCs w:val="22"/>
        </w:rPr>
        <w:lastRenderedPageBreak/>
        <w:t xml:space="preserve">and </w:t>
      </w:r>
      <w:r w:rsidR="00B865D8">
        <w:rPr>
          <w:rFonts w:ascii="Times New Roman" w:hAnsi="Times New Roman" w:cs="Times New Roman"/>
          <w:sz w:val="18"/>
          <w:szCs w:val="22"/>
        </w:rPr>
        <w:t>GWAS</w:t>
      </w:r>
      <w:r w:rsidR="00B865D8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727B3C" w:rsidRPr="005A23E9">
        <w:rPr>
          <w:rFonts w:ascii="Times New Roman" w:hAnsi="Times New Roman" w:cs="Times New Roman"/>
          <w:sz w:val="18"/>
          <w:szCs w:val="22"/>
        </w:rPr>
        <w:t>consortium</w:t>
      </w:r>
      <w:r w:rsidR="00010CCF" w:rsidRPr="005A23E9">
        <w:rPr>
          <w:rFonts w:ascii="Times New Roman" w:hAnsi="Times New Roman" w:cs="Times New Roman"/>
          <w:sz w:val="18"/>
          <w:szCs w:val="22"/>
        </w:rPr>
        <w:t>)</w:t>
      </w:r>
      <w:r w:rsidR="00620423" w:rsidRPr="005A23E9">
        <w:rPr>
          <w:rFonts w:ascii="Times New Roman" w:hAnsi="Times New Roman" w:cs="Times New Roman"/>
          <w:sz w:val="18"/>
          <w:szCs w:val="22"/>
        </w:rPr>
        <w:t xml:space="preserve"> or SNP-secondary outcomes</w:t>
      </w:r>
      <w:r w:rsidR="000424A8" w:rsidRPr="005A23E9">
        <w:rPr>
          <w:rFonts w:ascii="Times New Roman" w:hAnsi="Times New Roman" w:cs="Times New Roman"/>
          <w:sz w:val="18"/>
          <w:szCs w:val="22"/>
        </w:rPr>
        <w:t xml:space="preserve">. </w:t>
      </w:r>
      <w:r w:rsidRPr="005A23E9">
        <w:rPr>
          <w:rFonts w:ascii="Times New Roman" w:hAnsi="Times New Roman" w:cs="Times New Roman"/>
          <w:sz w:val="18"/>
          <w:szCs w:val="22"/>
        </w:rPr>
        <w:t xml:space="preserve">As shown in </w:t>
      </w:r>
      <w:r w:rsidRPr="005A23E9">
        <w:rPr>
          <w:rFonts w:ascii="Times New Roman" w:hAnsi="Times New Roman" w:cs="Times New Roman"/>
          <w:b/>
          <w:sz w:val="18"/>
          <w:szCs w:val="22"/>
        </w:rPr>
        <w:t>figure 1B</w:t>
      </w:r>
      <w:r w:rsidRPr="005A23E9">
        <w:rPr>
          <w:rFonts w:ascii="Times New Roman" w:hAnsi="Times New Roman" w:cs="Times New Roman"/>
          <w:sz w:val="18"/>
          <w:szCs w:val="22"/>
        </w:rPr>
        <w:t>, the</w:t>
      </w:r>
      <w:r w:rsidR="0072295E" w:rsidRPr="005A23E9">
        <w:rPr>
          <w:rFonts w:ascii="Times New Roman" w:hAnsi="Times New Roman" w:cs="Times New Roman"/>
          <w:sz w:val="18"/>
          <w:szCs w:val="22"/>
        </w:rPr>
        <w:t xml:space="preserve"> summary-level data for the</w:t>
      </w:r>
      <w:r w:rsidRPr="005A23E9">
        <w:rPr>
          <w:rFonts w:ascii="Times New Roman" w:hAnsi="Times New Roman" w:cs="Times New Roman"/>
          <w:sz w:val="18"/>
          <w:szCs w:val="22"/>
        </w:rPr>
        <w:t xml:space="preserve"> association of SNP-T2D</w:t>
      </w:r>
      <w:r w:rsidR="007E1CF9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794507" w:rsidRPr="005A23E9">
        <w:rPr>
          <w:rFonts w:ascii="Times New Roman" w:hAnsi="Times New Roman" w:cs="Times New Roman"/>
          <w:sz w:val="18"/>
          <w:szCs w:val="22"/>
        </w:rPr>
        <w:t>risk</w:t>
      </w:r>
      <w:r w:rsidR="00311E77">
        <w:rPr>
          <w:rFonts w:ascii="Times New Roman" w:hAnsi="Times New Roman" w:cs="Times New Roman"/>
          <w:sz w:val="18"/>
          <w:szCs w:val="22"/>
        </w:rPr>
        <w:t xml:space="preserve"> </w:t>
      </w:r>
      <w:r w:rsidR="004019F2">
        <w:rPr>
          <w:rFonts w:ascii="Times New Roman" w:hAnsi="Times New Roman" w:cs="Times New Roman"/>
          <w:sz w:val="18"/>
          <w:szCs w:val="22"/>
        </w:rPr>
        <w:t xml:space="preserve">and SNP-fasting insulin </w:t>
      </w:r>
      <w:r w:rsidR="00EA29D2" w:rsidRPr="005A23E9">
        <w:rPr>
          <w:rFonts w:ascii="Times New Roman" w:hAnsi="Times New Roman" w:cs="Times New Roman"/>
          <w:sz w:val="18"/>
          <w:szCs w:val="22"/>
        </w:rPr>
        <w:t>for the reverse MR</w:t>
      </w:r>
      <w:r w:rsidR="00794507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7E1CF9" w:rsidRPr="005A23E9">
        <w:rPr>
          <w:rFonts w:ascii="Times New Roman" w:hAnsi="Times New Roman" w:cs="Times New Roman"/>
          <w:sz w:val="18"/>
          <w:szCs w:val="22"/>
        </w:rPr>
        <w:t xml:space="preserve">was extracted from </w:t>
      </w:r>
      <w:r w:rsidR="00B865D8">
        <w:rPr>
          <w:rFonts w:ascii="Times New Roman" w:hAnsi="Times New Roman" w:cs="Times New Roman"/>
          <w:sz w:val="18"/>
          <w:szCs w:val="22"/>
        </w:rPr>
        <w:t>GWAS consortia</w:t>
      </w:r>
      <w:r w:rsidR="004019F2">
        <w:rPr>
          <w:rFonts w:ascii="Times New Roman" w:hAnsi="Times New Roman" w:cs="Times New Roman"/>
          <w:sz w:val="18"/>
          <w:szCs w:val="22"/>
        </w:rPr>
        <w:t>,</w:t>
      </w:r>
      <w:r w:rsidR="00CF4C15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7E1CF9" w:rsidRPr="005A23E9">
        <w:rPr>
          <w:rFonts w:ascii="Times New Roman" w:hAnsi="Times New Roman" w:cs="Times New Roman"/>
          <w:sz w:val="18"/>
          <w:szCs w:val="22"/>
        </w:rPr>
        <w:t>and the association of</w:t>
      </w:r>
      <w:r w:rsidR="00757576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7E1CF9" w:rsidRPr="005A23E9">
        <w:rPr>
          <w:rFonts w:ascii="Times New Roman" w:hAnsi="Times New Roman" w:cs="Times New Roman"/>
          <w:sz w:val="18"/>
          <w:szCs w:val="22"/>
        </w:rPr>
        <w:t xml:space="preserve">SNP-liver function marker was </w:t>
      </w:r>
      <w:r w:rsidR="001725D5" w:rsidRPr="005A23E9">
        <w:rPr>
          <w:rFonts w:ascii="Times New Roman" w:hAnsi="Times New Roman" w:cs="Times New Roman"/>
          <w:sz w:val="18"/>
          <w:szCs w:val="22"/>
        </w:rPr>
        <w:t>extracted</w:t>
      </w:r>
      <w:r w:rsidR="007E1CF9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066D61" w:rsidRPr="005A23E9">
        <w:rPr>
          <w:rFonts w:ascii="Times New Roman" w:hAnsi="Times New Roman" w:cs="Times New Roman"/>
          <w:sz w:val="18"/>
          <w:szCs w:val="22"/>
        </w:rPr>
        <w:t>from</w:t>
      </w:r>
      <w:r w:rsidR="007E1CF9" w:rsidRPr="005A23E9">
        <w:rPr>
          <w:rFonts w:ascii="Times New Roman" w:hAnsi="Times New Roman" w:cs="Times New Roman"/>
          <w:sz w:val="18"/>
          <w:szCs w:val="22"/>
        </w:rPr>
        <w:t xml:space="preserve"> Chambers </w:t>
      </w:r>
      <w:r w:rsidR="007E1CF9" w:rsidRPr="005A23E9">
        <w:rPr>
          <w:rFonts w:ascii="Times New Roman" w:hAnsi="Times New Roman" w:cs="Times New Roman"/>
          <w:i/>
          <w:sz w:val="18"/>
          <w:szCs w:val="22"/>
        </w:rPr>
        <w:t xml:space="preserve">et al </w:t>
      </w:r>
      <w:r w:rsidR="00066D61" w:rsidRPr="005A23E9">
        <w:rPr>
          <w:rFonts w:ascii="Times New Roman" w:hAnsi="Times New Roman" w:cs="Times New Roman"/>
          <w:sz w:val="18"/>
          <w:szCs w:val="22"/>
        </w:rPr>
        <w:t>(2011)</w:t>
      </w:r>
      <w:r w:rsidR="007E1CF9" w:rsidRPr="005A23E9">
        <w:rPr>
          <w:rFonts w:ascii="Times New Roman" w:hAnsi="Times New Roman" w:cs="Times New Roman"/>
          <w:sz w:val="18"/>
          <w:szCs w:val="22"/>
        </w:rPr>
        <w:t xml:space="preserve">. </w:t>
      </w:r>
      <w:r w:rsidR="00010CCF" w:rsidRPr="005A23E9">
        <w:rPr>
          <w:rFonts w:ascii="Times New Roman" w:hAnsi="Times New Roman" w:cs="Times New Roman"/>
          <w:sz w:val="18"/>
          <w:szCs w:val="22"/>
        </w:rPr>
        <w:t>ALP: alkaline phosphatase</w:t>
      </w:r>
      <w:r w:rsidR="000424A8" w:rsidRPr="005A23E9">
        <w:rPr>
          <w:rFonts w:ascii="Times New Roman" w:hAnsi="Times New Roman" w:cs="Times New Roman"/>
          <w:sz w:val="18"/>
          <w:szCs w:val="22"/>
        </w:rPr>
        <w:t xml:space="preserve">; </w:t>
      </w:r>
      <w:r w:rsidR="00010CCF" w:rsidRPr="005A23E9">
        <w:rPr>
          <w:rFonts w:ascii="Times New Roman" w:hAnsi="Times New Roman" w:cs="Times New Roman"/>
          <w:sz w:val="18"/>
          <w:szCs w:val="22"/>
        </w:rPr>
        <w:t>ALT: alanine aminotransferase</w:t>
      </w:r>
      <w:r w:rsidR="000424A8" w:rsidRPr="005A23E9">
        <w:rPr>
          <w:rFonts w:ascii="Times New Roman" w:hAnsi="Times New Roman" w:cs="Times New Roman"/>
          <w:sz w:val="18"/>
          <w:szCs w:val="22"/>
        </w:rPr>
        <w:t xml:space="preserve">; </w:t>
      </w:r>
      <w:r w:rsidR="00010CCF" w:rsidRPr="005A23E9">
        <w:rPr>
          <w:rFonts w:ascii="Times New Roman" w:hAnsi="Times New Roman" w:cs="Times New Roman"/>
          <w:sz w:val="18"/>
          <w:szCs w:val="22"/>
        </w:rPr>
        <w:t>AST: aspartate aminotransferase</w:t>
      </w:r>
      <w:r w:rsidR="000424A8" w:rsidRPr="005A23E9">
        <w:rPr>
          <w:rFonts w:ascii="Times New Roman" w:hAnsi="Times New Roman" w:cs="Times New Roman"/>
          <w:sz w:val="18"/>
          <w:szCs w:val="22"/>
        </w:rPr>
        <w:t xml:space="preserve">; </w:t>
      </w:r>
      <w:r w:rsidR="00010CCF" w:rsidRPr="005A23E9">
        <w:rPr>
          <w:rFonts w:ascii="Times New Roman" w:hAnsi="Times New Roman" w:cs="Times New Roman"/>
          <w:sz w:val="18"/>
          <w:szCs w:val="22"/>
        </w:rPr>
        <w:t>BMI</w:t>
      </w:r>
      <w:r w:rsidR="0003381E" w:rsidRPr="005A23E9">
        <w:rPr>
          <w:rFonts w:ascii="Times New Roman" w:hAnsi="Times New Roman" w:cs="Times New Roman"/>
          <w:sz w:val="18"/>
          <w:szCs w:val="22"/>
        </w:rPr>
        <w:t>: body mass index</w:t>
      </w:r>
      <w:r w:rsidR="000424A8" w:rsidRPr="005A23E9">
        <w:rPr>
          <w:rFonts w:ascii="Times New Roman" w:hAnsi="Times New Roman" w:cs="Times New Roman"/>
          <w:sz w:val="18"/>
          <w:szCs w:val="22"/>
        </w:rPr>
        <w:t xml:space="preserve">;  </w:t>
      </w:r>
      <w:r w:rsidR="00010CCF" w:rsidRPr="005A23E9">
        <w:rPr>
          <w:rFonts w:ascii="Times New Roman" w:hAnsi="Times New Roman" w:cs="Times New Roman"/>
          <w:sz w:val="18"/>
          <w:szCs w:val="22"/>
        </w:rPr>
        <w:t>BRHS</w:t>
      </w:r>
      <w:r w:rsidR="0003381E" w:rsidRPr="005A23E9">
        <w:rPr>
          <w:rFonts w:ascii="Times New Roman" w:hAnsi="Times New Roman" w:cs="Times New Roman"/>
          <w:sz w:val="18"/>
          <w:szCs w:val="22"/>
        </w:rPr>
        <w:t xml:space="preserve">: </w:t>
      </w:r>
      <w:r w:rsidR="007A1F79" w:rsidRPr="005A23E9">
        <w:rPr>
          <w:rFonts w:ascii="Times New Roman" w:hAnsi="Times New Roman" w:cs="Times New Roman"/>
          <w:sz w:val="18"/>
          <w:szCs w:val="22"/>
        </w:rPr>
        <w:t>British Regional Heart Study</w:t>
      </w:r>
      <w:r w:rsidR="000424A8" w:rsidRPr="005A23E9">
        <w:rPr>
          <w:rFonts w:ascii="Times New Roman" w:hAnsi="Times New Roman" w:cs="Times New Roman"/>
          <w:sz w:val="18"/>
          <w:szCs w:val="22"/>
        </w:rPr>
        <w:t xml:space="preserve">; </w:t>
      </w:r>
      <w:r w:rsidR="00010CCF" w:rsidRPr="005A23E9">
        <w:rPr>
          <w:rFonts w:ascii="Times New Roman" w:hAnsi="Times New Roman" w:cs="Times New Roman"/>
          <w:sz w:val="18"/>
          <w:szCs w:val="22"/>
        </w:rPr>
        <w:t>BWHHS</w:t>
      </w:r>
      <w:r w:rsidR="007A1F79" w:rsidRPr="005A23E9">
        <w:rPr>
          <w:rFonts w:ascii="Times New Roman" w:hAnsi="Times New Roman" w:cs="Times New Roman"/>
          <w:sz w:val="18"/>
          <w:szCs w:val="22"/>
        </w:rPr>
        <w:t>: British Women’s Heart and Health Study</w:t>
      </w:r>
      <w:r w:rsidR="000424A8" w:rsidRPr="005A23E9">
        <w:rPr>
          <w:rFonts w:ascii="Times New Roman" w:hAnsi="Times New Roman" w:cs="Times New Roman"/>
          <w:sz w:val="18"/>
          <w:szCs w:val="22"/>
        </w:rPr>
        <w:t xml:space="preserve">; </w:t>
      </w:r>
      <w:proofErr w:type="spellStart"/>
      <w:r w:rsidR="00010CCF" w:rsidRPr="005A23E9">
        <w:rPr>
          <w:rFonts w:ascii="Times New Roman" w:hAnsi="Times New Roman" w:cs="Times New Roman"/>
          <w:sz w:val="18"/>
          <w:szCs w:val="22"/>
          <w:lang w:val="en-GB"/>
        </w:rPr>
        <w:t>C</w:t>
      </w:r>
      <w:r w:rsidR="007A1F79" w:rsidRPr="005A23E9">
        <w:rPr>
          <w:rFonts w:ascii="Times New Roman" w:hAnsi="Times New Roman" w:cs="Times New Roman"/>
          <w:sz w:val="18"/>
          <w:szCs w:val="22"/>
          <w:lang w:val="en-GB"/>
        </w:rPr>
        <w:t>a</w:t>
      </w:r>
      <w:r w:rsidR="00010CCF" w:rsidRPr="005A23E9">
        <w:rPr>
          <w:rFonts w:ascii="Times New Roman" w:hAnsi="Times New Roman" w:cs="Times New Roman"/>
          <w:sz w:val="18"/>
          <w:szCs w:val="22"/>
          <w:lang w:val="en-GB"/>
        </w:rPr>
        <w:t>PS</w:t>
      </w:r>
      <w:proofErr w:type="spellEnd"/>
      <w:r w:rsidR="007A1F79" w:rsidRPr="005A23E9">
        <w:rPr>
          <w:rFonts w:ascii="Times New Roman" w:hAnsi="Times New Roman" w:cs="Times New Roman"/>
          <w:sz w:val="18"/>
          <w:szCs w:val="22"/>
          <w:lang w:val="en-GB"/>
        </w:rPr>
        <w:t xml:space="preserve">: </w:t>
      </w:r>
      <w:proofErr w:type="spellStart"/>
      <w:r w:rsidR="007A1F79" w:rsidRPr="005A23E9">
        <w:rPr>
          <w:rFonts w:ascii="Times New Roman" w:hAnsi="Times New Roman" w:cs="Times New Roman"/>
          <w:sz w:val="18"/>
          <w:szCs w:val="22"/>
        </w:rPr>
        <w:t>Caerphilly</w:t>
      </w:r>
      <w:proofErr w:type="spellEnd"/>
      <w:r w:rsidR="007A1F79" w:rsidRPr="005A23E9">
        <w:rPr>
          <w:rFonts w:ascii="Times New Roman" w:hAnsi="Times New Roman" w:cs="Times New Roman"/>
          <w:sz w:val="18"/>
          <w:szCs w:val="22"/>
        </w:rPr>
        <w:t xml:space="preserve"> Prospective Study</w:t>
      </w:r>
      <w:r w:rsidR="000424A8" w:rsidRPr="005A23E9">
        <w:rPr>
          <w:rFonts w:ascii="Times New Roman" w:hAnsi="Times New Roman" w:cs="Times New Roman"/>
          <w:sz w:val="18"/>
          <w:szCs w:val="22"/>
        </w:rPr>
        <w:t xml:space="preserve">; </w:t>
      </w:r>
      <w:r w:rsidR="00010CCF" w:rsidRPr="005A23E9">
        <w:rPr>
          <w:rFonts w:ascii="Times New Roman" w:hAnsi="Times New Roman" w:cs="Times New Roman"/>
          <w:sz w:val="18"/>
          <w:szCs w:val="22"/>
          <w:lang w:val="en-GB"/>
        </w:rPr>
        <w:t>DIAGRAM consortium</w:t>
      </w:r>
      <w:r w:rsidR="007A1F79" w:rsidRPr="005A23E9">
        <w:rPr>
          <w:rFonts w:ascii="Times New Roman" w:hAnsi="Times New Roman" w:cs="Times New Roman"/>
          <w:sz w:val="18"/>
          <w:szCs w:val="22"/>
          <w:lang w:val="en-GB"/>
        </w:rPr>
        <w:t xml:space="preserve">:  </w:t>
      </w:r>
      <w:r w:rsidR="007A1F79" w:rsidRPr="005A23E9">
        <w:rPr>
          <w:rFonts w:ascii="Times New Roman" w:hAnsi="Times New Roman" w:cs="Times New Roman"/>
          <w:sz w:val="18"/>
          <w:szCs w:val="22"/>
        </w:rPr>
        <w:t>Diabetes Genetics Replication And Meta-analysis consortium</w:t>
      </w:r>
      <w:r w:rsidR="000424A8" w:rsidRPr="005A23E9">
        <w:rPr>
          <w:rFonts w:ascii="Times New Roman" w:hAnsi="Times New Roman" w:cs="Times New Roman"/>
          <w:sz w:val="18"/>
          <w:szCs w:val="22"/>
        </w:rPr>
        <w:t>;</w:t>
      </w:r>
      <w:r w:rsidR="005A70E6" w:rsidRPr="005A23E9">
        <w:rPr>
          <w:rFonts w:ascii="Times New Roman" w:hAnsi="Times New Roman" w:cs="Times New Roman"/>
          <w:sz w:val="18"/>
          <w:szCs w:val="22"/>
        </w:rPr>
        <w:t xml:space="preserve"> </w:t>
      </w:r>
      <w:r w:rsidR="005A70E6" w:rsidRPr="005A23E9">
        <w:rPr>
          <w:rFonts w:ascii="Times New Roman" w:hAnsi="Times New Roman" w:cs="Times New Roman"/>
          <w:sz w:val="18"/>
          <w:szCs w:val="22"/>
          <w:lang w:val="en-GB"/>
        </w:rPr>
        <w:t xml:space="preserve">EAS: </w:t>
      </w:r>
      <w:r w:rsidR="005A70E6" w:rsidRPr="005A23E9">
        <w:rPr>
          <w:rFonts w:ascii="Times New Roman" w:hAnsi="Times New Roman" w:cs="Times New Roman"/>
          <w:sz w:val="18"/>
          <w:szCs w:val="22"/>
        </w:rPr>
        <w:t xml:space="preserve">Edinburgh Artery Study; </w:t>
      </w:r>
      <w:r w:rsidR="005A70E6" w:rsidRPr="005A23E9">
        <w:rPr>
          <w:rFonts w:ascii="Times New Roman" w:hAnsi="Times New Roman" w:cs="Times New Roman"/>
          <w:sz w:val="18"/>
          <w:szCs w:val="22"/>
          <w:lang w:val="en-GB"/>
        </w:rPr>
        <w:t xml:space="preserve">ELSA: English Longitudinal Study of Ageing; </w:t>
      </w:r>
      <w:r w:rsidR="005A70E6" w:rsidRPr="005A23E9">
        <w:rPr>
          <w:rFonts w:ascii="Times New Roman" w:hAnsi="Times New Roman" w:cs="Times New Roman"/>
          <w:sz w:val="18"/>
          <w:szCs w:val="22"/>
        </w:rPr>
        <w:t xml:space="preserve">GGT: gamma-glutamyl transferase; GWAS: genome-wide association study; HDL-C: high density lipoprotein-cholesterol; LDL-C: low density lipoprotein-cholesterol; </w:t>
      </w:r>
      <w:r w:rsidR="0033763F" w:rsidRPr="005A23E9">
        <w:rPr>
          <w:rFonts w:ascii="Times New Roman" w:hAnsi="Times New Roman" w:cs="Times New Roman"/>
          <w:sz w:val="18"/>
          <w:szCs w:val="22"/>
        </w:rPr>
        <w:t>MRC-NSH</w:t>
      </w:r>
      <w:r w:rsidR="005A70E6" w:rsidRPr="005A23E9">
        <w:rPr>
          <w:rFonts w:ascii="Times New Roman" w:hAnsi="Times New Roman" w:cs="Times New Roman"/>
          <w:sz w:val="18"/>
          <w:szCs w:val="22"/>
        </w:rPr>
        <w:t>D: National Survey of Health and Development; SNPs: single nucleotide polymorphisms; T2D: type 2 diabetes; UCLEB consortium: UCL-LSHTM-Edinburgh-Bristol consortium; WHII: Whitehall II study.</w:t>
      </w:r>
    </w:p>
    <w:p w14:paraId="7EE3E6B2" w14:textId="77777777" w:rsidR="00A63B0F" w:rsidRDefault="00A63B0F" w:rsidP="00A63B0F">
      <w:pPr>
        <w:ind w:right="424"/>
        <w:jc w:val="both"/>
        <w:rPr>
          <w:rFonts w:ascii="Arial" w:hAnsi="Arial" w:cs="Arial"/>
        </w:rPr>
      </w:pPr>
    </w:p>
    <w:sectPr w:rsidR="00A63B0F" w:rsidSect="005A23E9">
      <w:pgSz w:w="16840" w:h="11900" w:orient="landscape"/>
      <w:pgMar w:top="1560" w:right="851" w:bottom="41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F5B90"/>
    <w:multiLevelType w:val="hybridMultilevel"/>
    <w:tmpl w:val="BB04F9C4"/>
    <w:lvl w:ilvl="0" w:tplc="714C04E0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67FFE"/>
    <w:multiLevelType w:val="hybridMultilevel"/>
    <w:tmpl w:val="C3226564"/>
    <w:lvl w:ilvl="0" w:tplc="13BEA7CA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13444"/>
    <w:multiLevelType w:val="hybridMultilevel"/>
    <w:tmpl w:val="C3226564"/>
    <w:lvl w:ilvl="0" w:tplc="13BEA7CA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316"/>
    <w:rsid w:val="00003968"/>
    <w:rsid w:val="00010CCF"/>
    <w:rsid w:val="00013CF6"/>
    <w:rsid w:val="0003381E"/>
    <w:rsid w:val="000424A8"/>
    <w:rsid w:val="00044AFA"/>
    <w:rsid w:val="00066D61"/>
    <w:rsid w:val="000865A7"/>
    <w:rsid w:val="000A5A68"/>
    <w:rsid w:val="000C6A7B"/>
    <w:rsid w:val="00130A7C"/>
    <w:rsid w:val="00137FDB"/>
    <w:rsid w:val="001444A2"/>
    <w:rsid w:val="001725D5"/>
    <w:rsid w:val="00191340"/>
    <w:rsid w:val="001B211E"/>
    <w:rsid w:val="001B509C"/>
    <w:rsid w:val="001E1C0E"/>
    <w:rsid w:val="001F350E"/>
    <w:rsid w:val="00260B34"/>
    <w:rsid w:val="002C33A1"/>
    <w:rsid w:val="002C55B3"/>
    <w:rsid w:val="002E5693"/>
    <w:rsid w:val="002F7F47"/>
    <w:rsid w:val="00311E77"/>
    <w:rsid w:val="003133F5"/>
    <w:rsid w:val="003306D7"/>
    <w:rsid w:val="00332463"/>
    <w:rsid w:val="0033763F"/>
    <w:rsid w:val="0035386A"/>
    <w:rsid w:val="003B6199"/>
    <w:rsid w:val="003E281E"/>
    <w:rsid w:val="003E2D3A"/>
    <w:rsid w:val="004019F2"/>
    <w:rsid w:val="00405723"/>
    <w:rsid w:val="004916E3"/>
    <w:rsid w:val="00496A9D"/>
    <w:rsid w:val="004B35CB"/>
    <w:rsid w:val="004E6B15"/>
    <w:rsid w:val="005151B9"/>
    <w:rsid w:val="005156B2"/>
    <w:rsid w:val="005A23E9"/>
    <w:rsid w:val="005A70E6"/>
    <w:rsid w:val="005A70FE"/>
    <w:rsid w:val="006108B0"/>
    <w:rsid w:val="00620423"/>
    <w:rsid w:val="0066193A"/>
    <w:rsid w:val="00676ECA"/>
    <w:rsid w:val="006A10E3"/>
    <w:rsid w:val="006D3524"/>
    <w:rsid w:val="006D6508"/>
    <w:rsid w:val="006F58B9"/>
    <w:rsid w:val="00702139"/>
    <w:rsid w:val="007148E8"/>
    <w:rsid w:val="0072295E"/>
    <w:rsid w:val="00727B3C"/>
    <w:rsid w:val="00757576"/>
    <w:rsid w:val="00794507"/>
    <w:rsid w:val="007A1F79"/>
    <w:rsid w:val="007E1CF9"/>
    <w:rsid w:val="007F0316"/>
    <w:rsid w:val="007F4093"/>
    <w:rsid w:val="00804A06"/>
    <w:rsid w:val="00857258"/>
    <w:rsid w:val="00895C17"/>
    <w:rsid w:val="008E1A8C"/>
    <w:rsid w:val="008F014E"/>
    <w:rsid w:val="008F5193"/>
    <w:rsid w:val="00907DAA"/>
    <w:rsid w:val="00915431"/>
    <w:rsid w:val="00966C0F"/>
    <w:rsid w:val="009B74EC"/>
    <w:rsid w:val="009F5727"/>
    <w:rsid w:val="00A25171"/>
    <w:rsid w:val="00A63B0F"/>
    <w:rsid w:val="00AE744E"/>
    <w:rsid w:val="00B47FA3"/>
    <w:rsid w:val="00B513BA"/>
    <w:rsid w:val="00B865D8"/>
    <w:rsid w:val="00BF7FEA"/>
    <w:rsid w:val="00C3022A"/>
    <w:rsid w:val="00C74F94"/>
    <w:rsid w:val="00CC5808"/>
    <w:rsid w:val="00CD4596"/>
    <w:rsid w:val="00CF4C15"/>
    <w:rsid w:val="00D82D1B"/>
    <w:rsid w:val="00D87F5C"/>
    <w:rsid w:val="00D948C4"/>
    <w:rsid w:val="00DD6BEE"/>
    <w:rsid w:val="00DD73D4"/>
    <w:rsid w:val="00E02AE4"/>
    <w:rsid w:val="00E02CE7"/>
    <w:rsid w:val="00E97EEB"/>
    <w:rsid w:val="00EA29D2"/>
    <w:rsid w:val="00F02CCA"/>
    <w:rsid w:val="00F36409"/>
    <w:rsid w:val="00F41547"/>
    <w:rsid w:val="00F8284F"/>
    <w:rsid w:val="00FA6315"/>
    <w:rsid w:val="00F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53D947"/>
  <w14:defaultImageDpi w14:val="300"/>
  <w15:docId w15:val="{4BBE1B07-7CCC-467D-AFAA-16B4D762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44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03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316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B74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8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8C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2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Maneka De Silva</dc:creator>
  <cp:keywords/>
  <dc:description/>
  <cp:lastModifiedBy>Carolina Borges</cp:lastModifiedBy>
  <cp:revision>9</cp:revision>
  <dcterms:created xsi:type="dcterms:W3CDTF">2018-09-26T19:45:00Z</dcterms:created>
  <dcterms:modified xsi:type="dcterms:W3CDTF">2019-03-21T14:21:00Z</dcterms:modified>
</cp:coreProperties>
</file>