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F2F9A4E" w14:textId="4DEA6073" w:rsidR="00026454" w:rsidRPr="00543336" w:rsidRDefault="00BA79BB" w:rsidP="005833EC">
      <w:pPr>
        <w:pStyle w:val="Heading2"/>
        <w:jc w:val="center"/>
        <w:rPr>
          <w:b/>
          <w:bCs/>
          <w:color w:val="auto"/>
          <w:sz w:val="28"/>
          <w:szCs w:val="28"/>
        </w:rPr>
      </w:pPr>
      <w:r w:rsidRPr="00543336">
        <w:rPr>
          <w:b/>
          <w:bCs/>
          <w:color w:val="auto"/>
          <w:sz w:val="28"/>
          <w:szCs w:val="28"/>
        </w:rPr>
        <w:t>Fast purification</w:t>
      </w:r>
      <w:r w:rsidR="009B182E" w:rsidRPr="00543336">
        <w:rPr>
          <w:b/>
          <w:bCs/>
          <w:color w:val="auto"/>
          <w:sz w:val="28"/>
          <w:szCs w:val="28"/>
        </w:rPr>
        <w:t xml:space="preserve"> </w:t>
      </w:r>
      <w:r w:rsidR="003F073A" w:rsidRPr="00543336">
        <w:rPr>
          <w:b/>
          <w:bCs/>
          <w:color w:val="auto"/>
          <w:sz w:val="28"/>
          <w:szCs w:val="28"/>
        </w:rPr>
        <w:t xml:space="preserve">of </w:t>
      </w:r>
      <w:r w:rsidR="002F4991" w:rsidRPr="00543336">
        <w:rPr>
          <w:b/>
          <w:bCs/>
          <w:color w:val="auto"/>
          <w:sz w:val="28"/>
          <w:szCs w:val="28"/>
        </w:rPr>
        <w:t>recombinant</w:t>
      </w:r>
      <w:r w:rsidR="005833EC">
        <w:rPr>
          <w:b/>
          <w:bCs/>
          <w:color w:val="auto"/>
          <w:sz w:val="28"/>
          <w:szCs w:val="28"/>
        </w:rPr>
        <w:t xml:space="preserve"> monomeric</w:t>
      </w:r>
      <w:r w:rsidR="002F4991" w:rsidRPr="00543336">
        <w:rPr>
          <w:b/>
          <w:bCs/>
          <w:color w:val="auto"/>
          <w:sz w:val="28"/>
          <w:szCs w:val="28"/>
        </w:rPr>
        <w:t xml:space="preserve"> </w:t>
      </w:r>
      <w:r w:rsidR="00543336">
        <w:rPr>
          <w:b/>
          <w:bCs/>
          <w:color w:val="auto"/>
          <w:sz w:val="28"/>
          <w:szCs w:val="28"/>
        </w:rPr>
        <w:t>a</w:t>
      </w:r>
      <w:r w:rsidR="009B182E" w:rsidRPr="00543336">
        <w:rPr>
          <w:b/>
          <w:bCs/>
          <w:color w:val="auto"/>
          <w:sz w:val="28"/>
          <w:szCs w:val="28"/>
        </w:rPr>
        <w:t>myloid-</w:t>
      </w:r>
      <w:r w:rsidR="009B182E" w:rsidRPr="00543336">
        <w:rPr>
          <w:b/>
          <w:bCs/>
          <w:color w:val="auto"/>
          <w:sz w:val="28"/>
          <w:szCs w:val="28"/>
          <w:lang w:val="el-GR"/>
        </w:rPr>
        <w:t>β</w:t>
      </w:r>
      <w:r w:rsidR="009B182E" w:rsidRPr="00543336">
        <w:rPr>
          <w:b/>
          <w:bCs/>
          <w:color w:val="auto"/>
          <w:sz w:val="28"/>
          <w:szCs w:val="28"/>
        </w:rPr>
        <w:t xml:space="preserve"> </w:t>
      </w:r>
      <w:r w:rsidR="0000118B" w:rsidRPr="00543336">
        <w:rPr>
          <w:b/>
          <w:bCs/>
          <w:color w:val="auto"/>
          <w:sz w:val="28"/>
          <w:szCs w:val="28"/>
        </w:rPr>
        <w:t xml:space="preserve">from </w:t>
      </w:r>
      <w:r w:rsidR="0000118B" w:rsidRPr="00764BDB">
        <w:rPr>
          <w:b/>
          <w:bCs/>
          <w:i/>
          <w:iCs/>
          <w:color w:val="auto"/>
          <w:sz w:val="28"/>
          <w:szCs w:val="28"/>
        </w:rPr>
        <w:t>E.</w:t>
      </w:r>
      <w:r w:rsidR="000D791D" w:rsidRPr="00764BDB">
        <w:rPr>
          <w:b/>
          <w:bCs/>
          <w:i/>
          <w:iCs/>
          <w:color w:val="auto"/>
          <w:sz w:val="28"/>
          <w:szCs w:val="28"/>
        </w:rPr>
        <w:t xml:space="preserve"> </w:t>
      </w:r>
      <w:r w:rsidR="0000118B" w:rsidRPr="00764BDB">
        <w:rPr>
          <w:b/>
          <w:bCs/>
          <w:i/>
          <w:iCs/>
          <w:color w:val="auto"/>
          <w:sz w:val="28"/>
          <w:szCs w:val="28"/>
        </w:rPr>
        <w:t>coli</w:t>
      </w:r>
      <w:r w:rsidR="0000118B" w:rsidRPr="00543336">
        <w:rPr>
          <w:b/>
          <w:bCs/>
          <w:color w:val="auto"/>
          <w:sz w:val="28"/>
          <w:szCs w:val="28"/>
        </w:rPr>
        <w:t xml:space="preserve"> </w:t>
      </w:r>
      <w:r w:rsidR="00B33586" w:rsidRPr="00543336">
        <w:rPr>
          <w:b/>
          <w:bCs/>
          <w:color w:val="auto"/>
          <w:sz w:val="28"/>
          <w:szCs w:val="28"/>
        </w:rPr>
        <w:t>and</w:t>
      </w:r>
      <w:r w:rsidR="00AE3E9F" w:rsidRPr="00543336">
        <w:rPr>
          <w:b/>
          <w:bCs/>
          <w:color w:val="auto"/>
          <w:sz w:val="28"/>
          <w:szCs w:val="28"/>
        </w:rPr>
        <w:t xml:space="preserve"> </w:t>
      </w:r>
      <w:r w:rsidR="005833EC">
        <w:rPr>
          <w:b/>
          <w:bCs/>
          <w:color w:val="auto"/>
          <w:sz w:val="28"/>
          <w:szCs w:val="28"/>
        </w:rPr>
        <w:t>a</w:t>
      </w:r>
      <w:r w:rsidR="005833EC" w:rsidRPr="00543336">
        <w:rPr>
          <w:b/>
          <w:bCs/>
          <w:color w:val="auto"/>
          <w:sz w:val="28"/>
          <w:szCs w:val="28"/>
        </w:rPr>
        <w:t>myloid-</w:t>
      </w:r>
      <w:r w:rsidR="005833EC" w:rsidRPr="00543336">
        <w:rPr>
          <w:b/>
          <w:bCs/>
          <w:color w:val="auto"/>
          <w:sz w:val="28"/>
          <w:szCs w:val="28"/>
          <w:lang w:val="el-GR"/>
        </w:rPr>
        <w:t>β</w:t>
      </w:r>
      <w:r w:rsidR="005833EC" w:rsidRPr="00543336">
        <w:rPr>
          <w:b/>
          <w:bCs/>
          <w:color w:val="auto"/>
          <w:sz w:val="28"/>
          <w:szCs w:val="28"/>
        </w:rPr>
        <w:t>-</w:t>
      </w:r>
      <w:proofErr w:type="spellStart"/>
      <w:r w:rsidR="005833EC" w:rsidRPr="00543336">
        <w:rPr>
          <w:b/>
          <w:bCs/>
          <w:color w:val="auto"/>
          <w:sz w:val="28"/>
          <w:szCs w:val="28"/>
        </w:rPr>
        <w:t>mCherry</w:t>
      </w:r>
      <w:proofErr w:type="spellEnd"/>
      <w:r w:rsidR="005833EC" w:rsidRPr="00543336">
        <w:rPr>
          <w:b/>
          <w:bCs/>
          <w:color w:val="auto"/>
          <w:sz w:val="28"/>
          <w:szCs w:val="28"/>
        </w:rPr>
        <w:t xml:space="preserve"> </w:t>
      </w:r>
      <w:r w:rsidR="005833EC">
        <w:rPr>
          <w:b/>
          <w:bCs/>
          <w:color w:val="auto"/>
          <w:sz w:val="28"/>
          <w:szCs w:val="28"/>
        </w:rPr>
        <w:t xml:space="preserve">aggregates from </w:t>
      </w:r>
      <w:r w:rsidR="002F4991" w:rsidRPr="00543336">
        <w:rPr>
          <w:b/>
          <w:bCs/>
          <w:color w:val="auto"/>
          <w:sz w:val="28"/>
          <w:szCs w:val="28"/>
        </w:rPr>
        <w:t>mammalian cell</w:t>
      </w:r>
      <w:r w:rsidR="00724DC0">
        <w:rPr>
          <w:b/>
          <w:bCs/>
          <w:color w:val="auto"/>
          <w:sz w:val="28"/>
          <w:szCs w:val="28"/>
        </w:rPr>
        <w:t>s</w:t>
      </w:r>
    </w:p>
    <w:p w14:paraId="003F7523" w14:textId="77777777" w:rsidR="00766D10" w:rsidRDefault="00766D10" w:rsidP="005833EC">
      <w:pPr>
        <w:jc w:val="center"/>
      </w:pPr>
    </w:p>
    <w:p w14:paraId="1D7D682E" w14:textId="6173F891" w:rsidR="00E733A6" w:rsidRDefault="00E733A6" w:rsidP="005833EC">
      <w:pPr>
        <w:spacing w:line="360" w:lineRule="auto"/>
        <w:jc w:val="center"/>
        <w:rPr>
          <w:lang w:val="en-US"/>
        </w:rPr>
      </w:pPr>
      <w:r>
        <w:rPr>
          <w:lang w:val="en-US"/>
        </w:rPr>
        <w:t>Amberley D. Stephens</w:t>
      </w:r>
      <w:r>
        <w:rPr>
          <w:vertAlign w:val="superscript"/>
          <w:lang w:val="en-US"/>
        </w:rPr>
        <w:t>1*</w:t>
      </w:r>
      <w:r>
        <w:rPr>
          <w:lang w:val="en-US"/>
        </w:rPr>
        <w:t xml:space="preserve">, </w:t>
      </w:r>
      <w:r w:rsidR="00B33586">
        <w:rPr>
          <w:lang w:val="en-US"/>
        </w:rPr>
        <w:t>Meng Lu</w:t>
      </w:r>
      <w:r w:rsidR="00B33586">
        <w:rPr>
          <w:vertAlign w:val="superscript"/>
          <w:lang w:val="en-US"/>
        </w:rPr>
        <w:t>1</w:t>
      </w:r>
      <w:r w:rsidR="00B33586">
        <w:rPr>
          <w:lang w:val="en-US"/>
        </w:rPr>
        <w:t>,</w:t>
      </w:r>
      <w:r w:rsidR="00E12203">
        <w:rPr>
          <w:lang w:val="en-US"/>
        </w:rPr>
        <w:t xml:space="preserve"> </w:t>
      </w:r>
      <w:r w:rsidR="001C6EE1">
        <w:rPr>
          <w:lang w:val="en-US"/>
        </w:rPr>
        <w:t>Ana Fernandez-Villegas</w:t>
      </w:r>
      <w:r w:rsidR="001C6EE1" w:rsidRPr="005719CC">
        <w:rPr>
          <w:vertAlign w:val="superscript"/>
          <w:lang w:val="en-US"/>
        </w:rPr>
        <w:t>1</w:t>
      </w:r>
      <w:r w:rsidR="001C6EE1">
        <w:rPr>
          <w:lang w:val="en-US"/>
        </w:rPr>
        <w:t>,</w:t>
      </w:r>
      <w:r w:rsidR="00B33586">
        <w:rPr>
          <w:lang w:val="en-US"/>
        </w:rPr>
        <w:t xml:space="preserve"> </w:t>
      </w:r>
      <w:r>
        <w:rPr>
          <w:lang w:val="en-US"/>
        </w:rPr>
        <w:t>Gabriele S. Kaminski Schierle</w:t>
      </w:r>
      <w:r>
        <w:rPr>
          <w:vertAlign w:val="superscript"/>
          <w:lang w:val="en-US"/>
        </w:rPr>
        <w:t>1</w:t>
      </w:r>
      <w:r w:rsidRPr="002B2A9B">
        <w:rPr>
          <w:vertAlign w:val="superscript"/>
          <w:lang w:val="en-US"/>
        </w:rPr>
        <w:t>*</w:t>
      </w:r>
    </w:p>
    <w:p w14:paraId="6F12637C" w14:textId="77777777" w:rsidR="00E733A6" w:rsidRDefault="00E733A6" w:rsidP="00E733A6">
      <w:pPr>
        <w:spacing w:line="360" w:lineRule="auto"/>
        <w:rPr>
          <w:lang w:val="en-US"/>
        </w:rPr>
      </w:pPr>
      <w:r>
        <w:rPr>
          <w:vertAlign w:val="superscript"/>
          <w:lang w:val="en-US"/>
        </w:rPr>
        <w:t>1</w:t>
      </w:r>
      <w:r>
        <w:rPr>
          <w:lang w:val="en-US"/>
        </w:rPr>
        <w:t>Chemical Engineering and Biotechnology, University of Cambridge, Philippa Fawcett Drive, Cambridge, CB3 0AS</w:t>
      </w:r>
    </w:p>
    <w:p w14:paraId="2F7F6BCE" w14:textId="18396BBE" w:rsidR="00E733A6" w:rsidRDefault="00E733A6" w:rsidP="00E733A6">
      <w:pPr>
        <w:spacing w:line="360" w:lineRule="auto"/>
        <w:rPr>
          <w:lang w:val="en-US"/>
        </w:rPr>
      </w:pPr>
      <w:r>
        <w:rPr>
          <w:lang w:val="en-US"/>
        </w:rPr>
        <w:t xml:space="preserve">*Corresponding author: </w:t>
      </w:r>
      <w:hyperlink r:id="rId8" w:history="1">
        <w:r w:rsidR="000A6B12" w:rsidRPr="004C4A96">
          <w:rPr>
            <w:rStyle w:val="Hyperlink"/>
            <w:lang w:val="en-US"/>
          </w:rPr>
          <w:t>asds2@cam.ac.uk</w:t>
        </w:r>
      </w:hyperlink>
      <w:r w:rsidR="000A6B12">
        <w:rPr>
          <w:lang w:val="en-US"/>
        </w:rPr>
        <w:t xml:space="preserve">, </w:t>
      </w:r>
      <w:hyperlink r:id="rId9" w:history="1">
        <w:r>
          <w:rPr>
            <w:rStyle w:val="Hyperlink"/>
            <w:lang w:val="en-US"/>
          </w:rPr>
          <w:t>gsk20@cam.ac.uk</w:t>
        </w:r>
      </w:hyperlink>
    </w:p>
    <w:p w14:paraId="46579D12" w14:textId="77777777" w:rsidR="00E733A6" w:rsidRDefault="00E733A6" w:rsidP="002B2A9B">
      <w:pPr>
        <w:jc w:val="both"/>
      </w:pPr>
    </w:p>
    <w:p w14:paraId="2A319036" w14:textId="77777777" w:rsidR="00CC1A84" w:rsidRPr="002B2A9B" w:rsidRDefault="00CC1A84" w:rsidP="002B2A9B">
      <w:pPr>
        <w:spacing w:line="360" w:lineRule="auto"/>
        <w:jc w:val="both"/>
        <w:rPr>
          <w:b/>
          <w:bCs/>
        </w:rPr>
      </w:pPr>
      <w:r w:rsidRPr="002B2A9B">
        <w:rPr>
          <w:b/>
          <w:bCs/>
        </w:rPr>
        <w:t>Abstract</w:t>
      </w:r>
    </w:p>
    <w:p w14:paraId="4A7624D5" w14:textId="59C1C084" w:rsidR="00BA79BB" w:rsidRPr="00543336" w:rsidRDefault="00433F41">
      <w:pPr>
        <w:spacing w:line="360" w:lineRule="auto"/>
        <w:jc w:val="both"/>
      </w:pPr>
      <w:r>
        <w:t>T</w:t>
      </w:r>
      <w:r w:rsidR="00026454">
        <w:t xml:space="preserve">he </w:t>
      </w:r>
      <w:r w:rsidR="006E3C56">
        <w:t>Alzheimer’s</w:t>
      </w:r>
      <w:r w:rsidR="00026454">
        <w:t xml:space="preserve"> disease related </w:t>
      </w:r>
      <w:r w:rsidR="00AB5656">
        <w:t xml:space="preserve">peptide, </w:t>
      </w:r>
      <w:r w:rsidR="00FA7C2E">
        <w:t>Amyloid</w:t>
      </w:r>
      <w:r w:rsidR="00543336">
        <w:t>-</w:t>
      </w:r>
      <w:r w:rsidR="00BA79BB">
        <w:t>beta (A</w:t>
      </w:r>
      <w:r w:rsidR="00BA79BB" w:rsidRPr="00A523E5">
        <w:rPr>
          <w:lang w:val="el-GR"/>
        </w:rPr>
        <w:t>β</w:t>
      </w:r>
      <w:r w:rsidR="00BA79BB">
        <w:t>)</w:t>
      </w:r>
      <w:r w:rsidR="00AB5656">
        <w:t>1-40 and 1-42,</w:t>
      </w:r>
      <w:r w:rsidR="00026454">
        <w:t xml:space="preserve"> has proven </w:t>
      </w:r>
      <w:r w:rsidR="00BA79BB">
        <w:t xml:space="preserve">difficult to </w:t>
      </w:r>
      <w:r w:rsidR="00AB5656">
        <w:t xml:space="preserve">be purified </w:t>
      </w:r>
      <w:r w:rsidR="00543336">
        <w:t>as</w:t>
      </w:r>
      <w:r w:rsidR="00BD5944">
        <w:t xml:space="preserve"> a</w:t>
      </w:r>
      <w:r w:rsidR="00543336">
        <w:t xml:space="preserve"> </w:t>
      </w:r>
      <w:r w:rsidR="00BA79BB">
        <w:t>recombinant</w:t>
      </w:r>
      <w:r w:rsidR="00543336">
        <w:t xml:space="preserve"> monomeric protein</w:t>
      </w:r>
      <w:r>
        <w:t xml:space="preserve"> due its </w:t>
      </w:r>
      <w:r w:rsidR="00E7570D">
        <w:t xml:space="preserve">expression in </w:t>
      </w:r>
      <w:r w:rsidR="00E7570D" w:rsidRPr="00764BDB">
        <w:rPr>
          <w:i/>
        </w:rPr>
        <w:t>E. coli</w:t>
      </w:r>
      <w:r w:rsidR="00E7570D">
        <w:t xml:space="preserve"> </w:t>
      </w:r>
      <w:r w:rsidR="007F6ACB">
        <w:t xml:space="preserve">leading </w:t>
      </w:r>
      <w:r w:rsidR="00AB5656">
        <w:t xml:space="preserve">to the </w:t>
      </w:r>
      <w:r w:rsidR="007F6ACB">
        <w:t xml:space="preserve">formation </w:t>
      </w:r>
      <w:r w:rsidR="00AB5656">
        <w:t xml:space="preserve">of </w:t>
      </w:r>
      <w:r w:rsidR="007F6ACB">
        <w:t xml:space="preserve">insoluble inclusion bodies </w:t>
      </w:r>
      <w:r w:rsidR="00E7570D">
        <w:t xml:space="preserve">and its </w:t>
      </w:r>
      <w:r w:rsidR="00AB5656">
        <w:t>tendency to quickly form insoluble aggregates</w:t>
      </w:r>
      <w:r w:rsidR="00BA79BB">
        <w:t xml:space="preserve">. </w:t>
      </w:r>
      <w:r w:rsidR="007F6ACB">
        <w:t xml:space="preserve">A vast array of </w:t>
      </w:r>
      <w:r w:rsidR="00BA79BB">
        <w:t>methods have been used</w:t>
      </w:r>
      <w:r w:rsidR="00AB5656">
        <w:t xml:space="preserve"> so far</w:t>
      </w:r>
      <w:r w:rsidR="00BA79BB">
        <w:t xml:space="preserve">, </w:t>
      </w:r>
      <w:r>
        <w:rPr>
          <w:lang w:val="en-US"/>
        </w:rPr>
        <w:t>y</w:t>
      </w:r>
      <w:r w:rsidR="00BA79BB">
        <w:rPr>
          <w:lang w:val="en-US"/>
        </w:rPr>
        <w:t xml:space="preserve">et </w:t>
      </w:r>
      <w:r w:rsidR="007F6ACB">
        <w:rPr>
          <w:lang w:val="en-US"/>
        </w:rPr>
        <w:t xml:space="preserve">many </w:t>
      </w:r>
      <w:r w:rsidR="00BA79BB">
        <w:rPr>
          <w:lang w:val="en-US"/>
        </w:rPr>
        <w:t xml:space="preserve">have pitfalls, </w:t>
      </w:r>
      <w:r w:rsidR="005833EC">
        <w:rPr>
          <w:lang w:val="en-US"/>
        </w:rPr>
        <w:t>such as</w:t>
      </w:r>
      <w:r w:rsidR="00BA79BB">
        <w:rPr>
          <w:lang w:val="en-US"/>
        </w:rPr>
        <w:t xml:space="preserve"> the </w:t>
      </w:r>
      <w:r w:rsidR="005833EC">
        <w:rPr>
          <w:lang w:val="en-US"/>
        </w:rPr>
        <w:t>use</w:t>
      </w:r>
      <w:r w:rsidR="007F6ACB">
        <w:rPr>
          <w:lang w:val="en-US"/>
        </w:rPr>
        <w:t xml:space="preserve"> of tags</w:t>
      </w:r>
      <w:r w:rsidR="00AB5656">
        <w:rPr>
          <w:lang w:val="en-US"/>
        </w:rPr>
        <w:t xml:space="preserve"> for ease of A</w:t>
      </w:r>
      <w:r w:rsidR="00AB5656" w:rsidRPr="00A523E5">
        <w:rPr>
          <w:lang w:val="el-GR"/>
        </w:rPr>
        <w:t>β</w:t>
      </w:r>
      <w:r w:rsidR="00AB5656">
        <w:t xml:space="preserve"> isolation</w:t>
      </w:r>
      <w:r w:rsidR="007F6ACB">
        <w:rPr>
          <w:lang w:val="en-US"/>
        </w:rPr>
        <w:t xml:space="preserve">, </w:t>
      </w:r>
      <w:r w:rsidR="00AB5656">
        <w:rPr>
          <w:lang w:val="en-US"/>
        </w:rPr>
        <w:t xml:space="preserve">the </w:t>
      </w:r>
      <w:r w:rsidR="00BA79BB">
        <w:rPr>
          <w:lang w:val="en-US"/>
        </w:rPr>
        <w:t xml:space="preserve">formation of </w:t>
      </w:r>
      <w:r w:rsidR="00AB5656">
        <w:rPr>
          <w:lang w:val="en-US"/>
        </w:rPr>
        <w:t>A</w:t>
      </w:r>
      <w:r w:rsidR="00AB5656" w:rsidRPr="00A523E5">
        <w:rPr>
          <w:lang w:val="el-GR"/>
        </w:rPr>
        <w:t>β</w:t>
      </w:r>
      <w:r w:rsidR="00AB5656">
        <w:t xml:space="preserve"> </w:t>
      </w:r>
      <w:r w:rsidR="00BA79BB">
        <w:rPr>
          <w:lang w:val="en-US"/>
        </w:rPr>
        <w:t xml:space="preserve">multimers within the time frame </w:t>
      </w:r>
      <w:r w:rsidR="00AB5656">
        <w:rPr>
          <w:lang w:val="en-US"/>
        </w:rPr>
        <w:t xml:space="preserve">of extraction </w:t>
      </w:r>
      <w:r w:rsidR="00BA79BB">
        <w:rPr>
          <w:lang w:val="en-US"/>
        </w:rPr>
        <w:t xml:space="preserve">or the need to reconstitute </w:t>
      </w:r>
      <w:r w:rsidR="00AB5656">
        <w:rPr>
          <w:lang w:val="en-US"/>
        </w:rPr>
        <w:t>A</w:t>
      </w:r>
      <w:r w:rsidR="00AB5656" w:rsidRPr="00A523E5">
        <w:rPr>
          <w:lang w:val="el-GR"/>
        </w:rPr>
        <w:t>β</w:t>
      </w:r>
      <w:r w:rsidR="00AB5656">
        <w:t xml:space="preserve"> </w:t>
      </w:r>
      <w:r w:rsidR="00BA79BB">
        <w:rPr>
          <w:lang w:val="en-US"/>
        </w:rPr>
        <w:t xml:space="preserve">from a </w:t>
      </w:r>
      <w:r w:rsidR="00B70E63">
        <w:rPr>
          <w:lang w:val="en-US"/>
        </w:rPr>
        <w:t xml:space="preserve">freeze dried </w:t>
      </w:r>
      <w:r w:rsidR="00BA79BB">
        <w:rPr>
          <w:lang w:val="en-US"/>
        </w:rPr>
        <w:t>state. Here</w:t>
      </w:r>
      <w:r w:rsidR="00AB5656">
        <w:rPr>
          <w:lang w:val="en-US"/>
        </w:rPr>
        <w:t>,</w:t>
      </w:r>
      <w:r w:rsidR="00BA79BB">
        <w:rPr>
          <w:lang w:val="en-US"/>
        </w:rPr>
        <w:t xml:space="preserve"> we present a </w:t>
      </w:r>
      <w:r w:rsidR="005833EC">
        <w:rPr>
          <w:lang w:val="en-US"/>
        </w:rPr>
        <w:t xml:space="preserve">rapid </w:t>
      </w:r>
      <w:r w:rsidR="00BA79BB">
        <w:rPr>
          <w:lang w:val="en-US"/>
        </w:rPr>
        <w:t xml:space="preserve">protocol to produce highly pure and monomeric </w:t>
      </w:r>
      <w:r w:rsidR="00026454">
        <w:rPr>
          <w:lang w:val="en-US"/>
        </w:rPr>
        <w:t xml:space="preserve">recombinant </w:t>
      </w:r>
      <w:r w:rsidR="00BA79BB">
        <w:t>A</w:t>
      </w:r>
      <w:r w:rsidR="00BA79BB" w:rsidRPr="00A523E5">
        <w:rPr>
          <w:lang w:val="el-GR"/>
        </w:rPr>
        <w:t>β</w:t>
      </w:r>
      <w:r w:rsidR="00BA79BB">
        <w:rPr>
          <w:lang w:val="en-US"/>
        </w:rPr>
        <w:t xml:space="preserve"> </w:t>
      </w:r>
      <w:r w:rsidR="007F6ACB">
        <w:rPr>
          <w:lang w:val="en-US"/>
        </w:rPr>
        <w:t xml:space="preserve">using a </w:t>
      </w:r>
      <w:r w:rsidR="00543336">
        <w:rPr>
          <w:lang w:val="en-US"/>
        </w:rPr>
        <w:t>one-step</w:t>
      </w:r>
      <w:r w:rsidR="007F6ACB">
        <w:rPr>
          <w:lang w:val="en-US"/>
        </w:rPr>
        <w:t xml:space="preserve"> ion exchange purification method</w:t>
      </w:r>
      <w:r w:rsidR="00AB5656">
        <w:rPr>
          <w:lang w:val="en-US"/>
        </w:rPr>
        <w:t xml:space="preserve"> and to</w:t>
      </w:r>
      <w:r w:rsidR="00B33586">
        <w:rPr>
          <w:lang w:val="en-US"/>
        </w:rPr>
        <w:t xml:space="preserve"> label</w:t>
      </w:r>
      <w:r w:rsidR="00AB5656">
        <w:rPr>
          <w:lang w:val="en-US"/>
        </w:rPr>
        <w:t xml:space="preserve"> the peptide using </w:t>
      </w:r>
      <w:r w:rsidR="00B33586">
        <w:rPr>
          <w:lang w:val="en-US"/>
        </w:rPr>
        <w:t>a maleimide dye</w:t>
      </w:r>
      <w:r w:rsidR="0048215F">
        <w:rPr>
          <w:lang w:val="en-US"/>
        </w:rPr>
        <w:t xml:space="preserve">. The </w:t>
      </w:r>
      <w:r w:rsidR="00F10E09">
        <w:rPr>
          <w:lang w:val="en-US"/>
        </w:rPr>
        <w:t xml:space="preserve">washing, </w:t>
      </w:r>
      <w:proofErr w:type="spellStart"/>
      <w:r w:rsidR="005833EC">
        <w:rPr>
          <w:lang w:val="en-US"/>
        </w:rPr>
        <w:t>solublisation</w:t>
      </w:r>
      <w:proofErr w:type="spellEnd"/>
      <w:r w:rsidR="005833EC">
        <w:rPr>
          <w:lang w:val="en-US"/>
        </w:rPr>
        <w:t xml:space="preserve"> and purification</w:t>
      </w:r>
      <w:r w:rsidR="0048215F">
        <w:rPr>
          <w:lang w:val="en-US"/>
        </w:rPr>
        <w:t xml:space="preserve"> steps</w:t>
      </w:r>
      <w:r w:rsidR="005833EC">
        <w:rPr>
          <w:lang w:val="en-US"/>
        </w:rPr>
        <w:t xml:space="preserve"> tak</w:t>
      </w:r>
      <w:r w:rsidR="0048215F">
        <w:rPr>
          <w:lang w:val="en-US"/>
        </w:rPr>
        <w:t>e</w:t>
      </w:r>
      <w:r w:rsidR="005833EC">
        <w:rPr>
          <w:lang w:val="en-US"/>
        </w:rPr>
        <w:t xml:space="preserve"> </w:t>
      </w:r>
      <w:r w:rsidR="00D26D2D">
        <w:rPr>
          <w:lang w:val="en-US"/>
        </w:rPr>
        <w:t xml:space="preserve">only </w:t>
      </w:r>
      <w:r w:rsidR="005833EC">
        <w:rPr>
          <w:lang w:val="en-US"/>
        </w:rPr>
        <w:t>three hours</w:t>
      </w:r>
      <w:r w:rsidR="001E5956">
        <w:rPr>
          <w:lang w:val="en-US"/>
        </w:rPr>
        <w:t xml:space="preserve">. </w:t>
      </w:r>
      <w:r w:rsidR="00543336">
        <w:rPr>
          <w:lang w:val="en-US"/>
        </w:rPr>
        <w:t xml:space="preserve">We also present </w:t>
      </w:r>
      <w:r w:rsidR="00AB5656">
        <w:rPr>
          <w:lang w:val="en-US"/>
        </w:rPr>
        <w:t xml:space="preserve">a protocol for </w:t>
      </w:r>
      <w:r w:rsidR="00543336">
        <w:rPr>
          <w:lang w:val="en-US"/>
        </w:rPr>
        <w:t>the i</w:t>
      </w:r>
      <w:r w:rsidR="001E5956">
        <w:rPr>
          <w:lang w:val="en-US"/>
        </w:rPr>
        <w:t>solation of</w:t>
      </w:r>
      <w:r w:rsidR="002F4991">
        <w:rPr>
          <w:lang w:val="en-US"/>
        </w:rPr>
        <w:t xml:space="preserve"> </w:t>
      </w:r>
      <w:r w:rsidR="001E5956">
        <w:t>A</w:t>
      </w:r>
      <w:r w:rsidR="001E5956" w:rsidRPr="00A523E5">
        <w:rPr>
          <w:lang w:val="el-GR"/>
        </w:rPr>
        <w:t>β</w:t>
      </w:r>
      <w:r w:rsidR="00543336">
        <w:t>-</w:t>
      </w:r>
      <w:proofErr w:type="spellStart"/>
      <w:r w:rsidR="00543336">
        <w:t>mCherry</w:t>
      </w:r>
      <w:proofErr w:type="spellEnd"/>
      <w:r w:rsidR="001E5956" w:rsidDel="00ED4147">
        <w:rPr>
          <w:lang w:val="en-US"/>
        </w:rPr>
        <w:t xml:space="preserve"> </w:t>
      </w:r>
      <w:r w:rsidR="001E5956">
        <w:rPr>
          <w:lang w:val="en-US"/>
        </w:rPr>
        <w:t>from mammalian cells</w:t>
      </w:r>
      <w:r w:rsidR="002F4991">
        <w:t>.</w:t>
      </w:r>
      <w:r w:rsidR="002F4991" w:rsidDel="00ED4147">
        <w:rPr>
          <w:lang w:val="en-US"/>
        </w:rPr>
        <w:t xml:space="preserve"> </w:t>
      </w:r>
    </w:p>
    <w:p w14:paraId="316FE894" w14:textId="125C71FB" w:rsidR="00B90676" w:rsidRDefault="002F4991" w:rsidP="00B90676">
      <w:pPr>
        <w:jc w:val="both"/>
      </w:pPr>
      <w:bookmarkStart w:id="0" w:name="_Hlk36479945"/>
      <w:r>
        <w:rPr>
          <w:b/>
        </w:rPr>
        <w:t xml:space="preserve">Key words: </w:t>
      </w:r>
      <w:r>
        <w:t>A</w:t>
      </w:r>
      <w:r w:rsidRPr="00A523E5">
        <w:rPr>
          <w:lang w:val="el-GR"/>
        </w:rPr>
        <w:t>β</w:t>
      </w:r>
      <w:r>
        <w:t>42, A</w:t>
      </w:r>
      <w:r w:rsidRPr="00A523E5">
        <w:rPr>
          <w:lang w:val="el-GR"/>
        </w:rPr>
        <w:t>β</w:t>
      </w:r>
      <w:r>
        <w:t>40, E22G, arctic mutant, fluorescence, amyloid, ion exchange chromatography, male</w:t>
      </w:r>
      <w:r w:rsidR="00AB5656">
        <w:t>i</w:t>
      </w:r>
      <w:r>
        <w:t>mide</w:t>
      </w:r>
      <w:r w:rsidR="00724DC0">
        <w:t>,</w:t>
      </w:r>
      <w:r>
        <w:t xml:space="preserve"> dye labelling</w:t>
      </w:r>
      <w:r w:rsidR="00543336">
        <w:t>, inclusion bodies</w:t>
      </w:r>
      <w:r w:rsidR="00724DC0">
        <w:t xml:space="preserve">, </w:t>
      </w:r>
      <w:proofErr w:type="spellStart"/>
      <w:r w:rsidR="00724DC0">
        <w:t>mCherry</w:t>
      </w:r>
      <w:proofErr w:type="spellEnd"/>
    </w:p>
    <w:bookmarkEnd w:id="0"/>
    <w:p w14:paraId="2D3A5081" w14:textId="77777777" w:rsidR="002F4991" w:rsidRPr="002B2A9B" w:rsidRDefault="002F4991" w:rsidP="00B90676">
      <w:pPr>
        <w:jc w:val="both"/>
        <w:rPr>
          <w:bCs/>
        </w:rPr>
      </w:pPr>
    </w:p>
    <w:p w14:paraId="3385A533" w14:textId="77777777" w:rsidR="00026454" w:rsidRDefault="00CC1A84" w:rsidP="002B2A9B">
      <w:pPr>
        <w:spacing w:line="360" w:lineRule="auto"/>
        <w:jc w:val="both"/>
        <w:rPr>
          <w:b/>
        </w:rPr>
      </w:pPr>
      <w:r>
        <w:rPr>
          <w:b/>
        </w:rPr>
        <w:t>Introduction</w:t>
      </w:r>
    </w:p>
    <w:p w14:paraId="291F627B" w14:textId="682EAD4E" w:rsidR="00026454" w:rsidRDefault="00433F41" w:rsidP="002B2A9B">
      <w:pPr>
        <w:spacing w:line="360" w:lineRule="auto"/>
        <w:jc w:val="both"/>
        <w:rPr>
          <w:lang w:val="en-US"/>
        </w:rPr>
      </w:pPr>
      <w:r>
        <w:t>T</w:t>
      </w:r>
      <w:r w:rsidR="00026454" w:rsidRPr="00B84375">
        <w:t xml:space="preserve">he presence of </w:t>
      </w:r>
      <w:r w:rsidR="00FA7C2E">
        <w:t>A</w:t>
      </w:r>
      <w:r w:rsidR="00FA7C2E" w:rsidRPr="00B84375">
        <w:t>myloid</w:t>
      </w:r>
      <w:r w:rsidR="00026454" w:rsidRPr="00B84375">
        <w:t xml:space="preserve">-beta </w:t>
      </w:r>
      <w:r>
        <w:t>(A</w:t>
      </w:r>
      <w:r w:rsidRPr="00A523E5">
        <w:rPr>
          <w:lang w:val="el-GR"/>
        </w:rPr>
        <w:t>β</w:t>
      </w:r>
      <w:r>
        <w:t>)</w:t>
      </w:r>
      <w:r w:rsidRPr="00B84375">
        <w:t xml:space="preserve"> </w:t>
      </w:r>
      <w:r w:rsidR="00026454" w:rsidRPr="00B84375">
        <w:t xml:space="preserve">plaques and </w:t>
      </w:r>
      <w:r w:rsidR="00FA7C2E">
        <w:t>T</w:t>
      </w:r>
      <w:r w:rsidR="00FA7C2E" w:rsidRPr="00B84375">
        <w:t xml:space="preserve">au </w:t>
      </w:r>
      <w:r w:rsidR="00026454" w:rsidRPr="00B84375">
        <w:t xml:space="preserve">tangles </w:t>
      </w:r>
      <w:r>
        <w:t xml:space="preserve">in neurons </w:t>
      </w:r>
      <w:r w:rsidR="00026454" w:rsidRPr="00B84375">
        <w:t xml:space="preserve">are hallmarks of </w:t>
      </w:r>
      <w:r>
        <w:t>Alzheimer’s</w:t>
      </w:r>
      <w:r w:rsidRPr="00B84375">
        <w:t xml:space="preserve"> </w:t>
      </w:r>
      <w:r w:rsidR="00026454" w:rsidRPr="00B84375">
        <w:t>disease</w:t>
      </w:r>
      <w:r w:rsidR="00A030ED">
        <w:t>, therefore great research effort is put towards understanding how</w:t>
      </w:r>
      <w:r w:rsidR="007F6ACB">
        <w:t xml:space="preserve"> </w:t>
      </w:r>
      <w:r w:rsidR="00F4000B">
        <w:t xml:space="preserve">these </w:t>
      </w:r>
      <w:r w:rsidR="00A030ED">
        <w:t>initially soluble proteins misfold and contribute to pathology. To study protein misfolding</w:t>
      </w:r>
      <w:r w:rsidR="00FA7C2E">
        <w:t>,</w:t>
      </w:r>
      <w:r w:rsidR="00A030ED">
        <w:t xml:space="preserve"> </w:t>
      </w:r>
      <w:r w:rsidR="00FA7C2E">
        <w:t xml:space="preserve">large </w:t>
      </w:r>
      <w:r w:rsidR="00A030ED">
        <w:t>quantities of protein are required, and w</w:t>
      </w:r>
      <w:r w:rsidR="00026454" w:rsidRPr="00B84375">
        <w:t xml:space="preserve">hile purification protocols for </w:t>
      </w:r>
      <w:r w:rsidR="00FA7C2E">
        <w:t>T</w:t>
      </w:r>
      <w:r w:rsidR="00FA7C2E" w:rsidRPr="00B84375">
        <w:t xml:space="preserve">au </w:t>
      </w:r>
      <w:r w:rsidR="00026454" w:rsidRPr="00B84375">
        <w:t>protein</w:t>
      </w:r>
      <w:r w:rsidR="00543336">
        <w:t>s</w:t>
      </w:r>
      <w:r w:rsidR="00026454" w:rsidRPr="00B84375">
        <w:t xml:space="preserve"> are fairly well established, those for A</w:t>
      </w:r>
      <w:r w:rsidR="00026454" w:rsidRPr="00B84375">
        <w:rPr>
          <w:lang w:val="el-GR"/>
        </w:rPr>
        <w:t>β</w:t>
      </w:r>
      <w:r w:rsidR="00026454">
        <w:rPr>
          <w:lang w:val="en-US"/>
        </w:rPr>
        <w:t>, in its isoforms of 1-</w:t>
      </w:r>
      <w:r w:rsidR="003C5ACB">
        <w:rPr>
          <w:lang w:val="en-US"/>
        </w:rPr>
        <w:t>39/43</w:t>
      </w:r>
      <w:r w:rsidR="00026454">
        <w:rPr>
          <w:lang w:val="en-US"/>
        </w:rPr>
        <w:t xml:space="preserve"> and its mutant variants</w:t>
      </w:r>
      <w:r w:rsidR="00A030ED">
        <w:rPr>
          <w:lang w:val="en-US"/>
        </w:rPr>
        <w:t>,</w:t>
      </w:r>
      <w:r w:rsidR="00026454">
        <w:rPr>
          <w:lang w:val="en-US"/>
        </w:rPr>
        <w:t xml:space="preserve"> are very heterogeneous</w:t>
      </w:r>
      <w:r w:rsidR="00FA7C2E">
        <w:rPr>
          <w:lang w:val="en-US"/>
        </w:rPr>
        <w:t xml:space="preserve"> and lead to variable products</w:t>
      </w:r>
      <w:r w:rsidR="00A030ED">
        <w:rPr>
          <w:lang w:val="en-US"/>
        </w:rPr>
        <w:fldChar w:fldCharType="begin" w:fldLock="1"/>
      </w:r>
      <w:r w:rsidR="008070F0">
        <w:rPr>
          <w:lang w:val="en-US"/>
        </w:rPr>
        <w:instrText>ADDIN CSL_CITATION {"citationItems":[{"id":"ITEM-1","itemData":{"DOI":"10.1080/07388551.2020.1742646","ISSN":"0738-8551","abstract":"AbstractMisfolding and accumulation of amyloidogenic proteins into various forms of aggregated intermediates and insoluble amyloid fibrils is associated with more than 50 human diseases. Large amou...","author":[{"dropping-particle":"","family":"Jia","given":"Longgang","non-dropping-particle":"","parse-names":false,"suffix":""},{"dropping-particle":"","family":"Zhao","given":"Wenping","non-dropping-particle":"","parse-names":false,"suffix":""},{"dropping-particle":"","family":"Wei","given":"Wei","non-dropping-particle":"","parse-names":false,"suffix":""},{"dropping-particle":"","family":"Guo","given":"Xiao","non-dropping-particle":"","parse-names":false,"suffix":""},{"dropping-particle":"","family":"Wang","given":"Wenjuan","non-dropping-particle":"","parse-names":false,"suffix":""},{"dropping-particle":"","family":"Wang","given":"Ying","non-dropping-particle":"","parse-names":false,"suffix":""},{"dropping-particle":"","family":"Sang","given":"Jingcheng","non-dropping-particle":"","parse-names":false,"suffix":""},{"dropping-particle":"","family":"Lu","given":"Fuping","non-dropping-particle":"","parse-names":false,"suffix":""},{"dropping-particle":"","family":"Liu","given":"Fufeng","non-dropping-particle":"","parse-names":false,"suffix":""}],"container-title":"Critical Reviews in Biotechnology","id":"ITEM-1","issued":{"date-parts":[["2020","3","22"]]},"page":"1-15","publisher":"Taylor &amp; Francis","title":"Expression and purification of amyloid β-protein, tau, and α-synuclein in &lt;i&gt;Escherichia coli&lt;/i&gt; : a review","type":"article-journal"},"uris":["http://www.mendeley.com/documents/?uuid=216755af-a48f-3fb3-94fe-5abdd323af63"]}],"mendeley":{"formattedCitation":"&lt;sup&gt;1&lt;/sup&gt;","plainTextFormattedCitation":"1","previouslyFormattedCitation":"&lt;sup&gt;1&lt;/sup&gt;"},"properties":{"noteIndex":0},"schema":"https://github.com/citation-style-language/schema/raw/master/csl-citation.json"}</w:instrText>
      </w:r>
      <w:r w:rsidR="00A030ED">
        <w:rPr>
          <w:lang w:val="en-US"/>
        </w:rPr>
        <w:fldChar w:fldCharType="separate"/>
      </w:r>
      <w:r w:rsidR="002D4720" w:rsidRPr="002D4720">
        <w:rPr>
          <w:noProof/>
          <w:vertAlign w:val="superscript"/>
          <w:lang w:val="en-US"/>
        </w:rPr>
        <w:t>1</w:t>
      </w:r>
      <w:r w:rsidR="00A030ED">
        <w:rPr>
          <w:lang w:val="en-US"/>
        </w:rPr>
        <w:fldChar w:fldCharType="end"/>
      </w:r>
      <w:r w:rsidR="00026454">
        <w:rPr>
          <w:lang w:val="en-US"/>
        </w:rPr>
        <w:t xml:space="preserve">. </w:t>
      </w:r>
    </w:p>
    <w:p w14:paraId="3411D111" w14:textId="78407378" w:rsidR="00E61C60" w:rsidRPr="002B2A9B" w:rsidRDefault="00E61C60" w:rsidP="002B2A9B">
      <w:pPr>
        <w:spacing w:line="360" w:lineRule="auto"/>
        <w:jc w:val="both"/>
      </w:pPr>
      <w:bookmarkStart w:id="1" w:name="_Hlk50636734"/>
      <w:bookmarkStart w:id="2" w:name="_Hlk45642933"/>
      <w:r>
        <w:rPr>
          <w:lang w:val="en-US"/>
        </w:rPr>
        <w:t xml:space="preserve">Many studies </w:t>
      </w:r>
      <w:r w:rsidR="00433F41">
        <w:rPr>
          <w:lang w:val="en-US"/>
        </w:rPr>
        <w:t xml:space="preserve">investigating aggregation rates and toxicity </w:t>
      </w:r>
      <w:bookmarkStart w:id="3" w:name="_Hlk36536894"/>
      <w:r w:rsidR="00543336">
        <w:rPr>
          <w:lang w:val="en-US"/>
        </w:rPr>
        <w:t xml:space="preserve">of </w:t>
      </w:r>
      <w:r w:rsidR="00543336">
        <w:t>A</w:t>
      </w:r>
      <w:r w:rsidR="00543336" w:rsidRPr="00A523E5">
        <w:rPr>
          <w:lang w:val="el-GR"/>
        </w:rPr>
        <w:t>β</w:t>
      </w:r>
      <w:r w:rsidR="00543336">
        <w:rPr>
          <w:lang w:val="en-US"/>
        </w:rPr>
        <w:t xml:space="preserve"> </w:t>
      </w:r>
      <w:bookmarkEnd w:id="3"/>
      <w:r>
        <w:rPr>
          <w:lang w:val="en-US"/>
        </w:rPr>
        <w:t xml:space="preserve">currently use synthetic </w:t>
      </w:r>
      <w:r>
        <w:t>A</w:t>
      </w:r>
      <w:r w:rsidRPr="00A523E5">
        <w:rPr>
          <w:lang w:val="el-GR"/>
        </w:rPr>
        <w:t>β</w:t>
      </w:r>
      <w:r>
        <w:rPr>
          <w:lang w:val="en-US"/>
        </w:rPr>
        <w:t xml:space="preserve"> due to the ease of purchase and </w:t>
      </w:r>
      <w:r w:rsidR="00FA7C2E">
        <w:rPr>
          <w:lang w:val="en-US"/>
        </w:rPr>
        <w:t xml:space="preserve">the </w:t>
      </w:r>
      <w:r>
        <w:rPr>
          <w:lang w:val="en-US"/>
        </w:rPr>
        <w:t>little handling</w:t>
      </w:r>
      <w:r w:rsidR="00FE48ED">
        <w:rPr>
          <w:lang w:val="en-US"/>
        </w:rPr>
        <w:t xml:space="preserve"> </w:t>
      </w:r>
      <w:r w:rsidR="00FA7C2E">
        <w:rPr>
          <w:lang w:val="en-US"/>
        </w:rPr>
        <w:t xml:space="preserve">required </w:t>
      </w:r>
      <w:r w:rsidR="00FE48ED">
        <w:rPr>
          <w:lang w:val="en-US"/>
        </w:rPr>
        <w:t xml:space="preserve">to obtain monomeric </w:t>
      </w:r>
      <w:r w:rsidR="00FE48ED">
        <w:t>A</w:t>
      </w:r>
      <w:r w:rsidR="00FE48ED" w:rsidRPr="00A523E5">
        <w:rPr>
          <w:lang w:val="el-GR"/>
        </w:rPr>
        <w:t>β</w:t>
      </w:r>
      <w:r>
        <w:rPr>
          <w:lang w:val="en-US"/>
        </w:rPr>
        <w:t>. However</w:t>
      </w:r>
      <w:r w:rsidR="00457E75">
        <w:rPr>
          <w:lang w:val="en-US"/>
        </w:rPr>
        <w:t>,</w:t>
      </w:r>
      <w:r>
        <w:rPr>
          <w:lang w:val="en-US"/>
        </w:rPr>
        <w:t xml:space="preserve"> </w:t>
      </w:r>
      <w:r w:rsidR="00FE48ED">
        <w:t>A</w:t>
      </w:r>
      <w:r w:rsidR="00FE48ED" w:rsidRPr="00A523E5">
        <w:rPr>
          <w:lang w:val="el-GR"/>
        </w:rPr>
        <w:t>β</w:t>
      </w:r>
      <w:r w:rsidR="00FE48ED">
        <w:rPr>
          <w:lang w:val="en-US"/>
        </w:rPr>
        <w:t xml:space="preserve"> </w:t>
      </w:r>
      <w:r>
        <w:rPr>
          <w:lang w:val="en-US"/>
        </w:rPr>
        <w:t xml:space="preserve">can be expensive </w:t>
      </w:r>
      <w:r w:rsidR="00FE48ED">
        <w:rPr>
          <w:lang w:val="en-US"/>
        </w:rPr>
        <w:t xml:space="preserve">to purchase </w:t>
      </w:r>
      <w:r>
        <w:rPr>
          <w:lang w:val="en-US"/>
        </w:rPr>
        <w:t>and needs to be reconstituted to remove oligomers</w:t>
      </w:r>
      <w:r w:rsidR="00D8703A">
        <w:rPr>
          <w:lang w:val="en-US"/>
        </w:rPr>
        <w:t xml:space="preserve"> </w:t>
      </w:r>
      <w:r w:rsidR="00AD37B6">
        <w:rPr>
          <w:lang w:val="en-US"/>
        </w:rPr>
        <w:t>which</w:t>
      </w:r>
      <w:r w:rsidR="00D8703A">
        <w:rPr>
          <w:lang w:val="en-US"/>
        </w:rPr>
        <w:t xml:space="preserve"> can lead to</w:t>
      </w:r>
      <w:r w:rsidR="005A5260">
        <w:rPr>
          <w:lang w:val="en-US"/>
        </w:rPr>
        <w:t xml:space="preserve"> </w:t>
      </w:r>
      <w:r>
        <w:rPr>
          <w:lang w:val="en-US"/>
        </w:rPr>
        <w:t xml:space="preserve">loss of protein </w:t>
      </w:r>
      <w:r w:rsidR="00386A37">
        <w:rPr>
          <w:lang w:val="en-US"/>
        </w:rPr>
        <w:t>in the form of</w:t>
      </w:r>
      <w:r w:rsidR="00D8703A">
        <w:rPr>
          <w:lang w:val="en-US"/>
        </w:rPr>
        <w:t xml:space="preserve"> insoluble</w:t>
      </w:r>
      <w:r w:rsidR="00386A37">
        <w:rPr>
          <w:lang w:val="en-US"/>
        </w:rPr>
        <w:t xml:space="preserve"> </w:t>
      </w:r>
      <w:r w:rsidR="00AD37B6">
        <w:rPr>
          <w:lang w:val="en-US"/>
        </w:rPr>
        <w:t>structures</w:t>
      </w:r>
      <w:r w:rsidR="00D8703A">
        <w:rPr>
          <w:lang w:val="en-US"/>
        </w:rPr>
        <w:t xml:space="preserve">, protein adhering to centrifuge tubes </w:t>
      </w:r>
      <w:r w:rsidR="005A5260">
        <w:rPr>
          <w:lang w:val="en-US"/>
        </w:rPr>
        <w:t xml:space="preserve">or </w:t>
      </w:r>
      <w:r w:rsidR="00D8703A">
        <w:rPr>
          <w:lang w:val="en-US"/>
        </w:rPr>
        <w:t xml:space="preserve">buffer exchange </w:t>
      </w:r>
      <w:r w:rsidR="00D8703A">
        <w:rPr>
          <w:lang w:val="en-US"/>
        </w:rPr>
        <w:lastRenderedPageBreak/>
        <w:t>steps.</w:t>
      </w:r>
      <w:r w:rsidR="00F15C9F">
        <w:rPr>
          <w:lang w:val="en-US"/>
        </w:rPr>
        <w:t xml:space="preserve"> T</w:t>
      </w:r>
      <w:r w:rsidR="00AD37B6">
        <w:rPr>
          <w:lang w:val="en-US"/>
        </w:rPr>
        <w:t xml:space="preserve">here is often </w:t>
      </w:r>
      <w:r>
        <w:rPr>
          <w:lang w:val="en-US"/>
        </w:rPr>
        <w:t xml:space="preserve">variation </w:t>
      </w:r>
      <w:r w:rsidR="00FE48ED">
        <w:rPr>
          <w:lang w:val="en-US"/>
        </w:rPr>
        <w:t xml:space="preserve">in </w:t>
      </w:r>
      <w:r w:rsidR="008324EA">
        <w:rPr>
          <w:lang w:val="en-US"/>
        </w:rPr>
        <w:t xml:space="preserve">the </w:t>
      </w:r>
      <w:r w:rsidR="00FE48ED">
        <w:rPr>
          <w:lang w:val="en-US"/>
        </w:rPr>
        <w:t xml:space="preserve">resulting sample </w:t>
      </w:r>
      <w:r>
        <w:rPr>
          <w:lang w:val="en-US"/>
        </w:rPr>
        <w:t xml:space="preserve">due </w:t>
      </w:r>
      <w:r w:rsidR="00C958C9">
        <w:rPr>
          <w:lang w:val="en-US"/>
        </w:rPr>
        <w:t>the use of different solvents for reconstitution, which can influence the initial structure</w:t>
      </w:r>
      <w:r w:rsidR="00A832B1">
        <w:rPr>
          <w:lang w:val="en-US"/>
        </w:rPr>
        <w:fldChar w:fldCharType="begin" w:fldLock="1"/>
      </w:r>
      <w:r w:rsidR="008070F0">
        <w:rPr>
          <w:lang w:val="en-US"/>
        </w:rPr>
        <w:instrText>ADDIN CSL_CITATION {"citationItems":[{"id":"ITEM-1","itemData":{"DOI":"10.1016/0304-3940(95)12089-M","ISSN":"03043940","abstract":"Synthetic peptides containing the sequence of Alzheimer's amyloid-β peptide (Aβ) spontaneously form amyloid-like fibrils in vitro, and have been extensively used to study the factors that modulate fibrillogenesis. Contradictory observations have been reported regarding the neurotoxicity of A/3 and the influence of some Aβ-binding proteins on in vitro Aβ amyloid formation. In this study, we show that Aβ1-40 synthetic peptides obtained from different suppliers, have significantly distinct fibrillogenic properties. No differences were detected in the chemical structure or in the initial assembly state by mass spectroscopy, reverse-phase high performance liquid chromatography and denaturating or non-denaturing gel electrophoresis. However, there was a direct correlation between the ability of soluble peptides to form amyloid and their percentage of β-sheet structure, as determined by electron microscopy, fluorescence associated to thioflavine T bound to amyloid, and circular dichroism. The data suggest that the determinant factor of Aβ fibrillogenesis is the secondary structure adopted by the peptide in its soluble state. © 1995.","author":[{"dropping-particle":"","family":"Soto","given":"Claudio","non-dropping-particle":"","parse-names":false,"suffix":""},{"dropping-particle":"","family":"Castaño","given":"Eduardo M.","non-dropping-particle":"","parse-names":false,"suffix":""},{"dropping-particle":"","family":"Asok Kumar","given":"R.","non-dropping-particle":"","parse-names":false,"suffix":""},{"dropping-particle":"","family":"Beavis","given":"Ronald C.","non-dropping-particle":"","parse-names":false,"suffix":""},{"dropping-particle":"","family":"Frangione","given":"Blas","non-dropping-particle":"","parse-names":false,"suffix":""}],"container-title":"Neuroscience Letters","id":"ITEM-1","issue":"2","issued":{"date-parts":[["1995","11","17"]]},"page":"105-108","publisher":"Elsevier","title":"Fibrillogenesis of synthetic amyloid-β peptides is dependent on their initial secondary structure","type":"article-journal","volume":"200"},"uris":["http://www.mendeley.com/documents/?uuid=bdf8aab2-38bd-3949-a26c-9f6473612b94"]}],"mendeley":{"formattedCitation":"&lt;sup&gt;2&lt;/sup&gt;","plainTextFormattedCitation":"2","previouslyFormattedCitation":"&lt;sup&gt;2&lt;/sup&gt;"},"properties":{"noteIndex":0},"schema":"https://github.com/citation-style-language/schema/raw/master/csl-citation.json"}</w:instrText>
      </w:r>
      <w:r w:rsidR="00A832B1">
        <w:rPr>
          <w:lang w:val="en-US"/>
        </w:rPr>
        <w:fldChar w:fldCharType="separate"/>
      </w:r>
      <w:r w:rsidR="002D4720" w:rsidRPr="002D4720">
        <w:rPr>
          <w:noProof/>
          <w:vertAlign w:val="superscript"/>
          <w:lang w:val="en-US"/>
        </w:rPr>
        <w:t>2</w:t>
      </w:r>
      <w:r w:rsidR="00A832B1">
        <w:rPr>
          <w:lang w:val="en-US"/>
        </w:rPr>
        <w:fldChar w:fldCharType="end"/>
      </w:r>
      <w:r w:rsidR="00C958C9">
        <w:rPr>
          <w:lang w:val="en-US"/>
        </w:rPr>
        <w:t>.</w:t>
      </w:r>
      <w:r w:rsidR="00A030ED">
        <w:rPr>
          <w:lang w:val="en-US"/>
        </w:rPr>
        <w:t xml:space="preserve"> </w:t>
      </w:r>
      <w:r w:rsidR="00C958C9">
        <w:rPr>
          <w:lang w:val="en-US"/>
        </w:rPr>
        <w:t xml:space="preserve">Differences in disaggregation protocols can also introduce </w:t>
      </w:r>
      <w:r w:rsidR="003B79C0">
        <w:rPr>
          <w:lang w:val="en-US"/>
        </w:rPr>
        <w:t>heterogeneous structures in the starting peptide</w:t>
      </w:r>
      <w:r w:rsidR="00543336">
        <w:rPr>
          <w:lang w:val="en-US"/>
        </w:rPr>
        <w:t>,</w:t>
      </w:r>
      <w:r w:rsidR="00A832B1">
        <w:rPr>
          <w:lang w:val="en-US"/>
        </w:rPr>
        <w:t xml:space="preserve"> such as </w:t>
      </w:r>
      <w:bookmarkStart w:id="4" w:name="_Hlk36453113"/>
      <w:r w:rsidR="00B70E63">
        <w:rPr>
          <w:lang w:val="en-US"/>
        </w:rPr>
        <w:t xml:space="preserve">the use of </w:t>
      </w:r>
      <w:proofErr w:type="spellStart"/>
      <w:r w:rsidR="00B70E63">
        <w:rPr>
          <w:lang w:val="en-US"/>
        </w:rPr>
        <w:t>h</w:t>
      </w:r>
      <w:r w:rsidR="00B70E63" w:rsidRPr="00B70E63">
        <w:rPr>
          <w:lang w:val="en-US"/>
        </w:rPr>
        <w:t>exafluoroisopropanol</w:t>
      </w:r>
      <w:proofErr w:type="spellEnd"/>
      <w:r w:rsidR="00B70E63">
        <w:rPr>
          <w:lang w:val="en-US"/>
        </w:rPr>
        <w:t xml:space="preserve"> (</w:t>
      </w:r>
      <w:r>
        <w:rPr>
          <w:lang w:val="en-US"/>
        </w:rPr>
        <w:t>HFIP</w:t>
      </w:r>
      <w:r w:rsidR="00B70E63">
        <w:rPr>
          <w:lang w:val="en-US"/>
        </w:rPr>
        <w:t>)</w:t>
      </w:r>
      <w:r>
        <w:rPr>
          <w:lang w:val="en-US"/>
        </w:rPr>
        <w:t xml:space="preserve"> </w:t>
      </w:r>
      <w:r w:rsidR="00D8703A">
        <w:rPr>
          <w:lang w:val="en-US"/>
        </w:rPr>
        <w:t>vs</w:t>
      </w:r>
      <w:r>
        <w:rPr>
          <w:lang w:val="en-US"/>
        </w:rPr>
        <w:t xml:space="preserve"> </w:t>
      </w:r>
      <w:r w:rsidR="00B70E63">
        <w:rPr>
          <w:lang w:val="en-US"/>
        </w:rPr>
        <w:t>ammonium hydroxide</w:t>
      </w:r>
      <w:bookmarkEnd w:id="4"/>
      <w:r w:rsidR="005A5260">
        <w:rPr>
          <w:lang w:val="en-US"/>
        </w:rPr>
        <w:t xml:space="preserve">. HFIP is widely used to disaggregate </w:t>
      </w:r>
      <w:r w:rsidR="005A5260">
        <w:t>A</w:t>
      </w:r>
      <w:r w:rsidR="005A5260" w:rsidRPr="00A523E5">
        <w:rPr>
          <w:lang w:val="el-GR"/>
        </w:rPr>
        <w:t>β</w:t>
      </w:r>
      <w:r w:rsidR="00C958C9">
        <w:rPr>
          <w:lang w:val="en-US"/>
        </w:rPr>
        <w:t>,</w:t>
      </w:r>
      <w:r w:rsidR="005A5260">
        <w:rPr>
          <w:lang w:val="en-US"/>
        </w:rPr>
        <w:t xml:space="preserve"> yet it can also lead to formation of oligomeric structures as the peptide is bought to neutral pH via it’s isoelectric point</w:t>
      </w:r>
      <w:r w:rsidR="005A5260">
        <w:rPr>
          <w:lang w:val="en-US"/>
        </w:rPr>
        <w:fldChar w:fldCharType="begin" w:fldLock="1"/>
      </w:r>
      <w:r w:rsidR="005A5260">
        <w:rPr>
          <w:lang w:val="en-US"/>
        </w:rPr>
        <w:instrText>ADDIN CSL_CITATION {"citationItems":[{"id":"ITEM-1","itemData":{"DOI":"10.1002/psc.2391","ISSN":"10752617","abstract":"Deposition of insoluble fibrillar aggregates of β-amyloid (Aβ) peptides in the brain is a hallmark of Alzheimer's disease. Apart from forming fibrils, these peptides also exist as soluble aggregates. Fibrillar and a variety of nonfibrillar aggregates of Aβ have also been obtained in vitro. Hexafluoroisopropanol (HFIP) has been widely used to dissolve Aβ and other amyloidogenic peptides. In this study, we show that the dissolution of Aβ40, 42, and 43 in HFIP followed by drying results in highly ordered aggregates. Although α-helical conformation is observed, it is not stable for prolonged periods. Drying after prolonged incubation of Aβ40, 42, and 43 peptides in HFIP leads to structural transition from α-helical to β-conformation. The peptides form short fibrous aggregates that further assemble giving rise to highly ordered ring-like structures. Aβ16-22, a highly amyloidogenic peptide stretch from Aβ, also formed very similar rings when dissolved in HFIP and dried. HFIP could not induce α-helical conformation in Aβ16-22, and rings were obtained from freshly dissolved peptide. The rings formed by Aβ40, 42, 43, and Aβ16-22 are composed of the peptides in β-conformation and cause enhancement in thioflavin T fluorescence, suggesting that the molecular architecture of these structures is amyloid-like. Our results clearly indicate that dissolution of Aβ40, 42 and 43 and the amyloidogenic fragment Aβ16-22 in HFIP results in the formation of annular amyloid-like structures. © 2012 European Peptide Society and John Wiley &amp; Sons, Ltd.","author":[{"dropping-particle":"","family":"Pachahara","given":"Sanjai Kumar","non-dropping-particle":"","parse-names":false,"suffix":""},{"dropping-particle":"","family":"Chaudhary","given":"Nitin","non-dropping-particle":"","parse-names":false,"suffix":""},{"dropping-particle":"","family":"Subbalakshmi","given":"Chilukuri","non-dropping-particle":"","parse-names":false,"suffix":""},{"dropping-particle":"","family":"Nagaraj","given":"Ramakrishnan","non-dropping-particle":"","parse-names":false,"suffix":""}],"container-title":"Journal of Peptide Science","id":"ITEM-1","issue":"4","issued":{"date-parts":[["2012","4","1"]]},"page":"233-241","publisher":"John Wiley &amp; Sons, Ltd","title":"Hexafluoroisopropanol induces self-assembly of β-amyloid peptides into highly ordered nanostructures","type":"article-journal","volume":"18"},"uris":["http://www.mendeley.com/documents/?uuid=d32540e1-4fad-3fb1-9b0a-bbcf6528d90a"]}],"mendeley":{"formattedCitation":"&lt;sup&gt;3&lt;/sup&gt;","plainTextFormattedCitation":"3","previouslyFormattedCitation":"&lt;sup&gt;3&lt;/sup&gt;"},"properties":{"noteIndex":0},"schema":"https://github.com/citation-style-language/schema/raw/master/csl-citation.json"}</w:instrText>
      </w:r>
      <w:r w:rsidR="005A5260">
        <w:rPr>
          <w:lang w:val="en-US"/>
        </w:rPr>
        <w:fldChar w:fldCharType="separate"/>
      </w:r>
      <w:r w:rsidR="005A5260" w:rsidRPr="005A5260">
        <w:rPr>
          <w:noProof/>
          <w:vertAlign w:val="superscript"/>
          <w:lang w:val="en-US"/>
        </w:rPr>
        <w:t>3</w:t>
      </w:r>
      <w:r w:rsidR="005A5260">
        <w:rPr>
          <w:lang w:val="en-US"/>
        </w:rPr>
        <w:fldChar w:fldCharType="end"/>
      </w:r>
      <w:r w:rsidR="005A5260">
        <w:rPr>
          <w:lang w:val="en-US"/>
        </w:rPr>
        <w:t>. A</w:t>
      </w:r>
      <w:r w:rsidR="00C958C9">
        <w:rPr>
          <w:lang w:val="en-US"/>
        </w:rPr>
        <w:t xml:space="preserve">mmonium hydroxide disaggregation </w:t>
      </w:r>
      <w:r w:rsidR="005A5260">
        <w:rPr>
          <w:lang w:val="en-US"/>
        </w:rPr>
        <w:t xml:space="preserve">has been shown to </w:t>
      </w:r>
      <w:proofErr w:type="gramStart"/>
      <w:r w:rsidR="00C958C9">
        <w:rPr>
          <w:lang w:val="en-US"/>
        </w:rPr>
        <w:t>produced</w:t>
      </w:r>
      <w:proofErr w:type="gramEnd"/>
      <w:r w:rsidR="00C958C9">
        <w:rPr>
          <w:lang w:val="en-US"/>
        </w:rPr>
        <w:t xml:space="preserve"> less oligomers and a more homogeneous solution compared to a HFIP prepared </w:t>
      </w:r>
      <w:r w:rsidR="00C958C9">
        <w:t>A</w:t>
      </w:r>
      <w:r w:rsidR="00C958C9" w:rsidRPr="00A523E5">
        <w:rPr>
          <w:lang w:val="el-GR"/>
        </w:rPr>
        <w:t>β</w:t>
      </w:r>
      <w:r w:rsidR="00C958C9">
        <w:t xml:space="preserve"> solution</w:t>
      </w:r>
      <w:r w:rsidR="003B79C0">
        <w:t>. In comparison the HFIP prepared A</w:t>
      </w:r>
      <w:r w:rsidR="003B79C0" w:rsidRPr="00A523E5">
        <w:rPr>
          <w:lang w:val="el-GR"/>
        </w:rPr>
        <w:t>β</w:t>
      </w:r>
      <w:r w:rsidR="00C958C9">
        <w:t xml:space="preserve"> </w:t>
      </w:r>
      <w:r w:rsidR="003B79C0">
        <w:t>had</w:t>
      </w:r>
      <w:r w:rsidR="00C958C9">
        <w:t xml:space="preserve"> increased aggregation propensity</w:t>
      </w:r>
      <w:r w:rsidR="00FE48ED">
        <w:rPr>
          <w:lang w:val="en-US"/>
        </w:rPr>
        <w:fldChar w:fldCharType="begin" w:fldLock="1"/>
      </w:r>
      <w:r w:rsidR="005A5260">
        <w:rPr>
          <w:lang w:val="en-US"/>
        </w:rPr>
        <w:instrText>ADDIN CSL_CITATION {"citationItems":[{"id":"ITEM-1","itemData":{"DOI":"10.7717/peerj.73","ISSN":"21678359","abstract":"Alzheimer's disease is the leading cause of dementia in the elderly. Pathologically it is characterized by the presence of amyloid plaques and neuronal loss within the brain tissue of affected individuals. It is now widely hypothesised that fibrillar structures represent an inert structure. Biophysical and toxicity assays attempting to characterize the formation of both the fibrillar and the intermediate oligomeric structures of Aβ typically involves preparing samples which are largely monomeric; the most common method by which this is achieved is to use the fluorinated organic solvent 1,1,1,3,3,3-hexafluoro-2-propanol (HFIP). Recent evidence has suggested that this method is not 100% effective in producing an aggregate free solution. We show, using dynamic light scattering, size exclusion chromatography and small angle X-ray scattering that this is indeed the case, with HFIP pretreated Aβ peptide solutions displaying an increased proportion of oligomeric and aggregated material and an increased propensity to aggregate. Furthermore we show that an alternative technique, involving treatment with strong alkali results in a much more homogenous solution that is largely monomeric. These techniques for solubilising and controlling the oligomeric state of Aβ are valuable starting points for future biophysical and toxicity assays. © 2013 Ryan et al.","author":[{"dropping-particle":"","family":"Ryan","given":"Timothy M.","non-dropping-particle":"","parse-names":false,"suffix":""},{"dropping-particle":"","family":"Caine","given":"Joanne","non-dropping-particle":"","parse-names":false,"suffix":""},{"dropping-particle":"","family":"Mertens","given":"Haydyn D.T.","non-dropping-particle":"","parse-names":false,"suffix":""},{"dropping-particle":"","family":"Kirby","given":"Nigel","non-dropping-particle":"","parse-names":false,"suffix":""},{"dropping-particle":"","family":"Nigro","given":"Julie","non-dropping-particle":"","parse-names":false,"suffix":""},{"dropping-particle":"","family":"Breheney","given":"Kerry","non-dropping-particle":"","parse-names":false,"suffix":""},{"dropping-particle":"","family":"Waddington","given":"Lynne J.","non-dropping-particle":"","parse-names":false,"suffix":""},{"dropping-particle":"","family":"Streltsov","given":"Victor A.","non-dropping-particle":"","parse-names":false,"suffix":""},{"dropping-particle":"","family":"Curtain","given":"Cyril","non-dropping-particle":"","parse-names":false,"suffix":""},{"dropping-particle":"","family":"Masters","given":"Colin L.","non-dropping-particle":"","parse-names":false,"suffix":""},{"dropping-particle":"","family":"Roberts","given":"Blaine R.","non-dropping-particle":"","parse-names":false,"suffix":""}],"container-title":"PeerJ","id":"ITEM-1","issue":"1","issued":{"date-parts":[["2013"]]},"title":"Ammonium hydroxide treatment of Aβ produces an aggregate free solution suitable for biophysical and cell culture characterization","type":"article-journal","volume":"2013"},"uris":["http://www.mendeley.com/documents/?uuid=6f48d67f-7f19-346e-9584-54893f743187"]}],"mendeley":{"formattedCitation":"&lt;sup&gt;4&lt;/sup&gt;","plainTextFormattedCitation":"4","previouslyFormattedCitation":"&lt;sup&gt;4&lt;/sup&gt;"},"properties":{"noteIndex":0},"schema":"https://github.com/citation-style-language/schema/raw/master/csl-citation.json"}</w:instrText>
      </w:r>
      <w:r w:rsidR="00FE48ED">
        <w:rPr>
          <w:lang w:val="en-US"/>
        </w:rPr>
        <w:fldChar w:fldCharType="separate"/>
      </w:r>
      <w:r w:rsidR="005A5260" w:rsidRPr="005A5260">
        <w:rPr>
          <w:noProof/>
          <w:vertAlign w:val="superscript"/>
          <w:lang w:val="en-US"/>
        </w:rPr>
        <w:t>4</w:t>
      </w:r>
      <w:r w:rsidR="00FE48ED">
        <w:rPr>
          <w:lang w:val="en-US"/>
        </w:rPr>
        <w:fldChar w:fldCharType="end"/>
      </w:r>
      <w:r w:rsidR="00C958C9">
        <w:rPr>
          <w:lang w:val="en-US"/>
        </w:rPr>
        <w:t>.</w:t>
      </w:r>
      <w:r w:rsidR="00AD37B6">
        <w:rPr>
          <w:lang w:val="en-US"/>
        </w:rPr>
        <w:t xml:space="preserve"> </w:t>
      </w:r>
      <w:r w:rsidR="00C958C9">
        <w:t xml:space="preserve">Furthermore, </w:t>
      </w:r>
      <w:r w:rsidR="00F15C9F">
        <w:t>synthetic A</w:t>
      </w:r>
      <w:r w:rsidR="00F15C9F" w:rsidRPr="00A523E5">
        <w:rPr>
          <w:lang w:val="el-GR"/>
        </w:rPr>
        <w:t>β</w:t>
      </w:r>
      <w:r w:rsidR="00F15C9F">
        <w:t xml:space="preserve"> has been reported to have high batch variability and lower toxicity compared to recombinantly produced A</w:t>
      </w:r>
      <w:r w:rsidR="00F15C9F" w:rsidRPr="00A523E5">
        <w:rPr>
          <w:lang w:val="el-GR"/>
        </w:rPr>
        <w:t>β</w:t>
      </w:r>
      <w:r w:rsidR="00A832B1">
        <w:fldChar w:fldCharType="begin" w:fldLock="1"/>
      </w:r>
      <w:r w:rsidR="00F8247A">
        <w:instrText>ADDIN CSL_CITATION {"citationItems":[{"id":"ITEM-1","itemData":{"DOI":"10.1016/j.jmb.2009.12.016","ISSN":"00222836","abstract":"Aggregation of the amyloid-β (Aβ) peptide is considered a central event in the pathogenesis of Alzheimer's disease (AD). In order to bypass methodological bias related to a variety of impurities commonly present in typical preparations of synthetic Aβ, we developed a simple, generally applicable method for recombinant production of human Aβ and Aβ variants in Escherichia coli that provides milligram quantities of Aβ in very high purity and yield. Amyloid fibril formation in vitro by human Aβ1-42, the key amyloidogenic Aβ species in AD, was completed threefold faster with recombinant Aβ1-42 compared to synthetic preparations. In addition, recombinant Aβ1-42 was significantly more toxic to cultured rat primary cortical neurons, and it was more toxic in vivo, as shown by strongly increased induction of abnormal phosphorylation of tau and tau aggregation into neurofibrillary tangles in brains of P301L tau transgenic mice. We conclude that even small amounts of impurities in synthetic Aβ-including a significant fraction of racemized peptides that cannot be avoided due to the technical limitations of peptide synthesis-prevent or slow Aβ incorporation into the regular quaternary structure of growing β-amyloid fibrils. The results validate the use of recombinant Aβ1-42 for both in vitro and in vivo studies addressing the mechanisms underlying Aβ aggregation and its related biological consequences for the pathophysiology, therapy, and prevention of AD. © 2009 Elsevier Ltd. All rights reserved.","author":[{"dropping-particle":"","family":"Finder","given":"Verena H.","non-dropping-particle":"","parse-names":false,"suffix":""},{"dropping-particle":"","family":"Vodopivec","given":"Ivana","non-dropping-particle":"","parse-names":false,"suffix":""},{"dropping-particle":"","family":"Nitsch","given":"Roger M.","non-dropping-particle":"","parse-names":false,"suffix":""},{"dropping-particle":"","family":"Glockshuber","given":"Rudi","non-dropping-particle":"","parse-names":false,"suffix":""}],"container-title":"Journal of Molecular Biology","id":"ITEM-1","issue":"1","issued":{"date-parts":[["2010","2","12"]]},"page":"9-18","title":"The Recombinant Amyloid-β Peptide Aβ1-42 Aggregates Faster and Is More Neurotoxic than Synthetic Aβ1-42","type":"article-journal","volume":"396"},"uris":["http://www.mendeley.com/documents/?uuid=8d242fb2-17be-361f-8272-93a38d149d3d"]},{"id":"ITEM-2","itemData":{"DOI":"10.1016/S0076-6879(99)09015-1","ISSN":"00766879","PMID":"10507025","author":[{"dropping-particle":"","family":"Zagorski","given":"Michael G.","non-dropping-particle":"","parse-names":false,"suffix":""},{"dropping-particle":"","family":"Yang","given":"Jing","non-dropping-particle":"","parse-names":false,"suffix":""},{"dropping-particle":"","family":"Shao","given":"Haiyan","non-dropping-particle":"","parse-names":false,"suffix":""},{"dropping-particle":"","family":"Ma","given":"Kan","non-dropping-particle":"","parse-names":false,"suffix":""},{"dropping-particle":"","family":"Zeng","given":"Hong","non-dropping-particle":"","parse-names":false,"suffix":""},{"dropping-particle":"","family":"Hong","given":"Anita","non-dropping-particle":"","parse-names":false,"suffix":""}],"container-title":"Methods in Enzymology","id":"ITEM-2","issued":{"date-parts":[["1999","1","1"]]},"page":"189-204","publisher":"Academic Press Inc.","title":"Methodological and chemical factors affecting amyloid β peptide amyloidogenicity","type":"article-journal","volume":"309"},"uris":["http://www.mendeley.com/documents/?uuid=6b338ba9-ce0e-3e24-b823-74169f140ffe"]}],"mendeley":{"formattedCitation":"&lt;sup&gt;5,6&lt;/sup&gt;","plainTextFormattedCitation":"5,6","previouslyFormattedCitation":"&lt;sup&gt;5,6&lt;/sup&gt;"},"properties":{"noteIndex":0},"schema":"https://github.com/citation-style-language/schema/raw/master/csl-citation.json"}</w:instrText>
      </w:r>
      <w:r w:rsidR="00A832B1">
        <w:fldChar w:fldCharType="separate"/>
      </w:r>
      <w:r w:rsidR="005A5260" w:rsidRPr="005A5260">
        <w:rPr>
          <w:noProof/>
          <w:vertAlign w:val="superscript"/>
        </w:rPr>
        <w:t>5,6</w:t>
      </w:r>
      <w:r w:rsidR="00A832B1">
        <w:fldChar w:fldCharType="end"/>
      </w:r>
      <w:bookmarkEnd w:id="1"/>
      <w:r w:rsidR="00A832B1">
        <w:t>.</w:t>
      </w:r>
    </w:p>
    <w:bookmarkEnd w:id="2"/>
    <w:p w14:paraId="2A8E3E7C" w14:textId="538B9028" w:rsidR="00B84375" w:rsidRDefault="006A724B" w:rsidP="002B2A9B">
      <w:pPr>
        <w:spacing w:line="360" w:lineRule="auto"/>
        <w:jc w:val="both"/>
        <w:rPr>
          <w:lang w:val="en-US"/>
        </w:rPr>
      </w:pPr>
      <w:r>
        <w:rPr>
          <w:lang w:val="en-US"/>
        </w:rPr>
        <w:t>Purification of t</w:t>
      </w:r>
      <w:r w:rsidR="00FE48ED">
        <w:rPr>
          <w:lang w:val="en-US"/>
        </w:rPr>
        <w:t>agged</w:t>
      </w:r>
      <w:r w:rsidR="00B70E63">
        <w:rPr>
          <w:lang w:val="en-US"/>
        </w:rPr>
        <w:t>-</w:t>
      </w:r>
      <w:r w:rsidR="00FE48ED">
        <w:t>A</w:t>
      </w:r>
      <w:r w:rsidR="00FE48ED" w:rsidRPr="00A523E5">
        <w:rPr>
          <w:lang w:val="el-GR"/>
        </w:rPr>
        <w:t>β</w:t>
      </w:r>
      <w:r w:rsidR="00FE48ED">
        <w:rPr>
          <w:lang w:val="en-US"/>
        </w:rPr>
        <w:t xml:space="preserve"> </w:t>
      </w:r>
      <w:r>
        <w:rPr>
          <w:lang w:val="en-US"/>
        </w:rPr>
        <w:t xml:space="preserve">is a highly popular method as addition of tags can </w:t>
      </w:r>
      <w:r w:rsidR="00FE48ED">
        <w:rPr>
          <w:lang w:val="en-US"/>
        </w:rPr>
        <w:t xml:space="preserve">improve solubility and </w:t>
      </w:r>
      <w:r w:rsidR="00FA7C2E">
        <w:rPr>
          <w:lang w:val="en-US"/>
        </w:rPr>
        <w:t>permit the use</w:t>
      </w:r>
      <w:r w:rsidR="00FE48ED">
        <w:rPr>
          <w:lang w:val="en-US"/>
        </w:rPr>
        <w:t xml:space="preserve"> </w:t>
      </w:r>
      <w:r>
        <w:rPr>
          <w:lang w:val="en-US"/>
        </w:rPr>
        <w:t xml:space="preserve">of </w:t>
      </w:r>
      <w:r w:rsidR="00FE48ED">
        <w:rPr>
          <w:lang w:val="en-US"/>
        </w:rPr>
        <w:t xml:space="preserve">affinity capture chromatography </w:t>
      </w:r>
      <w:r>
        <w:rPr>
          <w:lang w:val="en-US"/>
        </w:rPr>
        <w:t>which can</w:t>
      </w:r>
      <w:r w:rsidR="00FE48ED">
        <w:rPr>
          <w:lang w:val="en-US"/>
        </w:rPr>
        <w:t xml:space="preserve"> yield </w:t>
      </w:r>
      <w:r>
        <w:rPr>
          <w:lang w:val="en-US"/>
        </w:rPr>
        <w:t xml:space="preserve">highly </w:t>
      </w:r>
      <w:r w:rsidR="00FE48ED">
        <w:rPr>
          <w:lang w:val="en-US"/>
        </w:rPr>
        <w:t xml:space="preserve">pure </w:t>
      </w:r>
      <w:r w:rsidR="00B70E63">
        <w:rPr>
          <w:lang w:val="en-US"/>
        </w:rPr>
        <w:t xml:space="preserve">recombinant </w:t>
      </w:r>
      <w:r w:rsidR="00FE48ED">
        <w:t>A</w:t>
      </w:r>
      <w:r w:rsidR="00FE48ED" w:rsidRPr="00A523E5">
        <w:rPr>
          <w:lang w:val="el-GR"/>
        </w:rPr>
        <w:t>β</w:t>
      </w:r>
      <w:r w:rsidR="00FE48ED">
        <w:rPr>
          <w:lang w:val="en-US"/>
        </w:rPr>
        <w:t xml:space="preserve"> samples. </w:t>
      </w:r>
      <w:r w:rsidR="00FA7C2E">
        <w:rPr>
          <w:lang w:val="en-US"/>
        </w:rPr>
        <w:t xml:space="preserve">In a </w:t>
      </w:r>
      <w:r>
        <w:rPr>
          <w:lang w:val="en-US"/>
        </w:rPr>
        <w:t xml:space="preserve">recent review </w:t>
      </w:r>
      <w:r w:rsidR="00FA7C2E">
        <w:rPr>
          <w:lang w:val="en-US"/>
        </w:rPr>
        <w:t>on A</w:t>
      </w:r>
      <w:r w:rsidR="00FA7C2E" w:rsidRPr="00A523E5">
        <w:rPr>
          <w:lang w:val="el-GR"/>
        </w:rPr>
        <w:t>β</w:t>
      </w:r>
      <w:r w:rsidR="00FA7C2E">
        <w:t xml:space="preserve"> </w:t>
      </w:r>
      <w:r>
        <w:rPr>
          <w:lang w:val="en-US"/>
        </w:rPr>
        <w:t>purification methods</w:t>
      </w:r>
      <w:r w:rsidR="00FA7C2E">
        <w:rPr>
          <w:lang w:val="en-US"/>
        </w:rPr>
        <w:t>, it was</w:t>
      </w:r>
      <w:r>
        <w:rPr>
          <w:lang w:val="en-US"/>
        </w:rPr>
        <w:t xml:space="preserve"> highlighted </w:t>
      </w:r>
      <w:r w:rsidR="00FA7C2E">
        <w:rPr>
          <w:lang w:val="en-US"/>
        </w:rPr>
        <w:t xml:space="preserve">that </w:t>
      </w:r>
      <w:r>
        <w:rPr>
          <w:lang w:val="en-US"/>
        </w:rPr>
        <w:t xml:space="preserve">23/30 protocols </w:t>
      </w:r>
      <w:proofErr w:type="spellStart"/>
      <w:r w:rsidR="00FA7C2E">
        <w:rPr>
          <w:lang w:val="en-US"/>
        </w:rPr>
        <w:t>utilised</w:t>
      </w:r>
      <w:proofErr w:type="spellEnd"/>
      <w:r w:rsidR="00FA7C2E">
        <w:rPr>
          <w:lang w:val="en-US"/>
        </w:rPr>
        <w:t xml:space="preserve"> </w:t>
      </w:r>
      <w:r>
        <w:rPr>
          <w:lang w:val="en-US"/>
        </w:rPr>
        <w:t>tagged-</w:t>
      </w:r>
      <w:r>
        <w:t>A</w:t>
      </w:r>
      <w:r w:rsidRPr="00A523E5">
        <w:rPr>
          <w:lang w:val="el-GR"/>
        </w:rPr>
        <w:t>β</w:t>
      </w:r>
      <w:r>
        <w:rPr>
          <w:lang w:val="en-US"/>
        </w:rPr>
        <w:t xml:space="preserve"> for purification</w:t>
      </w:r>
      <w:r w:rsidR="00196E3D">
        <w:rPr>
          <w:lang w:val="en-US"/>
        </w:rPr>
        <w:fldChar w:fldCharType="begin" w:fldLock="1"/>
      </w:r>
      <w:r w:rsidR="008070F0">
        <w:rPr>
          <w:lang w:val="en-US"/>
        </w:rPr>
        <w:instrText>ADDIN CSL_CITATION {"citationItems":[{"id":"ITEM-1","itemData":{"DOI":"10.1080/07388551.2020.1742646","ISSN":"0738-8551","abstract":"AbstractMisfolding and accumulation of amyloidogenic proteins into various forms of aggregated intermediates and insoluble amyloid fibrils is associated with more than 50 human diseases. Large amou...","author":[{"dropping-particle":"","family":"Jia","given":"Longgang","non-dropping-particle":"","parse-names":false,"suffix":""},{"dropping-particle":"","family":"Zhao","given":"Wenping","non-dropping-particle":"","parse-names":false,"suffix":""},{"dropping-particle":"","family":"Wei","given":"Wei","non-dropping-particle":"","parse-names":false,"suffix":""},{"dropping-particle":"","family":"Guo","given":"Xiao","non-dropping-particle":"","parse-names":false,"suffix":""},{"dropping-particle":"","family":"Wang","given":"Wenjuan","non-dropping-particle":"","parse-names":false,"suffix":""},{"dropping-particle":"","family":"Wang","given":"Ying","non-dropping-particle":"","parse-names":false,"suffix":""},{"dropping-particle":"","family":"Sang","given":"Jingcheng","non-dropping-particle":"","parse-names":false,"suffix":""},{"dropping-particle":"","family":"Lu","given":"Fuping","non-dropping-particle":"","parse-names":false,"suffix":""},{"dropping-particle":"","family":"Liu","given":"Fufeng","non-dropping-particle":"","parse-names":false,"suffix":""}],"container-title":"Critical Reviews in Biotechnology","id":"ITEM-1","issued":{"date-parts":[["2020","3","22"]]},"page":"1-15","publisher":"Taylor &amp; Francis","title":"Expression and purification of amyloid β-protein, tau, and α-synuclein in &lt;i&gt;Escherichia coli&lt;/i&gt; : a review","type":"article-journal"},"uris":["http://www.mendeley.com/documents/?uuid=216755af-a48f-3fb3-94fe-5abdd323af63"]}],"mendeley":{"formattedCitation":"&lt;sup&gt;1&lt;/sup&gt;","plainTextFormattedCitation":"1","previouslyFormattedCitation":"&lt;sup&gt;1&lt;/sup&gt;"},"properties":{"noteIndex":0},"schema":"https://github.com/citation-style-language/schema/raw/master/csl-citation.json"}</w:instrText>
      </w:r>
      <w:r w:rsidR="00196E3D">
        <w:rPr>
          <w:lang w:val="en-US"/>
        </w:rPr>
        <w:fldChar w:fldCharType="separate"/>
      </w:r>
      <w:r w:rsidR="002D4720" w:rsidRPr="002D4720">
        <w:rPr>
          <w:noProof/>
          <w:vertAlign w:val="superscript"/>
          <w:lang w:val="en-US"/>
        </w:rPr>
        <w:t>1</w:t>
      </w:r>
      <w:r w:rsidR="00196E3D">
        <w:rPr>
          <w:lang w:val="en-US"/>
        </w:rPr>
        <w:fldChar w:fldCharType="end"/>
      </w:r>
      <w:r>
        <w:rPr>
          <w:lang w:val="en-US"/>
        </w:rPr>
        <w:t>.</w:t>
      </w:r>
      <w:r w:rsidR="003C5ACB">
        <w:rPr>
          <w:lang w:val="en-US"/>
        </w:rPr>
        <w:t xml:space="preserve"> </w:t>
      </w:r>
      <w:bookmarkStart w:id="5" w:name="_Hlk36453253"/>
      <w:r w:rsidR="003C5ACB">
        <w:rPr>
          <w:lang w:val="en-US"/>
        </w:rPr>
        <w:t xml:space="preserve">The added benefit of using a recombinant </w:t>
      </w:r>
      <w:r w:rsidR="00F4000B">
        <w:rPr>
          <w:lang w:val="en-US"/>
        </w:rPr>
        <w:t>tagged-</w:t>
      </w:r>
      <w:r w:rsidR="003C5ACB">
        <w:rPr>
          <w:lang w:val="en-US"/>
        </w:rPr>
        <w:t xml:space="preserve">system </w:t>
      </w:r>
      <w:r w:rsidR="00F4000B">
        <w:rPr>
          <w:lang w:val="en-US"/>
        </w:rPr>
        <w:t>containing</w:t>
      </w:r>
      <w:r w:rsidR="00320E85">
        <w:rPr>
          <w:lang w:val="en-US"/>
        </w:rPr>
        <w:t xml:space="preserve"> </w:t>
      </w:r>
      <w:r w:rsidR="00F4000B">
        <w:rPr>
          <w:lang w:val="en-US"/>
        </w:rPr>
        <w:t>a</w:t>
      </w:r>
      <w:r w:rsidR="00320E85">
        <w:rPr>
          <w:lang w:val="en-US"/>
        </w:rPr>
        <w:t xml:space="preserve"> </w:t>
      </w:r>
      <w:r w:rsidR="003C5ACB">
        <w:rPr>
          <w:lang w:val="en-US"/>
        </w:rPr>
        <w:t xml:space="preserve">cleavage </w:t>
      </w:r>
      <w:r w:rsidR="00320E85">
        <w:rPr>
          <w:lang w:val="en-US"/>
        </w:rPr>
        <w:t xml:space="preserve">site </w:t>
      </w:r>
      <w:r w:rsidR="00F4000B">
        <w:rPr>
          <w:lang w:val="en-US"/>
        </w:rPr>
        <w:t>at the</w:t>
      </w:r>
      <w:r w:rsidR="00F4000B" w:rsidRPr="00F4000B">
        <w:t xml:space="preserve"> </w:t>
      </w:r>
      <w:r w:rsidR="00F4000B">
        <w:t>A</w:t>
      </w:r>
      <w:r w:rsidR="00F4000B" w:rsidRPr="00A523E5">
        <w:rPr>
          <w:lang w:val="el-GR"/>
        </w:rPr>
        <w:t>β</w:t>
      </w:r>
      <w:r w:rsidR="00F4000B">
        <w:rPr>
          <w:lang w:val="en-US"/>
        </w:rPr>
        <w:t xml:space="preserve"> N-terminus </w:t>
      </w:r>
      <w:r w:rsidR="00320E85">
        <w:rPr>
          <w:lang w:val="en-US"/>
        </w:rPr>
        <w:t xml:space="preserve">is that it </w:t>
      </w:r>
      <w:r w:rsidR="003C5ACB">
        <w:rPr>
          <w:lang w:val="en-US"/>
        </w:rPr>
        <w:t xml:space="preserve">can be </w:t>
      </w:r>
      <w:proofErr w:type="spellStart"/>
      <w:r w:rsidR="00320E85">
        <w:rPr>
          <w:lang w:val="en-US"/>
        </w:rPr>
        <w:t>utilised</w:t>
      </w:r>
      <w:proofErr w:type="spellEnd"/>
      <w:r w:rsidR="003C5ACB">
        <w:rPr>
          <w:lang w:val="en-US"/>
        </w:rPr>
        <w:t xml:space="preserve"> to release the wild-type </w:t>
      </w:r>
      <w:r w:rsidR="003C5ACB">
        <w:t>A</w:t>
      </w:r>
      <w:r w:rsidR="003C5ACB" w:rsidRPr="00A523E5">
        <w:rPr>
          <w:lang w:val="el-GR"/>
        </w:rPr>
        <w:t>β</w:t>
      </w:r>
      <w:r w:rsidR="003C5ACB">
        <w:rPr>
          <w:lang w:val="en-US"/>
        </w:rPr>
        <w:t xml:space="preserve"> sequence without a methionine </w:t>
      </w:r>
      <w:r w:rsidR="00FA7C2E">
        <w:rPr>
          <w:lang w:val="en-US"/>
        </w:rPr>
        <w:t xml:space="preserve">(M) </w:t>
      </w:r>
      <w:r w:rsidR="003C5ACB">
        <w:rPr>
          <w:lang w:val="en-US"/>
        </w:rPr>
        <w:t>start codon</w:t>
      </w:r>
      <w:r w:rsidR="00320E85">
        <w:rPr>
          <w:lang w:val="en-US"/>
        </w:rPr>
        <w:t xml:space="preserve">. </w:t>
      </w:r>
      <w:r w:rsidR="00320E85" w:rsidRPr="00764BDB">
        <w:rPr>
          <w:i/>
          <w:lang w:val="en-US"/>
        </w:rPr>
        <w:t>In vivo</w:t>
      </w:r>
      <w:r w:rsidR="00320E85">
        <w:rPr>
          <w:lang w:val="en-US"/>
        </w:rPr>
        <w:t xml:space="preserve">, </w:t>
      </w:r>
      <w:r w:rsidR="00320E85">
        <w:t>A</w:t>
      </w:r>
      <w:r w:rsidR="00320E85" w:rsidRPr="00A523E5">
        <w:rPr>
          <w:lang w:val="el-GR"/>
        </w:rPr>
        <w:t>β</w:t>
      </w:r>
      <w:r w:rsidR="00320E85" w:rsidDel="00196E3D">
        <w:rPr>
          <w:lang w:val="en-US"/>
        </w:rPr>
        <w:t xml:space="preserve"> </w:t>
      </w:r>
      <w:r w:rsidR="00320E85">
        <w:rPr>
          <w:lang w:val="en-US"/>
        </w:rPr>
        <w:t xml:space="preserve">is cleaved from the </w:t>
      </w:r>
      <w:r w:rsidR="00457E75">
        <w:rPr>
          <w:lang w:val="en-US"/>
        </w:rPr>
        <w:t>amyloid precursor protein</w:t>
      </w:r>
      <w:r w:rsidR="00320E85">
        <w:rPr>
          <w:lang w:val="en-US"/>
        </w:rPr>
        <w:t xml:space="preserve">, therefore the first codon in the sequence is </w:t>
      </w:r>
      <w:r w:rsidR="00FA7C2E">
        <w:rPr>
          <w:lang w:val="en-US"/>
        </w:rPr>
        <w:t xml:space="preserve">an </w:t>
      </w:r>
      <w:r w:rsidR="00320E85">
        <w:rPr>
          <w:lang w:val="en-US"/>
        </w:rPr>
        <w:t xml:space="preserve">aspartate, </w:t>
      </w:r>
      <w:r w:rsidR="00FA7C2E">
        <w:rPr>
          <w:lang w:val="en-US"/>
        </w:rPr>
        <w:t xml:space="preserve">the </w:t>
      </w:r>
      <w:r w:rsidR="00320E85">
        <w:rPr>
          <w:lang w:val="en-US"/>
        </w:rPr>
        <w:t>sequence</w:t>
      </w:r>
      <w:r w:rsidR="003C5ACB">
        <w:rPr>
          <w:lang w:val="en-US"/>
        </w:rPr>
        <w:t xml:space="preserve"> </w:t>
      </w:r>
      <w:r w:rsidR="00FA7C2E">
        <w:rPr>
          <w:lang w:val="en-US"/>
        </w:rPr>
        <w:t xml:space="preserve">of which </w:t>
      </w:r>
      <w:r w:rsidR="00320E85">
        <w:rPr>
          <w:lang w:val="en-US"/>
        </w:rPr>
        <w:t>cannot</w:t>
      </w:r>
      <w:r w:rsidR="003C5ACB">
        <w:rPr>
          <w:lang w:val="en-US"/>
        </w:rPr>
        <w:t xml:space="preserve"> be obtained </w:t>
      </w:r>
      <w:r w:rsidR="00FA7C2E">
        <w:rPr>
          <w:lang w:val="en-US"/>
        </w:rPr>
        <w:t xml:space="preserve">by expressing </w:t>
      </w:r>
      <w:r w:rsidR="00320E85">
        <w:t>A</w:t>
      </w:r>
      <w:r w:rsidR="00320E85" w:rsidRPr="00A523E5">
        <w:rPr>
          <w:lang w:val="el-GR"/>
        </w:rPr>
        <w:t>β</w:t>
      </w:r>
      <w:r w:rsidR="00320E85">
        <w:t xml:space="preserve"> alone</w:t>
      </w:r>
      <w:r w:rsidR="0048215F">
        <w:t>,</w:t>
      </w:r>
      <w:r w:rsidR="00457E75">
        <w:t xml:space="preserve"> and A</w:t>
      </w:r>
      <w:r w:rsidR="00457E75" w:rsidRPr="00A523E5">
        <w:rPr>
          <w:lang w:val="el-GR"/>
        </w:rPr>
        <w:t>β</w:t>
      </w:r>
      <w:r w:rsidR="00457E75">
        <w:t>M variants are instead used</w:t>
      </w:r>
      <w:r w:rsidR="00B70E63">
        <w:t xml:space="preserve"> which have the methionine starting residue before aspartate</w:t>
      </w:r>
      <w:r w:rsidR="00320E85">
        <w:rPr>
          <w:lang w:val="en-US"/>
        </w:rPr>
        <w:t>.</w:t>
      </w:r>
      <w:bookmarkEnd w:id="5"/>
      <w:r w:rsidR="00196E3D">
        <w:rPr>
          <w:lang w:val="en-US"/>
        </w:rPr>
        <w:t xml:space="preserve"> </w:t>
      </w:r>
      <w:r w:rsidR="00FA7C2E">
        <w:rPr>
          <w:lang w:val="en-US"/>
        </w:rPr>
        <w:t>However, i</w:t>
      </w:r>
      <w:r w:rsidR="00B70E63">
        <w:rPr>
          <w:lang w:val="en-US"/>
        </w:rPr>
        <w:t xml:space="preserve">f tags are not removed prior to </w:t>
      </w:r>
      <w:r w:rsidR="00F34405">
        <w:rPr>
          <w:lang w:val="en-US"/>
        </w:rPr>
        <w:t xml:space="preserve">further analysis of the peptide </w:t>
      </w:r>
      <w:r w:rsidR="00B70E63">
        <w:rPr>
          <w:lang w:val="en-US"/>
        </w:rPr>
        <w:t>even a small tag</w:t>
      </w:r>
      <w:r w:rsidR="00543336">
        <w:rPr>
          <w:lang w:val="en-US"/>
        </w:rPr>
        <w:t>,</w:t>
      </w:r>
      <w:r w:rsidR="00B70E63">
        <w:rPr>
          <w:lang w:val="en-US"/>
        </w:rPr>
        <w:t xml:space="preserve"> such as a 6xHis-tag</w:t>
      </w:r>
      <w:r w:rsidR="00543336">
        <w:rPr>
          <w:lang w:val="en-US"/>
        </w:rPr>
        <w:t>,</w:t>
      </w:r>
      <w:r w:rsidR="00B70E63">
        <w:rPr>
          <w:lang w:val="en-US"/>
        </w:rPr>
        <w:t xml:space="preserve"> can greatly influence the protein structure and aggregation propensity</w:t>
      </w:r>
      <w:r w:rsidR="00B70E63">
        <w:rPr>
          <w:lang w:val="en-US"/>
        </w:rPr>
        <w:fldChar w:fldCharType="begin" w:fldLock="1"/>
      </w:r>
      <w:r w:rsidR="00F8247A">
        <w:rPr>
          <w:lang w:val="en-US"/>
        </w:rPr>
        <w:instrText>ADDIN CSL_CITATION {"citationItems":[{"id":"ITEM-1","itemData":{"DOI":"10.1021/acschemneuro.8b00333","ISSN":"19487193","abstract":"Aggregation of amyloid β peptide (Aβ) is closely associated with the occurrence and development of Alzheimer's disease (AD). Reproducible and detailed studies on the aggregation kinetics and structure of various aggregates have been conducted using recombinant Aβ peptides. While the His 6 -tag is commonly used in the purification of recombinant proteins due to its great simplicity and affinity, there is little information on the aggregation of His 6 -tagged Aβ and its corresponding cytotoxicity. Moreover, it is also unclear whether there is an effect of the His 6 -tag on the amyloidogenicity and cytotoxicity of recombinant Aβ 1-42 . Herein, a method to express and purify a mutant C-terminally His 6 -tagged Aβ 1-42 (named as Aβ 1-42 -His 6 ) from Escherichia coli was described. Aβ 1-42 -His 6 aggregated into β-sheet-rich fibrils as shown by thioflavin T fluorescence, atomic force microscopy and circular dichroism spectroscopy. Moreover, the fibrillar recombinant Aβ 1-42 -His 6 showed strong toxicity toward PC12 cells in vitro. Molecular dynamics simulations revealed that the His 6 -tag contributed little to the secondary structure and intermolecular interactions, including hydrophobic interactions, salt bridges, and hydrogen bonding of the fibrillar pentamer of Aβ 1-42 . This highlights the biological importance of modification on the molecular structure of Aβ. Thus, the easily purified high-quality Aβ 1-42 -His 6 offers great advantages for screening aggregation inhibitors or in vitro confirmation of rationally designed drugs for the treatment of AD.","author":[{"dropping-particle":"","family":"Jia","given":"Longgang","non-dropping-particle":"","parse-names":false,"suffix":""},{"dropping-particle":"","family":"Wang","given":"Wenjuan","non-dropping-particle":"","parse-names":false,"suffix":""},{"dropping-particle":"","family":"Sang","given":"Jingcheng","non-dropping-particle":"","parse-names":false,"suffix":""},{"dropping-particle":"","family":"Wei","given":"Wei","non-dropping-particle":"","parse-names":false,"suffix":""},{"dropping-particle":"","family":"Zhao","given":"Wenping","non-dropping-particle":"","parse-names":false,"suffix":""},{"dropping-particle":"","family":"Lu","given":"Fuping","non-dropping-particle":"","parse-names":false,"suffix":""},{"dropping-particle":"","family":"Liu","given":"Fufeng","non-dropping-particle":"","parse-names":false,"suffix":""}],"container-title":"ACS Chemical Neuroscience","id":"ITEM-1","issue":"3","issued":{"date-parts":[["2019"]]},"page":"1251-1262","title":"Amyloidogenicity and Cytotoxicity of a Recombinant C-Terminal His 6 -Tagged Aβ 1-42","type":"article-journal","volume":"10"},"uris":["http://www.mendeley.com/documents/?uuid=41399602-a9fb-39bd-b975-227980391751"]}],"mendeley":{"formattedCitation":"&lt;sup&gt;7&lt;/sup&gt;","plainTextFormattedCitation":"7","previouslyFormattedCitation":"&lt;sup&gt;7&lt;/sup&gt;"},"properties":{"noteIndex":0},"schema":"https://github.com/citation-style-language/schema/raw/master/csl-citation.json"}</w:instrText>
      </w:r>
      <w:r w:rsidR="00B70E63">
        <w:rPr>
          <w:lang w:val="en-US"/>
        </w:rPr>
        <w:fldChar w:fldCharType="separate"/>
      </w:r>
      <w:r w:rsidR="005A5260" w:rsidRPr="005A5260">
        <w:rPr>
          <w:noProof/>
          <w:vertAlign w:val="superscript"/>
          <w:lang w:val="en-US"/>
        </w:rPr>
        <w:t>7</w:t>
      </w:r>
      <w:r w:rsidR="00B70E63">
        <w:rPr>
          <w:lang w:val="en-US"/>
        </w:rPr>
        <w:fldChar w:fldCharType="end"/>
      </w:r>
      <w:r w:rsidR="00B70E63">
        <w:rPr>
          <w:lang w:val="en-US"/>
        </w:rPr>
        <w:t xml:space="preserve">. </w:t>
      </w:r>
      <w:r w:rsidR="008158BA">
        <w:rPr>
          <w:lang w:val="en-US"/>
        </w:rPr>
        <w:t xml:space="preserve">Moreover, </w:t>
      </w:r>
      <w:r w:rsidR="00196E3D">
        <w:rPr>
          <w:lang w:val="en-US"/>
        </w:rPr>
        <w:t>r</w:t>
      </w:r>
      <w:r w:rsidR="00B84375">
        <w:rPr>
          <w:lang w:val="en-US"/>
        </w:rPr>
        <w:t>emoval of the tag requires</w:t>
      </w:r>
      <w:r w:rsidR="00B70E63">
        <w:rPr>
          <w:lang w:val="en-US"/>
        </w:rPr>
        <w:t xml:space="preserve"> the</w:t>
      </w:r>
      <w:r w:rsidR="00B84375">
        <w:rPr>
          <w:lang w:val="en-US"/>
        </w:rPr>
        <w:t xml:space="preserve"> addition of a </w:t>
      </w:r>
      <w:r w:rsidR="0076227F">
        <w:rPr>
          <w:lang w:val="en-US"/>
        </w:rPr>
        <w:t>cleavage</w:t>
      </w:r>
      <w:r w:rsidR="00B84375">
        <w:rPr>
          <w:lang w:val="en-US"/>
        </w:rPr>
        <w:t xml:space="preserve"> recognition site and additional purification steps</w:t>
      </w:r>
      <w:r w:rsidR="0076227F">
        <w:rPr>
          <w:lang w:val="en-US"/>
        </w:rPr>
        <w:t xml:space="preserve"> which </w:t>
      </w:r>
      <w:r w:rsidR="00196E3D">
        <w:rPr>
          <w:lang w:val="en-US"/>
        </w:rPr>
        <w:t xml:space="preserve">lead to loss of protein, </w:t>
      </w:r>
      <w:r w:rsidR="0076227F">
        <w:rPr>
          <w:lang w:val="en-US"/>
        </w:rPr>
        <w:t>increas</w:t>
      </w:r>
      <w:r w:rsidR="00196E3D">
        <w:rPr>
          <w:lang w:val="en-US"/>
        </w:rPr>
        <w:t>ed</w:t>
      </w:r>
      <w:r w:rsidR="0076227F">
        <w:rPr>
          <w:lang w:val="en-US"/>
        </w:rPr>
        <w:t xml:space="preserve"> time of protein handling and therefore </w:t>
      </w:r>
      <w:r w:rsidR="008158BA">
        <w:rPr>
          <w:lang w:val="en-US"/>
        </w:rPr>
        <w:t xml:space="preserve">to the formation of </w:t>
      </w:r>
      <w:r w:rsidR="0076227F">
        <w:rPr>
          <w:lang w:val="en-US"/>
        </w:rPr>
        <w:t>aggregated species</w:t>
      </w:r>
      <w:r w:rsidR="00B84375">
        <w:rPr>
          <w:lang w:val="en-US"/>
        </w:rPr>
        <w:t xml:space="preserve">. </w:t>
      </w:r>
    </w:p>
    <w:p w14:paraId="2DFFF590" w14:textId="78D8621F" w:rsidR="003C5ACB" w:rsidRPr="00B240BE" w:rsidRDefault="008158BA" w:rsidP="002B2A9B">
      <w:pPr>
        <w:spacing w:line="360" w:lineRule="auto"/>
        <w:jc w:val="both"/>
        <w:rPr>
          <w:lang w:val="en-US"/>
        </w:rPr>
      </w:pPr>
      <w:r>
        <w:rPr>
          <w:lang w:val="en-US"/>
        </w:rPr>
        <w:t>The</w:t>
      </w:r>
      <w:r w:rsidR="003C5ACB">
        <w:rPr>
          <w:lang w:val="en-US"/>
        </w:rPr>
        <w:t xml:space="preserve"> protocol by Walsh et al., provided an easy method for purification of </w:t>
      </w:r>
      <w:r w:rsidR="003C5ACB">
        <w:t>A</w:t>
      </w:r>
      <w:r w:rsidR="003C5ACB" w:rsidRPr="00A523E5">
        <w:rPr>
          <w:lang w:val="el-GR"/>
        </w:rPr>
        <w:t>β</w:t>
      </w:r>
      <w:r w:rsidR="00457E75">
        <w:t>M variants</w:t>
      </w:r>
      <w:r w:rsidR="003C5ACB">
        <w:rPr>
          <w:lang w:val="en-US"/>
        </w:rPr>
        <w:t xml:space="preserve"> </w:t>
      </w:r>
      <w:r>
        <w:rPr>
          <w:lang w:val="en-US"/>
        </w:rPr>
        <w:t xml:space="preserve">using </w:t>
      </w:r>
      <w:r w:rsidR="003C5ACB">
        <w:rPr>
          <w:lang w:val="en-US"/>
        </w:rPr>
        <w:t xml:space="preserve">urea </w:t>
      </w:r>
      <w:proofErr w:type="spellStart"/>
      <w:r>
        <w:rPr>
          <w:lang w:val="en-US"/>
        </w:rPr>
        <w:t>solubilisation</w:t>
      </w:r>
      <w:proofErr w:type="spellEnd"/>
      <w:r w:rsidR="003C5ACB">
        <w:rPr>
          <w:lang w:val="en-US"/>
        </w:rPr>
        <w:t xml:space="preserve"> </w:t>
      </w:r>
      <w:r>
        <w:rPr>
          <w:lang w:val="en-US"/>
        </w:rPr>
        <w:t xml:space="preserve">to isolate </w:t>
      </w:r>
      <w:r w:rsidR="003C5ACB">
        <w:t>A</w:t>
      </w:r>
      <w:r w:rsidR="003C5ACB" w:rsidRPr="00A523E5">
        <w:rPr>
          <w:lang w:val="el-GR"/>
        </w:rPr>
        <w:t>β</w:t>
      </w:r>
      <w:r w:rsidR="00457E75">
        <w:t>M</w:t>
      </w:r>
      <w:r w:rsidR="003C5ACB">
        <w:rPr>
          <w:lang w:val="en-US"/>
        </w:rPr>
        <w:t xml:space="preserve"> from inclusion bodies</w:t>
      </w:r>
      <w:r>
        <w:rPr>
          <w:lang w:val="en-US"/>
        </w:rPr>
        <w:t>,</w:t>
      </w:r>
      <w:r w:rsidR="003C5ACB">
        <w:rPr>
          <w:lang w:val="en-US"/>
        </w:rPr>
        <w:t xml:space="preserve"> purification by ion exchange chromatography and size exclusion chromatography, centrifugation </w:t>
      </w:r>
      <w:r>
        <w:rPr>
          <w:lang w:val="en-US"/>
        </w:rPr>
        <w:t xml:space="preserve">applying </w:t>
      </w:r>
      <w:r w:rsidR="003C5ACB">
        <w:rPr>
          <w:lang w:val="en-US"/>
        </w:rPr>
        <w:t xml:space="preserve">a 30 </w:t>
      </w:r>
      <w:proofErr w:type="spellStart"/>
      <w:r w:rsidR="003C5ACB">
        <w:rPr>
          <w:lang w:val="en-US"/>
        </w:rPr>
        <w:t>kDa</w:t>
      </w:r>
      <w:proofErr w:type="spellEnd"/>
      <w:r w:rsidR="003C5ACB">
        <w:rPr>
          <w:lang w:val="en-US"/>
        </w:rPr>
        <w:t xml:space="preserve"> filter and </w:t>
      </w:r>
      <w:proofErr w:type="spellStart"/>
      <w:r w:rsidR="003C5ACB">
        <w:rPr>
          <w:lang w:val="en-US"/>
        </w:rPr>
        <w:t>lyophili</w:t>
      </w:r>
      <w:r>
        <w:rPr>
          <w:lang w:val="en-US"/>
        </w:rPr>
        <w:t>s</w:t>
      </w:r>
      <w:r w:rsidR="003C5ACB">
        <w:rPr>
          <w:lang w:val="en-US"/>
        </w:rPr>
        <w:t>ation</w:t>
      </w:r>
      <w:proofErr w:type="spellEnd"/>
      <w:r w:rsidR="003C5ACB">
        <w:rPr>
          <w:lang w:val="en-US"/>
        </w:rPr>
        <w:t xml:space="preserve"> to store the recombinant protein</w:t>
      </w:r>
      <w:r w:rsidR="003C5ACB">
        <w:rPr>
          <w:lang w:val="en-US"/>
        </w:rPr>
        <w:fldChar w:fldCharType="begin" w:fldLock="1"/>
      </w:r>
      <w:r w:rsidR="00F8247A">
        <w:rPr>
          <w:lang w:val="en-US"/>
        </w:rPr>
        <w:instrText>ADDIN CSL_CITATION {"citationItems":[{"id":"ITEM-1","itemData":{"DOI":"10.1111/j.1742-4658.2008.06862.x","ISSN":"1742464X","abstract":"We report the development of a high-level bacterial expression system for the Alzheimer's disease-associated amyloid β-peptide (Aβ), together with a scaleable and inexpensive purification procedure. Aβ(1-40) and Aβ(1-42) coding sequences together with added ATG codons were cloned directly into a Pet vector to facilitate production of Met-Aβ(1-40) and Met-Aβ(1-42), referred to as Aβ(M1-40) and Aβ(M1-42), respectively. The expression sequences were designed using codons preferred by Escherichia coli, and the two peptides were expressed in this host in inclusion bodies. Peptides were purified from inclusion bodies using a combination of anion-exchange chromatography and centrifugal filtration. The method described requires little specialized equipment and provides a facile and inexpensive procedure for production of large amounts of very pure Aβ peptides. Recombinant peptides generated using this protocol produced amyloid fibrils that were indistinguishable from those formed by chemically synthesized Aβ1-40 and Aβ1-42. Formation of fibrils by all peptides was concentration- dependent, and exhibited kinetics typical of a nucleation-dependent polymerization reaction. Recombinant and synthetic peptides exhibited a similar toxic effect on hippocampal neurons, with acute treatment causing inhibition of MTT reduction, and chronic treatment resulting in neuritic degeneration and cell loss. © 2009 The Authors.","author":[{"dropping-particle":"","family":"Walsh","given":"Dominic M.","non-dropping-particle":"","parse-names":false,"suffix":""},{"dropping-particle":"","family":"Thulin","given":"Eva","non-dropping-particle":"","parse-names":false,"suffix":""},{"dropping-particle":"","family":"Minogue","given":"Aedín M.","non-dropping-particle":"","parse-names":false,"suffix":""},{"dropping-particle":"","family":"Gustavsson","given":"Niklas","non-dropping-particle":"","parse-names":false,"suffix":""},{"dropping-particle":"","family":"Pang","given":"Eric","non-dropping-particle":"","parse-names":false,"suffix":""},{"dropping-particle":"","family":"Teplow","given":"David B.","non-dropping-particle":"","parse-names":false,"suffix":""},{"dropping-particle":"","family":"Linse","given":"Sara","non-dropping-particle":"","parse-names":false,"suffix":""}],"container-title":"FEBS Journal","id":"ITEM-1","issue":"5","issued":{"date-parts":[["2009","3","1"]]},"page":"1266-1281","publisher":"John Wiley &amp; Sons, Ltd","title":"A facile method for expression and purification of the Alzheimer’s disease-associated amyloid β-peptide","type":"article-journal","volume":"276"},"uris":["http://www.mendeley.com/documents/?uuid=ab88fb55-eed5-3a72-8f2a-e60590f41431"]}],"mendeley":{"formattedCitation":"&lt;sup&gt;8&lt;/sup&gt;","plainTextFormattedCitation":"8","previouslyFormattedCitation":"&lt;sup&gt;8&lt;/sup&gt;"},"properties":{"noteIndex":0},"schema":"https://github.com/citation-style-language/schema/raw/master/csl-citation.json"}</w:instrText>
      </w:r>
      <w:r w:rsidR="003C5ACB">
        <w:rPr>
          <w:lang w:val="en-US"/>
        </w:rPr>
        <w:fldChar w:fldCharType="separate"/>
      </w:r>
      <w:r w:rsidR="005A5260" w:rsidRPr="005A5260">
        <w:rPr>
          <w:noProof/>
          <w:vertAlign w:val="superscript"/>
          <w:lang w:val="en-US"/>
        </w:rPr>
        <w:t>8</w:t>
      </w:r>
      <w:r w:rsidR="003C5ACB">
        <w:rPr>
          <w:lang w:val="en-US"/>
        </w:rPr>
        <w:fldChar w:fldCharType="end"/>
      </w:r>
      <w:r w:rsidR="003C5ACB">
        <w:rPr>
          <w:lang w:val="en-US"/>
        </w:rPr>
        <w:t xml:space="preserve">. However, the DEAE-cellulose chromatography media used in the ion exchange step is no longer </w:t>
      </w:r>
      <w:r>
        <w:rPr>
          <w:lang w:val="en-US"/>
        </w:rPr>
        <w:t xml:space="preserve">commercially </w:t>
      </w:r>
      <w:r w:rsidR="003C5ACB">
        <w:rPr>
          <w:lang w:val="en-US"/>
        </w:rPr>
        <w:t>available.</w:t>
      </w:r>
    </w:p>
    <w:p w14:paraId="706E231E" w14:textId="098C60DC" w:rsidR="00C37D8B" w:rsidRDefault="00B84375" w:rsidP="002B2A9B">
      <w:pPr>
        <w:spacing w:line="360" w:lineRule="auto"/>
        <w:jc w:val="both"/>
        <w:rPr>
          <w:lang w:val="en-US"/>
        </w:rPr>
      </w:pPr>
      <w:r>
        <w:rPr>
          <w:lang w:val="en-US"/>
        </w:rPr>
        <w:t>Reverse</w:t>
      </w:r>
      <w:r w:rsidR="00BD5944">
        <w:rPr>
          <w:lang w:val="en-US"/>
        </w:rPr>
        <w:t>d</w:t>
      </w:r>
      <w:r>
        <w:rPr>
          <w:lang w:val="en-US"/>
        </w:rPr>
        <w:t xml:space="preserve"> phase </w:t>
      </w:r>
      <w:r w:rsidR="0076227F">
        <w:rPr>
          <w:lang w:val="en-US"/>
        </w:rPr>
        <w:t xml:space="preserve">(RP) </w:t>
      </w:r>
      <w:r>
        <w:rPr>
          <w:lang w:val="en-US"/>
        </w:rPr>
        <w:t>chromatography is a</w:t>
      </w:r>
      <w:r w:rsidR="00B70E63">
        <w:rPr>
          <w:lang w:val="en-US"/>
        </w:rPr>
        <w:t>nother frequently used</w:t>
      </w:r>
      <w:r>
        <w:rPr>
          <w:lang w:val="en-US"/>
        </w:rPr>
        <w:t xml:space="preserve"> method to purify </w:t>
      </w:r>
      <w:r>
        <w:t>A</w:t>
      </w:r>
      <w:r w:rsidRPr="00A523E5">
        <w:rPr>
          <w:lang w:val="el-GR"/>
        </w:rPr>
        <w:t>β</w:t>
      </w:r>
      <w:r>
        <w:rPr>
          <w:lang w:val="en-US"/>
        </w:rPr>
        <w:t xml:space="preserve"> due to the high purity of the resulting </w:t>
      </w:r>
      <w:r w:rsidR="00320E85">
        <w:rPr>
          <w:lang w:val="en-US"/>
        </w:rPr>
        <w:t xml:space="preserve">recombinant </w:t>
      </w:r>
      <w:r>
        <w:rPr>
          <w:lang w:val="en-US"/>
        </w:rPr>
        <w:t xml:space="preserve">protein. </w:t>
      </w:r>
      <w:r>
        <w:t>A</w:t>
      </w:r>
      <w:r w:rsidRPr="00A523E5">
        <w:rPr>
          <w:lang w:val="el-GR"/>
        </w:rPr>
        <w:t>β</w:t>
      </w:r>
      <w:r>
        <w:rPr>
          <w:lang w:val="en-US"/>
        </w:rPr>
        <w:t xml:space="preserve"> is eluted from the </w:t>
      </w:r>
      <w:r w:rsidR="0076227F">
        <w:rPr>
          <w:lang w:val="en-US"/>
        </w:rPr>
        <w:t xml:space="preserve">RP </w:t>
      </w:r>
      <w:r>
        <w:rPr>
          <w:lang w:val="en-US"/>
        </w:rPr>
        <w:t xml:space="preserve">column along a gradient of organic solvent </w:t>
      </w:r>
      <w:r w:rsidR="008158BA">
        <w:rPr>
          <w:lang w:val="en-US"/>
        </w:rPr>
        <w:t xml:space="preserve">in </w:t>
      </w:r>
      <w:r>
        <w:rPr>
          <w:lang w:val="en-US"/>
        </w:rPr>
        <w:t xml:space="preserve">the presence of an </w:t>
      </w:r>
      <w:proofErr w:type="spellStart"/>
      <w:r w:rsidR="008158BA">
        <w:rPr>
          <w:lang w:val="en-US"/>
        </w:rPr>
        <w:t>ioniser</w:t>
      </w:r>
      <w:proofErr w:type="spellEnd"/>
      <w:r w:rsidR="008158BA">
        <w:rPr>
          <w:lang w:val="en-US"/>
        </w:rPr>
        <w:t xml:space="preserve"> </w:t>
      </w:r>
      <w:r>
        <w:rPr>
          <w:lang w:val="en-US"/>
        </w:rPr>
        <w:t xml:space="preserve">such as </w:t>
      </w:r>
      <w:r w:rsidR="00196E3D">
        <w:rPr>
          <w:lang w:val="en-US"/>
        </w:rPr>
        <w:t>trifluoracetic acid (</w:t>
      </w:r>
      <w:r>
        <w:rPr>
          <w:lang w:val="en-US"/>
        </w:rPr>
        <w:t>TFA</w:t>
      </w:r>
      <w:r w:rsidR="00196E3D">
        <w:rPr>
          <w:lang w:val="en-US"/>
        </w:rPr>
        <w:t>)</w:t>
      </w:r>
      <w:r>
        <w:rPr>
          <w:lang w:val="en-US"/>
        </w:rPr>
        <w:t xml:space="preserve">. The organic solvent </w:t>
      </w:r>
      <w:r w:rsidR="003C5ACB">
        <w:rPr>
          <w:lang w:val="en-US"/>
        </w:rPr>
        <w:t>is</w:t>
      </w:r>
      <w:r>
        <w:rPr>
          <w:lang w:val="en-US"/>
        </w:rPr>
        <w:t xml:space="preserve"> then removed by freeze drying. The process of freeze drying induces formation of oligomers, which subsequently can be removed by </w:t>
      </w:r>
      <w:r w:rsidR="0076227F">
        <w:rPr>
          <w:lang w:val="en-US"/>
        </w:rPr>
        <w:t>gel filtratio</w:t>
      </w:r>
      <w:r w:rsidR="00B70E63">
        <w:rPr>
          <w:lang w:val="en-US"/>
        </w:rPr>
        <w:t>n</w:t>
      </w:r>
      <w:r>
        <w:rPr>
          <w:lang w:val="en-US"/>
        </w:rPr>
        <w:t xml:space="preserve">, yet this adds another step to the purification protocol. </w:t>
      </w:r>
      <w:r w:rsidR="008158BA">
        <w:rPr>
          <w:lang w:val="en-US"/>
        </w:rPr>
        <w:t>W</w:t>
      </w:r>
      <w:r>
        <w:rPr>
          <w:lang w:val="en-US"/>
        </w:rPr>
        <w:t xml:space="preserve">e have shown for </w:t>
      </w:r>
      <w:r w:rsidR="0076227F">
        <w:rPr>
          <w:lang w:val="en-US"/>
        </w:rPr>
        <w:t xml:space="preserve">another amyloidogenic protein, </w:t>
      </w:r>
      <w:r>
        <w:rPr>
          <w:rFonts w:cstheme="minorHAnsi"/>
          <w:lang w:val="en-US"/>
        </w:rPr>
        <w:t>α</w:t>
      </w:r>
      <w:r>
        <w:rPr>
          <w:lang w:val="en-US"/>
        </w:rPr>
        <w:t>-synuclein</w:t>
      </w:r>
      <w:r w:rsidR="0076227F">
        <w:rPr>
          <w:lang w:val="en-US"/>
        </w:rPr>
        <w:t xml:space="preserve">, </w:t>
      </w:r>
      <w:r>
        <w:rPr>
          <w:lang w:val="en-US"/>
        </w:rPr>
        <w:t xml:space="preserve">that freeze drying leads to a </w:t>
      </w:r>
      <w:r>
        <w:rPr>
          <w:lang w:val="en-US"/>
        </w:rPr>
        <w:lastRenderedPageBreak/>
        <w:t>compaction of the monomer structure</w:t>
      </w:r>
      <w:bookmarkStart w:id="6" w:name="_Hlk36537352"/>
      <w:r w:rsidR="00543336">
        <w:rPr>
          <w:lang w:val="en-US"/>
        </w:rPr>
        <w:t xml:space="preserve"> </w:t>
      </w:r>
      <w:bookmarkEnd w:id="6"/>
      <w:r w:rsidR="0048215F">
        <w:rPr>
          <w:lang w:val="en-US"/>
        </w:rPr>
        <w:t xml:space="preserve">and formation of heterogeneously sized oligomers, even after reconstitution in buffer, </w:t>
      </w:r>
      <w:r>
        <w:rPr>
          <w:lang w:val="en-US"/>
        </w:rPr>
        <w:t>compared to sample</w:t>
      </w:r>
      <w:r w:rsidR="008158BA">
        <w:rPr>
          <w:lang w:val="en-US"/>
        </w:rPr>
        <w:t>s that</w:t>
      </w:r>
      <w:r>
        <w:rPr>
          <w:lang w:val="en-US"/>
        </w:rPr>
        <w:t xml:space="preserve"> </w:t>
      </w:r>
      <w:r w:rsidR="008158BA">
        <w:rPr>
          <w:lang w:val="en-US"/>
        </w:rPr>
        <w:t xml:space="preserve">were </w:t>
      </w:r>
      <w:r>
        <w:rPr>
          <w:lang w:val="en-US"/>
        </w:rPr>
        <w:t>frozen</w:t>
      </w:r>
      <w:r w:rsidR="008158BA">
        <w:rPr>
          <w:lang w:val="en-US"/>
        </w:rPr>
        <w:t xml:space="preserve"> directly after purification</w:t>
      </w:r>
      <w:r w:rsidR="00C37D8B">
        <w:rPr>
          <w:lang w:val="en-US"/>
        </w:rPr>
        <w:fldChar w:fldCharType="begin" w:fldLock="1"/>
      </w:r>
      <w:r w:rsidR="0025052C">
        <w:rPr>
          <w:lang w:val="en-US"/>
        </w:rPr>
        <w:instrText>ADDIN CSL_CITATION {"citationItems":[{"id":"ITEM-1","itemData":{"DOI":"10.1021/acs.analchem.8b01264","ISSN":"15206882","PMID":"29750859","abstract":"Understanding the mechanisms behind amyloid protein aggregation in diseases, such as Parkinson's and Alzheimer's disease, is often hampered by the reproducibility of in vitro assays. Yet, understanding the basic mechanisms of protein misfolding is essential for the development of novel therapeutic strategies. We show here, that for the amyloid protein α-synuclein (aSyn), a protein involved in Parkinson's disease (PD), chromatographic buffers and storage conditions can significantly interfere with the overall structure of the protein and thus affect protein aggregation kinetics. We apply several biophysical and biochemical methods, including size exclusion chromatography (SEC), dynamic light scattering (DLS), and atomic force microscopy (AFM), to characterize the high molecular weight conformers formed during protein purification and storage. We further apply hydrogen/deuterium-exchange mass spectrometry (HDX-MS) to characterize the monomeric form of aSyn and reveal a thus far unknown structural component of aSyn at the C-terminus of the protein. Furthermore, lyophilizing the protein greatly affected the overall structure of this monomeric conformer. We conclude from this study that structural polymorphism may occur under different storage conditions, but knowing the structure of the majority of the protein at the start of each experiment, as well as the factors that may influence it, may pave the way to an improved understanding of the mechanism leading to aSyn pathology in PD.","author":[{"dropping-particle":"","family":"Stephens","given":"Amberley D.","non-dropping-particle":"","parse-names":false,"suffix":""},{"dropping-particle":"","family":"Nespovitaya","given":"Nadezhda","non-dropping-particle":"","parse-names":false,"suffix":""},{"dropping-particle":"","family":"Zacharopoulou","given":"Maria","non-dropping-particle":"","parse-names":false,"suffix":""},{"dropping-particle":"","family":"Kaminski","given":"Clemens F.","non-dropping-particle":"","parse-names":false,"suffix":""},{"dropping-particle":"","family":"Phillips","given":"Jonathan J.","non-dropping-particle":"","parse-names":false,"suffix":""},{"dropping-particle":"","family":"Kaminski Schierle","given":"Gabriele S.","non-dropping-particle":"","parse-names":false,"suffix":""}],"container-title":"Analytical Chemistry","id":"ITEM-1","issue":"11","issued":{"date-parts":[["2018"]]},"page":"6975-6983","title":"Different Structural Conformers of Monomeric α-Synuclein Identified after Lyophilizing and Freezing","type":"article-journal","volume":"90"},"uris":["http://www.mendeley.com/documents/?uuid=9be17e07-61c8-3d95-a0d7-736ddb49d43f"]}],"mendeley":{"formattedCitation":"&lt;sup&gt;9&lt;/sup&gt;","plainTextFormattedCitation":"9","previouslyFormattedCitation":"&lt;sup&gt;9&lt;/sup&gt;"},"properties":{"noteIndex":0},"schema":"https://github.com/citation-style-language/schema/raw/master/csl-citation.json"}</w:instrText>
      </w:r>
      <w:r w:rsidR="00C37D8B">
        <w:rPr>
          <w:lang w:val="en-US"/>
        </w:rPr>
        <w:fldChar w:fldCharType="separate"/>
      </w:r>
      <w:r w:rsidR="005A5260" w:rsidRPr="005A5260">
        <w:rPr>
          <w:noProof/>
          <w:vertAlign w:val="superscript"/>
          <w:lang w:val="en-US"/>
        </w:rPr>
        <w:t>9</w:t>
      </w:r>
      <w:r w:rsidR="00C37D8B">
        <w:rPr>
          <w:lang w:val="en-US"/>
        </w:rPr>
        <w:fldChar w:fldCharType="end"/>
      </w:r>
      <w:r>
        <w:rPr>
          <w:lang w:val="en-US"/>
        </w:rPr>
        <w:t xml:space="preserve">. </w:t>
      </w:r>
      <w:r w:rsidR="0076227F">
        <w:rPr>
          <w:lang w:val="en-US"/>
        </w:rPr>
        <w:t xml:space="preserve">Freeze drying </w:t>
      </w:r>
      <w:r w:rsidR="00543336">
        <w:rPr>
          <w:lang w:val="en-US"/>
        </w:rPr>
        <w:t>could</w:t>
      </w:r>
      <w:r w:rsidR="0076227F">
        <w:rPr>
          <w:lang w:val="en-US"/>
        </w:rPr>
        <w:t xml:space="preserve"> also affect the structure of monomeric </w:t>
      </w:r>
      <w:r w:rsidR="0076227F">
        <w:t>A</w:t>
      </w:r>
      <w:r w:rsidR="0076227F" w:rsidRPr="00A523E5">
        <w:rPr>
          <w:lang w:val="el-GR"/>
        </w:rPr>
        <w:t>β</w:t>
      </w:r>
      <w:r w:rsidR="0076227F">
        <w:t xml:space="preserve">, although </w:t>
      </w:r>
      <w:r w:rsidR="008158BA">
        <w:t xml:space="preserve">further </w:t>
      </w:r>
      <w:r w:rsidR="0076227F">
        <w:t>studie</w:t>
      </w:r>
      <w:r w:rsidR="00457E75">
        <w:t>s</w:t>
      </w:r>
      <w:r w:rsidR="0076227F">
        <w:t xml:space="preserve"> are needed to confirm this</w:t>
      </w:r>
      <w:r w:rsidR="0076227F">
        <w:rPr>
          <w:lang w:val="en-US"/>
        </w:rPr>
        <w:t xml:space="preserve">. As with all </w:t>
      </w:r>
      <w:r w:rsidR="00C37D8B">
        <w:rPr>
          <w:lang w:val="en-US"/>
        </w:rPr>
        <w:t xml:space="preserve">intrinsically disordered </w:t>
      </w:r>
      <w:r w:rsidR="0076227F">
        <w:rPr>
          <w:lang w:val="en-US"/>
        </w:rPr>
        <w:t>amyloidogenic proteins the structure of the starting material e.g. presence of multimers or degraded products, and the surrounding environment heavily influence the aggregation rate, the pathways of aggregation that are taken</w:t>
      </w:r>
      <w:r w:rsidR="00BD5944">
        <w:rPr>
          <w:lang w:val="en-US"/>
        </w:rPr>
        <w:t>,</w:t>
      </w:r>
      <w:r w:rsidR="0076227F">
        <w:rPr>
          <w:lang w:val="en-US"/>
        </w:rPr>
        <w:t xml:space="preserve"> and the toxicity of the resulting amyloid</w:t>
      </w:r>
      <w:r w:rsidR="00457E75">
        <w:rPr>
          <w:lang w:val="en-US"/>
        </w:rPr>
        <w:fldChar w:fldCharType="begin" w:fldLock="1"/>
      </w:r>
      <w:r w:rsidR="008070F0">
        <w:rPr>
          <w:lang w:val="en-US"/>
        </w:rPr>
        <w:instrText>ADDIN CSL_CITATION {"citationItems":[{"id":"ITEM-1","itemData":{"DOI":"10.1016/0304-3940(95)12089-M","ISSN":"03043940","abstract":"Synthetic peptides containing the sequence of Alzheimer's amyloid-β peptide (Aβ) spontaneously form amyloid-like fibrils in vitro, and have been extensively used to study the factors that modulate fibrillogenesis. Contradictory observations have been reported regarding the neurotoxicity of A/3 and the influence of some Aβ-binding proteins on in vitro Aβ amyloid formation. In this study, we show that Aβ1-40 synthetic peptides obtained from different suppliers, have significantly distinct fibrillogenic properties. No differences were detected in the chemical structure or in the initial assembly state by mass spectroscopy, reverse-phase high performance liquid chromatography and denaturating or non-denaturing gel electrophoresis. However, there was a direct correlation between the ability of soluble peptides to form amyloid and their percentage of β-sheet structure, as determined by electron microscopy, fluorescence associated to thioflavine T bound to amyloid, and circular dichroism. The data suggest that the determinant factor of Aβ fibrillogenesis is the secondary structure adopted by the peptide in its soluble state. © 1995.","author":[{"dropping-particle":"","family":"Soto","given":"Claudio","non-dropping-particle":"","parse-names":false,"suffix":""},{"dropping-particle":"","family":"Castaño","given":"Eduardo M.","non-dropping-particle":"","parse-names":false,"suffix":""},{"dropping-particle":"","family":"Asok Kumar","given":"R.","non-dropping-particle":"","parse-names":false,"suffix":""},{"dropping-particle":"","family":"Beavis","given":"Ronald C.","non-dropping-particle":"","parse-names":false,"suffix":""},{"dropping-particle":"","family":"Frangione","given":"Blas","non-dropping-particle":"","parse-names":false,"suffix":""}],"container-title":"Neuroscience Letters","id":"ITEM-1","issue":"2","issued":{"date-parts":[["1995","11","17"]]},"page":"105-108","publisher":"Elsevier","title":"Fibrillogenesis of synthetic amyloid-β peptides is dependent on their initial secondary structure","type":"article-journal","volume":"200"},"uris":["http://www.mendeley.com/documents/?uuid=bdf8aab2-38bd-3949-a26c-9f6473612b94"]}],"mendeley":{"formattedCitation":"&lt;sup&gt;2&lt;/sup&gt;","plainTextFormattedCitation":"2","previouslyFormattedCitation":"&lt;sup&gt;2&lt;/sup&gt;"},"properties":{"noteIndex":0},"schema":"https://github.com/citation-style-language/schema/raw/master/csl-citation.json"}</w:instrText>
      </w:r>
      <w:r w:rsidR="00457E75">
        <w:rPr>
          <w:lang w:val="en-US"/>
        </w:rPr>
        <w:fldChar w:fldCharType="separate"/>
      </w:r>
      <w:r w:rsidR="002D4720" w:rsidRPr="002D4720">
        <w:rPr>
          <w:noProof/>
          <w:vertAlign w:val="superscript"/>
          <w:lang w:val="en-US"/>
        </w:rPr>
        <w:t>2</w:t>
      </w:r>
      <w:r w:rsidR="00457E75">
        <w:rPr>
          <w:lang w:val="en-US"/>
        </w:rPr>
        <w:fldChar w:fldCharType="end"/>
      </w:r>
      <w:r w:rsidR="0076227F">
        <w:rPr>
          <w:lang w:val="en-US"/>
        </w:rPr>
        <w:t xml:space="preserve">. </w:t>
      </w:r>
    </w:p>
    <w:p w14:paraId="4C462DDC" w14:textId="45055DCF" w:rsidR="00B84375" w:rsidRPr="002B2A9B" w:rsidRDefault="0066242B" w:rsidP="002B2A9B">
      <w:pPr>
        <w:spacing w:line="360" w:lineRule="auto"/>
        <w:jc w:val="both"/>
      </w:pPr>
      <w:bookmarkStart w:id="7" w:name="_Hlk50562101"/>
      <w:r w:rsidRPr="0066242B">
        <w:rPr>
          <w:lang w:val="en-US"/>
        </w:rPr>
        <w:t xml:space="preserve">Here we provide an improved protocol circumventing some of the outlined issues raised above for the purification of recombinant AβM42 and AβMC40 from </w:t>
      </w:r>
      <w:r w:rsidRPr="005719CC">
        <w:rPr>
          <w:i/>
          <w:iCs/>
          <w:lang w:val="en-US"/>
        </w:rPr>
        <w:t>E. coli</w:t>
      </w:r>
      <w:r w:rsidRPr="0066242B">
        <w:rPr>
          <w:lang w:val="en-US"/>
        </w:rPr>
        <w:t xml:space="preserve">. The protocol utilizes a one-step ion exchange chromatography protocol from cleaned and </w:t>
      </w:r>
      <w:proofErr w:type="spellStart"/>
      <w:r w:rsidRPr="0066242B">
        <w:rPr>
          <w:lang w:val="en-US"/>
        </w:rPr>
        <w:t>solubilised</w:t>
      </w:r>
      <w:proofErr w:type="spellEnd"/>
      <w:r w:rsidRPr="0066242B">
        <w:rPr>
          <w:lang w:val="en-US"/>
        </w:rPr>
        <w:t xml:space="preserve"> inclusion bodies, removing the need for affinity tags, and</w:t>
      </w:r>
      <w:r w:rsidR="004E6A3C">
        <w:rPr>
          <w:lang w:val="en-US"/>
        </w:rPr>
        <w:t xml:space="preserve"> the use</w:t>
      </w:r>
      <w:r w:rsidRPr="0066242B">
        <w:rPr>
          <w:lang w:val="en-US"/>
        </w:rPr>
        <w:t xml:space="preserve"> of an ion exchange column is cheaper than a gel filtration column. The protocol is rapid, requiring just 45 minutes to </w:t>
      </w:r>
      <w:proofErr w:type="spellStart"/>
      <w:r w:rsidRPr="0066242B">
        <w:rPr>
          <w:lang w:val="en-US"/>
        </w:rPr>
        <w:t>solublise</w:t>
      </w:r>
      <w:proofErr w:type="spellEnd"/>
      <w:r w:rsidRPr="0066242B">
        <w:rPr>
          <w:lang w:val="en-US"/>
        </w:rPr>
        <w:t xml:space="preserve"> and purify AβM, reducing researchers time and reducing the formation of oligomers. There is no requirement for a lyophilization step which can induce oligomer formation</w:t>
      </w:r>
      <w:r>
        <w:rPr>
          <w:lang w:val="en-US"/>
        </w:rPr>
        <w:t xml:space="preserve">. </w:t>
      </w:r>
      <w:bookmarkEnd w:id="7"/>
      <w:r w:rsidR="001E5956">
        <w:rPr>
          <w:lang w:val="en-US"/>
        </w:rPr>
        <w:t xml:space="preserve">The protocol can be amended to </w:t>
      </w:r>
      <w:r w:rsidR="008158BA">
        <w:rPr>
          <w:lang w:val="en-US"/>
        </w:rPr>
        <w:t xml:space="preserve">permit the </w:t>
      </w:r>
      <w:r w:rsidR="001E5956">
        <w:rPr>
          <w:lang w:val="en-US"/>
        </w:rPr>
        <w:t>incorporation of a male</w:t>
      </w:r>
      <w:r w:rsidR="008158BA">
        <w:rPr>
          <w:lang w:val="en-US"/>
        </w:rPr>
        <w:t>i</w:t>
      </w:r>
      <w:r w:rsidR="001E5956">
        <w:rPr>
          <w:lang w:val="en-US"/>
        </w:rPr>
        <w:t>mide dye label to the cysteine residue of mutated sequences</w:t>
      </w:r>
      <w:r w:rsidR="00543336">
        <w:rPr>
          <w:lang w:val="en-US"/>
        </w:rPr>
        <w:t>,</w:t>
      </w:r>
      <w:r w:rsidR="001E5956">
        <w:rPr>
          <w:lang w:val="en-US"/>
        </w:rPr>
        <w:t xml:space="preserve"> such as the </w:t>
      </w:r>
      <w:r w:rsidR="001E5956">
        <w:t>A</w:t>
      </w:r>
      <w:r w:rsidR="001E5956" w:rsidRPr="00A523E5">
        <w:rPr>
          <w:lang w:val="el-GR"/>
        </w:rPr>
        <w:t>β</w:t>
      </w:r>
      <w:r w:rsidR="001E5956">
        <w:rPr>
          <w:lang w:val="en-US"/>
        </w:rPr>
        <w:t>MC40 sequence.</w:t>
      </w:r>
      <w:r w:rsidR="001E5956" w:rsidDel="00ED4147">
        <w:rPr>
          <w:lang w:val="en-US"/>
        </w:rPr>
        <w:t xml:space="preserve"> </w:t>
      </w:r>
      <w:r w:rsidR="00CC1A84">
        <w:rPr>
          <w:lang w:val="en-US"/>
        </w:rPr>
        <w:t xml:space="preserve">After induction of </w:t>
      </w:r>
      <w:r w:rsidR="00CC1A84">
        <w:t>A</w:t>
      </w:r>
      <w:r w:rsidR="00CC1A84" w:rsidRPr="00A523E5">
        <w:rPr>
          <w:lang w:val="el-GR"/>
        </w:rPr>
        <w:t>β</w:t>
      </w:r>
      <w:r w:rsidR="00ED4147">
        <w:t>M</w:t>
      </w:r>
      <w:r w:rsidR="00CC1A84">
        <w:rPr>
          <w:lang w:val="en-US"/>
        </w:rPr>
        <w:t xml:space="preserve"> expression in </w:t>
      </w:r>
      <w:r w:rsidR="00CC1A84" w:rsidRPr="00764BDB">
        <w:rPr>
          <w:i/>
          <w:iCs/>
          <w:lang w:val="en-US"/>
        </w:rPr>
        <w:t>E.</w:t>
      </w:r>
      <w:r w:rsidR="00BD5944" w:rsidRPr="00764BDB">
        <w:rPr>
          <w:i/>
          <w:iCs/>
          <w:lang w:val="en-US"/>
        </w:rPr>
        <w:t xml:space="preserve"> </w:t>
      </w:r>
      <w:r w:rsidR="00CC1A84" w:rsidRPr="00764BDB">
        <w:rPr>
          <w:i/>
          <w:iCs/>
          <w:lang w:val="en-US"/>
        </w:rPr>
        <w:t>coli</w:t>
      </w:r>
      <w:r w:rsidR="00CC1A84">
        <w:rPr>
          <w:lang w:val="en-US"/>
        </w:rPr>
        <w:t xml:space="preserve"> the purification protocol takes </w:t>
      </w:r>
      <w:r w:rsidR="00BD5944">
        <w:rPr>
          <w:lang w:val="en-US"/>
        </w:rPr>
        <w:t xml:space="preserve">only </w:t>
      </w:r>
      <w:r w:rsidR="0076227F">
        <w:rPr>
          <w:lang w:val="en-US"/>
        </w:rPr>
        <w:t>around three</w:t>
      </w:r>
      <w:r w:rsidR="00CC1A84">
        <w:rPr>
          <w:lang w:val="en-US"/>
        </w:rPr>
        <w:t xml:space="preserve"> hours</w:t>
      </w:r>
      <w:r w:rsidR="003C5ACB">
        <w:rPr>
          <w:lang w:val="en-US"/>
        </w:rPr>
        <w:t xml:space="preserve"> to obtain highly pure monomeric </w:t>
      </w:r>
      <w:r w:rsidR="003C5ACB">
        <w:t>A</w:t>
      </w:r>
      <w:r w:rsidR="003C5ACB" w:rsidRPr="00A523E5">
        <w:rPr>
          <w:lang w:val="el-GR"/>
        </w:rPr>
        <w:t>β</w:t>
      </w:r>
      <w:r w:rsidR="003C5ACB">
        <w:t>M</w:t>
      </w:r>
      <w:r w:rsidR="00CC1A84">
        <w:rPr>
          <w:lang w:val="en-US"/>
        </w:rPr>
        <w:t xml:space="preserve">. </w:t>
      </w:r>
      <w:r w:rsidR="001E5956">
        <w:rPr>
          <w:lang w:val="en-US"/>
        </w:rPr>
        <w:t xml:space="preserve">We also present a protocol for the isolation of </w:t>
      </w:r>
      <w:r w:rsidR="002B2D20">
        <w:t>AβM(E22G)-</w:t>
      </w:r>
      <w:proofErr w:type="spellStart"/>
      <w:r w:rsidR="002B2D20">
        <w:t>mCherry</w:t>
      </w:r>
      <w:proofErr w:type="spellEnd"/>
      <w:r w:rsidR="002B2D20">
        <w:t xml:space="preserve"> </w:t>
      </w:r>
      <w:r w:rsidR="001E5956">
        <w:t>from HEK293 cells again using one</w:t>
      </w:r>
      <w:r w:rsidR="00543336">
        <w:t>-</w:t>
      </w:r>
      <w:r w:rsidR="001E5956">
        <w:t xml:space="preserve">step ion exchange chromatography. </w:t>
      </w:r>
    </w:p>
    <w:p w14:paraId="3B5A236B" w14:textId="77777777" w:rsidR="00051EFE" w:rsidRDefault="00051EFE">
      <w:pPr>
        <w:spacing w:line="360" w:lineRule="auto"/>
        <w:jc w:val="both"/>
        <w:rPr>
          <w:b/>
        </w:rPr>
      </w:pPr>
    </w:p>
    <w:p w14:paraId="0C0D9930" w14:textId="77777777" w:rsidR="00CC1A84" w:rsidRDefault="00CC1A84" w:rsidP="002B2A9B">
      <w:pPr>
        <w:spacing w:line="360" w:lineRule="auto"/>
        <w:jc w:val="both"/>
        <w:rPr>
          <w:b/>
        </w:rPr>
      </w:pPr>
      <w:r>
        <w:rPr>
          <w:b/>
        </w:rPr>
        <w:t xml:space="preserve">Results </w:t>
      </w:r>
    </w:p>
    <w:p w14:paraId="00BA8DB3" w14:textId="205CAFF2" w:rsidR="00CC1A84" w:rsidRPr="00AE3E9F" w:rsidRDefault="00180808" w:rsidP="002B2A9B">
      <w:pPr>
        <w:spacing w:line="360" w:lineRule="auto"/>
        <w:jc w:val="both"/>
        <w:rPr>
          <w:b/>
        </w:rPr>
      </w:pPr>
      <w:bookmarkStart w:id="8" w:name="_Hlk36480025"/>
      <w:r>
        <w:rPr>
          <w:b/>
        </w:rPr>
        <w:t>Thorough washing</w:t>
      </w:r>
      <w:r w:rsidR="007B7D32" w:rsidRPr="0060760A">
        <w:rPr>
          <w:b/>
        </w:rPr>
        <w:t xml:space="preserve"> of inclusion bodies</w:t>
      </w:r>
      <w:r>
        <w:rPr>
          <w:b/>
        </w:rPr>
        <w:t xml:space="preserve"> yields pure recombinant</w:t>
      </w:r>
      <w:r w:rsidRPr="00AE3E9F">
        <w:rPr>
          <w:b/>
          <w:bCs/>
        </w:rPr>
        <w:t xml:space="preserve"> A</w:t>
      </w:r>
      <w:r w:rsidRPr="00AE3E9F">
        <w:rPr>
          <w:b/>
          <w:bCs/>
          <w:lang w:val="el-GR"/>
        </w:rPr>
        <w:t>β</w:t>
      </w:r>
      <w:r w:rsidR="00AE3E9F">
        <w:rPr>
          <w:b/>
          <w:bCs/>
        </w:rPr>
        <w:t>M</w:t>
      </w:r>
    </w:p>
    <w:bookmarkEnd w:id="8"/>
    <w:p w14:paraId="0FDAB58A" w14:textId="708A8A1D" w:rsidR="00CC1A84" w:rsidRDefault="00CC1A84" w:rsidP="002B2A9B">
      <w:pPr>
        <w:spacing w:line="360" w:lineRule="auto"/>
        <w:jc w:val="both"/>
        <w:rPr>
          <w:lang w:val="en-US"/>
        </w:rPr>
      </w:pPr>
      <w:r>
        <w:t>A</w:t>
      </w:r>
      <w:r w:rsidRPr="00A523E5">
        <w:rPr>
          <w:lang w:val="el-GR"/>
        </w:rPr>
        <w:t>β</w:t>
      </w:r>
      <w:r>
        <w:rPr>
          <w:lang w:val="en-US"/>
        </w:rPr>
        <w:t xml:space="preserve">42 and </w:t>
      </w:r>
      <w:r>
        <w:t>A</w:t>
      </w:r>
      <w:r w:rsidRPr="00A523E5">
        <w:rPr>
          <w:lang w:val="el-GR"/>
        </w:rPr>
        <w:t>β</w:t>
      </w:r>
      <w:r>
        <w:rPr>
          <w:lang w:val="en-US"/>
        </w:rPr>
        <w:t xml:space="preserve">40 </w:t>
      </w:r>
      <w:r w:rsidR="00B90676">
        <w:rPr>
          <w:lang w:val="en-US"/>
        </w:rPr>
        <w:t>are the most</w:t>
      </w:r>
      <w:r w:rsidR="00543336">
        <w:rPr>
          <w:lang w:val="en-US"/>
        </w:rPr>
        <w:t xml:space="preserve"> </w:t>
      </w:r>
      <w:bookmarkStart w:id="9" w:name="_Hlk36537470"/>
      <w:r w:rsidR="00C21747">
        <w:rPr>
          <w:lang w:val="en-US"/>
        </w:rPr>
        <w:t xml:space="preserve">abundant </w:t>
      </w:r>
      <w:r w:rsidR="00543336">
        <w:rPr>
          <w:lang w:val="en-US"/>
        </w:rPr>
        <w:t>Alzheimer’s</w:t>
      </w:r>
      <w:bookmarkEnd w:id="9"/>
      <w:r w:rsidR="00B90676">
        <w:rPr>
          <w:lang w:val="en-US"/>
        </w:rPr>
        <w:t xml:space="preserve"> disease</w:t>
      </w:r>
      <w:r w:rsidR="00543336">
        <w:rPr>
          <w:lang w:val="en-US"/>
        </w:rPr>
        <w:t>-</w:t>
      </w:r>
      <w:r w:rsidR="00B90676">
        <w:rPr>
          <w:lang w:val="en-US"/>
        </w:rPr>
        <w:t>associated variants</w:t>
      </w:r>
      <w:r w:rsidR="00B90676">
        <w:t xml:space="preserve"> and will be used here to demonstrate the purification method</w:t>
      </w:r>
      <w:r w:rsidR="00B70E63">
        <w:fldChar w:fldCharType="begin" w:fldLock="1"/>
      </w:r>
      <w:r w:rsidR="00F8247A">
        <w:instrText>ADDIN CSL_CITATION {"citationItems":[{"id":"ITEM-1","itemData":{"DOI":"10.1073/pnas.91.18.8378","ISSN":"00278424","abstract":"The Alzheimer Aβ amyloid peptide (Aβ) is the principal proteinaceous component of amyloid associated with Alzheimer disease (AD). We have determined the relative abundance of Aβ structural variants present in amyloid from brains of 10 individuals with sporadic AD, 2 individuals with familial AD carrying specific mutations in the Alzheimer amyloid precursor protein gene, and 5 nondemented elderly controls. A procedure of isolation based on the extreme insolubility of Aβ amyloid was used. The purified, nondigested Aβ was analyzed by N-terminal sequencing and electrospray- ionization mass spectrometry. Three principal Aβ variants were detected- Aβ-(1-40), Aβ-(1-42), and Aβ-(11-42)-in all brains analyzed. The predominant variant in sporadic AD was Aβ-(1-40), whereas the principal Aβ variant in nondemented elderly controls was Aβ-(1-42). The ratio Aβ-(1- 40)/Aβ-(1-42) differed by 10-fold between brains from nondemented controls and those with sporadic AD.","author":[{"dropping-particle":"","family":"Näslund","given":"Jan","non-dropping-particle":"","parse-names":false,"suffix":""},{"dropping-particle":"","family":"Schierhorn","given":"Angelika","non-dropping-particle":"","parse-names":false,"suffix":""},{"dropping-particle":"","family":"Hellman","given":"Ulf","non-dropping-particle":"","parse-names":false,"suffix":""},{"dropping-particle":"","family":"Lannfelt","given":"Lars","non-dropping-particle":"","parse-names":false,"suffix":""},{"dropping-particle":"","family":"Roses","given":"Allen D.","non-dropping-particle":"","parse-names":false,"suffix":""},{"dropping-particle":"","family":"Tjernberg","given":"Lars O.","non-dropping-particle":"","parse-names":false,"suffix":""},{"dropping-particle":"","family":"Silberring","given":"Jerzy","non-dropping-particle":"","parse-names":false,"suffix":""},{"dropping-particle":"","family":"Gandy","given":"Samuel E.","non-dropping-particle":"","parse-names":false,"suffix":""},{"dropping-particle":"","family":"Winblad","given":"Bengt","non-dropping-particle":"","parse-names":false,"suffix":""},{"dropping-particle":"","family":"Greengard","given":"Paul","non-dropping-particle":"","parse-names":false,"suffix":""},{"dropping-particle":"","family":"Nordstedt","given":"Christer","non-dropping-particle":"","parse-names":false,"suffix":""},{"dropping-particle":"","family":"Terenius","given":"Lars","non-dropping-particle":"","parse-names":false,"suffix":""}],"container-title":"Proceedings of the National Academy of Sciences of the United States of America","id":"ITEM-1","issue":"18","issued":{"date-parts":[["1994","8","30"]]},"page":"8378-8382","publisher":"National Academy of Sciences","title":"Relative abundance of Alzheimer Aβ amyloid peptide variants in Alzheimer disease and normal aging","type":"article-journal","volume":"91"},"uris":["http://www.mendeley.com/documents/?uuid=c422dda0-ef9c-3d0d-87fd-08a7766bfbbe"]}],"mendeley":{"formattedCitation":"&lt;sup&gt;10&lt;/sup&gt;","plainTextFormattedCitation":"10","previouslyFormattedCitation":"&lt;sup&gt;10&lt;/sup&gt;"},"properties":{"noteIndex":0},"schema":"https://github.com/citation-style-language/schema/raw/master/csl-citation.json"}</w:instrText>
      </w:r>
      <w:r w:rsidR="00B70E63">
        <w:fldChar w:fldCharType="separate"/>
      </w:r>
      <w:r w:rsidR="005A5260" w:rsidRPr="005A5260">
        <w:rPr>
          <w:noProof/>
          <w:vertAlign w:val="superscript"/>
        </w:rPr>
        <w:t>10</w:t>
      </w:r>
      <w:r w:rsidR="00B70E63">
        <w:fldChar w:fldCharType="end"/>
      </w:r>
      <w:r w:rsidR="00B90676">
        <w:t xml:space="preserve">. </w:t>
      </w:r>
      <w:r w:rsidR="00B70E63">
        <w:t>T</w:t>
      </w:r>
      <w:r w:rsidR="00B90676">
        <w:t>he A</w:t>
      </w:r>
      <w:r w:rsidR="00B90676" w:rsidRPr="00A523E5">
        <w:rPr>
          <w:lang w:val="el-GR"/>
        </w:rPr>
        <w:t>β</w:t>
      </w:r>
      <w:r w:rsidR="00B90676">
        <w:rPr>
          <w:lang w:val="en-US"/>
        </w:rPr>
        <w:t xml:space="preserve">40 variant used </w:t>
      </w:r>
      <w:r w:rsidR="00B70E63">
        <w:rPr>
          <w:lang w:val="en-US"/>
        </w:rPr>
        <w:t xml:space="preserve">in this protocol </w:t>
      </w:r>
      <w:r w:rsidR="00B90676">
        <w:rPr>
          <w:lang w:val="en-US"/>
        </w:rPr>
        <w:t xml:space="preserve">contains an </w:t>
      </w:r>
      <w:r w:rsidR="00EE5E95">
        <w:rPr>
          <w:lang w:val="en-US"/>
        </w:rPr>
        <w:t xml:space="preserve">additional </w:t>
      </w:r>
      <w:r w:rsidR="00B90676">
        <w:rPr>
          <w:lang w:val="en-US"/>
        </w:rPr>
        <w:t xml:space="preserve">N-terminus cysteine </w:t>
      </w:r>
      <w:r w:rsidR="00EE5E95">
        <w:rPr>
          <w:lang w:val="en-US"/>
        </w:rPr>
        <w:t xml:space="preserve">residue, </w:t>
      </w:r>
      <w:r w:rsidR="00EE5E95">
        <w:t>A</w:t>
      </w:r>
      <w:r w:rsidR="00EE5E95" w:rsidRPr="00A523E5">
        <w:rPr>
          <w:lang w:val="el-GR"/>
        </w:rPr>
        <w:t>β</w:t>
      </w:r>
      <w:r w:rsidR="00EE5E95">
        <w:t>MC</w:t>
      </w:r>
      <w:r w:rsidR="00EE5E95">
        <w:rPr>
          <w:lang w:val="en-US"/>
        </w:rPr>
        <w:t xml:space="preserve">40, </w:t>
      </w:r>
      <w:r w:rsidR="00B90676">
        <w:rPr>
          <w:lang w:val="en-US"/>
        </w:rPr>
        <w:t>which can be dye-labelled</w:t>
      </w:r>
      <w:r w:rsidR="00EE5E95">
        <w:rPr>
          <w:lang w:val="en-US"/>
        </w:rPr>
        <w:t xml:space="preserve"> with thiol reactive dyes</w:t>
      </w:r>
      <w:r w:rsidR="00B90676">
        <w:rPr>
          <w:lang w:val="en-US"/>
        </w:rPr>
        <w:t xml:space="preserve">. </w:t>
      </w:r>
      <w:r w:rsidR="00B90676">
        <w:t>A</w:t>
      </w:r>
      <w:r w:rsidR="00B90676" w:rsidRPr="00A523E5">
        <w:rPr>
          <w:lang w:val="el-GR"/>
        </w:rPr>
        <w:t>β</w:t>
      </w:r>
      <w:r w:rsidR="00B90676">
        <w:t>M</w:t>
      </w:r>
      <w:r w:rsidR="00B90676">
        <w:rPr>
          <w:lang w:val="en-US"/>
        </w:rPr>
        <w:t xml:space="preserve">42 and </w:t>
      </w:r>
      <w:r w:rsidR="00B90676">
        <w:t>A</w:t>
      </w:r>
      <w:r w:rsidR="00B90676" w:rsidRPr="00A523E5">
        <w:rPr>
          <w:lang w:val="el-GR"/>
        </w:rPr>
        <w:t>β</w:t>
      </w:r>
      <w:r w:rsidR="00B90676">
        <w:t>MC</w:t>
      </w:r>
      <w:r w:rsidR="00B90676">
        <w:rPr>
          <w:lang w:val="en-US"/>
        </w:rPr>
        <w:t xml:space="preserve">40 </w:t>
      </w:r>
      <w:r>
        <w:rPr>
          <w:lang w:val="en-US"/>
        </w:rPr>
        <w:t xml:space="preserve">were expressed from pET3a plasmids in </w:t>
      </w:r>
      <w:r w:rsidRPr="00764BDB">
        <w:rPr>
          <w:i/>
          <w:iCs/>
          <w:lang w:val="en-US"/>
        </w:rPr>
        <w:t>E.</w:t>
      </w:r>
      <w:r w:rsidR="00764BDB">
        <w:rPr>
          <w:i/>
          <w:iCs/>
          <w:lang w:val="en-US"/>
        </w:rPr>
        <w:t xml:space="preserve"> </w:t>
      </w:r>
      <w:r w:rsidRPr="00764BDB">
        <w:rPr>
          <w:i/>
          <w:iCs/>
          <w:lang w:val="en-US"/>
        </w:rPr>
        <w:t>coli</w:t>
      </w:r>
      <w:r>
        <w:rPr>
          <w:lang w:val="en-US"/>
        </w:rPr>
        <w:t xml:space="preserve"> BL21 (DE3) </w:t>
      </w:r>
      <w:proofErr w:type="spellStart"/>
      <w:r>
        <w:rPr>
          <w:lang w:val="en-US"/>
        </w:rPr>
        <w:t>pLysS</w:t>
      </w:r>
      <w:proofErr w:type="spellEnd"/>
      <w:r w:rsidR="00180808">
        <w:rPr>
          <w:lang w:val="en-US"/>
        </w:rPr>
        <w:t xml:space="preserve"> strain</w:t>
      </w:r>
      <w:r>
        <w:rPr>
          <w:lang w:val="en-US"/>
        </w:rPr>
        <w:t xml:space="preserve"> with 1 mM IPTG for 4 hours. The </w:t>
      </w:r>
      <w:r w:rsidRPr="00764BDB">
        <w:rPr>
          <w:i/>
          <w:iCs/>
          <w:lang w:val="en-US"/>
        </w:rPr>
        <w:t>E. coli</w:t>
      </w:r>
      <w:r>
        <w:rPr>
          <w:lang w:val="en-US"/>
        </w:rPr>
        <w:t xml:space="preserve"> cultures were centrifuged in 50 mL falcon</w:t>
      </w:r>
      <w:r w:rsidR="007B7D32">
        <w:rPr>
          <w:lang w:val="en-US"/>
        </w:rPr>
        <w:t xml:space="preserve"> </w:t>
      </w:r>
      <w:r>
        <w:rPr>
          <w:lang w:val="en-US"/>
        </w:rPr>
        <w:t>tubes and the pellet stored at -</w:t>
      </w:r>
      <w:r w:rsidR="00F210EE">
        <w:rPr>
          <w:lang w:val="en-US"/>
        </w:rPr>
        <w:t>80</w:t>
      </w:r>
      <w:r>
        <w:rPr>
          <w:rFonts w:cstheme="minorHAnsi"/>
          <w:lang w:val="en-US"/>
        </w:rPr>
        <w:t>°</w:t>
      </w:r>
      <w:r>
        <w:rPr>
          <w:lang w:val="en-US"/>
        </w:rPr>
        <w:t>C until needed</w:t>
      </w:r>
      <w:r w:rsidR="007B7D32">
        <w:rPr>
          <w:lang w:val="en-US"/>
        </w:rPr>
        <w:t xml:space="preserve"> (Figure 1, light blue box)</w:t>
      </w:r>
      <w:r>
        <w:rPr>
          <w:lang w:val="en-US"/>
        </w:rPr>
        <w:t xml:space="preserve">. </w:t>
      </w:r>
      <w:bookmarkStart w:id="10" w:name="_Hlk36453628"/>
      <w:r w:rsidR="00EE5E95">
        <w:rPr>
          <w:lang w:val="en-US"/>
        </w:rPr>
        <w:t>During expression</w:t>
      </w:r>
      <w:r w:rsidR="00C21747">
        <w:rPr>
          <w:lang w:val="en-US"/>
        </w:rPr>
        <w:t>,</w:t>
      </w:r>
      <w:r w:rsidR="00EE5E95">
        <w:rPr>
          <w:lang w:val="en-US"/>
        </w:rPr>
        <w:t xml:space="preserve"> </w:t>
      </w:r>
      <w:r>
        <w:t>A</w:t>
      </w:r>
      <w:r w:rsidRPr="00A523E5">
        <w:rPr>
          <w:lang w:val="el-GR"/>
        </w:rPr>
        <w:t>β</w:t>
      </w:r>
      <w:r w:rsidR="00B90676">
        <w:t>M</w:t>
      </w:r>
      <w:r>
        <w:rPr>
          <w:lang w:val="en-US"/>
        </w:rPr>
        <w:t xml:space="preserve"> </w:t>
      </w:r>
      <w:r w:rsidR="00C21747">
        <w:rPr>
          <w:lang w:val="en-US"/>
        </w:rPr>
        <w:t xml:space="preserve">peptides </w:t>
      </w:r>
      <w:r w:rsidR="00EE5E95">
        <w:rPr>
          <w:lang w:val="en-US"/>
        </w:rPr>
        <w:t xml:space="preserve">form </w:t>
      </w:r>
      <w:r>
        <w:rPr>
          <w:lang w:val="en-US"/>
        </w:rPr>
        <w:t>in</w:t>
      </w:r>
      <w:r w:rsidR="0060760A">
        <w:rPr>
          <w:lang w:val="en-US"/>
        </w:rPr>
        <w:t>to</w:t>
      </w:r>
      <w:r w:rsidR="00EE5E95">
        <w:rPr>
          <w:lang w:val="en-US"/>
        </w:rPr>
        <w:t xml:space="preserve"> cytoplasmic</w:t>
      </w:r>
      <w:r>
        <w:rPr>
          <w:lang w:val="en-US"/>
        </w:rPr>
        <w:t xml:space="preserve"> insoluble inclusion bodies</w:t>
      </w:r>
      <w:bookmarkEnd w:id="10"/>
      <w:r w:rsidR="00EC3A56">
        <w:rPr>
          <w:lang w:val="en-US"/>
        </w:rPr>
        <w:t xml:space="preserve">, </w:t>
      </w:r>
      <w:r w:rsidR="00C21747">
        <w:rPr>
          <w:lang w:val="en-US"/>
        </w:rPr>
        <w:t xml:space="preserve">which </w:t>
      </w:r>
      <w:r w:rsidR="00EC3A56">
        <w:rPr>
          <w:lang w:val="en-US"/>
        </w:rPr>
        <w:t>can be beneficial</w:t>
      </w:r>
      <w:r w:rsidR="00C21747">
        <w:rPr>
          <w:lang w:val="en-US"/>
        </w:rPr>
        <w:t xml:space="preserve"> for the </w:t>
      </w:r>
      <w:r w:rsidR="00EC3A56">
        <w:rPr>
          <w:lang w:val="en-US"/>
        </w:rPr>
        <w:t>purification process as i</w:t>
      </w:r>
      <w:r>
        <w:rPr>
          <w:lang w:val="en-US"/>
        </w:rPr>
        <w:t xml:space="preserve">nclusion bodies </w:t>
      </w:r>
      <w:r w:rsidR="00764BDB">
        <w:rPr>
          <w:lang w:val="en-US"/>
        </w:rPr>
        <w:t xml:space="preserve">can </w:t>
      </w:r>
      <w:r w:rsidR="00EC3A56">
        <w:rPr>
          <w:lang w:val="en-US"/>
        </w:rPr>
        <w:t>contain</w:t>
      </w:r>
      <w:r>
        <w:rPr>
          <w:lang w:val="en-US"/>
        </w:rPr>
        <w:t xml:space="preserve"> high</w:t>
      </w:r>
      <w:r w:rsidR="00C21747">
        <w:rPr>
          <w:lang w:val="en-US"/>
        </w:rPr>
        <w:t>ly</w:t>
      </w:r>
      <w:r>
        <w:rPr>
          <w:lang w:val="en-US"/>
        </w:rPr>
        <w:t xml:space="preserve"> pur</w:t>
      </w:r>
      <w:r w:rsidR="00C21747">
        <w:rPr>
          <w:lang w:val="en-US"/>
        </w:rPr>
        <w:t>e levels</w:t>
      </w:r>
      <w:r>
        <w:rPr>
          <w:lang w:val="en-US"/>
        </w:rPr>
        <w:t xml:space="preserve"> of the protein of interest</w:t>
      </w:r>
      <w:r w:rsidR="00764BDB">
        <w:rPr>
          <w:lang w:val="en-US"/>
        </w:rPr>
        <w:fldChar w:fldCharType="begin" w:fldLock="1"/>
      </w:r>
      <w:r w:rsidR="00F8247A">
        <w:rPr>
          <w:lang w:val="en-US"/>
        </w:rPr>
        <w:instrText>ADDIN CSL_CITATION {"citationItems":[{"id":"ITEM-1","itemData":{"DOI":"10.3389/fmicb.2014.00056","ISSN":"1664302X","abstract":"The formation of inclusion bodies (IBs) constitute a frequent event during the production of heterologous proteins in bacterial hosts. Although the mechanisms leading to their formation are not completely understood, empirical data have been exploited trying to predict the aggregation propensity of specific proteins while a great number of strategies have been developed to avoid the generation of IBs. However, in many cases, the formation of such aggregates can be considered an advantage for basic research as for protein production. In this review, we focus on this positive side of IBs formation in bacteria. We present a compilation on recent advances on the understanding of IBs formation and their utilization as a model to understand protein aggregation and to explore strategies to control this process. We include recent information about their composition and structure, their use as an attractive approach to produce low cost proteins and other promising applications in Biomedicine. © 2014 Ramón, Señorale-Pose and Marín.","author":[{"dropping-particle":"","family":"Ramón","given":"Ana","non-dropping-particle":"","parse-names":false,"suffix":""},{"dropping-particle":"","family":"Señorale-Pose","given":"Mario","non-dropping-particle":"","parse-names":false,"suffix":""},{"dropping-particle":"","family":"Marín","given":"Mónica","non-dropping-particle":"","parse-names":false,"suffix":""}],"container-title":"Frontiers in Microbiology","id":"ITEM-1","issue":"FEB","issued":{"date-parts":[["2014","2","14"]]},"page":"56","publisher":"Frontiers Research Foundation","title":"Inclusion bodies: Not that bad...","type":"article","volume":"5"},"uris":["http://www.mendeley.com/documents/?uuid=149bbf68-5044-38ed-9573-685a3c562d89"]}],"mendeley":{"formattedCitation":"&lt;sup&gt;11&lt;/sup&gt;","plainTextFormattedCitation":"11","previouslyFormattedCitation":"&lt;sup&gt;11&lt;/sup&gt;"},"properties":{"noteIndex":0},"schema":"https://github.com/citation-style-language/schema/raw/master/csl-citation.json"}</w:instrText>
      </w:r>
      <w:r w:rsidR="00764BDB">
        <w:rPr>
          <w:lang w:val="en-US"/>
        </w:rPr>
        <w:fldChar w:fldCharType="separate"/>
      </w:r>
      <w:r w:rsidR="005A5260" w:rsidRPr="005A5260">
        <w:rPr>
          <w:noProof/>
          <w:vertAlign w:val="superscript"/>
          <w:lang w:val="en-US"/>
        </w:rPr>
        <w:t>11</w:t>
      </w:r>
      <w:r w:rsidR="00764BDB">
        <w:rPr>
          <w:lang w:val="en-US"/>
        </w:rPr>
        <w:fldChar w:fldCharType="end"/>
      </w:r>
      <w:r>
        <w:rPr>
          <w:lang w:val="en-US"/>
        </w:rPr>
        <w:t xml:space="preserve">. </w:t>
      </w:r>
      <w:r w:rsidR="0048215F">
        <w:rPr>
          <w:lang w:val="en-US"/>
        </w:rPr>
        <w:t xml:space="preserve">The inclusion bodies were thoroughly washed </w:t>
      </w:r>
      <w:r w:rsidR="00C21747">
        <w:rPr>
          <w:lang w:val="en-US"/>
        </w:rPr>
        <w:t xml:space="preserve">to </w:t>
      </w:r>
      <w:r w:rsidR="0048215F">
        <w:rPr>
          <w:lang w:val="en-US"/>
        </w:rPr>
        <w:t>obtain</w:t>
      </w:r>
      <w:r w:rsidR="00C21747">
        <w:rPr>
          <w:lang w:val="en-US"/>
        </w:rPr>
        <w:t xml:space="preserve"> very pure inclusion bodies </w:t>
      </w:r>
      <w:r w:rsidR="0094203A">
        <w:rPr>
          <w:lang w:val="en-US"/>
        </w:rPr>
        <w:t>(Figure 1, mid blue box)</w:t>
      </w:r>
      <w:r>
        <w:rPr>
          <w:lang w:val="en-US"/>
        </w:rPr>
        <w:t>.</w:t>
      </w:r>
      <w:r w:rsidR="007B7D32">
        <w:rPr>
          <w:lang w:val="en-US"/>
        </w:rPr>
        <w:t xml:space="preserve"> The frozen pellet </w:t>
      </w:r>
      <w:r w:rsidR="00EC3A56">
        <w:rPr>
          <w:lang w:val="en-US"/>
        </w:rPr>
        <w:t xml:space="preserve">from 50 mL of </w:t>
      </w:r>
      <w:r w:rsidR="00EC3A56" w:rsidRPr="0048215F">
        <w:rPr>
          <w:i/>
          <w:iCs/>
          <w:lang w:val="en-US"/>
        </w:rPr>
        <w:t>E. coli</w:t>
      </w:r>
      <w:r w:rsidR="00EC3A56">
        <w:rPr>
          <w:lang w:val="en-US"/>
        </w:rPr>
        <w:t xml:space="preserve"> culture </w:t>
      </w:r>
      <w:r w:rsidR="007B7D32">
        <w:rPr>
          <w:lang w:val="en-US"/>
        </w:rPr>
        <w:t>was resuspended in wash buffer 1 (</w:t>
      </w:r>
      <w:r w:rsidR="0076227F">
        <w:rPr>
          <w:lang w:val="en-US"/>
        </w:rPr>
        <w:t xml:space="preserve">Table </w:t>
      </w:r>
      <w:r w:rsidR="007B7D32">
        <w:rPr>
          <w:lang w:val="en-US"/>
        </w:rPr>
        <w:t xml:space="preserve">1) </w:t>
      </w:r>
      <w:r w:rsidR="00C21747">
        <w:rPr>
          <w:lang w:val="en-US"/>
        </w:rPr>
        <w:t xml:space="preserve">which contained </w:t>
      </w:r>
      <w:r w:rsidR="007B7D32">
        <w:rPr>
          <w:lang w:val="en-US"/>
        </w:rPr>
        <w:t xml:space="preserve">protease inhibitors to reduce proteolytic cleavage of </w:t>
      </w:r>
      <w:r w:rsidR="007B7D32">
        <w:t>A</w:t>
      </w:r>
      <w:r w:rsidR="007B7D32" w:rsidRPr="00A523E5">
        <w:rPr>
          <w:lang w:val="el-GR"/>
        </w:rPr>
        <w:t>β</w:t>
      </w:r>
      <w:r w:rsidR="00B90676">
        <w:t>M</w:t>
      </w:r>
      <w:r w:rsidR="007B7D32">
        <w:rPr>
          <w:lang w:val="en-US"/>
        </w:rPr>
        <w:t xml:space="preserve"> during cell lysis, 1 M </w:t>
      </w:r>
      <w:r w:rsidR="00B32C4B">
        <w:rPr>
          <w:lang w:val="en-US"/>
        </w:rPr>
        <w:t>guanidine hydrochloride (</w:t>
      </w:r>
      <w:proofErr w:type="spellStart"/>
      <w:r w:rsidR="007B7D32">
        <w:rPr>
          <w:lang w:val="en-US"/>
        </w:rPr>
        <w:t>GuHCl</w:t>
      </w:r>
      <w:proofErr w:type="spellEnd"/>
      <w:r w:rsidR="00B32C4B">
        <w:rPr>
          <w:lang w:val="en-US"/>
        </w:rPr>
        <w:t>)</w:t>
      </w:r>
      <w:r w:rsidR="007B7D32">
        <w:rPr>
          <w:lang w:val="en-US"/>
        </w:rPr>
        <w:t xml:space="preserve"> to increase washing </w:t>
      </w:r>
      <w:r w:rsidR="007B7D32">
        <w:rPr>
          <w:lang w:val="en-US"/>
        </w:rPr>
        <w:lastRenderedPageBreak/>
        <w:t xml:space="preserve">efficiency by aiding </w:t>
      </w:r>
      <w:r w:rsidR="009A0CCE">
        <w:rPr>
          <w:lang w:val="en-US"/>
        </w:rPr>
        <w:t xml:space="preserve">the </w:t>
      </w:r>
      <w:r w:rsidR="007B7D32">
        <w:rPr>
          <w:lang w:val="en-US"/>
        </w:rPr>
        <w:t>removal of other proteins</w:t>
      </w:r>
      <w:r w:rsidR="009A0CCE">
        <w:rPr>
          <w:lang w:val="en-US"/>
        </w:rPr>
        <w:t>,</w:t>
      </w:r>
      <w:r w:rsidR="007B7D32">
        <w:rPr>
          <w:lang w:val="en-US"/>
        </w:rPr>
        <w:t xml:space="preserve"> and 1% triton</w:t>
      </w:r>
      <w:r w:rsidR="00EC3A56">
        <w:rPr>
          <w:lang w:val="en-US"/>
        </w:rPr>
        <w:t xml:space="preserve"> X</w:t>
      </w:r>
      <w:r w:rsidR="007B7D32">
        <w:rPr>
          <w:lang w:val="en-US"/>
        </w:rPr>
        <w:t xml:space="preserve">-100 </w:t>
      </w:r>
      <w:r w:rsidR="00B94DB0">
        <w:rPr>
          <w:lang w:val="en-US"/>
        </w:rPr>
        <w:t>to</w:t>
      </w:r>
      <w:r w:rsidR="00EE5E95">
        <w:rPr>
          <w:lang w:val="en-US"/>
        </w:rPr>
        <w:t xml:space="preserve"> </w:t>
      </w:r>
      <w:r w:rsidR="009A0CCE">
        <w:rPr>
          <w:lang w:val="en-US"/>
        </w:rPr>
        <w:t xml:space="preserve">remove </w:t>
      </w:r>
      <w:r w:rsidR="007B7D32">
        <w:rPr>
          <w:lang w:val="en-US"/>
        </w:rPr>
        <w:t>lipids</w:t>
      </w:r>
      <w:r w:rsidR="00EC3A56">
        <w:rPr>
          <w:lang w:val="en-US"/>
        </w:rPr>
        <w:t xml:space="preserve"> bound to the inclusion bodies</w:t>
      </w:r>
      <w:r w:rsidR="007B7D32">
        <w:rPr>
          <w:lang w:val="en-US"/>
        </w:rPr>
        <w:t xml:space="preserve">. The </w:t>
      </w:r>
      <w:r w:rsidR="007B7D32" w:rsidRPr="005833EC">
        <w:rPr>
          <w:i/>
          <w:iCs/>
          <w:lang w:val="en-US"/>
        </w:rPr>
        <w:t>E. coli</w:t>
      </w:r>
      <w:r w:rsidR="007B7D32">
        <w:rPr>
          <w:lang w:val="en-US"/>
        </w:rPr>
        <w:t xml:space="preserve"> </w:t>
      </w:r>
      <w:r w:rsidR="009A0CCE">
        <w:rPr>
          <w:lang w:val="en-US"/>
        </w:rPr>
        <w:t xml:space="preserve">cells </w:t>
      </w:r>
      <w:r w:rsidR="007B7D32">
        <w:rPr>
          <w:lang w:val="en-US"/>
        </w:rPr>
        <w:t xml:space="preserve">were sonicated 5 x 30 s on ice </w:t>
      </w:r>
      <w:r w:rsidR="000233FD">
        <w:rPr>
          <w:lang w:val="en-US"/>
        </w:rPr>
        <w:t xml:space="preserve">and were </w:t>
      </w:r>
      <w:r w:rsidR="007B7D32">
        <w:rPr>
          <w:lang w:val="en-US"/>
        </w:rPr>
        <w:t xml:space="preserve">centrifuged </w:t>
      </w:r>
      <w:r w:rsidR="000233FD">
        <w:rPr>
          <w:lang w:val="en-US"/>
        </w:rPr>
        <w:t xml:space="preserve">at 10,000 x g </w:t>
      </w:r>
      <w:r w:rsidR="007B7D32">
        <w:rPr>
          <w:lang w:val="en-US"/>
        </w:rPr>
        <w:t>to remove cell debris</w:t>
      </w:r>
      <w:r w:rsidR="000233FD">
        <w:rPr>
          <w:lang w:val="en-US"/>
        </w:rPr>
        <w:t>. This was repeated three times with different additives in the wash buffer (</w:t>
      </w:r>
      <w:r w:rsidR="0076227F">
        <w:rPr>
          <w:lang w:val="en-US"/>
        </w:rPr>
        <w:t>T</w:t>
      </w:r>
      <w:r w:rsidR="000233FD">
        <w:rPr>
          <w:lang w:val="en-US"/>
        </w:rPr>
        <w:t>able 1).</w:t>
      </w:r>
      <w:r w:rsidR="007B7D32">
        <w:rPr>
          <w:lang w:val="en-US"/>
        </w:rPr>
        <w:t xml:space="preserve"> </w:t>
      </w:r>
      <w:r w:rsidR="00CC454C" w:rsidRPr="00CC454C">
        <w:rPr>
          <w:lang w:val="en-US"/>
        </w:rPr>
        <w:t xml:space="preserve">Although there was loss of AβM during the wash steps, as observed in the supernatant of the washes in Supplementary Figure 1, the cleaner the inclusion bodies then the higher the purity of the purified AβM. </w:t>
      </w:r>
      <w:r w:rsidR="007B7D32">
        <w:rPr>
          <w:lang w:val="en-US"/>
        </w:rPr>
        <w:t xml:space="preserve">By the end of wash 4 the pellet </w:t>
      </w:r>
      <w:r w:rsidR="00EE5E95">
        <w:rPr>
          <w:lang w:val="en-US"/>
        </w:rPr>
        <w:t xml:space="preserve">contained </w:t>
      </w:r>
      <w:r w:rsidR="007B7D32">
        <w:rPr>
          <w:lang w:val="en-US"/>
        </w:rPr>
        <w:t xml:space="preserve">highly pure inclusion bodies which </w:t>
      </w:r>
      <w:r w:rsidR="00EE5E95">
        <w:rPr>
          <w:lang w:val="en-US"/>
        </w:rPr>
        <w:t xml:space="preserve">were </w:t>
      </w:r>
      <w:r w:rsidR="007B7D32">
        <w:rPr>
          <w:lang w:val="en-US"/>
        </w:rPr>
        <w:t xml:space="preserve">white in </w:t>
      </w:r>
      <w:proofErr w:type="spellStart"/>
      <w:r w:rsidR="007B7D32">
        <w:rPr>
          <w:lang w:val="en-US"/>
        </w:rPr>
        <w:t>colour</w:t>
      </w:r>
      <w:proofErr w:type="spellEnd"/>
      <w:r w:rsidR="007B7D32">
        <w:rPr>
          <w:lang w:val="en-US"/>
        </w:rPr>
        <w:t xml:space="preserve">, </w:t>
      </w:r>
      <w:r w:rsidR="009A0CCE">
        <w:rPr>
          <w:lang w:val="en-US"/>
        </w:rPr>
        <w:t xml:space="preserve">and which </w:t>
      </w:r>
      <w:r w:rsidR="00B94DB0">
        <w:rPr>
          <w:lang w:val="en-US"/>
        </w:rPr>
        <w:t>were</w:t>
      </w:r>
      <w:r w:rsidR="007B7D32">
        <w:rPr>
          <w:lang w:val="en-US"/>
        </w:rPr>
        <w:t xml:space="preserve"> </w:t>
      </w:r>
      <w:r w:rsidR="009A0CCE">
        <w:rPr>
          <w:lang w:val="en-US"/>
        </w:rPr>
        <w:t xml:space="preserve">consequently </w:t>
      </w:r>
      <w:r w:rsidR="007B7D32">
        <w:rPr>
          <w:lang w:val="en-US"/>
        </w:rPr>
        <w:t>stored at -</w:t>
      </w:r>
      <w:r w:rsidR="00764BDB">
        <w:rPr>
          <w:lang w:val="en-US"/>
        </w:rPr>
        <w:t>80</w:t>
      </w:r>
      <w:r w:rsidR="007B7D32">
        <w:rPr>
          <w:rFonts w:cstheme="minorHAnsi"/>
          <w:lang w:val="en-US"/>
        </w:rPr>
        <w:t>°</w:t>
      </w:r>
      <w:r w:rsidR="007B7D32">
        <w:rPr>
          <w:lang w:val="en-US"/>
        </w:rPr>
        <w:t xml:space="preserve">C until </w:t>
      </w:r>
      <w:proofErr w:type="spellStart"/>
      <w:r w:rsidR="007B7D32">
        <w:rPr>
          <w:lang w:val="en-US"/>
        </w:rPr>
        <w:t>solub</w:t>
      </w:r>
      <w:r w:rsidR="00653D9C">
        <w:rPr>
          <w:lang w:val="en-US"/>
        </w:rPr>
        <w:t>i</w:t>
      </w:r>
      <w:r w:rsidR="007B7D32">
        <w:rPr>
          <w:lang w:val="en-US"/>
        </w:rPr>
        <w:t>lisation</w:t>
      </w:r>
      <w:proofErr w:type="spellEnd"/>
      <w:r w:rsidR="007B7D32">
        <w:rPr>
          <w:lang w:val="en-US"/>
        </w:rPr>
        <w:t xml:space="preserve"> and purification. </w:t>
      </w:r>
    </w:p>
    <w:p w14:paraId="54733ABC" w14:textId="77777777" w:rsidR="00651278" w:rsidRDefault="00651278" w:rsidP="002B2A9B">
      <w:pPr>
        <w:spacing w:line="360" w:lineRule="auto"/>
        <w:jc w:val="both"/>
        <w:rPr>
          <w:lang w:val="en-US"/>
        </w:rPr>
      </w:pPr>
      <w:r>
        <w:rPr>
          <w:b/>
          <w:noProof/>
          <w:lang w:eastAsia="en-GB"/>
        </w:rPr>
        <w:drawing>
          <wp:inline distT="0" distB="0" distL="0" distR="0" wp14:anchorId="0AEFBF03" wp14:editId="2A7F79AF">
            <wp:extent cx="2866766" cy="358345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beta method figure.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871009" cy="3588762"/>
                    </a:xfrm>
                    <a:prstGeom prst="rect">
                      <a:avLst/>
                    </a:prstGeom>
                  </pic:spPr>
                </pic:pic>
              </a:graphicData>
            </a:graphic>
          </wp:inline>
        </w:drawing>
      </w:r>
    </w:p>
    <w:p w14:paraId="63A12E33" w14:textId="556B4023" w:rsidR="0094203A" w:rsidRDefault="0094203A" w:rsidP="002B2A9B">
      <w:pPr>
        <w:spacing w:line="360" w:lineRule="auto"/>
        <w:jc w:val="both"/>
        <w:rPr>
          <w:lang w:val="en-US"/>
        </w:rPr>
      </w:pPr>
      <w:r w:rsidRPr="0094203A">
        <w:rPr>
          <w:b/>
          <w:lang w:val="en-US"/>
        </w:rPr>
        <w:t xml:space="preserve">Figure 1. Schematic figure of the expression, isolation and purification of </w:t>
      </w:r>
      <w:r w:rsidRPr="0094203A">
        <w:rPr>
          <w:b/>
        </w:rPr>
        <w:t>A</w:t>
      </w:r>
      <w:r w:rsidRPr="0094203A">
        <w:rPr>
          <w:b/>
          <w:lang w:val="el-GR"/>
        </w:rPr>
        <w:t>β</w:t>
      </w:r>
      <w:r w:rsidRPr="0094203A">
        <w:rPr>
          <w:b/>
          <w:lang w:val="en-US"/>
        </w:rPr>
        <w:t xml:space="preserve">M42 and </w:t>
      </w:r>
      <w:r w:rsidRPr="0094203A">
        <w:rPr>
          <w:b/>
        </w:rPr>
        <w:t>A</w:t>
      </w:r>
      <w:r w:rsidRPr="0094203A">
        <w:rPr>
          <w:b/>
          <w:lang w:val="el-GR"/>
        </w:rPr>
        <w:t>β</w:t>
      </w:r>
      <w:r w:rsidRPr="0094203A">
        <w:rPr>
          <w:b/>
          <w:lang w:val="en-US"/>
        </w:rPr>
        <w:t xml:space="preserve">MC40 from </w:t>
      </w:r>
      <w:r w:rsidRPr="005833EC">
        <w:rPr>
          <w:b/>
          <w:i/>
          <w:iCs/>
          <w:lang w:val="en-US"/>
        </w:rPr>
        <w:t>E.</w:t>
      </w:r>
      <w:r w:rsidR="00D406C7" w:rsidRPr="005833EC">
        <w:rPr>
          <w:b/>
          <w:i/>
          <w:iCs/>
          <w:lang w:val="en-US"/>
        </w:rPr>
        <w:t xml:space="preserve"> </w:t>
      </w:r>
      <w:r w:rsidRPr="005833EC">
        <w:rPr>
          <w:b/>
          <w:i/>
          <w:iCs/>
          <w:lang w:val="en-US"/>
        </w:rPr>
        <w:t>coli</w:t>
      </w:r>
      <w:r w:rsidRPr="0094203A">
        <w:rPr>
          <w:b/>
          <w:lang w:val="en-US"/>
        </w:rPr>
        <w:t>.</w:t>
      </w:r>
      <w:r>
        <w:rPr>
          <w:lang w:val="en-US"/>
        </w:rPr>
        <w:t xml:space="preserve"> </w:t>
      </w:r>
      <w:r w:rsidRPr="0094203A">
        <w:rPr>
          <w:i/>
          <w:lang w:val="en-US"/>
        </w:rPr>
        <w:t>Light blue box, expression</w:t>
      </w:r>
      <w:r>
        <w:rPr>
          <w:lang w:val="en-US"/>
        </w:rPr>
        <w:t xml:space="preserve"> – An overnight culture was inoculate</w:t>
      </w:r>
      <w:r w:rsidR="009A0CCE">
        <w:rPr>
          <w:lang w:val="en-US"/>
        </w:rPr>
        <w:t>d in</w:t>
      </w:r>
      <w:r>
        <w:rPr>
          <w:lang w:val="en-US"/>
        </w:rPr>
        <w:t xml:space="preserve"> </w:t>
      </w:r>
      <w:r w:rsidR="000A6B12">
        <w:rPr>
          <w:lang w:val="en-US"/>
        </w:rPr>
        <w:t>lysogeny broth (</w:t>
      </w:r>
      <w:proofErr w:type="gramStart"/>
      <w:r w:rsidR="000A6B12">
        <w:rPr>
          <w:lang w:val="en-US"/>
        </w:rPr>
        <w:t xml:space="preserve">LB) </w:t>
      </w:r>
      <w:r>
        <w:rPr>
          <w:lang w:val="en-US"/>
        </w:rPr>
        <w:t xml:space="preserve"> </w:t>
      </w:r>
      <w:r w:rsidR="009A0CCE">
        <w:rPr>
          <w:lang w:val="en-US"/>
        </w:rPr>
        <w:t>medium</w:t>
      </w:r>
      <w:proofErr w:type="gramEnd"/>
      <w:r w:rsidR="009A0CCE">
        <w:rPr>
          <w:lang w:val="en-US"/>
        </w:rPr>
        <w:t xml:space="preserve"> </w:t>
      </w:r>
      <w:r>
        <w:rPr>
          <w:lang w:val="en-US"/>
        </w:rPr>
        <w:t>and then grown at 37</w:t>
      </w:r>
      <w:r>
        <w:rPr>
          <w:rFonts w:cstheme="minorHAnsi"/>
          <w:lang w:val="en-US"/>
        </w:rPr>
        <w:t>°</w:t>
      </w:r>
      <w:r>
        <w:rPr>
          <w:lang w:val="en-US"/>
        </w:rPr>
        <w:t>C</w:t>
      </w:r>
      <w:r w:rsidR="0076227F">
        <w:rPr>
          <w:lang w:val="en-US"/>
        </w:rPr>
        <w:t xml:space="preserve"> until reaching an OD</w:t>
      </w:r>
      <w:r w:rsidR="0076227F" w:rsidRPr="002B2A9B">
        <w:rPr>
          <w:vertAlign w:val="subscript"/>
          <w:lang w:val="en-US"/>
        </w:rPr>
        <w:t>600</w:t>
      </w:r>
      <w:r w:rsidR="0076227F">
        <w:rPr>
          <w:lang w:val="en-US"/>
        </w:rPr>
        <w:t>~0.6-0.8</w:t>
      </w:r>
      <w:r>
        <w:rPr>
          <w:lang w:val="en-US"/>
        </w:rPr>
        <w:t xml:space="preserve">. Expression of </w:t>
      </w:r>
      <w:r>
        <w:t>A</w:t>
      </w:r>
      <w:r w:rsidRPr="00A523E5">
        <w:rPr>
          <w:lang w:val="el-GR"/>
        </w:rPr>
        <w:t>β</w:t>
      </w:r>
      <w:r w:rsidR="00EE5E95">
        <w:t>M</w:t>
      </w:r>
      <w:r>
        <w:rPr>
          <w:lang w:val="en-US"/>
        </w:rPr>
        <w:t xml:space="preserve"> was induced </w:t>
      </w:r>
      <w:r w:rsidR="009A0CCE">
        <w:rPr>
          <w:lang w:val="en-US"/>
        </w:rPr>
        <w:t xml:space="preserve">upon addition of </w:t>
      </w:r>
      <w:r>
        <w:rPr>
          <w:lang w:val="en-US"/>
        </w:rPr>
        <w:t xml:space="preserve">1 mM IPTG, four hours </w:t>
      </w:r>
      <w:r w:rsidR="009A0CCE">
        <w:rPr>
          <w:lang w:val="en-US"/>
        </w:rPr>
        <w:t xml:space="preserve">after which </w:t>
      </w:r>
      <w:r>
        <w:rPr>
          <w:lang w:val="en-US"/>
        </w:rPr>
        <w:t>the culture was centrifuged in 50 mL falcon tubes and the pellet stored at -</w:t>
      </w:r>
      <w:r w:rsidR="00764BDB">
        <w:rPr>
          <w:lang w:val="en-US"/>
        </w:rPr>
        <w:t>80</w:t>
      </w:r>
      <w:r>
        <w:rPr>
          <w:rFonts w:cstheme="minorHAnsi"/>
          <w:lang w:val="en-US"/>
        </w:rPr>
        <w:t>°</w:t>
      </w:r>
      <w:r>
        <w:rPr>
          <w:lang w:val="en-US"/>
        </w:rPr>
        <w:t xml:space="preserve">C until use. </w:t>
      </w:r>
      <w:r w:rsidRPr="0094203A">
        <w:rPr>
          <w:i/>
          <w:lang w:val="en-US"/>
        </w:rPr>
        <w:t>Mid blue box, cleaning inclusion bodies</w:t>
      </w:r>
      <w:r>
        <w:rPr>
          <w:lang w:val="en-US"/>
        </w:rPr>
        <w:t xml:space="preserve"> – </w:t>
      </w:r>
      <w:r>
        <w:t>A</w:t>
      </w:r>
      <w:r w:rsidRPr="00A523E5">
        <w:rPr>
          <w:lang w:val="el-GR"/>
        </w:rPr>
        <w:t>β</w:t>
      </w:r>
      <w:r w:rsidR="00EE5E95">
        <w:t>M</w:t>
      </w:r>
      <w:r>
        <w:rPr>
          <w:lang w:val="en-US"/>
        </w:rPr>
        <w:t xml:space="preserve"> is </w:t>
      </w:r>
      <w:r w:rsidR="00841D22">
        <w:rPr>
          <w:lang w:val="en-US"/>
        </w:rPr>
        <w:t>retained</w:t>
      </w:r>
      <w:r>
        <w:rPr>
          <w:lang w:val="en-US"/>
        </w:rPr>
        <w:t xml:space="preserve"> in </w:t>
      </w:r>
      <w:r w:rsidR="00841D22">
        <w:rPr>
          <w:lang w:val="en-US"/>
        </w:rPr>
        <w:t>insoluble</w:t>
      </w:r>
      <w:r>
        <w:rPr>
          <w:lang w:val="en-US"/>
        </w:rPr>
        <w:t xml:space="preserve"> inclusions bodies. </w:t>
      </w:r>
      <w:bookmarkStart w:id="11" w:name="_Hlk36453760"/>
      <w:r w:rsidR="00EE5E95">
        <w:rPr>
          <w:lang w:val="en-US"/>
        </w:rPr>
        <w:t xml:space="preserve">The </w:t>
      </w:r>
      <w:r w:rsidR="00EE5E95" w:rsidRPr="005833EC">
        <w:rPr>
          <w:i/>
          <w:iCs/>
          <w:lang w:val="en-US"/>
        </w:rPr>
        <w:t>E. coli</w:t>
      </w:r>
      <w:r w:rsidR="00EE5E95">
        <w:rPr>
          <w:lang w:val="en-US"/>
        </w:rPr>
        <w:t xml:space="preserve"> pellet was resuspended in wash buffer 1 (Table 1) and the inclusion bodies were</w:t>
      </w:r>
      <w:r>
        <w:rPr>
          <w:lang w:val="en-US"/>
        </w:rPr>
        <w:t xml:space="preserve"> lysed </w:t>
      </w:r>
      <w:r w:rsidR="00D406C7">
        <w:rPr>
          <w:lang w:val="en-US"/>
        </w:rPr>
        <w:t xml:space="preserve">and isolated </w:t>
      </w:r>
      <w:r>
        <w:rPr>
          <w:lang w:val="en-US"/>
        </w:rPr>
        <w:t xml:space="preserve">from the cells by sonication and centrifuged at 10,000 x g. The inclusion bodies </w:t>
      </w:r>
      <w:r w:rsidR="00EE5E95">
        <w:rPr>
          <w:lang w:val="en-US"/>
        </w:rPr>
        <w:t xml:space="preserve">were </w:t>
      </w:r>
      <w:r>
        <w:rPr>
          <w:lang w:val="en-US"/>
        </w:rPr>
        <w:t>then washed three times with different buffers (</w:t>
      </w:r>
      <w:r w:rsidR="00EE5E95">
        <w:rPr>
          <w:lang w:val="en-US"/>
        </w:rPr>
        <w:t xml:space="preserve">Table </w:t>
      </w:r>
      <w:r>
        <w:rPr>
          <w:lang w:val="en-US"/>
        </w:rPr>
        <w:t>1) to remove unwanted proteins and lipids.</w:t>
      </w:r>
      <w:bookmarkEnd w:id="11"/>
      <w:r>
        <w:rPr>
          <w:lang w:val="en-US"/>
        </w:rPr>
        <w:t xml:space="preserve"> The final inclusion body pellet </w:t>
      </w:r>
      <w:r w:rsidR="00B94DB0">
        <w:rPr>
          <w:lang w:val="en-US"/>
        </w:rPr>
        <w:t>was</w:t>
      </w:r>
      <w:r>
        <w:rPr>
          <w:lang w:val="en-US"/>
        </w:rPr>
        <w:t xml:space="preserve"> kept at -</w:t>
      </w:r>
      <w:r w:rsidR="00F210EE">
        <w:rPr>
          <w:lang w:val="en-US"/>
        </w:rPr>
        <w:t>80</w:t>
      </w:r>
      <w:r>
        <w:rPr>
          <w:rFonts w:cstheme="minorHAnsi"/>
          <w:lang w:val="en-US"/>
        </w:rPr>
        <w:t>°</w:t>
      </w:r>
      <w:r>
        <w:rPr>
          <w:lang w:val="en-US"/>
        </w:rPr>
        <w:t>C until use.</w:t>
      </w:r>
      <w:r w:rsidR="00CC454C">
        <w:rPr>
          <w:lang w:val="en-US"/>
        </w:rPr>
        <w:t xml:space="preserve"> </w:t>
      </w:r>
      <w:r w:rsidRPr="0094203A">
        <w:rPr>
          <w:i/>
          <w:lang w:val="en-US"/>
        </w:rPr>
        <w:t>Dark blue box, purification</w:t>
      </w:r>
      <w:r>
        <w:rPr>
          <w:lang w:val="en-US"/>
        </w:rPr>
        <w:t xml:space="preserve"> – The pellet of inclusion bodies was </w:t>
      </w:r>
      <w:proofErr w:type="spellStart"/>
      <w:r>
        <w:rPr>
          <w:lang w:val="en-US"/>
        </w:rPr>
        <w:t>solub</w:t>
      </w:r>
      <w:r w:rsidR="00653D9C">
        <w:rPr>
          <w:lang w:val="en-US"/>
        </w:rPr>
        <w:t>i</w:t>
      </w:r>
      <w:r>
        <w:rPr>
          <w:lang w:val="en-US"/>
        </w:rPr>
        <w:t>lised</w:t>
      </w:r>
      <w:proofErr w:type="spellEnd"/>
      <w:r>
        <w:rPr>
          <w:lang w:val="en-US"/>
        </w:rPr>
        <w:t xml:space="preserve"> with 200 </w:t>
      </w:r>
      <w:proofErr w:type="spellStart"/>
      <w:r>
        <w:rPr>
          <w:rFonts w:cstheme="minorHAnsi"/>
          <w:lang w:val="en-US"/>
        </w:rPr>
        <w:t>μ</w:t>
      </w:r>
      <w:r>
        <w:rPr>
          <w:lang w:val="en-US"/>
        </w:rPr>
        <w:t>L</w:t>
      </w:r>
      <w:proofErr w:type="spellEnd"/>
      <w:r>
        <w:rPr>
          <w:lang w:val="en-US"/>
        </w:rPr>
        <w:t xml:space="preserve"> of 6 M </w:t>
      </w:r>
      <w:proofErr w:type="spellStart"/>
      <w:r>
        <w:rPr>
          <w:lang w:val="en-US"/>
        </w:rPr>
        <w:t>GuHCl</w:t>
      </w:r>
      <w:proofErr w:type="spellEnd"/>
      <w:r>
        <w:rPr>
          <w:lang w:val="en-US"/>
        </w:rPr>
        <w:t xml:space="preserve"> </w:t>
      </w:r>
      <w:r w:rsidR="00841D22">
        <w:rPr>
          <w:lang w:val="en-US"/>
        </w:rPr>
        <w:t xml:space="preserve">per 50 mL of culture </w:t>
      </w:r>
      <w:r>
        <w:rPr>
          <w:lang w:val="en-US"/>
        </w:rPr>
        <w:t xml:space="preserve">for 15 minutes on ice on a magnetic stirrer before </w:t>
      </w:r>
      <w:r w:rsidR="00B94DB0">
        <w:rPr>
          <w:lang w:val="en-US"/>
        </w:rPr>
        <w:t>dilution</w:t>
      </w:r>
      <w:r>
        <w:rPr>
          <w:lang w:val="en-US"/>
        </w:rPr>
        <w:t xml:space="preserve"> with 15 mL IEX buffer A</w:t>
      </w:r>
      <w:r w:rsidR="00EE5E95">
        <w:rPr>
          <w:lang w:val="en-US"/>
        </w:rPr>
        <w:t>. The protein solution was</w:t>
      </w:r>
      <w:r w:rsidR="00821C80">
        <w:rPr>
          <w:lang w:val="en-US"/>
        </w:rPr>
        <w:t xml:space="preserve"> </w:t>
      </w:r>
      <w:r>
        <w:rPr>
          <w:lang w:val="en-US"/>
        </w:rPr>
        <w:t xml:space="preserve">filtered </w:t>
      </w:r>
      <w:r w:rsidR="00501C1F">
        <w:rPr>
          <w:lang w:val="en-US"/>
        </w:rPr>
        <w:lastRenderedPageBreak/>
        <w:t xml:space="preserve">through a 0.22 </w:t>
      </w:r>
      <w:proofErr w:type="spellStart"/>
      <w:r w:rsidR="00501C1F">
        <w:rPr>
          <w:rFonts w:cstheme="minorHAnsi"/>
          <w:lang w:val="en-US"/>
        </w:rPr>
        <w:t>μ</w:t>
      </w:r>
      <w:r w:rsidR="00501C1F">
        <w:rPr>
          <w:lang w:val="en-US"/>
        </w:rPr>
        <w:t>m</w:t>
      </w:r>
      <w:proofErr w:type="spellEnd"/>
      <w:r w:rsidR="00501C1F">
        <w:rPr>
          <w:lang w:val="en-US"/>
        </w:rPr>
        <w:t xml:space="preserve"> membrane </w:t>
      </w:r>
      <w:r>
        <w:rPr>
          <w:lang w:val="en-US"/>
        </w:rPr>
        <w:t xml:space="preserve">and purified </w:t>
      </w:r>
      <w:r w:rsidR="00ED4147">
        <w:rPr>
          <w:lang w:val="en-US"/>
        </w:rPr>
        <w:t>using</w:t>
      </w:r>
      <w:r>
        <w:rPr>
          <w:lang w:val="en-US"/>
        </w:rPr>
        <w:t xml:space="preserve"> an </w:t>
      </w:r>
      <w:r w:rsidR="00821C80">
        <w:rPr>
          <w:rFonts w:cstheme="minorHAnsi"/>
          <w:lang w:val="en-US"/>
        </w:rPr>
        <w:t>Ä</w:t>
      </w:r>
      <w:r>
        <w:rPr>
          <w:lang w:val="en-US"/>
        </w:rPr>
        <w:t xml:space="preserve">KTA FPLC </w:t>
      </w:r>
      <w:r w:rsidR="00ED4147">
        <w:rPr>
          <w:lang w:val="en-US"/>
        </w:rPr>
        <w:t xml:space="preserve">with </w:t>
      </w:r>
      <w:r>
        <w:rPr>
          <w:lang w:val="en-US"/>
        </w:rPr>
        <w:t xml:space="preserve">a </w:t>
      </w:r>
      <w:proofErr w:type="spellStart"/>
      <w:r>
        <w:rPr>
          <w:lang w:val="en-US"/>
        </w:rPr>
        <w:t>HiTrap</w:t>
      </w:r>
      <w:proofErr w:type="spellEnd"/>
      <w:r>
        <w:rPr>
          <w:lang w:val="en-US"/>
        </w:rPr>
        <w:t xml:space="preserve"> Q HP ion exchange column.</w:t>
      </w:r>
      <w:r w:rsidR="0044685A">
        <w:rPr>
          <w:lang w:val="en-US"/>
        </w:rPr>
        <w:t xml:space="preserve"> Created with BioRender.com</w:t>
      </w:r>
    </w:p>
    <w:p w14:paraId="39765243" w14:textId="77777777" w:rsidR="00500FBF" w:rsidRPr="00500FBF" w:rsidRDefault="00500FBF" w:rsidP="002B2A9B">
      <w:pPr>
        <w:spacing w:line="360" w:lineRule="auto"/>
        <w:jc w:val="both"/>
        <w:rPr>
          <w:b/>
          <w:lang w:val="en-US"/>
        </w:rPr>
      </w:pPr>
      <w:r w:rsidRPr="00500FBF">
        <w:rPr>
          <w:b/>
          <w:lang w:val="en-US"/>
        </w:rPr>
        <w:t xml:space="preserve">Table 1. Wash buffer and additives used to clean </w:t>
      </w:r>
      <w:r w:rsidRPr="00500FBF">
        <w:rPr>
          <w:b/>
        </w:rPr>
        <w:t>A</w:t>
      </w:r>
      <w:r w:rsidRPr="00500FBF">
        <w:rPr>
          <w:b/>
          <w:lang w:val="el-GR"/>
        </w:rPr>
        <w:t>β</w:t>
      </w:r>
      <w:r w:rsidRPr="00500FBF">
        <w:rPr>
          <w:b/>
          <w:lang w:val="en-US"/>
        </w:rPr>
        <w:t xml:space="preserve"> </w:t>
      </w:r>
      <w:r>
        <w:rPr>
          <w:b/>
          <w:lang w:val="en-US"/>
        </w:rPr>
        <w:t xml:space="preserve">containing </w:t>
      </w:r>
      <w:r w:rsidRPr="00500FBF">
        <w:rPr>
          <w:b/>
          <w:lang w:val="en-US"/>
        </w:rPr>
        <w:t>inclusion bodies.</w:t>
      </w:r>
    </w:p>
    <w:p w14:paraId="0B3EB839" w14:textId="77777777" w:rsidR="00651278" w:rsidRDefault="00651278" w:rsidP="002B2A9B">
      <w:pPr>
        <w:spacing w:line="360" w:lineRule="auto"/>
        <w:jc w:val="both"/>
        <w:rPr>
          <w:lang w:val="en-US"/>
        </w:rPr>
      </w:pPr>
      <w:r w:rsidRPr="00BA79BB">
        <w:rPr>
          <w:noProof/>
          <w:lang w:eastAsia="en-GB"/>
        </w:rPr>
        <w:drawing>
          <wp:inline distT="0" distB="0" distL="0" distR="0" wp14:anchorId="776BECC3" wp14:editId="0266EBE8">
            <wp:extent cx="3924865" cy="8422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67809" cy="872883"/>
                    </a:xfrm>
                    <a:prstGeom prst="rect">
                      <a:avLst/>
                    </a:prstGeom>
                    <a:noFill/>
                    <a:ln>
                      <a:noFill/>
                    </a:ln>
                  </pic:spPr>
                </pic:pic>
              </a:graphicData>
            </a:graphic>
          </wp:inline>
        </w:drawing>
      </w:r>
    </w:p>
    <w:p w14:paraId="002E1B0F" w14:textId="77777777" w:rsidR="00051EFE" w:rsidRDefault="00051EFE">
      <w:pPr>
        <w:spacing w:line="360" w:lineRule="auto"/>
        <w:jc w:val="both"/>
        <w:rPr>
          <w:b/>
          <w:lang w:val="en-US"/>
        </w:rPr>
      </w:pPr>
    </w:p>
    <w:p w14:paraId="03D0B258" w14:textId="77777777" w:rsidR="0060760A" w:rsidRPr="0060760A" w:rsidRDefault="00AE3E9F" w:rsidP="002B2A9B">
      <w:pPr>
        <w:spacing w:line="360" w:lineRule="auto"/>
        <w:jc w:val="both"/>
        <w:rPr>
          <w:b/>
        </w:rPr>
      </w:pPr>
      <w:bookmarkStart w:id="12" w:name="_Hlk36480129"/>
      <w:r>
        <w:rPr>
          <w:b/>
          <w:lang w:val="en-US"/>
        </w:rPr>
        <w:t>One-step</w:t>
      </w:r>
      <w:r w:rsidR="0060760A" w:rsidRPr="0060760A">
        <w:rPr>
          <w:b/>
          <w:lang w:val="en-US"/>
        </w:rPr>
        <w:t xml:space="preserve"> ion exchange chromatography</w:t>
      </w:r>
      <w:r w:rsidR="00E733A6">
        <w:rPr>
          <w:b/>
          <w:lang w:val="en-US"/>
        </w:rPr>
        <w:t xml:space="preserve"> </w:t>
      </w:r>
      <w:r>
        <w:rPr>
          <w:b/>
          <w:lang w:val="en-US"/>
        </w:rPr>
        <w:t>yields highly pure</w:t>
      </w:r>
      <w:r w:rsidR="00E733A6">
        <w:rPr>
          <w:b/>
          <w:lang w:val="en-US"/>
        </w:rPr>
        <w:t xml:space="preserve"> monomeric </w:t>
      </w:r>
      <w:r w:rsidR="00E733A6" w:rsidRPr="002B2A9B">
        <w:rPr>
          <w:b/>
          <w:bCs/>
        </w:rPr>
        <w:t>A</w:t>
      </w:r>
      <w:r w:rsidR="00E733A6" w:rsidRPr="002B2A9B">
        <w:rPr>
          <w:b/>
          <w:bCs/>
          <w:lang w:val="el-GR"/>
        </w:rPr>
        <w:t>β</w:t>
      </w:r>
      <w:r w:rsidR="00E733A6" w:rsidRPr="002B2A9B">
        <w:rPr>
          <w:b/>
          <w:bCs/>
          <w:lang w:val="en-US"/>
        </w:rPr>
        <w:t>M</w:t>
      </w:r>
    </w:p>
    <w:bookmarkEnd w:id="12"/>
    <w:p w14:paraId="78568DAB" w14:textId="3724C6C8" w:rsidR="00E4682C" w:rsidRDefault="00EC3A56">
      <w:pPr>
        <w:spacing w:line="360" w:lineRule="auto"/>
        <w:jc w:val="both"/>
        <w:rPr>
          <w:lang w:val="en-US"/>
        </w:rPr>
      </w:pPr>
      <w:r w:rsidRPr="00EC3A56">
        <w:t xml:space="preserve">The </w:t>
      </w:r>
      <w:r>
        <w:t>A</w:t>
      </w:r>
      <w:r w:rsidRPr="00A523E5">
        <w:rPr>
          <w:lang w:val="el-GR"/>
        </w:rPr>
        <w:t>β</w:t>
      </w:r>
      <w:r w:rsidR="00B90676">
        <w:t>M</w:t>
      </w:r>
      <w:r>
        <w:rPr>
          <w:lang w:val="en-US"/>
        </w:rPr>
        <w:t xml:space="preserve"> </w:t>
      </w:r>
      <w:r w:rsidR="00197777">
        <w:rPr>
          <w:lang w:val="en-US"/>
        </w:rPr>
        <w:t>was</w:t>
      </w:r>
      <w:r>
        <w:rPr>
          <w:lang w:val="en-US"/>
        </w:rPr>
        <w:t xml:space="preserve"> </w:t>
      </w:r>
      <w:proofErr w:type="spellStart"/>
      <w:r>
        <w:rPr>
          <w:lang w:val="en-US"/>
        </w:rPr>
        <w:t>solub</w:t>
      </w:r>
      <w:r w:rsidR="00653D9C">
        <w:rPr>
          <w:lang w:val="en-US"/>
        </w:rPr>
        <w:t>i</w:t>
      </w:r>
      <w:r>
        <w:rPr>
          <w:lang w:val="en-US"/>
        </w:rPr>
        <w:t>lised</w:t>
      </w:r>
      <w:proofErr w:type="spellEnd"/>
      <w:r>
        <w:rPr>
          <w:lang w:val="en-US"/>
        </w:rPr>
        <w:t xml:space="preserve"> from the inclusion bodies before purification. 200 </w:t>
      </w:r>
      <w:proofErr w:type="spellStart"/>
      <w:r w:rsidR="00841D22">
        <w:rPr>
          <w:rFonts w:cstheme="minorHAnsi"/>
          <w:lang w:val="en-US"/>
        </w:rPr>
        <w:t>μ</w:t>
      </w:r>
      <w:r>
        <w:rPr>
          <w:lang w:val="en-US"/>
        </w:rPr>
        <w:t>L</w:t>
      </w:r>
      <w:proofErr w:type="spellEnd"/>
      <w:r>
        <w:rPr>
          <w:lang w:val="en-US"/>
        </w:rPr>
        <w:t xml:space="preserve"> of 6 M</w:t>
      </w:r>
      <w:r w:rsidR="00B90676">
        <w:rPr>
          <w:lang w:val="en-US"/>
        </w:rPr>
        <w:t xml:space="preserve"> </w:t>
      </w:r>
      <w:proofErr w:type="spellStart"/>
      <w:r>
        <w:rPr>
          <w:lang w:val="en-US"/>
        </w:rPr>
        <w:t>GuHCl</w:t>
      </w:r>
      <w:proofErr w:type="spellEnd"/>
      <w:r>
        <w:rPr>
          <w:lang w:val="en-US"/>
        </w:rPr>
        <w:t xml:space="preserve"> was added to the inclusion body pellet </w:t>
      </w:r>
      <w:r w:rsidR="00841D22">
        <w:rPr>
          <w:lang w:val="en-US"/>
        </w:rPr>
        <w:t xml:space="preserve">from 50 mL of </w:t>
      </w:r>
      <w:r w:rsidR="00841D22" w:rsidRPr="005833EC">
        <w:rPr>
          <w:i/>
          <w:iCs/>
          <w:lang w:val="en-US"/>
        </w:rPr>
        <w:t>E. coli</w:t>
      </w:r>
      <w:r w:rsidR="00841D22">
        <w:rPr>
          <w:lang w:val="en-US"/>
        </w:rPr>
        <w:t xml:space="preserve"> culture </w:t>
      </w:r>
      <w:r>
        <w:rPr>
          <w:lang w:val="en-US"/>
        </w:rPr>
        <w:t xml:space="preserve">on ice. A small stir bar was </w:t>
      </w:r>
      <w:proofErr w:type="gramStart"/>
      <w:r>
        <w:rPr>
          <w:lang w:val="en-US"/>
        </w:rPr>
        <w:t>added</w:t>
      </w:r>
      <w:proofErr w:type="gramEnd"/>
      <w:r>
        <w:rPr>
          <w:lang w:val="en-US"/>
        </w:rPr>
        <w:t xml:space="preserve"> and the pellet left on a magnetic stirrer for 15 minutes to </w:t>
      </w:r>
      <w:proofErr w:type="spellStart"/>
      <w:r>
        <w:rPr>
          <w:lang w:val="en-US"/>
        </w:rPr>
        <w:t>solub</w:t>
      </w:r>
      <w:r w:rsidR="00653D9C">
        <w:rPr>
          <w:lang w:val="en-US"/>
        </w:rPr>
        <w:t>i</w:t>
      </w:r>
      <w:r>
        <w:rPr>
          <w:lang w:val="en-US"/>
        </w:rPr>
        <w:t>lise</w:t>
      </w:r>
      <w:proofErr w:type="spellEnd"/>
      <w:r>
        <w:rPr>
          <w:lang w:val="en-US"/>
        </w:rPr>
        <w:t xml:space="preserve"> the inclusion bodies.</w:t>
      </w:r>
      <w:r w:rsidR="00500FBF">
        <w:rPr>
          <w:lang w:val="en-US"/>
        </w:rPr>
        <w:t xml:space="preserve"> </w:t>
      </w:r>
      <w:proofErr w:type="spellStart"/>
      <w:r w:rsidR="00500FBF">
        <w:rPr>
          <w:lang w:val="en-US"/>
        </w:rPr>
        <w:t>GuHCl</w:t>
      </w:r>
      <w:proofErr w:type="spellEnd"/>
      <w:r w:rsidR="00500FBF">
        <w:rPr>
          <w:lang w:val="en-US"/>
        </w:rPr>
        <w:t xml:space="preserve"> was chosen</w:t>
      </w:r>
      <w:r w:rsidR="00841D22">
        <w:rPr>
          <w:lang w:val="en-US"/>
        </w:rPr>
        <w:t xml:space="preserve"> as a </w:t>
      </w:r>
      <w:proofErr w:type="spellStart"/>
      <w:r w:rsidR="00841D22">
        <w:rPr>
          <w:lang w:val="en-US"/>
        </w:rPr>
        <w:t>solub</w:t>
      </w:r>
      <w:r w:rsidR="00653D9C">
        <w:rPr>
          <w:lang w:val="en-US"/>
        </w:rPr>
        <w:t>i</w:t>
      </w:r>
      <w:r w:rsidR="00841D22">
        <w:rPr>
          <w:lang w:val="en-US"/>
        </w:rPr>
        <w:t>lising</w:t>
      </w:r>
      <w:proofErr w:type="spellEnd"/>
      <w:r w:rsidR="00841D22">
        <w:rPr>
          <w:lang w:val="en-US"/>
        </w:rPr>
        <w:t xml:space="preserve"> agent</w:t>
      </w:r>
      <w:r w:rsidR="00500FBF">
        <w:rPr>
          <w:lang w:val="en-US"/>
        </w:rPr>
        <w:t xml:space="preserve"> instead of urea as urea </w:t>
      </w:r>
      <w:r w:rsidR="006C0139">
        <w:rPr>
          <w:lang w:val="en-US"/>
        </w:rPr>
        <w:t>decomposition leads to iso</w:t>
      </w:r>
      <w:r w:rsidR="00B90676">
        <w:rPr>
          <w:lang w:val="en-US"/>
        </w:rPr>
        <w:t xml:space="preserve">cyanic acid formation which </w:t>
      </w:r>
      <w:r w:rsidR="00500FBF">
        <w:rPr>
          <w:lang w:val="en-US"/>
        </w:rPr>
        <w:t xml:space="preserve">can </w:t>
      </w:r>
      <w:r w:rsidR="00B32C4B">
        <w:rPr>
          <w:lang w:val="en-US"/>
        </w:rPr>
        <w:t>cause</w:t>
      </w:r>
      <w:r w:rsidR="00500FBF">
        <w:rPr>
          <w:lang w:val="en-US"/>
        </w:rPr>
        <w:t xml:space="preserve"> </w:t>
      </w:r>
      <w:proofErr w:type="spellStart"/>
      <w:r w:rsidR="00500FBF">
        <w:rPr>
          <w:lang w:val="en-US"/>
        </w:rPr>
        <w:t>carb</w:t>
      </w:r>
      <w:r w:rsidR="00D43E76">
        <w:rPr>
          <w:lang w:val="en-US"/>
        </w:rPr>
        <w:t>a</w:t>
      </w:r>
      <w:r w:rsidR="00500FBF">
        <w:rPr>
          <w:lang w:val="en-US"/>
        </w:rPr>
        <w:t>mylation</w:t>
      </w:r>
      <w:proofErr w:type="spellEnd"/>
      <w:r w:rsidR="00500FBF">
        <w:rPr>
          <w:lang w:val="en-US"/>
        </w:rPr>
        <w:t xml:space="preserve"> of the N-terminus</w:t>
      </w:r>
      <w:r w:rsidR="000161C4">
        <w:rPr>
          <w:lang w:val="en-US"/>
        </w:rPr>
        <w:fldChar w:fldCharType="begin" w:fldLock="1"/>
      </w:r>
      <w:r w:rsidR="00F8247A">
        <w:rPr>
          <w:lang w:val="en-US"/>
        </w:rPr>
        <w:instrText>ADDIN CSL_CITATION {"citationItems":[{"id":"ITEM-1","itemData":{"DOI":"10.1016/j.ab.2013.10.024","ISSN":"00032697","abstract":"Urea solution is one of the most commonly employed protein denaturants for protease digestion in proteomic studies. However, it has long been recognized that urea solution can cause carbamylation at the N termini of proteins/peptides and at the side chain amino groups of lysine and arginine residues. Protein/peptide carbamylation blocks protease digestion and affects protein identification and quantification in mass spectrometry analysis by blocking peptide amino groups from isotopic/isobaric labeling and changing peptide charge states, retention times, and masses. In addition, protein carbamylation during sample preparation makes it difficult to study in vivo protein carbamylation. In this study, we compared the peptide carbamylation in urea solutions of different buffers and found that ammonium-containing buffers were the most effective buffers to inhibit protein carbamylation in urea solution. The possible mechanism of carbamylation inhibition by ammonium-containing buffers is discussed, and a revised procedure for the protease digestion of proteins in urea and ammonium-containing buffers was developed to facilitate its application in proteomic research. © 2013 Elsevier B.V.","author":[{"dropping-particle":"","family":"Sun","given":"Shisheng","non-dropping-particle":"","parse-names":false,"suffix":""},{"dropping-particle":"","family":"Zhou","given":"Jian Ying","non-dropping-particle":"","parse-names":false,"suffix":""},{"dropping-particle":"","family":"Yang","given":"Weiming","non-dropping-particle":"","parse-names":false,"suffix":""},{"dropping-particle":"","family":"Zhang","given":"Hui","non-dropping-particle":"","parse-names":false,"suffix":""}],"container-title":"Analytical Biochemistry","id":"ITEM-1","issue":"1","issued":{"date-parts":[["2014","2","1"]]},"page":"76-81","publisher":"Academic Press","title":"Inhibition of protein carbamylation in urea solution using ammonium-containing buffers","type":"article-journal","volume":"446"},"uris":["http://www.mendeley.com/documents/?uuid=9c0c4d5c-7924-3047-ba8f-b7d939a58cc5"]}],"mendeley":{"formattedCitation":"&lt;sup&gt;12&lt;/sup&gt;","plainTextFormattedCitation":"12","previouslyFormattedCitation":"&lt;sup&gt;12&lt;/sup&gt;"},"properties":{"noteIndex":0},"schema":"https://github.com/citation-style-language/schema/raw/master/csl-citation.json"}</w:instrText>
      </w:r>
      <w:r w:rsidR="000161C4">
        <w:rPr>
          <w:lang w:val="en-US"/>
        </w:rPr>
        <w:fldChar w:fldCharType="separate"/>
      </w:r>
      <w:r w:rsidR="005A5260" w:rsidRPr="005A5260">
        <w:rPr>
          <w:noProof/>
          <w:vertAlign w:val="superscript"/>
          <w:lang w:val="en-US"/>
        </w:rPr>
        <w:t>12</w:t>
      </w:r>
      <w:r w:rsidR="000161C4">
        <w:rPr>
          <w:lang w:val="en-US"/>
        </w:rPr>
        <w:fldChar w:fldCharType="end"/>
      </w:r>
      <w:r w:rsidR="00500FBF">
        <w:rPr>
          <w:lang w:val="en-US"/>
        </w:rPr>
        <w:t>.</w:t>
      </w:r>
      <w:r w:rsidR="00E4682C">
        <w:rPr>
          <w:lang w:val="en-US"/>
        </w:rPr>
        <w:t xml:space="preserve"> </w:t>
      </w:r>
      <w:r>
        <w:rPr>
          <w:lang w:val="en-US"/>
        </w:rPr>
        <w:t>After 15 minutes</w:t>
      </w:r>
      <w:r w:rsidR="009A0CCE">
        <w:rPr>
          <w:lang w:val="en-US"/>
        </w:rPr>
        <w:t>,</w:t>
      </w:r>
      <w:r>
        <w:rPr>
          <w:lang w:val="en-US"/>
        </w:rPr>
        <w:t xml:space="preserve"> 15 mL of ice cold </w:t>
      </w:r>
      <w:r w:rsidR="0048215F">
        <w:rPr>
          <w:lang w:val="en-US"/>
        </w:rPr>
        <w:t xml:space="preserve">ion exchange </w:t>
      </w:r>
      <w:r w:rsidR="00197777">
        <w:rPr>
          <w:lang w:val="en-US"/>
        </w:rPr>
        <w:t>chromatography (</w:t>
      </w:r>
      <w:r>
        <w:rPr>
          <w:lang w:val="en-US"/>
        </w:rPr>
        <w:t>IEX</w:t>
      </w:r>
      <w:r w:rsidR="00197777">
        <w:rPr>
          <w:lang w:val="en-US"/>
        </w:rPr>
        <w:t>)</w:t>
      </w:r>
      <w:r>
        <w:rPr>
          <w:lang w:val="en-US"/>
        </w:rPr>
        <w:t xml:space="preserve"> buffer A (10 mM Tris, 1 mM EGTA pH 9) </w:t>
      </w:r>
      <w:r w:rsidR="00B90676">
        <w:rPr>
          <w:lang w:val="en-US"/>
        </w:rPr>
        <w:t>wa</w:t>
      </w:r>
      <w:r>
        <w:rPr>
          <w:lang w:val="en-US"/>
        </w:rPr>
        <w:t xml:space="preserve">s added to the solution to dilute the </w:t>
      </w:r>
      <w:proofErr w:type="spellStart"/>
      <w:r>
        <w:rPr>
          <w:lang w:val="en-US"/>
        </w:rPr>
        <w:t>GuHCl</w:t>
      </w:r>
      <w:proofErr w:type="spellEnd"/>
      <w:r w:rsidR="00B32C4B">
        <w:rPr>
          <w:lang w:val="en-US"/>
        </w:rPr>
        <w:t>,</w:t>
      </w:r>
      <w:r>
        <w:rPr>
          <w:lang w:val="en-US"/>
        </w:rPr>
        <w:t xml:space="preserve"> </w:t>
      </w:r>
      <w:r w:rsidR="002556A6">
        <w:rPr>
          <w:lang w:val="en-US"/>
        </w:rPr>
        <w:t>reduc</w:t>
      </w:r>
      <w:r w:rsidR="00B32C4B">
        <w:rPr>
          <w:lang w:val="en-US"/>
        </w:rPr>
        <w:t>ing</w:t>
      </w:r>
      <w:r w:rsidR="002556A6">
        <w:rPr>
          <w:lang w:val="en-US"/>
        </w:rPr>
        <w:t xml:space="preserve"> the ionic </w:t>
      </w:r>
      <w:r w:rsidR="00B90676">
        <w:rPr>
          <w:lang w:val="en-US"/>
        </w:rPr>
        <w:t>strength</w:t>
      </w:r>
      <w:r w:rsidR="002556A6">
        <w:rPr>
          <w:lang w:val="en-US"/>
        </w:rPr>
        <w:t xml:space="preserve"> of the buffer</w:t>
      </w:r>
      <w:r w:rsidR="009A0CCE">
        <w:rPr>
          <w:lang w:val="en-US"/>
        </w:rPr>
        <w:t xml:space="preserve"> to permit</w:t>
      </w:r>
      <w:r>
        <w:rPr>
          <w:lang w:val="en-US"/>
        </w:rPr>
        <w:t xml:space="preserve"> the protein to bind to the ion exchange column</w:t>
      </w:r>
      <w:r w:rsidR="00FE1368">
        <w:rPr>
          <w:lang w:val="en-US"/>
        </w:rPr>
        <w:t xml:space="preserve"> (Figure 1, dark blue box)</w:t>
      </w:r>
      <w:r>
        <w:rPr>
          <w:lang w:val="en-US"/>
        </w:rPr>
        <w:t xml:space="preserve">. The </w:t>
      </w:r>
      <w:r w:rsidR="00B32C4B">
        <w:t>protein</w:t>
      </w:r>
      <w:r>
        <w:rPr>
          <w:lang w:val="en-US"/>
        </w:rPr>
        <w:t xml:space="preserve"> </w:t>
      </w:r>
      <w:r w:rsidR="00B32C4B">
        <w:rPr>
          <w:lang w:val="en-US"/>
        </w:rPr>
        <w:t xml:space="preserve">solution </w:t>
      </w:r>
      <w:r w:rsidR="00B90676">
        <w:rPr>
          <w:lang w:val="en-US"/>
        </w:rPr>
        <w:t>wa</w:t>
      </w:r>
      <w:r>
        <w:rPr>
          <w:lang w:val="en-US"/>
        </w:rPr>
        <w:t xml:space="preserve">s </w:t>
      </w:r>
      <w:r w:rsidR="00AC3394">
        <w:rPr>
          <w:lang w:val="en-US"/>
        </w:rPr>
        <w:t xml:space="preserve">then </w:t>
      </w:r>
      <w:r>
        <w:rPr>
          <w:lang w:val="en-US"/>
        </w:rPr>
        <w:t xml:space="preserve">filtered through a 0.22 </w:t>
      </w:r>
      <w:proofErr w:type="spellStart"/>
      <w:r>
        <w:rPr>
          <w:rFonts w:cstheme="minorHAnsi"/>
          <w:lang w:val="en-US"/>
        </w:rPr>
        <w:t>μ</w:t>
      </w:r>
      <w:r>
        <w:rPr>
          <w:lang w:val="en-US"/>
        </w:rPr>
        <w:t>m</w:t>
      </w:r>
      <w:proofErr w:type="spellEnd"/>
      <w:r>
        <w:rPr>
          <w:lang w:val="en-US"/>
        </w:rPr>
        <w:t xml:space="preserve"> filter to remove any precipitate before IEX. </w:t>
      </w:r>
      <w:r w:rsidR="00CC454C">
        <w:rPr>
          <w:lang w:val="en-US"/>
        </w:rPr>
        <w:t xml:space="preserve">At this point the </w:t>
      </w:r>
      <w:r w:rsidR="00CC454C">
        <w:t>A</w:t>
      </w:r>
      <w:r w:rsidR="00CC454C" w:rsidRPr="00A523E5">
        <w:rPr>
          <w:lang w:val="el-GR"/>
        </w:rPr>
        <w:t>β</w:t>
      </w:r>
      <w:r w:rsidR="00CC454C">
        <w:t>M</w:t>
      </w:r>
      <w:r w:rsidR="00CC454C">
        <w:rPr>
          <w:lang w:val="en-US"/>
        </w:rPr>
        <w:t xml:space="preserve"> was already ~90% pure due to </w:t>
      </w:r>
      <w:r w:rsidR="00111E7D">
        <w:rPr>
          <w:lang w:val="en-US"/>
        </w:rPr>
        <w:t>thorough</w:t>
      </w:r>
      <w:r w:rsidR="00CC454C">
        <w:rPr>
          <w:lang w:val="en-US"/>
        </w:rPr>
        <w:t xml:space="preserve"> washing of the inclusion bodies (Supplementary Table 1). </w:t>
      </w:r>
      <w:r w:rsidR="00197777">
        <w:rPr>
          <w:lang w:val="en-US"/>
        </w:rPr>
        <w:t>The</w:t>
      </w:r>
      <w:r>
        <w:rPr>
          <w:lang w:val="en-US"/>
        </w:rPr>
        <w:t xml:space="preserve"> fast protein liquid chromatography (FPLC) machine </w:t>
      </w:r>
      <w:r w:rsidR="00197777">
        <w:rPr>
          <w:lang w:val="en-US"/>
        </w:rPr>
        <w:t>wa</w:t>
      </w:r>
      <w:r>
        <w:rPr>
          <w:lang w:val="en-US"/>
        </w:rPr>
        <w:t>s not kept in a cold room</w:t>
      </w:r>
      <w:r w:rsidR="00C907C3">
        <w:rPr>
          <w:lang w:val="en-US"/>
        </w:rPr>
        <w:t>,</w:t>
      </w:r>
      <w:r>
        <w:rPr>
          <w:lang w:val="en-US"/>
        </w:rPr>
        <w:t xml:space="preserve"> </w:t>
      </w:r>
      <w:r w:rsidR="00197777">
        <w:rPr>
          <w:lang w:val="en-US"/>
        </w:rPr>
        <w:t>therefore</w:t>
      </w:r>
      <w:r>
        <w:rPr>
          <w:lang w:val="en-US"/>
        </w:rPr>
        <w:t xml:space="preserve"> all buffers </w:t>
      </w:r>
      <w:r w:rsidR="00197777">
        <w:rPr>
          <w:lang w:val="en-US"/>
        </w:rPr>
        <w:t>were</w:t>
      </w:r>
      <w:r>
        <w:rPr>
          <w:lang w:val="en-US"/>
        </w:rPr>
        <w:t xml:space="preserve"> kept on ice and </w:t>
      </w:r>
      <w:r w:rsidR="00714FB9">
        <w:rPr>
          <w:lang w:val="en-US"/>
        </w:rPr>
        <w:t xml:space="preserve">an ice bag </w:t>
      </w:r>
      <w:r>
        <w:rPr>
          <w:lang w:val="en-US"/>
        </w:rPr>
        <w:t xml:space="preserve">placed around to column to keep the system as cold as possible to reduce </w:t>
      </w:r>
      <w:r>
        <w:t>A</w:t>
      </w:r>
      <w:r w:rsidRPr="00A523E5">
        <w:rPr>
          <w:lang w:val="el-GR"/>
        </w:rPr>
        <w:t>β</w:t>
      </w:r>
      <w:r w:rsidR="00B90676">
        <w:t>M</w:t>
      </w:r>
      <w:r>
        <w:rPr>
          <w:lang w:val="en-US"/>
        </w:rPr>
        <w:t xml:space="preserve"> aggregation. A</w:t>
      </w:r>
      <w:r w:rsidR="00FE1368">
        <w:rPr>
          <w:lang w:val="en-US"/>
        </w:rPr>
        <w:t xml:space="preserve"> </w:t>
      </w:r>
      <w:proofErr w:type="spellStart"/>
      <w:r w:rsidR="00FE1368">
        <w:rPr>
          <w:lang w:val="en-US"/>
        </w:rPr>
        <w:t>HiTrap</w:t>
      </w:r>
      <w:proofErr w:type="spellEnd"/>
      <w:r w:rsidR="00FE1368">
        <w:rPr>
          <w:lang w:val="en-US"/>
        </w:rPr>
        <w:t xml:space="preserve"> Q HP column </w:t>
      </w:r>
      <w:r w:rsidR="009D6A1E">
        <w:rPr>
          <w:lang w:val="en-US"/>
        </w:rPr>
        <w:t>(</w:t>
      </w:r>
      <w:r w:rsidR="007D43F5">
        <w:rPr>
          <w:lang w:val="en-US"/>
        </w:rPr>
        <w:t xml:space="preserve">GE </w:t>
      </w:r>
      <w:r w:rsidR="009D6A1E">
        <w:rPr>
          <w:lang w:val="en-US"/>
        </w:rPr>
        <w:t>Healthcare) was</w:t>
      </w:r>
      <w:r w:rsidR="00FE1368">
        <w:rPr>
          <w:lang w:val="en-US"/>
        </w:rPr>
        <w:t xml:space="preserve"> used to purify the </w:t>
      </w:r>
      <w:r w:rsidR="00FE1368">
        <w:t>A</w:t>
      </w:r>
      <w:r w:rsidR="00FE1368" w:rsidRPr="00A523E5">
        <w:rPr>
          <w:lang w:val="el-GR"/>
        </w:rPr>
        <w:t>β</w:t>
      </w:r>
      <w:r w:rsidR="00B90676">
        <w:t>M</w:t>
      </w:r>
      <w:r w:rsidR="00FE1368">
        <w:rPr>
          <w:lang w:val="en-US"/>
        </w:rPr>
        <w:t xml:space="preserve"> monomer. </w:t>
      </w:r>
      <w:bookmarkStart w:id="13" w:name="_Hlk36538084"/>
      <w:r w:rsidR="00B32C4B">
        <w:rPr>
          <w:lang w:val="en-US"/>
        </w:rPr>
        <w:t>To keep purification time to a minimum</w:t>
      </w:r>
      <w:r w:rsidR="00C907C3">
        <w:rPr>
          <w:lang w:val="en-US"/>
        </w:rPr>
        <w:t>,</w:t>
      </w:r>
      <w:r w:rsidR="00B32C4B">
        <w:rPr>
          <w:lang w:val="en-US"/>
        </w:rPr>
        <w:t xml:space="preserve"> t</w:t>
      </w:r>
      <w:r w:rsidR="00FE1368">
        <w:rPr>
          <w:lang w:val="en-US"/>
        </w:rPr>
        <w:t xml:space="preserve">he column </w:t>
      </w:r>
      <w:r w:rsidR="00197777">
        <w:rPr>
          <w:lang w:val="en-US"/>
        </w:rPr>
        <w:t>was</w:t>
      </w:r>
      <w:r w:rsidR="00FE1368">
        <w:rPr>
          <w:lang w:val="en-US"/>
        </w:rPr>
        <w:t xml:space="preserve"> equilibrated in IEX buffer A prior to sample </w:t>
      </w:r>
      <w:r w:rsidR="00B32C4B">
        <w:rPr>
          <w:lang w:val="en-US"/>
        </w:rPr>
        <w:t>preparation</w:t>
      </w:r>
      <w:r w:rsidR="00FE1368">
        <w:rPr>
          <w:lang w:val="en-US"/>
        </w:rPr>
        <w:t xml:space="preserve">. </w:t>
      </w:r>
      <w:bookmarkEnd w:id="13"/>
      <w:r w:rsidR="00FE1368">
        <w:t>A</w:t>
      </w:r>
      <w:r w:rsidR="00FE1368" w:rsidRPr="00A523E5">
        <w:rPr>
          <w:lang w:val="el-GR"/>
        </w:rPr>
        <w:t>β</w:t>
      </w:r>
      <w:r w:rsidR="00B90676">
        <w:t>M</w:t>
      </w:r>
      <w:r w:rsidR="00FE1368">
        <w:rPr>
          <w:lang w:val="en-US"/>
        </w:rPr>
        <w:t xml:space="preserve"> </w:t>
      </w:r>
      <w:r w:rsidR="002556A6">
        <w:rPr>
          <w:lang w:val="en-US"/>
        </w:rPr>
        <w:t xml:space="preserve">was </w:t>
      </w:r>
      <w:r w:rsidR="00FE1368">
        <w:rPr>
          <w:lang w:val="en-US"/>
        </w:rPr>
        <w:t xml:space="preserve">eluted over seven column volumes with a 0-100 % </w:t>
      </w:r>
      <w:r w:rsidR="009D6A1E">
        <w:rPr>
          <w:lang w:val="en-US"/>
        </w:rPr>
        <w:t>gradient against IEX buffer B (</w:t>
      </w:r>
      <w:r w:rsidR="00FE1368">
        <w:rPr>
          <w:lang w:val="en-US"/>
        </w:rPr>
        <w:t xml:space="preserve">10 mM Tris, 1 mM EGTA, 0.75 M NaCl, pH 9) </w:t>
      </w:r>
      <w:r w:rsidR="00B32C4B">
        <w:rPr>
          <w:lang w:val="en-US"/>
        </w:rPr>
        <w:t>followed by</w:t>
      </w:r>
      <w:r w:rsidR="00FE1368">
        <w:rPr>
          <w:lang w:val="en-US"/>
        </w:rPr>
        <w:t xml:space="preserve"> two column volumes at 100 % buffer B. </w:t>
      </w:r>
      <w:r w:rsidR="00DC5AF1">
        <w:rPr>
          <w:lang w:val="en-US"/>
        </w:rPr>
        <w:t xml:space="preserve">Absorption at 280 nm was used to monitor protein elution </w:t>
      </w:r>
      <w:r w:rsidR="00B32C4B">
        <w:rPr>
          <w:lang w:val="en-US"/>
        </w:rPr>
        <w:t>from</w:t>
      </w:r>
      <w:r w:rsidR="00DC5AF1">
        <w:rPr>
          <w:lang w:val="en-US"/>
        </w:rPr>
        <w:t xml:space="preserve"> the column (Figure 2a). </w:t>
      </w:r>
      <w:r w:rsidR="00FE1368">
        <w:rPr>
          <w:lang w:val="en-US"/>
        </w:rPr>
        <w:t xml:space="preserve">Analysis of the eluted fractions by SDS-PAGE on a </w:t>
      </w:r>
      <w:r w:rsidR="0054693E">
        <w:rPr>
          <w:lang w:val="en-US"/>
        </w:rPr>
        <w:t>Coomassie blue</w:t>
      </w:r>
      <w:r w:rsidR="00651278">
        <w:rPr>
          <w:lang w:val="en-US"/>
        </w:rPr>
        <w:t xml:space="preserve"> stained </w:t>
      </w:r>
      <w:r w:rsidR="0054693E">
        <w:rPr>
          <w:lang w:val="en-US"/>
        </w:rPr>
        <w:t>gel</w:t>
      </w:r>
      <w:r w:rsidR="00FE1368">
        <w:rPr>
          <w:lang w:val="en-US"/>
        </w:rPr>
        <w:t xml:space="preserve"> showed pure monomeric </w:t>
      </w:r>
      <w:r w:rsidR="00FE1368">
        <w:t>A</w:t>
      </w:r>
      <w:r w:rsidR="00FE1368" w:rsidRPr="00A523E5">
        <w:rPr>
          <w:lang w:val="el-GR"/>
        </w:rPr>
        <w:t>β</w:t>
      </w:r>
      <w:r w:rsidR="00B90676">
        <w:t>M</w:t>
      </w:r>
      <w:r w:rsidR="00FE1368">
        <w:rPr>
          <w:lang w:val="en-US"/>
        </w:rPr>
        <w:t xml:space="preserve"> eluted at ~ 30% IEX buffer B (Figure </w:t>
      </w:r>
      <w:r w:rsidR="00DC5AF1">
        <w:rPr>
          <w:lang w:val="en-US"/>
        </w:rPr>
        <w:t xml:space="preserve">2, Supplementary Figure </w:t>
      </w:r>
      <w:r w:rsidR="00CC454C">
        <w:rPr>
          <w:lang w:val="en-US"/>
        </w:rPr>
        <w:t>2</w:t>
      </w:r>
      <w:r w:rsidR="00FE1368">
        <w:rPr>
          <w:lang w:val="en-US"/>
        </w:rPr>
        <w:t>)</w:t>
      </w:r>
      <w:r w:rsidR="009D6A1E">
        <w:rPr>
          <w:lang w:val="en-US"/>
        </w:rPr>
        <w:t>.</w:t>
      </w:r>
      <w:r w:rsidR="00651278">
        <w:rPr>
          <w:lang w:val="en-US"/>
        </w:rPr>
        <w:t xml:space="preserve"> </w:t>
      </w:r>
      <w:r w:rsidR="00224B42">
        <w:rPr>
          <w:lang w:val="en-US"/>
        </w:rPr>
        <w:t xml:space="preserve">The concentration of </w:t>
      </w:r>
      <w:r w:rsidR="00224B42">
        <w:t>A</w:t>
      </w:r>
      <w:r w:rsidR="00224B42" w:rsidRPr="00A523E5">
        <w:rPr>
          <w:lang w:val="el-GR"/>
        </w:rPr>
        <w:t>β</w:t>
      </w:r>
      <w:r w:rsidR="00224B42">
        <w:rPr>
          <w:lang w:val="en-US"/>
        </w:rPr>
        <w:t xml:space="preserve">M42 from each 1 mL fraction ranged from 8 - 12.75 </w:t>
      </w:r>
      <w:proofErr w:type="spellStart"/>
      <w:r w:rsidR="00224B42">
        <w:rPr>
          <w:rFonts w:cstheme="minorHAnsi"/>
          <w:lang w:val="en-US"/>
        </w:rPr>
        <w:t>μ</w:t>
      </w:r>
      <w:r w:rsidR="00224B42">
        <w:rPr>
          <w:lang w:val="en-US"/>
        </w:rPr>
        <w:t>M</w:t>
      </w:r>
      <w:proofErr w:type="spellEnd"/>
      <w:r w:rsidR="0054693E">
        <w:rPr>
          <w:lang w:val="en-US"/>
        </w:rPr>
        <w:t>, determined by absorption at 280 nm and calculated using the extinction coefficient 1490 M</w:t>
      </w:r>
      <w:r w:rsidR="0054693E" w:rsidRPr="000117F9">
        <w:rPr>
          <w:vertAlign w:val="superscript"/>
          <w:lang w:val="en-US"/>
        </w:rPr>
        <w:t>-1</w:t>
      </w:r>
      <w:r w:rsidR="0054693E">
        <w:rPr>
          <w:lang w:val="en-US"/>
        </w:rPr>
        <w:t xml:space="preserve"> cm</w:t>
      </w:r>
      <w:r w:rsidR="0054693E" w:rsidRPr="000117F9">
        <w:rPr>
          <w:vertAlign w:val="superscript"/>
          <w:lang w:val="en-US"/>
        </w:rPr>
        <w:t>-1</w:t>
      </w:r>
      <w:r w:rsidR="0054693E">
        <w:rPr>
          <w:lang w:val="en-US"/>
        </w:rPr>
        <w:t xml:space="preserve"> </w:t>
      </w:r>
      <w:r w:rsidR="00224B42">
        <w:rPr>
          <w:lang w:val="en-US"/>
        </w:rPr>
        <w:t>(Supplementary Table 1).</w:t>
      </w:r>
      <w:r w:rsidR="00DC5AF1">
        <w:rPr>
          <w:lang w:val="en-US"/>
        </w:rPr>
        <w:t xml:space="preserve"> Purification of the </w:t>
      </w:r>
      <w:r w:rsidR="00DC5AF1">
        <w:t>A</w:t>
      </w:r>
      <w:r w:rsidR="00DC5AF1" w:rsidRPr="00A523E5">
        <w:rPr>
          <w:lang w:val="el-GR"/>
        </w:rPr>
        <w:t>β</w:t>
      </w:r>
      <w:r w:rsidR="00DC5AF1">
        <w:rPr>
          <w:lang w:val="en-US"/>
        </w:rPr>
        <w:t xml:space="preserve">MC40 variant is shown in Supplementary Figure </w:t>
      </w:r>
      <w:r w:rsidR="00CC454C">
        <w:rPr>
          <w:lang w:val="en-US"/>
        </w:rPr>
        <w:t>3</w:t>
      </w:r>
      <w:r w:rsidR="00DC5AF1">
        <w:rPr>
          <w:lang w:val="en-US"/>
        </w:rPr>
        <w:t xml:space="preserve">. </w:t>
      </w:r>
    </w:p>
    <w:p w14:paraId="2B85CE12" w14:textId="77777777" w:rsidR="00651278" w:rsidRDefault="00651278" w:rsidP="002B2A9B">
      <w:pPr>
        <w:spacing w:line="360" w:lineRule="auto"/>
        <w:jc w:val="both"/>
        <w:rPr>
          <w:b/>
        </w:rPr>
      </w:pPr>
      <w:r>
        <w:rPr>
          <w:b/>
          <w:noProof/>
          <w:lang w:eastAsia="en-GB"/>
        </w:rPr>
        <w:lastRenderedPageBreak/>
        <w:drawing>
          <wp:inline distT="0" distB="0" distL="0" distR="0" wp14:anchorId="4174C885" wp14:editId="383D7AB9">
            <wp:extent cx="5053854" cy="21419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0226 Figure 2 IEX and gel.png"/>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5053854" cy="2141986"/>
                    </a:xfrm>
                    <a:prstGeom prst="rect">
                      <a:avLst/>
                    </a:prstGeom>
                    <a:ln>
                      <a:noFill/>
                    </a:ln>
                    <a:extLst>
                      <a:ext uri="{53640926-AAD7-44D8-BBD7-CCE9431645EC}">
                        <a14:shadowObscured xmlns:a14="http://schemas.microsoft.com/office/drawing/2010/main"/>
                      </a:ext>
                    </a:extLst>
                  </pic:spPr>
                </pic:pic>
              </a:graphicData>
            </a:graphic>
          </wp:inline>
        </w:drawing>
      </w:r>
    </w:p>
    <w:p w14:paraId="473F6048" w14:textId="461A3624" w:rsidR="00EB4DB1" w:rsidRDefault="00EB4DB1">
      <w:pPr>
        <w:spacing w:line="360" w:lineRule="auto"/>
        <w:jc w:val="both"/>
        <w:rPr>
          <w:lang w:val="en-US"/>
        </w:rPr>
      </w:pPr>
      <w:r>
        <w:rPr>
          <w:b/>
        </w:rPr>
        <w:t xml:space="preserve">Figure 2. </w:t>
      </w:r>
      <w:r w:rsidRPr="0094203A">
        <w:rPr>
          <w:b/>
          <w:lang w:val="en-US"/>
        </w:rPr>
        <w:t xml:space="preserve">Highly pure monomeric </w:t>
      </w:r>
      <w:r w:rsidRPr="0094203A">
        <w:rPr>
          <w:b/>
        </w:rPr>
        <w:t>A</w:t>
      </w:r>
      <w:r w:rsidRPr="0094203A">
        <w:rPr>
          <w:b/>
          <w:lang w:val="el-GR"/>
        </w:rPr>
        <w:t>β</w:t>
      </w:r>
      <w:r w:rsidRPr="0094203A">
        <w:rPr>
          <w:b/>
          <w:lang w:val="en-US"/>
        </w:rPr>
        <w:t xml:space="preserve">M42 </w:t>
      </w:r>
      <w:r w:rsidR="00B94B21">
        <w:rPr>
          <w:b/>
          <w:lang w:val="en-US"/>
        </w:rPr>
        <w:t>is</w:t>
      </w:r>
      <w:r w:rsidRPr="0094203A">
        <w:rPr>
          <w:b/>
          <w:lang w:val="en-US"/>
        </w:rPr>
        <w:t xml:space="preserve"> purified by ion exchange chromatography</w:t>
      </w:r>
      <w:r w:rsidR="00142602">
        <w:rPr>
          <w:b/>
          <w:lang w:val="en-US"/>
        </w:rPr>
        <w:t xml:space="preserve"> from </w:t>
      </w:r>
      <w:proofErr w:type="spellStart"/>
      <w:r w:rsidR="00142602">
        <w:rPr>
          <w:b/>
          <w:lang w:val="en-US"/>
        </w:rPr>
        <w:t>GuHCl</w:t>
      </w:r>
      <w:proofErr w:type="spellEnd"/>
      <w:r w:rsidR="00142602">
        <w:rPr>
          <w:b/>
          <w:lang w:val="en-US"/>
        </w:rPr>
        <w:t xml:space="preserve"> </w:t>
      </w:r>
      <w:proofErr w:type="spellStart"/>
      <w:r w:rsidR="00142602">
        <w:rPr>
          <w:b/>
          <w:lang w:val="en-US"/>
        </w:rPr>
        <w:t>solub</w:t>
      </w:r>
      <w:r w:rsidR="00653D9C">
        <w:rPr>
          <w:b/>
          <w:lang w:val="en-US"/>
        </w:rPr>
        <w:t>i</w:t>
      </w:r>
      <w:r w:rsidR="00142602">
        <w:rPr>
          <w:b/>
          <w:lang w:val="en-US"/>
        </w:rPr>
        <w:t>lised</w:t>
      </w:r>
      <w:proofErr w:type="spellEnd"/>
      <w:r w:rsidR="00142602">
        <w:rPr>
          <w:b/>
          <w:lang w:val="en-US"/>
        </w:rPr>
        <w:t xml:space="preserve"> inclusion bodies</w:t>
      </w:r>
      <w:r w:rsidRPr="0094203A">
        <w:rPr>
          <w:b/>
          <w:lang w:val="en-US"/>
        </w:rPr>
        <w:t>.</w:t>
      </w:r>
      <w:r>
        <w:rPr>
          <w:lang w:val="en-US"/>
        </w:rPr>
        <w:t xml:space="preserve"> </w:t>
      </w:r>
      <w:r>
        <w:t>A</w:t>
      </w:r>
      <w:r w:rsidRPr="00A523E5">
        <w:rPr>
          <w:lang w:val="el-GR"/>
        </w:rPr>
        <w:t>β</w:t>
      </w:r>
      <w:r>
        <w:rPr>
          <w:lang w:val="en-US"/>
        </w:rPr>
        <w:t xml:space="preserve">M42 </w:t>
      </w:r>
      <w:r w:rsidR="00A27BD1">
        <w:rPr>
          <w:lang w:val="en-US"/>
        </w:rPr>
        <w:t>was</w:t>
      </w:r>
      <w:r>
        <w:rPr>
          <w:lang w:val="en-US"/>
        </w:rPr>
        <w:t xml:space="preserve"> </w:t>
      </w:r>
      <w:proofErr w:type="spellStart"/>
      <w:r>
        <w:rPr>
          <w:lang w:val="en-US"/>
        </w:rPr>
        <w:t>solub</w:t>
      </w:r>
      <w:r w:rsidR="00653D9C">
        <w:rPr>
          <w:lang w:val="en-US"/>
        </w:rPr>
        <w:t>i</w:t>
      </w:r>
      <w:r>
        <w:rPr>
          <w:lang w:val="en-US"/>
        </w:rPr>
        <w:t>lised</w:t>
      </w:r>
      <w:proofErr w:type="spellEnd"/>
      <w:r>
        <w:rPr>
          <w:lang w:val="en-US"/>
        </w:rPr>
        <w:t xml:space="preserve"> in 6 M </w:t>
      </w:r>
      <w:proofErr w:type="spellStart"/>
      <w:r>
        <w:rPr>
          <w:lang w:val="en-US"/>
        </w:rPr>
        <w:t>GuHCl</w:t>
      </w:r>
      <w:proofErr w:type="spellEnd"/>
      <w:r>
        <w:rPr>
          <w:lang w:val="en-US"/>
        </w:rPr>
        <w:t xml:space="preserve"> and diluted in IEX buffer A before being applied to the </w:t>
      </w:r>
      <w:proofErr w:type="spellStart"/>
      <w:r w:rsidR="00033CFA">
        <w:rPr>
          <w:lang w:val="en-US"/>
        </w:rPr>
        <w:t>HiTrap</w:t>
      </w:r>
      <w:proofErr w:type="spellEnd"/>
      <w:r w:rsidR="00033CFA">
        <w:rPr>
          <w:lang w:val="en-US"/>
        </w:rPr>
        <w:t xml:space="preserve"> Q HP </w:t>
      </w:r>
      <w:r>
        <w:rPr>
          <w:lang w:val="en-US"/>
        </w:rPr>
        <w:t xml:space="preserve">ion exchange column (shown </w:t>
      </w:r>
      <w:r w:rsidR="00A27BD1">
        <w:rPr>
          <w:lang w:val="en-US"/>
        </w:rPr>
        <w:t xml:space="preserve">up to </w:t>
      </w:r>
      <w:r>
        <w:rPr>
          <w:lang w:val="en-US"/>
        </w:rPr>
        <w:t xml:space="preserve">the first dotted line in a). </w:t>
      </w:r>
      <w:r w:rsidR="00A27BD1">
        <w:rPr>
          <w:lang w:val="en-US"/>
        </w:rPr>
        <w:t xml:space="preserve">(a.) </w:t>
      </w:r>
      <w:r w:rsidR="00AC3394">
        <w:rPr>
          <w:lang w:val="en-US"/>
        </w:rPr>
        <w:t xml:space="preserve">The chromatograph </w:t>
      </w:r>
      <w:r>
        <w:rPr>
          <w:lang w:val="en-US"/>
        </w:rPr>
        <w:t>of the absorption at 280 nm show</w:t>
      </w:r>
      <w:r w:rsidR="00AC3394">
        <w:rPr>
          <w:lang w:val="en-US"/>
        </w:rPr>
        <w:t>s</w:t>
      </w:r>
      <w:r>
        <w:rPr>
          <w:lang w:val="en-US"/>
        </w:rPr>
        <w:t xml:space="preserve"> the </w:t>
      </w:r>
      <w:bookmarkStart w:id="14" w:name="_Hlk36539959"/>
      <w:r>
        <w:rPr>
          <w:lang w:val="en-US"/>
        </w:rPr>
        <w:t xml:space="preserve">elution </w:t>
      </w:r>
      <w:r w:rsidR="00BF70FC">
        <w:rPr>
          <w:lang w:val="en-US"/>
        </w:rPr>
        <w:t xml:space="preserve">of protein from the </w:t>
      </w:r>
      <w:proofErr w:type="spellStart"/>
      <w:r w:rsidR="00BF70FC">
        <w:rPr>
          <w:lang w:val="en-US"/>
        </w:rPr>
        <w:t>HiTrap</w:t>
      </w:r>
      <w:proofErr w:type="spellEnd"/>
      <w:r w:rsidR="00BF70FC">
        <w:rPr>
          <w:lang w:val="en-US"/>
        </w:rPr>
        <w:t xml:space="preserve"> Q HP column</w:t>
      </w:r>
      <w:r>
        <w:rPr>
          <w:lang w:val="en-US"/>
        </w:rPr>
        <w:t xml:space="preserve"> </w:t>
      </w:r>
      <w:bookmarkEnd w:id="14"/>
      <w:r>
        <w:rPr>
          <w:lang w:val="en-US"/>
        </w:rPr>
        <w:t>over a gradient of 0-100% buffer B containing 0.75 M NaCl over seven column volumes, followed by two column volumes of 100% buffer B (dashed line showing gradient in a</w:t>
      </w:r>
      <w:r w:rsidR="00A27BD1">
        <w:rPr>
          <w:lang w:val="en-US"/>
        </w:rPr>
        <w:t>.</w:t>
      </w:r>
      <w:r>
        <w:rPr>
          <w:lang w:val="en-US"/>
        </w:rPr>
        <w:t xml:space="preserve">). </w:t>
      </w:r>
      <w:r w:rsidR="00A27BD1">
        <w:rPr>
          <w:lang w:val="en-US"/>
        </w:rPr>
        <w:t>(b</w:t>
      </w:r>
      <w:r w:rsidR="00033CFA">
        <w:rPr>
          <w:lang w:val="en-US"/>
        </w:rPr>
        <w:t>.</w:t>
      </w:r>
      <w:r w:rsidR="00A27BD1">
        <w:rPr>
          <w:lang w:val="en-US"/>
        </w:rPr>
        <w:t xml:space="preserve">) </w:t>
      </w:r>
      <w:r w:rsidR="00C907C3">
        <w:rPr>
          <w:lang w:val="en-US"/>
        </w:rPr>
        <w:t xml:space="preserve">In order to </w:t>
      </w:r>
      <w:r>
        <w:rPr>
          <w:lang w:val="en-US"/>
        </w:rPr>
        <w:t xml:space="preserve">determine </w:t>
      </w:r>
      <w:r w:rsidR="00C907C3">
        <w:rPr>
          <w:lang w:val="en-US"/>
        </w:rPr>
        <w:t xml:space="preserve">when </w:t>
      </w:r>
      <w:r>
        <w:t>A</w:t>
      </w:r>
      <w:r w:rsidRPr="00A523E5">
        <w:rPr>
          <w:lang w:val="el-GR"/>
        </w:rPr>
        <w:t>β</w:t>
      </w:r>
      <w:r>
        <w:rPr>
          <w:lang w:val="en-US"/>
        </w:rPr>
        <w:t xml:space="preserve">M42 </w:t>
      </w:r>
      <w:r w:rsidR="00C907C3">
        <w:rPr>
          <w:lang w:val="en-US"/>
        </w:rPr>
        <w:t xml:space="preserve">got </w:t>
      </w:r>
      <w:r>
        <w:rPr>
          <w:lang w:val="en-US"/>
        </w:rPr>
        <w:t xml:space="preserve">eluted </w:t>
      </w:r>
      <w:r w:rsidR="00033CFA">
        <w:rPr>
          <w:lang w:val="en-US"/>
        </w:rPr>
        <w:t xml:space="preserve">from </w:t>
      </w:r>
      <w:r>
        <w:rPr>
          <w:lang w:val="en-US"/>
        </w:rPr>
        <w:t>the column</w:t>
      </w:r>
      <w:r w:rsidR="00864B60">
        <w:rPr>
          <w:lang w:val="en-US"/>
        </w:rPr>
        <w:t xml:space="preserve"> the</w:t>
      </w:r>
      <w:r>
        <w:rPr>
          <w:lang w:val="en-US"/>
        </w:rPr>
        <w:t xml:space="preserve"> fractions </w:t>
      </w:r>
      <w:r w:rsidR="00C907C3">
        <w:rPr>
          <w:lang w:val="en-US"/>
        </w:rPr>
        <w:t xml:space="preserve">were </w:t>
      </w:r>
      <w:r w:rsidR="00864B60">
        <w:rPr>
          <w:lang w:val="en-US"/>
        </w:rPr>
        <w:t xml:space="preserve">collected </w:t>
      </w:r>
      <w:r w:rsidR="00C907C3">
        <w:rPr>
          <w:lang w:val="en-US"/>
        </w:rPr>
        <w:t xml:space="preserve">and </w:t>
      </w:r>
      <w:proofErr w:type="spellStart"/>
      <w:r>
        <w:rPr>
          <w:lang w:val="en-US"/>
        </w:rPr>
        <w:t>analysed</w:t>
      </w:r>
      <w:proofErr w:type="spellEnd"/>
      <w:r>
        <w:rPr>
          <w:lang w:val="en-US"/>
        </w:rPr>
        <w:t xml:space="preserve"> using SDS-PAGE on a 4-12% </w:t>
      </w:r>
      <w:r w:rsidR="0000118B">
        <w:rPr>
          <w:lang w:val="en-US"/>
        </w:rPr>
        <w:t>b</w:t>
      </w:r>
      <w:r>
        <w:rPr>
          <w:lang w:val="en-US"/>
        </w:rPr>
        <w:t>is-</w:t>
      </w:r>
      <w:r w:rsidR="0000118B">
        <w:rPr>
          <w:lang w:val="en-US"/>
        </w:rPr>
        <w:t>t</w:t>
      </w:r>
      <w:r>
        <w:rPr>
          <w:lang w:val="en-US"/>
        </w:rPr>
        <w:t>ris gel and Coomassie blue</w:t>
      </w:r>
      <w:r w:rsidR="00C907C3">
        <w:rPr>
          <w:lang w:val="en-US"/>
        </w:rPr>
        <w:t xml:space="preserve"> staining</w:t>
      </w:r>
      <w:bookmarkStart w:id="15" w:name="_Hlk36538473"/>
      <w:r w:rsidR="00C907C3">
        <w:rPr>
          <w:lang w:val="en-US"/>
        </w:rPr>
        <w:t xml:space="preserve">. The </w:t>
      </w:r>
      <w:r w:rsidR="00AC3394">
        <w:rPr>
          <w:lang w:val="en-US"/>
        </w:rPr>
        <w:t xml:space="preserve">numbers on the chromatograph </w:t>
      </w:r>
      <w:r w:rsidR="0054693E">
        <w:rPr>
          <w:lang w:val="en-US"/>
        </w:rPr>
        <w:t xml:space="preserve">a. </w:t>
      </w:r>
      <w:r w:rsidR="00AC3394">
        <w:rPr>
          <w:lang w:val="en-US"/>
        </w:rPr>
        <w:t>correspond to the lane on the gel in b</w:t>
      </w:r>
      <w:bookmarkEnd w:id="15"/>
      <w:r>
        <w:rPr>
          <w:lang w:val="en-US"/>
        </w:rPr>
        <w:t>.</w:t>
      </w:r>
      <w:r w:rsidR="00864B60">
        <w:rPr>
          <w:lang w:val="en-US"/>
        </w:rPr>
        <w:t xml:space="preserve"> The </w:t>
      </w:r>
      <w:r w:rsidR="00864B60">
        <w:t>A</w:t>
      </w:r>
      <w:r w:rsidR="00864B60" w:rsidRPr="00A523E5">
        <w:rPr>
          <w:lang w:val="el-GR"/>
        </w:rPr>
        <w:t>β</w:t>
      </w:r>
      <w:r w:rsidR="00AC3394">
        <w:t>M42</w:t>
      </w:r>
      <w:r w:rsidR="00864B60">
        <w:rPr>
          <w:lang w:val="en-US"/>
        </w:rPr>
        <w:t xml:space="preserve"> sample </w:t>
      </w:r>
      <w:r w:rsidR="00A27BD1">
        <w:rPr>
          <w:lang w:val="en-US"/>
        </w:rPr>
        <w:t xml:space="preserve">prior to IEX (P) </w:t>
      </w:r>
      <w:r w:rsidR="00864B60">
        <w:rPr>
          <w:lang w:val="en-US"/>
        </w:rPr>
        <w:t xml:space="preserve">was highly pure. Protein bands correlating to ~ 4.5 </w:t>
      </w:r>
      <w:proofErr w:type="spellStart"/>
      <w:r w:rsidR="00864B60">
        <w:rPr>
          <w:lang w:val="en-US"/>
        </w:rPr>
        <w:t>kDa</w:t>
      </w:r>
      <w:proofErr w:type="spellEnd"/>
      <w:r w:rsidR="00864B60">
        <w:rPr>
          <w:lang w:val="en-US"/>
        </w:rPr>
        <w:t xml:space="preserve"> (shown by the arrow next to b</w:t>
      </w:r>
      <w:r w:rsidR="00033CFA">
        <w:rPr>
          <w:lang w:val="en-US"/>
        </w:rPr>
        <w:t>.</w:t>
      </w:r>
      <w:r w:rsidR="00864B60">
        <w:rPr>
          <w:lang w:val="en-US"/>
        </w:rPr>
        <w:t xml:space="preserve">) show monomeric </w:t>
      </w:r>
      <w:r w:rsidR="00864B60">
        <w:t>A</w:t>
      </w:r>
      <w:r w:rsidR="00864B60" w:rsidRPr="00A523E5">
        <w:rPr>
          <w:lang w:val="el-GR"/>
        </w:rPr>
        <w:t>β</w:t>
      </w:r>
      <w:r w:rsidR="00864B60">
        <w:rPr>
          <w:lang w:val="en-US"/>
        </w:rPr>
        <w:t>M42 in fractions 2-7 which are highlighted in blue in the chromatograph (a</w:t>
      </w:r>
      <w:r w:rsidR="00033CFA">
        <w:rPr>
          <w:lang w:val="en-US"/>
        </w:rPr>
        <w:t>.</w:t>
      </w:r>
      <w:r w:rsidR="00864B60">
        <w:rPr>
          <w:lang w:val="en-US"/>
        </w:rPr>
        <w:t xml:space="preserve">). </w:t>
      </w:r>
      <w:r w:rsidR="00864B60">
        <w:t>A</w:t>
      </w:r>
      <w:r w:rsidR="00864B60" w:rsidRPr="00A523E5">
        <w:rPr>
          <w:lang w:val="el-GR"/>
        </w:rPr>
        <w:t>β</w:t>
      </w:r>
      <w:r w:rsidR="00864B60">
        <w:rPr>
          <w:lang w:val="en-US"/>
        </w:rPr>
        <w:t>M42 eluted at ~ 30% buffer B.</w:t>
      </w:r>
      <w:r w:rsidR="00AC3394" w:rsidRPr="00AC3394">
        <w:rPr>
          <w:lang w:val="en-US"/>
        </w:rPr>
        <w:t xml:space="preserve"> </w:t>
      </w:r>
      <w:bookmarkStart w:id="16" w:name="_Hlk36454060"/>
      <w:r w:rsidR="00AC3394">
        <w:rPr>
          <w:lang w:val="en-US"/>
        </w:rPr>
        <w:t>Higher molecular weight species (indicated by a star in b.) elute later in the buffer B gradient in fractions 8 and 9.</w:t>
      </w:r>
      <w:bookmarkEnd w:id="16"/>
    </w:p>
    <w:p w14:paraId="655D7887" w14:textId="77777777" w:rsidR="00E4682C" w:rsidRPr="00864B60" w:rsidRDefault="00E4682C" w:rsidP="002B2A9B">
      <w:pPr>
        <w:spacing w:line="360" w:lineRule="auto"/>
        <w:jc w:val="both"/>
        <w:rPr>
          <w:b/>
          <w:lang w:val="en-US"/>
        </w:rPr>
      </w:pPr>
    </w:p>
    <w:p w14:paraId="4DE5D318" w14:textId="77777777" w:rsidR="00EB4DB1" w:rsidRPr="002B2A9B" w:rsidRDefault="00180808" w:rsidP="002B2A9B">
      <w:pPr>
        <w:spacing w:line="360" w:lineRule="auto"/>
        <w:jc w:val="both"/>
        <w:rPr>
          <w:b/>
          <w:bCs/>
          <w:lang w:val="en-US"/>
        </w:rPr>
      </w:pPr>
      <w:bookmarkStart w:id="17" w:name="_Hlk36480142"/>
      <w:r>
        <w:rPr>
          <w:b/>
          <w:bCs/>
        </w:rPr>
        <w:t xml:space="preserve">Recombinant </w:t>
      </w:r>
      <w:r w:rsidR="00D35873" w:rsidRPr="002B2A9B">
        <w:rPr>
          <w:b/>
          <w:bCs/>
        </w:rPr>
        <w:t>A</w:t>
      </w:r>
      <w:r w:rsidR="00D35873" w:rsidRPr="002B2A9B">
        <w:rPr>
          <w:b/>
          <w:bCs/>
          <w:lang w:val="el-GR"/>
        </w:rPr>
        <w:t>β</w:t>
      </w:r>
      <w:r w:rsidR="00A030ED" w:rsidRPr="002B2A9B">
        <w:rPr>
          <w:b/>
          <w:bCs/>
        </w:rPr>
        <w:t>M42</w:t>
      </w:r>
      <w:r w:rsidR="00D35873" w:rsidRPr="002B2A9B">
        <w:rPr>
          <w:b/>
          <w:bCs/>
          <w:lang w:val="en-US"/>
        </w:rPr>
        <w:t xml:space="preserve"> </w:t>
      </w:r>
      <w:r>
        <w:rPr>
          <w:b/>
          <w:bCs/>
          <w:lang w:val="en-US"/>
        </w:rPr>
        <w:t>forms long fibril-like structures over time</w:t>
      </w:r>
    </w:p>
    <w:bookmarkEnd w:id="17"/>
    <w:p w14:paraId="04E029D2" w14:textId="3EB20E11" w:rsidR="00F930B7" w:rsidRDefault="00D35873" w:rsidP="002B2A9B">
      <w:pPr>
        <w:spacing w:line="360" w:lineRule="auto"/>
        <w:jc w:val="both"/>
        <w:rPr>
          <w:lang w:val="en-US"/>
        </w:rPr>
      </w:pPr>
      <w:r>
        <w:rPr>
          <w:lang w:val="en-US"/>
        </w:rPr>
        <w:t xml:space="preserve">The </w:t>
      </w:r>
      <w:r w:rsidR="008F2DA9">
        <w:rPr>
          <w:lang w:val="en-US"/>
        </w:rPr>
        <w:t xml:space="preserve">recombinant </w:t>
      </w:r>
      <w:r w:rsidR="00A030ED">
        <w:t>A</w:t>
      </w:r>
      <w:r w:rsidR="00A030ED" w:rsidRPr="00A523E5">
        <w:rPr>
          <w:lang w:val="el-GR"/>
        </w:rPr>
        <w:t>β</w:t>
      </w:r>
      <w:r w:rsidR="00A030ED">
        <w:t>M42</w:t>
      </w:r>
      <w:r>
        <w:rPr>
          <w:lang w:val="en-US"/>
        </w:rPr>
        <w:t xml:space="preserve"> was </w:t>
      </w:r>
      <w:proofErr w:type="spellStart"/>
      <w:r>
        <w:rPr>
          <w:lang w:val="en-US"/>
        </w:rPr>
        <w:t>analysed</w:t>
      </w:r>
      <w:proofErr w:type="spellEnd"/>
      <w:r>
        <w:rPr>
          <w:lang w:val="en-US"/>
        </w:rPr>
        <w:t xml:space="preserve"> by</w:t>
      </w:r>
      <w:r w:rsidR="00501C1F">
        <w:rPr>
          <w:lang w:val="en-US"/>
        </w:rPr>
        <w:t xml:space="preserve"> liquid chromatography </w:t>
      </w:r>
      <w:r>
        <w:rPr>
          <w:lang w:val="en-US"/>
        </w:rPr>
        <w:t xml:space="preserve">mass spectrometry </w:t>
      </w:r>
      <w:r w:rsidR="00501C1F">
        <w:rPr>
          <w:lang w:val="en-US"/>
        </w:rPr>
        <w:t xml:space="preserve">(LC-MS) </w:t>
      </w:r>
      <w:r>
        <w:rPr>
          <w:lang w:val="en-US"/>
        </w:rPr>
        <w:t xml:space="preserve">to ensure a pure protein </w:t>
      </w:r>
      <w:r w:rsidR="00E66C34">
        <w:rPr>
          <w:lang w:val="en-US"/>
        </w:rPr>
        <w:t xml:space="preserve">of the correct </w:t>
      </w:r>
      <w:r w:rsidR="00F930B7">
        <w:rPr>
          <w:lang w:val="en-US"/>
        </w:rPr>
        <w:t>mass</w:t>
      </w:r>
      <w:r w:rsidR="00AC3394">
        <w:rPr>
          <w:lang w:val="en-US"/>
        </w:rPr>
        <w:t>/charge</w:t>
      </w:r>
      <w:r w:rsidR="00F930B7">
        <w:rPr>
          <w:lang w:val="en-US"/>
        </w:rPr>
        <w:t xml:space="preserve"> </w:t>
      </w:r>
      <w:r>
        <w:rPr>
          <w:lang w:val="en-US"/>
        </w:rPr>
        <w:t xml:space="preserve">had been </w:t>
      </w:r>
      <w:r w:rsidR="008F2DA9">
        <w:rPr>
          <w:lang w:val="en-US"/>
        </w:rPr>
        <w:t>purified</w:t>
      </w:r>
      <w:r w:rsidR="0007206A">
        <w:rPr>
          <w:lang w:val="en-US"/>
        </w:rPr>
        <w:t xml:space="preserve">. A </w:t>
      </w:r>
      <w:r w:rsidR="006C6FFA">
        <w:rPr>
          <w:lang w:val="en-US"/>
        </w:rPr>
        <w:t xml:space="preserve">deconvoluted </w:t>
      </w:r>
      <w:r w:rsidR="008F2DA9">
        <w:rPr>
          <w:lang w:val="en-US"/>
        </w:rPr>
        <w:t>mass of 4645 Da was obtained</w:t>
      </w:r>
      <w:r w:rsidR="0054693E">
        <w:rPr>
          <w:lang w:val="en-US"/>
        </w:rPr>
        <w:t xml:space="preserve"> </w:t>
      </w:r>
      <w:bookmarkStart w:id="18" w:name="_Hlk36538585"/>
      <w:r w:rsidR="0007206A">
        <w:rPr>
          <w:lang w:val="en-US"/>
        </w:rPr>
        <w:t xml:space="preserve">which </w:t>
      </w:r>
      <w:r w:rsidR="0054693E">
        <w:rPr>
          <w:lang w:val="en-US"/>
        </w:rPr>
        <w:t>corresponded to the predicted mass of</w:t>
      </w:r>
      <w:r w:rsidR="002556A6">
        <w:rPr>
          <w:lang w:val="en-US"/>
        </w:rPr>
        <w:t xml:space="preserve"> </w:t>
      </w:r>
      <w:r w:rsidR="0054693E">
        <w:t>A</w:t>
      </w:r>
      <w:r w:rsidR="0054693E" w:rsidRPr="00A523E5">
        <w:rPr>
          <w:lang w:val="el-GR"/>
        </w:rPr>
        <w:t>β</w:t>
      </w:r>
      <w:r w:rsidR="0054693E">
        <w:t>M42</w:t>
      </w:r>
      <w:r w:rsidR="0054693E">
        <w:rPr>
          <w:lang w:val="en-US"/>
        </w:rPr>
        <w:t xml:space="preserve"> </w:t>
      </w:r>
      <w:bookmarkEnd w:id="18"/>
      <w:r w:rsidR="002556A6">
        <w:rPr>
          <w:lang w:val="en-US"/>
        </w:rPr>
        <w:t>(Figure 3a</w:t>
      </w:r>
      <w:r w:rsidR="00AC3394">
        <w:rPr>
          <w:lang w:val="en-US"/>
        </w:rPr>
        <w:t>, m/</w:t>
      </w:r>
      <w:r w:rsidR="00D406C7">
        <w:rPr>
          <w:lang w:val="en-US"/>
        </w:rPr>
        <w:t>z</w:t>
      </w:r>
      <w:r w:rsidR="00AC3394">
        <w:rPr>
          <w:lang w:val="en-US"/>
        </w:rPr>
        <w:t xml:space="preserve"> data presented in Supplementary Figure </w:t>
      </w:r>
      <w:r w:rsidR="00CC454C">
        <w:rPr>
          <w:lang w:val="en-US"/>
        </w:rPr>
        <w:t>4</w:t>
      </w:r>
      <w:r w:rsidR="00AC3394">
        <w:rPr>
          <w:lang w:val="en-US"/>
        </w:rPr>
        <w:t>.</w:t>
      </w:r>
      <w:r w:rsidR="002556A6">
        <w:rPr>
          <w:lang w:val="en-US"/>
        </w:rPr>
        <w:t>).</w:t>
      </w:r>
      <w:r w:rsidR="00F930B7">
        <w:rPr>
          <w:lang w:val="en-US"/>
        </w:rPr>
        <w:t xml:space="preserve"> </w:t>
      </w:r>
      <w:bookmarkStart w:id="19" w:name="_Hlk50564650"/>
      <w:r w:rsidR="00C908FC">
        <w:rPr>
          <w:lang w:val="en-US"/>
        </w:rPr>
        <w:t>To compare whether there were differences in the A</w:t>
      </w:r>
      <w:r w:rsidR="00C908FC" w:rsidRPr="00A523E5">
        <w:rPr>
          <w:lang w:val="el-GR"/>
        </w:rPr>
        <w:t>β</w:t>
      </w:r>
      <w:r w:rsidR="00C908FC">
        <w:t>M</w:t>
      </w:r>
      <w:r w:rsidR="00C908FC">
        <w:rPr>
          <w:lang w:val="en-US"/>
        </w:rPr>
        <w:t>42 product from different purification batches, such as presence of degradation products or contaminants which may influence cell responses, we treated</w:t>
      </w:r>
      <w:r w:rsidR="00714FB9">
        <w:rPr>
          <w:lang w:val="en-US"/>
        </w:rPr>
        <w:t xml:space="preserve"> the neuronal cell line</w:t>
      </w:r>
      <w:r w:rsidR="00C908FC">
        <w:rPr>
          <w:lang w:val="en-US"/>
        </w:rPr>
        <w:t xml:space="preserve"> SHSY-5Y with A</w:t>
      </w:r>
      <w:r w:rsidR="00C908FC" w:rsidRPr="00A523E5">
        <w:rPr>
          <w:lang w:val="el-GR"/>
        </w:rPr>
        <w:t>β</w:t>
      </w:r>
      <w:r w:rsidR="00C908FC">
        <w:t>M</w:t>
      </w:r>
      <w:r w:rsidR="00C908FC">
        <w:rPr>
          <w:lang w:val="en-US"/>
        </w:rPr>
        <w:t xml:space="preserve">42 at </w:t>
      </w:r>
      <w:r w:rsidR="00813709">
        <w:rPr>
          <w:lang w:val="en-US"/>
        </w:rPr>
        <w:t>1</w:t>
      </w:r>
      <w:r w:rsidR="00C908FC">
        <w:rPr>
          <w:lang w:val="en-US"/>
        </w:rPr>
        <w:t xml:space="preserve"> – 2 </w:t>
      </w:r>
      <w:proofErr w:type="spellStart"/>
      <w:r w:rsidR="00C908FC">
        <w:rPr>
          <w:rFonts w:cstheme="minorHAnsi"/>
          <w:lang w:val="en-US"/>
        </w:rPr>
        <w:t>μ</w:t>
      </w:r>
      <w:r w:rsidR="00C908FC">
        <w:rPr>
          <w:lang w:val="en-US"/>
        </w:rPr>
        <w:t>M</w:t>
      </w:r>
      <w:proofErr w:type="spellEnd"/>
      <w:r w:rsidR="00813709">
        <w:rPr>
          <w:lang w:val="en-US"/>
        </w:rPr>
        <w:t xml:space="preserve"> and investigated their </w:t>
      </w:r>
      <w:r w:rsidR="00714FB9">
        <w:rPr>
          <w:lang w:val="en-US"/>
        </w:rPr>
        <w:t xml:space="preserve">vitality via </w:t>
      </w:r>
      <w:r w:rsidR="00813709">
        <w:rPr>
          <w:lang w:val="en-US"/>
        </w:rPr>
        <w:t>metabolic activity using an MTT assay. We observed a slight, but not significant, increase in cell vitality upon the addition of A</w:t>
      </w:r>
      <w:r w:rsidR="00813709" w:rsidRPr="00A523E5">
        <w:rPr>
          <w:lang w:val="el-GR"/>
        </w:rPr>
        <w:t>β</w:t>
      </w:r>
      <w:r w:rsidR="00813709">
        <w:t>M</w:t>
      </w:r>
      <w:r w:rsidR="00813709">
        <w:rPr>
          <w:lang w:val="en-US"/>
        </w:rPr>
        <w:t>42 compared to cells without A</w:t>
      </w:r>
      <w:r w:rsidR="00813709" w:rsidRPr="00A523E5">
        <w:rPr>
          <w:lang w:val="el-GR"/>
        </w:rPr>
        <w:t>β</w:t>
      </w:r>
      <w:r w:rsidR="00813709">
        <w:t>M</w:t>
      </w:r>
      <w:r w:rsidR="00813709">
        <w:rPr>
          <w:lang w:val="en-US"/>
        </w:rPr>
        <w:t>42 treatment, which has previously been observed</w:t>
      </w:r>
      <w:r w:rsidR="00F8247A">
        <w:rPr>
          <w:lang w:val="en-US"/>
        </w:rPr>
        <w:fldChar w:fldCharType="begin" w:fldLock="1"/>
      </w:r>
      <w:r w:rsidR="0003616D">
        <w:rPr>
          <w:lang w:val="en-US"/>
        </w:rPr>
        <w:instrText>ADDIN CSL_CITATION {"citationItems":[{"id":"ITEM-1","itemData":{"DOI":"10.1186/2193-1801-4-s1-p19","ISSN":"2193-1801","author":[{"dropping-particle":"","family":"Krishtal","given":"Jekaterina","non-dropping-particle":"","parse-names":false,"suffix":""},{"dropping-particle":"","family":"Bragina","given":"Olga","non-dropping-particle":"","parse-names":false,"suffix":""},{"dropping-particle":"","family":"Metsla","given":"Kristel","non-dropping-particle":"","parse-names":false,"suffix":""},{"dropping-particle":"","family":"Palumaa","given":"Peep","non-dropping-particle":"","parse-names":false,"suffix":""},{"dropping-particle":"","family":"Tõugu","given":"Vello","non-dropping-particle":"","parse-names":false,"suffix":""}],"container-title":"SpringerPlus","id":"ITEM-1","issue":"S1","issued":{"date-parts":[["2015","12","12"]]},"page":"1-32","publisher":"Springer Nature","title":"Toxicity of amyloid beta 1-40 and 1-42 on SH-SY5Y cell line","type":"article-journal","volume":"4"},"uris":["http://www.mendeley.com/documents/?uuid=d39ba8ff-9ca8-3847-ae58-ea1f03f4b4fc"]}],"mendeley":{"formattedCitation":"&lt;sup&gt;13&lt;/sup&gt;","plainTextFormattedCitation":"13","previouslyFormattedCitation":"&lt;sup&gt;13&lt;/sup&gt;"},"properties":{"noteIndex":0},"schema":"https://github.com/citation-style-language/schema/raw/master/csl-citation.json"}</w:instrText>
      </w:r>
      <w:r w:rsidR="00F8247A">
        <w:rPr>
          <w:lang w:val="en-US"/>
        </w:rPr>
        <w:fldChar w:fldCharType="separate"/>
      </w:r>
      <w:r w:rsidR="00F8247A" w:rsidRPr="00F8247A">
        <w:rPr>
          <w:noProof/>
          <w:vertAlign w:val="superscript"/>
          <w:lang w:val="en-US"/>
        </w:rPr>
        <w:t>13</w:t>
      </w:r>
      <w:r w:rsidR="00F8247A">
        <w:rPr>
          <w:lang w:val="en-US"/>
        </w:rPr>
        <w:fldChar w:fldCharType="end"/>
      </w:r>
      <w:r w:rsidR="00F8247A">
        <w:rPr>
          <w:lang w:val="en-US"/>
        </w:rPr>
        <w:t xml:space="preserve">. </w:t>
      </w:r>
      <w:r w:rsidR="00813709">
        <w:t>N</w:t>
      </w:r>
      <w:r w:rsidR="00813709">
        <w:rPr>
          <w:lang w:val="en-US"/>
        </w:rPr>
        <w:t xml:space="preserve">o significant different in </w:t>
      </w:r>
      <w:r w:rsidR="00714FB9">
        <w:rPr>
          <w:lang w:val="en-US"/>
        </w:rPr>
        <w:t xml:space="preserve">cell vitality after </w:t>
      </w:r>
      <w:r w:rsidR="00714FB9">
        <w:rPr>
          <w:lang w:val="en-US"/>
        </w:rPr>
        <w:lastRenderedPageBreak/>
        <w:t xml:space="preserve">treatment with </w:t>
      </w:r>
      <w:r w:rsidR="00813709">
        <w:rPr>
          <w:lang w:val="en-US"/>
        </w:rPr>
        <w:t>A</w:t>
      </w:r>
      <w:r w:rsidR="00813709" w:rsidRPr="00A523E5">
        <w:rPr>
          <w:lang w:val="el-GR"/>
        </w:rPr>
        <w:t>β</w:t>
      </w:r>
      <w:r w:rsidR="00813709">
        <w:t>M</w:t>
      </w:r>
      <w:r w:rsidR="00813709">
        <w:rPr>
          <w:lang w:val="en-US"/>
        </w:rPr>
        <w:t>42 from batch 1 or 2 was observed showing the purification protocol to reproduce A</w:t>
      </w:r>
      <w:r w:rsidR="00813709" w:rsidRPr="00A523E5">
        <w:rPr>
          <w:lang w:val="el-GR"/>
        </w:rPr>
        <w:t>β</w:t>
      </w:r>
      <w:r w:rsidR="00813709">
        <w:t>M</w:t>
      </w:r>
      <w:r w:rsidR="00813709">
        <w:rPr>
          <w:lang w:val="en-US"/>
        </w:rPr>
        <w:t xml:space="preserve">42 to a similar quality (Supplementary Figure </w:t>
      </w:r>
      <w:r w:rsidR="00714FB9">
        <w:rPr>
          <w:lang w:val="en-US"/>
        </w:rPr>
        <w:t>5</w:t>
      </w:r>
      <w:r w:rsidR="00813709">
        <w:rPr>
          <w:lang w:val="en-US"/>
        </w:rPr>
        <w:t xml:space="preserve">). </w:t>
      </w:r>
      <w:bookmarkEnd w:id="19"/>
      <w:r w:rsidR="00813709">
        <w:rPr>
          <w:lang w:val="en-US"/>
        </w:rPr>
        <w:t>A</w:t>
      </w:r>
      <w:r w:rsidR="00F930B7">
        <w:rPr>
          <w:lang w:val="en-US"/>
        </w:rPr>
        <w:t xml:space="preserve"> thioflavin-T </w:t>
      </w:r>
      <w:r w:rsidR="00AC3394">
        <w:rPr>
          <w:lang w:val="en-US"/>
        </w:rPr>
        <w:t>(</w:t>
      </w:r>
      <w:proofErr w:type="spellStart"/>
      <w:r w:rsidR="00AC3394">
        <w:rPr>
          <w:lang w:val="en-US"/>
        </w:rPr>
        <w:t>ThT</w:t>
      </w:r>
      <w:proofErr w:type="spellEnd"/>
      <w:r w:rsidR="00AC3394">
        <w:rPr>
          <w:lang w:val="en-US"/>
        </w:rPr>
        <w:t xml:space="preserve">) </w:t>
      </w:r>
      <w:r w:rsidR="00F930B7">
        <w:rPr>
          <w:lang w:val="en-US"/>
        </w:rPr>
        <w:t xml:space="preserve">based aggregation assay was </w:t>
      </w:r>
      <w:r w:rsidR="00813709">
        <w:rPr>
          <w:lang w:val="en-US"/>
        </w:rPr>
        <w:t xml:space="preserve">then </w:t>
      </w:r>
      <w:r w:rsidR="008F2DA9">
        <w:rPr>
          <w:lang w:val="en-US"/>
        </w:rPr>
        <w:t>used</w:t>
      </w:r>
      <w:r w:rsidR="00813709">
        <w:rPr>
          <w:lang w:val="en-US"/>
        </w:rPr>
        <w:t xml:space="preserve"> to investigate the aggregation properties of the purified A</w:t>
      </w:r>
      <w:r w:rsidR="00813709" w:rsidRPr="00A523E5">
        <w:rPr>
          <w:lang w:val="el-GR"/>
        </w:rPr>
        <w:t>β</w:t>
      </w:r>
      <w:r w:rsidR="00813709">
        <w:t>M</w:t>
      </w:r>
      <w:r w:rsidR="00813709">
        <w:rPr>
          <w:lang w:val="en-US"/>
        </w:rPr>
        <w:t>42 between batches</w:t>
      </w:r>
      <w:r w:rsidR="008F2DA9">
        <w:rPr>
          <w:lang w:val="en-US"/>
        </w:rPr>
        <w:t xml:space="preserve">. The </w:t>
      </w:r>
      <w:proofErr w:type="spellStart"/>
      <w:r w:rsidR="008F2DA9">
        <w:rPr>
          <w:lang w:val="en-US"/>
        </w:rPr>
        <w:t>ThT</w:t>
      </w:r>
      <w:proofErr w:type="spellEnd"/>
      <w:r w:rsidR="008F2DA9">
        <w:rPr>
          <w:lang w:val="en-US"/>
        </w:rPr>
        <w:t xml:space="preserve"> molecule fluoresces when it intercalates into the backbone of a fibril containing </w:t>
      </w:r>
      <w:r w:rsidR="00AC3394">
        <w:rPr>
          <w:rFonts w:cstheme="minorHAnsi"/>
          <w:lang w:val="en-US"/>
        </w:rPr>
        <w:t>β</w:t>
      </w:r>
      <w:r w:rsidR="00AC3394">
        <w:rPr>
          <w:lang w:val="en-US"/>
        </w:rPr>
        <w:t>-</w:t>
      </w:r>
      <w:r w:rsidR="008F2DA9">
        <w:rPr>
          <w:lang w:val="en-US"/>
        </w:rPr>
        <w:t>sheet</w:t>
      </w:r>
      <w:r w:rsidR="00197777">
        <w:rPr>
          <w:lang w:val="en-US"/>
        </w:rPr>
        <w:t xml:space="preserve"> structure</w:t>
      </w:r>
      <w:r w:rsidR="008F2DA9">
        <w:rPr>
          <w:lang w:val="en-US"/>
        </w:rPr>
        <w:t xml:space="preserve">, </w:t>
      </w:r>
      <w:r w:rsidR="0007206A">
        <w:rPr>
          <w:lang w:val="en-US"/>
        </w:rPr>
        <w:t>leading to</w:t>
      </w:r>
      <w:r w:rsidR="0007206A" w:rsidRPr="008F2DA9">
        <w:rPr>
          <w:lang w:val="en-US"/>
        </w:rPr>
        <w:t xml:space="preserve"> </w:t>
      </w:r>
      <w:r w:rsidR="008F2DA9">
        <w:rPr>
          <w:lang w:val="en-US"/>
        </w:rPr>
        <w:t xml:space="preserve">a sigmoidal curve </w:t>
      </w:r>
      <w:r w:rsidR="0007206A">
        <w:rPr>
          <w:lang w:val="en-US"/>
        </w:rPr>
        <w:t xml:space="preserve">over time as the </w:t>
      </w:r>
      <w:r w:rsidR="008F2DA9">
        <w:rPr>
          <w:lang w:val="en-US"/>
        </w:rPr>
        <w:t xml:space="preserve">protein aggregates </w:t>
      </w:r>
      <w:r w:rsidR="00197777">
        <w:rPr>
          <w:lang w:val="en-US"/>
        </w:rPr>
        <w:t xml:space="preserve">and the </w:t>
      </w:r>
      <w:proofErr w:type="spellStart"/>
      <w:r w:rsidR="00197777">
        <w:rPr>
          <w:lang w:val="en-US"/>
        </w:rPr>
        <w:t>ThT</w:t>
      </w:r>
      <w:proofErr w:type="spellEnd"/>
      <w:r w:rsidR="00197777">
        <w:rPr>
          <w:lang w:val="en-US"/>
        </w:rPr>
        <w:t xml:space="preserve"> fluorescence intensity increases</w:t>
      </w:r>
      <w:r w:rsidR="00AC3394">
        <w:rPr>
          <w:lang w:val="en-US"/>
        </w:rPr>
        <w:fldChar w:fldCharType="begin" w:fldLock="1"/>
      </w:r>
      <w:r w:rsidR="0044685A">
        <w:rPr>
          <w:lang w:val="en-US"/>
        </w:rPr>
        <w:instrText>ADDIN CSL_CITATION {"citationItems":[{"id":"ITEM-1","itemData":{"DOI":"10.1016/j.bbapap.2010.04.001","ISBN":"0006-3002 (Print)\\n0006-3002 (Linking)","ISSN":"15709639","PMID":"20399286","abstract":"Intense efforts to detect, diagnose, and analyze the kinetic and structural properties of amyloid fibrils have generated a powerful toolkit of amyloid-specific molecular probes. Since its first description in 1959, the fluorescent dye Thioflavin-T (ThT) has become among the most widely used \"gold standards\" for selectively staining and identifying amyloid fibrils both in vivo and in vitro. The large enhancement of its fluorescence emission upon binding to fibrils makes ThT a particularly powerful and convenient tool. Despite its widespread use in clinical and basic science applications, the molecular mechanism for the ability of ThT to recognize diverse types of amyloid fibrils and for the dye's characteristic fluorescence has only begun to be elucidated. Here, we review recent progress in the understanding of ThT-fibril interactions at an atomic resolution. These studies have yielded important insights into amyloid structures and the processes of fibril formation, and they also offer guidance for designing the next generation of amyloid assembly diagnostics, inhibitors, and therapeutics. © 2010 Elsevier B.V.","author":[{"dropping-particle":"","family":"Biancalana","given":"Matthew","non-dropping-particle":"","parse-names":false,"suffix":""},{"dropping-particle":"","family":"Koide","given":"Shohei","non-dropping-particle":"","parse-names":false,"suffix":""}],"container-title":"Biochim. Biophys. Acta, Proteins Proteomics","id":"ITEM-1","issue":"7","issued":{"date-parts":[["2010"]]},"page":"1405-1412","title":"Molecular mechanism of Thioflavin-T binding to amyloid fibrils","type":"article","volume":"1804"},"uris":["http://www.mendeley.com/documents/?uuid=df19724c-312f-3eb6-af7e-beeaab8e7350"]}],"mendeley":{"formattedCitation":"&lt;sup&gt;14&lt;/sup&gt;","plainTextFormattedCitation":"14","previouslyFormattedCitation":"&lt;sup&gt;14&lt;/sup&gt;"},"properties":{"noteIndex":0},"schema":"https://github.com/citation-style-language/schema/raw/master/csl-citation.json"}</w:instrText>
      </w:r>
      <w:r w:rsidR="00AC3394">
        <w:rPr>
          <w:lang w:val="en-US"/>
        </w:rPr>
        <w:fldChar w:fldCharType="separate"/>
      </w:r>
      <w:r w:rsidR="00F8247A" w:rsidRPr="00F8247A">
        <w:rPr>
          <w:noProof/>
          <w:vertAlign w:val="superscript"/>
          <w:lang w:val="en-US"/>
        </w:rPr>
        <w:t>14</w:t>
      </w:r>
      <w:r w:rsidR="00AC3394">
        <w:rPr>
          <w:lang w:val="en-US"/>
        </w:rPr>
        <w:fldChar w:fldCharType="end"/>
      </w:r>
      <w:r w:rsidR="008F2DA9">
        <w:rPr>
          <w:lang w:val="en-US"/>
        </w:rPr>
        <w:t xml:space="preserve">. </w:t>
      </w:r>
      <w:bookmarkStart w:id="20" w:name="_Hlk36454187"/>
      <w:r w:rsidR="00C741CE">
        <w:rPr>
          <w:lang w:val="en-US"/>
        </w:rPr>
        <w:t xml:space="preserve">To investigate aggregation propensity, </w:t>
      </w:r>
      <w:r w:rsidR="008F2DA9">
        <w:rPr>
          <w:lang w:val="en-US"/>
        </w:rPr>
        <w:t>A</w:t>
      </w:r>
      <w:r w:rsidR="008F2DA9" w:rsidRPr="00A523E5">
        <w:rPr>
          <w:lang w:val="el-GR"/>
        </w:rPr>
        <w:t>β</w:t>
      </w:r>
      <w:r w:rsidR="00A030ED">
        <w:t>M</w:t>
      </w:r>
      <w:r w:rsidR="008F2DA9">
        <w:rPr>
          <w:lang w:val="en-US"/>
        </w:rPr>
        <w:t xml:space="preserve">42 </w:t>
      </w:r>
      <w:r w:rsidR="00C741CE">
        <w:rPr>
          <w:lang w:val="en-US"/>
        </w:rPr>
        <w:t>was</w:t>
      </w:r>
      <w:r w:rsidR="008F2DA9">
        <w:rPr>
          <w:lang w:val="en-US"/>
        </w:rPr>
        <w:t xml:space="preserve"> </w:t>
      </w:r>
      <w:bookmarkEnd w:id="20"/>
      <w:r w:rsidR="00F923F7">
        <w:rPr>
          <w:lang w:val="en-US"/>
        </w:rPr>
        <w:t xml:space="preserve">diluted to 5 </w:t>
      </w:r>
      <w:proofErr w:type="spellStart"/>
      <w:r w:rsidR="00F923F7">
        <w:rPr>
          <w:rFonts w:cstheme="minorHAnsi"/>
          <w:lang w:val="en-US"/>
        </w:rPr>
        <w:t>μ</w:t>
      </w:r>
      <w:r w:rsidR="00F923F7">
        <w:rPr>
          <w:lang w:val="en-US"/>
        </w:rPr>
        <w:t>M</w:t>
      </w:r>
      <w:proofErr w:type="spellEnd"/>
      <w:r w:rsidR="00F923F7">
        <w:rPr>
          <w:lang w:val="en-US"/>
        </w:rPr>
        <w:t xml:space="preserve"> in </w:t>
      </w:r>
      <w:r w:rsidR="001005BF">
        <w:rPr>
          <w:lang w:val="en-US"/>
        </w:rPr>
        <w:t xml:space="preserve">100 mM Tris, </w:t>
      </w:r>
      <w:r w:rsidR="001431FD">
        <w:rPr>
          <w:lang w:val="en-US"/>
        </w:rPr>
        <w:t>2</w:t>
      </w:r>
      <w:r w:rsidR="001005BF">
        <w:rPr>
          <w:lang w:val="en-US"/>
        </w:rPr>
        <w:t>00 mM NaCl, pH 7</w:t>
      </w:r>
      <w:r w:rsidR="00F923F7">
        <w:rPr>
          <w:lang w:val="en-US"/>
        </w:rPr>
        <w:t xml:space="preserve"> </w:t>
      </w:r>
      <w:r w:rsidR="00C07408">
        <w:rPr>
          <w:lang w:val="en-US"/>
        </w:rPr>
        <w:t xml:space="preserve">with 20 </w:t>
      </w:r>
      <w:proofErr w:type="spellStart"/>
      <w:r w:rsidR="0082187A">
        <w:rPr>
          <w:rFonts w:cstheme="minorHAnsi"/>
          <w:lang w:val="en-US"/>
        </w:rPr>
        <w:t>μ</w:t>
      </w:r>
      <w:r w:rsidR="00C07408">
        <w:rPr>
          <w:lang w:val="en-US"/>
        </w:rPr>
        <w:t>M</w:t>
      </w:r>
      <w:proofErr w:type="spellEnd"/>
      <w:r w:rsidR="00C07408">
        <w:rPr>
          <w:lang w:val="en-US"/>
        </w:rPr>
        <w:t xml:space="preserve"> </w:t>
      </w:r>
      <w:proofErr w:type="spellStart"/>
      <w:r w:rsidR="00C07408">
        <w:rPr>
          <w:lang w:val="en-US"/>
        </w:rPr>
        <w:t>ThT</w:t>
      </w:r>
      <w:proofErr w:type="spellEnd"/>
      <w:r w:rsidR="00C07408">
        <w:rPr>
          <w:lang w:val="en-US"/>
        </w:rPr>
        <w:t xml:space="preserve"> </w:t>
      </w:r>
      <w:r w:rsidR="00F923F7">
        <w:rPr>
          <w:lang w:val="en-US"/>
        </w:rPr>
        <w:t xml:space="preserve">and </w:t>
      </w:r>
      <w:r w:rsidR="008F2DA9">
        <w:rPr>
          <w:lang w:val="en-US"/>
        </w:rPr>
        <w:t>aggregated for 600 mins</w:t>
      </w:r>
      <w:r w:rsidR="00F923F7">
        <w:rPr>
          <w:lang w:val="en-US"/>
        </w:rPr>
        <w:t xml:space="preserve"> with a 1 min</w:t>
      </w:r>
      <w:r w:rsidR="00C07408">
        <w:rPr>
          <w:lang w:val="en-US"/>
        </w:rPr>
        <w:t xml:space="preserve"> shake at 300 rpm before every read, every five minutes (Figure 3b)</w:t>
      </w:r>
      <w:r w:rsidR="008F2DA9">
        <w:rPr>
          <w:lang w:val="en-US"/>
        </w:rPr>
        <w:t>.</w:t>
      </w:r>
      <w:r w:rsidR="00C07408">
        <w:rPr>
          <w:lang w:val="en-US"/>
        </w:rPr>
        <w:t xml:space="preserve"> </w:t>
      </w:r>
      <w:bookmarkStart w:id="21" w:name="_Hlk51002069"/>
      <w:bookmarkStart w:id="22" w:name="_Hlk36454268"/>
      <w:r w:rsidR="00C741CE">
        <w:rPr>
          <w:lang w:val="en-US"/>
        </w:rPr>
        <w:t>A</w:t>
      </w:r>
      <w:r w:rsidR="00C741CE" w:rsidRPr="00A523E5">
        <w:rPr>
          <w:lang w:val="el-GR"/>
        </w:rPr>
        <w:t>β</w:t>
      </w:r>
      <w:r w:rsidR="00C741CE">
        <w:t>M</w:t>
      </w:r>
      <w:r w:rsidR="00C741CE">
        <w:rPr>
          <w:lang w:val="en-US"/>
        </w:rPr>
        <w:t xml:space="preserve">42 aggregation </w:t>
      </w:r>
      <w:r w:rsidR="001431FD">
        <w:rPr>
          <w:lang w:val="en-US"/>
        </w:rPr>
        <w:t>was fairly rapid under the conditions used due to the presence of salt</w:t>
      </w:r>
      <w:r w:rsidR="00277202">
        <w:rPr>
          <w:lang w:val="en-US"/>
        </w:rPr>
        <w:fldChar w:fldCharType="begin" w:fldLock="1"/>
      </w:r>
      <w:r w:rsidR="005719CC">
        <w:rPr>
          <w:lang w:val="en-US"/>
        </w:rPr>
        <w:instrText>ADDIN CSL_CITATION {"citationItems":[{"id":"ITEM-1","itemData":{"DOI":"10.1016/j.jmb.2007.08.068","ISSN":"00222836","PMID":"17905305","abstract":"The formation of amyloid fibrils and other polypeptide aggregates depends strongly on the physico-chemical environment. One such factor affecting aggregation is the presence and concentration of salt ions. We have examined the effects of salt ions on the aggregation propensity of Alzheimer's Aβ(1-40) peptide and on the structure of the dissolved and of the fibrillar peptide. All salts examined promote aggregation strongly. The most pronounced effect is seen within the cationic series, i.e. for MgCl2. Evaluation of different possible explanations suggests that Aβ(1-40) aggregation depends on direct interaction between ions and Aβ(1-40) peptide, and correlates with ion-induced changes of the surface tension. Salts have profound effects on the fibril structure. In the presence of salts, fibrils are associated with smaller diameters, narrower crossover distances and lower amide I maxima. Since Aβ(1-40) aggregation responds to salts in a manner unlike that for other polypeptides, such as glucagon, β2-microglobulin or α-synuclein; these data argue that there is no fully uniform way in which salts affect aggregation of different polypeptide chains. These observations are important for understanding and predicting aggregation on the basis of simple physico-chemical properties. © 2007 Elsevier Ltd. All rights reserved.","author":[{"dropping-particle":"","family":"Klement","given":"Karolin","non-dropping-particle":"","parse-names":false,"suffix":""},{"dropping-particle":"","family":"Wieligmann","given":"Karin","non-dropping-particle":"","parse-names":false,"suffix":""},{"dropping-particle":"","family":"Meinhardt","given":"Jessica","non-dropping-particle":"","parse-names":false,"suffix":""},{"dropping-particle":"","family":"Hortschansky","given":"Peter","non-dropping-particle":"","parse-names":false,"suffix":""},{"dropping-particle":"","family":"Richter","given":"Walter","non-dropping-particle":"","parse-names":false,"suffix":""},{"dropping-particle":"","family":"Fändrich","given":"Marcus","non-dropping-particle":"","parse-names":false,"suffix":""}],"container-title":"Journal of Molecular Biology","id":"ITEM-1","issue":"5","issued":{"date-parts":[["2007","11","9"]]},"page":"1321-1333","publisher":"Academic Press","title":"Effect of Different Salt Ions on the Propensity of Aggregation and on the Structure of Alzheimer's Aβ(1-40) Amyloid Fibrils","type":"article-journal","volume":"373"},"uris":["http://www.mendeley.com/documents/?uuid=bfa25164-9bd3-3898-8615-402435b31025"]}],"mendeley":{"formattedCitation":"&lt;sup&gt;15&lt;/sup&gt;","plainTextFormattedCitation":"15","previouslyFormattedCitation":"&lt;sup&gt;15&lt;/sup&gt;"},"properties":{"noteIndex":0},"schema":"https://github.com/citation-style-language/schema/raw/master/csl-citation.json"}</w:instrText>
      </w:r>
      <w:r w:rsidR="00277202">
        <w:rPr>
          <w:lang w:val="en-US"/>
        </w:rPr>
        <w:fldChar w:fldCharType="separate"/>
      </w:r>
      <w:r w:rsidR="00277202" w:rsidRPr="00277202">
        <w:rPr>
          <w:noProof/>
          <w:vertAlign w:val="superscript"/>
          <w:lang w:val="en-US"/>
        </w:rPr>
        <w:t>15</w:t>
      </w:r>
      <w:r w:rsidR="00277202">
        <w:rPr>
          <w:lang w:val="en-US"/>
        </w:rPr>
        <w:fldChar w:fldCharType="end"/>
      </w:r>
      <w:r w:rsidR="001431FD">
        <w:rPr>
          <w:lang w:val="en-US"/>
        </w:rPr>
        <w:t xml:space="preserve">, although not all replicates show a clear lag phase a </w:t>
      </w:r>
      <w:r w:rsidR="00C741CE">
        <w:rPr>
          <w:lang w:val="en-US"/>
        </w:rPr>
        <w:t xml:space="preserve"> </w:t>
      </w:r>
      <w:proofErr w:type="spellStart"/>
      <w:r w:rsidR="00C741CE">
        <w:rPr>
          <w:lang w:val="en-US"/>
        </w:rPr>
        <w:t>a</w:t>
      </w:r>
      <w:proofErr w:type="spellEnd"/>
      <w:r w:rsidR="00C741CE">
        <w:rPr>
          <w:lang w:val="en-US"/>
        </w:rPr>
        <w:t xml:space="preserve"> </w:t>
      </w:r>
      <w:r w:rsidR="00EC3A6F">
        <w:rPr>
          <w:lang w:val="en-US"/>
        </w:rPr>
        <w:t>sigmoidal</w:t>
      </w:r>
      <w:r w:rsidR="00C741CE">
        <w:rPr>
          <w:lang w:val="en-US"/>
        </w:rPr>
        <w:t xml:space="preserve"> curve </w:t>
      </w:r>
      <w:r w:rsidR="0007206A">
        <w:rPr>
          <w:lang w:val="en-US"/>
        </w:rPr>
        <w:t>of the increase</w:t>
      </w:r>
      <w:r w:rsidR="00EC3A6F">
        <w:rPr>
          <w:lang w:val="en-US"/>
        </w:rPr>
        <w:t xml:space="preserve"> of</w:t>
      </w:r>
      <w:r w:rsidR="00C741CE">
        <w:rPr>
          <w:lang w:val="en-US"/>
        </w:rPr>
        <w:t xml:space="preserve"> </w:t>
      </w:r>
      <w:proofErr w:type="spellStart"/>
      <w:r w:rsidR="00C741CE">
        <w:rPr>
          <w:lang w:val="en-US"/>
        </w:rPr>
        <w:t>ThT</w:t>
      </w:r>
      <w:proofErr w:type="spellEnd"/>
      <w:r w:rsidR="00C741CE">
        <w:rPr>
          <w:lang w:val="en-US"/>
        </w:rPr>
        <w:t xml:space="preserve"> fluorescence, as expected for </w:t>
      </w:r>
      <w:r w:rsidR="0007206A">
        <w:rPr>
          <w:lang w:val="en-US"/>
        </w:rPr>
        <w:t xml:space="preserve">a </w:t>
      </w:r>
      <w:r w:rsidR="00C741CE">
        <w:rPr>
          <w:lang w:val="en-US"/>
        </w:rPr>
        <w:t>nucleation</w:t>
      </w:r>
      <w:r w:rsidR="00EC3A6F">
        <w:rPr>
          <w:lang w:val="en-US"/>
        </w:rPr>
        <w:t>-</w:t>
      </w:r>
      <w:r w:rsidR="00C741CE">
        <w:rPr>
          <w:lang w:val="en-US"/>
        </w:rPr>
        <w:t xml:space="preserve">dependent </w:t>
      </w:r>
      <w:r w:rsidR="0007206A">
        <w:rPr>
          <w:lang w:val="en-US"/>
        </w:rPr>
        <w:t xml:space="preserve">protein </w:t>
      </w:r>
      <w:r w:rsidR="00C741CE">
        <w:rPr>
          <w:lang w:val="en-US"/>
        </w:rPr>
        <w:t>aggregation</w:t>
      </w:r>
      <w:r w:rsidR="0007206A">
        <w:rPr>
          <w:lang w:val="en-US"/>
        </w:rPr>
        <w:t xml:space="preserve"> assay</w:t>
      </w:r>
      <w:bookmarkEnd w:id="21"/>
      <w:r w:rsidR="0054693E" w:rsidRPr="0054693E">
        <w:rPr>
          <w:lang w:val="en-US"/>
        </w:rPr>
        <w:t xml:space="preserve"> </w:t>
      </w:r>
      <w:r w:rsidR="001431FD">
        <w:rPr>
          <w:lang w:val="en-US"/>
        </w:rPr>
        <w:t>is shown</w:t>
      </w:r>
      <w:r w:rsidR="00C741CE">
        <w:rPr>
          <w:lang w:val="en-US"/>
        </w:rPr>
        <w:fldChar w:fldCharType="begin" w:fldLock="1"/>
      </w:r>
      <w:r w:rsidR="005719CC">
        <w:rPr>
          <w:lang w:val="en-US"/>
        </w:rPr>
        <w:instrText>ADDIN CSL_CITATION {"citationItems":[{"id":"ITEM-1","itemData":{"DOI":"10.1039/c4cp05563b","ISSN":"14639076","abstract":"The formation of nanoscale amyloid fibrils from normally soluble peptides and proteins is a common form of self-assembly phenomenon that has fundamental connections with biological functions and human diseases. The kinetics of this process has been widely studied and exhibits on a macroscopic level three characteristic stages: a lag phase, a growth phase and a final plateau regime. The question of which molecular events take place during each one of these phases has been a central element in the quest for a mechanism of amyloid formation. In this review, we discuss the nature and molecular origin of the lag-phase in amyloid formation by making use of tools and concepts from physical chemistry, in particular from chemical reaction kinetics. We discuss how, in macroscopic samples, it has become apparent that the lag-phase is not a waiting time for nuclei to form. Rather, multiple parallel processes exist and typically millions of primary nuclei form during the lag phase from monomers in solution. Thus, the lag-time represents a time that is required for the nuclei that are formed early on in the reaction to grow and proliferate in order to reach an aggregate concentration that is readily detected in bulk assays. In many cases, this proliferation takes place through secondary nucleation, where fibrils may present a catalytic surface for the formation of new aggregates. Fibrils may also break (fragmentation) and thereby provide new ends for elongation. Thus, at least two-primary nucleation and elongation-and in many systems at least four-primary nucleation, elongation, secondary nucleation and fragmentation-microscopic processes occur during the lag phase. Moreover, these same processes occur during all three phases of the macroscopic aggregation process, albeit at different rates as governed by rate constants and by the concentration of reacting species at each point in time. This journal is","author":[{"dropping-particle":"","family":"Arosio","given":"Paolo","non-dropping-particle":"","parse-names":false,"suffix":""},{"dropping-particle":"","family":"Knowles","given":"Tuomas P.J.","non-dropping-particle":"","parse-names":false,"suffix":""},{"dropping-particle":"","family":"Linse","given":"Sara","non-dropping-particle":"","parse-names":false,"suffix":""}],"container-title":"Physical Chemistry Chemical Physics","id":"ITEM-1","issue":"12","issued":{"date-parts":[["2015","3","28"]]},"page":"7606-7618","publisher":"Royal Society of Chemistry","title":"On the lag phase in amyloid fibril formation","type":"article-journal","volume":"17"},"uris":["http://www.mendeley.com/documents/?uuid=f5ad1e6e-3a74-3405-b1b9-efe791e7c7c6"]}],"mendeley":{"formattedCitation":"&lt;sup&gt;16&lt;/sup&gt;","plainTextFormattedCitation":"16","previouslyFormattedCitation":"&lt;sup&gt;16&lt;/sup&gt;"},"properties":{"noteIndex":0},"schema":"https://github.com/citation-style-language/schema/raw/master/csl-citation.json"}</w:instrText>
      </w:r>
      <w:r w:rsidR="00C741CE">
        <w:rPr>
          <w:lang w:val="en-US"/>
        </w:rPr>
        <w:fldChar w:fldCharType="separate"/>
      </w:r>
      <w:r w:rsidR="00277202" w:rsidRPr="00277202">
        <w:rPr>
          <w:noProof/>
          <w:vertAlign w:val="superscript"/>
          <w:lang w:val="en-US"/>
        </w:rPr>
        <w:t>16</w:t>
      </w:r>
      <w:r w:rsidR="00C741CE">
        <w:rPr>
          <w:lang w:val="en-US"/>
        </w:rPr>
        <w:fldChar w:fldCharType="end"/>
      </w:r>
      <w:r w:rsidR="00C741CE">
        <w:rPr>
          <w:lang w:val="en-US"/>
        </w:rPr>
        <w:t>.</w:t>
      </w:r>
      <w:r w:rsidR="00E76F5E">
        <w:rPr>
          <w:lang w:val="en-US"/>
        </w:rPr>
        <w:t xml:space="preserve"> </w:t>
      </w:r>
      <w:bookmarkEnd w:id="22"/>
      <w:r w:rsidR="00C07408">
        <w:rPr>
          <w:lang w:val="en-US"/>
        </w:rPr>
        <w:t xml:space="preserve">Shown </w:t>
      </w:r>
      <w:r w:rsidR="006E3C56">
        <w:rPr>
          <w:lang w:val="en-US"/>
        </w:rPr>
        <w:t xml:space="preserve">are </w:t>
      </w:r>
      <w:r w:rsidR="00C07408">
        <w:rPr>
          <w:lang w:val="en-US"/>
        </w:rPr>
        <w:t>A</w:t>
      </w:r>
      <w:r w:rsidR="00C07408" w:rsidRPr="00A523E5">
        <w:rPr>
          <w:lang w:val="el-GR"/>
        </w:rPr>
        <w:t>β</w:t>
      </w:r>
      <w:r w:rsidR="00C741CE">
        <w:t>M</w:t>
      </w:r>
      <w:r w:rsidR="00C07408">
        <w:rPr>
          <w:lang w:val="en-US"/>
        </w:rPr>
        <w:t>42</w:t>
      </w:r>
      <w:r w:rsidR="006737FC">
        <w:rPr>
          <w:lang w:val="en-US"/>
        </w:rPr>
        <w:t xml:space="preserve"> fibrils formed</w:t>
      </w:r>
      <w:r w:rsidR="0007206A">
        <w:rPr>
          <w:lang w:val="en-US"/>
        </w:rPr>
        <w:t xml:space="preserve"> and </w:t>
      </w:r>
      <w:r w:rsidR="006C6FFA">
        <w:rPr>
          <w:lang w:val="en-US"/>
        </w:rPr>
        <w:t xml:space="preserve">imaged by </w:t>
      </w:r>
      <w:r w:rsidR="000A6B12">
        <w:rPr>
          <w:lang w:val="en-US"/>
        </w:rPr>
        <w:t>transmission electron microscopy (</w:t>
      </w:r>
      <w:r w:rsidR="006C6FFA">
        <w:rPr>
          <w:lang w:val="en-US"/>
        </w:rPr>
        <w:t>TEM</w:t>
      </w:r>
      <w:r w:rsidR="000A6B12">
        <w:rPr>
          <w:lang w:val="en-US"/>
        </w:rPr>
        <w:t>)</w:t>
      </w:r>
      <w:r w:rsidR="006C6FFA">
        <w:rPr>
          <w:lang w:val="en-US"/>
        </w:rPr>
        <w:t xml:space="preserve"> </w:t>
      </w:r>
      <w:r w:rsidR="006737FC">
        <w:rPr>
          <w:lang w:val="en-US"/>
        </w:rPr>
        <w:t>(Figure</w:t>
      </w:r>
      <w:r w:rsidR="001005BF">
        <w:rPr>
          <w:lang w:val="en-US"/>
        </w:rPr>
        <w:t xml:space="preserve"> </w:t>
      </w:r>
      <w:r w:rsidR="006737FC">
        <w:rPr>
          <w:lang w:val="en-US"/>
        </w:rPr>
        <w:t>3c</w:t>
      </w:r>
      <w:r w:rsidR="001005BF">
        <w:rPr>
          <w:lang w:val="en-US"/>
        </w:rPr>
        <w:t xml:space="preserve">, Supplementary Figure </w:t>
      </w:r>
      <w:r w:rsidR="00EE62FE">
        <w:rPr>
          <w:lang w:val="en-US"/>
        </w:rPr>
        <w:t>6</w:t>
      </w:r>
      <w:r w:rsidR="006737FC">
        <w:rPr>
          <w:lang w:val="en-US"/>
        </w:rPr>
        <w:t>).</w:t>
      </w:r>
      <w:r w:rsidR="004D75B4">
        <w:rPr>
          <w:lang w:val="en-US"/>
        </w:rPr>
        <w:t xml:space="preserve"> D</w:t>
      </w:r>
      <w:r w:rsidR="00F351D6">
        <w:rPr>
          <w:lang w:val="en-US"/>
        </w:rPr>
        <w:t xml:space="preserve">uring the </w:t>
      </w:r>
      <w:proofErr w:type="spellStart"/>
      <w:r w:rsidR="00F351D6">
        <w:rPr>
          <w:lang w:val="en-US"/>
        </w:rPr>
        <w:t>solubilisation</w:t>
      </w:r>
      <w:proofErr w:type="spellEnd"/>
      <w:r w:rsidR="00F351D6">
        <w:rPr>
          <w:lang w:val="en-US"/>
        </w:rPr>
        <w:t xml:space="preserve"> step (Figure 1, mid blue box) it is also possible to dye-label a cysteine modified </w:t>
      </w:r>
      <w:r w:rsidR="00F351D6">
        <w:t>A</w:t>
      </w:r>
      <w:r w:rsidR="00F351D6" w:rsidRPr="00A523E5">
        <w:rPr>
          <w:lang w:val="el-GR"/>
        </w:rPr>
        <w:t>β</w:t>
      </w:r>
      <w:r w:rsidR="00F351D6">
        <w:rPr>
          <w:lang w:val="en-US"/>
        </w:rPr>
        <w:t xml:space="preserve">, where the thiol-reactive dye reacts with the monomeric </w:t>
      </w:r>
      <w:r w:rsidR="00F351D6">
        <w:t>A</w:t>
      </w:r>
      <w:r w:rsidR="00F351D6" w:rsidRPr="00A523E5">
        <w:rPr>
          <w:lang w:val="el-GR"/>
        </w:rPr>
        <w:t>β</w:t>
      </w:r>
      <w:r w:rsidR="00F351D6">
        <w:rPr>
          <w:lang w:val="en-US"/>
        </w:rPr>
        <w:t xml:space="preserve"> as it becomes </w:t>
      </w:r>
      <w:proofErr w:type="spellStart"/>
      <w:r w:rsidR="00F351D6">
        <w:rPr>
          <w:lang w:val="en-US"/>
        </w:rPr>
        <w:t>solubilised</w:t>
      </w:r>
      <w:proofErr w:type="spellEnd"/>
      <w:r w:rsidR="00F351D6">
        <w:rPr>
          <w:lang w:val="en-US"/>
        </w:rPr>
        <w:t xml:space="preserve">. 1 mM </w:t>
      </w:r>
      <w:r w:rsidR="00F351D6" w:rsidRPr="0082187A">
        <w:rPr>
          <w:lang w:val="en-US"/>
        </w:rPr>
        <w:t>tris(2-</w:t>
      </w:r>
      <w:proofErr w:type="gramStart"/>
      <w:r w:rsidR="00F351D6" w:rsidRPr="0082187A">
        <w:rPr>
          <w:lang w:val="en-US"/>
        </w:rPr>
        <w:t>carboxyethyl)phosphine</w:t>
      </w:r>
      <w:proofErr w:type="gramEnd"/>
      <w:r w:rsidR="00F351D6">
        <w:rPr>
          <w:lang w:val="en-US"/>
        </w:rPr>
        <w:t xml:space="preserve"> (TCEP) was added to all buffers to keep the cysteine residue in a reduced form to allow the maleimide dye reaction to occur</w:t>
      </w:r>
      <w:r w:rsidR="00EE62FE">
        <w:rPr>
          <w:lang w:val="en-US"/>
        </w:rPr>
        <w:t xml:space="preserve"> (Supplementary Figure 7)</w:t>
      </w:r>
      <w:r w:rsidR="00F351D6">
        <w:rPr>
          <w:lang w:val="en-US"/>
        </w:rPr>
        <w:t xml:space="preserve">. The concentration of protein and degree of labelling (DOL) was calculated, </w:t>
      </w:r>
      <w:proofErr w:type="gramStart"/>
      <w:r w:rsidR="00F351D6">
        <w:rPr>
          <w:lang w:val="en-US"/>
        </w:rPr>
        <w:t>taking into account</w:t>
      </w:r>
      <w:proofErr w:type="gramEnd"/>
      <w:r w:rsidR="00F351D6">
        <w:rPr>
          <w:lang w:val="en-US"/>
        </w:rPr>
        <w:t xml:space="preserve"> the absorption of the dye at 490 nm and the influence of the dye on absorption at 280 nm (Supplementary Table 2).</w:t>
      </w:r>
      <w:r w:rsidR="004D75B4">
        <w:rPr>
          <w:lang w:val="en-US"/>
        </w:rPr>
        <w:t xml:space="preserve"> </w:t>
      </w:r>
    </w:p>
    <w:p w14:paraId="26B1188F" w14:textId="77777777" w:rsidR="00D35873" w:rsidRDefault="00F930B7" w:rsidP="002B2A9B">
      <w:pPr>
        <w:spacing w:line="360" w:lineRule="auto"/>
        <w:jc w:val="both"/>
        <w:rPr>
          <w:lang w:val="en-US"/>
        </w:rPr>
      </w:pPr>
      <w:r>
        <w:rPr>
          <w:noProof/>
          <w:lang w:eastAsia="en-GB"/>
        </w:rPr>
        <w:drawing>
          <wp:inline distT="0" distB="0" distL="0" distR="0" wp14:anchorId="2999E4F9" wp14:editId="67B3501D">
            <wp:extent cx="5671498" cy="1754473"/>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0320 Figure 3.png"/>
                    <pic:cNvPicPr/>
                  </pic:nvPicPr>
                  <pic:blipFill rotWithShape="1">
                    <a:blip r:embed="rId13" cstate="print">
                      <a:extLst>
                        <a:ext uri="{28A0092B-C50C-407E-A947-70E740481C1C}">
                          <a14:useLocalDpi xmlns:a14="http://schemas.microsoft.com/office/drawing/2010/main" val="0"/>
                        </a:ext>
                      </a:extLst>
                    </a:blip>
                    <a:srcRect l="1036"/>
                    <a:stretch/>
                  </pic:blipFill>
                  <pic:spPr bwMode="auto">
                    <a:xfrm>
                      <a:off x="0" y="0"/>
                      <a:ext cx="5672124" cy="1754667"/>
                    </a:xfrm>
                    <a:prstGeom prst="rect">
                      <a:avLst/>
                    </a:prstGeom>
                    <a:ln>
                      <a:noFill/>
                    </a:ln>
                    <a:extLst>
                      <a:ext uri="{53640926-AAD7-44D8-BBD7-CCE9431645EC}">
                        <a14:shadowObscured xmlns:a14="http://schemas.microsoft.com/office/drawing/2010/main"/>
                      </a:ext>
                    </a:extLst>
                  </pic:spPr>
                </pic:pic>
              </a:graphicData>
            </a:graphic>
          </wp:inline>
        </w:drawing>
      </w:r>
    </w:p>
    <w:p w14:paraId="7307F36C" w14:textId="34F23401" w:rsidR="00C340BD" w:rsidRDefault="00142602">
      <w:pPr>
        <w:spacing w:line="360" w:lineRule="auto"/>
        <w:jc w:val="both"/>
        <w:rPr>
          <w:lang w:val="en-US"/>
        </w:rPr>
      </w:pPr>
      <w:r>
        <w:rPr>
          <w:b/>
          <w:bCs/>
          <w:lang w:val="en-US"/>
        </w:rPr>
        <w:t xml:space="preserve">Figure 3. </w:t>
      </w:r>
      <w:r w:rsidR="00465B05">
        <w:rPr>
          <w:b/>
          <w:bCs/>
          <w:lang w:val="en-US"/>
        </w:rPr>
        <w:t>P</w:t>
      </w:r>
      <w:r w:rsidR="00033CFA">
        <w:rPr>
          <w:b/>
          <w:bCs/>
          <w:lang w:val="en-US"/>
        </w:rPr>
        <w:t xml:space="preserve">ure </w:t>
      </w:r>
      <w:r w:rsidR="00465B05">
        <w:rPr>
          <w:b/>
          <w:bCs/>
          <w:lang w:val="en-US"/>
        </w:rPr>
        <w:t xml:space="preserve">recombinant </w:t>
      </w:r>
      <w:r w:rsidR="00033CFA" w:rsidRPr="006A1377">
        <w:rPr>
          <w:b/>
          <w:bCs/>
          <w:lang w:val="en-US"/>
        </w:rPr>
        <w:t>A</w:t>
      </w:r>
      <w:r w:rsidR="00033CFA" w:rsidRPr="006A1377">
        <w:rPr>
          <w:b/>
          <w:bCs/>
          <w:lang w:val="el-GR"/>
        </w:rPr>
        <w:t>β</w:t>
      </w:r>
      <w:r w:rsidR="00033CFA" w:rsidRPr="006A1377">
        <w:rPr>
          <w:b/>
          <w:bCs/>
        </w:rPr>
        <w:t>M</w:t>
      </w:r>
      <w:r w:rsidR="00033CFA" w:rsidRPr="006A1377">
        <w:rPr>
          <w:b/>
          <w:bCs/>
          <w:lang w:val="en-US"/>
        </w:rPr>
        <w:t>42</w:t>
      </w:r>
      <w:r w:rsidR="00465B05">
        <w:rPr>
          <w:b/>
          <w:bCs/>
          <w:lang w:val="en-US"/>
        </w:rPr>
        <w:t xml:space="preserve"> </w:t>
      </w:r>
      <w:r w:rsidR="00180808">
        <w:rPr>
          <w:b/>
          <w:bCs/>
          <w:lang w:val="en-US"/>
        </w:rPr>
        <w:t>forms long fibrillar structures</w:t>
      </w:r>
      <w:r w:rsidR="00C340BD">
        <w:rPr>
          <w:b/>
          <w:bCs/>
          <w:lang w:val="en-US"/>
        </w:rPr>
        <w:t>.</w:t>
      </w:r>
      <w:r w:rsidR="001B6BC2">
        <w:rPr>
          <w:b/>
          <w:bCs/>
          <w:lang w:val="en-US"/>
        </w:rPr>
        <w:t xml:space="preserve"> </w:t>
      </w:r>
      <w:r w:rsidR="00465B05" w:rsidRPr="002B2A9B">
        <w:rPr>
          <w:lang w:val="en-US"/>
        </w:rPr>
        <w:t xml:space="preserve">Recombinant </w:t>
      </w:r>
      <w:r w:rsidR="00C340BD" w:rsidRPr="002B2A9B">
        <w:rPr>
          <w:lang w:val="en-US"/>
        </w:rPr>
        <w:t>A</w:t>
      </w:r>
      <w:r w:rsidR="00C340BD" w:rsidRPr="002B2A9B">
        <w:rPr>
          <w:lang w:val="el-GR"/>
        </w:rPr>
        <w:t>β</w:t>
      </w:r>
      <w:r w:rsidR="00C340BD" w:rsidRPr="002B2A9B">
        <w:t>M</w:t>
      </w:r>
      <w:r w:rsidR="00C340BD" w:rsidRPr="002B2A9B">
        <w:rPr>
          <w:lang w:val="en-US"/>
        </w:rPr>
        <w:t xml:space="preserve">42 was </w:t>
      </w:r>
      <w:proofErr w:type="spellStart"/>
      <w:r w:rsidR="00C340BD" w:rsidRPr="002B2A9B">
        <w:rPr>
          <w:lang w:val="en-US"/>
        </w:rPr>
        <w:t>analysed</w:t>
      </w:r>
      <w:proofErr w:type="spellEnd"/>
      <w:r w:rsidR="00C340BD" w:rsidRPr="002B2A9B">
        <w:rPr>
          <w:lang w:val="en-US"/>
        </w:rPr>
        <w:t xml:space="preserve"> by mass spectrometry</w:t>
      </w:r>
      <w:r w:rsidR="00B83B1B" w:rsidRPr="00B83B1B">
        <w:rPr>
          <w:lang w:val="en-US"/>
        </w:rPr>
        <w:t xml:space="preserve"> </w:t>
      </w:r>
      <w:r w:rsidR="00B83B1B" w:rsidRPr="003E30DA">
        <w:rPr>
          <w:lang w:val="en-US"/>
        </w:rPr>
        <w:t>and the</w:t>
      </w:r>
      <w:r w:rsidR="00C340BD" w:rsidRPr="002B2A9B">
        <w:rPr>
          <w:lang w:val="en-US"/>
        </w:rPr>
        <w:t xml:space="preserve"> </w:t>
      </w:r>
      <w:r w:rsidR="00C340BD">
        <w:rPr>
          <w:lang w:val="en-US"/>
        </w:rPr>
        <w:t>(a</w:t>
      </w:r>
      <w:r w:rsidR="00033CFA">
        <w:rPr>
          <w:lang w:val="en-US"/>
        </w:rPr>
        <w:t>.</w:t>
      </w:r>
      <w:r w:rsidR="00C340BD">
        <w:rPr>
          <w:lang w:val="en-US"/>
        </w:rPr>
        <w:t xml:space="preserve">) </w:t>
      </w:r>
      <w:r w:rsidR="00C340BD" w:rsidRPr="002B2A9B">
        <w:rPr>
          <w:lang w:val="en-US"/>
        </w:rPr>
        <w:t>deconvoluted spectrum shows the expected MW of 4645 Da (</w:t>
      </w:r>
      <w:r w:rsidR="001B6BC2">
        <w:rPr>
          <w:lang w:val="en-US"/>
        </w:rPr>
        <w:t xml:space="preserve">See </w:t>
      </w:r>
      <w:r w:rsidR="00C340BD" w:rsidRPr="002B2A9B">
        <w:rPr>
          <w:lang w:val="en-US"/>
        </w:rPr>
        <w:t xml:space="preserve">Supplementary Figure </w:t>
      </w:r>
      <w:r w:rsidR="001005BF">
        <w:rPr>
          <w:lang w:val="en-US"/>
        </w:rPr>
        <w:t>4</w:t>
      </w:r>
      <w:r w:rsidR="001B6BC2">
        <w:rPr>
          <w:lang w:val="en-US"/>
        </w:rPr>
        <w:t xml:space="preserve"> for m/</w:t>
      </w:r>
      <w:r w:rsidR="006C6FFA">
        <w:rPr>
          <w:lang w:val="en-US"/>
        </w:rPr>
        <w:t>z</w:t>
      </w:r>
      <w:r w:rsidR="001B6BC2">
        <w:rPr>
          <w:lang w:val="en-US"/>
        </w:rPr>
        <w:t xml:space="preserve"> spectrum</w:t>
      </w:r>
      <w:r w:rsidR="00C340BD" w:rsidRPr="002B2A9B">
        <w:rPr>
          <w:lang w:val="en-US"/>
        </w:rPr>
        <w:t>)</w:t>
      </w:r>
      <w:r w:rsidR="00C340BD">
        <w:rPr>
          <w:lang w:val="en-US"/>
        </w:rPr>
        <w:t>. (b</w:t>
      </w:r>
      <w:r w:rsidR="00033CFA">
        <w:rPr>
          <w:lang w:val="en-US"/>
        </w:rPr>
        <w:t>.</w:t>
      </w:r>
      <w:r w:rsidR="00C340BD">
        <w:rPr>
          <w:lang w:val="en-US"/>
        </w:rPr>
        <w:t xml:space="preserve">) </w:t>
      </w:r>
      <w:r w:rsidR="0082187A">
        <w:rPr>
          <w:lang w:val="en-US"/>
        </w:rPr>
        <w:t>N</w:t>
      </w:r>
      <w:r w:rsidR="00C340BD">
        <w:rPr>
          <w:lang w:val="en-US"/>
        </w:rPr>
        <w:t xml:space="preserve">ormalized </w:t>
      </w:r>
      <w:proofErr w:type="spellStart"/>
      <w:r w:rsidR="00C340BD">
        <w:rPr>
          <w:lang w:val="en-US"/>
        </w:rPr>
        <w:t>ThT</w:t>
      </w:r>
      <w:proofErr w:type="spellEnd"/>
      <w:r w:rsidR="00C340BD">
        <w:rPr>
          <w:lang w:val="en-US"/>
        </w:rPr>
        <w:t xml:space="preserve">-based aggregation assays show slight batch variation (each </w:t>
      </w:r>
      <w:proofErr w:type="spellStart"/>
      <w:r w:rsidR="00C340BD">
        <w:rPr>
          <w:lang w:val="en-US"/>
        </w:rPr>
        <w:t>colour</w:t>
      </w:r>
      <w:proofErr w:type="spellEnd"/>
      <w:r w:rsidR="00C340BD">
        <w:rPr>
          <w:lang w:val="en-US"/>
        </w:rPr>
        <w:t xml:space="preserve"> represents a batch)</w:t>
      </w:r>
      <w:r w:rsidR="00B83B1B">
        <w:rPr>
          <w:lang w:val="en-US"/>
        </w:rPr>
        <w:t>, but good reproducibility within the batches (individual lines represent individual wells</w:t>
      </w:r>
      <w:r w:rsidR="001B6BC2">
        <w:rPr>
          <w:lang w:val="en-US"/>
        </w:rPr>
        <w:t>, four wells per batch</w:t>
      </w:r>
      <w:r w:rsidR="00B83B1B">
        <w:rPr>
          <w:lang w:val="en-US"/>
        </w:rPr>
        <w:t xml:space="preserve">). 5 </w:t>
      </w:r>
      <w:proofErr w:type="spellStart"/>
      <w:r w:rsidR="00B83B1B">
        <w:rPr>
          <w:rFonts w:cstheme="minorHAnsi"/>
          <w:lang w:val="en-US"/>
        </w:rPr>
        <w:t>μ</w:t>
      </w:r>
      <w:r w:rsidR="00B83B1B">
        <w:rPr>
          <w:lang w:val="en-US"/>
        </w:rPr>
        <w:t>M</w:t>
      </w:r>
      <w:proofErr w:type="spellEnd"/>
      <w:r w:rsidR="00B83B1B">
        <w:rPr>
          <w:lang w:val="en-US"/>
        </w:rPr>
        <w:t xml:space="preserve"> of </w:t>
      </w:r>
      <w:r w:rsidR="00B83B1B" w:rsidRPr="003E30DA">
        <w:rPr>
          <w:lang w:val="en-US"/>
        </w:rPr>
        <w:t>A</w:t>
      </w:r>
      <w:r w:rsidR="00B83B1B" w:rsidRPr="003E30DA">
        <w:rPr>
          <w:lang w:val="el-GR"/>
        </w:rPr>
        <w:t>β</w:t>
      </w:r>
      <w:r w:rsidR="00B83B1B" w:rsidRPr="003E30DA">
        <w:t>M</w:t>
      </w:r>
      <w:r w:rsidR="00B83B1B" w:rsidRPr="003E30DA">
        <w:rPr>
          <w:lang w:val="en-US"/>
        </w:rPr>
        <w:t>42</w:t>
      </w:r>
      <w:r w:rsidR="00B83B1B">
        <w:rPr>
          <w:lang w:val="en-US"/>
        </w:rPr>
        <w:t xml:space="preserve"> in 100 </w:t>
      </w:r>
      <w:proofErr w:type="spellStart"/>
      <w:r w:rsidR="00B83B1B">
        <w:rPr>
          <w:rFonts w:cstheme="minorHAnsi"/>
          <w:lang w:val="en-US"/>
        </w:rPr>
        <w:t>μ</w:t>
      </w:r>
      <w:r w:rsidR="00B83B1B">
        <w:rPr>
          <w:lang w:val="en-US"/>
        </w:rPr>
        <w:t>M</w:t>
      </w:r>
      <w:proofErr w:type="spellEnd"/>
      <w:r w:rsidR="00B83B1B">
        <w:rPr>
          <w:lang w:val="en-US"/>
        </w:rPr>
        <w:t xml:space="preserve"> Tris 200 mM NaCl pH 7 with 20 </w:t>
      </w:r>
      <w:proofErr w:type="spellStart"/>
      <w:r w:rsidR="00B83B1B">
        <w:rPr>
          <w:rFonts w:cstheme="minorHAnsi"/>
          <w:lang w:val="en-US"/>
        </w:rPr>
        <w:t>μ</w:t>
      </w:r>
      <w:r w:rsidR="00B83B1B">
        <w:rPr>
          <w:lang w:val="en-US"/>
        </w:rPr>
        <w:t>M</w:t>
      </w:r>
      <w:proofErr w:type="spellEnd"/>
      <w:r w:rsidR="00B83B1B">
        <w:rPr>
          <w:lang w:val="en-US"/>
        </w:rPr>
        <w:t xml:space="preserve"> of </w:t>
      </w:r>
      <w:proofErr w:type="spellStart"/>
      <w:r w:rsidR="00B83B1B">
        <w:rPr>
          <w:lang w:val="en-US"/>
        </w:rPr>
        <w:t>ThT</w:t>
      </w:r>
      <w:proofErr w:type="spellEnd"/>
      <w:r w:rsidR="00B83B1B">
        <w:rPr>
          <w:lang w:val="en-US"/>
        </w:rPr>
        <w:t xml:space="preserve"> was incubated </w:t>
      </w:r>
      <w:r w:rsidR="001B6BC2">
        <w:rPr>
          <w:rFonts w:hAnsi="Calibri"/>
          <w:kern w:val="24"/>
          <w:lang w:val="en-US"/>
        </w:rPr>
        <w:t xml:space="preserve">in a half area 96 well plate at </w:t>
      </w:r>
      <w:r w:rsidR="001B6BC2">
        <w:rPr>
          <w:lang w:val="en-US"/>
        </w:rPr>
        <w:t>37</w:t>
      </w:r>
      <w:r w:rsidR="001B6BC2">
        <w:rPr>
          <w:rFonts w:cstheme="minorHAnsi"/>
          <w:lang w:val="en-US"/>
        </w:rPr>
        <w:t>°</w:t>
      </w:r>
      <w:r w:rsidR="001B6BC2">
        <w:rPr>
          <w:lang w:val="en-US"/>
        </w:rPr>
        <w:t xml:space="preserve">C </w:t>
      </w:r>
      <w:r w:rsidR="001B6BC2">
        <w:rPr>
          <w:rFonts w:hAnsi="Calibri"/>
          <w:kern w:val="24"/>
          <w:lang w:val="en-US"/>
        </w:rPr>
        <w:t xml:space="preserve">with double orbital agitation at 300 rpm for one min before each read every five mins for 600 mins. (c) TEM image of </w:t>
      </w:r>
      <w:r w:rsidR="001B6BC2">
        <w:rPr>
          <w:rFonts w:hAnsi="Calibri"/>
          <w:kern w:val="24"/>
          <w:lang w:val="en-US"/>
        </w:rPr>
        <w:lastRenderedPageBreak/>
        <w:t xml:space="preserve">fibrils formed </w:t>
      </w:r>
      <w:r w:rsidR="0000118B">
        <w:rPr>
          <w:rFonts w:hAnsi="Calibri"/>
          <w:kern w:val="24"/>
          <w:lang w:val="en-US"/>
        </w:rPr>
        <w:t>during</w:t>
      </w:r>
      <w:r w:rsidR="001B6BC2">
        <w:rPr>
          <w:rFonts w:hAnsi="Calibri"/>
          <w:kern w:val="24"/>
          <w:lang w:val="en-US"/>
        </w:rPr>
        <w:t xml:space="preserve"> incubation of </w:t>
      </w:r>
      <w:r w:rsidR="001B6BC2">
        <w:rPr>
          <w:lang w:val="en-US"/>
        </w:rPr>
        <w:t xml:space="preserve">5 </w:t>
      </w:r>
      <w:proofErr w:type="spellStart"/>
      <w:r w:rsidR="001B6BC2">
        <w:rPr>
          <w:rFonts w:cstheme="minorHAnsi"/>
          <w:lang w:val="en-US"/>
        </w:rPr>
        <w:t>μ</w:t>
      </w:r>
      <w:r w:rsidR="001B6BC2">
        <w:rPr>
          <w:lang w:val="en-US"/>
        </w:rPr>
        <w:t>M</w:t>
      </w:r>
      <w:proofErr w:type="spellEnd"/>
      <w:r w:rsidR="001B6BC2">
        <w:rPr>
          <w:lang w:val="en-US"/>
        </w:rPr>
        <w:t xml:space="preserve"> of </w:t>
      </w:r>
      <w:r w:rsidR="001B6BC2" w:rsidRPr="003E30DA">
        <w:rPr>
          <w:lang w:val="en-US"/>
        </w:rPr>
        <w:t>A</w:t>
      </w:r>
      <w:r w:rsidR="001B6BC2" w:rsidRPr="003E30DA">
        <w:rPr>
          <w:lang w:val="el-GR"/>
        </w:rPr>
        <w:t>β</w:t>
      </w:r>
      <w:r w:rsidR="001B6BC2" w:rsidRPr="003E30DA">
        <w:t>M</w:t>
      </w:r>
      <w:r w:rsidR="001B6BC2" w:rsidRPr="003E30DA">
        <w:rPr>
          <w:lang w:val="en-US"/>
        </w:rPr>
        <w:t>42</w:t>
      </w:r>
      <w:r w:rsidR="001B6BC2">
        <w:rPr>
          <w:lang w:val="en-US"/>
        </w:rPr>
        <w:t xml:space="preserve"> with constant rotation at 20 rpm </w:t>
      </w:r>
      <w:r w:rsidR="00AF2F07">
        <w:rPr>
          <w:rFonts w:hAnsi="Calibri"/>
          <w:kern w:val="24"/>
          <w:lang w:val="en-US"/>
        </w:rPr>
        <w:t xml:space="preserve">at </w:t>
      </w:r>
      <w:r w:rsidR="00AF2F07">
        <w:rPr>
          <w:lang w:val="en-US"/>
        </w:rPr>
        <w:t>37</w:t>
      </w:r>
      <w:r w:rsidR="00AF2F07">
        <w:rPr>
          <w:rFonts w:cstheme="minorHAnsi"/>
          <w:lang w:val="en-US"/>
        </w:rPr>
        <w:t>°</w:t>
      </w:r>
      <w:r w:rsidR="00AF2F07">
        <w:rPr>
          <w:lang w:val="en-US"/>
        </w:rPr>
        <w:t xml:space="preserve">C </w:t>
      </w:r>
      <w:r w:rsidR="001B6BC2">
        <w:rPr>
          <w:lang w:val="en-US"/>
        </w:rPr>
        <w:t>for two days</w:t>
      </w:r>
      <w:r w:rsidR="001005BF">
        <w:rPr>
          <w:lang w:val="en-US"/>
        </w:rPr>
        <w:t>.</w:t>
      </w:r>
      <w:r w:rsidR="0000118B">
        <w:rPr>
          <w:lang w:val="en-US"/>
        </w:rPr>
        <w:t xml:space="preserve"> Scale bar = 100 nm</w:t>
      </w:r>
      <w:r w:rsidR="00AF2F07">
        <w:rPr>
          <w:lang w:val="en-US"/>
        </w:rPr>
        <w:t>.</w:t>
      </w:r>
    </w:p>
    <w:p w14:paraId="4AC1D358" w14:textId="77777777" w:rsidR="0044685A" w:rsidRDefault="0044685A">
      <w:pPr>
        <w:spacing w:line="360" w:lineRule="auto"/>
        <w:jc w:val="both"/>
        <w:rPr>
          <w:lang w:val="en-US"/>
        </w:rPr>
      </w:pPr>
    </w:p>
    <w:p w14:paraId="1F15E2A1" w14:textId="69AE3B1B" w:rsidR="00EE62FE" w:rsidRDefault="004E6A3C">
      <w:pPr>
        <w:spacing w:line="360" w:lineRule="auto"/>
        <w:jc w:val="both"/>
        <w:rPr>
          <w:b/>
          <w:bCs/>
          <w:lang w:val="en-US"/>
        </w:rPr>
      </w:pPr>
      <w:r>
        <w:rPr>
          <w:b/>
          <w:bCs/>
          <w:lang w:val="en-US"/>
        </w:rPr>
        <w:t>Buffer exchange by gel filtration is preferable to reduce</w:t>
      </w:r>
      <w:r w:rsidRPr="004E6A3C">
        <w:rPr>
          <w:lang w:val="en-US"/>
        </w:rPr>
        <w:t xml:space="preserve"> </w:t>
      </w:r>
      <w:r w:rsidRPr="005719CC">
        <w:rPr>
          <w:b/>
          <w:bCs/>
          <w:lang w:val="en-US"/>
        </w:rPr>
        <w:t>A</w:t>
      </w:r>
      <w:r w:rsidRPr="005719CC">
        <w:rPr>
          <w:b/>
          <w:bCs/>
          <w:lang w:val="el-GR"/>
        </w:rPr>
        <w:t>β</w:t>
      </w:r>
      <w:r w:rsidRPr="005719CC">
        <w:rPr>
          <w:b/>
          <w:bCs/>
        </w:rPr>
        <w:t>M</w:t>
      </w:r>
      <w:r w:rsidRPr="005719CC">
        <w:rPr>
          <w:b/>
          <w:bCs/>
          <w:lang w:val="en-US"/>
        </w:rPr>
        <w:t>42 oligomer</w:t>
      </w:r>
      <w:r w:rsidR="0044685A">
        <w:rPr>
          <w:b/>
          <w:bCs/>
          <w:lang w:val="en-US"/>
        </w:rPr>
        <w:t>s</w:t>
      </w:r>
      <w:r w:rsidRPr="005719CC">
        <w:rPr>
          <w:b/>
          <w:bCs/>
          <w:lang w:val="en-US"/>
        </w:rPr>
        <w:t xml:space="preserve"> compared</w:t>
      </w:r>
      <w:r w:rsidRPr="004E6A3C">
        <w:rPr>
          <w:b/>
          <w:bCs/>
          <w:lang w:val="en-US"/>
        </w:rPr>
        <w:t xml:space="preserve"> to</w:t>
      </w:r>
      <w:r>
        <w:rPr>
          <w:b/>
          <w:bCs/>
          <w:lang w:val="en-US"/>
        </w:rPr>
        <w:t xml:space="preserve"> buffer exchange columns </w:t>
      </w:r>
    </w:p>
    <w:p w14:paraId="15A9775D" w14:textId="7BDF4813" w:rsidR="0003616D" w:rsidRPr="0003616D" w:rsidRDefault="0003616D">
      <w:pPr>
        <w:spacing w:line="360" w:lineRule="auto"/>
        <w:jc w:val="both"/>
        <w:rPr>
          <w:lang w:val="en-US"/>
        </w:rPr>
      </w:pPr>
      <w:r w:rsidRPr="005719CC">
        <w:rPr>
          <w:lang w:val="en-US"/>
        </w:rPr>
        <w:t>A</w:t>
      </w:r>
      <w:r w:rsidRPr="005719CC">
        <w:rPr>
          <w:lang w:val="el-GR"/>
        </w:rPr>
        <w:t>β</w:t>
      </w:r>
      <w:r w:rsidRPr="005719CC">
        <w:rPr>
          <w:lang w:val="en-US"/>
        </w:rPr>
        <w:t>42 is the most aggregation prone isoform of A</w:t>
      </w:r>
      <w:r w:rsidRPr="005719CC">
        <w:rPr>
          <w:lang w:val="el-GR"/>
        </w:rPr>
        <w:t>β</w:t>
      </w:r>
      <w:r>
        <w:rPr>
          <w:lang w:val="el-GR"/>
        </w:rPr>
        <w:fldChar w:fldCharType="begin" w:fldLock="1"/>
      </w:r>
      <w:r w:rsidR="005719CC">
        <w:rPr>
          <w:lang w:val="el-GR"/>
        </w:rPr>
        <w:instrText>ADDIN CSL_CITATION {"citationItems":[{"id":"ITEM-1","itemData":{"DOI":"10.1073/pnas.1401564111","ISSN":"10916490","PMID":"24938782","abstract":"The two major forms of the amyloid-beta (Aβ) peptide found in plaques in patients suffering from Alzheimer's disease, Aβ40 and Aβ42, only differ by two amino acids in the C-terminal region, yet they display markedly different aggregation behavior. The origins of these differences have remained challenging to connect to specific molecular-level processes underlying the aggregation reaction. In this paper we use a general strategy to apply the conventional workflow of chemical kinetics to the aggregation of the Aβ40 peptide to identify the differences between Aβ40 and Aβ42 in terms of the microscopic determinants of the aggregation reaction. Our results reveal that the major source of aggregates in the case of Aβ40 is a fibril-catalyzed nucleation process, the multistep nature of which is evident through its saturation behavior. Moreover, our results show that the significant differences in the observed behavior of the two proteins originate not simply from a uniform increase in all microscopic rates for Aβ42 compared with Aβ40, but rather are due to a shift of more than one order of magnitude in the relative importance of primary nucleation versus fibril-catalyzed secondary nucleation processes. This analysis sheds light on the microscopic determinants of the aggregation behavior of the principal forms of Aβ and outlines a general approach toward achieving an understanding at the molecular level of the aberrant deposition of insoluble peptides in neurodegenerative disorders.","author":[{"dropping-particle":"","family":"Meisl","given":"Georg","non-dropping-particle":"","parse-names":false,"suffix":""},{"dropping-particle":"","family":"Yang","given":"Xiaoting","non-dropping-particle":"","parse-names":false,"suffix":""},{"dropping-particle":"","family":"Hellstrand","given":"Erik","non-dropping-particle":"","parse-names":false,"suffix":""},{"dropping-particle":"","family":"Frohm","given":"Birgitta","non-dropping-particle":"","parse-names":false,"suffix":""},{"dropping-particle":"","family":"Kirkegaard","given":"Julius B.","non-dropping-particle":"","parse-names":false,"suffix":""},{"dropping-particle":"","family":"Cohen","given":"Samuel I.A.","non-dropping-particle":"","parse-names":false,"suffix":""},{"dropping-particle":"","family":"Dobson","given":"Christopher M.","non-dropping-particle":"","parse-names":false,"suffix":""},{"dropping-particle":"","family":"Linse","given":"Sara","non-dropping-particle":"","parse-names":false,"suffix":""},{"dropping-particle":"","family":"Knowles","given":"Tuomas P.J.","non-dropping-particle":"","parse-names":false,"suffix":""}],"container-title":"Proceedings of the National Academy of Sciences of the United States of America","id":"ITEM-1","issue":"26","issued":{"date-parts":[["2014","7","1"]]},"page":"9384-9389","publisher":"National Academy of Sciences","title":"Differences in nucleation behavior underlie the contrasting aggregation kinetics of the Aβ40 and Aβ42 peptides","type":"article-journal","volume":"111"},"uris":["http://www.mendeley.com/documents/?uuid=ecf58844-e20b-37dd-b158-e25882ab3494"]}],"mendeley":{"formattedCitation":"&lt;sup&gt;17&lt;/sup&gt;","plainTextFormattedCitation":"17","previouslyFormattedCitation":"&lt;sup&gt;17&lt;/sup&gt;"},"properties":{"noteIndex":0},"schema":"https://github.com/citation-style-language/schema/raw/master/csl-citation.json"}</w:instrText>
      </w:r>
      <w:r>
        <w:rPr>
          <w:lang w:val="el-GR"/>
        </w:rPr>
        <w:fldChar w:fldCharType="separate"/>
      </w:r>
      <w:r w:rsidR="00277202" w:rsidRPr="00277202">
        <w:rPr>
          <w:noProof/>
          <w:vertAlign w:val="superscript"/>
          <w:lang w:val="el-GR"/>
        </w:rPr>
        <w:t>17</w:t>
      </w:r>
      <w:r>
        <w:rPr>
          <w:lang w:val="el-GR"/>
        </w:rPr>
        <w:fldChar w:fldCharType="end"/>
      </w:r>
      <w:r w:rsidRPr="005719CC">
        <w:t>, it is therefore very difficult to maintain it in a monomeric form during storage.</w:t>
      </w:r>
      <w:r>
        <w:t xml:space="preserve"> Ideally </w:t>
      </w:r>
      <w:r w:rsidRPr="00725968">
        <w:rPr>
          <w:lang w:val="en-US"/>
        </w:rPr>
        <w:t>A</w:t>
      </w:r>
      <w:r w:rsidRPr="00725968">
        <w:rPr>
          <w:lang w:val="el-GR"/>
        </w:rPr>
        <w:t>β</w:t>
      </w:r>
      <w:r w:rsidRPr="00725968">
        <w:t>M</w:t>
      </w:r>
      <w:r w:rsidRPr="00725968">
        <w:rPr>
          <w:lang w:val="en-US"/>
        </w:rPr>
        <w:t>42</w:t>
      </w:r>
      <w:r>
        <w:rPr>
          <w:lang w:val="en-US"/>
        </w:rPr>
        <w:t xml:space="preserve"> would be purified and used straight away to prevent formation of m</w:t>
      </w:r>
      <w:r w:rsidR="00313152">
        <w:rPr>
          <w:lang w:val="en-US"/>
        </w:rPr>
        <w:t xml:space="preserve">ultimeric or oligomeric structures, however the purification buffer may not be ideal for many assays at pH 9. Two buffer exchange methods were compared to determine the extent of oligomerization </w:t>
      </w:r>
      <w:r w:rsidR="00D543CC">
        <w:rPr>
          <w:lang w:val="en-US"/>
        </w:rPr>
        <w:t xml:space="preserve">of the same aliquot of </w:t>
      </w:r>
      <w:r w:rsidR="00D543CC" w:rsidRPr="00725968">
        <w:rPr>
          <w:lang w:val="en-US"/>
        </w:rPr>
        <w:t>A</w:t>
      </w:r>
      <w:r w:rsidR="00D543CC" w:rsidRPr="00725968">
        <w:rPr>
          <w:lang w:val="el-GR"/>
        </w:rPr>
        <w:t>β</w:t>
      </w:r>
      <w:r w:rsidR="00D543CC" w:rsidRPr="00725968">
        <w:t>M</w:t>
      </w:r>
      <w:r w:rsidR="00D543CC" w:rsidRPr="00725968">
        <w:rPr>
          <w:lang w:val="en-US"/>
        </w:rPr>
        <w:t>42</w:t>
      </w:r>
      <w:r w:rsidR="00D543CC">
        <w:rPr>
          <w:lang w:val="en-US"/>
        </w:rPr>
        <w:t xml:space="preserve"> </w:t>
      </w:r>
      <w:r w:rsidR="00313152">
        <w:rPr>
          <w:lang w:val="en-US"/>
        </w:rPr>
        <w:t>when exchanged into 100 mM Na</w:t>
      </w:r>
      <w:r w:rsidR="00313152" w:rsidRPr="00725968">
        <w:rPr>
          <w:vertAlign w:val="subscript"/>
          <w:lang w:val="en-US"/>
        </w:rPr>
        <w:t>2</w:t>
      </w:r>
      <w:r w:rsidR="00313152">
        <w:rPr>
          <w:lang w:val="en-US"/>
        </w:rPr>
        <w:t>HPO</w:t>
      </w:r>
      <w:r w:rsidR="00313152" w:rsidRPr="00725968">
        <w:rPr>
          <w:vertAlign w:val="subscript"/>
          <w:lang w:val="en-US"/>
        </w:rPr>
        <w:t>4</w:t>
      </w:r>
      <w:r w:rsidR="00313152">
        <w:rPr>
          <w:lang w:val="en-US"/>
        </w:rPr>
        <w:t xml:space="preserve"> pH 7 using PD </w:t>
      </w:r>
      <w:proofErr w:type="spellStart"/>
      <w:r w:rsidR="00313152">
        <w:rPr>
          <w:lang w:val="en-US"/>
        </w:rPr>
        <w:t>MiniTrap</w:t>
      </w:r>
      <w:proofErr w:type="spellEnd"/>
      <w:r w:rsidR="00313152">
        <w:rPr>
          <w:lang w:val="en-US"/>
        </w:rPr>
        <w:t xml:space="preserve"> G-10 buffer exchange columns (GE Healthcare) and a gel filtration column (GF)</w:t>
      </w:r>
      <w:r w:rsidR="00FB4DB6">
        <w:rPr>
          <w:lang w:val="en-US"/>
        </w:rPr>
        <w:t xml:space="preserve"> (</w:t>
      </w:r>
      <w:proofErr w:type="spellStart"/>
      <w:r w:rsidR="00FB4DB6" w:rsidRPr="00FB4DB6">
        <w:rPr>
          <w:lang w:val="en-US"/>
        </w:rPr>
        <w:t>Superdex</w:t>
      </w:r>
      <w:proofErr w:type="spellEnd"/>
      <w:r w:rsidR="00FB4DB6" w:rsidRPr="00FB4DB6">
        <w:rPr>
          <w:lang w:val="en-US"/>
        </w:rPr>
        <w:t xml:space="preserve"> 75 10/300 GL (GE Healthcare)</w:t>
      </w:r>
      <w:r w:rsidR="00FB4DB6">
        <w:rPr>
          <w:lang w:val="en-US"/>
        </w:rPr>
        <w:t>)</w:t>
      </w:r>
      <w:r w:rsidR="00412E4A">
        <w:rPr>
          <w:lang w:val="en-US"/>
        </w:rPr>
        <w:t xml:space="preserve"> (Supplementary Figure 8)</w:t>
      </w:r>
      <w:r w:rsidR="00313152">
        <w:rPr>
          <w:lang w:val="en-US"/>
        </w:rPr>
        <w:t xml:space="preserve">. </w:t>
      </w:r>
      <w:r w:rsidR="00FB4DB6">
        <w:rPr>
          <w:lang w:val="en-US"/>
        </w:rPr>
        <w:t>Atomic force microscopy (AFM) was used to investigate presence of multimeric species</w:t>
      </w:r>
      <w:r w:rsidR="00E12203">
        <w:rPr>
          <w:lang w:val="en-US"/>
        </w:rPr>
        <w:t xml:space="preserve"> (Figure 4 and Supplementary Figure 9)</w:t>
      </w:r>
      <w:r w:rsidR="00FB4DB6">
        <w:rPr>
          <w:lang w:val="en-US"/>
        </w:rPr>
        <w:t xml:space="preserve">. </w:t>
      </w:r>
      <w:r w:rsidR="00B257EC">
        <w:rPr>
          <w:lang w:val="en-US"/>
        </w:rPr>
        <w:t xml:space="preserve">The radius of gyration of </w:t>
      </w:r>
      <w:r w:rsidR="00B257EC" w:rsidRPr="00725968">
        <w:rPr>
          <w:lang w:val="en-US"/>
        </w:rPr>
        <w:t>A</w:t>
      </w:r>
      <w:r w:rsidR="00B257EC" w:rsidRPr="00725968">
        <w:rPr>
          <w:lang w:val="el-GR"/>
        </w:rPr>
        <w:t>β</w:t>
      </w:r>
      <w:r w:rsidR="00B257EC" w:rsidRPr="00725968">
        <w:t>M</w:t>
      </w:r>
      <w:r w:rsidR="00B257EC" w:rsidRPr="00725968">
        <w:rPr>
          <w:lang w:val="en-US"/>
        </w:rPr>
        <w:t>42</w:t>
      </w:r>
      <w:r w:rsidR="00B257EC">
        <w:rPr>
          <w:lang w:val="en-US"/>
        </w:rPr>
        <w:t xml:space="preserve"> is </w:t>
      </w:r>
      <w:r w:rsidR="00B257EC">
        <w:rPr>
          <w:rFonts w:cstheme="minorHAnsi"/>
          <w:lang w:val="en-US"/>
        </w:rPr>
        <w:t>~</w:t>
      </w:r>
      <w:r w:rsidR="00B257EC">
        <w:rPr>
          <w:lang w:val="en-US"/>
        </w:rPr>
        <w:t>0.9 nm</w:t>
      </w:r>
      <w:r w:rsidR="00F066F7">
        <w:rPr>
          <w:lang w:val="en-US"/>
        </w:rPr>
        <w:fldChar w:fldCharType="begin" w:fldLock="1"/>
      </w:r>
      <w:r w:rsidR="005719CC">
        <w:rPr>
          <w:lang w:val="en-US"/>
        </w:rPr>
        <w:instrText>ADDIN CSL_CITATION {"citationItems":[{"id":"ITEM-1","itemData":{"DOI":"10.1074/jbc.M110.199885","ISSN":"00219258","PMID":"21349839","abstract":"The monomer to oligomer transition initiates the aggregation and pathogenic transformation of Alzheimer amyloid-β (Aβ) peptide. However, the monomeric state of this aggregationprone peptide has remained beyond the reach of most experimental techniques, and a quantitative understanding of this transition is yet to emerge. Here, we employ single-molecule level fluorescence tools to characterize the monomeric state and the monomer-oligomer transition at physiological concentrations in buffers mimicking the cerebrospinal fluid (CSF). Our measurements show that the monomer has a hydrodynamic radius of 0.9 ± 0.1 nm, which confirms the prediction made by some of the in silico studies. Surprisingly, at equilibrium, both Aβ40 and Aβ42 remain predominantly monomeric up to 3 μm, above which it forms large aggregates. This concentration is much higher than the estimated concentrations in the CSF of either normal or diseased brains. If Aβ oligomers are present in the CSF and are the key agents in Alzheimer pathology, as is generally believed, then these must be released in the CSF as preformed entities. Although the oligomers are thermodynamically unstable, we find that a large kinetic barrier, which is mostly entropic in origin, strongly impedes their dissociation. Thermodynamic principles therefore allow the development of a pharmacological agent that can catalytically convert metastable oligomers into nontoxic monomers. © 2011 by The American Society for Biochemistry and Molecular Biology, Inc.","author":[{"dropping-particle":"","family":"Nag","given":"Suman","non-dropping-particle":"","parse-names":false,"suffix":""},{"dropping-particle":"","family":"Sarkar","given":"Bidyut","non-dropping-particle":"","parse-names":false,"suffix":""},{"dropping-particle":"","family":"Bandyopadhyay","given":"Arkarup","non-dropping-particle":"","parse-names":false,"suffix":""},{"dropping-particle":"","family":"Sahoo","given":"Bankanidhi","non-dropping-particle":"","parse-names":false,"suffix":""},{"dropping-particle":"","family":"Sreenivasan","given":"Varun K.A.","non-dropping-particle":"","parse-names":false,"suffix":""},{"dropping-particle":"","family":"Kombrabail","given":"Mamata","non-dropping-particle":"","parse-names":false,"suffix":""},{"dropping-particle":"","family":"Muralidharan","given":"Chandrakesan","non-dropping-particle":"","parse-names":false,"suffix":""},{"dropping-particle":"","family":"Maiti","given":"Sudipta","non-dropping-particle":"","parse-names":false,"suffix":""}],"container-title":"Journal of Biological Chemistry","id":"ITEM-1","issue":"16","issued":{"date-parts":[["2011","4","22"]]},"page":"13827-13833","publisher":"American Society for Biochemistry and Molecular Biology","title":"Nature of the amyloid-β monomer and the monomer-oligomer equilibrium","type":"article-journal","volume":"286"},"uris":["http://www.mendeley.com/documents/?uuid=6562cb39-4942-3e48-922f-e410aeaf8d82"]}],"mendeley":{"formattedCitation":"&lt;sup&gt;18&lt;/sup&gt;","plainTextFormattedCitation":"18","previouslyFormattedCitation":"&lt;sup&gt;18&lt;/sup&gt;"},"properties":{"noteIndex":0},"schema":"https://github.com/citation-style-language/schema/raw/master/csl-citation.json"}</w:instrText>
      </w:r>
      <w:r w:rsidR="00F066F7">
        <w:rPr>
          <w:lang w:val="en-US"/>
        </w:rPr>
        <w:fldChar w:fldCharType="separate"/>
      </w:r>
      <w:r w:rsidR="00277202" w:rsidRPr="00277202">
        <w:rPr>
          <w:noProof/>
          <w:vertAlign w:val="superscript"/>
          <w:lang w:val="en-US"/>
        </w:rPr>
        <w:t>18</w:t>
      </w:r>
      <w:r w:rsidR="00F066F7">
        <w:rPr>
          <w:lang w:val="en-US"/>
        </w:rPr>
        <w:fldChar w:fldCharType="end"/>
      </w:r>
      <w:r w:rsidR="0044685A">
        <w:rPr>
          <w:lang w:val="en-US"/>
        </w:rPr>
        <w:t xml:space="preserve"> </w:t>
      </w:r>
      <w:r w:rsidR="00B257EC">
        <w:rPr>
          <w:lang w:val="en-US"/>
        </w:rPr>
        <w:t xml:space="preserve">and the resolution of the AFM images is 3.9 nm </w:t>
      </w:r>
      <w:r w:rsidR="00F066F7">
        <w:rPr>
          <w:lang w:val="en-US"/>
        </w:rPr>
        <w:t xml:space="preserve">per </w:t>
      </w:r>
      <w:r w:rsidR="00B257EC">
        <w:rPr>
          <w:lang w:val="en-US"/>
        </w:rPr>
        <w:t xml:space="preserve">pixel, therefore multimers of </w:t>
      </w:r>
      <w:r w:rsidR="00B257EC" w:rsidRPr="00725968">
        <w:rPr>
          <w:lang w:val="en-US"/>
        </w:rPr>
        <w:t>A</w:t>
      </w:r>
      <w:r w:rsidR="00B257EC" w:rsidRPr="00725968">
        <w:rPr>
          <w:lang w:val="el-GR"/>
        </w:rPr>
        <w:t>β</w:t>
      </w:r>
      <w:r w:rsidR="00B257EC" w:rsidRPr="00725968">
        <w:t>M</w:t>
      </w:r>
      <w:r w:rsidR="00B257EC" w:rsidRPr="00725968">
        <w:rPr>
          <w:lang w:val="en-US"/>
        </w:rPr>
        <w:t>42</w:t>
      </w:r>
      <w:r w:rsidR="00B257EC">
        <w:rPr>
          <w:lang w:val="en-US"/>
        </w:rPr>
        <w:t xml:space="preserve"> up to four are defined as one pixel</w:t>
      </w:r>
      <w:r w:rsidR="00060CEC">
        <w:rPr>
          <w:lang w:val="en-US"/>
        </w:rPr>
        <w:t xml:space="preserve"> and surface induce aggregation on the mica may </w:t>
      </w:r>
      <w:r w:rsidR="00277202">
        <w:rPr>
          <w:lang w:val="en-US"/>
        </w:rPr>
        <w:t>increase</w:t>
      </w:r>
      <w:r w:rsidR="00060CEC">
        <w:rPr>
          <w:lang w:val="en-US"/>
        </w:rPr>
        <w:t xml:space="preserve"> the percentage of aggregates in comparison to in solution</w:t>
      </w:r>
      <w:r w:rsidR="00277202">
        <w:rPr>
          <w:lang w:val="en-US"/>
        </w:rPr>
        <w:fldChar w:fldCharType="begin" w:fldLock="1"/>
      </w:r>
      <w:r w:rsidR="005719CC">
        <w:rPr>
          <w:lang w:val="en-US"/>
        </w:rPr>
        <w:instrText>ADDIN CSL_CITATION {"citationItems":[{"id":"ITEM-1","itemData":{"DOI":"10.1038/srep45592","ISSN":"20452322","PMID":"28358113","abstract":"A limitation of the amyloid hypothesis in explaining the development of neurodegenerative diseases is that the level of amyloidogenic polypeptide in vivo is below the critical concentration required to form the aggregates observed in post-mortem brains. We discovered a novel, on-surface aggregation pathway of amyloidogenic polypeptide that eliminates this long-standing controversy. We applied atomic force microscope (AFM) to demonstrate directly that on-surface aggregation takes place at a concentration at which no aggregation in solution is observed. The experiments were performed with the full-size Aβ protein (Aβ42), a decapeptide Aβ(14-23) and α-synuclein; all three systems demonstrate a dramatic preference of the on-surface aggregation pathway compared to the aggregation in the bulk solution. Time-lapse AFM imaging, in solution, show that over time, oligomers increase in size and number and release in solution, suggesting that assembled aggregates can serve as nuclei for aggregation in bulk solution. Computational modeling performed with the all-atom MD simulations for Aβ(14-23) peptide shows that surface interactions induce conformational transitions of the monomer, which facilitate interactions with another monomer that undergoes conformational changes stabilizing the dimer assembly. Our findings suggest that interactions of amyloidogenic polypeptides with cellular surfaces play a major role in determining disease onset.","author":[{"dropping-particle":"","family":"Banerjee","given":"Siddhartha","non-dropping-particle":"","parse-names":false,"suffix":""},{"dropping-particle":"","family":"Hashemi","given":"Mohtadin","non-dropping-particle":"","parse-names":false,"suffix":""},{"dropping-particle":"","family":"Lv","given":"Zhengjian","non-dropping-particle":"","parse-names":false,"suffix":""},{"dropping-particle":"","family":"Maity","given":"Sibaprasad","non-dropping-particle":"","parse-names":false,"suffix":""},{"dropping-particle":"","family":"Rochet","given":"Jean Christophe","non-dropping-particle":"","parse-names":false,"suffix":""},{"dropping-particle":"","family":"Lyubchenko","given":"Yuri L.","non-dropping-particle":"","parse-names":false,"suffix":""}],"container-title":"Scientific Reports","id":"ITEM-1","issue":"1","issued":{"date-parts":[["2017","3","30"]]},"page":"1-11","publisher":"Nature Publishing Group","title":"A novel pathway for amyloids self-assembly in aggregates at nanomolar concentration mediated by the interaction with surfaces","type":"article-journal","volume":"7"},"uris":["http://www.mendeley.com/documents/?uuid=996b1ac7-b966-3d14-a3eb-28fbf791e819"]}],"mendeley":{"formattedCitation":"&lt;sup&gt;19&lt;/sup&gt;","plainTextFormattedCitation":"19","previouslyFormattedCitation":"&lt;sup&gt;19&lt;/sup&gt;"},"properties":{"noteIndex":0},"schema":"https://github.com/citation-style-language/schema/raw/master/csl-citation.json"}</w:instrText>
      </w:r>
      <w:r w:rsidR="00277202">
        <w:rPr>
          <w:lang w:val="en-US"/>
        </w:rPr>
        <w:fldChar w:fldCharType="separate"/>
      </w:r>
      <w:r w:rsidR="00277202" w:rsidRPr="00277202">
        <w:rPr>
          <w:noProof/>
          <w:vertAlign w:val="superscript"/>
          <w:lang w:val="en-US"/>
        </w:rPr>
        <w:t>19</w:t>
      </w:r>
      <w:r w:rsidR="00277202">
        <w:rPr>
          <w:lang w:val="en-US"/>
        </w:rPr>
        <w:fldChar w:fldCharType="end"/>
      </w:r>
      <w:r w:rsidR="00060CEC">
        <w:rPr>
          <w:lang w:val="en-US"/>
        </w:rPr>
        <w:t>.</w:t>
      </w:r>
      <w:r w:rsidR="00B257EC">
        <w:rPr>
          <w:lang w:val="en-US"/>
        </w:rPr>
        <w:t xml:space="preserve"> </w:t>
      </w:r>
      <w:r w:rsidR="00FB4DB6">
        <w:rPr>
          <w:lang w:val="en-US"/>
        </w:rPr>
        <w:t xml:space="preserve">In comparison to freshly prepared </w:t>
      </w:r>
      <w:r w:rsidR="00FB4DB6" w:rsidRPr="00725968">
        <w:rPr>
          <w:lang w:val="en-US"/>
        </w:rPr>
        <w:t>A</w:t>
      </w:r>
      <w:r w:rsidR="00FB4DB6" w:rsidRPr="00725968">
        <w:rPr>
          <w:lang w:val="el-GR"/>
        </w:rPr>
        <w:t>β</w:t>
      </w:r>
      <w:r w:rsidR="00FB4DB6" w:rsidRPr="00725968">
        <w:t>M</w:t>
      </w:r>
      <w:r w:rsidR="00FB4DB6" w:rsidRPr="00725968">
        <w:rPr>
          <w:lang w:val="en-US"/>
        </w:rPr>
        <w:t>42</w:t>
      </w:r>
      <w:r w:rsidR="00FB4DB6">
        <w:rPr>
          <w:lang w:val="en-US"/>
        </w:rPr>
        <w:t xml:space="preserve"> in pH 9 buffer, the </w:t>
      </w:r>
      <w:r w:rsidR="00FB4DB6" w:rsidRPr="00725968">
        <w:rPr>
          <w:lang w:val="en-US"/>
        </w:rPr>
        <w:t>A</w:t>
      </w:r>
      <w:r w:rsidR="00FB4DB6" w:rsidRPr="00725968">
        <w:rPr>
          <w:lang w:val="el-GR"/>
        </w:rPr>
        <w:t>β</w:t>
      </w:r>
      <w:r w:rsidR="00FB4DB6" w:rsidRPr="00725968">
        <w:t>M</w:t>
      </w:r>
      <w:r w:rsidR="00FB4DB6" w:rsidRPr="00725968">
        <w:rPr>
          <w:lang w:val="en-US"/>
        </w:rPr>
        <w:t>42</w:t>
      </w:r>
      <w:r w:rsidR="00FB4DB6">
        <w:rPr>
          <w:lang w:val="en-US"/>
        </w:rPr>
        <w:t xml:space="preserve"> </w:t>
      </w:r>
      <w:r w:rsidR="00E12203">
        <w:rPr>
          <w:lang w:val="en-US"/>
        </w:rPr>
        <w:t>after</w:t>
      </w:r>
      <w:r w:rsidR="00FB4DB6">
        <w:rPr>
          <w:lang w:val="en-US"/>
        </w:rPr>
        <w:t xml:space="preserve"> by GF had the least amount of oligomeric species</w:t>
      </w:r>
      <w:r w:rsidR="00E12203">
        <w:rPr>
          <w:lang w:val="en-US"/>
        </w:rPr>
        <w:t>, particularly the second fraction (dark red) collected which had a lower concentration</w:t>
      </w:r>
      <w:r w:rsidR="00FB4DB6">
        <w:rPr>
          <w:lang w:val="en-US"/>
        </w:rPr>
        <w:t xml:space="preserve"> (Figure 4a</w:t>
      </w:r>
      <w:r w:rsidR="00E12203">
        <w:rPr>
          <w:lang w:val="en-US"/>
        </w:rPr>
        <w:t xml:space="preserve">, </w:t>
      </w:r>
      <w:r w:rsidR="00FB4DB6">
        <w:rPr>
          <w:lang w:val="en-US"/>
        </w:rPr>
        <w:t>b</w:t>
      </w:r>
      <w:r w:rsidR="00E12203">
        <w:rPr>
          <w:lang w:val="en-US"/>
        </w:rPr>
        <w:t>, d</w:t>
      </w:r>
      <w:r w:rsidR="00FB4DB6">
        <w:rPr>
          <w:lang w:val="en-US"/>
        </w:rPr>
        <w:t xml:space="preserve">) compared to </w:t>
      </w:r>
      <w:r w:rsidR="00FB4DB6" w:rsidRPr="00725968">
        <w:rPr>
          <w:lang w:val="en-US"/>
        </w:rPr>
        <w:t>A</w:t>
      </w:r>
      <w:r w:rsidR="00FB4DB6" w:rsidRPr="00725968">
        <w:rPr>
          <w:lang w:val="el-GR"/>
        </w:rPr>
        <w:t>β</w:t>
      </w:r>
      <w:r w:rsidR="00FB4DB6" w:rsidRPr="00725968">
        <w:t>M</w:t>
      </w:r>
      <w:r w:rsidR="00FB4DB6" w:rsidRPr="00725968">
        <w:rPr>
          <w:lang w:val="en-US"/>
        </w:rPr>
        <w:t>42</w:t>
      </w:r>
      <w:r w:rsidR="00FB4DB6">
        <w:rPr>
          <w:lang w:val="en-US"/>
        </w:rPr>
        <w:t xml:space="preserve"> buffer exchanged using G-10 </w:t>
      </w:r>
      <w:r w:rsidR="004E6A3C">
        <w:rPr>
          <w:lang w:val="en-US"/>
        </w:rPr>
        <w:t xml:space="preserve">buffer exchange </w:t>
      </w:r>
      <w:r w:rsidR="00FB4DB6">
        <w:rPr>
          <w:lang w:val="en-US"/>
        </w:rPr>
        <w:t>columns</w:t>
      </w:r>
      <w:r w:rsidR="004E6A3C">
        <w:rPr>
          <w:lang w:val="en-US"/>
        </w:rPr>
        <w:t xml:space="preserve"> with a gravity elution protocol</w:t>
      </w:r>
      <w:r w:rsidR="00FB4DB6">
        <w:rPr>
          <w:lang w:val="en-US"/>
        </w:rPr>
        <w:t xml:space="preserve"> (Figure 4c). </w:t>
      </w:r>
      <w:r w:rsidR="003B79C0">
        <w:rPr>
          <w:lang w:val="en-US"/>
        </w:rPr>
        <w:t xml:space="preserve">Dependent on the downstream assays the </w:t>
      </w:r>
      <w:r w:rsidR="003B79C0" w:rsidRPr="00725968">
        <w:rPr>
          <w:lang w:val="en-US"/>
        </w:rPr>
        <w:t>A</w:t>
      </w:r>
      <w:r w:rsidR="003B79C0" w:rsidRPr="00725968">
        <w:rPr>
          <w:lang w:val="el-GR"/>
        </w:rPr>
        <w:t>β</w:t>
      </w:r>
      <w:r w:rsidR="003B79C0" w:rsidRPr="00725968">
        <w:t>M</w:t>
      </w:r>
      <w:r w:rsidR="003B79C0" w:rsidRPr="00725968">
        <w:rPr>
          <w:lang w:val="en-US"/>
        </w:rPr>
        <w:t>42</w:t>
      </w:r>
      <w:r w:rsidR="003B79C0">
        <w:rPr>
          <w:lang w:val="en-US"/>
        </w:rPr>
        <w:t xml:space="preserve"> is required for the G-10 columns provide a quick m</w:t>
      </w:r>
      <w:r w:rsidR="00F820F6">
        <w:rPr>
          <w:lang w:val="en-US"/>
        </w:rPr>
        <w:t>e</w:t>
      </w:r>
      <w:r w:rsidR="003B79C0">
        <w:rPr>
          <w:lang w:val="en-US"/>
        </w:rPr>
        <w:t>thod for buffer exchange</w:t>
      </w:r>
      <w:r w:rsidR="00F820F6">
        <w:rPr>
          <w:lang w:val="en-US"/>
        </w:rPr>
        <w:t xml:space="preserve">, but </w:t>
      </w:r>
      <w:r w:rsidR="00F820F6" w:rsidRPr="00725968">
        <w:rPr>
          <w:lang w:val="en-US"/>
        </w:rPr>
        <w:t>A</w:t>
      </w:r>
      <w:r w:rsidR="00F820F6" w:rsidRPr="00725968">
        <w:rPr>
          <w:lang w:val="el-GR"/>
        </w:rPr>
        <w:t>β</w:t>
      </w:r>
      <w:r w:rsidR="00F820F6" w:rsidRPr="00725968">
        <w:t>M</w:t>
      </w:r>
      <w:r w:rsidR="00F820F6" w:rsidRPr="00725968">
        <w:rPr>
          <w:lang w:val="en-US"/>
        </w:rPr>
        <w:t>42</w:t>
      </w:r>
      <w:r w:rsidR="00F820F6">
        <w:rPr>
          <w:lang w:val="en-US"/>
        </w:rPr>
        <w:t xml:space="preserve"> has begun to aggregate, yet the use of a GF column takes longer</w:t>
      </w:r>
      <w:r w:rsidR="00E12203">
        <w:rPr>
          <w:lang w:val="en-US"/>
        </w:rPr>
        <w:t>,</w:t>
      </w:r>
      <w:r w:rsidR="00F820F6">
        <w:rPr>
          <w:lang w:val="en-US"/>
        </w:rPr>
        <w:t xml:space="preserve"> but yields a more monomeric protein.</w:t>
      </w:r>
      <w:r w:rsidR="003B79C0">
        <w:rPr>
          <w:lang w:val="en-US"/>
        </w:rPr>
        <w:t xml:space="preserve"> </w:t>
      </w:r>
      <w:r w:rsidR="00FB4DB6" w:rsidRPr="00725968">
        <w:rPr>
          <w:lang w:val="en-US"/>
        </w:rPr>
        <w:t>A</w:t>
      </w:r>
      <w:r w:rsidR="00FB4DB6" w:rsidRPr="00725968">
        <w:rPr>
          <w:lang w:val="el-GR"/>
        </w:rPr>
        <w:t>β</w:t>
      </w:r>
      <w:r w:rsidR="00FB4DB6" w:rsidRPr="00725968">
        <w:t>M</w:t>
      </w:r>
      <w:r w:rsidR="00FB4DB6" w:rsidRPr="00725968">
        <w:rPr>
          <w:lang w:val="en-US"/>
        </w:rPr>
        <w:t>42</w:t>
      </w:r>
      <w:r w:rsidR="00FB4DB6">
        <w:rPr>
          <w:lang w:val="en-US"/>
        </w:rPr>
        <w:t xml:space="preserve"> which had been kept at -80</w:t>
      </w:r>
      <w:r w:rsidR="00FB4DB6">
        <w:rPr>
          <w:rFonts w:cstheme="minorHAnsi"/>
          <w:lang w:val="en-US"/>
        </w:rPr>
        <w:t>°</w:t>
      </w:r>
      <w:r w:rsidR="00FB4DB6">
        <w:rPr>
          <w:lang w:val="en-US"/>
        </w:rPr>
        <w:t>C in pH 9 buffer had minimal aggregation</w:t>
      </w:r>
      <w:r w:rsidR="00412E4A">
        <w:rPr>
          <w:lang w:val="en-US"/>
        </w:rPr>
        <w:t xml:space="preserve"> (Figure 4</w:t>
      </w:r>
      <w:r w:rsidR="00E12203">
        <w:rPr>
          <w:lang w:val="en-US"/>
        </w:rPr>
        <w:t>e</w:t>
      </w:r>
      <w:r w:rsidR="00412E4A">
        <w:rPr>
          <w:lang w:val="en-US"/>
        </w:rPr>
        <w:t>)</w:t>
      </w:r>
      <w:r w:rsidR="00FB4DB6">
        <w:rPr>
          <w:lang w:val="en-US"/>
        </w:rPr>
        <w:t xml:space="preserve">, yet prolonged </w:t>
      </w:r>
      <w:r w:rsidR="00412E4A">
        <w:rPr>
          <w:lang w:val="en-US"/>
        </w:rPr>
        <w:t xml:space="preserve">storage at high pH may lead to chemical alteration of some residues. </w:t>
      </w:r>
    </w:p>
    <w:p w14:paraId="77B660D3" w14:textId="086B9943" w:rsidR="004D75B4" w:rsidRDefault="00313152" w:rsidP="00F129FD">
      <w:pPr>
        <w:spacing w:line="360" w:lineRule="auto"/>
        <w:jc w:val="both"/>
        <w:rPr>
          <w:lang w:val="en-US"/>
        </w:rPr>
      </w:pPr>
      <w:r>
        <w:rPr>
          <w:b/>
          <w:bCs/>
          <w:noProof/>
          <w:lang w:val="en-US"/>
        </w:rPr>
        <w:lastRenderedPageBreak/>
        <w:drawing>
          <wp:inline distT="0" distB="0" distL="0" distR="0" wp14:anchorId="2430B292" wp14:editId="50D3F84B">
            <wp:extent cx="5568950" cy="3726914"/>
            <wp:effectExtent l="0" t="0" r="0" b="698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M .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578209" cy="3733110"/>
                    </a:xfrm>
                    <a:prstGeom prst="rect">
                      <a:avLst/>
                    </a:prstGeom>
                  </pic:spPr>
                </pic:pic>
              </a:graphicData>
            </a:graphic>
          </wp:inline>
        </w:drawing>
      </w:r>
      <w:r w:rsidR="004D75B4">
        <w:rPr>
          <w:b/>
          <w:bCs/>
          <w:lang w:val="en-US"/>
        </w:rPr>
        <w:t xml:space="preserve">Figure 4. Atomic force microscopy shows small multimeric </w:t>
      </w:r>
      <w:r w:rsidR="004D75B4" w:rsidRPr="005719CC">
        <w:rPr>
          <w:b/>
          <w:bCs/>
          <w:lang w:val="en-US"/>
        </w:rPr>
        <w:t>A</w:t>
      </w:r>
      <w:r w:rsidR="004D75B4" w:rsidRPr="005719CC">
        <w:rPr>
          <w:b/>
          <w:bCs/>
          <w:lang w:val="el-GR"/>
        </w:rPr>
        <w:t>β</w:t>
      </w:r>
      <w:r w:rsidR="004D75B4" w:rsidRPr="005719CC">
        <w:rPr>
          <w:b/>
          <w:bCs/>
        </w:rPr>
        <w:t>M</w:t>
      </w:r>
      <w:r w:rsidR="004D75B4" w:rsidRPr="005719CC">
        <w:rPr>
          <w:b/>
          <w:bCs/>
          <w:lang w:val="en-US"/>
        </w:rPr>
        <w:t>42 structures are present</w:t>
      </w:r>
      <w:r w:rsidR="00060CEC">
        <w:rPr>
          <w:b/>
          <w:bCs/>
          <w:lang w:val="en-US"/>
        </w:rPr>
        <w:t xml:space="preserve"> on mica</w:t>
      </w:r>
      <w:r w:rsidR="004D75B4" w:rsidRPr="005719CC">
        <w:rPr>
          <w:b/>
          <w:bCs/>
          <w:lang w:val="en-US"/>
        </w:rPr>
        <w:t>, but most abundant after buffer exchange.</w:t>
      </w:r>
      <w:r w:rsidR="004D75B4">
        <w:rPr>
          <w:lang w:val="en-US"/>
        </w:rPr>
        <w:t xml:space="preserve"> </w:t>
      </w:r>
      <w:r w:rsidR="00CF796C">
        <w:rPr>
          <w:lang w:val="en-US"/>
        </w:rPr>
        <w:t xml:space="preserve">10 </w:t>
      </w:r>
      <w:proofErr w:type="spellStart"/>
      <w:r w:rsidR="00CF796C">
        <w:rPr>
          <w:rFonts w:cstheme="minorHAnsi"/>
          <w:lang w:val="en-US"/>
        </w:rPr>
        <w:t>μL</w:t>
      </w:r>
      <w:proofErr w:type="spellEnd"/>
      <w:r w:rsidR="00CF796C">
        <w:rPr>
          <w:rFonts w:cstheme="minorHAnsi"/>
          <w:lang w:val="en-US"/>
        </w:rPr>
        <w:t xml:space="preserve"> of </w:t>
      </w:r>
      <w:r w:rsidR="004D75B4" w:rsidRPr="003E30DA">
        <w:rPr>
          <w:lang w:val="en-US"/>
        </w:rPr>
        <w:t>A</w:t>
      </w:r>
      <w:r w:rsidR="004D75B4" w:rsidRPr="003E30DA">
        <w:rPr>
          <w:lang w:val="el-GR"/>
        </w:rPr>
        <w:t>β</w:t>
      </w:r>
      <w:r w:rsidR="004D75B4" w:rsidRPr="003E30DA">
        <w:t>M</w:t>
      </w:r>
      <w:r w:rsidR="004D75B4" w:rsidRPr="003E30DA">
        <w:rPr>
          <w:lang w:val="en-US"/>
        </w:rPr>
        <w:t>42</w:t>
      </w:r>
      <w:r w:rsidR="004D75B4">
        <w:rPr>
          <w:lang w:val="en-US"/>
        </w:rPr>
        <w:t xml:space="preserve"> was deposited on freshly cleaved mica (a) directly after purification by IEX (</w:t>
      </w:r>
      <w:r w:rsidR="00CF796C">
        <w:rPr>
          <w:lang w:val="en-US"/>
        </w:rPr>
        <w:t xml:space="preserve">6.7 </w:t>
      </w:r>
      <w:proofErr w:type="spellStart"/>
      <w:r w:rsidR="00CF796C">
        <w:rPr>
          <w:rFonts w:cstheme="minorHAnsi"/>
          <w:lang w:val="en-US"/>
        </w:rPr>
        <w:t>μ</w:t>
      </w:r>
      <w:r w:rsidR="00CF796C">
        <w:rPr>
          <w:lang w:val="en-US"/>
        </w:rPr>
        <w:t>M</w:t>
      </w:r>
      <w:proofErr w:type="spellEnd"/>
      <w:r w:rsidR="00CF796C">
        <w:rPr>
          <w:lang w:val="en-US"/>
        </w:rPr>
        <w:t xml:space="preserve">), </w:t>
      </w:r>
      <w:r w:rsidR="00E12203">
        <w:rPr>
          <w:lang w:val="en-US"/>
        </w:rPr>
        <w:t xml:space="preserve">(b) </w:t>
      </w:r>
      <w:r w:rsidR="00CF796C">
        <w:rPr>
          <w:lang w:val="en-US"/>
        </w:rPr>
        <w:t>after GF into 100 mM Na</w:t>
      </w:r>
      <w:r w:rsidR="00CF796C" w:rsidRPr="00725968">
        <w:rPr>
          <w:vertAlign w:val="subscript"/>
          <w:lang w:val="en-US"/>
        </w:rPr>
        <w:t>2</w:t>
      </w:r>
      <w:r w:rsidR="00CF796C">
        <w:rPr>
          <w:lang w:val="en-US"/>
        </w:rPr>
        <w:t>HPO</w:t>
      </w:r>
      <w:r w:rsidR="00CF796C" w:rsidRPr="00725968">
        <w:rPr>
          <w:vertAlign w:val="subscript"/>
          <w:lang w:val="en-US"/>
        </w:rPr>
        <w:t>4</w:t>
      </w:r>
      <w:r w:rsidR="00CF796C">
        <w:rPr>
          <w:lang w:val="en-US"/>
        </w:rPr>
        <w:t xml:space="preserve"> pH 7 where </w:t>
      </w:r>
      <w:r w:rsidR="00CF796C" w:rsidRPr="003E30DA">
        <w:rPr>
          <w:lang w:val="en-US"/>
        </w:rPr>
        <w:t>A</w:t>
      </w:r>
      <w:r w:rsidR="00CF796C" w:rsidRPr="003E30DA">
        <w:rPr>
          <w:lang w:val="el-GR"/>
        </w:rPr>
        <w:t>β</w:t>
      </w:r>
      <w:r w:rsidR="00CF796C" w:rsidRPr="003E30DA">
        <w:t>M</w:t>
      </w:r>
      <w:r w:rsidR="00CF796C" w:rsidRPr="003E30DA">
        <w:rPr>
          <w:lang w:val="en-US"/>
        </w:rPr>
        <w:t>42</w:t>
      </w:r>
      <w:r w:rsidR="00CF796C">
        <w:rPr>
          <w:lang w:val="en-US"/>
        </w:rPr>
        <w:t xml:space="preserve"> eluted between (</w:t>
      </w:r>
      <w:proofErr w:type="spellStart"/>
      <w:r w:rsidR="00CF796C">
        <w:rPr>
          <w:lang w:val="en-US"/>
        </w:rPr>
        <w:t>i</w:t>
      </w:r>
      <w:proofErr w:type="spellEnd"/>
      <w:r w:rsidR="00CF796C">
        <w:rPr>
          <w:lang w:val="en-US"/>
        </w:rPr>
        <w:t xml:space="preserve">) 17.5 minutes </w:t>
      </w:r>
      <w:r w:rsidR="005F72FC">
        <w:rPr>
          <w:lang w:val="en-US"/>
        </w:rPr>
        <w:t xml:space="preserve">(8 </w:t>
      </w:r>
      <w:proofErr w:type="spellStart"/>
      <w:r w:rsidR="005F72FC">
        <w:rPr>
          <w:rFonts w:cstheme="minorHAnsi"/>
          <w:lang w:val="en-US"/>
        </w:rPr>
        <w:t>μ</w:t>
      </w:r>
      <w:r w:rsidR="005F72FC">
        <w:rPr>
          <w:lang w:val="en-US"/>
        </w:rPr>
        <w:t>M</w:t>
      </w:r>
      <w:proofErr w:type="spellEnd"/>
      <w:r w:rsidR="005F72FC">
        <w:rPr>
          <w:lang w:val="en-US"/>
        </w:rPr>
        <w:t xml:space="preserve">) </w:t>
      </w:r>
      <w:r w:rsidR="00CF796C">
        <w:rPr>
          <w:lang w:val="en-US"/>
        </w:rPr>
        <w:t>and (ii) 18 minutes</w:t>
      </w:r>
      <w:r w:rsidR="005F72FC">
        <w:rPr>
          <w:lang w:val="en-US"/>
        </w:rPr>
        <w:t xml:space="preserve"> (7 </w:t>
      </w:r>
      <w:proofErr w:type="spellStart"/>
      <w:r w:rsidR="005F72FC">
        <w:rPr>
          <w:rFonts w:cstheme="minorHAnsi"/>
          <w:lang w:val="en-US"/>
        </w:rPr>
        <w:t>μ</w:t>
      </w:r>
      <w:r w:rsidR="005F72FC">
        <w:rPr>
          <w:lang w:val="en-US"/>
        </w:rPr>
        <w:t>M</w:t>
      </w:r>
      <w:proofErr w:type="spellEnd"/>
      <w:r w:rsidR="005F72FC">
        <w:rPr>
          <w:lang w:val="en-US"/>
        </w:rPr>
        <w:t>)</w:t>
      </w:r>
      <w:r w:rsidR="00CF796C">
        <w:rPr>
          <w:lang w:val="en-US"/>
        </w:rPr>
        <w:t xml:space="preserve">. </w:t>
      </w:r>
      <w:r w:rsidR="00E12203">
        <w:rPr>
          <w:lang w:val="en-US"/>
        </w:rPr>
        <w:t xml:space="preserve"> (c) after buffer exchange in cold 100 mM Na</w:t>
      </w:r>
      <w:r w:rsidR="00E12203" w:rsidRPr="00C7210E">
        <w:rPr>
          <w:vertAlign w:val="subscript"/>
          <w:lang w:val="en-US"/>
        </w:rPr>
        <w:t>2</w:t>
      </w:r>
      <w:r w:rsidR="00E12203">
        <w:rPr>
          <w:lang w:val="en-US"/>
        </w:rPr>
        <w:t>HPO</w:t>
      </w:r>
      <w:r w:rsidR="00E12203" w:rsidRPr="00C7210E">
        <w:rPr>
          <w:vertAlign w:val="subscript"/>
          <w:lang w:val="en-US"/>
        </w:rPr>
        <w:t>4</w:t>
      </w:r>
      <w:r w:rsidR="00E12203">
        <w:rPr>
          <w:lang w:val="en-US"/>
        </w:rPr>
        <w:t xml:space="preserve"> pH 7 using PD </w:t>
      </w:r>
      <w:proofErr w:type="spellStart"/>
      <w:r w:rsidR="00E12203">
        <w:rPr>
          <w:lang w:val="en-US"/>
        </w:rPr>
        <w:t>MiniTrap</w:t>
      </w:r>
      <w:proofErr w:type="spellEnd"/>
      <w:r w:rsidR="00E12203">
        <w:rPr>
          <w:lang w:val="en-US"/>
        </w:rPr>
        <w:t xml:space="preserve"> G-10 columns (5 </w:t>
      </w:r>
      <w:proofErr w:type="spellStart"/>
      <w:r w:rsidR="00E12203">
        <w:rPr>
          <w:rFonts w:cstheme="minorHAnsi"/>
          <w:lang w:val="en-US"/>
        </w:rPr>
        <w:t>μ</w:t>
      </w:r>
      <w:r w:rsidR="00E12203">
        <w:rPr>
          <w:lang w:val="en-US"/>
        </w:rPr>
        <w:t>M</w:t>
      </w:r>
      <w:proofErr w:type="spellEnd"/>
      <w:r w:rsidR="00E12203">
        <w:rPr>
          <w:lang w:val="en-US"/>
        </w:rPr>
        <w:t>). (d) The size of the oligomers was extracted from each image and presented as a percentage of the total for each image and averaged for 6 images per condition. 3.9 nm</w:t>
      </w:r>
      <w:r w:rsidR="00E12203" w:rsidRPr="005719CC">
        <w:rPr>
          <w:vertAlign w:val="superscript"/>
          <w:lang w:val="en-US"/>
        </w:rPr>
        <w:t>2</w:t>
      </w:r>
      <w:r w:rsidR="00E12203">
        <w:rPr>
          <w:lang w:val="en-US"/>
        </w:rPr>
        <w:t xml:space="preserve"> = 1 pixel, 31.2 nm</w:t>
      </w:r>
      <w:r w:rsidR="00E12203" w:rsidRPr="005719CC">
        <w:rPr>
          <w:vertAlign w:val="superscript"/>
          <w:lang w:val="en-US"/>
        </w:rPr>
        <w:t>2</w:t>
      </w:r>
      <w:r w:rsidR="00E12203">
        <w:rPr>
          <w:lang w:val="en-US"/>
        </w:rPr>
        <w:t xml:space="preserve"> = </w:t>
      </w:r>
      <w:r w:rsidR="00F066F7">
        <w:rPr>
          <w:lang w:val="en-US"/>
        </w:rPr>
        <w:t>8 pixels, 124.8nm</w:t>
      </w:r>
      <w:r w:rsidR="00F066F7" w:rsidRPr="005719CC">
        <w:rPr>
          <w:vertAlign w:val="superscript"/>
          <w:lang w:val="en-US"/>
        </w:rPr>
        <w:t>2</w:t>
      </w:r>
      <w:r w:rsidR="00F066F7">
        <w:rPr>
          <w:lang w:val="en-US"/>
        </w:rPr>
        <w:t xml:space="preserve"> = 32 pixels, 249.6 nm</w:t>
      </w:r>
      <w:r w:rsidR="00F066F7" w:rsidRPr="005719CC">
        <w:rPr>
          <w:vertAlign w:val="superscript"/>
          <w:lang w:val="en-US"/>
        </w:rPr>
        <w:t>2</w:t>
      </w:r>
      <w:r w:rsidR="00F066F7">
        <w:rPr>
          <w:lang w:val="en-US"/>
        </w:rPr>
        <w:t xml:space="preserve"> = 64 pixels. </w:t>
      </w:r>
      <w:r w:rsidR="00E12203">
        <w:rPr>
          <w:lang w:val="en-US"/>
        </w:rPr>
        <w:t xml:space="preserve">(e) </w:t>
      </w:r>
      <w:r w:rsidR="00E12203" w:rsidRPr="003E30DA">
        <w:rPr>
          <w:lang w:val="en-US"/>
        </w:rPr>
        <w:t>A</w:t>
      </w:r>
      <w:r w:rsidR="00E12203" w:rsidRPr="003E30DA">
        <w:rPr>
          <w:lang w:val="el-GR"/>
        </w:rPr>
        <w:t>β</w:t>
      </w:r>
      <w:r w:rsidR="00E12203" w:rsidRPr="003E30DA">
        <w:t>M</w:t>
      </w:r>
      <w:r w:rsidR="00E12203" w:rsidRPr="003E30DA">
        <w:rPr>
          <w:lang w:val="en-US"/>
        </w:rPr>
        <w:t>42</w:t>
      </w:r>
      <w:r w:rsidR="00E12203">
        <w:rPr>
          <w:lang w:val="en-US"/>
        </w:rPr>
        <w:t xml:space="preserve"> after storage at -80 for six months in IEX buffer A, pH 9, (8 </w:t>
      </w:r>
      <w:proofErr w:type="spellStart"/>
      <w:r w:rsidR="00E12203">
        <w:rPr>
          <w:rFonts w:cstheme="minorHAnsi"/>
          <w:lang w:val="en-US"/>
        </w:rPr>
        <w:t>μ</w:t>
      </w:r>
      <w:r w:rsidR="00E12203">
        <w:rPr>
          <w:lang w:val="en-US"/>
        </w:rPr>
        <w:t>M</w:t>
      </w:r>
      <w:proofErr w:type="spellEnd"/>
      <w:r w:rsidR="00E12203">
        <w:rPr>
          <w:lang w:val="en-US"/>
        </w:rPr>
        <w:t xml:space="preserve">) didn’t show large oligomeric structures. </w:t>
      </w:r>
      <w:r w:rsidR="00FE0301">
        <w:rPr>
          <w:lang w:val="en-US"/>
        </w:rPr>
        <w:t>Black scale bar = 400 nm. The height profile bar shown to the right of the figures shows a height of up to 3</w:t>
      </w:r>
      <w:r w:rsidR="00E12203">
        <w:rPr>
          <w:lang w:val="en-US"/>
        </w:rPr>
        <w:t>-4</w:t>
      </w:r>
      <w:r w:rsidR="00FE0301">
        <w:rPr>
          <w:lang w:val="en-US"/>
        </w:rPr>
        <w:t xml:space="preserve"> nm for multimeric species.</w:t>
      </w:r>
    </w:p>
    <w:p w14:paraId="22E36121" w14:textId="77777777" w:rsidR="0044685A" w:rsidRDefault="0044685A" w:rsidP="00F129FD">
      <w:pPr>
        <w:spacing w:line="360" w:lineRule="auto"/>
        <w:jc w:val="both"/>
        <w:rPr>
          <w:b/>
          <w:bCs/>
          <w:lang w:val="en-US"/>
        </w:rPr>
      </w:pPr>
    </w:p>
    <w:p w14:paraId="698B19C8" w14:textId="6DE3DE2A" w:rsidR="00F129FD" w:rsidRDefault="002B2D20">
      <w:pPr>
        <w:spacing w:line="360" w:lineRule="auto"/>
        <w:jc w:val="both"/>
        <w:rPr>
          <w:b/>
          <w:bCs/>
        </w:rPr>
      </w:pPr>
      <w:r>
        <w:rPr>
          <w:b/>
          <w:bCs/>
        </w:rPr>
        <w:t>AβM(E22G)-</w:t>
      </w:r>
      <w:proofErr w:type="spellStart"/>
      <w:r>
        <w:rPr>
          <w:b/>
          <w:bCs/>
        </w:rPr>
        <w:t>mCherry</w:t>
      </w:r>
      <w:proofErr w:type="spellEnd"/>
      <w:r>
        <w:rPr>
          <w:b/>
          <w:bCs/>
        </w:rPr>
        <w:t xml:space="preserve"> </w:t>
      </w:r>
      <w:r w:rsidR="00180808">
        <w:rPr>
          <w:b/>
          <w:bCs/>
        </w:rPr>
        <w:t xml:space="preserve">purified </w:t>
      </w:r>
      <w:r w:rsidR="00AE7204" w:rsidRPr="002B2A9B">
        <w:rPr>
          <w:b/>
          <w:bCs/>
        </w:rPr>
        <w:t>from HEK293 cells</w:t>
      </w:r>
      <w:r w:rsidR="00180808">
        <w:rPr>
          <w:b/>
          <w:bCs/>
        </w:rPr>
        <w:t xml:space="preserve"> remains fluorescent</w:t>
      </w:r>
    </w:p>
    <w:p w14:paraId="0340C1D2" w14:textId="59DBB675" w:rsidR="00B75FF0" w:rsidRDefault="00A824C1">
      <w:pPr>
        <w:spacing w:line="360" w:lineRule="auto"/>
        <w:jc w:val="both"/>
        <w:rPr>
          <w:rFonts w:ascii="Calibri" w:hAnsi="Calibri" w:cs="Calibri"/>
        </w:rPr>
      </w:pPr>
      <w:r>
        <w:t xml:space="preserve">While purification of </w:t>
      </w:r>
      <w:r w:rsidRPr="002B2A9B">
        <w:t>A</w:t>
      </w:r>
      <w:r w:rsidRPr="002B2A9B">
        <w:rPr>
          <w:lang w:val="el-GR"/>
        </w:rPr>
        <w:t>β</w:t>
      </w:r>
      <w:r>
        <w:t xml:space="preserve"> from </w:t>
      </w:r>
      <w:r w:rsidRPr="005833EC">
        <w:rPr>
          <w:i/>
          <w:iCs/>
        </w:rPr>
        <w:t>E. coli</w:t>
      </w:r>
      <w:r>
        <w:t xml:space="preserve"> is useful as it produces </w:t>
      </w:r>
      <w:r w:rsidR="00BF70FC">
        <w:t xml:space="preserve">a </w:t>
      </w:r>
      <w:r>
        <w:t xml:space="preserve">high </w:t>
      </w:r>
      <w:r w:rsidR="00BF70FC">
        <w:t>quantity</w:t>
      </w:r>
      <w:r w:rsidR="0085122F">
        <w:t xml:space="preserve"> and purity</w:t>
      </w:r>
      <w:r>
        <w:t xml:space="preserve">, it is still unclear whether the </w:t>
      </w:r>
      <w:r w:rsidR="002D4720">
        <w:t xml:space="preserve">monomeric and/or aggregate </w:t>
      </w:r>
      <w:r>
        <w:t xml:space="preserve">structures of </w:t>
      </w:r>
      <w:r w:rsidRPr="002B2A9B">
        <w:t>A</w:t>
      </w:r>
      <w:r w:rsidRPr="002B2A9B">
        <w:rPr>
          <w:lang w:val="el-GR"/>
        </w:rPr>
        <w:t>β</w:t>
      </w:r>
      <w:r w:rsidRPr="002B2A9B">
        <w:t xml:space="preserve"> formed </w:t>
      </w:r>
      <w:r w:rsidRPr="00764BDB">
        <w:rPr>
          <w:i/>
        </w:rPr>
        <w:t>in vitro</w:t>
      </w:r>
      <w:r w:rsidRPr="002B2A9B">
        <w:t xml:space="preserve"> are representative of those that form </w:t>
      </w:r>
      <w:r w:rsidRPr="00764BDB">
        <w:rPr>
          <w:i/>
        </w:rPr>
        <w:t>in vivo</w:t>
      </w:r>
      <w:r w:rsidRPr="002B2A9B">
        <w:t>. Here</w:t>
      </w:r>
      <w:r w:rsidR="00DC34C2">
        <w:t>,</w:t>
      </w:r>
      <w:r w:rsidRPr="002B2A9B">
        <w:t xml:space="preserve"> we present a protocol to isolate </w:t>
      </w:r>
      <w:r w:rsidR="002B2D20">
        <w:t>AβM(E22G)-</w:t>
      </w:r>
      <w:proofErr w:type="spellStart"/>
      <w:r w:rsidR="002B2D20">
        <w:t>mCherry</w:t>
      </w:r>
      <w:proofErr w:type="spellEnd"/>
      <w:r w:rsidR="002B2D20">
        <w:t xml:space="preserve"> </w:t>
      </w:r>
      <w:r w:rsidRPr="002B2A9B">
        <w:t>from HEK293 cells</w:t>
      </w:r>
      <w:r w:rsidR="00883481">
        <w:t xml:space="preserve">. </w:t>
      </w:r>
      <w:r w:rsidR="00501C1F" w:rsidRPr="00501C1F">
        <w:t>The AβE22G Alzheimer’s disease associated mutant is highly aggregation prone</w:t>
      </w:r>
      <w:r w:rsidR="00E00C23">
        <w:fldChar w:fldCharType="begin" w:fldLock="1"/>
      </w:r>
      <w:r w:rsidR="005719CC">
        <w:instrText>ADDIN CSL_CITATION {"citationItems":[{"id":"ITEM-1","itemData":{"DOI":"10.1038/nn0901-887","ISSN":"10976256","PMID":"11528419","abstract":"Several pathogenic Alzheimer's disease (AD) mutations have been described, all of which cause increased amyloid β-protein (Aβ) levels. Here we present studies of a pathogenic amyloid precursor protein (APP) mutation, located within the Aβ sequence at codon 693 (E693G), that causes AD in a Swedish family. Carriers of this 'Arctic' mutation showed decreased Aβ42 and Aβ40 levels in plasma. Additionally, low levels of Aβ42 were detected in conditioned media from cells transfected with APPE693G. Fibrillization studies demonstrated no difference in fibrillization rate, but Aβ with the Arctic mutation formed protofibrils at a much higher rate and in larger quantities than wild-type (wt) Aβ. The finding of increased protofibril formation and decreased Aβ plasma levels in the Arctic AD may reflect an alternative pathogenic mechanism for AD involving rapid Aβ protofibril formation leading to accelerated buildup of insoluble Aβ intra- and/or extracellularly.","author":[{"dropping-particle":"","family":"Nilsberth","given":"Camilla","non-dropping-particle":"","parse-names":false,"suffix":""},{"dropping-particle":"","family":"Westlind-Danielsson","given":"Anita","non-dropping-particle":"","parse-names":false,"suffix":""},{"dropping-particle":"","family":"Eckman","given":"Christopher B.","non-dropping-particle":"","parse-names":false,"suffix":""},{"dropping-particle":"","family":"Condron","given":"Margaret M.","non-dropping-particle":"","parse-names":false,"suffix":""},{"dropping-particle":"","family":"Axelman","given":"Karin","non-dropping-particle":"","parse-names":false,"suffix":""},{"dropping-particle":"","family":"Forsell","given":"Charlotte","non-dropping-particle":"","parse-names":false,"suffix":""},{"dropping-particle":"","family":"Stenh","given":"Charlotte","non-dropping-particle":"","parse-names":false,"suffix":""},{"dropping-particle":"","family":"Luthman","given":"Johan","non-dropping-particle":"","parse-names":false,"suffix":""},{"dropping-particle":"","family":"Teplow","given":"David B.","non-dropping-particle":"","parse-names":false,"suffix":""},{"dropping-particle":"","family":"Younkin","given":"Steven G.","non-dropping-particle":"","parse-names":false,"suffix":""},{"dropping-particle":"","family":"Näslund","given":"Jan","non-dropping-particle":"","parse-names":false,"suffix":""},{"dropping-particle":"","family":"Lannfelt","given":"Lars","non-dropping-particle":"","parse-names":false,"suffix":""}],"container-title":"Nature Neuroscience","id":"ITEM-1","issue":"9","issued":{"date-parts":[["2001"]]},"page":"887-893","title":"The 'Arctic' APP mutation (E693G) causes Alzheimer's disease by enhanced Aβ protofibril formation","type":"article-journal","volume":"4"},"uris":["http://www.mendeley.com/documents/?uuid=085cc16a-3bb1-380a-acea-8b3ba3d5b116"]}],"mendeley":{"formattedCitation":"&lt;sup&gt;20&lt;/sup&gt;","plainTextFormattedCitation":"20","previouslyFormattedCitation":"&lt;sup&gt;20&lt;/sup&gt;"},"properties":{"noteIndex":0},"schema":"https://github.com/citation-style-language/schema/raw/master/csl-citation.json"}</w:instrText>
      </w:r>
      <w:r w:rsidR="00E00C23">
        <w:fldChar w:fldCharType="separate"/>
      </w:r>
      <w:r w:rsidR="00277202" w:rsidRPr="00277202">
        <w:rPr>
          <w:noProof/>
          <w:vertAlign w:val="superscript"/>
        </w:rPr>
        <w:t>20</w:t>
      </w:r>
      <w:r w:rsidR="00E00C23">
        <w:fldChar w:fldCharType="end"/>
      </w:r>
      <w:r w:rsidR="00501C1F" w:rsidRPr="00501C1F">
        <w:t xml:space="preserve">. </w:t>
      </w:r>
      <w:r w:rsidR="00883481">
        <w:t xml:space="preserve">Although the protein is tagged to a large fluorescent protein, </w:t>
      </w:r>
      <w:proofErr w:type="spellStart"/>
      <w:r w:rsidR="00883481">
        <w:t>mCherry</w:t>
      </w:r>
      <w:proofErr w:type="spellEnd"/>
      <w:r w:rsidR="00883481">
        <w:t xml:space="preserve">, which may influence folding and structure, the fluorescent protein </w:t>
      </w:r>
      <w:r w:rsidR="00DC34C2">
        <w:t xml:space="preserve">permits </w:t>
      </w:r>
      <w:r w:rsidR="00883481">
        <w:t>the study of Aβ aggregation in cells</w:t>
      </w:r>
      <w:r w:rsidR="00883481">
        <w:fldChar w:fldCharType="begin" w:fldLock="1"/>
      </w:r>
      <w:r w:rsidR="005719CC">
        <w:instrText>ADDIN CSL_CITATION {"citationItems":[{"id":"ITEM-1","itemData":{"DOI":"10.1074/jbc.RA118.004511","ISSN":"1083351X","abstract":"The 42-amino-acid -amyloid (A42) is a critical causative agent in the pathology of Alzheimer’s disease. The hereditary Arctic mutation of A42 (E22G) leads to increased intracellular accumulation of -amyloid in early-onset Alzheimer’s disease. However, it remains largely unknown how the Arctic mutant variant leads to aggressive protein aggregation and increased intracellular toxicity. Here, we constructed stable cell lines expressing fluorescent-tagged wildtype (WT) and E22G A42 to study the aggregation kinetics of the Arctic A42 mutant peptide and its heterogeneous structural forms. Arctic-mutant peptides assemble and form fibrils at a much faster rate than WT peptides. We identified five categories of intracellular aggregate— oligomers, single fibrils, fibril bundles, clusters, and aggresomes—that underline the heterogeneity of these A42 aggregates and represent the progression of A42 aggregation within the cell. Fluorescence-lifetime imaging (FLIM) and 3D structural illumination microscopy (SIM) showed that all aggregate species displayed highly compact structures with strong affinity between individual fibrils. We also found that aggregates formed by Arctic mutant A42 were more resistant to intracellular degradation than their WT counterparts. Our findings uncover the structural basis of the progression of Arctic mutant A42 aggregation in the cell.","author":[{"dropping-particle":"","family":"Lu","given":"Meng","non-dropping-particle":"","parse-names":false,"suffix":""},{"dropping-particle":"","family":"Williamson","given":"Neil","non-dropping-particle":"","parse-names":false,"suffix":""},{"dropping-particle":"","family":"Mishra","given":"Ajay","non-dropping-particle":"","parse-names":false,"suffix":""},{"dropping-particle":"","family":"Michel","given":"Claire H.","non-dropping-particle":"","parse-names":false,"suffix":""},{"dropping-particle":"","family":"Kaminski","given":"Clemens F.","non-dropping-particle":"","parse-names":false,"suffix":""},{"dropping-particle":"","family":"Tunnacliffe","given":"Alan","non-dropping-particle":"","parse-names":false,"suffix":""},{"dropping-particle":"","family":"Kaminski Schierle","given":"Gabriele S.","non-dropping-particle":"","parse-names":false,"suffix":""}],"container-title":"Journal of Biological Chemistry","id":"ITEM-1","issue":"5","issued":{"date-parts":[["2019","11","30"]]},"page":"1478-1487","publisher":"American Society for Biochemistry and Molecular Biology Inc.","title":"Structural progression of amyloid- Arctic mutant aggregation in cells revealed by multiparametric imaging","type":"article-journal","volume":"294"},"uris":["http://www.mendeley.com/documents/?uuid=4bb1b9e5-ef22-323a-9d8e-5a6068fa841f"]}],"mendeley":{"formattedCitation":"&lt;sup&gt;21&lt;/sup&gt;","plainTextFormattedCitation":"21","previouslyFormattedCitation":"&lt;sup&gt;21&lt;/sup&gt;"},"properties":{"noteIndex":0},"schema":"https://github.com/citation-style-language/schema/raw/master/csl-citation.json"}</w:instrText>
      </w:r>
      <w:r w:rsidR="00883481">
        <w:fldChar w:fldCharType="separate"/>
      </w:r>
      <w:r w:rsidR="00277202" w:rsidRPr="00277202">
        <w:rPr>
          <w:noProof/>
          <w:vertAlign w:val="superscript"/>
        </w:rPr>
        <w:t>21</w:t>
      </w:r>
      <w:r w:rsidR="00883481">
        <w:fldChar w:fldCharType="end"/>
      </w:r>
      <w:r w:rsidRPr="002B2A9B">
        <w:t>.</w:t>
      </w:r>
      <w:r w:rsidR="00180808" w:rsidRPr="00180808">
        <w:t xml:space="preserve"> </w:t>
      </w:r>
      <w:r w:rsidR="001A6954" w:rsidRPr="008A4CE6">
        <w:rPr>
          <w:rFonts w:ascii="Calibri" w:hAnsi="Calibri" w:cs="Calibri"/>
        </w:rPr>
        <w:t xml:space="preserve">In this cell line </w:t>
      </w:r>
      <w:r w:rsidR="001A6954">
        <w:rPr>
          <w:rFonts w:ascii="Calibri" w:hAnsi="Calibri" w:cs="Calibri"/>
        </w:rPr>
        <w:t>we have previous</w:t>
      </w:r>
      <w:r w:rsidR="00987B95">
        <w:rPr>
          <w:rFonts w:ascii="Calibri" w:hAnsi="Calibri" w:cs="Calibri"/>
        </w:rPr>
        <w:t>l</w:t>
      </w:r>
      <w:r w:rsidR="001A6954">
        <w:rPr>
          <w:rFonts w:ascii="Calibri" w:hAnsi="Calibri" w:cs="Calibri"/>
        </w:rPr>
        <w:t xml:space="preserve">y </w:t>
      </w:r>
      <w:r w:rsidR="001A6954">
        <w:rPr>
          <w:rFonts w:ascii="Calibri" w:hAnsi="Calibri" w:cs="Calibri"/>
        </w:rPr>
        <w:lastRenderedPageBreak/>
        <w:t>identified</w:t>
      </w:r>
      <w:r w:rsidR="001A6954" w:rsidRPr="008A4CE6">
        <w:rPr>
          <w:rFonts w:ascii="Calibri" w:hAnsi="Calibri" w:cs="Calibri"/>
        </w:rPr>
        <w:t xml:space="preserve"> five categories of intracellular </w:t>
      </w:r>
      <w:r w:rsidR="00987B95">
        <w:t>AβM(E22G)-</w:t>
      </w:r>
      <w:proofErr w:type="spellStart"/>
      <w:r w:rsidR="00987B95">
        <w:t>mCherry</w:t>
      </w:r>
      <w:proofErr w:type="spellEnd"/>
      <w:r w:rsidR="00987B95">
        <w:t xml:space="preserve"> </w:t>
      </w:r>
      <w:r w:rsidR="001A6954" w:rsidRPr="008A4CE6">
        <w:rPr>
          <w:rFonts w:ascii="Calibri" w:hAnsi="Calibri" w:cs="Calibri"/>
        </w:rPr>
        <w:t>aggregate</w:t>
      </w:r>
      <w:r w:rsidR="002D4720">
        <w:rPr>
          <w:rFonts w:ascii="Calibri" w:hAnsi="Calibri" w:cs="Calibri"/>
        </w:rPr>
        <w:t>s</w:t>
      </w:r>
      <w:r w:rsidR="001A6954" w:rsidRPr="008A4CE6">
        <w:rPr>
          <w:rFonts w:ascii="Calibri" w:hAnsi="Calibri" w:cs="Calibri"/>
        </w:rPr>
        <w:t xml:space="preserve"> – oligomers, single fibrils, fibril bundles, clusters and </w:t>
      </w:r>
      <w:proofErr w:type="spellStart"/>
      <w:r w:rsidR="001A6954" w:rsidRPr="008A4CE6">
        <w:rPr>
          <w:rFonts w:ascii="Calibri" w:hAnsi="Calibri" w:cs="Calibri"/>
        </w:rPr>
        <w:t>aggresomes</w:t>
      </w:r>
      <w:proofErr w:type="spellEnd"/>
      <w:r w:rsidR="001A6954" w:rsidRPr="008A4CE6">
        <w:rPr>
          <w:rFonts w:ascii="Calibri" w:hAnsi="Calibri" w:cs="Calibri"/>
        </w:rPr>
        <w:t>. These stages underline the heterogeneity of Aβ42 aggregates and represent the progression of Aβ42 aggregation within the</w:t>
      </w:r>
      <w:r w:rsidR="001A6954">
        <w:rPr>
          <w:rFonts w:ascii="Calibri" w:hAnsi="Calibri" w:cs="Calibri"/>
        </w:rPr>
        <w:t xml:space="preserve"> cell</w:t>
      </w:r>
      <w:r w:rsidR="001A6954">
        <w:rPr>
          <w:rFonts w:ascii="Calibri" w:hAnsi="Calibri" w:cs="Calibri"/>
        </w:rPr>
        <w:fldChar w:fldCharType="begin" w:fldLock="1"/>
      </w:r>
      <w:r w:rsidR="005719CC">
        <w:rPr>
          <w:rFonts w:ascii="Calibri" w:hAnsi="Calibri" w:cs="Calibri"/>
        </w:rPr>
        <w:instrText>ADDIN CSL_CITATION {"citationItems":[{"id":"ITEM-1","itemData":{"DOI":"10.1074/jbc.RA118.004511","ISSN":"1083351X","abstract":"The 42-amino-acid -amyloid (A42) is a critical causative agent in the pathology of Alzheimer’s disease. The hereditary Arctic mutation of A42 (E22G) leads to increased intracellular accumulation of -amyloid in early-onset Alzheimer’s disease. However, it remains largely unknown how the Arctic mutant variant leads to aggressive protein aggregation and increased intracellular toxicity. Here, we constructed stable cell lines expressing fluorescent-tagged wildtype (WT) and E22G A42 to study the aggregation kinetics of the Arctic A42 mutant peptide and its heterogeneous structural forms. Arctic-mutant peptides assemble and form fibrils at a much faster rate than WT peptides. We identified five categories of intracellular aggregate— oligomers, single fibrils, fibril bundles, clusters, and aggresomes—that underline the heterogeneity of these A42 aggregates and represent the progression of A42 aggregation within the cell. Fluorescence-lifetime imaging (FLIM) and 3D structural illumination microscopy (SIM) showed that all aggregate species displayed highly compact structures with strong affinity between individual fibrils. We also found that aggregates formed by Arctic mutant A42 were more resistant to intracellular degradation than their WT counterparts. Our findings uncover the structural basis of the progression of Arctic mutant A42 aggregation in the cell.","author":[{"dropping-particle":"","family":"Lu","given":"Meng","non-dropping-particle":"","parse-names":false,"suffix":""},{"dropping-particle":"","family":"Williamson","given":"Neil","non-dropping-particle":"","parse-names":false,"suffix":""},{"dropping-particle":"","family":"Mishra","given":"Ajay","non-dropping-particle":"","parse-names":false,"suffix":""},{"dropping-particle":"","family":"Michel","given":"Claire H.","non-dropping-particle":"","parse-names":false,"suffix":""},{"dropping-particle":"","family":"Kaminski","given":"Clemens F.","non-dropping-particle":"","parse-names":false,"suffix":""},{"dropping-particle":"","family":"Tunnacliffe","given":"Alan","non-dropping-particle":"","parse-names":false,"suffix":""},{"dropping-particle":"","family":"Kaminski Schierle","given":"Gabriele S.","non-dropping-particle":"","parse-names":false,"suffix":""}],"container-title":"Journal of Biological Chemistry","id":"ITEM-1","issue":"5","issued":{"date-parts":[["2019","11","30"]]},"page":"1478-1487","publisher":"American Society for Biochemistry and Molecular Biology Inc.","title":"Structural progression of amyloid- Arctic mutant aggregation in cells revealed by multiparametric imaging","type":"article-journal","volume":"294"},"uris":["http://www.mendeley.com/documents/?uuid=4bb1b9e5-ef22-323a-9d8e-5a6068fa841f"]}],"mendeley":{"formattedCitation":"&lt;sup&gt;21&lt;/sup&gt;","plainTextFormattedCitation":"21","previouslyFormattedCitation":"&lt;sup&gt;21&lt;/sup&gt;"},"properties":{"noteIndex":0},"schema":"https://github.com/citation-style-language/schema/raw/master/csl-citation.json"}</w:instrText>
      </w:r>
      <w:r w:rsidR="001A6954">
        <w:rPr>
          <w:rFonts w:ascii="Calibri" w:hAnsi="Calibri" w:cs="Calibri"/>
        </w:rPr>
        <w:fldChar w:fldCharType="separate"/>
      </w:r>
      <w:r w:rsidR="00277202" w:rsidRPr="00277202">
        <w:rPr>
          <w:rFonts w:ascii="Calibri" w:hAnsi="Calibri" w:cs="Calibri"/>
          <w:noProof/>
          <w:vertAlign w:val="superscript"/>
        </w:rPr>
        <w:t>21</w:t>
      </w:r>
      <w:r w:rsidR="001A6954">
        <w:rPr>
          <w:rFonts w:ascii="Calibri" w:hAnsi="Calibri" w:cs="Calibri"/>
        </w:rPr>
        <w:fldChar w:fldCharType="end"/>
      </w:r>
      <w:r w:rsidR="001A6954" w:rsidRPr="008A4CE6">
        <w:rPr>
          <w:rFonts w:ascii="Calibri" w:hAnsi="Calibri" w:cs="Calibri"/>
        </w:rPr>
        <w:t>.</w:t>
      </w:r>
      <w:r w:rsidR="00987B95">
        <w:rPr>
          <w:rFonts w:ascii="Calibri" w:hAnsi="Calibri" w:cs="Calibri"/>
        </w:rPr>
        <w:t xml:space="preserve"> Isolation of endogenous </w:t>
      </w:r>
      <w:r w:rsidR="00987B95">
        <w:t>AβM(E22G)-</w:t>
      </w:r>
      <w:proofErr w:type="spellStart"/>
      <w:r w:rsidR="00987B95">
        <w:t>mCherry</w:t>
      </w:r>
      <w:proofErr w:type="spellEnd"/>
      <w:r w:rsidR="00987B95">
        <w:t xml:space="preserve"> </w:t>
      </w:r>
      <w:r w:rsidR="00B75FF0">
        <w:t>may allow</w:t>
      </w:r>
      <w:r w:rsidR="00987B95">
        <w:t xml:space="preserve"> further </w:t>
      </w:r>
      <w:r w:rsidR="00B75FF0">
        <w:t>insight into morphology or seeding ability of endogenously structured Aβ</w:t>
      </w:r>
      <w:r w:rsidR="00987B95">
        <w:t xml:space="preserve"> </w:t>
      </w:r>
      <w:r w:rsidR="00B75FF0">
        <w:t>by microscopy.</w:t>
      </w:r>
      <w:r w:rsidR="001A6954" w:rsidRPr="008A4CE6">
        <w:rPr>
          <w:rFonts w:ascii="Calibri" w:hAnsi="Calibri" w:cs="Calibri"/>
        </w:rPr>
        <w:t xml:space="preserve"> </w:t>
      </w:r>
    </w:p>
    <w:p w14:paraId="511E0FBB" w14:textId="5CF37F5E" w:rsidR="00834EEB" w:rsidRDefault="00A824C1">
      <w:pPr>
        <w:spacing w:line="360" w:lineRule="auto"/>
        <w:jc w:val="both"/>
      </w:pPr>
      <w:r>
        <w:t xml:space="preserve">Expression of </w:t>
      </w:r>
      <w:r w:rsidR="002B2D20">
        <w:t>AβM(E22G)-</w:t>
      </w:r>
      <w:proofErr w:type="spellStart"/>
      <w:r w:rsidR="002B2D20">
        <w:t>mCherry</w:t>
      </w:r>
      <w:proofErr w:type="spellEnd"/>
      <w:r w:rsidR="002B2D20">
        <w:t xml:space="preserve"> </w:t>
      </w:r>
      <w:r>
        <w:t>was</w:t>
      </w:r>
      <w:r w:rsidRPr="002B2A9B">
        <w:t xml:space="preserve"> induced by </w:t>
      </w:r>
      <w:r w:rsidR="001A6954" w:rsidRPr="008A4CE6">
        <w:rPr>
          <w:rFonts w:ascii="Calibri" w:hAnsi="Calibri" w:cs="Calibri"/>
        </w:rPr>
        <w:t>1</w:t>
      </w:r>
      <w:r w:rsidR="001A6954">
        <w:rPr>
          <w:rFonts w:ascii="Calibri" w:hAnsi="Calibri" w:cs="Calibri"/>
        </w:rPr>
        <w:t xml:space="preserve"> </w:t>
      </w:r>
      <w:r w:rsidR="001A6954" w:rsidRPr="008A4CE6">
        <w:rPr>
          <w:rFonts w:ascii="Calibri" w:hAnsi="Calibri" w:cs="Calibri"/>
        </w:rPr>
        <w:sym w:font="Symbol" w:char="F06D"/>
      </w:r>
      <w:r w:rsidR="001A6954" w:rsidRPr="008A4CE6">
        <w:rPr>
          <w:rFonts w:ascii="Calibri" w:hAnsi="Calibri" w:cs="Calibri"/>
        </w:rPr>
        <w:t>g/m</w:t>
      </w:r>
      <w:r w:rsidR="001A6954">
        <w:rPr>
          <w:rFonts w:ascii="Calibri" w:hAnsi="Calibri" w:cs="Calibri"/>
        </w:rPr>
        <w:t>L</w:t>
      </w:r>
      <w:r w:rsidR="001A6954" w:rsidRPr="008A4CE6">
        <w:rPr>
          <w:rFonts w:ascii="Calibri" w:hAnsi="Calibri" w:cs="Calibri"/>
        </w:rPr>
        <w:t xml:space="preserve"> tetracycline </w:t>
      </w:r>
      <w:r w:rsidRPr="002B2A9B">
        <w:t xml:space="preserve">for </w:t>
      </w:r>
      <w:r w:rsidR="001A6954" w:rsidRPr="001A6954">
        <w:t>seven</w:t>
      </w:r>
      <w:r w:rsidRPr="001A6954">
        <w:t xml:space="preserve"> </w:t>
      </w:r>
      <w:r w:rsidRPr="002B2A9B">
        <w:t xml:space="preserve">days. The cells </w:t>
      </w:r>
      <w:r>
        <w:t>were</w:t>
      </w:r>
      <w:r w:rsidRPr="002B2A9B">
        <w:t xml:space="preserve"> centrifuged at </w:t>
      </w:r>
      <w:r w:rsidR="001A6954" w:rsidRPr="001A6954">
        <w:t>4000 x g for 15 mins</w:t>
      </w:r>
      <w:r w:rsidRPr="001A6954">
        <w:t xml:space="preserve"> </w:t>
      </w:r>
      <w:r w:rsidRPr="002B2A9B">
        <w:t>and the pellet</w:t>
      </w:r>
      <w:r w:rsidR="00834EEB">
        <w:t xml:space="preserve"> was</w:t>
      </w:r>
      <w:r w:rsidRPr="002B2A9B">
        <w:t xml:space="preserve"> frozen until use. The cells </w:t>
      </w:r>
      <w:r w:rsidR="007854EA">
        <w:t>were</w:t>
      </w:r>
      <w:r w:rsidRPr="002B2A9B">
        <w:t xml:space="preserve"> lysed by </w:t>
      </w:r>
      <w:r w:rsidR="007854EA" w:rsidRPr="00883481">
        <w:t>sonication</w:t>
      </w:r>
      <w:r w:rsidRPr="002B2A9B">
        <w:t xml:space="preserve"> in 50 mM Tris, pH 8 with protease inhibitors</w:t>
      </w:r>
      <w:r w:rsidR="007854EA">
        <w:t xml:space="preserve"> before centrifuging to separate the soluble and insoluble fractions</w:t>
      </w:r>
      <w:r w:rsidRPr="002B2A9B">
        <w:t>. Western blot analysis, probing both</w:t>
      </w:r>
      <w:r>
        <w:rPr>
          <w:b/>
          <w:bCs/>
        </w:rPr>
        <w:t xml:space="preserve"> </w:t>
      </w:r>
      <w:r w:rsidRPr="004416A3">
        <w:t>A</w:t>
      </w:r>
      <w:r w:rsidRPr="004416A3">
        <w:rPr>
          <w:lang w:val="el-GR"/>
        </w:rPr>
        <w:t>β</w:t>
      </w:r>
      <w:r>
        <w:t xml:space="preserve"> and </w:t>
      </w:r>
      <w:proofErr w:type="spellStart"/>
      <w:r>
        <w:t>mCherry</w:t>
      </w:r>
      <w:proofErr w:type="spellEnd"/>
      <w:r>
        <w:t xml:space="preserve">, showed that the soluble fraction contained more </w:t>
      </w:r>
      <w:r w:rsidR="002B2D20">
        <w:t>AβM(E22G)-</w:t>
      </w:r>
      <w:proofErr w:type="spellStart"/>
      <w:r w:rsidR="002B2D20">
        <w:t>mCherry</w:t>
      </w:r>
      <w:proofErr w:type="spellEnd"/>
      <w:r w:rsidR="002B2D20">
        <w:t xml:space="preserve"> </w:t>
      </w:r>
      <w:r>
        <w:t xml:space="preserve">than the insoluble fraction (Supplementary Figure </w:t>
      </w:r>
      <w:r w:rsidR="00D543CC">
        <w:t>10</w:t>
      </w:r>
      <w:r>
        <w:t>).</w:t>
      </w:r>
      <w:r w:rsidR="007854EA">
        <w:t xml:space="preserve"> The soluble fraction was purified using a </w:t>
      </w:r>
      <w:proofErr w:type="spellStart"/>
      <w:r w:rsidR="007854EA">
        <w:rPr>
          <w:lang w:val="en-US"/>
        </w:rPr>
        <w:t>HiScreen</w:t>
      </w:r>
      <w:proofErr w:type="spellEnd"/>
      <w:r w:rsidR="007854EA">
        <w:rPr>
          <w:lang w:val="en-US"/>
        </w:rPr>
        <w:t xml:space="preserve"> </w:t>
      </w:r>
      <w:proofErr w:type="spellStart"/>
      <w:r w:rsidR="007854EA">
        <w:rPr>
          <w:lang w:val="en-US"/>
        </w:rPr>
        <w:t>Capto</w:t>
      </w:r>
      <w:proofErr w:type="spellEnd"/>
      <w:r w:rsidR="007854EA">
        <w:rPr>
          <w:lang w:val="en-US"/>
        </w:rPr>
        <w:t xml:space="preserve"> Q </w:t>
      </w:r>
      <w:proofErr w:type="spellStart"/>
      <w:r w:rsidR="007854EA">
        <w:rPr>
          <w:lang w:val="en-US"/>
        </w:rPr>
        <w:t>ImpRes</w:t>
      </w:r>
      <w:proofErr w:type="spellEnd"/>
      <w:r w:rsidR="007854EA">
        <w:rPr>
          <w:lang w:val="en-US"/>
        </w:rPr>
        <w:t xml:space="preserve"> ion exchange column and eluted on a linear gradient against IEX buffer B (50 mM Tris, 1 M NaCl pH</w:t>
      </w:r>
      <w:r w:rsidR="002C02D5">
        <w:rPr>
          <w:lang w:val="en-US"/>
        </w:rPr>
        <w:t xml:space="preserve"> </w:t>
      </w:r>
      <w:r w:rsidR="007854EA">
        <w:rPr>
          <w:lang w:val="en-US"/>
        </w:rPr>
        <w:t>8) over seven column volumes, followed by two column volumes of 100% buffer B (Figure 5a).</w:t>
      </w:r>
      <w:r w:rsidR="00AC3390">
        <w:rPr>
          <w:lang w:val="en-US"/>
        </w:rPr>
        <w:t xml:space="preserve"> The eluted fractions were </w:t>
      </w:r>
      <w:proofErr w:type="spellStart"/>
      <w:r w:rsidR="00AC3390">
        <w:rPr>
          <w:lang w:val="en-US"/>
        </w:rPr>
        <w:t>analysed</w:t>
      </w:r>
      <w:proofErr w:type="spellEnd"/>
      <w:r w:rsidR="00AC3390">
        <w:rPr>
          <w:lang w:val="en-US"/>
        </w:rPr>
        <w:t xml:space="preserve"> by SDS-PAGE separation and </w:t>
      </w:r>
      <w:r w:rsidR="002C02D5">
        <w:rPr>
          <w:lang w:val="en-US"/>
        </w:rPr>
        <w:t xml:space="preserve">the gels </w:t>
      </w:r>
      <w:r w:rsidR="00145BD7">
        <w:rPr>
          <w:lang w:val="en-US"/>
        </w:rPr>
        <w:t xml:space="preserve">were </w:t>
      </w:r>
      <w:r w:rsidR="00AC3390">
        <w:rPr>
          <w:lang w:val="en-US"/>
        </w:rPr>
        <w:t>either stained with Coomassie blue (Figure 5</w:t>
      </w:r>
      <w:proofErr w:type="gramStart"/>
      <w:r w:rsidR="00AC3390">
        <w:rPr>
          <w:lang w:val="en-US"/>
        </w:rPr>
        <w:t>b.i</w:t>
      </w:r>
      <w:proofErr w:type="gramEnd"/>
      <w:r w:rsidR="00AC3390">
        <w:rPr>
          <w:lang w:val="en-US"/>
        </w:rPr>
        <w:t xml:space="preserve">) or transferred </w:t>
      </w:r>
      <w:r w:rsidR="00145BD7">
        <w:rPr>
          <w:lang w:val="en-US"/>
        </w:rPr>
        <w:t>on</w:t>
      </w:r>
      <w:r w:rsidR="00AC3390">
        <w:rPr>
          <w:lang w:val="en-US"/>
        </w:rPr>
        <w:t xml:space="preserve">to a membrane and probed by Western blot for </w:t>
      </w:r>
      <w:r w:rsidR="00AC3390" w:rsidRPr="004416A3">
        <w:t>A</w:t>
      </w:r>
      <w:r w:rsidR="00AC3390" w:rsidRPr="004416A3">
        <w:rPr>
          <w:lang w:val="el-GR"/>
        </w:rPr>
        <w:t>β</w:t>
      </w:r>
      <w:r w:rsidR="00AC3390">
        <w:t xml:space="preserve"> (Figure 5b.ii) </w:t>
      </w:r>
      <w:r w:rsidR="002D4720">
        <w:t>and</w:t>
      </w:r>
      <w:r w:rsidR="00AC3390">
        <w:t xml:space="preserve"> </w:t>
      </w:r>
      <w:proofErr w:type="spellStart"/>
      <w:r w:rsidR="00AC3390">
        <w:t>mCherry</w:t>
      </w:r>
      <w:proofErr w:type="spellEnd"/>
      <w:r w:rsidR="00AC3390">
        <w:t xml:space="preserve"> (Figure 5b.iii). The pre-IEX sample (P) contained many proteins </w:t>
      </w:r>
      <w:r w:rsidR="00AC3390">
        <w:rPr>
          <w:lang w:val="en-US"/>
        </w:rPr>
        <w:t>(Figure 5</w:t>
      </w:r>
      <w:proofErr w:type="gramStart"/>
      <w:r w:rsidR="00AC3390">
        <w:rPr>
          <w:lang w:val="en-US"/>
        </w:rPr>
        <w:t>b.i</w:t>
      </w:r>
      <w:proofErr w:type="gramEnd"/>
      <w:r w:rsidR="00AC3390">
        <w:rPr>
          <w:lang w:val="en-US"/>
        </w:rPr>
        <w:t xml:space="preserve">), yet a lot appeared to be aggregates of </w:t>
      </w:r>
      <w:r w:rsidR="00AC3390" w:rsidRPr="004416A3">
        <w:t>A</w:t>
      </w:r>
      <w:r w:rsidR="00AC3390" w:rsidRPr="004416A3">
        <w:rPr>
          <w:lang w:val="el-GR"/>
        </w:rPr>
        <w:t>β</w:t>
      </w:r>
      <w:r w:rsidR="00AC3390">
        <w:t>M(</w:t>
      </w:r>
      <w:r w:rsidR="00AC3390" w:rsidRPr="004416A3">
        <w:t>E22G</w:t>
      </w:r>
      <w:r w:rsidR="00AC3390">
        <w:t>) (Figure 5b.ii). Unbound proteins (Figure 5</w:t>
      </w:r>
      <w:r w:rsidR="00E32E66">
        <w:t>a, peak 1, 5b</w:t>
      </w:r>
      <w:r w:rsidR="002D4720">
        <w:t>.i, lane 1</w:t>
      </w:r>
      <w:r w:rsidR="00AC3390">
        <w:t xml:space="preserve">) eluted from the column during the sample application and </w:t>
      </w:r>
      <w:r w:rsidR="00145BD7">
        <w:t xml:space="preserve">column </w:t>
      </w:r>
      <w:r w:rsidR="00AC3390">
        <w:t xml:space="preserve">wash. Peak 2, corresponding to lane 2 in Figure 5b. contained the most abundant </w:t>
      </w:r>
      <w:r w:rsidR="00AC3390" w:rsidRPr="004416A3">
        <w:t>A</w:t>
      </w:r>
      <w:r w:rsidR="00AC3390" w:rsidRPr="004416A3">
        <w:rPr>
          <w:lang w:val="el-GR"/>
        </w:rPr>
        <w:t>β</w:t>
      </w:r>
      <w:r w:rsidR="00AC3390">
        <w:t>M(</w:t>
      </w:r>
      <w:r w:rsidR="00AC3390" w:rsidRPr="004416A3">
        <w:t>E22G</w:t>
      </w:r>
      <w:r w:rsidR="00AC3390">
        <w:t xml:space="preserve">) and </w:t>
      </w:r>
      <w:proofErr w:type="spellStart"/>
      <w:r w:rsidR="00AC3390">
        <w:t>mCherry</w:t>
      </w:r>
      <w:proofErr w:type="spellEnd"/>
      <w:r w:rsidR="00AC3390">
        <w:t xml:space="preserve"> by Western blot. The expected MW for </w:t>
      </w:r>
      <w:r w:rsidR="00E00C23">
        <w:t xml:space="preserve">monomeric </w:t>
      </w:r>
      <w:r w:rsidR="002B2D20">
        <w:t>AβM(E22G)-</w:t>
      </w:r>
      <w:proofErr w:type="spellStart"/>
      <w:r w:rsidR="002B2D20">
        <w:t>mCherry</w:t>
      </w:r>
      <w:proofErr w:type="spellEnd"/>
      <w:r w:rsidR="002B2D20">
        <w:t xml:space="preserve"> </w:t>
      </w:r>
      <w:r w:rsidR="00AC3390">
        <w:t xml:space="preserve">was 32.3 </w:t>
      </w:r>
      <w:proofErr w:type="spellStart"/>
      <w:r w:rsidR="00AC3390">
        <w:t>kDa</w:t>
      </w:r>
      <w:proofErr w:type="spellEnd"/>
      <w:r w:rsidR="00AC3390">
        <w:t xml:space="preserve"> (Figure 5b.iii, black arrow), therefore both degraded products (Figure 5b.iii, light grey arrow) and aggregated produc</w:t>
      </w:r>
      <w:r w:rsidR="00834EEB">
        <w:t>t</w:t>
      </w:r>
      <w:r w:rsidR="00AC3390">
        <w:t>s</w:t>
      </w:r>
      <w:r w:rsidR="00145BD7">
        <w:t xml:space="preserve"> were present</w:t>
      </w:r>
      <w:r w:rsidR="00AC3390">
        <w:t xml:space="preserve"> (Figure 5</w:t>
      </w:r>
      <w:proofErr w:type="gramStart"/>
      <w:r w:rsidR="00AC3390">
        <w:t>B.ii</w:t>
      </w:r>
      <w:proofErr w:type="gramEnd"/>
      <w:r w:rsidR="00AC3390">
        <w:t>, star).</w:t>
      </w:r>
      <w:r w:rsidR="00D82CFC">
        <w:t xml:space="preserve"> The presence of Aβ aggregates </w:t>
      </w:r>
      <w:r w:rsidR="00E32E66">
        <w:t>wa</w:t>
      </w:r>
      <w:r w:rsidR="00D82CFC">
        <w:t>s to be expected as the E22G mutant is a highly aggregation prone mutant</w:t>
      </w:r>
      <w:r w:rsidR="00E00C23">
        <w:fldChar w:fldCharType="begin" w:fldLock="1"/>
      </w:r>
      <w:r w:rsidR="005719CC">
        <w:instrText>ADDIN CSL_CITATION {"citationItems":[{"id":"ITEM-1","itemData":{"DOI":"10.1038/nn0901-887","ISSN":"10976256","PMID":"11528419","abstract":"Several pathogenic Alzheimer's disease (AD) mutations have been described, all of which cause increased amyloid β-protein (Aβ) levels. Here we present studies of a pathogenic amyloid precursor protein (APP) mutation, located within the Aβ sequence at codon 693 (E693G), that causes AD in a Swedish family. Carriers of this 'Arctic' mutation showed decreased Aβ42 and Aβ40 levels in plasma. Additionally, low levels of Aβ42 were detected in conditioned media from cells transfected with APPE693G. Fibrillization studies demonstrated no difference in fibrillization rate, but Aβ with the Arctic mutation formed protofibrils at a much higher rate and in larger quantities than wild-type (wt) Aβ. The finding of increased protofibril formation and decreased Aβ plasma levels in the Arctic AD may reflect an alternative pathogenic mechanism for AD involving rapid Aβ protofibril formation leading to accelerated buildup of insoluble Aβ intra- and/or extracellularly.","author":[{"dropping-particle":"","family":"Nilsberth","given":"Camilla","non-dropping-particle":"","parse-names":false,"suffix":""},{"dropping-particle":"","family":"Westlind-Danielsson","given":"Anita","non-dropping-particle":"","parse-names":false,"suffix":""},{"dropping-particle":"","family":"Eckman","given":"Christopher B.","non-dropping-particle":"","parse-names":false,"suffix":""},{"dropping-particle":"","family":"Condron","given":"Margaret M.","non-dropping-particle":"","parse-names":false,"suffix":""},{"dropping-particle":"","family":"Axelman","given":"Karin","non-dropping-particle":"","parse-names":false,"suffix":""},{"dropping-particle":"","family":"Forsell","given":"Charlotte","non-dropping-particle":"","parse-names":false,"suffix":""},{"dropping-particle":"","family":"Stenh","given":"Charlotte","non-dropping-particle":"","parse-names":false,"suffix":""},{"dropping-particle":"","family":"Luthman","given":"Johan","non-dropping-particle":"","parse-names":false,"suffix":""},{"dropping-particle":"","family":"Teplow","given":"David B.","non-dropping-particle":"","parse-names":false,"suffix":""},{"dropping-particle":"","family":"Younkin","given":"Steven G.","non-dropping-particle":"","parse-names":false,"suffix":""},{"dropping-particle":"","family":"Näslund","given":"Jan","non-dropping-particle":"","parse-names":false,"suffix":""},{"dropping-particle":"","family":"Lannfelt","given":"Lars","non-dropping-particle":"","parse-names":false,"suffix":""}],"container-title":"Nature Neuroscience","id":"ITEM-1","issue":"9","issued":{"date-parts":[["2001"]]},"page":"887-893","title":"The 'Arctic' APP mutation (E693G) causes Alzheimer's disease by enhanced Aβ protofibril formation","type":"article-journal","volume":"4"},"uris":["http://www.mendeley.com/documents/?uuid=085cc16a-3bb1-380a-acea-8b3ba3d5b116"]}],"mendeley":{"formattedCitation":"&lt;sup&gt;20&lt;/sup&gt;","plainTextFormattedCitation":"20","previouslyFormattedCitation":"&lt;sup&gt;20&lt;/sup&gt;"},"properties":{"noteIndex":0},"schema":"https://github.com/citation-style-language/schema/raw/master/csl-citation.json"}</w:instrText>
      </w:r>
      <w:r w:rsidR="00E00C23">
        <w:fldChar w:fldCharType="separate"/>
      </w:r>
      <w:r w:rsidR="00277202" w:rsidRPr="00277202">
        <w:rPr>
          <w:noProof/>
          <w:vertAlign w:val="superscript"/>
        </w:rPr>
        <w:t>20</w:t>
      </w:r>
      <w:r w:rsidR="00E00C23">
        <w:fldChar w:fldCharType="end"/>
      </w:r>
      <w:r w:rsidR="00764BDB">
        <w:t xml:space="preserve"> </w:t>
      </w:r>
      <w:r w:rsidR="00D82CFC">
        <w:t xml:space="preserve">which was expressed in HEK cells for </w:t>
      </w:r>
      <w:r w:rsidR="00B75FF0" w:rsidRPr="00B75FF0">
        <w:t>seven days</w:t>
      </w:r>
      <w:r w:rsidR="00D82CFC" w:rsidRPr="00B75FF0">
        <w:t xml:space="preserve"> </w:t>
      </w:r>
      <w:r w:rsidR="00D82CFC">
        <w:t xml:space="preserve">and no denaturing step was employed </w:t>
      </w:r>
      <w:r w:rsidR="00E32E66">
        <w:t>during the purification</w:t>
      </w:r>
      <w:r w:rsidR="00D82CFC">
        <w:t xml:space="preserve"> protocol. </w:t>
      </w:r>
      <w:r w:rsidR="002B2D20">
        <w:t>I</w:t>
      </w:r>
      <w:r w:rsidR="00132FD0">
        <w:t xml:space="preserve">t appears that </w:t>
      </w:r>
      <w:proofErr w:type="spellStart"/>
      <w:r w:rsidR="00132FD0">
        <w:t>mCherry</w:t>
      </w:r>
      <w:proofErr w:type="spellEnd"/>
      <w:r w:rsidR="00132FD0">
        <w:t xml:space="preserve"> is not always present in </w:t>
      </w:r>
      <w:r w:rsidR="00132FD0" w:rsidRPr="004416A3">
        <w:t>A</w:t>
      </w:r>
      <w:r w:rsidR="00132FD0" w:rsidRPr="004416A3">
        <w:rPr>
          <w:lang w:val="el-GR"/>
        </w:rPr>
        <w:t>β</w:t>
      </w:r>
      <w:r w:rsidR="00132FD0">
        <w:t xml:space="preserve"> aggregates as the </w:t>
      </w:r>
      <w:r w:rsidR="002C02D5">
        <w:t>W</w:t>
      </w:r>
      <w:r w:rsidR="00132FD0">
        <w:t>estern blot</w:t>
      </w:r>
      <w:r w:rsidR="002C02D5">
        <w:t xml:space="preserve"> displaying </w:t>
      </w:r>
      <w:r w:rsidR="002C02D5" w:rsidRPr="004416A3">
        <w:t>A</w:t>
      </w:r>
      <w:r w:rsidR="002C02D5" w:rsidRPr="004416A3">
        <w:rPr>
          <w:lang w:val="el-GR"/>
        </w:rPr>
        <w:t>β</w:t>
      </w:r>
      <w:r w:rsidR="002C02D5">
        <w:t xml:space="preserve"> bound antibodies</w:t>
      </w:r>
      <w:r w:rsidR="00132FD0">
        <w:t xml:space="preserve"> is more highly populated than the </w:t>
      </w:r>
      <w:proofErr w:type="spellStart"/>
      <w:r w:rsidR="00132FD0">
        <w:t>mCherry</w:t>
      </w:r>
      <w:proofErr w:type="spellEnd"/>
      <w:r w:rsidR="00E32E66">
        <w:t xml:space="preserve"> Western blot</w:t>
      </w:r>
      <w:r w:rsidR="00D82CFC">
        <w:t>.</w:t>
      </w:r>
      <w:r w:rsidR="00132FD0">
        <w:t xml:space="preserve"> </w:t>
      </w:r>
      <w:r w:rsidR="00D82CFC">
        <w:t>It possible that the AβM(E22G)-</w:t>
      </w:r>
      <w:proofErr w:type="spellStart"/>
      <w:r w:rsidR="00D82CFC">
        <w:t>mCherry</w:t>
      </w:r>
      <w:proofErr w:type="spellEnd"/>
      <w:r w:rsidR="00D82CFC">
        <w:t xml:space="preserve"> has become degraded in the cell, the expected molecular weight of </w:t>
      </w:r>
      <w:proofErr w:type="spellStart"/>
      <w:r w:rsidR="00D82CFC">
        <w:t>mCherry</w:t>
      </w:r>
      <w:proofErr w:type="spellEnd"/>
      <w:r w:rsidR="00D82CFC">
        <w:t xml:space="preserve"> is 26.7 </w:t>
      </w:r>
      <w:proofErr w:type="spellStart"/>
      <w:r w:rsidR="00D82CFC">
        <w:t>kDa</w:t>
      </w:r>
      <w:proofErr w:type="spellEnd"/>
      <w:r w:rsidR="00E00C23">
        <w:t>,</w:t>
      </w:r>
      <w:r w:rsidR="00D82CFC">
        <w:t xml:space="preserve"> therefore </w:t>
      </w:r>
      <w:proofErr w:type="spellStart"/>
      <w:r w:rsidR="00D82CFC">
        <w:t>mCherry</w:t>
      </w:r>
      <w:proofErr w:type="spellEnd"/>
      <w:r w:rsidR="00D82CFC">
        <w:t xml:space="preserve"> fragments may be identified in</w:t>
      </w:r>
      <w:r w:rsidR="00314E91">
        <w:t xml:space="preserve"> the Western blot</w:t>
      </w:r>
      <w:r w:rsidR="00D82CFC">
        <w:t xml:space="preserve"> Figure 5b.iii. Another </w:t>
      </w:r>
      <w:r w:rsidR="00314E91">
        <w:t>explanation</w:t>
      </w:r>
      <w:r w:rsidR="00D82CFC">
        <w:t xml:space="preserve"> for the discrepancy between the </w:t>
      </w:r>
      <w:r w:rsidR="00D82CFC" w:rsidRPr="004416A3">
        <w:t>A</w:t>
      </w:r>
      <w:r w:rsidR="00D82CFC" w:rsidRPr="004416A3">
        <w:rPr>
          <w:lang w:val="el-GR"/>
        </w:rPr>
        <w:t>β</w:t>
      </w:r>
      <w:r w:rsidR="00D82CFC">
        <w:t xml:space="preserve"> and </w:t>
      </w:r>
      <w:proofErr w:type="spellStart"/>
      <w:r w:rsidR="00D82CFC">
        <w:t>mCherry</w:t>
      </w:r>
      <w:proofErr w:type="spellEnd"/>
      <w:r w:rsidR="00D82CFC">
        <w:t xml:space="preserve"> probed blots may be due to steric hinderance preventing the antibody binding to </w:t>
      </w:r>
      <w:proofErr w:type="spellStart"/>
      <w:r w:rsidR="00D82CFC">
        <w:t>mCherry</w:t>
      </w:r>
      <w:proofErr w:type="spellEnd"/>
      <w:r w:rsidR="00D82CFC">
        <w:t xml:space="preserve"> in an aggregated form. </w:t>
      </w:r>
      <w:r w:rsidR="00145BD7">
        <w:t xml:space="preserve">The concentration of fraction 2 was 77 </w:t>
      </w:r>
      <w:proofErr w:type="spellStart"/>
      <w:r w:rsidR="00145BD7">
        <w:rPr>
          <w:rFonts w:cstheme="minorHAnsi"/>
        </w:rPr>
        <w:t>μ</w:t>
      </w:r>
      <w:r w:rsidR="00145BD7">
        <w:t>M</w:t>
      </w:r>
      <w:proofErr w:type="spellEnd"/>
      <w:r w:rsidR="002C02D5">
        <w:t>,</w:t>
      </w:r>
      <w:r w:rsidR="00145BD7">
        <w:t xml:space="preserve"> as determined by absorption at 280 nm</w:t>
      </w:r>
      <w:r w:rsidR="002C02D5">
        <w:t xml:space="preserve"> and calculated using the extinction coefficient of </w:t>
      </w:r>
      <w:r w:rsidR="002C02D5">
        <w:rPr>
          <w:lang w:val="en-US"/>
        </w:rPr>
        <w:t>35870</w:t>
      </w:r>
      <w:r w:rsidR="002C02D5" w:rsidRPr="008B4A0E">
        <w:rPr>
          <w:lang w:val="en-US"/>
        </w:rPr>
        <w:t xml:space="preserve"> </w:t>
      </w:r>
      <w:r w:rsidR="002C02D5" w:rsidRPr="00487403">
        <w:rPr>
          <w:lang w:val="en-US"/>
        </w:rPr>
        <w:t>M</w:t>
      </w:r>
      <w:r w:rsidR="002C02D5" w:rsidRPr="004416A3">
        <w:rPr>
          <w:vertAlign w:val="superscript"/>
          <w:lang w:val="en-US"/>
        </w:rPr>
        <w:t>-1</w:t>
      </w:r>
      <w:r w:rsidR="002C02D5" w:rsidRPr="00487403">
        <w:rPr>
          <w:lang w:val="en-US"/>
        </w:rPr>
        <w:t xml:space="preserve"> cm</w:t>
      </w:r>
      <w:r w:rsidR="002C02D5" w:rsidRPr="004416A3">
        <w:rPr>
          <w:vertAlign w:val="superscript"/>
          <w:lang w:val="en-US"/>
        </w:rPr>
        <w:t>-1</w:t>
      </w:r>
      <w:r w:rsidR="00145BD7">
        <w:t xml:space="preserve">. </w:t>
      </w:r>
    </w:p>
    <w:p w14:paraId="1868FF53" w14:textId="48732540" w:rsidR="00AE7204" w:rsidRPr="00883481" w:rsidRDefault="00145BD7">
      <w:pPr>
        <w:spacing w:line="360" w:lineRule="auto"/>
        <w:jc w:val="both"/>
      </w:pPr>
      <w:r>
        <w:t xml:space="preserve">The morphology and fluorescence of </w:t>
      </w:r>
      <w:r w:rsidR="00E32E66">
        <w:rPr>
          <w:rFonts w:ascii="Calibri" w:hAnsi="Calibri" w:cs="Calibri"/>
        </w:rPr>
        <w:t xml:space="preserve">the purified </w:t>
      </w:r>
      <w:r w:rsidR="00E32E66" w:rsidRPr="008A4CE6">
        <w:rPr>
          <w:rFonts w:ascii="Calibri" w:hAnsi="Calibri" w:cs="Calibri"/>
        </w:rPr>
        <w:t>AβM(E22G)-</w:t>
      </w:r>
      <w:proofErr w:type="spellStart"/>
      <w:r w:rsidR="00E32E66" w:rsidRPr="008A4CE6">
        <w:rPr>
          <w:rFonts w:ascii="Calibri" w:hAnsi="Calibri" w:cs="Calibri"/>
        </w:rPr>
        <w:t>mCherry</w:t>
      </w:r>
      <w:proofErr w:type="spellEnd"/>
      <w:r w:rsidR="00E32E66" w:rsidRPr="008A4CE6">
        <w:rPr>
          <w:rFonts w:ascii="Calibri" w:hAnsi="Calibri" w:cs="Calibri"/>
        </w:rPr>
        <w:t xml:space="preserve"> </w:t>
      </w:r>
      <w:r w:rsidR="00E32E66">
        <w:t>peak</w:t>
      </w:r>
      <w:r>
        <w:t xml:space="preserve"> 2 were analysed by TEM and fluorescence microscopy. Both small oligomeric aggregates (Figure 5</w:t>
      </w:r>
      <w:proofErr w:type="gramStart"/>
      <w:r>
        <w:t>c.i</w:t>
      </w:r>
      <w:proofErr w:type="gramEnd"/>
      <w:r>
        <w:t>, indicated by black arrows) and larger aggregates</w:t>
      </w:r>
      <w:r w:rsidR="00E32E66">
        <w:t xml:space="preserve"> were present</w:t>
      </w:r>
      <w:r>
        <w:t xml:space="preserve"> (Figure 5c.ii, Supplementary Figure </w:t>
      </w:r>
      <w:r w:rsidR="00D543CC">
        <w:t>11</w:t>
      </w:r>
      <w:r w:rsidR="00883481">
        <w:t>.</w:t>
      </w:r>
      <w:r>
        <w:t>)</w:t>
      </w:r>
      <w:r w:rsidR="00E32E66">
        <w:t>.</w:t>
      </w:r>
      <w:r w:rsidR="00CA0C5A">
        <w:t xml:space="preserve"> </w:t>
      </w:r>
      <w:r w:rsidR="00CA0C5A">
        <w:rPr>
          <w:rFonts w:ascii="Calibri" w:hAnsi="Calibri" w:cs="Calibri"/>
        </w:rPr>
        <w:t xml:space="preserve">The large aggregates with </w:t>
      </w:r>
      <w:r w:rsidR="00CA0C5A">
        <w:rPr>
          <w:rFonts w:ascii="Calibri" w:hAnsi="Calibri" w:cs="Calibri"/>
        </w:rPr>
        <w:lastRenderedPageBreak/>
        <w:t xml:space="preserve">fibrillar morphology were very similar to those identified within the cells </w:t>
      </w:r>
      <w:r w:rsidR="00F066F7">
        <w:rPr>
          <w:rFonts w:ascii="Calibri" w:hAnsi="Calibri" w:cs="Calibri"/>
        </w:rPr>
        <w:t xml:space="preserve">using SIM imaging </w:t>
      </w:r>
      <w:r w:rsidR="00CA0C5A">
        <w:rPr>
          <w:rFonts w:ascii="Calibri" w:hAnsi="Calibri" w:cs="Calibri"/>
        </w:rPr>
        <w:t>prior to purification (Figure 5c.iii)</w:t>
      </w:r>
      <w:r w:rsidR="00CA0C5A">
        <w:fldChar w:fldCharType="begin" w:fldLock="1"/>
      </w:r>
      <w:r w:rsidR="005719CC">
        <w:instrText>ADDIN CSL_CITATION {"citationItems":[{"id":"ITEM-1","itemData":{"DOI":"10.1074/jbc.RA118.004511","ISSN":"1083351X","abstract":"The 42-amino-acid -amyloid (A42) is a critical causative agent in the pathology of Alzheimer’s disease. The hereditary Arctic mutation of A42 (E22G) leads to increased intracellular accumulation of -amyloid in early-onset Alzheimer’s disease. However, it remains largely unknown how the Arctic mutant variant leads to aggressive protein aggregation and increased intracellular toxicity. Here, we constructed stable cell lines expressing fluorescent-tagged wildtype (WT) and E22G A42 to study the aggregation kinetics of the Arctic A42 mutant peptide and its heterogeneous structural forms. Arctic-mutant peptides assemble and form fibrils at a much faster rate than WT peptides. We identified five categories of intracellular aggregate— oligomers, single fibrils, fibril bundles, clusters, and aggresomes—that underline the heterogeneity of these A42 aggregates and represent the progression of A42 aggregation within the cell. Fluorescence-lifetime imaging (FLIM) and 3D structural illumination microscopy (SIM) showed that all aggregate species displayed highly compact structures with strong affinity between individual fibrils. We also found that aggregates formed by Arctic mutant A42 were more resistant to intracellular degradation than their WT counterparts. Our findings uncover the structural basis of the progression of Arctic mutant A42 aggregation in the cell.","author":[{"dropping-particle":"","family":"Lu","given":"Meng","non-dropping-particle":"","parse-names":false,"suffix":""},{"dropping-particle":"","family":"Williamson","given":"Neil","non-dropping-particle":"","parse-names":false,"suffix":""},{"dropping-particle":"","family":"Mishra","given":"Ajay","non-dropping-particle":"","parse-names":false,"suffix":""},{"dropping-particle":"","family":"Michel","given":"Claire H.","non-dropping-particle":"","parse-names":false,"suffix":""},{"dropping-particle":"","family":"Kaminski","given":"Clemens F.","non-dropping-particle":"","parse-names":false,"suffix":""},{"dropping-particle":"","family":"Tunnacliffe","given":"Alan","non-dropping-particle":"","parse-names":false,"suffix":""},{"dropping-particle":"","family":"Kaminski Schierle","given":"Gabriele S.","non-dropping-particle":"","parse-names":false,"suffix":""}],"container-title":"Journal of Biological Chemistry","id":"ITEM-1","issue":"5","issued":{"date-parts":[["2019","11","30"]]},"page":"1478-1487","publisher":"American Society for Biochemistry and Molecular Biology Inc.","title":"Structural progression of amyloid- Arctic mutant aggregation in cells revealed by multiparametric imaging","type":"article-journal","volume":"294"},"uris":["http://www.mendeley.com/documents/?uuid=4bb1b9e5-ef22-323a-9d8e-5a6068fa841f"]}],"mendeley":{"formattedCitation":"&lt;sup&gt;21&lt;/sup&gt;","plainTextFormattedCitation":"21","previouslyFormattedCitation":"&lt;sup&gt;21&lt;/sup&gt;"},"properties":{"noteIndex":0},"schema":"https://github.com/citation-style-language/schema/raw/master/csl-citation.json"}</w:instrText>
      </w:r>
      <w:r w:rsidR="00CA0C5A">
        <w:fldChar w:fldCharType="separate"/>
      </w:r>
      <w:r w:rsidR="00277202" w:rsidRPr="00277202">
        <w:rPr>
          <w:noProof/>
          <w:vertAlign w:val="superscript"/>
        </w:rPr>
        <w:t>21</w:t>
      </w:r>
      <w:r w:rsidR="00CA0C5A">
        <w:fldChar w:fldCharType="end"/>
      </w:r>
      <w:r w:rsidR="00CA0C5A">
        <w:t xml:space="preserve">. </w:t>
      </w:r>
      <w:r w:rsidR="00E32E66">
        <w:t xml:space="preserve">The aggregates </w:t>
      </w:r>
      <w:r>
        <w:t>also emitted weak fluorescence when excited with a 561 nm laser (Figure 5d.i., oligomers indicated with white arrows and Figure 5</w:t>
      </w:r>
      <w:proofErr w:type="gramStart"/>
      <w:r>
        <w:t>d.ii</w:t>
      </w:r>
      <w:proofErr w:type="gramEnd"/>
      <w:r>
        <w:t xml:space="preserve">, shows larger fluorescent aggregates, Supplementary Figure </w:t>
      </w:r>
      <w:r w:rsidR="00D543CC">
        <w:t>12</w:t>
      </w:r>
      <w:r>
        <w:t>.)</w:t>
      </w:r>
      <w:r w:rsidR="00541FCF">
        <w:t xml:space="preserve">. </w:t>
      </w:r>
      <w:r w:rsidR="00B00999">
        <w:t>Mass spectrometry analysis</w:t>
      </w:r>
      <w:r w:rsidR="00E32E66" w:rsidRPr="00E32E66">
        <w:rPr>
          <w:rFonts w:ascii="Calibri" w:hAnsi="Calibri" w:cs="Calibri"/>
        </w:rPr>
        <w:t xml:space="preserve"> </w:t>
      </w:r>
      <w:r w:rsidR="00E32E66">
        <w:rPr>
          <w:rFonts w:ascii="Calibri" w:hAnsi="Calibri" w:cs="Calibri"/>
        </w:rPr>
        <w:t xml:space="preserve">of </w:t>
      </w:r>
      <w:r w:rsidR="00E32E66" w:rsidRPr="008A4CE6">
        <w:rPr>
          <w:rFonts w:ascii="Calibri" w:hAnsi="Calibri" w:cs="Calibri"/>
        </w:rPr>
        <w:t>AβM(E22G)-</w:t>
      </w:r>
      <w:proofErr w:type="spellStart"/>
      <w:r w:rsidR="00E32E66" w:rsidRPr="008A4CE6">
        <w:rPr>
          <w:rFonts w:ascii="Calibri" w:hAnsi="Calibri" w:cs="Calibri"/>
        </w:rPr>
        <w:t>mCherry</w:t>
      </w:r>
      <w:proofErr w:type="spellEnd"/>
      <w:r w:rsidR="00B00999">
        <w:t xml:space="preserve"> </w:t>
      </w:r>
      <w:r w:rsidR="006D3E5D">
        <w:t>showed the expected weight of the monomeric AβM(E22G)-</w:t>
      </w:r>
      <w:proofErr w:type="spellStart"/>
      <w:r w:rsidR="006D3E5D">
        <w:t>mCherry</w:t>
      </w:r>
      <w:proofErr w:type="spellEnd"/>
      <w:r w:rsidR="002C02D5">
        <w:t xml:space="preserve">, 32.3 </w:t>
      </w:r>
      <w:proofErr w:type="spellStart"/>
      <w:r w:rsidR="002C02D5">
        <w:t>kDa</w:t>
      </w:r>
      <w:proofErr w:type="spellEnd"/>
      <w:r w:rsidR="002C02D5">
        <w:t>,</w:t>
      </w:r>
      <w:r w:rsidR="006D3E5D">
        <w:t xml:space="preserve"> was not highly abundant, but that a smaller degraded product of 25.2 </w:t>
      </w:r>
      <w:proofErr w:type="spellStart"/>
      <w:r w:rsidR="006D3E5D">
        <w:t>kDa</w:t>
      </w:r>
      <w:proofErr w:type="spellEnd"/>
      <w:r w:rsidR="006D3E5D">
        <w:t xml:space="preserve"> and a larger product of 36.3 </w:t>
      </w:r>
      <w:proofErr w:type="spellStart"/>
      <w:r w:rsidR="006D3E5D">
        <w:t>kDa</w:t>
      </w:r>
      <w:proofErr w:type="spellEnd"/>
      <w:r w:rsidR="006D3E5D">
        <w:t xml:space="preserve"> were the dominant species, amongst many other species of differing molecular weights (Supplementary Figure </w:t>
      </w:r>
      <w:r w:rsidR="00BD0148">
        <w:t>1</w:t>
      </w:r>
      <w:r w:rsidR="00D543CC">
        <w:t>3</w:t>
      </w:r>
      <w:r w:rsidR="006D3E5D">
        <w:t>.). In cells Aβ is commonly degraded or altered by post trans</w:t>
      </w:r>
      <w:r w:rsidR="00E00C23">
        <w:t>l</w:t>
      </w:r>
      <w:r w:rsidR="006D3E5D">
        <w:t>ational modification</w:t>
      </w:r>
      <w:r w:rsidR="00E00C23">
        <w:t xml:space="preserve"> therefore presence of species of differing molecular weight of AβM(E22G)-</w:t>
      </w:r>
      <w:proofErr w:type="spellStart"/>
      <w:r w:rsidR="00E00C23">
        <w:t>mCherry</w:t>
      </w:r>
      <w:proofErr w:type="spellEnd"/>
      <w:r w:rsidR="00E00C23">
        <w:t xml:space="preserve"> may be reflective of different truncations and modifications that occur within a cellular environment</w:t>
      </w:r>
      <w:r w:rsidR="006D3E5D">
        <w:fldChar w:fldCharType="begin" w:fldLock="1"/>
      </w:r>
      <w:r w:rsidR="00E2264B">
        <w:instrText>ADDIN CSL_CITATION {"citationItems":[{"id":"ITEM-1","itemData":{"DOI":"10.1186/alzrt258","ISSN":"1758-9193","abstract":"Alzheimer’s disease pathology is closely connected to the processing of the amyloid precursor protein (APP) resulting in the formation of a variety of amyloid-beta (Aβ) peptides. They are found as insoluble aggregates in senile plaques, the histopathological hallmark of the disease. These peptides are also found in soluble, mostly monomeric and dimeric, forms in the interstitial and cerebrospinal fluid. Due to the combination of several enzymatic activities during APP processing, Aβ peptides exist in multiple isoforms possessing different N-termini and C-termini. These peptides include, to a certain extent, part of the juxtamembrane and transmembrane domain of APP. Besides differences in size, post-translational modifications of Aβ – including oxidation, phosphorylation, nitration, racemization, isomerization, pyroglutamylation, and glycosylation – generate a plethora of peptides with different physiological and pathological properties that may modulate disease progression.","author":[{"dropping-particle":"","family":"Kummer","given":"Markus P","non-dropping-particle":"","parse-names":false,"suffix":""},{"dropping-particle":"","family":"Heneka","given":"Michael T","non-dropping-particle":"","parse-names":false,"suffix":""}],"container-title":"Alzheimer's Research &amp; Therapy","id":"ITEM-1","issue":"3","issued":{"date-parts":[["2014"]]},"page":"28","title":"Truncated and modified amyloid-beta species","type":"article-journal","volume":"6"},"uris":["http://www.mendeley.com/documents/?uuid=e505750e-3e2d-4916-b599-54b547a9d9bf"]}],"mendeley":{"formattedCitation":"&lt;sup&gt;22&lt;/sup&gt;","plainTextFormattedCitation":"22","previouslyFormattedCitation":"&lt;sup&gt;22&lt;/sup&gt;"},"properties":{"noteIndex":0},"schema":"https://github.com/citation-style-language/schema/raw/master/csl-citation.json"}</w:instrText>
      </w:r>
      <w:r w:rsidR="006D3E5D">
        <w:fldChar w:fldCharType="separate"/>
      </w:r>
      <w:r w:rsidR="00277202" w:rsidRPr="00277202">
        <w:rPr>
          <w:noProof/>
          <w:vertAlign w:val="superscript"/>
        </w:rPr>
        <w:t>22</w:t>
      </w:r>
      <w:r w:rsidR="006D3E5D">
        <w:fldChar w:fldCharType="end"/>
      </w:r>
      <w:r w:rsidR="006D3E5D">
        <w:t>.</w:t>
      </w:r>
      <w:r w:rsidR="00D82CFC">
        <w:t xml:space="preserve"> </w:t>
      </w:r>
    </w:p>
    <w:p w14:paraId="0F17DBB0" w14:textId="0861FBA0" w:rsidR="00AE7204" w:rsidRDefault="00CA0C5A">
      <w:pPr>
        <w:spacing w:line="360" w:lineRule="auto"/>
        <w:jc w:val="both"/>
        <w:rPr>
          <w:b/>
          <w:bCs/>
        </w:rPr>
      </w:pPr>
      <w:r>
        <w:rPr>
          <w:b/>
          <w:bCs/>
          <w:noProof/>
        </w:rPr>
        <w:drawing>
          <wp:inline distT="0" distB="0" distL="0" distR="0" wp14:anchorId="31FED0D7" wp14:editId="553C2FD8">
            <wp:extent cx="5845400" cy="4405745"/>
            <wp:effectExtent l="0" t="0" r="3175" b="0"/>
            <wp:docPr id="9" name="Picture 9" descr="A screenshot of a cell phone screen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200415 Figure 5.pn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846510" cy="4406582"/>
                    </a:xfrm>
                    <a:prstGeom prst="rect">
                      <a:avLst/>
                    </a:prstGeom>
                  </pic:spPr>
                </pic:pic>
              </a:graphicData>
            </a:graphic>
          </wp:inline>
        </w:drawing>
      </w:r>
    </w:p>
    <w:p w14:paraId="21539BD2" w14:textId="19C9B826" w:rsidR="007854EA" w:rsidRDefault="007854EA">
      <w:pPr>
        <w:spacing w:line="360" w:lineRule="auto"/>
        <w:jc w:val="both"/>
      </w:pPr>
      <w:r>
        <w:rPr>
          <w:b/>
          <w:bCs/>
        </w:rPr>
        <w:t xml:space="preserve">Figure 5. </w:t>
      </w:r>
      <w:r w:rsidR="00145BD7" w:rsidRPr="00883481">
        <w:rPr>
          <w:b/>
          <w:bCs/>
        </w:rPr>
        <w:t>Var</w:t>
      </w:r>
      <w:r w:rsidR="00145BD7" w:rsidRPr="006D3E5D">
        <w:rPr>
          <w:b/>
          <w:bCs/>
        </w:rPr>
        <w:t>yi</w:t>
      </w:r>
      <w:r w:rsidR="00145BD7" w:rsidRPr="00180808">
        <w:rPr>
          <w:b/>
          <w:bCs/>
        </w:rPr>
        <w:t>ng</w:t>
      </w:r>
      <w:r w:rsidR="00145BD7" w:rsidRPr="002B2A9B">
        <w:rPr>
          <w:b/>
          <w:bCs/>
        </w:rPr>
        <w:t xml:space="preserve"> </w:t>
      </w:r>
      <w:r w:rsidR="00145BD7">
        <w:rPr>
          <w:b/>
          <w:bCs/>
        </w:rPr>
        <w:t>aggregate sizes</w:t>
      </w:r>
      <w:r w:rsidR="00145BD7" w:rsidRPr="00883481">
        <w:rPr>
          <w:b/>
          <w:bCs/>
        </w:rPr>
        <w:t xml:space="preserve"> of</w:t>
      </w:r>
      <w:r w:rsidR="00145BD7" w:rsidRPr="006D3E5D">
        <w:rPr>
          <w:b/>
          <w:bCs/>
        </w:rPr>
        <w:t xml:space="preserve"> </w:t>
      </w:r>
      <w:r w:rsidR="002B2D20">
        <w:rPr>
          <w:b/>
          <w:bCs/>
        </w:rPr>
        <w:t>AβM(E22G)-</w:t>
      </w:r>
      <w:proofErr w:type="spellStart"/>
      <w:r w:rsidR="002B2D20">
        <w:rPr>
          <w:b/>
          <w:bCs/>
        </w:rPr>
        <w:t>mCherry</w:t>
      </w:r>
      <w:proofErr w:type="spellEnd"/>
      <w:r w:rsidR="002B2D20">
        <w:rPr>
          <w:b/>
          <w:bCs/>
        </w:rPr>
        <w:t xml:space="preserve"> </w:t>
      </w:r>
      <w:r w:rsidR="00145BD7" w:rsidRPr="002B2A9B">
        <w:rPr>
          <w:b/>
          <w:bCs/>
        </w:rPr>
        <w:t>isolated by ion exchange chromatography exhibit weak fluorescence.</w:t>
      </w:r>
      <w:r w:rsidR="00AD29C1" w:rsidRPr="002B2A9B">
        <w:t xml:space="preserve"> </w:t>
      </w:r>
      <w:r w:rsidR="002B2D20">
        <w:t>AβM(E22G)-</w:t>
      </w:r>
      <w:proofErr w:type="spellStart"/>
      <w:r w:rsidR="002B2D20">
        <w:t>mCherry</w:t>
      </w:r>
      <w:proofErr w:type="spellEnd"/>
      <w:r w:rsidR="002B2D20">
        <w:t xml:space="preserve"> </w:t>
      </w:r>
      <w:r w:rsidR="000F5AA6">
        <w:t>lysed</w:t>
      </w:r>
      <w:r w:rsidR="00AD29C1">
        <w:t xml:space="preserve"> from HEK293 cells</w:t>
      </w:r>
      <w:r w:rsidR="000F5AA6">
        <w:t xml:space="preserve"> by sonication</w:t>
      </w:r>
      <w:r w:rsidR="00AD29C1">
        <w:t>. (a.) The soluble fraction was applied to the column</w:t>
      </w:r>
      <w:r w:rsidR="00AD29C1">
        <w:rPr>
          <w:lang w:val="en-US"/>
        </w:rPr>
        <w:t xml:space="preserve"> (shown up to the first dotted line in a. and the unbound protein was washed from the column (shown up to the second dotted line in a. </w:t>
      </w:r>
      <w:r w:rsidR="002C02D5">
        <w:rPr>
          <w:lang w:val="en-US"/>
        </w:rPr>
        <w:t>The c</w:t>
      </w:r>
      <w:r w:rsidR="00AD29C1">
        <w:rPr>
          <w:lang w:val="en-US"/>
        </w:rPr>
        <w:t xml:space="preserve">hromatograph of absorption at 280 nm show </w:t>
      </w:r>
      <w:r w:rsidR="002C02D5">
        <w:rPr>
          <w:lang w:val="en-US"/>
        </w:rPr>
        <w:t xml:space="preserve">protein elution from the </w:t>
      </w:r>
      <w:proofErr w:type="spellStart"/>
      <w:r w:rsidR="002C02D5">
        <w:rPr>
          <w:lang w:val="en-US"/>
        </w:rPr>
        <w:t>HiScreen</w:t>
      </w:r>
      <w:proofErr w:type="spellEnd"/>
      <w:r w:rsidR="002C02D5">
        <w:rPr>
          <w:lang w:val="en-US"/>
        </w:rPr>
        <w:t xml:space="preserve"> </w:t>
      </w:r>
      <w:proofErr w:type="spellStart"/>
      <w:r w:rsidR="002C02D5">
        <w:rPr>
          <w:lang w:val="en-US"/>
        </w:rPr>
        <w:t>Capto</w:t>
      </w:r>
      <w:proofErr w:type="spellEnd"/>
      <w:r w:rsidR="002C02D5">
        <w:rPr>
          <w:lang w:val="en-US"/>
        </w:rPr>
        <w:t xml:space="preserve"> Q </w:t>
      </w:r>
      <w:proofErr w:type="spellStart"/>
      <w:r w:rsidR="002C02D5">
        <w:rPr>
          <w:lang w:val="en-US"/>
        </w:rPr>
        <w:t>ImpRes</w:t>
      </w:r>
      <w:proofErr w:type="spellEnd"/>
      <w:r w:rsidR="002C02D5">
        <w:rPr>
          <w:lang w:val="en-US"/>
        </w:rPr>
        <w:t xml:space="preserve"> column</w:t>
      </w:r>
      <w:r w:rsidR="002B2D20">
        <w:t xml:space="preserve"> </w:t>
      </w:r>
      <w:r w:rsidR="00AD29C1">
        <w:rPr>
          <w:lang w:val="en-US"/>
        </w:rPr>
        <w:t xml:space="preserve">eluted over a gradient of 0-100% of buffer B containing 1 M NaCl over seven column volumes, followed by two </w:t>
      </w:r>
      <w:r w:rsidR="00AD29C1">
        <w:rPr>
          <w:lang w:val="en-US"/>
        </w:rPr>
        <w:lastRenderedPageBreak/>
        <w:t xml:space="preserve">column volumes of 100% buffer B (dashed line showing gradient in a. (b) </w:t>
      </w:r>
      <w:r w:rsidR="004C7E96">
        <w:rPr>
          <w:lang w:val="en-US"/>
        </w:rPr>
        <w:t xml:space="preserve">In order to </w:t>
      </w:r>
      <w:r w:rsidR="00AD29C1">
        <w:rPr>
          <w:lang w:val="en-US"/>
        </w:rPr>
        <w:t xml:space="preserve">determine </w:t>
      </w:r>
      <w:r w:rsidR="004C7E96">
        <w:rPr>
          <w:lang w:val="en-US"/>
        </w:rPr>
        <w:t xml:space="preserve">when </w:t>
      </w:r>
      <w:r w:rsidR="002B2D20" w:rsidRPr="002B2D20">
        <w:t>A</w:t>
      </w:r>
      <w:r w:rsidR="002B2D20" w:rsidRPr="002B2D20">
        <w:rPr>
          <w:lang w:val="el-GR"/>
        </w:rPr>
        <w:t>β</w:t>
      </w:r>
      <w:r w:rsidR="002B2D20" w:rsidRPr="002B2D20">
        <w:rPr>
          <w:lang w:val="en-US"/>
        </w:rPr>
        <w:t>M(E22G)-</w:t>
      </w:r>
      <w:proofErr w:type="spellStart"/>
      <w:r w:rsidR="002B2D20" w:rsidRPr="002B2D20">
        <w:rPr>
          <w:lang w:val="en-US"/>
        </w:rPr>
        <w:t>mCherry</w:t>
      </w:r>
      <w:proofErr w:type="spellEnd"/>
      <w:r w:rsidR="002B2D20" w:rsidRPr="002B2D20">
        <w:rPr>
          <w:lang w:val="en-US"/>
        </w:rPr>
        <w:t xml:space="preserve"> </w:t>
      </w:r>
      <w:r w:rsidR="00AD29C1">
        <w:rPr>
          <w:lang w:val="en-US"/>
        </w:rPr>
        <w:t>eluted off the column</w:t>
      </w:r>
      <w:r w:rsidR="004C7E96">
        <w:rPr>
          <w:lang w:val="en-US"/>
        </w:rPr>
        <w:t>,</w:t>
      </w:r>
      <w:r w:rsidR="00AD29C1">
        <w:rPr>
          <w:lang w:val="en-US"/>
        </w:rPr>
        <w:t xml:space="preserve"> the fractions </w:t>
      </w:r>
      <w:r w:rsidR="004C7E96">
        <w:rPr>
          <w:lang w:val="en-US"/>
        </w:rPr>
        <w:t xml:space="preserve">were </w:t>
      </w:r>
      <w:r w:rsidR="00AD29C1">
        <w:rPr>
          <w:lang w:val="en-US"/>
        </w:rPr>
        <w:t xml:space="preserve">collected </w:t>
      </w:r>
      <w:r w:rsidR="004C7E96">
        <w:rPr>
          <w:lang w:val="en-US"/>
        </w:rPr>
        <w:t xml:space="preserve">and </w:t>
      </w:r>
      <w:proofErr w:type="spellStart"/>
      <w:r w:rsidR="00AD29C1">
        <w:rPr>
          <w:lang w:val="en-US"/>
        </w:rPr>
        <w:t>analysed</w:t>
      </w:r>
      <w:proofErr w:type="spellEnd"/>
      <w:r w:rsidR="00AD29C1">
        <w:rPr>
          <w:lang w:val="en-US"/>
        </w:rPr>
        <w:t xml:space="preserve"> using SDS-PAGE on a 4-12% </w:t>
      </w:r>
      <w:r w:rsidR="00764BDB">
        <w:rPr>
          <w:lang w:val="en-US"/>
        </w:rPr>
        <w:t>bis</w:t>
      </w:r>
      <w:r w:rsidR="00AD29C1">
        <w:rPr>
          <w:lang w:val="en-US"/>
        </w:rPr>
        <w:t>-</w:t>
      </w:r>
      <w:r w:rsidR="00764BDB">
        <w:rPr>
          <w:lang w:val="en-US"/>
        </w:rPr>
        <w:t xml:space="preserve">tris </w:t>
      </w:r>
      <w:r w:rsidR="00AD29C1">
        <w:rPr>
          <w:lang w:val="en-US"/>
        </w:rPr>
        <w:t>gel and (</w:t>
      </w:r>
      <w:proofErr w:type="spellStart"/>
      <w:r w:rsidR="00AD29C1">
        <w:rPr>
          <w:lang w:val="en-US"/>
        </w:rPr>
        <w:t>b.i</w:t>
      </w:r>
      <w:proofErr w:type="spellEnd"/>
      <w:r w:rsidR="00AD29C1">
        <w:rPr>
          <w:lang w:val="en-US"/>
        </w:rPr>
        <w:t>) Coomassie blue</w:t>
      </w:r>
      <w:r w:rsidR="004C7E96">
        <w:rPr>
          <w:lang w:val="en-US"/>
        </w:rPr>
        <w:t xml:space="preserve"> staining</w:t>
      </w:r>
      <w:r w:rsidR="00AD29C1">
        <w:rPr>
          <w:lang w:val="en-US"/>
        </w:rPr>
        <w:t xml:space="preserve">, or transferred to a membrane for Western blot </w:t>
      </w:r>
      <w:r w:rsidR="002C02D5">
        <w:rPr>
          <w:lang w:val="en-US"/>
        </w:rPr>
        <w:t xml:space="preserve">using antibodies </w:t>
      </w:r>
      <w:r w:rsidR="00AD29C1">
        <w:rPr>
          <w:lang w:val="en-US"/>
        </w:rPr>
        <w:t>against (</w:t>
      </w:r>
      <w:proofErr w:type="spellStart"/>
      <w:r w:rsidR="00AD29C1">
        <w:rPr>
          <w:lang w:val="en-US"/>
        </w:rPr>
        <w:t>b.ii</w:t>
      </w:r>
      <w:proofErr w:type="spellEnd"/>
      <w:r w:rsidR="00AD29C1">
        <w:rPr>
          <w:lang w:val="en-US"/>
        </w:rPr>
        <w:t xml:space="preserve">.) </w:t>
      </w:r>
      <w:r w:rsidR="00AD29C1" w:rsidRPr="004416A3">
        <w:t>A</w:t>
      </w:r>
      <w:r w:rsidR="00AD29C1" w:rsidRPr="004416A3">
        <w:rPr>
          <w:lang w:val="el-GR"/>
        </w:rPr>
        <w:t>β</w:t>
      </w:r>
      <w:r w:rsidR="00AD29C1">
        <w:t xml:space="preserve"> and (</w:t>
      </w:r>
      <w:proofErr w:type="spellStart"/>
      <w:r w:rsidR="00AD29C1">
        <w:t>b.iii</w:t>
      </w:r>
      <w:proofErr w:type="spellEnd"/>
      <w:r w:rsidR="00AD29C1">
        <w:t xml:space="preserve">.) </w:t>
      </w:r>
      <w:proofErr w:type="spellStart"/>
      <w:r w:rsidR="00AD29C1">
        <w:t>mCherry</w:t>
      </w:r>
      <w:proofErr w:type="spellEnd"/>
      <w:r w:rsidR="00AD29C1">
        <w:rPr>
          <w:lang w:val="en-US"/>
        </w:rPr>
        <w:t xml:space="preserve">. The sample prior to IEX (P) contained many proteins, including aggregated </w:t>
      </w:r>
      <w:r w:rsidR="00AD29C1" w:rsidRPr="004416A3">
        <w:t>A</w:t>
      </w:r>
      <w:r w:rsidR="00AD29C1" w:rsidRPr="004416A3">
        <w:rPr>
          <w:lang w:val="el-GR"/>
        </w:rPr>
        <w:t>β</w:t>
      </w:r>
      <w:r w:rsidR="00AD29C1">
        <w:t xml:space="preserve"> and </w:t>
      </w:r>
      <w:proofErr w:type="spellStart"/>
      <w:r w:rsidR="00AD29C1">
        <w:t>mCherry</w:t>
      </w:r>
      <w:proofErr w:type="spellEnd"/>
      <w:r w:rsidR="00AD29C1">
        <w:rPr>
          <w:lang w:val="en-US"/>
        </w:rPr>
        <w:t xml:space="preserve">. Protein bands correlating to ~ 32.3 </w:t>
      </w:r>
      <w:proofErr w:type="spellStart"/>
      <w:r w:rsidR="00AD29C1">
        <w:rPr>
          <w:lang w:val="en-US"/>
        </w:rPr>
        <w:t>kDa</w:t>
      </w:r>
      <w:proofErr w:type="spellEnd"/>
      <w:r w:rsidR="00AD29C1">
        <w:rPr>
          <w:lang w:val="en-US"/>
        </w:rPr>
        <w:t xml:space="preserve"> (shown by the black arrow in </w:t>
      </w:r>
      <w:proofErr w:type="spellStart"/>
      <w:r w:rsidR="00AD29C1">
        <w:rPr>
          <w:lang w:val="en-US"/>
        </w:rPr>
        <w:t>b.iii</w:t>
      </w:r>
      <w:proofErr w:type="spellEnd"/>
      <w:r w:rsidR="00AD29C1">
        <w:rPr>
          <w:lang w:val="en-US"/>
        </w:rPr>
        <w:t xml:space="preserve">.) show the predicted MW for monomeric </w:t>
      </w:r>
      <w:r w:rsidR="002B2D20" w:rsidRPr="002B2D20">
        <w:t>A</w:t>
      </w:r>
      <w:r w:rsidR="002B2D20" w:rsidRPr="002B2D20">
        <w:rPr>
          <w:lang w:val="el-GR"/>
        </w:rPr>
        <w:t>β</w:t>
      </w:r>
      <w:r w:rsidR="002B2D20" w:rsidRPr="002B2D20">
        <w:rPr>
          <w:lang w:val="en-US"/>
        </w:rPr>
        <w:t>M(E22G)-</w:t>
      </w:r>
      <w:proofErr w:type="spellStart"/>
      <w:r w:rsidR="002B2D20" w:rsidRPr="002B2D20">
        <w:rPr>
          <w:lang w:val="en-US"/>
        </w:rPr>
        <w:t>mCherry</w:t>
      </w:r>
      <w:proofErr w:type="spellEnd"/>
      <w:r w:rsidR="00AD29C1">
        <w:t xml:space="preserve">. Fraction 2 contained the highest content of </w:t>
      </w:r>
      <w:r w:rsidR="002B2D20" w:rsidRPr="002B2D20">
        <w:t>A</w:t>
      </w:r>
      <w:r w:rsidR="002B2D20" w:rsidRPr="002B2D20">
        <w:rPr>
          <w:lang w:val="el-GR"/>
        </w:rPr>
        <w:t>β</w:t>
      </w:r>
      <w:r w:rsidR="002B2D20" w:rsidRPr="002B2D20">
        <w:rPr>
          <w:lang w:val="en-US"/>
        </w:rPr>
        <w:t>M(E22G)-</w:t>
      </w:r>
      <w:proofErr w:type="spellStart"/>
      <w:r w:rsidR="002B2D20" w:rsidRPr="002B2D20">
        <w:rPr>
          <w:lang w:val="en-US"/>
        </w:rPr>
        <w:t>mCherry</w:t>
      </w:r>
      <w:proofErr w:type="spellEnd"/>
      <w:r w:rsidR="00AD29C1">
        <w:t xml:space="preserve">, although the presence of degraded </w:t>
      </w:r>
      <w:proofErr w:type="spellStart"/>
      <w:r w:rsidR="00AD29C1">
        <w:t>mCherry</w:t>
      </w:r>
      <w:proofErr w:type="spellEnd"/>
      <w:r w:rsidR="00AD29C1">
        <w:t xml:space="preserve"> (</w:t>
      </w:r>
      <w:proofErr w:type="spellStart"/>
      <w:r w:rsidR="00AD29C1">
        <w:t>b.iii</w:t>
      </w:r>
      <w:proofErr w:type="spellEnd"/>
      <w:r w:rsidR="00AD29C1">
        <w:t xml:space="preserve">., grey arrow) and aggregated </w:t>
      </w:r>
      <w:r w:rsidR="00AD29C1" w:rsidRPr="004416A3">
        <w:t>A</w:t>
      </w:r>
      <w:r w:rsidR="00AD29C1" w:rsidRPr="004416A3">
        <w:rPr>
          <w:lang w:val="el-GR"/>
        </w:rPr>
        <w:t>β</w:t>
      </w:r>
      <w:r w:rsidR="00AD29C1">
        <w:t xml:space="preserve"> (</w:t>
      </w:r>
      <w:proofErr w:type="spellStart"/>
      <w:r w:rsidR="00AD29C1">
        <w:t>b.ii</w:t>
      </w:r>
      <w:proofErr w:type="spellEnd"/>
      <w:r w:rsidR="00AD29C1">
        <w:t xml:space="preserve">., star) </w:t>
      </w:r>
      <w:r w:rsidR="00AD29C1">
        <w:rPr>
          <w:lang w:val="en-US"/>
        </w:rPr>
        <w:t xml:space="preserve">were also apparent. </w:t>
      </w:r>
      <w:r w:rsidR="00132FD0">
        <w:rPr>
          <w:lang w:val="en-US"/>
        </w:rPr>
        <w:t xml:space="preserve">The morphology of the purified </w:t>
      </w:r>
      <w:r w:rsidR="00132FD0" w:rsidRPr="00132FD0">
        <w:t>A</w:t>
      </w:r>
      <w:r w:rsidR="00132FD0" w:rsidRPr="00132FD0">
        <w:rPr>
          <w:lang w:val="el-GR"/>
        </w:rPr>
        <w:t>β</w:t>
      </w:r>
      <w:r w:rsidR="00132FD0" w:rsidRPr="00132FD0">
        <w:rPr>
          <w:lang w:val="en-US"/>
        </w:rPr>
        <w:t>M(E22G)-</w:t>
      </w:r>
      <w:proofErr w:type="spellStart"/>
      <w:r w:rsidR="00132FD0" w:rsidRPr="00132FD0">
        <w:rPr>
          <w:lang w:val="en-US"/>
        </w:rPr>
        <w:t>mCherry</w:t>
      </w:r>
      <w:proofErr w:type="spellEnd"/>
      <w:r w:rsidR="00132FD0" w:rsidRPr="00132FD0">
        <w:rPr>
          <w:lang w:val="en-US"/>
        </w:rPr>
        <w:t xml:space="preserve"> </w:t>
      </w:r>
      <w:r w:rsidR="00132FD0">
        <w:t>was determined by TEM and both (</w:t>
      </w:r>
      <w:proofErr w:type="spellStart"/>
      <w:r w:rsidR="00132FD0">
        <w:t>c.i.</w:t>
      </w:r>
      <w:proofErr w:type="spellEnd"/>
      <w:r w:rsidR="00132FD0">
        <w:t>) oligomers and (</w:t>
      </w:r>
      <w:proofErr w:type="spellStart"/>
      <w:r w:rsidR="00132FD0">
        <w:t>c.ii</w:t>
      </w:r>
      <w:proofErr w:type="spellEnd"/>
      <w:r w:rsidR="00132FD0">
        <w:t xml:space="preserve">., Supplementary Figure </w:t>
      </w:r>
      <w:r w:rsidR="00BD0148">
        <w:t>8</w:t>
      </w:r>
      <w:r w:rsidR="00132FD0">
        <w:t xml:space="preserve">) larger aggregates were present. </w:t>
      </w:r>
      <w:r w:rsidR="00CA0C5A">
        <w:rPr>
          <w:rFonts w:ascii="Calibri" w:hAnsi="Calibri" w:cs="Calibri"/>
        </w:rPr>
        <w:t>(</w:t>
      </w:r>
      <w:proofErr w:type="spellStart"/>
      <w:r w:rsidR="00CA0C5A">
        <w:rPr>
          <w:rFonts w:ascii="Calibri" w:hAnsi="Calibri" w:cs="Calibri"/>
        </w:rPr>
        <w:t>c.iii</w:t>
      </w:r>
      <w:proofErr w:type="spellEnd"/>
      <w:r w:rsidR="00CA0C5A">
        <w:rPr>
          <w:rFonts w:ascii="Calibri" w:hAnsi="Calibri" w:cs="Calibri"/>
        </w:rPr>
        <w:t>.) A</w:t>
      </w:r>
      <w:r w:rsidR="00F066F7">
        <w:rPr>
          <w:rFonts w:ascii="Calibri" w:hAnsi="Calibri" w:cs="Calibri"/>
        </w:rPr>
        <w:t xml:space="preserve"> SIM image of a</w:t>
      </w:r>
      <w:r w:rsidR="00CA0C5A">
        <w:rPr>
          <w:rFonts w:ascii="Calibri" w:hAnsi="Calibri" w:cs="Calibri"/>
        </w:rPr>
        <w:t xml:space="preserve"> section view of an </w:t>
      </w:r>
      <w:r w:rsidR="00CA0C5A" w:rsidRPr="008A4CE6">
        <w:rPr>
          <w:rFonts w:ascii="Calibri" w:hAnsi="Calibri" w:cs="Calibri"/>
        </w:rPr>
        <w:t>A</w:t>
      </w:r>
      <w:r w:rsidR="00CA0C5A" w:rsidRPr="008A4CE6">
        <w:rPr>
          <w:rFonts w:ascii="Calibri" w:hAnsi="Calibri" w:cs="Calibri"/>
          <w:lang w:val="el-GR"/>
        </w:rPr>
        <w:t>β</w:t>
      </w:r>
      <w:r w:rsidR="00CA0C5A" w:rsidRPr="008A4CE6">
        <w:rPr>
          <w:rFonts w:ascii="Calibri" w:hAnsi="Calibri" w:cs="Calibri"/>
          <w:lang w:val="en-US"/>
        </w:rPr>
        <w:t>M(E22G)-</w:t>
      </w:r>
      <w:proofErr w:type="spellStart"/>
      <w:r w:rsidR="00CA0C5A" w:rsidRPr="008A4CE6">
        <w:rPr>
          <w:rFonts w:ascii="Calibri" w:hAnsi="Calibri" w:cs="Calibri"/>
          <w:lang w:val="en-US"/>
        </w:rPr>
        <w:t>mCherry</w:t>
      </w:r>
      <w:proofErr w:type="spellEnd"/>
      <w:r w:rsidR="00CA0C5A" w:rsidRPr="008A4CE6">
        <w:rPr>
          <w:rFonts w:ascii="Calibri" w:hAnsi="Calibri" w:cs="Calibri"/>
        </w:rPr>
        <w:t xml:space="preserve"> </w:t>
      </w:r>
      <w:r w:rsidR="00CA0C5A">
        <w:rPr>
          <w:rFonts w:ascii="Calibri" w:hAnsi="Calibri" w:cs="Calibri"/>
        </w:rPr>
        <w:t xml:space="preserve">aggregate inside a cell prior to purification reveals a similar structure to those identified by TEM after purification. </w:t>
      </w:r>
      <w:r w:rsidR="00132FD0">
        <w:t xml:space="preserve">These </w:t>
      </w:r>
      <w:r w:rsidR="00F066F7">
        <w:t xml:space="preserve">purified </w:t>
      </w:r>
      <w:r w:rsidR="00132FD0">
        <w:t xml:space="preserve">aggregates were also analysed to determine whether they were </w:t>
      </w:r>
      <w:r w:rsidR="00F066F7">
        <w:t xml:space="preserve">still </w:t>
      </w:r>
      <w:r w:rsidR="00132FD0">
        <w:t>fluorescent using widefield imaging with a 561 nm laser, both (</w:t>
      </w:r>
      <w:proofErr w:type="spellStart"/>
      <w:r w:rsidR="00132FD0">
        <w:t>d.i.</w:t>
      </w:r>
      <w:proofErr w:type="spellEnd"/>
      <w:r w:rsidR="00132FD0">
        <w:t>) small oligomers and (</w:t>
      </w:r>
      <w:proofErr w:type="spellStart"/>
      <w:r w:rsidR="00132FD0">
        <w:t>d.ii</w:t>
      </w:r>
      <w:proofErr w:type="spellEnd"/>
      <w:r w:rsidR="00132FD0">
        <w:t>.) large aggregates were weakly fluorescent (</w:t>
      </w:r>
      <w:r w:rsidR="00883481">
        <w:t>a</w:t>
      </w:r>
      <w:r w:rsidR="00132FD0">
        <w:t xml:space="preserve">lso see Supplementary Figure </w:t>
      </w:r>
      <w:r w:rsidR="00BD0148">
        <w:t>9</w:t>
      </w:r>
      <w:r w:rsidR="00132FD0">
        <w:t xml:space="preserve">). </w:t>
      </w:r>
      <w:r w:rsidRPr="002B2A9B">
        <w:t xml:space="preserve">Black scale bar = 100 nm, white scale bar = 2 </w:t>
      </w:r>
      <w:proofErr w:type="spellStart"/>
      <w:r w:rsidRPr="002B2A9B">
        <w:rPr>
          <w:rFonts w:cstheme="minorHAnsi"/>
        </w:rPr>
        <w:t>μ</w:t>
      </w:r>
      <w:r w:rsidRPr="002B2A9B">
        <w:t>m</w:t>
      </w:r>
      <w:proofErr w:type="spellEnd"/>
      <w:r w:rsidR="00132FD0">
        <w:t>.</w:t>
      </w:r>
    </w:p>
    <w:p w14:paraId="1F8D9990" w14:textId="77777777" w:rsidR="00132FD0" w:rsidRPr="002B2A9B" w:rsidRDefault="00132FD0" w:rsidP="002B2A9B">
      <w:pPr>
        <w:spacing w:line="360" w:lineRule="auto"/>
        <w:jc w:val="both"/>
        <w:rPr>
          <w:b/>
          <w:bCs/>
        </w:rPr>
      </w:pPr>
    </w:p>
    <w:p w14:paraId="1648EDBA" w14:textId="77777777" w:rsidR="00B94B21" w:rsidRPr="002B2A9B" w:rsidRDefault="0031411E">
      <w:pPr>
        <w:spacing w:line="360" w:lineRule="auto"/>
        <w:jc w:val="both"/>
        <w:rPr>
          <w:b/>
          <w:bCs/>
          <w:lang w:val="en-US"/>
        </w:rPr>
      </w:pPr>
      <w:r w:rsidRPr="002B2A9B">
        <w:rPr>
          <w:b/>
          <w:bCs/>
          <w:lang w:val="en-US"/>
        </w:rPr>
        <w:t>Conclusion</w:t>
      </w:r>
    </w:p>
    <w:p w14:paraId="06D4A5D5" w14:textId="40AA7B96" w:rsidR="0031411E" w:rsidRDefault="0031411E">
      <w:pPr>
        <w:spacing w:line="360" w:lineRule="auto"/>
        <w:jc w:val="both"/>
      </w:pPr>
      <w:r>
        <w:rPr>
          <w:lang w:val="en-US"/>
        </w:rPr>
        <w:t xml:space="preserve">We present a fast method </w:t>
      </w:r>
      <w:r w:rsidR="00CA02BC">
        <w:rPr>
          <w:lang w:val="en-US"/>
        </w:rPr>
        <w:t xml:space="preserve">for the </w:t>
      </w:r>
      <w:r>
        <w:rPr>
          <w:lang w:val="en-US"/>
        </w:rPr>
        <w:t xml:space="preserve">purification of the </w:t>
      </w:r>
      <w:r w:rsidR="004E36EA">
        <w:rPr>
          <w:lang w:val="en-US"/>
        </w:rPr>
        <w:t>Alz</w:t>
      </w:r>
      <w:r w:rsidR="004E36EA" w:rsidRPr="002E1D25">
        <w:rPr>
          <w:lang w:val="en-US"/>
        </w:rPr>
        <w:t>heimer’s</w:t>
      </w:r>
      <w:r w:rsidRPr="002E1D25">
        <w:rPr>
          <w:lang w:val="en-US"/>
        </w:rPr>
        <w:t xml:space="preserve"> disease related </w:t>
      </w:r>
      <w:r w:rsidR="004C7E96" w:rsidRPr="002E1D25">
        <w:rPr>
          <w:lang w:val="en-US"/>
        </w:rPr>
        <w:t xml:space="preserve">peptide </w:t>
      </w:r>
      <w:r w:rsidR="001005BF" w:rsidRPr="002E1D25">
        <w:rPr>
          <w:lang w:val="en-US"/>
        </w:rPr>
        <w:t>A</w:t>
      </w:r>
      <w:r w:rsidR="001005BF" w:rsidRPr="002E1D25">
        <w:rPr>
          <w:lang w:val="el-GR"/>
        </w:rPr>
        <w:t>β</w:t>
      </w:r>
      <w:r w:rsidR="00AF2F07" w:rsidRPr="002E1D25">
        <w:t>M</w:t>
      </w:r>
      <w:r w:rsidRPr="002E1D25">
        <w:rPr>
          <w:lang w:val="en-US"/>
        </w:rPr>
        <w:t xml:space="preserve">. </w:t>
      </w:r>
      <w:r w:rsidR="002E1D25" w:rsidRPr="005719CC">
        <w:rPr>
          <w:lang w:val="en-US"/>
        </w:rPr>
        <w:t xml:space="preserve">The benefits of this protocol include the use of commercially available reagents, a rapid one-step chromatography step using an ion exchange column and the lack of freeze-drying step which induces oligomerization and the need for further gel filtration steps requiring pricey columns. </w:t>
      </w:r>
      <w:r w:rsidR="002E1D25">
        <w:t>The purification protocol provided requires only 45 minutes to solubilise and purify</w:t>
      </w:r>
      <w:r w:rsidR="002E1D25">
        <w:rPr>
          <w:lang w:val="en-US"/>
        </w:rPr>
        <w:t xml:space="preserve">, </w:t>
      </w:r>
      <w:r w:rsidR="004C7E96">
        <w:rPr>
          <w:lang w:val="en-US"/>
        </w:rPr>
        <w:t xml:space="preserve">if </w:t>
      </w:r>
      <w:r>
        <w:rPr>
          <w:lang w:val="en-US"/>
        </w:rPr>
        <w:t xml:space="preserve">the protein and buffers </w:t>
      </w:r>
      <w:r w:rsidR="00AF2F07">
        <w:rPr>
          <w:lang w:val="en-US"/>
        </w:rPr>
        <w:t xml:space="preserve">are </w:t>
      </w:r>
      <w:r>
        <w:rPr>
          <w:lang w:val="en-US"/>
        </w:rPr>
        <w:t>kept ice cold</w:t>
      </w:r>
      <w:r w:rsidR="004C7E96">
        <w:rPr>
          <w:lang w:val="en-US"/>
        </w:rPr>
        <w:t xml:space="preserve">, </w:t>
      </w:r>
      <w:r>
        <w:rPr>
          <w:lang w:val="en-US"/>
        </w:rPr>
        <w:t xml:space="preserve">highly pure monomeric recombinant </w:t>
      </w:r>
      <w:r w:rsidRPr="003E30DA">
        <w:rPr>
          <w:lang w:val="en-US"/>
        </w:rPr>
        <w:t>A</w:t>
      </w:r>
      <w:r w:rsidRPr="003E30DA">
        <w:rPr>
          <w:lang w:val="el-GR"/>
        </w:rPr>
        <w:t>β</w:t>
      </w:r>
      <w:r w:rsidRPr="003E30DA">
        <w:t>M</w:t>
      </w:r>
      <w:r>
        <w:t xml:space="preserve"> can be obtained. The protocol can be </w:t>
      </w:r>
      <w:proofErr w:type="gramStart"/>
      <w:r>
        <w:t>stopped</w:t>
      </w:r>
      <w:proofErr w:type="gramEnd"/>
      <w:r>
        <w:t xml:space="preserve"> </w:t>
      </w:r>
      <w:r w:rsidR="00CA02BC">
        <w:t xml:space="preserve">and the products frozen </w:t>
      </w:r>
      <w:r>
        <w:t xml:space="preserve">at two key points, after </w:t>
      </w:r>
      <w:r w:rsidR="00CA02BC">
        <w:t xml:space="preserve">centrifugation of </w:t>
      </w:r>
      <w:r w:rsidRPr="005833EC">
        <w:rPr>
          <w:i/>
          <w:iCs/>
        </w:rPr>
        <w:t>E. coli</w:t>
      </w:r>
      <w:r>
        <w:t xml:space="preserve"> </w:t>
      </w:r>
      <w:r w:rsidR="00CA02BC">
        <w:t>expressing A</w:t>
      </w:r>
      <w:r w:rsidR="00CA02BC" w:rsidRPr="00A523E5">
        <w:rPr>
          <w:lang w:val="el-GR"/>
        </w:rPr>
        <w:t>β</w:t>
      </w:r>
      <w:r w:rsidR="00CA02BC">
        <w:t>,</w:t>
      </w:r>
      <w:r>
        <w:t xml:space="preserve"> or after cleaning of the inclusion bodies prior to solub</w:t>
      </w:r>
      <w:r w:rsidR="00653D9C">
        <w:t>i</w:t>
      </w:r>
      <w:r>
        <w:t>lisation and purification. Ideally</w:t>
      </w:r>
      <w:r w:rsidR="00CA02BC">
        <w:t>,</w:t>
      </w:r>
      <w:r>
        <w:t xml:space="preserve"> </w:t>
      </w:r>
      <w:r w:rsidRPr="003E30DA">
        <w:rPr>
          <w:lang w:val="en-US"/>
        </w:rPr>
        <w:t>A</w:t>
      </w:r>
      <w:r w:rsidRPr="003E30DA">
        <w:rPr>
          <w:lang w:val="el-GR"/>
        </w:rPr>
        <w:t>β</w:t>
      </w:r>
      <w:r w:rsidRPr="003E30DA">
        <w:t>M</w:t>
      </w:r>
      <w:r>
        <w:t xml:space="preserve"> would be purified and used straight away to prevent freezing of monomeric </w:t>
      </w:r>
      <w:r w:rsidR="00CA02BC">
        <w:rPr>
          <w:lang w:val="en-US"/>
        </w:rPr>
        <w:t>peptide</w:t>
      </w:r>
      <w:r w:rsidR="00CA02BC">
        <w:t xml:space="preserve"> </w:t>
      </w:r>
      <w:r>
        <w:t>which can induce dimer and oligomer formation.</w:t>
      </w:r>
      <w:r w:rsidR="00132FD0">
        <w:t xml:space="preserve"> Furthermore</w:t>
      </w:r>
      <w:r w:rsidR="00003894">
        <w:t>,</w:t>
      </w:r>
      <w:r w:rsidR="00132FD0">
        <w:t xml:space="preserve"> we provide a protocol to isolate fluorescent </w:t>
      </w:r>
      <w:r w:rsidR="002B2D20">
        <w:t>AβM(E22G)-</w:t>
      </w:r>
      <w:proofErr w:type="spellStart"/>
      <w:r w:rsidR="002B2D20">
        <w:t>mCherry</w:t>
      </w:r>
      <w:proofErr w:type="spellEnd"/>
      <w:r w:rsidR="002B2D20">
        <w:t xml:space="preserve"> </w:t>
      </w:r>
      <w:r w:rsidR="00132FD0">
        <w:t xml:space="preserve">structures from mammalian cell lines which can be used to track seeding of </w:t>
      </w:r>
      <w:r w:rsidR="00132FD0" w:rsidRPr="004416A3">
        <w:t>A</w:t>
      </w:r>
      <w:r w:rsidR="00132FD0" w:rsidRPr="004416A3">
        <w:rPr>
          <w:lang w:val="el-GR"/>
        </w:rPr>
        <w:t>β</w:t>
      </w:r>
      <w:r w:rsidR="00BD0DFF">
        <w:t xml:space="preserve"> in cells</w:t>
      </w:r>
      <w:r w:rsidR="00132FD0">
        <w:t xml:space="preserve"> with </w:t>
      </w:r>
      <w:r w:rsidR="006B3A8B">
        <w:t xml:space="preserve">fluorescent </w:t>
      </w:r>
      <w:r w:rsidR="00132FD0">
        <w:t xml:space="preserve">endogenously structured protein. </w:t>
      </w:r>
    </w:p>
    <w:p w14:paraId="26EA84C4" w14:textId="77777777" w:rsidR="00883481" w:rsidRDefault="00883481" w:rsidP="002B2A9B">
      <w:pPr>
        <w:spacing w:line="360" w:lineRule="auto"/>
        <w:jc w:val="both"/>
        <w:rPr>
          <w:b/>
          <w:lang w:val="en-US"/>
        </w:rPr>
      </w:pPr>
    </w:p>
    <w:p w14:paraId="0DF42960" w14:textId="77777777" w:rsidR="00D066B7" w:rsidRDefault="00A27BD1" w:rsidP="002B2A9B">
      <w:pPr>
        <w:jc w:val="both"/>
        <w:rPr>
          <w:b/>
        </w:rPr>
      </w:pPr>
      <w:r>
        <w:rPr>
          <w:b/>
        </w:rPr>
        <w:t>Methods</w:t>
      </w:r>
      <w:r w:rsidR="00224B42">
        <w:rPr>
          <w:b/>
        </w:rPr>
        <w:t xml:space="preserve"> </w:t>
      </w:r>
      <w:r>
        <w:rPr>
          <w:b/>
        </w:rPr>
        <w:t>and Materials</w:t>
      </w:r>
    </w:p>
    <w:p w14:paraId="6AE3F701" w14:textId="579F8823" w:rsidR="00224B42" w:rsidRPr="00CA0C5A" w:rsidRDefault="00E976D4" w:rsidP="00E733A6">
      <w:pPr>
        <w:spacing w:line="360" w:lineRule="auto"/>
        <w:jc w:val="both"/>
        <w:rPr>
          <w:b/>
          <w:i/>
          <w:iCs/>
        </w:rPr>
      </w:pPr>
      <w:r>
        <w:rPr>
          <w:b/>
        </w:rPr>
        <w:t>E</w:t>
      </w:r>
      <w:r w:rsidR="00224B42">
        <w:rPr>
          <w:b/>
        </w:rPr>
        <w:t xml:space="preserve">xpression of recombinant </w:t>
      </w:r>
      <w:r w:rsidR="00224B42" w:rsidRPr="002B2A9B">
        <w:rPr>
          <w:b/>
          <w:bCs/>
        </w:rPr>
        <w:t>A</w:t>
      </w:r>
      <w:r w:rsidR="00224B42" w:rsidRPr="002B2A9B">
        <w:rPr>
          <w:b/>
          <w:bCs/>
          <w:lang w:val="el-GR"/>
        </w:rPr>
        <w:t>β</w:t>
      </w:r>
      <w:r w:rsidR="00224B42" w:rsidRPr="002B2A9B">
        <w:rPr>
          <w:b/>
          <w:bCs/>
          <w:lang w:val="en-US"/>
        </w:rPr>
        <w:t>M variants</w:t>
      </w:r>
      <w:r>
        <w:rPr>
          <w:b/>
          <w:bCs/>
          <w:lang w:val="en-US"/>
        </w:rPr>
        <w:t xml:space="preserve"> in </w:t>
      </w:r>
      <w:r w:rsidRPr="00CA0C5A">
        <w:rPr>
          <w:b/>
          <w:bCs/>
          <w:i/>
          <w:iCs/>
          <w:lang w:val="en-US"/>
        </w:rPr>
        <w:t>E.</w:t>
      </w:r>
      <w:r w:rsidR="00E00C23" w:rsidRPr="00CA0C5A">
        <w:rPr>
          <w:b/>
          <w:bCs/>
          <w:i/>
          <w:iCs/>
          <w:lang w:val="en-US"/>
        </w:rPr>
        <w:t xml:space="preserve"> </w:t>
      </w:r>
      <w:r w:rsidRPr="00CA0C5A">
        <w:rPr>
          <w:b/>
          <w:bCs/>
          <w:i/>
          <w:iCs/>
          <w:lang w:val="en-US"/>
        </w:rPr>
        <w:t>coli</w:t>
      </w:r>
    </w:p>
    <w:p w14:paraId="4687C4DE" w14:textId="0E9DF2B8" w:rsidR="00224B42" w:rsidRDefault="00224B42" w:rsidP="00E733A6">
      <w:pPr>
        <w:spacing w:line="360" w:lineRule="auto"/>
        <w:jc w:val="both"/>
      </w:pPr>
      <w:r>
        <w:lastRenderedPageBreak/>
        <w:t>The plasmid pET3a containing human A</w:t>
      </w:r>
      <w:r w:rsidRPr="00A523E5">
        <w:rPr>
          <w:lang w:val="el-GR"/>
        </w:rPr>
        <w:t>β</w:t>
      </w:r>
      <w:r>
        <w:rPr>
          <w:lang w:val="en-US"/>
        </w:rPr>
        <w:t xml:space="preserve">M42 and </w:t>
      </w:r>
      <w:r>
        <w:t>A</w:t>
      </w:r>
      <w:r w:rsidRPr="00A523E5">
        <w:rPr>
          <w:lang w:val="el-GR"/>
        </w:rPr>
        <w:t>β</w:t>
      </w:r>
      <w:r>
        <w:rPr>
          <w:lang w:val="en-US"/>
        </w:rPr>
        <w:t>MC40</w:t>
      </w:r>
      <w:r>
        <w:t xml:space="preserve"> cDNA was transformed into </w:t>
      </w:r>
      <w:r>
        <w:rPr>
          <w:i/>
        </w:rPr>
        <w:t>Escherichia coli</w:t>
      </w:r>
      <w:r>
        <w:t xml:space="preserve"> </w:t>
      </w:r>
      <w:r w:rsidR="00AE18DF">
        <w:t>(</w:t>
      </w:r>
      <w:r w:rsidR="00AE18DF" w:rsidRPr="000A6B12">
        <w:rPr>
          <w:i/>
          <w:iCs/>
        </w:rPr>
        <w:t>E. coli</w:t>
      </w:r>
      <w:r w:rsidR="00AE18DF">
        <w:t xml:space="preserve">) </w:t>
      </w:r>
      <w:r>
        <w:t xml:space="preserve">One Shot® BL21 (DE3) </w:t>
      </w:r>
      <w:proofErr w:type="spellStart"/>
      <w:r>
        <w:t>pLysS</w:t>
      </w:r>
      <w:proofErr w:type="spellEnd"/>
      <w:r>
        <w:t xml:space="preserve"> (Thermo Fisher Scientific, USA). The plasmids were a kind gift from Prof. Sara </w:t>
      </w:r>
      <w:proofErr w:type="spellStart"/>
      <w:r>
        <w:t>Linse</w:t>
      </w:r>
      <w:proofErr w:type="spellEnd"/>
      <w:r>
        <w:t>. The protein sequences encoded in the pET3a plasmids are, A</w:t>
      </w:r>
      <w:r w:rsidRPr="00A523E5">
        <w:rPr>
          <w:lang w:val="el-GR"/>
        </w:rPr>
        <w:t>β</w:t>
      </w:r>
      <w:r>
        <w:rPr>
          <w:lang w:val="en-US"/>
        </w:rPr>
        <w:t xml:space="preserve">M42: </w:t>
      </w:r>
      <w:r w:rsidRPr="00224B42">
        <w:rPr>
          <w:lang w:val="en-US"/>
        </w:rPr>
        <w:t>MDAEFRHDSGYEVHHQKLVFFAEDVGSNKGAIIGLMVGGVV</w:t>
      </w:r>
      <w:r>
        <w:rPr>
          <w:lang w:val="en-US"/>
        </w:rPr>
        <w:t xml:space="preserve">IA </w:t>
      </w:r>
      <w:proofErr w:type="gramStart"/>
      <w:r>
        <w:rPr>
          <w:lang w:val="en-US"/>
        </w:rPr>
        <w:t xml:space="preserve">and  </w:t>
      </w:r>
      <w:r>
        <w:t>A</w:t>
      </w:r>
      <w:proofErr w:type="gramEnd"/>
      <w:r w:rsidRPr="00A523E5">
        <w:rPr>
          <w:lang w:val="el-GR"/>
        </w:rPr>
        <w:t>β</w:t>
      </w:r>
      <w:r>
        <w:rPr>
          <w:lang w:val="en-US"/>
        </w:rPr>
        <w:t xml:space="preserve">MC40: </w:t>
      </w:r>
      <w:r w:rsidRPr="00224B42">
        <w:rPr>
          <w:lang w:val="en-US"/>
        </w:rPr>
        <w:t xml:space="preserve"> MCDAEFRHDSGYEVHHQKLVFFAEDVGSNKGAIIGLMVGGVV</w:t>
      </w:r>
      <w:r>
        <w:rPr>
          <w:lang w:val="en-US"/>
        </w:rPr>
        <w:t>.</w:t>
      </w:r>
      <w:r>
        <w:t xml:space="preserve"> 1 L cultures of </w:t>
      </w:r>
      <w:r>
        <w:rPr>
          <w:i/>
        </w:rPr>
        <w:t>E. coli</w:t>
      </w:r>
      <w:r>
        <w:t xml:space="preserve"> in Lysogeny Broth (LB) containing carbenicillin (100 µg/mL) were grown at 37</w:t>
      </w:r>
      <w:r>
        <w:rPr>
          <w:rFonts w:cstheme="minorHAnsi"/>
        </w:rPr>
        <w:t>°</w:t>
      </w:r>
      <w:r>
        <w:t>C with constant shaking at 250 rpm and induced for expression of A</w:t>
      </w:r>
      <w:r w:rsidRPr="00A523E5">
        <w:rPr>
          <w:lang w:val="el-GR"/>
        </w:rPr>
        <w:t>β</w:t>
      </w:r>
      <w:r>
        <w:rPr>
          <w:lang w:val="en-US"/>
        </w:rPr>
        <w:t>M</w:t>
      </w:r>
      <w:r>
        <w:t xml:space="preserve"> when the OD</w:t>
      </w:r>
      <w:r>
        <w:rPr>
          <w:vertAlign w:val="subscript"/>
        </w:rPr>
        <w:t>600</w:t>
      </w:r>
      <w:r>
        <w:t xml:space="preserve"> reached 0.6-0.8 </w:t>
      </w:r>
      <w:r w:rsidR="00AE18DF">
        <w:t xml:space="preserve">after addition of </w:t>
      </w:r>
      <w:r>
        <w:t>1 mM isopropyl-β-</w:t>
      </w:r>
      <w:proofErr w:type="spellStart"/>
      <w:r>
        <w:t>thiogalactopyranoside</w:t>
      </w:r>
      <w:proofErr w:type="spellEnd"/>
      <w:r>
        <w:t xml:space="preserve"> (IPTG). After four hours of A</w:t>
      </w:r>
      <w:r w:rsidRPr="00A523E5">
        <w:rPr>
          <w:lang w:val="el-GR"/>
        </w:rPr>
        <w:t>β</w:t>
      </w:r>
      <w:r>
        <w:rPr>
          <w:lang w:val="en-US"/>
        </w:rPr>
        <w:t>M</w:t>
      </w:r>
      <w:r>
        <w:t xml:space="preserve"> expression</w:t>
      </w:r>
      <w:r w:rsidR="00AE18DF">
        <w:t>,</w:t>
      </w:r>
      <w:r>
        <w:t xml:space="preserve"> the cells were pelleted by centrifugation in 50 mL falcon tubes at 4 k x g for 15 mins. </w:t>
      </w:r>
      <w:r w:rsidR="0046305E">
        <w:t xml:space="preserve">The supernatant </w:t>
      </w:r>
      <w:r w:rsidR="00AE18DF">
        <w:t xml:space="preserve">is </w:t>
      </w:r>
      <w:r w:rsidR="0046305E">
        <w:t>discarded and at this point the pellets can be frozen until further use.</w:t>
      </w:r>
    </w:p>
    <w:p w14:paraId="61985AE1" w14:textId="77777777" w:rsidR="0046305E" w:rsidRDefault="0046305E" w:rsidP="00E733A6">
      <w:pPr>
        <w:spacing w:line="360" w:lineRule="auto"/>
        <w:jc w:val="both"/>
        <w:rPr>
          <w:b/>
        </w:rPr>
      </w:pPr>
      <w:r>
        <w:rPr>
          <w:b/>
        </w:rPr>
        <w:t xml:space="preserve">Cleaning of </w:t>
      </w:r>
      <w:r w:rsidRPr="002B2A9B">
        <w:rPr>
          <w:b/>
          <w:bCs/>
        </w:rPr>
        <w:t>A</w:t>
      </w:r>
      <w:r w:rsidRPr="002B2A9B">
        <w:rPr>
          <w:b/>
          <w:bCs/>
          <w:lang w:val="el-GR"/>
        </w:rPr>
        <w:t>β</w:t>
      </w:r>
      <w:r w:rsidRPr="002B2A9B">
        <w:rPr>
          <w:b/>
          <w:bCs/>
          <w:lang w:val="en-US"/>
        </w:rPr>
        <w:t>M</w:t>
      </w:r>
      <w:r>
        <w:rPr>
          <w:b/>
          <w:bCs/>
          <w:lang w:val="en-US"/>
        </w:rPr>
        <w:t xml:space="preserve"> containing inclusion bodies</w:t>
      </w:r>
    </w:p>
    <w:p w14:paraId="2CE34899" w14:textId="2ACB37A4" w:rsidR="0046305E" w:rsidRDefault="0046305E">
      <w:pPr>
        <w:spacing w:line="360" w:lineRule="auto"/>
        <w:jc w:val="both"/>
      </w:pPr>
      <w:r>
        <w:t xml:space="preserve">30 mL of wash buffer 1 (Table 1) was added to each </w:t>
      </w:r>
      <w:r w:rsidRPr="000A6B12">
        <w:rPr>
          <w:i/>
          <w:iCs/>
        </w:rPr>
        <w:t>E. coli</w:t>
      </w:r>
      <w:r>
        <w:t xml:space="preserve"> pellet from 50 mL of culture. </w:t>
      </w:r>
      <w:r w:rsidR="00AF2F07">
        <w:t xml:space="preserve">50 mL of culture from a </w:t>
      </w:r>
      <w:proofErr w:type="gramStart"/>
      <w:r w:rsidR="00AF2F07">
        <w:t>4 hour</w:t>
      </w:r>
      <w:proofErr w:type="gramEnd"/>
      <w:r w:rsidR="00AF2F07">
        <w:t xml:space="preserve"> induction was found to be a suitable amount that </w:t>
      </w:r>
      <w:r w:rsidR="00AE18DF">
        <w:t>for</w:t>
      </w:r>
      <w:r w:rsidR="00AF2F07">
        <w:t xml:space="preserve"> purification of monomeric A</w:t>
      </w:r>
      <w:r w:rsidR="00AF2F07" w:rsidRPr="00A523E5">
        <w:rPr>
          <w:lang w:val="el-GR"/>
        </w:rPr>
        <w:t>β</w:t>
      </w:r>
      <w:r w:rsidR="00AF2F07">
        <w:rPr>
          <w:lang w:val="en-US"/>
        </w:rPr>
        <w:t>M, as increasing the concentration can lead to aggregation during purification.</w:t>
      </w:r>
      <w:r w:rsidR="00AF2F07">
        <w:t xml:space="preserve"> </w:t>
      </w:r>
      <w:r>
        <w:t>At this point</w:t>
      </w:r>
      <w:r w:rsidR="00AE18DF">
        <w:t xml:space="preserve">, </w:t>
      </w:r>
      <w:r>
        <w:t>multiple 50 mL pellets can be cleaned at the same time and frozen prior to solub</w:t>
      </w:r>
      <w:r w:rsidR="00653D9C">
        <w:t>i</w:t>
      </w:r>
      <w:r>
        <w:t xml:space="preserve">lisation and purification. The </w:t>
      </w:r>
      <w:r w:rsidR="006C47A6">
        <w:t xml:space="preserve">pellet was </w:t>
      </w:r>
      <w:r>
        <w:t xml:space="preserve">resuspended </w:t>
      </w:r>
      <w:r w:rsidR="006C47A6">
        <w:t>in 30 mL wash buffer 1 containing 10 mM Tris, 1 mM EDTA, protease inhibitor tablets (</w:t>
      </w:r>
      <w:proofErr w:type="spellStart"/>
      <w:r w:rsidR="006C47A6">
        <w:t>cOmplete</w:t>
      </w:r>
      <w:proofErr w:type="spellEnd"/>
      <w:r w:rsidR="00E00C23">
        <w:rPr>
          <w:rFonts w:cstheme="minorHAnsi"/>
        </w:rPr>
        <w:t>™</w:t>
      </w:r>
      <w:r w:rsidR="006C47A6">
        <w:t xml:space="preserve"> EDTA-free cocktail, Roche), 1 M </w:t>
      </w:r>
      <w:proofErr w:type="spellStart"/>
      <w:r w:rsidR="006C47A6">
        <w:t>GuHCl</w:t>
      </w:r>
      <w:proofErr w:type="spellEnd"/>
      <w:r w:rsidR="006C47A6">
        <w:t>, 1% Triton-X100, pH 9</w:t>
      </w:r>
      <w:r w:rsidR="00AE18DF">
        <w:t>,</w:t>
      </w:r>
      <w:r w:rsidR="006C47A6">
        <w:t xml:space="preserve"> and</w:t>
      </w:r>
      <w:r>
        <w:t xml:space="preserve"> was sonicated on ice for 30 </w:t>
      </w:r>
      <w:proofErr w:type="spellStart"/>
      <w:r>
        <w:t>s on</w:t>
      </w:r>
      <w:proofErr w:type="spellEnd"/>
      <w:r>
        <w:t>, 30 s off, five times using a</w:t>
      </w:r>
      <w:r w:rsidR="00AE18DF">
        <w:t>n</w:t>
      </w:r>
      <w:r>
        <w:t xml:space="preserve"> XL-2020 </w:t>
      </w:r>
      <w:proofErr w:type="spellStart"/>
      <w:r>
        <w:t>sonicator</w:t>
      </w:r>
      <w:proofErr w:type="spellEnd"/>
      <w:r>
        <w:t xml:space="preserve"> (Heat Systems, USA). The suspension was centrifuged </w:t>
      </w:r>
      <w:r w:rsidR="004A47E4">
        <w:t xml:space="preserve">at 4 </w:t>
      </w:r>
      <w:r w:rsidR="004A47E4">
        <w:rPr>
          <w:rFonts w:cstheme="minorHAnsi"/>
        </w:rPr>
        <w:t>°</w:t>
      </w:r>
      <w:r w:rsidR="004A47E4">
        <w:t xml:space="preserve">C at 10 k x g for 15 mins. The supernatant was </w:t>
      </w:r>
      <w:proofErr w:type="gramStart"/>
      <w:r w:rsidR="004A47E4">
        <w:t>discarded</w:t>
      </w:r>
      <w:proofErr w:type="gramEnd"/>
      <w:r w:rsidR="004A47E4">
        <w:t xml:space="preserve"> and the pellet was res</w:t>
      </w:r>
      <w:r w:rsidR="00AE18DF">
        <w:t>us</w:t>
      </w:r>
      <w:r w:rsidR="004A47E4">
        <w:t>pended in 30 mL wash buffer 2 (Table 1) before sonicat</w:t>
      </w:r>
      <w:r w:rsidR="00AE18DF">
        <w:t>ing it</w:t>
      </w:r>
      <w:r w:rsidR="004A47E4">
        <w:t xml:space="preserve"> on ice for 30 </w:t>
      </w:r>
      <w:proofErr w:type="spellStart"/>
      <w:r w:rsidR="004A47E4">
        <w:t>s on</w:t>
      </w:r>
      <w:proofErr w:type="spellEnd"/>
      <w:r w:rsidR="004A47E4">
        <w:t xml:space="preserve">, 30 s off, three times. The suspension was centrifuged at 4 </w:t>
      </w:r>
      <w:r w:rsidR="004A47E4">
        <w:rPr>
          <w:rFonts w:cstheme="minorHAnsi"/>
        </w:rPr>
        <w:t>°</w:t>
      </w:r>
      <w:r w:rsidR="004A47E4">
        <w:t>C at 10 k x g for 15 mins.</w:t>
      </w:r>
      <w:r w:rsidR="003A4798">
        <w:t xml:space="preserve"> The supernatant was </w:t>
      </w:r>
      <w:proofErr w:type="gramStart"/>
      <w:r w:rsidR="003A4798">
        <w:t>discarded</w:t>
      </w:r>
      <w:proofErr w:type="gramEnd"/>
      <w:r w:rsidR="003A4798">
        <w:t xml:space="preserve"> and the pellet was res</w:t>
      </w:r>
      <w:r w:rsidR="00AE18DF">
        <w:t>us</w:t>
      </w:r>
      <w:r w:rsidR="003A4798">
        <w:t xml:space="preserve">pended in 30 mL wash buffer 3 (Table 1) before being sonicated on ice for 30 </w:t>
      </w:r>
      <w:proofErr w:type="spellStart"/>
      <w:r w:rsidR="003A4798">
        <w:t>s on</w:t>
      </w:r>
      <w:proofErr w:type="spellEnd"/>
      <w:r w:rsidR="003A4798">
        <w:t xml:space="preserve">, 30 s off, three times. The suspension was centrifuged at 4 </w:t>
      </w:r>
      <w:r w:rsidR="003A4798">
        <w:rPr>
          <w:rFonts w:cstheme="minorHAnsi"/>
        </w:rPr>
        <w:t>°</w:t>
      </w:r>
      <w:r w:rsidR="003A4798">
        <w:t xml:space="preserve">C at 10 k x g for 15 mins. </w:t>
      </w:r>
      <w:r w:rsidR="000D79C0">
        <w:t xml:space="preserve">The supernatant was </w:t>
      </w:r>
      <w:proofErr w:type="gramStart"/>
      <w:r w:rsidR="000D79C0">
        <w:t>discarded</w:t>
      </w:r>
      <w:proofErr w:type="gramEnd"/>
      <w:r w:rsidR="000D79C0">
        <w:t xml:space="preserve"> and the pellet was res</w:t>
      </w:r>
      <w:r w:rsidR="00AE18DF">
        <w:t>us</w:t>
      </w:r>
      <w:r w:rsidR="000D79C0">
        <w:t xml:space="preserve">pended in 30 mL wash buffer 4 (Table 1) before being sonicated on ice for 30 </w:t>
      </w:r>
      <w:proofErr w:type="spellStart"/>
      <w:r w:rsidR="000D79C0">
        <w:t>s on</w:t>
      </w:r>
      <w:proofErr w:type="spellEnd"/>
      <w:r w:rsidR="000D79C0">
        <w:t xml:space="preserve">, 30 s off, three times. The suspension was centrifuged at 4 </w:t>
      </w:r>
      <w:r w:rsidR="000D79C0">
        <w:rPr>
          <w:rFonts w:cstheme="minorHAnsi"/>
        </w:rPr>
        <w:t>°</w:t>
      </w:r>
      <w:r w:rsidR="000D79C0">
        <w:t xml:space="preserve">C at 10 k x g for 15 mins. The washing steps are important to remove impurities from the inclusion bodies </w:t>
      </w:r>
      <w:r w:rsidR="00AE18DF">
        <w:t xml:space="preserve">and </w:t>
      </w:r>
      <w:r w:rsidR="000D79C0">
        <w:t xml:space="preserve">to obtain a high purity of the final recombinant </w:t>
      </w:r>
      <w:r w:rsidR="000D79C0" w:rsidRPr="002B2A9B">
        <w:t>A</w:t>
      </w:r>
      <w:r w:rsidR="000D79C0" w:rsidRPr="002B2A9B">
        <w:rPr>
          <w:lang w:val="el-GR"/>
        </w:rPr>
        <w:t>β</w:t>
      </w:r>
      <w:r w:rsidR="000D79C0" w:rsidRPr="002B2A9B">
        <w:rPr>
          <w:lang w:val="en-US"/>
        </w:rPr>
        <w:t>M</w:t>
      </w:r>
      <w:r w:rsidR="000D79C0">
        <w:t>. At this point</w:t>
      </w:r>
      <w:r w:rsidR="00AE18DF">
        <w:t>,</w:t>
      </w:r>
      <w:r w:rsidR="000D79C0">
        <w:t xml:space="preserve"> the pellet should be white and can be frozen until use or </w:t>
      </w:r>
      <w:r w:rsidR="00AE18DF">
        <w:t>solubilised</w:t>
      </w:r>
      <w:r w:rsidR="000D79C0">
        <w:t xml:space="preserve"> before chromatography.</w:t>
      </w:r>
    </w:p>
    <w:p w14:paraId="2664EDC6" w14:textId="77777777" w:rsidR="000D79C0" w:rsidRDefault="000D79C0">
      <w:pPr>
        <w:spacing w:line="360" w:lineRule="auto"/>
        <w:jc w:val="both"/>
        <w:rPr>
          <w:lang w:val="en-US"/>
        </w:rPr>
      </w:pPr>
      <w:r w:rsidRPr="00E733A6">
        <w:rPr>
          <w:b/>
          <w:bCs/>
        </w:rPr>
        <w:t>Solubilising</w:t>
      </w:r>
      <w:r w:rsidRPr="002B2A9B">
        <w:rPr>
          <w:b/>
          <w:bCs/>
        </w:rPr>
        <w:t xml:space="preserve"> and io</w:t>
      </w:r>
      <w:r>
        <w:rPr>
          <w:b/>
          <w:bCs/>
        </w:rPr>
        <w:t>n</w:t>
      </w:r>
      <w:r w:rsidRPr="002B2A9B">
        <w:rPr>
          <w:b/>
          <w:bCs/>
        </w:rPr>
        <w:t xml:space="preserve"> exchange chromatography of</w:t>
      </w:r>
      <w:r>
        <w:t xml:space="preserve"> </w:t>
      </w:r>
      <w:r w:rsidRPr="003E30DA">
        <w:rPr>
          <w:b/>
          <w:bCs/>
        </w:rPr>
        <w:t>A</w:t>
      </w:r>
      <w:r w:rsidRPr="003E30DA">
        <w:rPr>
          <w:b/>
          <w:bCs/>
          <w:lang w:val="el-GR"/>
        </w:rPr>
        <w:t>β</w:t>
      </w:r>
      <w:r w:rsidRPr="003E30DA">
        <w:rPr>
          <w:b/>
          <w:bCs/>
          <w:lang w:val="en-US"/>
        </w:rPr>
        <w:t>M</w:t>
      </w:r>
    </w:p>
    <w:p w14:paraId="090296C1" w14:textId="1B542846" w:rsidR="000D79C0" w:rsidRDefault="000D79C0">
      <w:pPr>
        <w:spacing w:line="360" w:lineRule="auto"/>
        <w:jc w:val="both"/>
        <w:rPr>
          <w:lang w:val="en-US"/>
        </w:rPr>
      </w:pPr>
      <w:r>
        <w:rPr>
          <w:lang w:val="en-US"/>
        </w:rPr>
        <w:t xml:space="preserve">The washed inclusion body pellet from 50 mL of culture was placed on ice with a small magnetic stir bar on a magnetic stirrer. 200 </w:t>
      </w:r>
      <w:proofErr w:type="spellStart"/>
      <w:r>
        <w:rPr>
          <w:rFonts w:cstheme="minorHAnsi"/>
          <w:lang w:val="en-US"/>
        </w:rPr>
        <w:t>μ</w:t>
      </w:r>
      <w:r>
        <w:rPr>
          <w:lang w:val="en-US"/>
        </w:rPr>
        <w:t>L</w:t>
      </w:r>
      <w:proofErr w:type="spellEnd"/>
      <w:r>
        <w:rPr>
          <w:lang w:val="en-US"/>
        </w:rPr>
        <w:t xml:space="preserve"> of 6 M </w:t>
      </w:r>
      <w:proofErr w:type="spellStart"/>
      <w:r>
        <w:rPr>
          <w:lang w:val="en-US"/>
        </w:rPr>
        <w:t>GuHCl</w:t>
      </w:r>
      <w:proofErr w:type="spellEnd"/>
      <w:r>
        <w:rPr>
          <w:lang w:val="en-US"/>
        </w:rPr>
        <w:t xml:space="preserve"> was added to the pellet and stirred vigorously for 15 mins to </w:t>
      </w:r>
      <w:proofErr w:type="spellStart"/>
      <w:r>
        <w:rPr>
          <w:lang w:val="en-US"/>
        </w:rPr>
        <w:t>solub</w:t>
      </w:r>
      <w:r w:rsidR="00AE18DF">
        <w:rPr>
          <w:lang w:val="en-US"/>
        </w:rPr>
        <w:t>i</w:t>
      </w:r>
      <w:r>
        <w:rPr>
          <w:lang w:val="en-US"/>
        </w:rPr>
        <w:t>lise</w:t>
      </w:r>
      <w:proofErr w:type="spellEnd"/>
      <w:r>
        <w:rPr>
          <w:lang w:val="en-US"/>
        </w:rPr>
        <w:t xml:space="preserve"> the </w:t>
      </w:r>
      <w:r w:rsidRPr="003E30DA">
        <w:t>A</w:t>
      </w:r>
      <w:r w:rsidRPr="003E30DA">
        <w:rPr>
          <w:lang w:val="el-GR"/>
        </w:rPr>
        <w:t>β</w:t>
      </w:r>
      <w:r w:rsidRPr="003E30DA">
        <w:rPr>
          <w:lang w:val="en-US"/>
        </w:rPr>
        <w:t>M</w:t>
      </w:r>
      <w:r>
        <w:rPr>
          <w:lang w:val="en-US"/>
        </w:rPr>
        <w:t xml:space="preserve"> containing inclusion bodies. 15 mL of ice cold IEX buffer A (10 mM Tris, 1 mM EDTA, pH 9) was added slowly to the </w:t>
      </w:r>
      <w:proofErr w:type="spellStart"/>
      <w:r>
        <w:rPr>
          <w:lang w:val="en-US"/>
        </w:rPr>
        <w:t>solub</w:t>
      </w:r>
      <w:r w:rsidR="00AE18DF">
        <w:rPr>
          <w:lang w:val="en-US"/>
        </w:rPr>
        <w:t>i</w:t>
      </w:r>
      <w:r>
        <w:rPr>
          <w:lang w:val="en-US"/>
        </w:rPr>
        <w:t>lised</w:t>
      </w:r>
      <w:proofErr w:type="spellEnd"/>
      <w:r>
        <w:rPr>
          <w:lang w:val="en-US"/>
        </w:rPr>
        <w:t xml:space="preserve"> pellet to dilute the 6M </w:t>
      </w:r>
      <w:proofErr w:type="spellStart"/>
      <w:r>
        <w:rPr>
          <w:lang w:val="en-US"/>
        </w:rPr>
        <w:t>GuHCl</w:t>
      </w:r>
      <w:proofErr w:type="spellEnd"/>
      <w:r>
        <w:rPr>
          <w:lang w:val="en-US"/>
        </w:rPr>
        <w:t xml:space="preserve"> </w:t>
      </w:r>
      <w:r w:rsidR="00AE18DF">
        <w:rPr>
          <w:lang w:val="en-US"/>
        </w:rPr>
        <w:t xml:space="preserve">and </w:t>
      </w:r>
      <w:r>
        <w:rPr>
          <w:lang w:val="en-US"/>
        </w:rPr>
        <w:t xml:space="preserve">to </w:t>
      </w:r>
      <w:r w:rsidR="00AE18DF">
        <w:rPr>
          <w:lang w:val="en-US"/>
        </w:rPr>
        <w:t xml:space="preserve">permit </w:t>
      </w:r>
      <w:r>
        <w:rPr>
          <w:lang w:val="en-US"/>
        </w:rPr>
        <w:lastRenderedPageBreak/>
        <w:t xml:space="preserve">binding of </w:t>
      </w:r>
      <w:r w:rsidRPr="003E30DA">
        <w:t>A</w:t>
      </w:r>
      <w:r w:rsidRPr="003E30DA">
        <w:rPr>
          <w:lang w:val="el-GR"/>
        </w:rPr>
        <w:t>β</w:t>
      </w:r>
      <w:r w:rsidRPr="003E30DA">
        <w:rPr>
          <w:lang w:val="en-US"/>
        </w:rPr>
        <w:t>M</w:t>
      </w:r>
      <w:r>
        <w:rPr>
          <w:lang w:val="en-US"/>
        </w:rPr>
        <w:t xml:space="preserve"> to the ion exchange column. The </w:t>
      </w:r>
      <w:proofErr w:type="spellStart"/>
      <w:r>
        <w:rPr>
          <w:lang w:val="en-US"/>
        </w:rPr>
        <w:t>solub</w:t>
      </w:r>
      <w:r w:rsidR="00AE18DF">
        <w:rPr>
          <w:lang w:val="en-US"/>
        </w:rPr>
        <w:t>i</w:t>
      </w:r>
      <w:r>
        <w:rPr>
          <w:lang w:val="en-US"/>
        </w:rPr>
        <w:t>lised</w:t>
      </w:r>
      <w:proofErr w:type="spellEnd"/>
      <w:r>
        <w:rPr>
          <w:lang w:val="en-US"/>
        </w:rPr>
        <w:t xml:space="preserve"> </w:t>
      </w:r>
      <w:r w:rsidRPr="003E30DA">
        <w:t>A</w:t>
      </w:r>
      <w:r w:rsidRPr="003E30DA">
        <w:rPr>
          <w:lang w:val="el-GR"/>
        </w:rPr>
        <w:t>β</w:t>
      </w:r>
      <w:r w:rsidRPr="003E30DA">
        <w:rPr>
          <w:lang w:val="en-US"/>
        </w:rPr>
        <w:t>M</w:t>
      </w:r>
      <w:r>
        <w:rPr>
          <w:lang w:val="en-US"/>
        </w:rPr>
        <w:t xml:space="preserve"> was filtered through a 0.22 </w:t>
      </w:r>
      <w:proofErr w:type="spellStart"/>
      <w:r>
        <w:rPr>
          <w:rFonts w:cstheme="minorHAnsi"/>
          <w:lang w:val="en-US"/>
        </w:rPr>
        <w:t>μm</w:t>
      </w:r>
      <w:proofErr w:type="spellEnd"/>
      <w:r>
        <w:rPr>
          <w:rFonts w:cstheme="minorHAnsi"/>
          <w:lang w:val="en-US"/>
        </w:rPr>
        <w:t xml:space="preserve"> filter before being placed on ice prior to chromatography. If the chromatography system is not kept in a cold room</w:t>
      </w:r>
      <w:r w:rsidR="00AE18DF">
        <w:rPr>
          <w:rFonts w:cstheme="minorHAnsi"/>
          <w:lang w:val="en-US"/>
        </w:rPr>
        <w:t>,</w:t>
      </w:r>
      <w:r>
        <w:rPr>
          <w:rFonts w:cstheme="minorHAnsi"/>
          <w:lang w:val="en-US"/>
        </w:rPr>
        <w:t xml:space="preserve"> then all buffers must be kept on ice and the column wrapped in an ice bag to keep the chromatography process as cold as possible to reduce aggregation of </w:t>
      </w:r>
      <w:r w:rsidRPr="003E30DA">
        <w:t>A</w:t>
      </w:r>
      <w:r w:rsidRPr="003E30DA">
        <w:rPr>
          <w:lang w:val="el-GR"/>
        </w:rPr>
        <w:t>β</w:t>
      </w:r>
      <w:r w:rsidRPr="003E30DA">
        <w:rPr>
          <w:lang w:val="en-US"/>
        </w:rPr>
        <w:t>M</w:t>
      </w:r>
      <w:r>
        <w:rPr>
          <w:lang w:val="en-US"/>
        </w:rPr>
        <w:t>.</w:t>
      </w:r>
      <w:r w:rsidR="001F1B39">
        <w:rPr>
          <w:lang w:val="en-US"/>
        </w:rPr>
        <w:t xml:space="preserve"> The ion exchange column must be equilibrated prior to the </w:t>
      </w:r>
      <w:r w:rsidR="001F1B39" w:rsidRPr="003E30DA">
        <w:t>A</w:t>
      </w:r>
      <w:r w:rsidR="001F1B39" w:rsidRPr="003E30DA">
        <w:rPr>
          <w:lang w:val="el-GR"/>
        </w:rPr>
        <w:t>β</w:t>
      </w:r>
      <w:r w:rsidR="001F1B39" w:rsidRPr="003E30DA">
        <w:rPr>
          <w:lang w:val="en-US"/>
        </w:rPr>
        <w:t>M</w:t>
      </w:r>
      <w:r w:rsidR="001F1B39">
        <w:rPr>
          <w:lang w:val="en-US"/>
        </w:rPr>
        <w:t xml:space="preserve"> sample being ready for purification to reduce the amount of time </w:t>
      </w:r>
      <w:r w:rsidR="00AE18DF">
        <w:rPr>
          <w:lang w:val="en-US"/>
        </w:rPr>
        <w:t xml:space="preserve">of </w:t>
      </w:r>
      <w:r w:rsidR="001F1B39" w:rsidRPr="003E30DA">
        <w:t>A</w:t>
      </w:r>
      <w:r w:rsidR="001F1B39" w:rsidRPr="003E30DA">
        <w:rPr>
          <w:lang w:val="el-GR"/>
        </w:rPr>
        <w:t>β</w:t>
      </w:r>
      <w:r w:rsidR="001F1B39" w:rsidRPr="003E30DA">
        <w:rPr>
          <w:lang w:val="en-US"/>
        </w:rPr>
        <w:t>M</w:t>
      </w:r>
      <w:r w:rsidR="001F1B39">
        <w:rPr>
          <w:lang w:val="en-US"/>
        </w:rPr>
        <w:t xml:space="preserve"> handl</w:t>
      </w:r>
      <w:r w:rsidR="00AE18DF">
        <w:rPr>
          <w:lang w:val="en-US"/>
        </w:rPr>
        <w:t>ing</w:t>
      </w:r>
      <w:r w:rsidR="001F1B39">
        <w:rPr>
          <w:lang w:val="en-US"/>
        </w:rPr>
        <w:t xml:space="preserve">. </w:t>
      </w:r>
      <w:r w:rsidR="001F1B39" w:rsidRPr="003E30DA">
        <w:t>A</w:t>
      </w:r>
      <w:r w:rsidR="001F1B39" w:rsidRPr="003E30DA">
        <w:rPr>
          <w:lang w:val="el-GR"/>
        </w:rPr>
        <w:t>β</w:t>
      </w:r>
      <w:r w:rsidR="001F1B39" w:rsidRPr="003E30DA">
        <w:rPr>
          <w:lang w:val="en-US"/>
        </w:rPr>
        <w:t>M</w:t>
      </w:r>
      <w:r w:rsidR="001F1B39">
        <w:rPr>
          <w:lang w:val="en-US"/>
        </w:rPr>
        <w:t xml:space="preserve"> was loaded onto a </w:t>
      </w:r>
      <w:proofErr w:type="spellStart"/>
      <w:r w:rsidR="001F1B39">
        <w:rPr>
          <w:lang w:val="en-US"/>
        </w:rPr>
        <w:t>HiTrap</w:t>
      </w:r>
      <w:proofErr w:type="spellEnd"/>
      <w:r w:rsidR="001F1B39">
        <w:rPr>
          <w:lang w:val="en-US"/>
        </w:rPr>
        <w:t xml:space="preserve"> Q HP column (GE, Healthcare) and eluted against a linear gradient of IEX buffer B (10 mM Tris, 1 mM EDTA, 0.75 M NaCl, pH 9) over seven column volumes followed by two column volumes of 100 % buffer B. </w:t>
      </w:r>
      <w:r w:rsidR="0071044A">
        <w:rPr>
          <w:lang w:val="en-US"/>
        </w:rPr>
        <w:t xml:space="preserve">Purification was performed on an </w:t>
      </w:r>
      <w:r w:rsidR="0071044A">
        <w:rPr>
          <w:rFonts w:cstheme="minorHAnsi"/>
          <w:lang w:val="en-US"/>
        </w:rPr>
        <w:t>Ӓ</w:t>
      </w:r>
      <w:r w:rsidR="0071044A">
        <w:rPr>
          <w:lang w:val="en-US"/>
        </w:rPr>
        <w:t xml:space="preserve">KTA Pure FPLC and monitored by absorption at 280 nm (GE Healthcare). </w:t>
      </w:r>
      <w:r w:rsidR="001F1B39" w:rsidRPr="003E30DA">
        <w:t>A</w:t>
      </w:r>
      <w:r w:rsidR="001F1B39" w:rsidRPr="003E30DA">
        <w:rPr>
          <w:lang w:val="el-GR"/>
        </w:rPr>
        <w:t>β</w:t>
      </w:r>
      <w:r w:rsidR="001F1B39" w:rsidRPr="003E30DA">
        <w:rPr>
          <w:lang w:val="en-US"/>
        </w:rPr>
        <w:t>M</w:t>
      </w:r>
      <w:r w:rsidR="001F1B39">
        <w:rPr>
          <w:lang w:val="en-US"/>
        </w:rPr>
        <w:t xml:space="preserve"> eluted at </w:t>
      </w:r>
      <w:r w:rsidR="001F1B39">
        <w:rPr>
          <w:rFonts w:cstheme="minorHAnsi"/>
          <w:lang w:val="en-US"/>
        </w:rPr>
        <w:t>~</w:t>
      </w:r>
      <w:r w:rsidR="001F1B39">
        <w:rPr>
          <w:lang w:val="en-US"/>
        </w:rPr>
        <w:t>30% buffer B and must be immediately placed in aliquots for storage at -80</w:t>
      </w:r>
      <w:r w:rsidR="001F1B39">
        <w:rPr>
          <w:rFonts w:cstheme="minorHAnsi"/>
          <w:lang w:val="en-US"/>
        </w:rPr>
        <w:t>°</w:t>
      </w:r>
      <w:r w:rsidR="001F1B39">
        <w:rPr>
          <w:lang w:val="en-US"/>
        </w:rPr>
        <w:t>C.</w:t>
      </w:r>
      <w:r w:rsidR="00487403">
        <w:rPr>
          <w:lang w:val="en-US"/>
        </w:rPr>
        <w:t xml:space="preserve"> The concentration of </w:t>
      </w:r>
      <w:r w:rsidR="00E733A6" w:rsidRPr="003E30DA">
        <w:t>A</w:t>
      </w:r>
      <w:r w:rsidR="00E733A6" w:rsidRPr="003E30DA">
        <w:rPr>
          <w:lang w:val="el-GR"/>
        </w:rPr>
        <w:t>β</w:t>
      </w:r>
      <w:r w:rsidR="00E733A6" w:rsidRPr="003E30DA">
        <w:rPr>
          <w:lang w:val="en-US"/>
        </w:rPr>
        <w:t>M</w:t>
      </w:r>
      <w:r w:rsidR="00487403">
        <w:rPr>
          <w:lang w:val="en-US"/>
        </w:rPr>
        <w:t xml:space="preserve"> was determined by absorption at 280 nm on a </w:t>
      </w:r>
      <w:proofErr w:type="spellStart"/>
      <w:r w:rsidR="00487403">
        <w:rPr>
          <w:lang w:val="en-US"/>
        </w:rPr>
        <w:t>NanoVue</w:t>
      </w:r>
      <w:proofErr w:type="spellEnd"/>
      <w:r w:rsidR="00487403">
        <w:rPr>
          <w:lang w:val="en-US"/>
        </w:rPr>
        <w:t xml:space="preserve"> spectrometer using the extinction coefficient of </w:t>
      </w:r>
      <w:r w:rsidR="00487403" w:rsidRPr="00487403">
        <w:rPr>
          <w:lang w:val="en-US"/>
        </w:rPr>
        <w:t>1490</w:t>
      </w:r>
      <w:r w:rsidR="00487403">
        <w:rPr>
          <w:lang w:val="en-US"/>
        </w:rPr>
        <w:t xml:space="preserve"> </w:t>
      </w:r>
      <w:r w:rsidR="00487403" w:rsidRPr="00487403">
        <w:rPr>
          <w:lang w:val="en-US"/>
        </w:rPr>
        <w:t>M</w:t>
      </w:r>
      <w:r w:rsidR="00487403" w:rsidRPr="002B2A9B">
        <w:rPr>
          <w:vertAlign w:val="superscript"/>
          <w:lang w:val="en-US"/>
        </w:rPr>
        <w:t>-1</w:t>
      </w:r>
      <w:r w:rsidR="00487403" w:rsidRPr="00487403">
        <w:rPr>
          <w:lang w:val="en-US"/>
        </w:rPr>
        <w:t xml:space="preserve"> cm</w:t>
      </w:r>
      <w:r w:rsidR="00487403" w:rsidRPr="002B2A9B">
        <w:rPr>
          <w:vertAlign w:val="superscript"/>
          <w:lang w:val="en-US"/>
        </w:rPr>
        <w:t>-1</w:t>
      </w:r>
      <w:r w:rsidR="00487403" w:rsidRPr="00487403">
        <w:rPr>
          <w:lang w:val="en-US"/>
        </w:rPr>
        <w:t xml:space="preserve"> </w:t>
      </w:r>
      <w:r w:rsidR="00487403">
        <w:rPr>
          <w:lang w:val="en-US"/>
        </w:rPr>
        <w:t xml:space="preserve">for both </w:t>
      </w:r>
      <w:r w:rsidR="00487403" w:rsidRPr="003E30DA">
        <w:t>A</w:t>
      </w:r>
      <w:r w:rsidR="00487403" w:rsidRPr="003E30DA">
        <w:rPr>
          <w:lang w:val="el-GR"/>
        </w:rPr>
        <w:t>β</w:t>
      </w:r>
      <w:r w:rsidR="00487403" w:rsidRPr="003E30DA">
        <w:rPr>
          <w:lang w:val="en-US"/>
        </w:rPr>
        <w:t>M</w:t>
      </w:r>
      <w:r w:rsidR="00487403">
        <w:rPr>
          <w:lang w:val="en-US"/>
        </w:rPr>
        <w:t xml:space="preserve"> variants.</w:t>
      </w:r>
      <w:r w:rsidR="004B30C8">
        <w:rPr>
          <w:lang w:val="en-US"/>
        </w:rPr>
        <w:t xml:space="preserve"> </w:t>
      </w:r>
      <w:r w:rsidR="00E733A6" w:rsidRPr="003E30DA">
        <w:t>A</w:t>
      </w:r>
      <w:r w:rsidR="00E733A6" w:rsidRPr="003E30DA">
        <w:rPr>
          <w:lang w:val="el-GR"/>
        </w:rPr>
        <w:t>β</w:t>
      </w:r>
      <w:r w:rsidR="00E733A6" w:rsidRPr="003E30DA">
        <w:rPr>
          <w:lang w:val="en-US"/>
        </w:rPr>
        <w:t>M</w:t>
      </w:r>
      <w:r w:rsidR="00E733A6">
        <w:rPr>
          <w:lang w:val="en-US"/>
        </w:rPr>
        <w:t xml:space="preserve">42 mass/charge was determined using </w:t>
      </w:r>
      <w:r w:rsidR="00AF2F07">
        <w:rPr>
          <w:lang w:val="en-US"/>
        </w:rPr>
        <w:t>ESI-</w:t>
      </w:r>
      <w:r w:rsidR="00E733A6">
        <w:rPr>
          <w:lang w:val="en-US"/>
        </w:rPr>
        <w:t>MS at the Department of Chemistry</w:t>
      </w:r>
      <w:r w:rsidR="00AF2F07">
        <w:rPr>
          <w:lang w:val="en-US"/>
        </w:rPr>
        <w:t>, University of Cambridge</w:t>
      </w:r>
      <w:r w:rsidR="00E733A6">
        <w:rPr>
          <w:lang w:val="en-US"/>
        </w:rPr>
        <w:t xml:space="preserve">. </w:t>
      </w:r>
      <w:r w:rsidR="0054693E">
        <w:rPr>
          <w:lang w:val="en-US"/>
        </w:rPr>
        <w:t xml:space="preserve">To note, for buffer exchange into </w:t>
      </w:r>
      <w:r w:rsidR="008D6FC5">
        <w:rPr>
          <w:lang w:val="en-US"/>
        </w:rPr>
        <w:t>required</w:t>
      </w:r>
      <w:r w:rsidR="0054693E">
        <w:rPr>
          <w:lang w:val="en-US"/>
        </w:rPr>
        <w:t xml:space="preserve"> buffer</w:t>
      </w:r>
      <w:r w:rsidR="008D6FC5">
        <w:rPr>
          <w:lang w:val="en-US"/>
        </w:rPr>
        <w:t xml:space="preserve">s for different </w:t>
      </w:r>
      <w:r w:rsidR="0054693E">
        <w:rPr>
          <w:lang w:val="en-US"/>
        </w:rPr>
        <w:t xml:space="preserve">assays, the fastest method is </w:t>
      </w:r>
      <w:r w:rsidR="008D6FC5">
        <w:rPr>
          <w:lang w:val="en-US"/>
        </w:rPr>
        <w:t xml:space="preserve">to use </w:t>
      </w:r>
      <w:r w:rsidR="0054693E">
        <w:rPr>
          <w:lang w:val="en-US"/>
        </w:rPr>
        <w:t xml:space="preserve">desalting columns and centrifugation. The PD </w:t>
      </w:r>
      <w:proofErr w:type="spellStart"/>
      <w:r w:rsidR="0054693E">
        <w:rPr>
          <w:lang w:val="en-US"/>
        </w:rPr>
        <w:t>MiniTrap</w:t>
      </w:r>
      <w:proofErr w:type="spellEnd"/>
      <w:r w:rsidR="0054693E">
        <w:rPr>
          <w:lang w:val="en-US"/>
        </w:rPr>
        <w:t xml:space="preserve"> G-10 columns (GE, Healthcare) are suitable for use with small peptides down to 700 Da.</w:t>
      </w:r>
    </w:p>
    <w:p w14:paraId="435E2B14" w14:textId="77777777" w:rsidR="006B3A8B" w:rsidRPr="001A6954" w:rsidRDefault="006B3A8B" w:rsidP="006B3A8B">
      <w:pPr>
        <w:spacing w:line="360" w:lineRule="auto"/>
        <w:jc w:val="both"/>
        <w:rPr>
          <w:b/>
          <w:bCs/>
          <w:lang w:val="en-US"/>
        </w:rPr>
      </w:pPr>
      <w:r w:rsidRPr="001A6954">
        <w:rPr>
          <w:b/>
          <w:bCs/>
        </w:rPr>
        <w:t>Expression of recombinant</w:t>
      </w:r>
      <w:r w:rsidRPr="001A6954">
        <w:t xml:space="preserve"> </w:t>
      </w:r>
      <w:r w:rsidRPr="001A6954">
        <w:rPr>
          <w:b/>
          <w:bCs/>
        </w:rPr>
        <w:t>A</w:t>
      </w:r>
      <w:r w:rsidRPr="001A6954">
        <w:rPr>
          <w:b/>
          <w:bCs/>
          <w:lang w:val="el-GR"/>
        </w:rPr>
        <w:t>β</w:t>
      </w:r>
      <w:r w:rsidRPr="001A6954">
        <w:rPr>
          <w:b/>
          <w:bCs/>
          <w:lang w:val="en-US"/>
        </w:rPr>
        <w:t>M(E22G)-</w:t>
      </w:r>
      <w:proofErr w:type="spellStart"/>
      <w:r w:rsidRPr="001A6954">
        <w:rPr>
          <w:b/>
          <w:bCs/>
          <w:lang w:val="en-US"/>
        </w:rPr>
        <w:t>mCherry</w:t>
      </w:r>
      <w:proofErr w:type="spellEnd"/>
      <w:r w:rsidRPr="001A6954">
        <w:rPr>
          <w:b/>
          <w:bCs/>
          <w:lang w:val="en-US"/>
        </w:rPr>
        <w:t xml:space="preserve"> in HEK293 cells</w:t>
      </w:r>
    </w:p>
    <w:p w14:paraId="2F1F098B" w14:textId="766219E6" w:rsidR="00050C29" w:rsidRPr="008A4CE6" w:rsidRDefault="00050C29" w:rsidP="00050C29">
      <w:pPr>
        <w:spacing w:line="360" w:lineRule="auto"/>
        <w:jc w:val="both"/>
        <w:rPr>
          <w:rFonts w:ascii="Calibri" w:hAnsi="Calibri" w:cs="Calibri"/>
        </w:rPr>
      </w:pPr>
      <w:r>
        <w:rPr>
          <w:rFonts w:ascii="Calibri" w:hAnsi="Calibri" w:cs="Calibri"/>
          <w:color w:val="000000" w:themeColor="text1"/>
        </w:rPr>
        <w:t xml:space="preserve">The </w:t>
      </w:r>
      <w:r w:rsidRPr="008A4CE6">
        <w:rPr>
          <w:rFonts w:ascii="Calibri" w:hAnsi="Calibri" w:cs="Calibri"/>
          <w:color w:val="000000" w:themeColor="text1"/>
        </w:rPr>
        <w:t>plasmid pcDNA5-FRT-TO-A</w:t>
      </w:r>
      <w:r w:rsidRPr="008A4CE6">
        <w:rPr>
          <w:rFonts w:ascii="Calibri" w:hAnsi="Calibri" w:cs="Calibri"/>
          <w:color w:val="000000" w:themeColor="text1"/>
          <w:lang w:val="el-GR"/>
        </w:rPr>
        <w:t>β</w:t>
      </w:r>
      <w:r w:rsidRPr="008A4CE6">
        <w:rPr>
          <w:rFonts w:ascii="Calibri" w:hAnsi="Calibri" w:cs="Calibri"/>
          <w:color w:val="000000" w:themeColor="text1"/>
          <w:lang w:val="en-US"/>
        </w:rPr>
        <w:t>(E22G)-</w:t>
      </w:r>
      <w:proofErr w:type="spellStart"/>
      <w:r w:rsidRPr="008A4CE6">
        <w:rPr>
          <w:rFonts w:ascii="Calibri" w:hAnsi="Calibri" w:cs="Calibri"/>
          <w:color w:val="000000" w:themeColor="text1"/>
          <w:lang w:val="en-US"/>
        </w:rPr>
        <w:t>mCherry</w:t>
      </w:r>
      <w:proofErr w:type="spellEnd"/>
      <w:r w:rsidRPr="008A4CE6">
        <w:rPr>
          <w:rFonts w:ascii="Calibri" w:hAnsi="Calibri" w:cs="Calibri"/>
          <w:color w:val="000000" w:themeColor="text1"/>
          <w:lang w:val="en-US"/>
        </w:rPr>
        <w:t xml:space="preserve"> encodes the arctic mutant of </w:t>
      </w:r>
      <w:r w:rsidRPr="008A4CE6">
        <w:rPr>
          <w:rFonts w:ascii="Calibri" w:hAnsi="Calibri" w:cs="Calibri"/>
          <w:color w:val="000000" w:themeColor="text1"/>
        </w:rPr>
        <w:t>A</w:t>
      </w:r>
      <w:r w:rsidRPr="008A4CE6">
        <w:rPr>
          <w:rFonts w:ascii="Calibri" w:hAnsi="Calibri" w:cs="Calibri"/>
          <w:color w:val="000000" w:themeColor="text1"/>
          <w:lang w:val="el-GR"/>
        </w:rPr>
        <w:t>β</w:t>
      </w:r>
      <w:r w:rsidRPr="008A4CE6">
        <w:rPr>
          <w:rFonts w:ascii="Calibri" w:hAnsi="Calibri" w:cs="Calibri"/>
          <w:color w:val="000000" w:themeColor="text1"/>
          <w:lang w:val="en-US"/>
        </w:rPr>
        <w:t xml:space="preserve">42 sequence (E22G) and a C-terminus encoded linker sequence GSAGSAAGSGESH followed by the </w:t>
      </w:r>
      <w:proofErr w:type="spellStart"/>
      <w:r w:rsidRPr="008A4CE6">
        <w:rPr>
          <w:rFonts w:ascii="Calibri" w:hAnsi="Calibri" w:cs="Calibri"/>
          <w:color w:val="000000" w:themeColor="text1"/>
          <w:lang w:val="en-US"/>
        </w:rPr>
        <w:t>mCherry</w:t>
      </w:r>
      <w:proofErr w:type="spellEnd"/>
      <w:r w:rsidRPr="008A4CE6">
        <w:rPr>
          <w:rFonts w:ascii="Calibri" w:hAnsi="Calibri" w:cs="Calibri"/>
          <w:color w:val="000000" w:themeColor="text1"/>
          <w:lang w:val="en-US"/>
        </w:rPr>
        <w:t xml:space="preserve"> fluorescent protein sequence. This plasmid was subsequently transfected with </w:t>
      </w:r>
      <w:r w:rsidR="008806A5">
        <w:rPr>
          <w:rFonts w:ascii="Calibri" w:hAnsi="Calibri" w:cs="Calibri"/>
          <w:color w:val="000000" w:themeColor="text1"/>
          <w:lang w:val="en-US"/>
        </w:rPr>
        <w:t xml:space="preserve">the </w:t>
      </w:r>
      <w:r w:rsidRPr="008A4CE6">
        <w:rPr>
          <w:rFonts w:ascii="Calibri" w:hAnsi="Calibri" w:cs="Calibri"/>
          <w:color w:val="000000" w:themeColor="text1"/>
          <w:lang w:val="en-US"/>
        </w:rPr>
        <w:t>pOG44 plasmid</w:t>
      </w:r>
      <w:r w:rsidR="008806A5">
        <w:rPr>
          <w:rFonts w:ascii="Calibri" w:hAnsi="Calibri" w:cs="Calibri"/>
          <w:color w:val="000000" w:themeColor="text1"/>
          <w:lang w:val="en-US"/>
        </w:rPr>
        <w:t xml:space="preserve"> encoding the </w:t>
      </w:r>
      <w:proofErr w:type="spellStart"/>
      <w:r w:rsidR="008806A5">
        <w:rPr>
          <w:rFonts w:ascii="Calibri" w:hAnsi="Calibri" w:cs="Calibri"/>
          <w:color w:val="000000" w:themeColor="text1"/>
          <w:lang w:val="en-US"/>
        </w:rPr>
        <w:t>FLp</w:t>
      </w:r>
      <w:proofErr w:type="spellEnd"/>
      <w:r w:rsidR="008806A5">
        <w:rPr>
          <w:rFonts w:ascii="Calibri" w:hAnsi="Calibri" w:cs="Calibri"/>
          <w:color w:val="000000" w:themeColor="text1"/>
          <w:lang w:val="en-US"/>
        </w:rPr>
        <w:t xml:space="preserve"> recombinase</w:t>
      </w:r>
      <w:r w:rsidRPr="008A4CE6">
        <w:rPr>
          <w:rFonts w:ascii="Calibri" w:hAnsi="Calibri" w:cs="Calibri"/>
          <w:color w:val="000000" w:themeColor="text1"/>
          <w:lang w:val="en-US"/>
        </w:rPr>
        <w:t xml:space="preserve"> </w:t>
      </w:r>
      <w:r w:rsidR="008806A5">
        <w:rPr>
          <w:rFonts w:ascii="Calibri" w:hAnsi="Calibri" w:cs="Calibri"/>
          <w:color w:val="000000" w:themeColor="text1"/>
          <w:lang w:val="en-US"/>
        </w:rPr>
        <w:t>in</w:t>
      </w:r>
      <w:r w:rsidRPr="008A4CE6">
        <w:rPr>
          <w:rFonts w:ascii="Calibri" w:hAnsi="Calibri" w:cs="Calibri"/>
          <w:color w:val="000000" w:themeColor="text1"/>
          <w:lang w:val="en-US"/>
        </w:rPr>
        <w:t xml:space="preserve">to </w:t>
      </w:r>
      <w:r w:rsidR="008806A5">
        <w:rPr>
          <w:rFonts w:ascii="Calibri" w:hAnsi="Calibri" w:cs="Calibri"/>
          <w:color w:val="000000" w:themeColor="text1"/>
          <w:lang w:val="en-US"/>
        </w:rPr>
        <w:t xml:space="preserve">the </w:t>
      </w:r>
      <w:proofErr w:type="spellStart"/>
      <w:r w:rsidRPr="008A4CE6">
        <w:rPr>
          <w:rFonts w:ascii="Calibri" w:hAnsi="Calibri" w:cs="Calibri"/>
          <w:color w:val="000000" w:themeColor="text1"/>
          <w:lang w:val="en-US"/>
        </w:rPr>
        <w:t>Flp</w:t>
      </w:r>
      <w:proofErr w:type="spellEnd"/>
      <w:r w:rsidRPr="008A4CE6">
        <w:rPr>
          <w:rFonts w:ascii="Calibri" w:hAnsi="Calibri" w:cs="Calibri"/>
          <w:color w:val="000000" w:themeColor="text1"/>
          <w:lang w:val="en-US"/>
        </w:rPr>
        <w:t>-In</w:t>
      </w:r>
      <w:r>
        <w:rPr>
          <w:rFonts w:ascii="Calibri" w:hAnsi="Calibri" w:cs="Calibri"/>
          <w:color w:val="000000" w:themeColor="text1"/>
          <w:lang w:val="en-US"/>
        </w:rPr>
        <w:t>™</w:t>
      </w:r>
      <w:r w:rsidRPr="008A4CE6">
        <w:rPr>
          <w:rFonts w:ascii="Calibri" w:hAnsi="Calibri" w:cs="Calibri"/>
          <w:color w:val="000000" w:themeColor="text1"/>
          <w:lang w:val="en-US"/>
        </w:rPr>
        <w:t xml:space="preserve"> T-Rex 293 </w:t>
      </w:r>
      <w:r w:rsidR="008806A5">
        <w:rPr>
          <w:rFonts w:ascii="Calibri" w:hAnsi="Calibri" w:cs="Calibri"/>
          <w:color w:val="000000" w:themeColor="text1"/>
          <w:lang w:val="en-US"/>
        </w:rPr>
        <w:t>c</w:t>
      </w:r>
      <w:r w:rsidRPr="008A4CE6">
        <w:rPr>
          <w:rFonts w:ascii="Calibri" w:hAnsi="Calibri" w:cs="Calibri"/>
          <w:color w:val="000000" w:themeColor="text1"/>
          <w:lang w:val="en-US"/>
        </w:rPr>
        <w:t>ell line</w:t>
      </w:r>
      <w:r w:rsidR="008806A5">
        <w:rPr>
          <w:rFonts w:ascii="Calibri" w:hAnsi="Calibri" w:cs="Calibri"/>
          <w:color w:val="000000" w:themeColor="text1"/>
          <w:lang w:val="en-US"/>
        </w:rPr>
        <w:t xml:space="preserve"> (#R78007, Thermo Fisher </w:t>
      </w:r>
      <w:proofErr w:type="spellStart"/>
      <w:r w:rsidR="008806A5">
        <w:rPr>
          <w:rFonts w:ascii="Calibri" w:hAnsi="Calibri" w:cs="Calibri"/>
          <w:color w:val="000000" w:themeColor="text1"/>
          <w:lang w:val="en-US"/>
        </w:rPr>
        <w:t>Scientifi</w:t>
      </w:r>
      <w:proofErr w:type="spellEnd"/>
      <w:r w:rsidRPr="008A4CE6">
        <w:rPr>
          <w:rFonts w:ascii="Calibri" w:hAnsi="Calibri" w:cs="Calibri"/>
          <w:color w:val="000000" w:themeColor="text1"/>
          <w:lang w:val="en-US"/>
        </w:rPr>
        <w:t xml:space="preserve">. </w:t>
      </w:r>
      <w:r w:rsidR="008806A5">
        <w:rPr>
          <w:rFonts w:ascii="Calibri" w:hAnsi="Calibri" w:cs="Calibri"/>
          <w:color w:val="000000" w:themeColor="text1"/>
          <w:lang w:val="en-US"/>
        </w:rPr>
        <w:t>The g</w:t>
      </w:r>
      <w:r w:rsidRPr="008A4CE6">
        <w:rPr>
          <w:rFonts w:ascii="Calibri" w:hAnsi="Calibri" w:cs="Calibri"/>
          <w:color w:val="000000" w:themeColor="text1"/>
          <w:lang w:val="en-US"/>
        </w:rPr>
        <w:t xml:space="preserve">ene of interest, the coding sequence of </w:t>
      </w:r>
      <w:r w:rsidRPr="008A4CE6">
        <w:rPr>
          <w:rFonts w:ascii="Calibri" w:hAnsi="Calibri" w:cs="Calibri"/>
          <w:color w:val="000000" w:themeColor="text1"/>
        </w:rPr>
        <w:t>A</w:t>
      </w:r>
      <w:r w:rsidRPr="008A4CE6">
        <w:rPr>
          <w:rFonts w:ascii="Calibri" w:hAnsi="Calibri" w:cs="Calibri"/>
          <w:color w:val="000000" w:themeColor="text1"/>
          <w:lang w:val="el-GR"/>
        </w:rPr>
        <w:t>β</w:t>
      </w:r>
      <w:r w:rsidR="008806A5">
        <w:rPr>
          <w:rFonts w:ascii="Calibri" w:hAnsi="Calibri" w:cs="Calibri"/>
          <w:color w:val="000000" w:themeColor="text1"/>
          <w:lang w:val="en-US"/>
        </w:rPr>
        <w:t>M</w:t>
      </w:r>
      <w:r w:rsidRPr="008A4CE6">
        <w:rPr>
          <w:rFonts w:ascii="Calibri" w:hAnsi="Calibri" w:cs="Calibri"/>
          <w:color w:val="000000" w:themeColor="text1"/>
          <w:lang w:val="en-US"/>
        </w:rPr>
        <w:t>(E22G)-</w:t>
      </w:r>
      <w:proofErr w:type="spellStart"/>
      <w:r w:rsidRPr="008A4CE6">
        <w:rPr>
          <w:rFonts w:ascii="Calibri" w:hAnsi="Calibri" w:cs="Calibri"/>
          <w:color w:val="000000" w:themeColor="text1"/>
          <w:lang w:val="en-US"/>
        </w:rPr>
        <w:t>mCherry</w:t>
      </w:r>
      <w:proofErr w:type="spellEnd"/>
      <w:r w:rsidRPr="008A4CE6">
        <w:rPr>
          <w:rFonts w:ascii="Calibri" w:hAnsi="Calibri" w:cs="Calibri"/>
          <w:color w:val="000000" w:themeColor="text1"/>
          <w:lang w:val="en-US"/>
        </w:rPr>
        <w:t xml:space="preserve">, was integrated into the genome to generate an </w:t>
      </w:r>
      <w:r w:rsidRPr="008A4CE6">
        <w:rPr>
          <w:rFonts w:ascii="Calibri" w:hAnsi="Calibri" w:cs="Calibri"/>
          <w:color w:val="000000" w:themeColor="text1"/>
        </w:rPr>
        <w:t>inducible, stable and single-copy cell line expressing the Arctic mutant</w:t>
      </w:r>
      <w:r w:rsidR="008806A5">
        <w:rPr>
          <w:rFonts w:ascii="Calibri" w:hAnsi="Calibri" w:cs="Calibri"/>
          <w:color w:val="000000" w:themeColor="text1"/>
        </w:rPr>
        <w:t xml:space="preserve"> (E22G)</w:t>
      </w:r>
      <w:r w:rsidRPr="008A4CE6">
        <w:rPr>
          <w:rFonts w:ascii="Calibri" w:hAnsi="Calibri" w:cs="Calibri"/>
          <w:color w:val="000000" w:themeColor="text1"/>
        </w:rPr>
        <w:t xml:space="preserve"> of Aβ42 fused to </w:t>
      </w:r>
      <w:proofErr w:type="spellStart"/>
      <w:r w:rsidRPr="008A4CE6">
        <w:rPr>
          <w:rFonts w:ascii="Calibri" w:hAnsi="Calibri" w:cs="Calibri"/>
          <w:color w:val="000000" w:themeColor="text1"/>
        </w:rPr>
        <w:t>mCherry</w:t>
      </w:r>
      <w:proofErr w:type="spellEnd"/>
      <w:r w:rsidR="001A6954">
        <w:rPr>
          <w:rFonts w:ascii="Calibri" w:hAnsi="Calibri" w:cs="Calibri"/>
          <w:color w:val="000000" w:themeColor="text1"/>
        </w:rPr>
        <w:t xml:space="preserve"> </w:t>
      </w:r>
      <w:r w:rsidR="001A6954">
        <w:rPr>
          <w:rFonts w:ascii="Calibri" w:hAnsi="Calibri" w:cs="Calibri"/>
          <w:color w:val="000000" w:themeColor="text1"/>
        </w:rPr>
        <w:fldChar w:fldCharType="begin" w:fldLock="1"/>
      </w:r>
      <w:r w:rsidR="005719CC">
        <w:rPr>
          <w:rFonts w:ascii="Calibri" w:hAnsi="Calibri" w:cs="Calibri"/>
          <w:color w:val="000000" w:themeColor="text1"/>
        </w:rPr>
        <w:instrText>ADDIN CSL_CITATION {"citationItems":[{"id":"ITEM-1","itemData":{"DOI":"10.1074/jbc.RA118.004511","ISSN":"1083351X","abstract":"The 42-amino-acid -amyloid (A42) is a critical causative agent in the pathology of Alzheimer’s disease. The hereditary Arctic mutation of A42 (E22G) leads to increased intracellular accumulation of -amyloid in early-onset Alzheimer’s disease. However, it remains largely unknown how the Arctic mutant variant leads to aggressive protein aggregation and increased intracellular toxicity. Here, we constructed stable cell lines expressing fluorescent-tagged wildtype (WT) and E22G A42 to study the aggregation kinetics of the Arctic A42 mutant peptide and its heterogeneous structural forms. Arctic-mutant peptides assemble and form fibrils at a much faster rate than WT peptides. We identified five categories of intracellular aggregate— oligomers, single fibrils, fibril bundles, clusters, and aggresomes—that underline the heterogeneity of these A42 aggregates and represent the progression of A42 aggregation within the cell. Fluorescence-lifetime imaging (FLIM) and 3D structural illumination microscopy (SIM) showed that all aggregate species displayed highly compact structures with strong affinity between individual fibrils. We also found that aggregates formed by Arctic mutant A42 were more resistant to intracellular degradation than their WT counterparts. Our findings uncover the structural basis of the progression of Arctic mutant A42 aggregation in the cell.","author":[{"dropping-particle":"","family":"Lu","given":"Meng","non-dropping-particle":"","parse-names":false,"suffix":""},{"dropping-particle":"","family":"Williamson","given":"Neil","non-dropping-particle":"","parse-names":false,"suffix":""},{"dropping-particle":"","family":"Mishra","given":"Ajay","non-dropping-particle":"","parse-names":false,"suffix":""},{"dropping-particle":"","family":"Michel","given":"Claire H.","non-dropping-particle":"","parse-names":false,"suffix":""},{"dropping-particle":"","family":"Kaminski","given":"Clemens F.","non-dropping-particle":"","parse-names":false,"suffix":""},{"dropping-particle":"","family":"Tunnacliffe","given":"Alan","non-dropping-particle":"","parse-names":false,"suffix":""},{"dropping-particle":"","family":"Kaminski Schierle","given":"Gabriele S.","non-dropping-particle":"","parse-names":false,"suffix":""}],"container-title":"Journal of Biological Chemistry","id":"ITEM-1","issue":"5","issued":{"date-parts":[["2019","11","30"]]},"page":"1478-1487","publisher":"American Society for Biochemistry and Molecular Biology Inc.","title":"Structural progression of amyloid- Arctic mutant aggregation in cells revealed by multiparametric imaging","type":"article-journal","volume":"294"},"uris":["http://www.mendeley.com/documents/?uuid=4bb1b9e5-ef22-323a-9d8e-5a6068fa841f"]}],"mendeley":{"formattedCitation":"&lt;sup&gt;21&lt;/sup&gt;","plainTextFormattedCitation":"21","previouslyFormattedCitation":"&lt;sup&gt;21&lt;/sup&gt;"},"properties":{"noteIndex":0},"schema":"https://github.com/citation-style-language/schema/raw/master/csl-citation.json"}</w:instrText>
      </w:r>
      <w:r w:rsidR="001A6954">
        <w:rPr>
          <w:rFonts w:ascii="Calibri" w:hAnsi="Calibri" w:cs="Calibri"/>
          <w:color w:val="000000" w:themeColor="text1"/>
        </w:rPr>
        <w:fldChar w:fldCharType="separate"/>
      </w:r>
      <w:r w:rsidR="00277202" w:rsidRPr="00277202">
        <w:rPr>
          <w:rFonts w:ascii="Calibri" w:hAnsi="Calibri" w:cs="Calibri"/>
          <w:noProof/>
          <w:color w:val="000000" w:themeColor="text1"/>
          <w:vertAlign w:val="superscript"/>
        </w:rPr>
        <w:t>21</w:t>
      </w:r>
      <w:r w:rsidR="001A6954">
        <w:rPr>
          <w:rFonts w:ascii="Calibri" w:hAnsi="Calibri" w:cs="Calibri"/>
          <w:color w:val="000000" w:themeColor="text1"/>
        </w:rPr>
        <w:fldChar w:fldCharType="end"/>
      </w:r>
      <w:r w:rsidRPr="008A4CE6">
        <w:rPr>
          <w:rFonts w:ascii="Calibri" w:hAnsi="Calibri" w:cs="Calibri"/>
          <w:color w:val="000000" w:themeColor="text1"/>
        </w:rPr>
        <w:t xml:space="preserve">. </w:t>
      </w:r>
      <w:r w:rsidR="008806A5">
        <w:rPr>
          <w:rFonts w:ascii="Calibri" w:hAnsi="Calibri" w:cs="Calibri"/>
          <w:color w:val="000000" w:themeColor="text1"/>
        </w:rPr>
        <w:t>Complete media (</w:t>
      </w:r>
      <w:r w:rsidRPr="008A4CE6">
        <w:rPr>
          <w:rFonts w:ascii="Calibri" w:hAnsi="Calibri" w:cs="Calibri"/>
          <w:color w:val="000000" w:themeColor="text1"/>
        </w:rPr>
        <w:t>DMEM (high glucose), 10% FBS and 2 mM L-glutamine</w:t>
      </w:r>
      <w:r w:rsidR="008806A5">
        <w:rPr>
          <w:rFonts w:ascii="Calibri" w:hAnsi="Calibri" w:cs="Calibri"/>
          <w:color w:val="000000" w:themeColor="text1"/>
        </w:rPr>
        <w:t>) was during cell line</w:t>
      </w:r>
      <w:r w:rsidRPr="008A4CE6">
        <w:rPr>
          <w:rFonts w:ascii="Calibri" w:hAnsi="Calibri" w:cs="Calibri"/>
        </w:rPr>
        <w:t xml:space="preserve"> construction. Stable </w:t>
      </w:r>
      <w:proofErr w:type="spellStart"/>
      <w:r w:rsidRPr="008A4CE6">
        <w:rPr>
          <w:rFonts w:ascii="Calibri" w:hAnsi="Calibri" w:cs="Calibri"/>
        </w:rPr>
        <w:t>transfectants</w:t>
      </w:r>
      <w:proofErr w:type="spellEnd"/>
      <w:r w:rsidRPr="008A4CE6">
        <w:rPr>
          <w:rFonts w:ascii="Calibri" w:hAnsi="Calibri" w:cs="Calibri"/>
        </w:rPr>
        <w:t xml:space="preserve"> </w:t>
      </w:r>
      <w:r w:rsidR="001A6954">
        <w:rPr>
          <w:rFonts w:ascii="Calibri" w:hAnsi="Calibri" w:cs="Calibri"/>
        </w:rPr>
        <w:t>were</w:t>
      </w:r>
      <w:r w:rsidRPr="008A4CE6">
        <w:rPr>
          <w:rFonts w:ascii="Calibri" w:hAnsi="Calibri" w:cs="Calibri"/>
        </w:rPr>
        <w:t xml:space="preserve"> selected using complete media with</w:t>
      </w:r>
      <w:r w:rsidR="008806A5">
        <w:rPr>
          <w:rFonts w:ascii="Calibri" w:hAnsi="Calibri" w:cs="Calibri"/>
        </w:rPr>
        <w:t xml:space="preserve"> the</w:t>
      </w:r>
      <w:r w:rsidRPr="008A4CE6">
        <w:rPr>
          <w:rFonts w:ascii="Calibri" w:hAnsi="Calibri" w:cs="Calibri"/>
        </w:rPr>
        <w:t xml:space="preserve"> addition of </w:t>
      </w:r>
      <w:r w:rsidR="008806A5">
        <w:rPr>
          <w:rFonts w:ascii="Calibri" w:hAnsi="Calibri" w:cs="Calibri"/>
        </w:rPr>
        <w:t xml:space="preserve">the </w:t>
      </w:r>
      <w:r w:rsidRPr="008A4CE6">
        <w:rPr>
          <w:rFonts w:ascii="Calibri" w:hAnsi="Calibri" w:cs="Calibri"/>
        </w:rPr>
        <w:t xml:space="preserve">antibiotic hygromycin B for 6-12 weeks. </w:t>
      </w:r>
      <w:r>
        <w:rPr>
          <w:rFonts w:ascii="Calibri" w:hAnsi="Calibri" w:cs="Calibri"/>
        </w:rPr>
        <w:t>After selection, s</w:t>
      </w:r>
      <w:r w:rsidRPr="008A4CE6">
        <w:rPr>
          <w:rFonts w:ascii="Calibri" w:hAnsi="Calibri" w:cs="Calibri"/>
        </w:rPr>
        <w:t xml:space="preserve">ingle cell clones </w:t>
      </w:r>
      <w:r w:rsidR="001A6954">
        <w:rPr>
          <w:rFonts w:ascii="Calibri" w:hAnsi="Calibri" w:cs="Calibri"/>
        </w:rPr>
        <w:t>were</w:t>
      </w:r>
      <w:r w:rsidRPr="008A4CE6">
        <w:rPr>
          <w:rFonts w:ascii="Calibri" w:hAnsi="Calibri" w:cs="Calibri"/>
        </w:rPr>
        <w:t xml:space="preserve"> collected to generate </w:t>
      </w:r>
      <w:r w:rsidR="008806A5">
        <w:rPr>
          <w:rFonts w:ascii="Calibri" w:hAnsi="Calibri" w:cs="Calibri"/>
        </w:rPr>
        <w:t xml:space="preserve">a </w:t>
      </w:r>
      <w:r w:rsidRPr="008A4CE6">
        <w:rPr>
          <w:rFonts w:ascii="Calibri" w:hAnsi="Calibri" w:cs="Calibri"/>
        </w:rPr>
        <w:t xml:space="preserve">homogeneous cell line and the expression level </w:t>
      </w:r>
      <w:r w:rsidR="008806A5">
        <w:rPr>
          <w:rFonts w:ascii="Calibri" w:hAnsi="Calibri" w:cs="Calibri"/>
        </w:rPr>
        <w:t>wa</w:t>
      </w:r>
      <w:r w:rsidRPr="008A4CE6">
        <w:rPr>
          <w:rFonts w:ascii="Calibri" w:hAnsi="Calibri" w:cs="Calibri"/>
        </w:rPr>
        <w:t>s characterised by flow cytometry</w:t>
      </w:r>
      <w:r w:rsidR="008806A5">
        <w:rPr>
          <w:rFonts w:ascii="Calibri" w:hAnsi="Calibri" w:cs="Calibri"/>
        </w:rPr>
        <w:t xml:space="preserve"> in our previous paper</w:t>
      </w:r>
      <w:r w:rsidR="001A6954">
        <w:rPr>
          <w:rFonts w:ascii="Calibri" w:hAnsi="Calibri" w:cs="Calibri"/>
        </w:rPr>
        <w:t xml:space="preserve"> </w:t>
      </w:r>
      <w:r w:rsidR="001A6954">
        <w:rPr>
          <w:rFonts w:ascii="Calibri" w:hAnsi="Calibri" w:cs="Calibri"/>
          <w:color w:val="000000" w:themeColor="text1"/>
        </w:rPr>
        <w:fldChar w:fldCharType="begin" w:fldLock="1"/>
      </w:r>
      <w:r w:rsidR="005719CC">
        <w:rPr>
          <w:rFonts w:ascii="Calibri" w:hAnsi="Calibri" w:cs="Calibri"/>
          <w:color w:val="000000" w:themeColor="text1"/>
        </w:rPr>
        <w:instrText>ADDIN CSL_CITATION {"citationItems":[{"id":"ITEM-1","itemData":{"DOI":"10.1074/jbc.RA118.004511","ISSN":"1083351X","abstract":"The 42-amino-acid -amyloid (A42) is a critical causative agent in the pathology of Alzheimer’s disease. The hereditary Arctic mutation of A42 (E22G) leads to increased intracellular accumulation of -amyloid in early-onset Alzheimer’s disease. However, it remains largely unknown how the Arctic mutant variant leads to aggressive protein aggregation and increased intracellular toxicity. Here, we constructed stable cell lines expressing fluorescent-tagged wildtype (WT) and E22G A42 to study the aggregation kinetics of the Arctic A42 mutant peptide and its heterogeneous structural forms. Arctic-mutant peptides assemble and form fibrils at a much faster rate than WT peptides. We identified five categories of intracellular aggregate— oligomers, single fibrils, fibril bundles, clusters, and aggresomes—that underline the heterogeneity of these A42 aggregates and represent the progression of A42 aggregation within the cell. Fluorescence-lifetime imaging (FLIM) and 3D structural illumination microscopy (SIM) showed that all aggregate species displayed highly compact structures with strong affinity between individual fibrils. We also found that aggregates formed by Arctic mutant A42 were more resistant to intracellular degradation than their WT counterparts. Our findings uncover the structural basis of the progression of Arctic mutant A42 aggregation in the cell.","author":[{"dropping-particle":"","family":"Lu","given":"Meng","non-dropping-particle":"","parse-names":false,"suffix":""},{"dropping-particle":"","family":"Williamson","given":"Neil","non-dropping-particle":"","parse-names":false,"suffix":""},{"dropping-particle":"","family":"Mishra","given":"Ajay","non-dropping-particle":"","parse-names":false,"suffix":""},{"dropping-particle":"","family":"Michel","given":"Claire H.","non-dropping-particle":"","parse-names":false,"suffix":""},{"dropping-particle":"","family":"Kaminski","given":"Clemens F.","non-dropping-particle":"","parse-names":false,"suffix":""},{"dropping-particle":"","family":"Tunnacliffe","given":"Alan","non-dropping-particle":"","parse-names":false,"suffix":""},{"dropping-particle":"","family":"Kaminski Schierle","given":"Gabriele S.","non-dropping-particle":"","parse-names":false,"suffix":""}],"container-title":"Journal of Biological Chemistry","id":"ITEM-1","issue":"5","issued":{"date-parts":[["2019","11","30"]]},"page":"1478-1487","publisher":"American Society for Biochemistry and Molecular Biology Inc.","title":"Structural progression of amyloid- Arctic mutant aggregation in cells revealed by multiparametric imaging","type":"article-journal","volume":"294"},"uris":["http://www.mendeley.com/documents/?uuid=4bb1b9e5-ef22-323a-9d8e-5a6068fa841f"]}],"mendeley":{"formattedCitation":"&lt;sup&gt;21&lt;/sup&gt;","plainTextFormattedCitation":"21","previouslyFormattedCitation":"&lt;sup&gt;21&lt;/sup&gt;"},"properties":{"noteIndex":0},"schema":"https://github.com/citation-style-language/schema/raw/master/csl-citation.json"}</w:instrText>
      </w:r>
      <w:r w:rsidR="001A6954">
        <w:rPr>
          <w:rFonts w:ascii="Calibri" w:hAnsi="Calibri" w:cs="Calibri"/>
          <w:color w:val="000000" w:themeColor="text1"/>
        </w:rPr>
        <w:fldChar w:fldCharType="separate"/>
      </w:r>
      <w:r w:rsidR="00277202" w:rsidRPr="00277202">
        <w:rPr>
          <w:rFonts w:ascii="Calibri" w:hAnsi="Calibri" w:cs="Calibri"/>
          <w:noProof/>
          <w:color w:val="000000" w:themeColor="text1"/>
          <w:vertAlign w:val="superscript"/>
        </w:rPr>
        <w:t>21</w:t>
      </w:r>
      <w:r w:rsidR="001A6954">
        <w:rPr>
          <w:rFonts w:ascii="Calibri" w:hAnsi="Calibri" w:cs="Calibri"/>
          <w:color w:val="000000" w:themeColor="text1"/>
        </w:rPr>
        <w:fldChar w:fldCharType="end"/>
      </w:r>
      <w:r w:rsidR="008806A5">
        <w:rPr>
          <w:rFonts w:ascii="Calibri" w:hAnsi="Calibri" w:cs="Calibri"/>
          <w:color w:val="000000" w:themeColor="text1"/>
        </w:rPr>
        <w:t>.</w:t>
      </w:r>
    </w:p>
    <w:p w14:paraId="35AAEEE1" w14:textId="7AE447A1" w:rsidR="00050C29" w:rsidRPr="000A6B12" w:rsidRDefault="00050C29" w:rsidP="00050C29">
      <w:pPr>
        <w:spacing w:line="360" w:lineRule="auto"/>
        <w:jc w:val="both"/>
        <w:rPr>
          <w:color w:val="FF0000"/>
        </w:rPr>
      </w:pPr>
      <w:r w:rsidRPr="008A4CE6">
        <w:rPr>
          <w:rFonts w:ascii="Calibri" w:hAnsi="Calibri" w:cs="Calibri"/>
        </w:rPr>
        <w:t xml:space="preserve">To induce </w:t>
      </w:r>
      <w:r w:rsidRPr="008A4CE6">
        <w:rPr>
          <w:rFonts w:ascii="Calibri" w:hAnsi="Calibri" w:cs="Calibri"/>
          <w:color w:val="000000" w:themeColor="text1"/>
        </w:rPr>
        <w:t>A</w:t>
      </w:r>
      <w:r w:rsidRPr="008A4CE6">
        <w:rPr>
          <w:rFonts w:ascii="Calibri" w:hAnsi="Calibri" w:cs="Calibri"/>
          <w:color w:val="000000" w:themeColor="text1"/>
          <w:lang w:val="el-GR"/>
        </w:rPr>
        <w:t>β</w:t>
      </w:r>
      <w:r w:rsidR="008806A5">
        <w:rPr>
          <w:rFonts w:ascii="Calibri" w:hAnsi="Calibri" w:cs="Calibri"/>
          <w:color w:val="000000" w:themeColor="text1"/>
          <w:lang w:val="en-US"/>
        </w:rPr>
        <w:t>M</w:t>
      </w:r>
      <w:r w:rsidRPr="008A4CE6">
        <w:rPr>
          <w:rFonts w:ascii="Calibri" w:hAnsi="Calibri" w:cs="Calibri"/>
          <w:color w:val="000000" w:themeColor="text1"/>
          <w:lang w:val="en-US"/>
        </w:rPr>
        <w:t>(E22G)-</w:t>
      </w:r>
      <w:proofErr w:type="spellStart"/>
      <w:r w:rsidRPr="008A4CE6">
        <w:rPr>
          <w:rFonts w:ascii="Calibri" w:hAnsi="Calibri" w:cs="Calibri"/>
          <w:color w:val="000000" w:themeColor="text1"/>
          <w:lang w:val="en-US"/>
        </w:rPr>
        <w:t>mCherry</w:t>
      </w:r>
      <w:proofErr w:type="spellEnd"/>
      <w:r w:rsidRPr="008A4CE6">
        <w:rPr>
          <w:rFonts w:ascii="Calibri" w:hAnsi="Calibri" w:cs="Calibri"/>
          <w:color w:val="000000" w:themeColor="text1"/>
        </w:rPr>
        <w:t xml:space="preserve"> </w:t>
      </w:r>
      <w:r w:rsidRPr="008A4CE6">
        <w:rPr>
          <w:rFonts w:ascii="Calibri" w:hAnsi="Calibri" w:cs="Calibri"/>
        </w:rPr>
        <w:t>expression,</w:t>
      </w:r>
      <w:r>
        <w:rPr>
          <w:rFonts w:ascii="Calibri" w:hAnsi="Calibri" w:cs="Calibri"/>
        </w:rPr>
        <w:t xml:space="preserve"> we </w:t>
      </w:r>
      <w:r w:rsidR="008806A5">
        <w:rPr>
          <w:rFonts w:ascii="Calibri" w:hAnsi="Calibri" w:cs="Calibri"/>
        </w:rPr>
        <w:t>administered</w:t>
      </w:r>
      <w:r w:rsidRPr="008A4CE6">
        <w:rPr>
          <w:rFonts w:ascii="Calibri" w:hAnsi="Calibri" w:cs="Calibri"/>
        </w:rPr>
        <w:t xml:space="preserve"> complete media with addition of 1</w:t>
      </w:r>
      <w:r w:rsidRPr="008A4CE6">
        <w:rPr>
          <w:rFonts w:ascii="Calibri" w:hAnsi="Calibri" w:cs="Calibri"/>
        </w:rPr>
        <w:sym w:font="Symbol" w:char="F06D"/>
      </w:r>
      <w:r w:rsidRPr="008A4CE6">
        <w:rPr>
          <w:rFonts w:ascii="Calibri" w:hAnsi="Calibri" w:cs="Calibri"/>
        </w:rPr>
        <w:t xml:space="preserve">g/ml tetracycline to </w:t>
      </w:r>
      <w:r>
        <w:rPr>
          <w:rFonts w:ascii="Calibri" w:hAnsi="Calibri" w:cs="Calibri"/>
        </w:rPr>
        <w:t>the cells</w:t>
      </w:r>
      <w:r w:rsidRPr="008A4CE6">
        <w:rPr>
          <w:rFonts w:ascii="Calibri" w:hAnsi="Calibri" w:cs="Calibri"/>
        </w:rPr>
        <w:t xml:space="preserve">. To harvest enough protein for purification, </w:t>
      </w:r>
      <w:r w:rsidR="008806A5">
        <w:rPr>
          <w:rFonts w:ascii="Calibri" w:hAnsi="Calibri" w:cs="Calibri"/>
        </w:rPr>
        <w:t xml:space="preserve">six T75 tissue flasks were seeded and </w:t>
      </w:r>
      <w:r w:rsidRPr="008A4CE6">
        <w:rPr>
          <w:rFonts w:ascii="Calibri" w:hAnsi="Calibri" w:cs="Calibri"/>
        </w:rPr>
        <w:t>cells induced for</w:t>
      </w:r>
      <w:r w:rsidR="008806A5">
        <w:rPr>
          <w:rFonts w:ascii="Calibri" w:hAnsi="Calibri" w:cs="Calibri"/>
        </w:rPr>
        <w:t xml:space="preserve"> protein expression for</w:t>
      </w:r>
      <w:r w:rsidRPr="008A4CE6">
        <w:rPr>
          <w:rFonts w:ascii="Calibri" w:hAnsi="Calibri" w:cs="Calibri"/>
        </w:rPr>
        <w:t xml:space="preserve"> 7 days</w:t>
      </w:r>
      <w:r w:rsidR="008806A5">
        <w:rPr>
          <w:rFonts w:ascii="Calibri" w:hAnsi="Calibri" w:cs="Calibri"/>
        </w:rPr>
        <w:t>. ~12 million cells</w:t>
      </w:r>
      <w:r w:rsidRPr="008A4CE6">
        <w:rPr>
          <w:rFonts w:ascii="Calibri" w:hAnsi="Calibri" w:cs="Calibri"/>
        </w:rPr>
        <w:t xml:space="preserve"> were collected </w:t>
      </w:r>
      <w:r w:rsidR="001A6954">
        <w:rPr>
          <w:rFonts w:ascii="Calibri" w:hAnsi="Calibri" w:cs="Calibri"/>
        </w:rPr>
        <w:t xml:space="preserve">and centrifuged at </w:t>
      </w:r>
      <w:r w:rsidR="001A6954" w:rsidRPr="001A6954">
        <w:t xml:space="preserve">4000 x g for 15 mins </w:t>
      </w:r>
      <w:r w:rsidRPr="008A4CE6">
        <w:rPr>
          <w:rFonts w:ascii="Calibri" w:hAnsi="Calibri" w:cs="Calibri"/>
        </w:rPr>
        <w:t>and directly fr</w:t>
      </w:r>
      <w:r>
        <w:rPr>
          <w:rFonts w:ascii="Calibri" w:hAnsi="Calibri" w:cs="Calibri"/>
        </w:rPr>
        <w:t>ozen</w:t>
      </w:r>
      <w:r w:rsidRPr="008A4CE6">
        <w:rPr>
          <w:rFonts w:ascii="Calibri" w:hAnsi="Calibri" w:cs="Calibri"/>
        </w:rPr>
        <w:t xml:space="preserve"> in -80 °C.</w:t>
      </w:r>
    </w:p>
    <w:p w14:paraId="46BDB7C0" w14:textId="77777777" w:rsidR="00E976D4" w:rsidRDefault="00E976D4">
      <w:pPr>
        <w:spacing w:line="360" w:lineRule="auto"/>
        <w:jc w:val="both"/>
        <w:rPr>
          <w:b/>
          <w:bCs/>
          <w:lang w:val="en-US"/>
        </w:rPr>
      </w:pPr>
      <w:r w:rsidRPr="002B2A9B">
        <w:rPr>
          <w:b/>
          <w:bCs/>
          <w:lang w:val="en-US"/>
        </w:rPr>
        <w:t>Purification of</w:t>
      </w:r>
      <w:r>
        <w:rPr>
          <w:lang w:val="en-US"/>
        </w:rPr>
        <w:t xml:space="preserve"> </w:t>
      </w:r>
      <w:r w:rsidRPr="002D2A4F">
        <w:rPr>
          <w:b/>
          <w:bCs/>
        </w:rPr>
        <w:t>A</w:t>
      </w:r>
      <w:r w:rsidRPr="002D2A4F">
        <w:rPr>
          <w:b/>
          <w:bCs/>
          <w:lang w:val="el-GR"/>
        </w:rPr>
        <w:t>β</w:t>
      </w:r>
      <w:r w:rsidRPr="002D2A4F">
        <w:rPr>
          <w:b/>
          <w:bCs/>
          <w:lang w:val="en-US"/>
        </w:rPr>
        <w:t>M</w:t>
      </w:r>
      <w:r>
        <w:rPr>
          <w:b/>
          <w:bCs/>
          <w:lang w:val="en-US"/>
        </w:rPr>
        <w:t>(E22G)-</w:t>
      </w:r>
      <w:proofErr w:type="spellStart"/>
      <w:r>
        <w:rPr>
          <w:b/>
          <w:bCs/>
          <w:lang w:val="en-US"/>
        </w:rPr>
        <w:t>mCherry</w:t>
      </w:r>
      <w:proofErr w:type="spellEnd"/>
      <w:r>
        <w:rPr>
          <w:b/>
          <w:bCs/>
          <w:lang w:val="en-US"/>
        </w:rPr>
        <w:t xml:space="preserve"> </w:t>
      </w:r>
    </w:p>
    <w:p w14:paraId="773F2C0B" w14:textId="1EDF70BB" w:rsidR="00E976D4" w:rsidRDefault="008D6FC5">
      <w:pPr>
        <w:spacing w:line="360" w:lineRule="auto"/>
        <w:jc w:val="both"/>
        <w:rPr>
          <w:lang w:val="en-US"/>
        </w:rPr>
      </w:pPr>
      <w:r>
        <w:rPr>
          <w:lang w:val="en-US"/>
        </w:rPr>
        <w:lastRenderedPageBreak/>
        <w:t xml:space="preserve">The </w:t>
      </w:r>
      <w:r w:rsidR="00E976D4" w:rsidRPr="002B2A9B">
        <w:rPr>
          <w:lang w:val="en-US"/>
        </w:rPr>
        <w:t xml:space="preserve">HEK293 cell pellet was </w:t>
      </w:r>
      <w:r w:rsidR="00E976D4">
        <w:rPr>
          <w:lang w:val="en-US"/>
        </w:rPr>
        <w:t>resuspended in 25 mL IEX buffer A (50 mM Tris, pH 8) with protease inhibitors (</w:t>
      </w:r>
      <w:proofErr w:type="spellStart"/>
      <w:r w:rsidR="006C47A6">
        <w:rPr>
          <w:lang w:val="en-US"/>
        </w:rPr>
        <w:t>cOmplete</w:t>
      </w:r>
      <w:proofErr w:type="spellEnd"/>
      <w:r w:rsidR="006C47A6">
        <w:rPr>
          <w:lang w:val="en-US"/>
        </w:rPr>
        <w:t xml:space="preserve">, EDTA-free cocktail, Roche) and sonicated 20 </w:t>
      </w:r>
      <w:proofErr w:type="spellStart"/>
      <w:r w:rsidR="006C47A6">
        <w:rPr>
          <w:lang w:val="en-US"/>
        </w:rPr>
        <w:t>s on</w:t>
      </w:r>
      <w:proofErr w:type="spellEnd"/>
      <w:r w:rsidR="006C47A6">
        <w:rPr>
          <w:lang w:val="en-US"/>
        </w:rPr>
        <w:t>, 30 s off, four times using a</w:t>
      </w:r>
      <w:r>
        <w:rPr>
          <w:lang w:val="en-US"/>
        </w:rPr>
        <w:t>n</w:t>
      </w:r>
      <w:r w:rsidR="006C47A6">
        <w:rPr>
          <w:lang w:val="en-US"/>
        </w:rPr>
        <w:t xml:space="preserve"> </w:t>
      </w:r>
      <w:r w:rsidR="006C47A6">
        <w:t xml:space="preserve">XL-2020 </w:t>
      </w:r>
      <w:proofErr w:type="spellStart"/>
      <w:r w:rsidR="006C47A6">
        <w:t>sonicator</w:t>
      </w:r>
      <w:proofErr w:type="spellEnd"/>
      <w:r w:rsidR="006C47A6">
        <w:t xml:space="preserve"> (Heat Systems). The suspension was centrifuged at 0.8 K x g for 5 mins at 4</w:t>
      </w:r>
      <w:r w:rsidR="006C47A6">
        <w:rPr>
          <w:rFonts w:cstheme="minorHAnsi"/>
        </w:rPr>
        <w:t>°</w:t>
      </w:r>
      <w:r w:rsidR="006C47A6">
        <w:t>C to remove unbroken cells. The supernatant was removed and centrifuged for a further 15 mins at 21 k x g at 4</w:t>
      </w:r>
      <w:r w:rsidR="006C47A6">
        <w:rPr>
          <w:rFonts w:cstheme="minorHAnsi"/>
        </w:rPr>
        <w:t>°</w:t>
      </w:r>
      <w:r w:rsidR="006C47A6">
        <w:t xml:space="preserve">C. The supernatant was saved as the soluble fraction and the insoluble fraction was </w:t>
      </w:r>
      <w:r w:rsidR="004F22FB">
        <w:t xml:space="preserve">resuspended in </w:t>
      </w:r>
      <w:r w:rsidR="004F22FB">
        <w:rPr>
          <w:lang w:val="en-US"/>
        </w:rPr>
        <w:t xml:space="preserve">IEX buffer A. To determine which fraction contained the most </w:t>
      </w:r>
      <w:r w:rsidR="004F22FB" w:rsidRPr="002B2A9B">
        <w:t>A</w:t>
      </w:r>
      <w:r w:rsidR="004F22FB" w:rsidRPr="002B2A9B">
        <w:rPr>
          <w:lang w:val="el-GR"/>
        </w:rPr>
        <w:t>β</w:t>
      </w:r>
      <w:r w:rsidR="004F22FB" w:rsidRPr="002B2A9B">
        <w:rPr>
          <w:lang w:val="en-US"/>
        </w:rPr>
        <w:t>M(E22G)-</w:t>
      </w:r>
      <w:proofErr w:type="spellStart"/>
      <w:r w:rsidR="004F22FB" w:rsidRPr="002B2A9B">
        <w:rPr>
          <w:lang w:val="en-US"/>
        </w:rPr>
        <w:t>mCherry</w:t>
      </w:r>
      <w:proofErr w:type="spellEnd"/>
      <w:r w:rsidR="004F22FB">
        <w:rPr>
          <w:lang w:val="en-US"/>
        </w:rPr>
        <w:t xml:space="preserve"> the fractions were </w:t>
      </w:r>
      <w:proofErr w:type="spellStart"/>
      <w:r w:rsidR="004F22FB">
        <w:rPr>
          <w:lang w:val="en-US"/>
        </w:rPr>
        <w:t>analysed</w:t>
      </w:r>
      <w:proofErr w:type="spellEnd"/>
      <w:r w:rsidR="004F22FB">
        <w:rPr>
          <w:lang w:val="en-US"/>
        </w:rPr>
        <w:t xml:space="preserve"> by SDS-PAGE on a 4-12%bis-tris gel and subjected to Western blot </w:t>
      </w:r>
      <w:r>
        <w:rPr>
          <w:lang w:val="en-US"/>
        </w:rPr>
        <w:t xml:space="preserve">analysis </w:t>
      </w:r>
      <w:r w:rsidR="002C24E5">
        <w:rPr>
          <w:lang w:val="en-US"/>
        </w:rPr>
        <w:t xml:space="preserve">to probe </w:t>
      </w:r>
      <w:r w:rsidR="004F22FB">
        <w:rPr>
          <w:lang w:val="en-US"/>
        </w:rPr>
        <w:t xml:space="preserve">for the presence of </w:t>
      </w:r>
      <w:r w:rsidR="004F22FB" w:rsidRPr="004416A3">
        <w:t>A</w:t>
      </w:r>
      <w:r w:rsidR="004F22FB" w:rsidRPr="004416A3">
        <w:rPr>
          <w:lang w:val="el-GR"/>
        </w:rPr>
        <w:t>β</w:t>
      </w:r>
      <w:r w:rsidR="004F22FB">
        <w:t xml:space="preserve"> and </w:t>
      </w:r>
      <w:proofErr w:type="spellStart"/>
      <w:r w:rsidR="004F22FB">
        <w:t>mCherry</w:t>
      </w:r>
      <w:proofErr w:type="spellEnd"/>
      <w:r w:rsidR="004F22FB">
        <w:t xml:space="preserve">. </w:t>
      </w:r>
      <w:r w:rsidR="00087304">
        <w:t>The membrane was probed with an anti-</w:t>
      </w:r>
      <w:r w:rsidR="00087304" w:rsidRPr="004416A3">
        <w:t>A</w:t>
      </w:r>
      <w:r w:rsidR="00087304" w:rsidRPr="004416A3">
        <w:rPr>
          <w:lang w:val="el-GR"/>
        </w:rPr>
        <w:t>β</w:t>
      </w:r>
      <w:r w:rsidR="00087304">
        <w:t xml:space="preserve"> antibody targeted to residues 1-16 (1:1000, #E 610, </w:t>
      </w:r>
      <w:proofErr w:type="spellStart"/>
      <w:r w:rsidR="00087304">
        <w:t>Biolegend</w:t>
      </w:r>
      <w:proofErr w:type="spellEnd"/>
      <w:r w:rsidR="00087304">
        <w:t xml:space="preserve">) and a secondary anti-mouse IgG HRP-conjugated antibody (1:1000, #NA931, GE Healthcare). The membrane was dried and </w:t>
      </w:r>
      <w:proofErr w:type="spellStart"/>
      <w:r w:rsidR="00087304">
        <w:t>reprobed</w:t>
      </w:r>
      <w:proofErr w:type="spellEnd"/>
      <w:r w:rsidR="00087304">
        <w:t xml:space="preserve"> with an anti-</w:t>
      </w:r>
      <w:proofErr w:type="spellStart"/>
      <w:r w:rsidR="00087304">
        <w:t>mCherry</w:t>
      </w:r>
      <w:proofErr w:type="spellEnd"/>
      <w:r w:rsidR="00087304">
        <w:t xml:space="preserve"> antibody (1:1000, #125096, </w:t>
      </w:r>
      <w:proofErr w:type="spellStart"/>
      <w:r w:rsidR="00087304">
        <w:t>abcam</w:t>
      </w:r>
      <w:proofErr w:type="spellEnd"/>
      <w:r w:rsidR="00087304">
        <w:t>) and a secondary anti-mouse IgG HRP-conjugated antibody (1:1000, #NA931, GE Healthcare).</w:t>
      </w:r>
      <w:r w:rsidR="002C24E5">
        <w:t xml:space="preserve"> The soluble fraction was found to contain more </w:t>
      </w:r>
      <w:r w:rsidR="002C24E5" w:rsidRPr="004416A3">
        <w:t>A</w:t>
      </w:r>
      <w:r w:rsidR="002C24E5" w:rsidRPr="004416A3">
        <w:rPr>
          <w:lang w:val="el-GR"/>
        </w:rPr>
        <w:t>β</w:t>
      </w:r>
      <w:r w:rsidR="002C24E5" w:rsidRPr="004416A3">
        <w:rPr>
          <w:lang w:val="en-US"/>
        </w:rPr>
        <w:t>M(E22G)-</w:t>
      </w:r>
      <w:proofErr w:type="spellStart"/>
      <w:r w:rsidR="002C24E5" w:rsidRPr="004416A3">
        <w:rPr>
          <w:lang w:val="en-US"/>
        </w:rPr>
        <w:t>mCherry</w:t>
      </w:r>
      <w:proofErr w:type="spellEnd"/>
      <w:r w:rsidR="002C24E5">
        <w:rPr>
          <w:lang w:val="en-US"/>
        </w:rPr>
        <w:t xml:space="preserve"> than the insoluble fraction (Supplementary Figure </w:t>
      </w:r>
      <w:r w:rsidR="00BD0148">
        <w:rPr>
          <w:lang w:val="en-US"/>
        </w:rPr>
        <w:t>7</w:t>
      </w:r>
      <w:r w:rsidR="002C24E5">
        <w:rPr>
          <w:lang w:val="en-US"/>
        </w:rPr>
        <w:t xml:space="preserve">.) and was therefore used for further purification. </w:t>
      </w:r>
      <w:r w:rsidR="00353369">
        <w:rPr>
          <w:lang w:val="en-US"/>
        </w:rPr>
        <w:t xml:space="preserve">The soluble fraction was filtered through a 0.22 </w:t>
      </w:r>
      <w:proofErr w:type="spellStart"/>
      <w:r w:rsidR="00353369">
        <w:rPr>
          <w:rFonts w:cstheme="minorHAnsi"/>
          <w:lang w:val="en-US"/>
        </w:rPr>
        <w:t>μ</w:t>
      </w:r>
      <w:r w:rsidR="00353369">
        <w:rPr>
          <w:lang w:val="en-US"/>
        </w:rPr>
        <w:t>m</w:t>
      </w:r>
      <w:proofErr w:type="spellEnd"/>
      <w:r w:rsidR="00353369">
        <w:rPr>
          <w:lang w:val="en-US"/>
        </w:rPr>
        <w:t xml:space="preserve"> membrane before being loaded on a </w:t>
      </w:r>
      <w:proofErr w:type="spellStart"/>
      <w:r w:rsidR="00353369">
        <w:rPr>
          <w:lang w:val="en-US"/>
        </w:rPr>
        <w:t>HiScreen</w:t>
      </w:r>
      <w:proofErr w:type="spellEnd"/>
      <w:r w:rsidR="00353369">
        <w:rPr>
          <w:lang w:val="en-US"/>
        </w:rPr>
        <w:t xml:space="preserve"> </w:t>
      </w:r>
      <w:proofErr w:type="spellStart"/>
      <w:r w:rsidR="00353369">
        <w:rPr>
          <w:lang w:val="en-US"/>
        </w:rPr>
        <w:t>Capto</w:t>
      </w:r>
      <w:proofErr w:type="spellEnd"/>
      <w:r w:rsidR="00353369">
        <w:rPr>
          <w:lang w:val="en-US"/>
        </w:rPr>
        <w:t xml:space="preserve"> Q </w:t>
      </w:r>
      <w:proofErr w:type="spellStart"/>
      <w:r w:rsidR="00353369">
        <w:rPr>
          <w:lang w:val="en-US"/>
        </w:rPr>
        <w:t>ImpRes</w:t>
      </w:r>
      <w:proofErr w:type="spellEnd"/>
      <w:r w:rsidR="00353369">
        <w:rPr>
          <w:lang w:val="en-US"/>
        </w:rPr>
        <w:t xml:space="preserve"> ion exchange column (GE Healthcare). The </w:t>
      </w:r>
      <w:r w:rsidR="00353369" w:rsidRPr="004416A3">
        <w:t>A</w:t>
      </w:r>
      <w:r w:rsidR="00353369" w:rsidRPr="004416A3">
        <w:rPr>
          <w:lang w:val="el-GR"/>
        </w:rPr>
        <w:t>β</w:t>
      </w:r>
      <w:r w:rsidR="00353369" w:rsidRPr="004416A3">
        <w:rPr>
          <w:lang w:val="en-US"/>
        </w:rPr>
        <w:t>M(E22G)-</w:t>
      </w:r>
      <w:proofErr w:type="spellStart"/>
      <w:r w:rsidR="00353369" w:rsidRPr="004416A3">
        <w:rPr>
          <w:lang w:val="en-US"/>
        </w:rPr>
        <w:t>mCherry</w:t>
      </w:r>
      <w:proofErr w:type="spellEnd"/>
      <w:r w:rsidR="00353369">
        <w:rPr>
          <w:lang w:val="en-US"/>
        </w:rPr>
        <w:t xml:space="preserve"> was eluted from the column over seven column volumes on a linear gradient against IEX buffer B (50 mM Tris, 1 M NaCl, pH 8)</w:t>
      </w:r>
      <w:r w:rsidR="008B4A0E">
        <w:rPr>
          <w:lang w:val="en-US"/>
        </w:rPr>
        <w:t xml:space="preserve"> followed by two column volumes of 100% buffer B. Western blot</w:t>
      </w:r>
      <w:r>
        <w:rPr>
          <w:lang w:val="en-US"/>
        </w:rPr>
        <w:t xml:space="preserve"> analysis</w:t>
      </w:r>
      <w:r w:rsidR="008B4A0E">
        <w:rPr>
          <w:lang w:val="en-US"/>
        </w:rPr>
        <w:t>, using the same antibodies as described</w:t>
      </w:r>
      <w:r>
        <w:rPr>
          <w:lang w:val="en-US"/>
        </w:rPr>
        <w:t xml:space="preserve"> above</w:t>
      </w:r>
      <w:r w:rsidR="008B4A0E">
        <w:rPr>
          <w:lang w:val="en-US"/>
        </w:rPr>
        <w:t xml:space="preserve">, was used to confirm </w:t>
      </w:r>
      <w:r>
        <w:rPr>
          <w:lang w:val="en-US"/>
        </w:rPr>
        <w:t xml:space="preserve">in </w:t>
      </w:r>
      <w:r w:rsidR="008B4A0E">
        <w:rPr>
          <w:lang w:val="en-US"/>
        </w:rPr>
        <w:t xml:space="preserve">which eluted fractions the </w:t>
      </w:r>
      <w:r w:rsidR="008B4A0E" w:rsidRPr="004416A3">
        <w:t>A</w:t>
      </w:r>
      <w:r w:rsidR="008B4A0E" w:rsidRPr="004416A3">
        <w:rPr>
          <w:lang w:val="el-GR"/>
        </w:rPr>
        <w:t>β</w:t>
      </w:r>
      <w:r w:rsidR="008B4A0E" w:rsidRPr="004416A3">
        <w:rPr>
          <w:lang w:val="en-US"/>
        </w:rPr>
        <w:t>M(E22G)-</w:t>
      </w:r>
      <w:proofErr w:type="spellStart"/>
      <w:r w:rsidR="008B4A0E" w:rsidRPr="004416A3">
        <w:rPr>
          <w:lang w:val="en-US"/>
        </w:rPr>
        <w:t>mCherry</w:t>
      </w:r>
      <w:proofErr w:type="spellEnd"/>
      <w:r w:rsidR="008B4A0E">
        <w:rPr>
          <w:lang w:val="en-US"/>
        </w:rPr>
        <w:t xml:space="preserve"> resided in.</w:t>
      </w:r>
      <w:r w:rsidR="00A824C1">
        <w:rPr>
          <w:lang w:val="en-US"/>
        </w:rPr>
        <w:t xml:space="preserve"> Monomeric </w:t>
      </w:r>
      <w:r w:rsidR="002B2D20">
        <w:t>AβM(E22G)-</w:t>
      </w:r>
      <w:proofErr w:type="spellStart"/>
      <w:r w:rsidR="002B2D20">
        <w:t>mCherry</w:t>
      </w:r>
      <w:proofErr w:type="spellEnd"/>
      <w:r w:rsidR="002B2D20">
        <w:t xml:space="preserve"> </w:t>
      </w:r>
      <w:r w:rsidR="00A824C1" w:rsidRPr="002B2A9B">
        <w:t xml:space="preserve">has a MW of 32.3 </w:t>
      </w:r>
      <w:proofErr w:type="spellStart"/>
      <w:r w:rsidR="00A824C1" w:rsidRPr="002B2A9B">
        <w:t>kDa</w:t>
      </w:r>
      <w:proofErr w:type="spellEnd"/>
      <w:r w:rsidR="00A824C1" w:rsidRPr="002B2A9B">
        <w:t xml:space="preserve">, the Western blots show the presence of both degraded and aggregated </w:t>
      </w:r>
      <w:r w:rsidR="002B2D20">
        <w:t>AβM(E22G)-</w:t>
      </w:r>
      <w:proofErr w:type="spellStart"/>
      <w:r w:rsidR="002B2D20">
        <w:t>mCherry</w:t>
      </w:r>
      <w:proofErr w:type="spellEnd"/>
      <w:r w:rsidR="002B2D20">
        <w:t xml:space="preserve"> </w:t>
      </w:r>
      <w:r w:rsidR="00A824C1" w:rsidRPr="002B2A9B">
        <w:t>from purification.</w:t>
      </w:r>
      <w:r w:rsidR="008B4A0E">
        <w:rPr>
          <w:lang w:val="en-US"/>
        </w:rPr>
        <w:t xml:space="preserve"> The </w:t>
      </w:r>
      <w:r w:rsidR="008B4A0E" w:rsidRPr="004416A3">
        <w:t>A</w:t>
      </w:r>
      <w:r w:rsidR="008B4A0E" w:rsidRPr="004416A3">
        <w:rPr>
          <w:lang w:val="el-GR"/>
        </w:rPr>
        <w:t>β</w:t>
      </w:r>
      <w:r w:rsidR="008B4A0E" w:rsidRPr="004416A3">
        <w:rPr>
          <w:lang w:val="en-US"/>
        </w:rPr>
        <w:t>M(E22G)-</w:t>
      </w:r>
      <w:proofErr w:type="spellStart"/>
      <w:r w:rsidR="008B4A0E" w:rsidRPr="004416A3">
        <w:rPr>
          <w:lang w:val="en-US"/>
        </w:rPr>
        <w:t>mCherry</w:t>
      </w:r>
      <w:proofErr w:type="spellEnd"/>
      <w:r w:rsidR="008B4A0E">
        <w:rPr>
          <w:lang w:val="en-US"/>
        </w:rPr>
        <w:t xml:space="preserve"> positive fraction was slightly pink in </w:t>
      </w:r>
      <w:r>
        <w:rPr>
          <w:lang w:val="en-US"/>
        </w:rPr>
        <w:t xml:space="preserve">the </w:t>
      </w:r>
      <w:r w:rsidR="008B4A0E">
        <w:rPr>
          <w:lang w:val="en-US"/>
        </w:rPr>
        <w:t xml:space="preserve">column, but to note the HEK293 cell </w:t>
      </w:r>
      <w:r>
        <w:rPr>
          <w:lang w:val="en-US"/>
        </w:rPr>
        <w:t xml:space="preserve">medium </w:t>
      </w:r>
      <w:r w:rsidR="008B4A0E">
        <w:rPr>
          <w:lang w:val="en-US"/>
        </w:rPr>
        <w:t>is also pink and residue</w:t>
      </w:r>
      <w:r>
        <w:rPr>
          <w:lang w:val="en-US"/>
        </w:rPr>
        <w:t xml:space="preserve">s of the latter </w:t>
      </w:r>
      <w:r w:rsidR="008B4A0E">
        <w:rPr>
          <w:lang w:val="en-US"/>
        </w:rPr>
        <w:t xml:space="preserve">can be present in other eluted fractions, therefore Western blot </w:t>
      </w:r>
      <w:r>
        <w:rPr>
          <w:lang w:val="en-US"/>
        </w:rPr>
        <w:t xml:space="preserve">analysis </w:t>
      </w:r>
      <w:r w:rsidR="008B4A0E">
        <w:rPr>
          <w:lang w:val="en-US"/>
        </w:rPr>
        <w:t xml:space="preserve">is </w:t>
      </w:r>
      <w:r>
        <w:rPr>
          <w:lang w:val="en-US"/>
        </w:rPr>
        <w:t xml:space="preserve">required </w:t>
      </w:r>
      <w:r w:rsidR="008B4A0E">
        <w:rPr>
          <w:lang w:val="en-US"/>
        </w:rPr>
        <w:t>to confirm</w:t>
      </w:r>
      <w:r>
        <w:rPr>
          <w:lang w:val="en-US"/>
        </w:rPr>
        <w:t xml:space="preserve"> the</w:t>
      </w:r>
      <w:r w:rsidR="008B4A0E">
        <w:rPr>
          <w:lang w:val="en-US"/>
        </w:rPr>
        <w:t xml:space="preserve"> presence of </w:t>
      </w:r>
      <w:r w:rsidR="008B4A0E" w:rsidRPr="004416A3">
        <w:t>A</w:t>
      </w:r>
      <w:r w:rsidR="008B4A0E" w:rsidRPr="004416A3">
        <w:rPr>
          <w:lang w:val="el-GR"/>
        </w:rPr>
        <w:t>β</w:t>
      </w:r>
      <w:r w:rsidR="008B4A0E" w:rsidRPr="004416A3">
        <w:rPr>
          <w:lang w:val="en-US"/>
        </w:rPr>
        <w:t>M(E22G)-</w:t>
      </w:r>
      <w:proofErr w:type="spellStart"/>
      <w:r w:rsidR="008B4A0E" w:rsidRPr="004416A3">
        <w:rPr>
          <w:lang w:val="en-US"/>
        </w:rPr>
        <w:t>mCherry</w:t>
      </w:r>
      <w:proofErr w:type="spellEnd"/>
      <w:r w:rsidR="008B4A0E">
        <w:rPr>
          <w:lang w:val="en-US"/>
        </w:rPr>
        <w:t xml:space="preserve"> rather than just relying on </w:t>
      </w:r>
      <w:proofErr w:type="spellStart"/>
      <w:r w:rsidR="008B4A0E">
        <w:rPr>
          <w:lang w:val="en-US"/>
        </w:rPr>
        <w:t>colour</w:t>
      </w:r>
      <w:proofErr w:type="spellEnd"/>
      <w:r w:rsidR="008B4A0E">
        <w:rPr>
          <w:lang w:val="en-US"/>
        </w:rPr>
        <w:t xml:space="preserve"> of eluted fractions. The concentration of the eluted fraction containing </w:t>
      </w:r>
      <w:r w:rsidR="008B4A0E" w:rsidRPr="004416A3">
        <w:t>A</w:t>
      </w:r>
      <w:r w:rsidR="008B4A0E" w:rsidRPr="004416A3">
        <w:rPr>
          <w:lang w:val="el-GR"/>
        </w:rPr>
        <w:t>β</w:t>
      </w:r>
      <w:r w:rsidR="008B4A0E" w:rsidRPr="004416A3">
        <w:rPr>
          <w:lang w:val="en-US"/>
        </w:rPr>
        <w:t>M(E22G)-</w:t>
      </w:r>
      <w:proofErr w:type="spellStart"/>
      <w:r w:rsidR="008B4A0E" w:rsidRPr="004416A3">
        <w:rPr>
          <w:lang w:val="en-US"/>
        </w:rPr>
        <w:t>mCherry</w:t>
      </w:r>
      <w:proofErr w:type="spellEnd"/>
      <w:r w:rsidR="008B4A0E">
        <w:rPr>
          <w:lang w:val="en-US"/>
        </w:rPr>
        <w:t xml:space="preserve"> was calculated from absorption at 280 nm on a </w:t>
      </w:r>
      <w:proofErr w:type="spellStart"/>
      <w:r w:rsidR="008B4A0E">
        <w:rPr>
          <w:lang w:val="en-US"/>
        </w:rPr>
        <w:t>NanoVue</w:t>
      </w:r>
      <w:proofErr w:type="spellEnd"/>
      <w:r w:rsidR="008B4A0E">
        <w:rPr>
          <w:lang w:val="en-US"/>
        </w:rPr>
        <w:t xml:space="preserve"> spectrometer using the extinction coefficient of 35870</w:t>
      </w:r>
      <w:r w:rsidR="008B4A0E" w:rsidRPr="008B4A0E">
        <w:rPr>
          <w:lang w:val="en-US"/>
        </w:rPr>
        <w:t xml:space="preserve"> </w:t>
      </w:r>
      <w:r w:rsidR="008B4A0E" w:rsidRPr="00487403">
        <w:rPr>
          <w:lang w:val="en-US"/>
        </w:rPr>
        <w:t>M</w:t>
      </w:r>
      <w:r w:rsidR="008B4A0E" w:rsidRPr="004416A3">
        <w:rPr>
          <w:vertAlign w:val="superscript"/>
          <w:lang w:val="en-US"/>
        </w:rPr>
        <w:t>-1</w:t>
      </w:r>
      <w:r w:rsidR="008B4A0E" w:rsidRPr="00487403">
        <w:rPr>
          <w:lang w:val="en-US"/>
        </w:rPr>
        <w:t xml:space="preserve"> cm</w:t>
      </w:r>
      <w:r w:rsidR="008B4A0E" w:rsidRPr="004416A3">
        <w:rPr>
          <w:vertAlign w:val="superscript"/>
          <w:lang w:val="en-US"/>
        </w:rPr>
        <w:t>-1</w:t>
      </w:r>
      <w:r w:rsidR="008B4A0E">
        <w:rPr>
          <w:lang w:val="en-US"/>
        </w:rPr>
        <w:t>.</w:t>
      </w:r>
      <w:r w:rsidR="006B3A8B">
        <w:rPr>
          <w:lang w:val="en-US"/>
        </w:rPr>
        <w:t xml:space="preserve"> </w:t>
      </w:r>
      <w:r w:rsidR="006B3A8B" w:rsidRPr="004416A3">
        <w:t>A</w:t>
      </w:r>
      <w:r w:rsidR="006B3A8B" w:rsidRPr="004416A3">
        <w:rPr>
          <w:lang w:val="el-GR"/>
        </w:rPr>
        <w:t>β</w:t>
      </w:r>
      <w:r w:rsidR="006B3A8B" w:rsidRPr="004416A3">
        <w:rPr>
          <w:lang w:val="en-US"/>
        </w:rPr>
        <w:t>M(E22G)-</w:t>
      </w:r>
      <w:proofErr w:type="spellStart"/>
      <w:r w:rsidR="006B3A8B" w:rsidRPr="004416A3">
        <w:rPr>
          <w:lang w:val="en-US"/>
        </w:rPr>
        <w:t>mCherry</w:t>
      </w:r>
      <w:proofErr w:type="spellEnd"/>
      <w:r w:rsidR="006B3A8B">
        <w:rPr>
          <w:lang w:val="en-US"/>
        </w:rPr>
        <w:t xml:space="preserve"> mass/charge was determined using ESI-MS at the Department of Chemistry, University of Cambridge.</w:t>
      </w:r>
    </w:p>
    <w:p w14:paraId="6D356686" w14:textId="067F6E1C" w:rsidR="000714C2" w:rsidRPr="00764BDB" w:rsidRDefault="00E00C23">
      <w:pPr>
        <w:spacing w:line="360" w:lineRule="auto"/>
        <w:jc w:val="both"/>
        <w:rPr>
          <w:b/>
          <w:bCs/>
          <w:lang w:val="en-US"/>
        </w:rPr>
      </w:pPr>
      <w:r w:rsidRPr="00764BDB">
        <w:rPr>
          <w:b/>
          <w:bCs/>
          <w:lang w:val="en-US"/>
        </w:rPr>
        <w:t xml:space="preserve">SDS-PAGE and </w:t>
      </w:r>
      <w:r w:rsidR="000714C2" w:rsidRPr="00764BDB">
        <w:rPr>
          <w:b/>
          <w:bCs/>
          <w:lang w:val="en-US"/>
        </w:rPr>
        <w:t>Western blot</w:t>
      </w:r>
    </w:p>
    <w:p w14:paraId="73AF139D" w14:textId="638BBB0E" w:rsidR="000714C2" w:rsidRDefault="000714C2">
      <w:pPr>
        <w:spacing w:line="360" w:lineRule="auto"/>
        <w:jc w:val="both"/>
      </w:pPr>
      <w:r>
        <w:rPr>
          <w:lang w:val="en-US"/>
        </w:rPr>
        <w:t xml:space="preserve">To determine in which fractions </w:t>
      </w:r>
      <w:r w:rsidRPr="003E30DA">
        <w:t>A</w:t>
      </w:r>
      <w:r w:rsidRPr="003E30DA">
        <w:rPr>
          <w:lang w:val="el-GR"/>
        </w:rPr>
        <w:t>β</w:t>
      </w:r>
      <w:r w:rsidRPr="003E30DA">
        <w:rPr>
          <w:lang w:val="en-US"/>
        </w:rPr>
        <w:t>M</w:t>
      </w:r>
      <w:r>
        <w:rPr>
          <w:lang w:val="en-US"/>
        </w:rPr>
        <w:t xml:space="preserve"> eluted from the ion exchange columns, SDS-PAGE was </w:t>
      </w:r>
      <w:proofErr w:type="gramStart"/>
      <w:r>
        <w:rPr>
          <w:lang w:val="en-US"/>
        </w:rPr>
        <w:t>ran</w:t>
      </w:r>
      <w:proofErr w:type="gramEnd"/>
      <w:r>
        <w:rPr>
          <w:lang w:val="en-US"/>
        </w:rPr>
        <w:t xml:space="preserve">. 20 </w:t>
      </w:r>
      <w:proofErr w:type="spellStart"/>
      <w:r>
        <w:rPr>
          <w:rFonts w:cstheme="minorHAnsi"/>
          <w:lang w:val="en-US"/>
        </w:rPr>
        <w:t>μ</w:t>
      </w:r>
      <w:r>
        <w:rPr>
          <w:lang w:val="en-US"/>
        </w:rPr>
        <w:t>L</w:t>
      </w:r>
      <w:proofErr w:type="spellEnd"/>
      <w:r>
        <w:rPr>
          <w:lang w:val="en-US"/>
        </w:rPr>
        <w:t xml:space="preserve"> of protein solution was incubated with 4 </w:t>
      </w:r>
      <w:proofErr w:type="spellStart"/>
      <w:r>
        <w:rPr>
          <w:rFonts w:cstheme="minorHAnsi"/>
          <w:lang w:val="en-US"/>
        </w:rPr>
        <w:t>μ</w:t>
      </w:r>
      <w:r>
        <w:rPr>
          <w:lang w:val="en-US"/>
        </w:rPr>
        <w:t>L</w:t>
      </w:r>
      <w:proofErr w:type="spellEnd"/>
      <w:r>
        <w:rPr>
          <w:lang w:val="en-US"/>
        </w:rPr>
        <w:t xml:space="preserve"> of LDS sample buffer and incubated at 100</w:t>
      </w:r>
      <w:r>
        <w:rPr>
          <w:rFonts w:cstheme="minorHAnsi"/>
          <w:lang w:val="en-US"/>
        </w:rPr>
        <w:t>°</w:t>
      </w:r>
      <w:r>
        <w:rPr>
          <w:lang w:val="en-US"/>
        </w:rPr>
        <w:t xml:space="preserve">C for 5 mins before 10 </w:t>
      </w:r>
      <w:proofErr w:type="spellStart"/>
      <w:r>
        <w:rPr>
          <w:rFonts w:cstheme="minorHAnsi"/>
          <w:lang w:val="en-US"/>
        </w:rPr>
        <w:t>μ</w:t>
      </w:r>
      <w:r>
        <w:rPr>
          <w:lang w:val="en-US"/>
        </w:rPr>
        <w:t>L</w:t>
      </w:r>
      <w:proofErr w:type="spellEnd"/>
      <w:r>
        <w:rPr>
          <w:lang w:val="en-US"/>
        </w:rPr>
        <w:t xml:space="preserve"> was loaded on a 4-12% bis-tris gel (</w:t>
      </w:r>
      <w:proofErr w:type="spellStart"/>
      <w:r>
        <w:rPr>
          <w:lang w:val="en-US"/>
        </w:rPr>
        <w:t>NuPAGE</w:t>
      </w:r>
      <w:proofErr w:type="spellEnd"/>
      <w:r w:rsidR="00883C08">
        <w:rPr>
          <w:rFonts w:cstheme="minorHAnsi"/>
          <w:lang w:val="en-US"/>
        </w:rPr>
        <w:t>™</w:t>
      </w:r>
      <w:r>
        <w:rPr>
          <w:lang w:val="en-US"/>
        </w:rPr>
        <w:t xml:space="preserve">, Thermo Fisher Scientific).  The gel was either stained with Coomassie blue or transferred to a 0.22 </w:t>
      </w:r>
      <w:proofErr w:type="spellStart"/>
      <w:r>
        <w:rPr>
          <w:rFonts w:cstheme="minorHAnsi"/>
          <w:lang w:val="en-US"/>
        </w:rPr>
        <w:t>μ</w:t>
      </w:r>
      <w:r>
        <w:rPr>
          <w:lang w:val="en-US"/>
        </w:rPr>
        <w:t>m</w:t>
      </w:r>
      <w:proofErr w:type="spellEnd"/>
      <w:r>
        <w:rPr>
          <w:lang w:val="en-US"/>
        </w:rPr>
        <w:t xml:space="preserve"> </w:t>
      </w:r>
      <w:r w:rsidR="00883C08">
        <w:rPr>
          <w:lang w:val="en-US"/>
        </w:rPr>
        <w:t>p</w:t>
      </w:r>
      <w:r w:rsidR="00883C08" w:rsidRPr="00883C08">
        <w:rPr>
          <w:lang w:val="en-US"/>
        </w:rPr>
        <w:t xml:space="preserve">olyvinylidene fluoride </w:t>
      </w:r>
      <w:r w:rsidR="00883C08">
        <w:rPr>
          <w:lang w:val="en-US"/>
        </w:rPr>
        <w:t>(</w:t>
      </w:r>
      <w:r>
        <w:rPr>
          <w:lang w:val="en-US"/>
        </w:rPr>
        <w:t>PVDF</w:t>
      </w:r>
      <w:r w:rsidR="00883C08">
        <w:rPr>
          <w:lang w:val="en-US"/>
        </w:rPr>
        <w:t>)</w:t>
      </w:r>
      <w:r>
        <w:rPr>
          <w:lang w:val="en-US"/>
        </w:rPr>
        <w:t xml:space="preserve"> membrane and probed for </w:t>
      </w:r>
      <w:r w:rsidRPr="004416A3">
        <w:t>A</w:t>
      </w:r>
      <w:r w:rsidRPr="004416A3">
        <w:rPr>
          <w:lang w:val="el-GR"/>
        </w:rPr>
        <w:t>β</w:t>
      </w:r>
      <w:r>
        <w:t>. The membrane was first blocked with 5% BSA</w:t>
      </w:r>
      <w:r w:rsidR="00883C08">
        <w:t xml:space="preserve"> in PBS with 0.05% Tween-20</w:t>
      </w:r>
      <w:r>
        <w:t xml:space="preserve"> for 30 minutes before incubation with the primary antibody against residues 1-16 of </w:t>
      </w:r>
      <w:r w:rsidRPr="004416A3">
        <w:t>A</w:t>
      </w:r>
      <w:r w:rsidRPr="004416A3">
        <w:rPr>
          <w:lang w:val="el-GR"/>
        </w:rPr>
        <w:t>β</w:t>
      </w:r>
      <w:r>
        <w:t xml:space="preserve"> (1:1000,</w:t>
      </w:r>
      <w:r w:rsidR="00883C08">
        <w:t xml:space="preserve"> </w:t>
      </w:r>
      <w:r>
        <w:lastRenderedPageBreak/>
        <w:t>#E610</w:t>
      </w:r>
      <w:r w:rsidR="00883C08">
        <w:t xml:space="preserve">, </w:t>
      </w:r>
      <w:proofErr w:type="spellStart"/>
      <w:r w:rsidR="00883C08">
        <w:t>biolegend</w:t>
      </w:r>
      <w:proofErr w:type="spellEnd"/>
      <w:r w:rsidR="00883C08">
        <w:t xml:space="preserve">) for one hour. After washing for two mins three times the membrane was incubated with the secondary antibody, anti-mouse IgG linked to HRP (1:1000, #NA931, GE Healthcare) for one hour. The membrane was washed for two minutes five times and incubated with chemiluminescent </w:t>
      </w:r>
      <w:proofErr w:type="spellStart"/>
      <w:r w:rsidR="00883C08">
        <w:t>subtrate</w:t>
      </w:r>
      <w:proofErr w:type="spellEnd"/>
      <w:r w:rsidR="00883C08">
        <w:t xml:space="preserve"> (</w:t>
      </w:r>
      <w:proofErr w:type="spellStart"/>
      <w:r w:rsidR="00883C08">
        <w:t>SuperSignal</w:t>
      </w:r>
      <w:proofErr w:type="spellEnd"/>
      <w:r w:rsidR="00883C08">
        <w:rPr>
          <w:rFonts w:cstheme="minorHAnsi"/>
        </w:rPr>
        <w:t>™</w:t>
      </w:r>
      <w:r w:rsidR="00883C08">
        <w:t xml:space="preserve"> WEST </w:t>
      </w:r>
      <w:proofErr w:type="spellStart"/>
      <w:r w:rsidR="00883C08">
        <w:t>pico</w:t>
      </w:r>
      <w:proofErr w:type="spellEnd"/>
      <w:r w:rsidR="00883C08">
        <w:t xml:space="preserve"> PLUS, Thermo Fisher Scientific) and imaged using a </w:t>
      </w:r>
      <w:proofErr w:type="gramStart"/>
      <w:r w:rsidR="00883C08">
        <w:t>G:Box</w:t>
      </w:r>
      <w:proofErr w:type="gramEnd"/>
      <w:r w:rsidR="00883C08">
        <w:t xml:space="preserve"> (</w:t>
      </w:r>
      <w:proofErr w:type="spellStart"/>
      <w:r w:rsidR="00883C08">
        <w:t>Syngene</w:t>
      </w:r>
      <w:proofErr w:type="spellEnd"/>
      <w:r w:rsidR="00883C08">
        <w:t xml:space="preserve">). The membrane was dried and subsequently </w:t>
      </w:r>
      <w:proofErr w:type="spellStart"/>
      <w:r w:rsidR="00883C08">
        <w:t>reprobed</w:t>
      </w:r>
      <w:proofErr w:type="spellEnd"/>
      <w:r w:rsidR="00883C08">
        <w:t xml:space="preserve"> using similar conditions, by blocking with 5% BSA, incubating with the primary antibody against </w:t>
      </w:r>
      <w:proofErr w:type="spellStart"/>
      <w:r w:rsidR="00883C08">
        <w:t>mCherry</w:t>
      </w:r>
      <w:proofErr w:type="spellEnd"/>
      <w:r w:rsidR="00883C08">
        <w:t xml:space="preserve"> (1:1000, #[1C51] ab125096, </w:t>
      </w:r>
      <w:proofErr w:type="spellStart"/>
      <w:r w:rsidR="00883C08">
        <w:t>abcam</w:t>
      </w:r>
      <w:proofErr w:type="spellEnd"/>
      <w:r w:rsidR="00883C08">
        <w:t>) followed by washing and incubation with the secondary antibody anti-mouse IgG linked to HRP (1:1000, #NA931, GE Healthcare).</w:t>
      </w:r>
      <w:r w:rsidR="00BD0148">
        <w:t xml:space="preserve"> To determine purity of the </w:t>
      </w:r>
      <w:r w:rsidR="00BD0148" w:rsidRPr="004416A3">
        <w:t>A</w:t>
      </w:r>
      <w:r w:rsidR="00BD0148" w:rsidRPr="004416A3">
        <w:rPr>
          <w:lang w:val="el-GR"/>
        </w:rPr>
        <w:t>β</w:t>
      </w:r>
      <w:r w:rsidR="00BD0148">
        <w:t>M fractions during purification the gel images were analysed using ImageJ software</w:t>
      </w:r>
      <w:r w:rsidR="008070F0">
        <w:fldChar w:fldCharType="begin" w:fldLock="1"/>
      </w:r>
      <w:r w:rsidR="005719CC">
        <w:instrText>ADDIN CSL_CITATION {"citationItems":[{"id":"ITEM-1","itemData":{"DOI":"10.1038/nmeth.2019","ISSN":"15487091","PMID":"22743772","abstract":"Fiji is a distribution of the popular open-source software ImageJ focused on biological-image analysis. Fiji uses modern software engineering practices to combine powerful software libraries with a broad range of scripting languages to enable rapid prototyping of image-processing algorithms. Fiji facilitates the transformation of new algorithms into ImageJ plugins that can be shared with end users through an integrated update system. We propose Fiji as a platform for productive collaboration between computer science and biology research communities. © 2012 Nature America, Inc. All rights reserved.","author":[{"dropping-particle":"","family":"Schindelin","given":"Johannes","non-dropping-particle":"","parse-names":false,"suffix":""},{"dropping-particle":"","family":"Arganda-Carreras","given":"Ignacio","non-dropping-particle":"","parse-names":false,"suffix":""},{"dropping-particle":"","family":"Frise","given":"Erwin","non-dropping-particle":"","parse-names":false,"suffix":""},{"dropping-particle":"","family":"Kaynig","given":"Verena","non-dropping-particle":"","parse-names":false,"suffix":""},{"dropping-particle":"","family":"Longair","given":"Mark","non-dropping-particle":"","parse-names":false,"suffix":""},{"dropping-particle":"","family":"Pietzsch","given":"Tobias","non-dropping-particle":"","parse-names":false,"suffix":""},{"dropping-particle":"","family":"Preibisch","given":"Stephan","non-dropping-particle":"","parse-names":false,"suffix":""},{"dropping-particle":"","family":"Rueden","given":"Curtis","non-dropping-particle":"","parse-names":false,"suffix":""},{"dropping-particle":"","family":"Saalfeld","given":"Stephan","non-dropping-particle":"","parse-names":false,"suffix":""},{"dropping-particle":"","family":"Schmid","given":"Benjamin","non-dropping-particle":"","parse-names":false,"suffix":""},{"dropping-particle":"","family":"Tinevez","given":"Jean Yves","non-dropping-particle":"","parse-names":false,"suffix":""},{"dropping-particle":"","family":"White","given":"Daniel James","non-dropping-particle":"","parse-names":false,"suffix":""},{"dropping-particle":"","family":"Hartenstein","given":"Volker","non-dropping-particle":"","parse-names":false,"suffix":""},{"dropping-particle":"","family":"Eliceiri","given":"Kevin","non-dropping-particle":"","parse-names":false,"suffix":""},{"dropping-particle":"","family":"Tomancak","given":"Pavel","non-dropping-particle":"","parse-names":false,"suffix":""},{"dropping-particle":"","family":"Cardona","given":"Albert","non-dropping-particle":"","parse-names":false,"suffix":""}],"container-title":"Nature Methods","id":"ITEM-1","issue":"7","issued":{"date-parts":[["2012","7","1"]]},"page":"676-682","publisher":"Nature Publishing Group","title":"Fiji: An open-source platform for biological-image analysis","type":"article","volume":"9"},"uris":["http://www.mendeley.com/documents/?uuid=d47a6478-299f-32d6-83cd-ffc78edbe42c"]}],"mendeley":{"formattedCitation":"&lt;sup&gt;23&lt;/sup&gt;","plainTextFormattedCitation":"23","previouslyFormattedCitation":"&lt;sup&gt;23&lt;/sup&gt;"},"properties":{"noteIndex":0},"schema":"https://github.com/citation-style-language/schema/raw/master/csl-citation.json"}</w:instrText>
      </w:r>
      <w:r w:rsidR="008070F0">
        <w:fldChar w:fldCharType="separate"/>
      </w:r>
      <w:r w:rsidR="00277202" w:rsidRPr="00277202">
        <w:rPr>
          <w:noProof/>
          <w:vertAlign w:val="superscript"/>
        </w:rPr>
        <w:t>23</w:t>
      </w:r>
      <w:r w:rsidR="008070F0">
        <w:fldChar w:fldCharType="end"/>
      </w:r>
      <w:r w:rsidR="00BD0148">
        <w:t xml:space="preserve"> to determine the percentage of </w:t>
      </w:r>
      <w:r w:rsidR="008070F0" w:rsidRPr="004416A3">
        <w:t>A</w:t>
      </w:r>
      <w:r w:rsidR="008070F0" w:rsidRPr="004416A3">
        <w:rPr>
          <w:lang w:val="el-GR"/>
        </w:rPr>
        <w:t>β</w:t>
      </w:r>
      <w:r w:rsidR="008070F0">
        <w:t xml:space="preserve">M </w:t>
      </w:r>
      <w:r w:rsidR="00BD0148">
        <w:t xml:space="preserve">present. Regions of interest were selected with a rectangle and a histogram of the intensity of dyed protein </w:t>
      </w:r>
      <w:r w:rsidR="008070F0">
        <w:t>with</w:t>
      </w:r>
      <w:r w:rsidR="00BD0148">
        <w:t>in the area displayed</w:t>
      </w:r>
      <w:r w:rsidR="008070F0">
        <w:t xml:space="preserve"> using the measure function</w:t>
      </w:r>
      <w:r w:rsidR="00BD0148">
        <w:t xml:space="preserve">. From the </w:t>
      </w:r>
      <w:r w:rsidR="008070F0">
        <w:t xml:space="preserve">peaks displayed in the </w:t>
      </w:r>
      <w:r w:rsidR="00BD0148">
        <w:t>histogram</w:t>
      </w:r>
      <w:r w:rsidR="008070F0">
        <w:t>,</w:t>
      </w:r>
      <w:r w:rsidR="00BD0148">
        <w:t xml:space="preserve"> </w:t>
      </w:r>
      <w:r w:rsidR="008070F0">
        <w:t xml:space="preserve">correlating to protein bands, </w:t>
      </w:r>
      <w:r w:rsidR="00BD0148">
        <w:t xml:space="preserve">the </w:t>
      </w:r>
      <w:r w:rsidR="008070F0">
        <w:t xml:space="preserve">percentage purity of </w:t>
      </w:r>
      <w:r w:rsidR="008070F0" w:rsidRPr="004416A3">
        <w:t>A</w:t>
      </w:r>
      <w:r w:rsidR="008070F0" w:rsidRPr="004416A3">
        <w:rPr>
          <w:lang w:val="el-GR"/>
        </w:rPr>
        <w:t>β</w:t>
      </w:r>
      <w:r w:rsidR="008070F0">
        <w:t>M could be calculated from the</w:t>
      </w:r>
      <w:r w:rsidR="00BD0148">
        <w:t xml:space="preserve"> </w:t>
      </w:r>
      <w:r w:rsidR="008070F0">
        <w:t xml:space="preserve">peak </w:t>
      </w:r>
      <w:r w:rsidR="008070F0" w:rsidRPr="004416A3">
        <w:t>A</w:t>
      </w:r>
      <w:r w:rsidR="008070F0" w:rsidRPr="004416A3">
        <w:rPr>
          <w:lang w:val="el-GR"/>
        </w:rPr>
        <w:t>β</w:t>
      </w:r>
      <w:r w:rsidR="008070F0">
        <w:t xml:space="preserve">M </w:t>
      </w:r>
      <w:r w:rsidR="00BD0148">
        <w:t xml:space="preserve">percentage of the total area of </w:t>
      </w:r>
      <w:r w:rsidR="008070F0">
        <w:t>peaks</w:t>
      </w:r>
      <w:r w:rsidR="00BD0148">
        <w:t xml:space="preserve">.  </w:t>
      </w:r>
    </w:p>
    <w:p w14:paraId="04A41686" w14:textId="77777777" w:rsidR="001C6EE1" w:rsidRPr="001C6EE1" w:rsidRDefault="001C6EE1" w:rsidP="001C6EE1">
      <w:pPr>
        <w:spacing w:line="360" w:lineRule="auto"/>
        <w:jc w:val="both"/>
        <w:rPr>
          <w:b/>
          <w:bCs/>
        </w:rPr>
      </w:pPr>
      <w:r w:rsidRPr="001C6EE1">
        <w:rPr>
          <w:b/>
          <w:bCs/>
        </w:rPr>
        <w:t>Cell vitality assays</w:t>
      </w:r>
    </w:p>
    <w:p w14:paraId="323E539E" w14:textId="3E841D5A" w:rsidR="001C6EE1" w:rsidRPr="005719CC" w:rsidRDefault="001C6EE1" w:rsidP="001C6EE1">
      <w:pPr>
        <w:spacing w:line="360" w:lineRule="auto"/>
        <w:jc w:val="both"/>
      </w:pPr>
      <w:r w:rsidRPr="005719CC">
        <w:t xml:space="preserve">Human neuroblastoma cells (SH-SY5Y) were obtained from the European Collection of Cell Cultures (ECACC, Sigma-Aldrich, Dorset, United Kingdom) and grown in a 1:1 minimal essential medium (MEM) (Sigma-Aldrich) and nutrient mixture Ham's F-12 (Sigma-Aldrich) supplemented with 15% FBS, 1% nonessential amino acids, 2 mM </w:t>
      </w:r>
      <w:proofErr w:type="spellStart"/>
      <w:r w:rsidRPr="005719CC">
        <w:t>GlutaMAX</w:t>
      </w:r>
      <w:proofErr w:type="spellEnd"/>
      <w:r w:rsidRPr="005719CC">
        <w:t>, and 1% antibiotic-antimycotic (all Thermo Fisher Scientific, Epsom, United Kingdom). The vitality of neuroblastoma SH-SY5Y cells in the presence of AβM42 was determined using the MTT (3 [4,5-dimethylthiazole 2]-2,5-diphenyltetrazolium bromide) kit from Promega (Madison, Wisconsin, US). Briefly, 3 x 10</w:t>
      </w:r>
      <w:r w:rsidRPr="005719CC">
        <w:rPr>
          <w:vertAlign w:val="superscript"/>
        </w:rPr>
        <w:t>4</w:t>
      </w:r>
      <w:r w:rsidRPr="005719CC">
        <w:t xml:space="preserve"> cells were seeded into each well of 96-well culture plates overnight followed by an incubation of AβM42 from two </w:t>
      </w:r>
      <w:proofErr w:type="spellStart"/>
      <w:r w:rsidRPr="005719CC">
        <w:t>pufication</w:t>
      </w:r>
      <w:proofErr w:type="spellEnd"/>
      <w:r w:rsidRPr="005719CC">
        <w:t xml:space="preserve"> batches at a final concentration of 1 and 2 </w:t>
      </w:r>
      <w:proofErr w:type="spellStart"/>
      <w:r w:rsidRPr="005719CC">
        <w:t>μM</w:t>
      </w:r>
      <w:proofErr w:type="spellEnd"/>
      <w:r w:rsidRPr="005719CC">
        <w:t xml:space="preserve"> for 24 hours. MTT was added to the cells for 4 h and the </w:t>
      </w:r>
      <w:r w:rsidR="000573A2">
        <w:t>absorption</w:t>
      </w:r>
      <w:r w:rsidRPr="005719CC">
        <w:t xml:space="preserve"> was measured with a microplate reader</w:t>
      </w:r>
      <w:r w:rsidR="00C5427D">
        <w:t xml:space="preserve"> at 590 nm</w:t>
      </w:r>
      <w:r w:rsidRPr="005719CC">
        <w:t xml:space="preserve"> (Envision, PerkinElmer, Waltham, Massachusetts, US). </w:t>
      </w:r>
      <w:r w:rsidR="00C5427D">
        <w:rPr>
          <w:shd w:val="clear" w:color="auto" w:fill="FFFFFF"/>
        </w:rPr>
        <w:t xml:space="preserve">The absorbance is proportional to the number of viable cells. </w:t>
      </w:r>
      <w:r w:rsidRPr="005719CC">
        <w:t>Each experiment was performed three times in duplicate</w:t>
      </w:r>
      <w:r w:rsidR="00C5427D">
        <w:t xml:space="preserve"> for each purification batch</w:t>
      </w:r>
      <w:r w:rsidRPr="005719CC">
        <w:t>.</w:t>
      </w:r>
      <w:r w:rsidR="00C5427D">
        <w:t xml:space="preserve"> Data was normalised to the cell only control in each experiment.</w:t>
      </w:r>
    </w:p>
    <w:p w14:paraId="4D89A665" w14:textId="77777777" w:rsidR="00487403" w:rsidRPr="002B2A9B" w:rsidRDefault="00487403">
      <w:pPr>
        <w:spacing w:line="360" w:lineRule="auto"/>
        <w:jc w:val="both"/>
        <w:rPr>
          <w:b/>
          <w:bCs/>
          <w:lang w:val="en-US"/>
        </w:rPr>
      </w:pPr>
      <w:r w:rsidRPr="002B2A9B">
        <w:rPr>
          <w:b/>
          <w:bCs/>
          <w:lang w:val="en-US"/>
        </w:rPr>
        <w:t>Thioflavin-T (</w:t>
      </w:r>
      <w:proofErr w:type="spellStart"/>
      <w:r w:rsidRPr="002B2A9B">
        <w:rPr>
          <w:b/>
          <w:bCs/>
          <w:lang w:val="en-US"/>
        </w:rPr>
        <w:t>ThT</w:t>
      </w:r>
      <w:proofErr w:type="spellEnd"/>
      <w:r w:rsidRPr="002B2A9B">
        <w:rPr>
          <w:b/>
          <w:bCs/>
          <w:lang w:val="en-US"/>
        </w:rPr>
        <w:t>) based kinetic aggregation assays</w:t>
      </w:r>
    </w:p>
    <w:p w14:paraId="34C14908" w14:textId="7CF48401" w:rsidR="00487403" w:rsidRDefault="00487403">
      <w:pPr>
        <w:spacing w:line="360" w:lineRule="auto"/>
        <w:jc w:val="both"/>
        <w:rPr>
          <w:lang w:val="en-US"/>
        </w:rPr>
      </w:pPr>
      <w:r w:rsidRPr="00487403">
        <w:rPr>
          <w:lang w:val="en-US"/>
        </w:rPr>
        <w:t xml:space="preserve">20 </w:t>
      </w:r>
      <w:proofErr w:type="spellStart"/>
      <w:r w:rsidRPr="00487403">
        <w:rPr>
          <w:lang w:val="en-US"/>
        </w:rPr>
        <w:t>μM</w:t>
      </w:r>
      <w:proofErr w:type="spellEnd"/>
      <w:r w:rsidRPr="00487403">
        <w:rPr>
          <w:lang w:val="en-US"/>
        </w:rPr>
        <w:t xml:space="preserve"> freshly made </w:t>
      </w:r>
      <w:proofErr w:type="spellStart"/>
      <w:r w:rsidRPr="00487403">
        <w:rPr>
          <w:lang w:val="en-US"/>
        </w:rPr>
        <w:t>ThT</w:t>
      </w:r>
      <w:proofErr w:type="spellEnd"/>
      <w:r w:rsidRPr="00487403">
        <w:rPr>
          <w:lang w:val="en-US"/>
        </w:rPr>
        <w:t xml:space="preserve"> (</w:t>
      </w:r>
      <w:proofErr w:type="spellStart"/>
      <w:r w:rsidRPr="00487403">
        <w:rPr>
          <w:lang w:val="en-US"/>
        </w:rPr>
        <w:t>abcam</w:t>
      </w:r>
      <w:proofErr w:type="spellEnd"/>
      <w:r w:rsidRPr="00487403">
        <w:rPr>
          <w:lang w:val="en-US"/>
        </w:rPr>
        <w:t xml:space="preserve">, Cambridge, UK) was added to 50 </w:t>
      </w:r>
      <w:proofErr w:type="spellStart"/>
      <w:r w:rsidRPr="00487403">
        <w:rPr>
          <w:lang w:val="en-US"/>
        </w:rPr>
        <w:t>μL</w:t>
      </w:r>
      <w:proofErr w:type="spellEnd"/>
      <w:r w:rsidRPr="00487403">
        <w:rPr>
          <w:lang w:val="en-US"/>
        </w:rPr>
        <w:t xml:space="preserve"> of </w:t>
      </w:r>
      <w:r>
        <w:rPr>
          <w:lang w:val="en-US"/>
        </w:rPr>
        <w:t>5</w:t>
      </w:r>
      <w:r w:rsidRPr="00487403">
        <w:rPr>
          <w:lang w:val="en-US"/>
        </w:rPr>
        <w:t xml:space="preserve"> </w:t>
      </w:r>
      <w:proofErr w:type="spellStart"/>
      <w:r w:rsidRPr="00487403">
        <w:rPr>
          <w:lang w:val="en-US"/>
        </w:rPr>
        <w:t>μM</w:t>
      </w:r>
      <w:proofErr w:type="spellEnd"/>
      <w:r w:rsidRPr="00487403">
        <w:rPr>
          <w:lang w:val="en-US"/>
        </w:rPr>
        <w:t xml:space="preserve"> </w:t>
      </w:r>
      <w:r w:rsidRPr="003E30DA">
        <w:t>A</w:t>
      </w:r>
      <w:r w:rsidRPr="003E30DA">
        <w:rPr>
          <w:lang w:val="el-GR"/>
        </w:rPr>
        <w:t>β</w:t>
      </w:r>
      <w:r w:rsidRPr="003E30DA">
        <w:rPr>
          <w:lang w:val="en-US"/>
        </w:rPr>
        <w:t>M</w:t>
      </w:r>
      <w:r>
        <w:rPr>
          <w:lang w:val="en-US"/>
        </w:rPr>
        <w:t>42</w:t>
      </w:r>
      <w:r w:rsidRPr="00487403">
        <w:rPr>
          <w:lang w:val="en-US"/>
        </w:rPr>
        <w:t xml:space="preserve"> after </w:t>
      </w:r>
      <w:r>
        <w:rPr>
          <w:lang w:val="en-US"/>
        </w:rPr>
        <w:t>buffer exchange into 10</w:t>
      </w:r>
      <w:r w:rsidRPr="00487403">
        <w:rPr>
          <w:lang w:val="en-US"/>
        </w:rPr>
        <w:t>0 mM Tris</w:t>
      </w:r>
      <w:r>
        <w:rPr>
          <w:lang w:val="en-US"/>
        </w:rPr>
        <w:t xml:space="preserve">, </w:t>
      </w:r>
      <w:r w:rsidR="002978B7">
        <w:rPr>
          <w:lang w:val="en-US"/>
        </w:rPr>
        <w:t>1</w:t>
      </w:r>
      <w:r>
        <w:rPr>
          <w:lang w:val="en-US"/>
        </w:rPr>
        <w:t xml:space="preserve">00 mM NaCl </w:t>
      </w:r>
      <w:r w:rsidRPr="00487403">
        <w:rPr>
          <w:lang w:val="en-US"/>
        </w:rPr>
        <w:t xml:space="preserve">pH </w:t>
      </w:r>
      <w:r>
        <w:rPr>
          <w:lang w:val="en-US"/>
        </w:rPr>
        <w:t>7</w:t>
      </w:r>
      <w:r w:rsidR="0071044A">
        <w:rPr>
          <w:lang w:val="en-US"/>
        </w:rPr>
        <w:t xml:space="preserve"> using PD </w:t>
      </w:r>
      <w:proofErr w:type="spellStart"/>
      <w:r w:rsidR="0071044A">
        <w:rPr>
          <w:lang w:val="en-US"/>
        </w:rPr>
        <w:t>MiniTrap</w:t>
      </w:r>
      <w:proofErr w:type="spellEnd"/>
      <w:r w:rsidR="0071044A">
        <w:rPr>
          <w:lang w:val="en-US"/>
        </w:rPr>
        <w:t xml:space="preserve"> G-10 columns (GE, Healthcare)</w:t>
      </w:r>
      <w:r w:rsidRPr="00487403">
        <w:rPr>
          <w:lang w:val="en-US"/>
        </w:rPr>
        <w:t xml:space="preserve">. All samples were loaded onto nonbinding, clear bottom, 96-well half-area plates (Greiner Bio-One GmbH, Germany). The plates were sealed with a </w:t>
      </w:r>
      <w:proofErr w:type="spellStart"/>
      <w:r w:rsidRPr="00487403">
        <w:rPr>
          <w:lang w:val="en-US"/>
        </w:rPr>
        <w:t>SILVERseal</w:t>
      </w:r>
      <w:proofErr w:type="spellEnd"/>
      <w:r w:rsidRPr="00487403">
        <w:rPr>
          <w:lang w:val="en-US"/>
        </w:rPr>
        <w:t xml:space="preserve"> </w:t>
      </w:r>
      <w:proofErr w:type="spellStart"/>
      <w:r w:rsidRPr="00487403">
        <w:rPr>
          <w:lang w:val="en-US"/>
        </w:rPr>
        <w:t>aluminium</w:t>
      </w:r>
      <w:proofErr w:type="spellEnd"/>
      <w:r w:rsidRPr="00487403">
        <w:rPr>
          <w:lang w:val="en-US"/>
        </w:rPr>
        <w:t xml:space="preserve"> microplate sealer (</w:t>
      </w:r>
      <w:proofErr w:type="spellStart"/>
      <w:r w:rsidRPr="00487403">
        <w:rPr>
          <w:lang w:val="en-US"/>
        </w:rPr>
        <w:t>Grenier</w:t>
      </w:r>
      <w:proofErr w:type="spellEnd"/>
      <w:r w:rsidRPr="00487403">
        <w:rPr>
          <w:lang w:val="en-US"/>
        </w:rPr>
        <w:t xml:space="preserve"> Bio-One GmbH). Fluorescence measurements were taken with a </w:t>
      </w:r>
      <w:proofErr w:type="spellStart"/>
      <w:r w:rsidRPr="00487403">
        <w:rPr>
          <w:lang w:val="en-US"/>
        </w:rPr>
        <w:t>FLUOstar</w:t>
      </w:r>
      <w:proofErr w:type="spellEnd"/>
      <w:r w:rsidRPr="00487403">
        <w:rPr>
          <w:lang w:val="en-US"/>
        </w:rPr>
        <w:t xml:space="preserve"> Omega plate reader (BMG LABTECH </w:t>
      </w:r>
      <w:r w:rsidRPr="00487403">
        <w:rPr>
          <w:lang w:val="en-US"/>
        </w:rPr>
        <w:lastRenderedPageBreak/>
        <w:t xml:space="preserve">GmbH, </w:t>
      </w:r>
      <w:proofErr w:type="spellStart"/>
      <w:r w:rsidRPr="00487403">
        <w:rPr>
          <w:lang w:val="en-US"/>
        </w:rPr>
        <w:t>Ortenbery</w:t>
      </w:r>
      <w:proofErr w:type="spellEnd"/>
      <w:r w:rsidRPr="00487403">
        <w:rPr>
          <w:lang w:val="en-US"/>
        </w:rPr>
        <w:t xml:space="preserve">, Germany). The plates were incubated at 37°C with double orbital shaking at 300 rpm for </w:t>
      </w:r>
      <w:r>
        <w:rPr>
          <w:lang w:val="en-US"/>
        </w:rPr>
        <w:t>one</w:t>
      </w:r>
      <w:r w:rsidRPr="00487403">
        <w:rPr>
          <w:lang w:val="en-US"/>
        </w:rPr>
        <w:t xml:space="preserve"> min before each read every </w:t>
      </w:r>
      <w:r>
        <w:rPr>
          <w:lang w:val="en-US"/>
        </w:rPr>
        <w:t>five mins for 600 mins</w:t>
      </w:r>
      <w:r w:rsidRPr="00487403">
        <w:rPr>
          <w:lang w:val="en-US"/>
        </w:rPr>
        <w:t xml:space="preserve">. Excitation was set at 440 nm with 20 flashes and the </w:t>
      </w:r>
      <w:proofErr w:type="spellStart"/>
      <w:r w:rsidRPr="00487403">
        <w:rPr>
          <w:lang w:val="en-US"/>
        </w:rPr>
        <w:t>ThT</w:t>
      </w:r>
      <w:proofErr w:type="spellEnd"/>
      <w:r w:rsidRPr="00487403">
        <w:rPr>
          <w:lang w:val="en-US"/>
        </w:rPr>
        <w:t xml:space="preserve"> fluorescence intensity measured at 480 nm emission with a 1300 gain setting. </w:t>
      </w:r>
      <w:r>
        <w:rPr>
          <w:lang w:val="en-US"/>
        </w:rPr>
        <w:t xml:space="preserve">Two </w:t>
      </w:r>
      <w:proofErr w:type="spellStart"/>
      <w:r w:rsidRPr="00487403">
        <w:rPr>
          <w:lang w:val="en-US"/>
        </w:rPr>
        <w:t>ThT</w:t>
      </w:r>
      <w:proofErr w:type="spellEnd"/>
      <w:r w:rsidRPr="00487403">
        <w:rPr>
          <w:lang w:val="en-US"/>
        </w:rPr>
        <w:t xml:space="preserve"> assays were </w:t>
      </w:r>
      <w:r w:rsidR="008D6FC5">
        <w:rPr>
          <w:lang w:val="en-US"/>
        </w:rPr>
        <w:t xml:space="preserve">run </w:t>
      </w:r>
      <w:r>
        <w:rPr>
          <w:lang w:val="en-US"/>
        </w:rPr>
        <w:t xml:space="preserve">using </w:t>
      </w:r>
      <w:r w:rsidR="0071044A">
        <w:rPr>
          <w:lang w:val="en-US"/>
        </w:rPr>
        <w:t xml:space="preserve">four fractions of </w:t>
      </w:r>
      <w:r w:rsidR="0071044A" w:rsidRPr="003E30DA">
        <w:t>A</w:t>
      </w:r>
      <w:r w:rsidR="0071044A" w:rsidRPr="003E30DA">
        <w:rPr>
          <w:lang w:val="el-GR"/>
        </w:rPr>
        <w:t>β</w:t>
      </w:r>
      <w:r w:rsidR="0071044A" w:rsidRPr="003E30DA">
        <w:rPr>
          <w:lang w:val="en-US"/>
        </w:rPr>
        <w:t>M</w:t>
      </w:r>
      <w:r w:rsidR="0071044A">
        <w:rPr>
          <w:lang w:val="en-US"/>
        </w:rPr>
        <w:t xml:space="preserve">42 </w:t>
      </w:r>
      <w:r w:rsidR="00AF2F07">
        <w:rPr>
          <w:lang w:val="en-US"/>
        </w:rPr>
        <w:t xml:space="preserve">from two purification runs </w:t>
      </w:r>
      <w:r w:rsidR="0071044A">
        <w:rPr>
          <w:lang w:val="en-US"/>
        </w:rPr>
        <w:t xml:space="preserve">with </w:t>
      </w:r>
      <w:r w:rsidRPr="00487403">
        <w:rPr>
          <w:lang w:val="en-US"/>
        </w:rPr>
        <w:t xml:space="preserve">four wells </w:t>
      </w:r>
      <w:r w:rsidR="0071044A">
        <w:rPr>
          <w:lang w:val="en-US"/>
        </w:rPr>
        <w:t>per fraction</w:t>
      </w:r>
      <w:r w:rsidRPr="00487403">
        <w:rPr>
          <w:lang w:val="en-US"/>
        </w:rPr>
        <w:t xml:space="preserve">. Data were </w:t>
      </w:r>
      <w:proofErr w:type="spellStart"/>
      <w:r w:rsidRPr="00487403">
        <w:rPr>
          <w:lang w:val="en-US"/>
        </w:rPr>
        <w:t>normalised</w:t>
      </w:r>
      <w:proofErr w:type="spellEnd"/>
      <w:r w:rsidRPr="00487403">
        <w:rPr>
          <w:lang w:val="en-US"/>
        </w:rPr>
        <w:t xml:space="preserve"> to the sample with the maximum fluorescence intensity for each plate.</w:t>
      </w:r>
    </w:p>
    <w:p w14:paraId="4AF37144" w14:textId="0D45D4FE" w:rsidR="00D543CC" w:rsidRPr="005719CC" w:rsidRDefault="00D543CC">
      <w:pPr>
        <w:spacing w:line="360" w:lineRule="auto"/>
        <w:jc w:val="both"/>
        <w:rPr>
          <w:b/>
          <w:bCs/>
          <w:lang w:val="en-US"/>
        </w:rPr>
      </w:pPr>
      <w:r w:rsidRPr="005719CC">
        <w:rPr>
          <w:b/>
          <w:bCs/>
          <w:lang w:val="en-US"/>
        </w:rPr>
        <w:t xml:space="preserve">Buffer exchange </w:t>
      </w:r>
    </w:p>
    <w:p w14:paraId="4B08BDDC" w14:textId="4472059C" w:rsidR="00D543CC" w:rsidRDefault="00D543CC">
      <w:pPr>
        <w:spacing w:line="360" w:lineRule="auto"/>
        <w:jc w:val="both"/>
        <w:rPr>
          <w:lang w:val="en-US"/>
        </w:rPr>
      </w:pPr>
      <w:r>
        <w:rPr>
          <w:lang w:val="en-US"/>
        </w:rPr>
        <w:t xml:space="preserve">300 </w:t>
      </w:r>
      <w:proofErr w:type="spellStart"/>
      <w:r w:rsidR="002978B7">
        <w:rPr>
          <w:rFonts w:cstheme="minorHAnsi"/>
          <w:lang w:val="en-US"/>
        </w:rPr>
        <w:t>μ</w:t>
      </w:r>
      <w:r>
        <w:rPr>
          <w:lang w:val="en-US"/>
        </w:rPr>
        <w:t>L</w:t>
      </w:r>
      <w:proofErr w:type="spellEnd"/>
      <w:r>
        <w:rPr>
          <w:lang w:val="en-US"/>
        </w:rPr>
        <w:t xml:space="preserve"> of </w:t>
      </w:r>
      <w:r w:rsidRPr="00725968">
        <w:rPr>
          <w:lang w:val="en-US"/>
        </w:rPr>
        <w:t>A</w:t>
      </w:r>
      <w:r w:rsidRPr="00725968">
        <w:rPr>
          <w:lang w:val="el-GR"/>
        </w:rPr>
        <w:t>β</w:t>
      </w:r>
      <w:r w:rsidRPr="00725968">
        <w:t>M</w:t>
      </w:r>
      <w:r w:rsidRPr="00725968">
        <w:rPr>
          <w:lang w:val="en-US"/>
        </w:rPr>
        <w:t>42</w:t>
      </w:r>
      <w:r>
        <w:rPr>
          <w:lang w:val="en-US"/>
        </w:rPr>
        <w:t xml:space="preserve"> at 25.5 </w:t>
      </w:r>
      <w:proofErr w:type="spellStart"/>
      <w:r>
        <w:rPr>
          <w:rFonts w:cstheme="minorHAnsi"/>
          <w:lang w:val="en-US"/>
        </w:rPr>
        <w:t>μ</w:t>
      </w:r>
      <w:r>
        <w:rPr>
          <w:lang w:val="en-US"/>
        </w:rPr>
        <w:t>M</w:t>
      </w:r>
      <w:proofErr w:type="spellEnd"/>
      <w:r>
        <w:rPr>
          <w:lang w:val="en-US"/>
        </w:rPr>
        <w:t xml:space="preserve"> was buffer exchanged into </w:t>
      </w:r>
      <w:r w:rsidRPr="00D543CC">
        <w:rPr>
          <w:lang w:val="en-US"/>
        </w:rPr>
        <w:t>100 mM Na</w:t>
      </w:r>
      <w:r w:rsidRPr="00D543CC">
        <w:rPr>
          <w:vertAlign w:val="subscript"/>
          <w:lang w:val="en-US"/>
        </w:rPr>
        <w:t>2</w:t>
      </w:r>
      <w:r w:rsidRPr="00D543CC">
        <w:rPr>
          <w:lang w:val="en-US"/>
        </w:rPr>
        <w:t>HPO</w:t>
      </w:r>
      <w:r w:rsidRPr="00D543CC">
        <w:rPr>
          <w:vertAlign w:val="subscript"/>
          <w:lang w:val="en-US"/>
        </w:rPr>
        <w:t>4</w:t>
      </w:r>
      <w:r w:rsidRPr="00D543CC">
        <w:rPr>
          <w:lang w:val="en-US"/>
        </w:rPr>
        <w:t xml:space="preserve"> pH 7 using PD </w:t>
      </w:r>
      <w:proofErr w:type="spellStart"/>
      <w:r w:rsidRPr="00D543CC">
        <w:rPr>
          <w:lang w:val="en-US"/>
        </w:rPr>
        <w:t>MiniTrap</w:t>
      </w:r>
      <w:proofErr w:type="spellEnd"/>
      <w:r w:rsidRPr="00D543CC">
        <w:rPr>
          <w:lang w:val="en-US"/>
        </w:rPr>
        <w:t xml:space="preserve"> G-10 columns</w:t>
      </w:r>
      <w:r>
        <w:rPr>
          <w:lang w:val="en-US"/>
        </w:rPr>
        <w:t xml:space="preserve"> (GE Healthcare) following the gravity exchange protocol provided. The buffers were kept ice cold to prevent oligomerization. </w:t>
      </w:r>
      <w:r w:rsidR="002978B7">
        <w:rPr>
          <w:lang w:val="en-US"/>
        </w:rPr>
        <w:t xml:space="preserve">500 </w:t>
      </w:r>
      <w:proofErr w:type="spellStart"/>
      <w:r w:rsidR="002978B7">
        <w:rPr>
          <w:rFonts w:cstheme="minorHAnsi"/>
          <w:lang w:val="en-US"/>
        </w:rPr>
        <w:t>μ</w:t>
      </w:r>
      <w:r w:rsidR="002978B7">
        <w:rPr>
          <w:lang w:val="en-US"/>
        </w:rPr>
        <w:t>L</w:t>
      </w:r>
      <w:proofErr w:type="spellEnd"/>
      <w:r w:rsidR="002978B7">
        <w:rPr>
          <w:lang w:val="en-US"/>
        </w:rPr>
        <w:t xml:space="preserve"> of the same aliquot of </w:t>
      </w:r>
      <w:r w:rsidR="002978B7" w:rsidRPr="00725968">
        <w:rPr>
          <w:lang w:val="en-US"/>
        </w:rPr>
        <w:t>A</w:t>
      </w:r>
      <w:r w:rsidR="002978B7" w:rsidRPr="00725968">
        <w:rPr>
          <w:lang w:val="el-GR"/>
        </w:rPr>
        <w:t>β</w:t>
      </w:r>
      <w:r w:rsidR="002978B7" w:rsidRPr="00725968">
        <w:t>M</w:t>
      </w:r>
      <w:r w:rsidR="002978B7" w:rsidRPr="00725968">
        <w:rPr>
          <w:lang w:val="en-US"/>
        </w:rPr>
        <w:t>42</w:t>
      </w:r>
      <w:r w:rsidR="002978B7">
        <w:rPr>
          <w:lang w:val="en-US"/>
        </w:rPr>
        <w:t xml:space="preserve"> at 25.5 </w:t>
      </w:r>
      <w:proofErr w:type="spellStart"/>
      <w:r w:rsidR="002978B7">
        <w:rPr>
          <w:rFonts w:cstheme="minorHAnsi"/>
          <w:lang w:val="en-US"/>
        </w:rPr>
        <w:t>μ</w:t>
      </w:r>
      <w:r w:rsidR="002978B7">
        <w:rPr>
          <w:lang w:val="en-US"/>
        </w:rPr>
        <w:t>M</w:t>
      </w:r>
      <w:proofErr w:type="spellEnd"/>
      <w:r w:rsidR="002978B7">
        <w:rPr>
          <w:lang w:val="en-US"/>
        </w:rPr>
        <w:t xml:space="preserve"> was also injected into a </w:t>
      </w:r>
      <w:proofErr w:type="spellStart"/>
      <w:r w:rsidR="002978B7">
        <w:rPr>
          <w:rFonts w:cstheme="minorHAnsi"/>
          <w:lang w:val="en-US"/>
        </w:rPr>
        <w:t>Superdex</w:t>
      </w:r>
      <w:proofErr w:type="spellEnd"/>
      <w:r w:rsidR="002978B7">
        <w:rPr>
          <w:rFonts w:cstheme="minorHAnsi"/>
          <w:lang w:val="en-US"/>
        </w:rPr>
        <w:t xml:space="preserve"> </w:t>
      </w:r>
      <w:r w:rsidR="002978B7" w:rsidRPr="00776ABF">
        <w:t>75 10/300 GL</w:t>
      </w:r>
      <w:r w:rsidR="002978B7">
        <w:t xml:space="preserve"> gel filtration column. The </w:t>
      </w:r>
      <w:r w:rsidR="002978B7" w:rsidRPr="00D543CC">
        <w:rPr>
          <w:lang w:val="en-US"/>
        </w:rPr>
        <w:t>100 mM Na</w:t>
      </w:r>
      <w:r w:rsidR="002978B7" w:rsidRPr="00D543CC">
        <w:rPr>
          <w:vertAlign w:val="subscript"/>
          <w:lang w:val="en-US"/>
        </w:rPr>
        <w:t>2</w:t>
      </w:r>
      <w:r w:rsidR="002978B7" w:rsidRPr="00D543CC">
        <w:rPr>
          <w:lang w:val="en-US"/>
        </w:rPr>
        <w:t>HPO</w:t>
      </w:r>
      <w:r w:rsidR="002978B7" w:rsidRPr="00D543CC">
        <w:rPr>
          <w:vertAlign w:val="subscript"/>
          <w:lang w:val="en-US"/>
        </w:rPr>
        <w:t>4</w:t>
      </w:r>
      <w:r w:rsidR="002978B7" w:rsidRPr="00D543CC">
        <w:rPr>
          <w:lang w:val="en-US"/>
        </w:rPr>
        <w:t xml:space="preserve"> pH 7 </w:t>
      </w:r>
      <w:proofErr w:type="gramStart"/>
      <w:r w:rsidR="002978B7">
        <w:rPr>
          <w:lang w:val="en-US"/>
        </w:rPr>
        <w:t>buffer</w:t>
      </w:r>
      <w:proofErr w:type="gramEnd"/>
      <w:r w:rsidR="002978B7">
        <w:rPr>
          <w:lang w:val="en-US"/>
        </w:rPr>
        <w:t xml:space="preserve"> was kept on ice</w:t>
      </w:r>
      <w:r w:rsidR="002978B7" w:rsidRPr="002978B7">
        <w:t xml:space="preserve"> and the column wrapped in an ice bag</w:t>
      </w:r>
      <w:r w:rsidR="002978B7">
        <w:t xml:space="preserve"> to keep the protein as cold as possible. The </w:t>
      </w:r>
      <w:r w:rsidR="002978B7" w:rsidRPr="00725968">
        <w:rPr>
          <w:lang w:val="en-US"/>
        </w:rPr>
        <w:t>A</w:t>
      </w:r>
      <w:r w:rsidR="002978B7" w:rsidRPr="00725968">
        <w:rPr>
          <w:lang w:val="el-GR"/>
        </w:rPr>
        <w:t>β</w:t>
      </w:r>
      <w:r w:rsidR="002978B7" w:rsidRPr="00725968">
        <w:t>M</w:t>
      </w:r>
      <w:r w:rsidR="002978B7" w:rsidRPr="00725968">
        <w:rPr>
          <w:lang w:val="en-US"/>
        </w:rPr>
        <w:t>42</w:t>
      </w:r>
      <w:r w:rsidR="002978B7">
        <w:rPr>
          <w:lang w:val="en-US"/>
        </w:rPr>
        <w:t xml:space="preserve"> was eluted </w:t>
      </w:r>
      <w:proofErr w:type="spellStart"/>
      <w:r w:rsidR="002978B7">
        <w:rPr>
          <w:lang w:val="en-US"/>
        </w:rPr>
        <w:t>isocratically</w:t>
      </w:r>
      <w:proofErr w:type="spellEnd"/>
      <w:r w:rsidR="002978B7">
        <w:rPr>
          <w:lang w:val="en-US"/>
        </w:rPr>
        <w:t xml:space="preserve"> at 0.8 mL/min and eluted between 17.5 and 18 minutes, as expected for a protein of 4.5 </w:t>
      </w:r>
      <w:proofErr w:type="spellStart"/>
      <w:r w:rsidR="002978B7">
        <w:rPr>
          <w:lang w:val="en-US"/>
        </w:rPr>
        <w:t>kDa</w:t>
      </w:r>
      <w:proofErr w:type="spellEnd"/>
      <w:r w:rsidR="002978B7">
        <w:rPr>
          <w:lang w:val="en-US"/>
        </w:rPr>
        <w:t>.</w:t>
      </w:r>
    </w:p>
    <w:p w14:paraId="4D9A0FDF" w14:textId="004D20B3" w:rsidR="001C6EE1" w:rsidRPr="005719CC" w:rsidRDefault="001C6EE1">
      <w:pPr>
        <w:spacing w:line="360" w:lineRule="auto"/>
        <w:jc w:val="both"/>
        <w:rPr>
          <w:b/>
          <w:bCs/>
          <w:lang w:val="en-US"/>
        </w:rPr>
      </w:pPr>
      <w:r w:rsidRPr="005719CC">
        <w:rPr>
          <w:b/>
          <w:bCs/>
          <w:lang w:val="en-US"/>
        </w:rPr>
        <w:t xml:space="preserve">Atomic Force </w:t>
      </w:r>
      <w:r w:rsidR="00C5427D" w:rsidRPr="00F8247A">
        <w:rPr>
          <w:b/>
          <w:bCs/>
          <w:lang w:val="en-US"/>
        </w:rPr>
        <w:t>Microscopy</w:t>
      </w:r>
    </w:p>
    <w:p w14:paraId="496D4E29" w14:textId="1E5C8E0E" w:rsidR="001C6EE1" w:rsidRPr="000573A2" w:rsidRDefault="001C6EE1">
      <w:pPr>
        <w:spacing w:line="360" w:lineRule="auto"/>
        <w:jc w:val="both"/>
        <w:rPr>
          <w:lang w:val="en-US"/>
        </w:rPr>
      </w:pPr>
      <w:r>
        <w:rPr>
          <w:lang w:val="en-US"/>
        </w:rPr>
        <w:t>10</w:t>
      </w:r>
      <w:r w:rsidR="00C5427D">
        <w:rPr>
          <w:lang w:val="en-US"/>
        </w:rPr>
        <w:t xml:space="preserve"> </w:t>
      </w:r>
      <w:proofErr w:type="spellStart"/>
      <w:r w:rsidR="00C5427D">
        <w:rPr>
          <w:rFonts w:cstheme="minorHAnsi"/>
          <w:lang w:val="en-US"/>
        </w:rPr>
        <w:t>μ</w:t>
      </w:r>
      <w:r w:rsidR="00C5427D">
        <w:rPr>
          <w:lang w:val="en-US"/>
        </w:rPr>
        <w:t>L</w:t>
      </w:r>
      <w:proofErr w:type="spellEnd"/>
      <w:r>
        <w:rPr>
          <w:lang w:val="en-US"/>
        </w:rPr>
        <w:t xml:space="preserve"> of </w:t>
      </w:r>
      <w:r w:rsidRPr="003E30DA">
        <w:t>A</w:t>
      </w:r>
      <w:r w:rsidRPr="003E30DA">
        <w:rPr>
          <w:lang w:val="el-GR"/>
        </w:rPr>
        <w:t>β</w:t>
      </w:r>
      <w:r w:rsidRPr="003E30DA">
        <w:rPr>
          <w:lang w:val="en-US"/>
        </w:rPr>
        <w:t>M</w:t>
      </w:r>
      <w:r>
        <w:rPr>
          <w:lang w:val="en-US"/>
        </w:rPr>
        <w:t>42 were incubat</w:t>
      </w:r>
      <w:r w:rsidR="00C5427D">
        <w:rPr>
          <w:lang w:val="en-US"/>
        </w:rPr>
        <w:t>e</w:t>
      </w:r>
      <w:r>
        <w:rPr>
          <w:lang w:val="en-US"/>
        </w:rPr>
        <w:t xml:space="preserve">d on freshly cleaved mica for </w:t>
      </w:r>
      <w:r w:rsidR="00C5427D">
        <w:rPr>
          <w:lang w:val="en-US"/>
        </w:rPr>
        <w:t>10 minutes while at 4</w:t>
      </w:r>
      <w:r w:rsidR="00C5427D">
        <w:rPr>
          <w:rFonts w:cstheme="minorHAnsi"/>
          <w:lang w:val="en-US"/>
        </w:rPr>
        <w:t>°</w:t>
      </w:r>
      <w:r w:rsidR="00C5427D">
        <w:rPr>
          <w:lang w:val="en-US"/>
        </w:rPr>
        <w:t xml:space="preserve">C. The mica was washed five times with dH2O and dried gently under a flow of compressed air. Images were acquired in Peak Force Quantitative Nanomechanical Property mode using </w:t>
      </w:r>
      <w:proofErr w:type="spellStart"/>
      <w:r w:rsidR="00C5427D">
        <w:rPr>
          <w:lang w:val="en-US"/>
        </w:rPr>
        <w:t>ScanAsyst</w:t>
      </w:r>
      <w:proofErr w:type="spellEnd"/>
      <w:r w:rsidR="00C5427D">
        <w:rPr>
          <w:lang w:val="en-US"/>
        </w:rPr>
        <w:t xml:space="preserve"> Air probes (</w:t>
      </w:r>
      <w:proofErr w:type="spellStart"/>
      <w:r w:rsidR="00C5427D">
        <w:rPr>
          <w:lang w:val="en-US"/>
        </w:rPr>
        <w:t>BioScope</w:t>
      </w:r>
      <w:proofErr w:type="spellEnd"/>
      <w:r w:rsidR="00C5427D">
        <w:rPr>
          <w:lang w:val="en-US"/>
        </w:rPr>
        <w:t xml:space="preserve"> Resolve, Brucker AXS GmbH. Each field of view was 2 </w:t>
      </w:r>
      <w:proofErr w:type="spellStart"/>
      <w:r w:rsidR="00C5427D">
        <w:rPr>
          <w:rFonts w:cstheme="minorHAnsi"/>
          <w:lang w:val="en-US"/>
        </w:rPr>
        <w:t>μ</w:t>
      </w:r>
      <w:r w:rsidR="00C5427D">
        <w:rPr>
          <w:lang w:val="en-US"/>
        </w:rPr>
        <w:t>m</w:t>
      </w:r>
      <w:proofErr w:type="spellEnd"/>
      <w:r w:rsidR="00C5427D">
        <w:rPr>
          <w:lang w:val="en-US"/>
        </w:rPr>
        <w:t xml:space="preserve"> x 2 </w:t>
      </w:r>
      <w:proofErr w:type="spellStart"/>
      <w:r w:rsidR="00C5427D">
        <w:rPr>
          <w:rFonts w:cstheme="minorHAnsi"/>
          <w:lang w:val="en-US"/>
        </w:rPr>
        <w:t>μm</w:t>
      </w:r>
      <w:proofErr w:type="spellEnd"/>
      <w:r w:rsidR="00C5427D">
        <w:rPr>
          <w:rFonts w:cstheme="minorHAnsi"/>
          <w:lang w:val="en-US"/>
        </w:rPr>
        <w:t xml:space="preserve"> acquired with 512 lines at 0.966 Hz. Images were flattened using </w:t>
      </w:r>
      <w:proofErr w:type="spellStart"/>
      <w:r w:rsidR="00C5427D">
        <w:rPr>
          <w:rFonts w:cstheme="minorHAnsi"/>
          <w:lang w:val="en-US"/>
        </w:rPr>
        <w:t>NanoScope</w:t>
      </w:r>
      <w:proofErr w:type="spellEnd"/>
      <w:r w:rsidR="00C5427D">
        <w:rPr>
          <w:rFonts w:cstheme="minorHAnsi"/>
          <w:lang w:val="en-US"/>
        </w:rPr>
        <w:t xml:space="preserve"> Analysis software, version 1.8 and exported. </w:t>
      </w:r>
      <w:r w:rsidR="00C5427D">
        <w:rPr>
          <w:lang w:val="en-US"/>
        </w:rPr>
        <w:t xml:space="preserve"> </w:t>
      </w:r>
      <w:r w:rsidR="000573A2">
        <w:rPr>
          <w:lang w:val="en-US"/>
        </w:rPr>
        <w:t xml:space="preserve">The pixel area of the oligomers was extracted from the AFM images using the </w:t>
      </w:r>
      <w:r w:rsidR="000573A2" w:rsidRPr="000573A2">
        <w:rPr>
          <w:lang w:val="en-US"/>
        </w:rPr>
        <w:t>ICY imaging software (http://icy.bioimageanalysis.org/) and were gr</w:t>
      </w:r>
      <w:r w:rsidR="000573A2">
        <w:rPr>
          <w:lang w:val="en-US"/>
        </w:rPr>
        <w:t>e</w:t>
      </w:r>
      <w:r w:rsidR="000573A2" w:rsidRPr="000573A2">
        <w:rPr>
          <w:lang w:val="en-US"/>
        </w:rPr>
        <w:t xml:space="preserve">y rendered before analysis. The area of oligomers was then calculated using the “Connected Components” plugin. The gray scale 8-bit images were given a threshold of </w:t>
      </w:r>
      <w:r w:rsidR="000573A2">
        <w:rPr>
          <w:lang w:val="en-US"/>
        </w:rPr>
        <w:t>8</w:t>
      </w:r>
      <w:r w:rsidR="000573A2" w:rsidRPr="000573A2">
        <w:rPr>
          <w:lang w:val="en-US"/>
        </w:rPr>
        <w:t>0/256 to remove background</w:t>
      </w:r>
      <w:r w:rsidR="000573A2">
        <w:rPr>
          <w:lang w:val="en-US"/>
        </w:rPr>
        <w:t xml:space="preserve"> and a </w:t>
      </w:r>
      <w:r w:rsidR="000573A2" w:rsidRPr="000573A2">
        <w:rPr>
          <w:lang w:val="en-US"/>
        </w:rPr>
        <w:t>group of connected pixels was detected as a cluster</w:t>
      </w:r>
      <w:r w:rsidR="000573A2">
        <w:rPr>
          <w:lang w:val="en-US"/>
        </w:rPr>
        <w:t xml:space="preserve"> which was converted to a size where one pixel = 3.9 nm</w:t>
      </w:r>
      <w:r w:rsidR="000573A2" w:rsidRPr="005719CC">
        <w:rPr>
          <w:vertAlign w:val="superscript"/>
          <w:lang w:val="en-US"/>
        </w:rPr>
        <w:t>2</w:t>
      </w:r>
      <w:r w:rsidR="000573A2">
        <w:rPr>
          <w:lang w:val="en-US"/>
        </w:rPr>
        <w:t>.</w:t>
      </w:r>
    </w:p>
    <w:p w14:paraId="761B97A9" w14:textId="657C1E81" w:rsidR="004B30C8" w:rsidRDefault="004B30C8" w:rsidP="00E733A6">
      <w:pPr>
        <w:spacing w:line="360" w:lineRule="auto"/>
        <w:jc w:val="both"/>
        <w:rPr>
          <w:lang w:val="en-US"/>
        </w:rPr>
      </w:pPr>
      <w:r>
        <w:rPr>
          <w:b/>
          <w:noProof/>
          <w:lang w:eastAsia="en-GB"/>
        </w:rPr>
        <w:t xml:space="preserve">Transmission electron microscopy of </w:t>
      </w:r>
      <w:r w:rsidRPr="002B2A9B">
        <w:rPr>
          <w:b/>
          <w:bCs/>
        </w:rPr>
        <w:t>A</w:t>
      </w:r>
      <w:r w:rsidRPr="002B2A9B">
        <w:rPr>
          <w:b/>
          <w:bCs/>
          <w:lang w:val="el-GR"/>
        </w:rPr>
        <w:t>β</w:t>
      </w:r>
      <w:r w:rsidRPr="002B2A9B">
        <w:rPr>
          <w:b/>
          <w:bCs/>
          <w:lang w:val="en-US"/>
        </w:rPr>
        <w:t>M42</w:t>
      </w:r>
      <w:r w:rsidR="00E733A6">
        <w:rPr>
          <w:b/>
          <w:bCs/>
          <w:lang w:val="en-US"/>
        </w:rPr>
        <w:t xml:space="preserve"> a</w:t>
      </w:r>
      <w:r w:rsidR="00653D9C">
        <w:rPr>
          <w:b/>
          <w:bCs/>
          <w:lang w:val="en-US"/>
        </w:rPr>
        <w:t>nd</w:t>
      </w:r>
      <w:r w:rsidR="00F863D1" w:rsidRPr="00F863D1">
        <w:rPr>
          <w:b/>
          <w:bCs/>
        </w:rPr>
        <w:t xml:space="preserve"> </w:t>
      </w:r>
      <w:r w:rsidR="00F863D1" w:rsidRPr="004416A3">
        <w:rPr>
          <w:b/>
          <w:bCs/>
        </w:rPr>
        <w:t>A</w:t>
      </w:r>
      <w:r w:rsidR="00F863D1" w:rsidRPr="004416A3">
        <w:rPr>
          <w:b/>
          <w:bCs/>
          <w:lang w:val="el-GR"/>
        </w:rPr>
        <w:t>β</w:t>
      </w:r>
      <w:r w:rsidR="00F863D1" w:rsidRPr="004416A3">
        <w:rPr>
          <w:b/>
          <w:bCs/>
          <w:lang w:val="en-US"/>
        </w:rPr>
        <w:t>M(E22G)-</w:t>
      </w:r>
      <w:proofErr w:type="spellStart"/>
      <w:r w:rsidR="00F863D1" w:rsidRPr="004416A3">
        <w:rPr>
          <w:b/>
          <w:bCs/>
          <w:lang w:val="en-US"/>
        </w:rPr>
        <w:t>mCherry</w:t>
      </w:r>
      <w:proofErr w:type="spellEnd"/>
      <w:r w:rsidR="00653D9C">
        <w:rPr>
          <w:b/>
          <w:bCs/>
          <w:lang w:val="en-US"/>
        </w:rPr>
        <w:t xml:space="preserve"> aggregates</w:t>
      </w:r>
    </w:p>
    <w:p w14:paraId="1B9633D8" w14:textId="77777777" w:rsidR="004B30C8" w:rsidRDefault="004B30C8" w:rsidP="00E733A6">
      <w:pPr>
        <w:spacing w:line="360" w:lineRule="auto"/>
        <w:jc w:val="both"/>
        <w:rPr>
          <w:rFonts w:cstheme="minorHAnsi"/>
        </w:rPr>
      </w:pPr>
      <w:r>
        <w:rPr>
          <w:lang w:val="en-US"/>
        </w:rPr>
        <w:t xml:space="preserve">5 </w:t>
      </w:r>
      <w:proofErr w:type="spellStart"/>
      <w:r>
        <w:rPr>
          <w:rFonts w:cstheme="minorHAnsi"/>
          <w:lang w:val="en-US"/>
        </w:rPr>
        <w:t>μ</w:t>
      </w:r>
      <w:r>
        <w:rPr>
          <w:lang w:val="en-US"/>
        </w:rPr>
        <w:t>M</w:t>
      </w:r>
      <w:proofErr w:type="spellEnd"/>
      <w:r>
        <w:rPr>
          <w:lang w:val="en-US"/>
        </w:rPr>
        <w:t xml:space="preserve"> of </w:t>
      </w:r>
      <w:r w:rsidRPr="003E30DA">
        <w:t>A</w:t>
      </w:r>
      <w:r w:rsidRPr="003E30DA">
        <w:rPr>
          <w:lang w:val="el-GR"/>
        </w:rPr>
        <w:t>β</w:t>
      </w:r>
      <w:r w:rsidRPr="003E30DA">
        <w:rPr>
          <w:lang w:val="en-US"/>
        </w:rPr>
        <w:t>M</w:t>
      </w:r>
      <w:r>
        <w:rPr>
          <w:lang w:val="en-US"/>
        </w:rPr>
        <w:t xml:space="preserve">42 was incubated in 100 mM Tris 200 </w:t>
      </w:r>
      <w:proofErr w:type="spellStart"/>
      <w:r>
        <w:rPr>
          <w:lang w:val="en-US"/>
        </w:rPr>
        <w:t>uM</w:t>
      </w:r>
      <w:proofErr w:type="spellEnd"/>
      <w:r>
        <w:rPr>
          <w:lang w:val="en-US"/>
        </w:rPr>
        <w:t xml:space="preserve"> NaCl, pH7 for two days with constant rotation at 20 rpm on a </w:t>
      </w:r>
      <w:r w:rsidR="00465B05">
        <w:rPr>
          <w:lang w:val="en-US"/>
        </w:rPr>
        <w:t xml:space="preserve">rotator </w:t>
      </w:r>
      <w:r w:rsidR="00465B05" w:rsidRPr="003A64EE">
        <w:t>(SB2, Stuart Scientific)</w:t>
      </w:r>
      <w:r>
        <w:rPr>
          <w:lang w:val="en-US"/>
        </w:rPr>
        <w:t xml:space="preserve"> at 37C. </w:t>
      </w:r>
      <w:r w:rsidR="00F863D1" w:rsidRPr="002B2A9B">
        <w:t>A</w:t>
      </w:r>
      <w:r w:rsidR="00F863D1" w:rsidRPr="002B2A9B">
        <w:rPr>
          <w:lang w:val="el-GR"/>
        </w:rPr>
        <w:t>β</w:t>
      </w:r>
      <w:r w:rsidR="00F863D1" w:rsidRPr="002B2A9B">
        <w:rPr>
          <w:lang w:val="en-US"/>
        </w:rPr>
        <w:t>M(E22G)-</w:t>
      </w:r>
      <w:proofErr w:type="spellStart"/>
      <w:r w:rsidR="00F863D1" w:rsidRPr="002B2A9B">
        <w:rPr>
          <w:lang w:val="en-US"/>
        </w:rPr>
        <w:t>mCherry</w:t>
      </w:r>
      <w:proofErr w:type="spellEnd"/>
      <w:r w:rsidR="00F863D1">
        <w:rPr>
          <w:lang w:val="en-US"/>
        </w:rPr>
        <w:t xml:space="preserve"> was used at a concentration of 77 </w:t>
      </w:r>
      <w:proofErr w:type="spellStart"/>
      <w:r w:rsidR="00F863D1">
        <w:rPr>
          <w:rFonts w:cstheme="minorHAnsi"/>
          <w:lang w:val="en-US"/>
        </w:rPr>
        <w:t>μ</w:t>
      </w:r>
      <w:r w:rsidR="00F863D1">
        <w:rPr>
          <w:lang w:val="en-US"/>
        </w:rPr>
        <w:t>M</w:t>
      </w:r>
      <w:proofErr w:type="spellEnd"/>
      <w:r w:rsidR="00F863D1">
        <w:rPr>
          <w:lang w:val="en-US"/>
        </w:rPr>
        <w:t xml:space="preserve">. </w:t>
      </w:r>
      <w:r>
        <w:rPr>
          <w:lang w:val="en-US"/>
        </w:rPr>
        <w:t xml:space="preserve">10 </w:t>
      </w:r>
      <w:proofErr w:type="spellStart"/>
      <w:r w:rsidR="00F863D1">
        <w:rPr>
          <w:rFonts w:cstheme="minorHAnsi"/>
          <w:lang w:val="en-US"/>
        </w:rPr>
        <w:t>μ</w:t>
      </w:r>
      <w:r>
        <w:rPr>
          <w:lang w:val="en-US"/>
        </w:rPr>
        <w:t>L</w:t>
      </w:r>
      <w:proofErr w:type="spellEnd"/>
      <w:r>
        <w:rPr>
          <w:lang w:val="en-US"/>
        </w:rPr>
        <w:t xml:space="preserve"> of </w:t>
      </w:r>
      <w:r w:rsidR="00F863D1">
        <w:rPr>
          <w:lang w:val="en-US"/>
        </w:rPr>
        <w:t xml:space="preserve">each </w:t>
      </w:r>
      <w:r>
        <w:rPr>
          <w:lang w:val="en-US"/>
        </w:rPr>
        <w:t xml:space="preserve">sample was deposited on a carbon 400 mesh grid for 1 min. The grid was washed twice for 15 s in dH2O before incubating in 2% uranyl acetate for 30 s to negatively stain the sample. The grid was imaged using a </w:t>
      </w:r>
      <w:proofErr w:type="spellStart"/>
      <w:r>
        <w:rPr>
          <w:rFonts w:cstheme="minorHAnsi"/>
        </w:rPr>
        <w:t>Tecnai</w:t>
      </w:r>
      <w:proofErr w:type="spellEnd"/>
      <w:r>
        <w:rPr>
          <w:rFonts w:cstheme="minorHAnsi"/>
        </w:rPr>
        <w:t xml:space="preserve"> G2 80-200kv TEM at the Cambridge Advanced Imaging Centre.</w:t>
      </w:r>
    </w:p>
    <w:p w14:paraId="6C4FAC46" w14:textId="56CD7E26" w:rsidR="008B4A0E" w:rsidRPr="002B2A9B" w:rsidRDefault="00077004" w:rsidP="00003894">
      <w:pPr>
        <w:spacing w:line="360" w:lineRule="auto"/>
        <w:jc w:val="both"/>
        <w:rPr>
          <w:rFonts w:cstheme="minorHAnsi"/>
          <w:b/>
          <w:bCs/>
        </w:rPr>
      </w:pPr>
      <w:r>
        <w:rPr>
          <w:rFonts w:cstheme="minorHAnsi"/>
          <w:b/>
          <w:bCs/>
        </w:rPr>
        <w:t xml:space="preserve">Fluorescence </w:t>
      </w:r>
      <w:r w:rsidR="008B4A0E" w:rsidRPr="002B2A9B">
        <w:rPr>
          <w:rFonts w:cstheme="minorHAnsi"/>
          <w:b/>
          <w:bCs/>
        </w:rPr>
        <w:t xml:space="preserve">imaging of </w:t>
      </w:r>
      <w:r w:rsidR="008B4A0E" w:rsidRPr="002B2A9B">
        <w:rPr>
          <w:b/>
          <w:bCs/>
        </w:rPr>
        <w:t>A</w:t>
      </w:r>
      <w:r w:rsidR="008B4A0E" w:rsidRPr="002B2A9B">
        <w:rPr>
          <w:b/>
          <w:bCs/>
          <w:lang w:val="el-GR"/>
        </w:rPr>
        <w:t>β</w:t>
      </w:r>
      <w:r w:rsidR="008B4A0E" w:rsidRPr="002B2A9B">
        <w:rPr>
          <w:b/>
          <w:bCs/>
          <w:lang w:val="en-US"/>
        </w:rPr>
        <w:t>MC40-AF488 and</w:t>
      </w:r>
      <w:r w:rsidR="008B4A0E" w:rsidRPr="002B2A9B">
        <w:rPr>
          <w:b/>
          <w:bCs/>
        </w:rPr>
        <w:t xml:space="preserve"> A</w:t>
      </w:r>
      <w:r w:rsidR="008B4A0E" w:rsidRPr="002B2A9B">
        <w:rPr>
          <w:b/>
          <w:bCs/>
          <w:lang w:val="el-GR"/>
        </w:rPr>
        <w:t>β</w:t>
      </w:r>
      <w:r w:rsidR="008B4A0E" w:rsidRPr="002B2A9B">
        <w:rPr>
          <w:b/>
          <w:bCs/>
          <w:lang w:val="en-US"/>
        </w:rPr>
        <w:t>M(E22G)-</w:t>
      </w:r>
      <w:proofErr w:type="spellStart"/>
      <w:r w:rsidR="008B4A0E" w:rsidRPr="002B2A9B">
        <w:rPr>
          <w:b/>
          <w:bCs/>
          <w:lang w:val="en-US"/>
        </w:rPr>
        <w:t>mCherry</w:t>
      </w:r>
      <w:proofErr w:type="spellEnd"/>
    </w:p>
    <w:p w14:paraId="4790EC38" w14:textId="3B83A2DE" w:rsidR="00F863D1" w:rsidRPr="00077004" w:rsidRDefault="008B4A0E" w:rsidP="00003894">
      <w:pPr>
        <w:spacing w:line="360" w:lineRule="auto"/>
        <w:jc w:val="both"/>
      </w:pPr>
      <w:r w:rsidRPr="002B2A9B">
        <w:rPr>
          <w:bCs/>
          <w:lang w:val="en-US"/>
        </w:rPr>
        <w:lastRenderedPageBreak/>
        <w:t xml:space="preserve">A </w:t>
      </w:r>
      <w:r w:rsidR="00003894">
        <w:rPr>
          <w:bCs/>
          <w:lang w:val="en-US"/>
        </w:rPr>
        <w:t xml:space="preserve">glass </w:t>
      </w:r>
      <w:r w:rsidRPr="002B2A9B">
        <w:rPr>
          <w:bCs/>
          <w:lang w:val="en-US"/>
        </w:rPr>
        <w:t>coverslip was cleaned with 1 M KOH</w:t>
      </w:r>
      <w:r>
        <w:rPr>
          <w:bCs/>
          <w:lang w:val="en-US"/>
        </w:rPr>
        <w:t xml:space="preserve"> for 15 mins and washed extensively with dH</w:t>
      </w:r>
      <w:r w:rsidRPr="000A6B12">
        <w:rPr>
          <w:bCs/>
          <w:vertAlign w:val="subscript"/>
          <w:lang w:val="en-US"/>
        </w:rPr>
        <w:t>2</w:t>
      </w:r>
      <w:r>
        <w:rPr>
          <w:bCs/>
          <w:lang w:val="en-US"/>
        </w:rPr>
        <w:t xml:space="preserve">O and dried. 5 </w:t>
      </w:r>
      <w:proofErr w:type="spellStart"/>
      <w:r>
        <w:rPr>
          <w:rFonts w:cstheme="minorHAnsi"/>
          <w:bCs/>
          <w:lang w:val="en-US"/>
        </w:rPr>
        <w:t>μM</w:t>
      </w:r>
      <w:proofErr w:type="spellEnd"/>
      <w:r>
        <w:rPr>
          <w:rFonts w:cstheme="minorHAnsi"/>
          <w:bCs/>
          <w:lang w:val="en-US"/>
        </w:rPr>
        <w:t xml:space="preserve"> of</w:t>
      </w:r>
      <w:r>
        <w:rPr>
          <w:bCs/>
          <w:lang w:val="en-US"/>
        </w:rPr>
        <w:t xml:space="preserve"> </w:t>
      </w:r>
      <w:r w:rsidRPr="004416A3">
        <w:t>A</w:t>
      </w:r>
      <w:r w:rsidRPr="004416A3">
        <w:rPr>
          <w:lang w:val="el-GR"/>
        </w:rPr>
        <w:t>β</w:t>
      </w:r>
      <w:r w:rsidRPr="004416A3">
        <w:rPr>
          <w:lang w:val="en-US"/>
        </w:rPr>
        <w:t xml:space="preserve">MC40-AF488 </w:t>
      </w:r>
      <w:r>
        <w:rPr>
          <w:lang w:val="en-US"/>
        </w:rPr>
        <w:t>sample was incubated at 37</w:t>
      </w:r>
      <w:r>
        <w:rPr>
          <w:rFonts w:cstheme="minorHAnsi"/>
          <w:lang w:val="en-US"/>
        </w:rPr>
        <w:t>°</w:t>
      </w:r>
      <w:r>
        <w:rPr>
          <w:lang w:val="en-US"/>
        </w:rPr>
        <w:t>C for 2 days with rotation at 20 rpm. The so</w:t>
      </w:r>
      <w:r w:rsidR="00F863D1" w:rsidRPr="00F863D1">
        <w:rPr>
          <w:lang w:val="en-US"/>
        </w:rPr>
        <w:t>lution was centrifuged at 21 k x g for 5 minutes and</w:t>
      </w:r>
      <w:r w:rsidR="00F863D1">
        <w:rPr>
          <w:lang w:val="en-US"/>
        </w:rPr>
        <w:t xml:space="preserve"> </w:t>
      </w:r>
      <w:r>
        <w:rPr>
          <w:bCs/>
          <w:lang w:val="en-US"/>
        </w:rPr>
        <w:t xml:space="preserve">10 </w:t>
      </w:r>
      <w:proofErr w:type="spellStart"/>
      <w:r>
        <w:rPr>
          <w:rFonts w:cstheme="minorHAnsi"/>
          <w:bCs/>
          <w:lang w:val="en-US"/>
        </w:rPr>
        <w:t>μ</w:t>
      </w:r>
      <w:r>
        <w:rPr>
          <w:bCs/>
          <w:lang w:val="en-US"/>
        </w:rPr>
        <w:t>L</w:t>
      </w:r>
      <w:proofErr w:type="spellEnd"/>
      <w:r>
        <w:rPr>
          <w:bCs/>
          <w:lang w:val="en-US"/>
        </w:rPr>
        <w:t xml:space="preserve"> </w:t>
      </w:r>
      <w:r w:rsidRPr="002B2A9B">
        <w:rPr>
          <w:lang w:val="en-US"/>
        </w:rPr>
        <w:t>deposited on the glass and incubated in the dark for 15 mins.</w:t>
      </w:r>
      <w:r w:rsidR="00F863D1">
        <w:rPr>
          <w:lang w:val="en-US"/>
        </w:rPr>
        <w:t xml:space="preserve"> 10 </w:t>
      </w:r>
      <w:proofErr w:type="spellStart"/>
      <w:r w:rsidR="00F863D1">
        <w:rPr>
          <w:rFonts w:cstheme="minorHAnsi"/>
          <w:bCs/>
          <w:lang w:val="en-US"/>
        </w:rPr>
        <w:t>μ</w:t>
      </w:r>
      <w:r w:rsidR="00F863D1">
        <w:rPr>
          <w:bCs/>
          <w:lang w:val="en-US"/>
        </w:rPr>
        <w:t>L</w:t>
      </w:r>
      <w:proofErr w:type="spellEnd"/>
      <w:r w:rsidR="00F863D1">
        <w:rPr>
          <w:bCs/>
          <w:lang w:val="en-US"/>
        </w:rPr>
        <w:t xml:space="preserve"> of </w:t>
      </w:r>
      <w:r w:rsidR="00F863D1" w:rsidRPr="002B2A9B">
        <w:t>A</w:t>
      </w:r>
      <w:r w:rsidR="00F863D1" w:rsidRPr="002B2A9B">
        <w:rPr>
          <w:lang w:val="el-GR"/>
        </w:rPr>
        <w:t>β</w:t>
      </w:r>
      <w:r w:rsidR="00F863D1" w:rsidRPr="002B2A9B">
        <w:rPr>
          <w:lang w:val="en-US"/>
        </w:rPr>
        <w:t>M(E22G)-</w:t>
      </w:r>
      <w:proofErr w:type="spellStart"/>
      <w:r w:rsidR="00F863D1" w:rsidRPr="002B2A9B">
        <w:rPr>
          <w:lang w:val="en-US"/>
        </w:rPr>
        <w:t>mCherry</w:t>
      </w:r>
      <w:proofErr w:type="spellEnd"/>
      <w:r w:rsidR="00F863D1">
        <w:rPr>
          <w:lang w:val="en-US"/>
        </w:rPr>
        <w:t xml:space="preserve"> at 77 </w:t>
      </w:r>
      <w:proofErr w:type="spellStart"/>
      <w:r w:rsidR="00F863D1">
        <w:rPr>
          <w:rFonts w:cstheme="minorHAnsi"/>
          <w:bCs/>
          <w:lang w:val="en-US"/>
        </w:rPr>
        <w:t>μM</w:t>
      </w:r>
      <w:proofErr w:type="spellEnd"/>
      <w:r w:rsidR="00F863D1">
        <w:rPr>
          <w:rFonts w:cstheme="minorHAnsi"/>
          <w:bCs/>
          <w:lang w:val="en-US"/>
        </w:rPr>
        <w:t xml:space="preserve"> was deposited on the glass and incubated in the dark for 15 mins. Both samples were washed three times to remove unbound protein with dH</w:t>
      </w:r>
      <w:r w:rsidR="00F863D1" w:rsidRPr="000A6B12">
        <w:rPr>
          <w:rFonts w:cstheme="minorHAnsi"/>
          <w:bCs/>
          <w:vertAlign w:val="subscript"/>
          <w:lang w:val="en-US"/>
        </w:rPr>
        <w:t>2</w:t>
      </w:r>
      <w:r w:rsidR="00F863D1">
        <w:rPr>
          <w:rFonts w:cstheme="minorHAnsi"/>
          <w:bCs/>
          <w:lang w:val="en-US"/>
        </w:rPr>
        <w:t>O and imaged.</w:t>
      </w:r>
      <w:r w:rsidR="003A2BD9">
        <w:rPr>
          <w:rFonts w:cstheme="minorHAnsi"/>
          <w:bCs/>
          <w:lang w:val="en-US"/>
        </w:rPr>
        <w:t xml:space="preserve"> </w:t>
      </w:r>
      <w:r w:rsidR="00F863D1">
        <w:t>Images of the samples were collected using a custom-built 3-colo</w:t>
      </w:r>
      <w:r w:rsidR="00653D9C">
        <w:t>u</w:t>
      </w:r>
      <w:r w:rsidR="00F863D1">
        <w:t>r structured illumination microscopy (SIM) setup which we have previously described</w:t>
      </w:r>
      <w:r w:rsidR="00077004">
        <w:fldChar w:fldCharType="begin" w:fldLock="1"/>
      </w:r>
      <w:r w:rsidR="005719CC">
        <w:instrText>ADDIN CSL_CITATION {"citationItems":[{"id":"ITEM-1","itemData":{"DOI":"10.3791/53988","abstract":"Optical super-resolution imaging with structured illumination microscopy (SIM) is a key technology for the visualization of processes at the molecular level in the chemical and biomedical sciences. Although commercial SIM systems are available, systems that are custom designed in the laboratory can outperform commercial systems, the latter typically designed for ease of use and general purpose applications, both in terms of imaging fidelity and speed. This article presents an in-depth guide to building a SIM system that uses total internal reflection (TIR) illumination and is capable of imaging at up to 10 Hz in three colors at a resolution reaching 100 nm. Due to the combination of SIM and TIRF, the system provides better image contrast than rival technologies. To achieve these specifications, several optical elements are used to enable automated control over the polarization state and spatial structure of the illumination light for all available excitation wavelengths. Full details on hardware implementation and control are given to achieve synchronization between excitation light pattern generation, wavelength, polarization state, and camera control with an emphasis on achieving maximum acquisition frame rate. A step-by-step protocol for system alignment and calibration is presented and the achievable resolution improvement is validated on ideal test samples. The capability for video-rate super-resolution imaging is demonstrated with living cells.","author":[{"dropping-particle":"","family":"Young","given":"Laurence J.","non-dropping-particle":"","parse-names":false,"suffix":""},{"dropping-particle":"","family":"Ströhl","given":"Florian","non-dropping-particle":"","parse-names":false,"suffix":""},{"dropping-particle":"","family":"Kaminski","given":"Clemens F.","non-dropping-particle":"","parse-names":false,"suffix":""}],"container-title":"Journal of Visualized Experiments","id":"ITEM-1","issue":"111","issued":{"date-parts":[["2016"]]},"page":"53988","title":"A Guide to Structured Illumination TIRF Microscopy at High Speed with Multiple Colors","type":"article-journal"},"uris":["http://www.mendeley.com/documents/?uuid=023b6ff2-1a4d-34f7-8a88-0b2cfd347295"]}],"mendeley":{"formattedCitation":"&lt;sup&gt;24&lt;/sup&gt;","plainTextFormattedCitation":"24","previouslyFormattedCitation":"&lt;sup&gt;24&lt;/sup&gt;"},"properties":{"noteIndex":0},"schema":"https://github.com/citation-style-language/schema/raw/master/csl-citation.json"}</w:instrText>
      </w:r>
      <w:r w:rsidR="00077004">
        <w:fldChar w:fldCharType="separate"/>
      </w:r>
      <w:r w:rsidR="00277202" w:rsidRPr="00277202">
        <w:rPr>
          <w:noProof/>
          <w:vertAlign w:val="superscript"/>
        </w:rPr>
        <w:t>24</w:t>
      </w:r>
      <w:r w:rsidR="00077004">
        <w:fldChar w:fldCharType="end"/>
      </w:r>
      <w:r w:rsidR="00F863D1">
        <w:t xml:space="preserve">. A 60 x/1.2NA water immersion lens (UPLSAPO 60XW, Olympus) </w:t>
      </w:r>
      <w:r w:rsidR="003A2BD9">
        <w:t>and a</w:t>
      </w:r>
      <w:r w:rsidR="00F863D1">
        <w:t xml:space="preserve"> </w:t>
      </w:r>
      <w:proofErr w:type="spellStart"/>
      <w:r w:rsidR="00F863D1">
        <w:t>sCMOS</w:t>
      </w:r>
      <w:proofErr w:type="spellEnd"/>
      <w:r w:rsidR="00F863D1">
        <w:t xml:space="preserve"> camera (C11440, Hamamatsu)</w:t>
      </w:r>
      <w:r w:rsidR="003A2BD9">
        <w:t xml:space="preserve"> were used</w:t>
      </w:r>
      <w:r w:rsidR="00F863D1">
        <w:t xml:space="preserve">. </w:t>
      </w:r>
      <w:r w:rsidR="003A2BD9">
        <w:t>The l</w:t>
      </w:r>
      <w:r w:rsidR="00F863D1">
        <w:t xml:space="preserve">aser excitation wavelengths used were 488 nm (iBEAM-SMART-488, </w:t>
      </w:r>
      <w:proofErr w:type="spellStart"/>
      <w:r w:rsidR="00F863D1">
        <w:t>Toptica</w:t>
      </w:r>
      <w:proofErr w:type="spellEnd"/>
      <w:r w:rsidR="00F863D1">
        <w:t>)</w:t>
      </w:r>
      <w:r w:rsidR="003A2BD9">
        <w:t xml:space="preserve"> for imaging </w:t>
      </w:r>
      <w:r w:rsidR="003A2BD9" w:rsidRPr="004416A3">
        <w:t>A</w:t>
      </w:r>
      <w:r w:rsidR="003A2BD9" w:rsidRPr="004416A3">
        <w:rPr>
          <w:lang w:val="el-GR"/>
        </w:rPr>
        <w:t>β</w:t>
      </w:r>
      <w:r w:rsidR="003A2BD9" w:rsidRPr="004416A3">
        <w:rPr>
          <w:lang w:val="en-US"/>
        </w:rPr>
        <w:t>MC40-AF488</w:t>
      </w:r>
      <w:r w:rsidR="003A2BD9">
        <w:rPr>
          <w:lang w:val="en-US"/>
        </w:rPr>
        <w:t xml:space="preserve"> and a </w:t>
      </w:r>
      <w:r w:rsidR="00F863D1">
        <w:t xml:space="preserve">561 nm </w:t>
      </w:r>
      <w:r w:rsidR="003A2BD9">
        <w:t xml:space="preserve">laser for </w:t>
      </w:r>
      <w:r w:rsidR="003A2BD9" w:rsidRPr="004416A3">
        <w:t>A</w:t>
      </w:r>
      <w:r w:rsidR="003A2BD9" w:rsidRPr="004416A3">
        <w:rPr>
          <w:lang w:val="el-GR"/>
        </w:rPr>
        <w:t>β</w:t>
      </w:r>
      <w:r w:rsidR="003A2BD9" w:rsidRPr="004416A3">
        <w:rPr>
          <w:lang w:val="en-US"/>
        </w:rPr>
        <w:t>M(E22G)-</w:t>
      </w:r>
      <w:proofErr w:type="spellStart"/>
      <w:r w:rsidR="003A2BD9" w:rsidRPr="004416A3">
        <w:rPr>
          <w:lang w:val="en-US"/>
        </w:rPr>
        <w:t>mCherry</w:t>
      </w:r>
      <w:proofErr w:type="spellEnd"/>
      <w:r w:rsidR="003A2BD9">
        <w:t xml:space="preserve"> </w:t>
      </w:r>
      <w:r w:rsidR="00F863D1">
        <w:t>(OBIS 561, Coherent)</w:t>
      </w:r>
      <w:r w:rsidR="003A2BD9">
        <w:t>. The samples were also imaged in the other laser channel and in the</w:t>
      </w:r>
      <w:r w:rsidR="00F863D1">
        <w:t xml:space="preserve"> 640 nm </w:t>
      </w:r>
      <w:r w:rsidR="003A2BD9">
        <w:t xml:space="preserve">laser </w:t>
      </w:r>
      <w:r w:rsidR="00F863D1">
        <w:t xml:space="preserve">(MLD 640, </w:t>
      </w:r>
      <w:proofErr w:type="spellStart"/>
      <w:r w:rsidR="00F863D1">
        <w:t>Cobolt</w:t>
      </w:r>
      <w:proofErr w:type="spellEnd"/>
      <w:r w:rsidR="00F863D1">
        <w:t>)</w:t>
      </w:r>
      <w:r w:rsidR="003A2BD9">
        <w:t xml:space="preserve"> channel to check for cross talk or non-specific fluorescence contaminants, no/little fluorescence was observed in other channels. </w:t>
      </w:r>
      <w:r w:rsidR="00F863D1">
        <w:t xml:space="preserve">The laser intensity </w:t>
      </w:r>
      <w:r w:rsidR="003A2BD9">
        <w:t>used</w:t>
      </w:r>
      <w:r w:rsidR="00F863D1">
        <w:t xml:space="preserve"> was between 10 and 20 W/cm2</w:t>
      </w:r>
      <w:r w:rsidR="003A2BD9">
        <w:t xml:space="preserve"> with a</w:t>
      </w:r>
      <w:r w:rsidR="00003894">
        <w:t xml:space="preserve">n exposure time </w:t>
      </w:r>
      <w:r w:rsidR="003A2BD9">
        <w:t xml:space="preserve">of 150 </w:t>
      </w:r>
      <w:proofErr w:type="spellStart"/>
      <w:r w:rsidR="00003894">
        <w:rPr>
          <w:rFonts w:cstheme="minorHAnsi"/>
        </w:rPr>
        <w:t>m</w:t>
      </w:r>
      <w:r w:rsidR="003A2BD9">
        <w:t>s</w:t>
      </w:r>
      <w:proofErr w:type="spellEnd"/>
      <w:r w:rsidR="003A2BD9">
        <w:t>.</w:t>
      </w:r>
      <w:r w:rsidR="00F863D1">
        <w:t xml:space="preserve"> </w:t>
      </w:r>
      <w:r w:rsidR="003A2BD9">
        <w:t xml:space="preserve">Although a SIM setup was used the intensity of the signal was </w:t>
      </w:r>
      <w:r w:rsidR="00003894">
        <w:t xml:space="preserve">too </w:t>
      </w:r>
      <w:r w:rsidR="003A2BD9">
        <w:t xml:space="preserve">low in the samples to use </w:t>
      </w:r>
      <w:r w:rsidR="00653D9C">
        <w:t>artefact</w:t>
      </w:r>
      <w:r w:rsidR="00F863D1">
        <w:t>-free SIM reconstruction, so widefield reconstruction was use</w:t>
      </w:r>
      <w:r w:rsidR="003A2BD9">
        <w:t xml:space="preserve">d and the average intensity from nine SIM images </w:t>
      </w:r>
      <w:r w:rsidR="00003894">
        <w:t>is presented</w:t>
      </w:r>
      <w:r w:rsidR="003A2BD9">
        <w:t>.</w:t>
      </w:r>
      <w:r w:rsidR="008806A5">
        <w:t xml:space="preserve"> </w:t>
      </w:r>
      <w:r w:rsidR="00077004">
        <w:t xml:space="preserve">The same set up was used to image </w:t>
      </w:r>
      <w:r w:rsidR="00077004" w:rsidRPr="002B2A9B">
        <w:t>A</w:t>
      </w:r>
      <w:r w:rsidR="00077004" w:rsidRPr="002B2A9B">
        <w:rPr>
          <w:lang w:val="el-GR"/>
        </w:rPr>
        <w:t>β</w:t>
      </w:r>
      <w:r w:rsidR="00077004" w:rsidRPr="002B2A9B">
        <w:rPr>
          <w:lang w:val="en-US"/>
        </w:rPr>
        <w:t>M(E22G)-</w:t>
      </w:r>
      <w:proofErr w:type="spellStart"/>
      <w:r w:rsidR="00077004" w:rsidRPr="002B2A9B">
        <w:rPr>
          <w:lang w:val="en-US"/>
        </w:rPr>
        <w:t>mCherry</w:t>
      </w:r>
      <w:proofErr w:type="spellEnd"/>
      <w:r w:rsidR="00077004">
        <w:rPr>
          <w:lang w:val="en-US"/>
        </w:rPr>
        <w:t xml:space="preserve"> </w:t>
      </w:r>
      <w:r w:rsidR="00077004">
        <w:t xml:space="preserve">aggregates in cells, but </w:t>
      </w:r>
      <w:r w:rsidR="00C505F7">
        <w:t xml:space="preserve">the signal was strong enough for SIM </w:t>
      </w:r>
      <w:r w:rsidR="00987B95">
        <w:t>reconstruction,</w:t>
      </w:r>
      <w:r w:rsidR="00077004">
        <w:t xml:space="preserve"> </w:t>
      </w:r>
      <w:r w:rsidR="00C505F7">
        <w:t>which</w:t>
      </w:r>
      <w:r w:rsidR="00077004">
        <w:t xml:space="preserve"> was performed with LAG SIM, a custom plugin for Fiji/ImageJ available in the Fiji Updater. LAG SIM provides an interface to the Java 691 functions provided by </w:t>
      </w:r>
      <w:proofErr w:type="spellStart"/>
      <w:r w:rsidR="00077004">
        <w:t>fairSIM</w:t>
      </w:r>
      <w:proofErr w:type="spellEnd"/>
      <w:r w:rsidR="00077004">
        <w:t xml:space="preserve"> </w:t>
      </w:r>
      <w:r w:rsidR="00077004">
        <w:fldChar w:fldCharType="begin" w:fldLock="1"/>
      </w:r>
      <w:r w:rsidR="005719CC">
        <w:instrText>ADDIN CSL_CITATION {"citationItems":[{"id":"ITEM-1","itemData":{"DOI":"10.1038/ncomms10980","ISSN":"20411723","abstract":"Super-resolved structured illumination microscopy (SR-SIM) is an important tool for fluorescence microscopy. SR-SIM microscopes perform multiple image acquisitions with varying illumination patterns, and reconstruct them to a super-resolved image. In its most frequent, linear implementation, SR-SIM doubles the spatial resolution. The reconstruction is performed numerically on the acquired wide-field image data, and thus relies on a software implementation of specific SR-SIM image reconstruction algorithms. We present fairSIM, an easy-to-use plugin that provides SR-SIM reconstructions for a wide range of SR-SIM platforms directly within ImageJ. For research groups developing their own implementations of super-resolution structured illumination microscopy, fairSIM takes away the hurdle of generating yet another implementation of the reconstruction algorithm. For users of commercial microscopes, it offers an additional, in-depth analysis option for their data independent of specific operating systems. As a modular, open-source solution, fairSIM can easily be adapted, automated and extended as the field of SR-SIM progresses.","author":[{"dropping-particle":"","family":"Müller","given":"Marcel","non-dropping-particle":"","parse-names":false,"suffix":""},{"dropping-particle":"","family":"Mönkemöller","given":"Viola","non-dropping-particle":"","parse-names":false,"suffix":""},{"dropping-particle":"","family":"Hennig","given":"Simon","non-dropping-particle":"","parse-names":false,"suffix":""},{"dropping-particle":"","family":"Hübner","given":"Wolfgang","non-dropping-particle":"","parse-names":false,"suffix":""},{"dropping-particle":"","family":"Huser","given":"Thomas","non-dropping-particle":"","parse-names":false,"suffix":""}],"container-title":"Nature Communications","id":"ITEM-1","issue":"1","issued":{"date-parts":[["2016","3","21"]]},"page":"1-6","publisher":"Nature Publishing Group","title":"Open-source image reconstruction of super-resolution structured illumination microscopy data in ImageJ","type":"article-journal","volume":"7"},"uris":["http://www.mendeley.com/documents/?uuid=dff36a0b-e7ba-31f1-bfae-bcf8cf09655f"]}],"mendeley":{"formattedCitation":"&lt;sup&gt;25&lt;/sup&gt;","plainTextFormattedCitation":"25","previouslyFormattedCitation":"&lt;sup&gt;25&lt;/sup&gt;"},"properties":{"noteIndex":0},"schema":"https://github.com/citation-style-language/schema/raw/master/csl-citation.json"}</w:instrText>
      </w:r>
      <w:r w:rsidR="00077004">
        <w:fldChar w:fldCharType="separate"/>
      </w:r>
      <w:r w:rsidR="00277202" w:rsidRPr="00277202">
        <w:rPr>
          <w:noProof/>
          <w:vertAlign w:val="superscript"/>
        </w:rPr>
        <w:t>25</w:t>
      </w:r>
      <w:r w:rsidR="00077004">
        <w:fldChar w:fldCharType="end"/>
      </w:r>
      <w:r w:rsidR="00077004">
        <w:t>.</w:t>
      </w:r>
    </w:p>
    <w:p w14:paraId="1DC304AD" w14:textId="77777777" w:rsidR="002B2A9B" w:rsidRDefault="002B2A9B" w:rsidP="000B367C">
      <w:pPr>
        <w:spacing w:line="360" w:lineRule="auto"/>
        <w:rPr>
          <w:b/>
          <w:lang w:val="en-US"/>
        </w:rPr>
      </w:pPr>
      <w:bookmarkStart w:id="23" w:name="_Hlk36193259"/>
      <w:bookmarkStart w:id="24" w:name="_Hlk36454671"/>
    </w:p>
    <w:p w14:paraId="5D971CA4" w14:textId="77777777" w:rsidR="000B367C" w:rsidRDefault="000B367C" w:rsidP="000B367C">
      <w:pPr>
        <w:spacing w:line="360" w:lineRule="auto"/>
        <w:rPr>
          <w:b/>
          <w:lang w:val="en-US"/>
        </w:rPr>
      </w:pPr>
      <w:r>
        <w:rPr>
          <w:b/>
          <w:lang w:val="en-US"/>
        </w:rPr>
        <w:t>Author Information</w:t>
      </w:r>
    </w:p>
    <w:p w14:paraId="09329779" w14:textId="77777777" w:rsidR="000B367C" w:rsidRDefault="000B367C" w:rsidP="000B367C">
      <w:pPr>
        <w:spacing w:line="360" w:lineRule="auto"/>
        <w:rPr>
          <w:b/>
          <w:lang w:val="en-US"/>
        </w:rPr>
      </w:pPr>
      <w:r>
        <w:rPr>
          <w:b/>
          <w:lang w:val="en-US"/>
        </w:rPr>
        <w:t>Corresponding Author</w:t>
      </w:r>
    </w:p>
    <w:p w14:paraId="74E9B2E7" w14:textId="2E7A6044" w:rsidR="000B367C" w:rsidRDefault="000B367C" w:rsidP="000B367C">
      <w:pPr>
        <w:spacing w:line="360" w:lineRule="auto"/>
        <w:rPr>
          <w:b/>
          <w:lang w:val="en-US"/>
        </w:rPr>
      </w:pPr>
      <w:r w:rsidRPr="002B2A9B">
        <w:rPr>
          <w:bCs/>
          <w:lang w:val="en-US"/>
        </w:rPr>
        <w:t>Email</w:t>
      </w:r>
      <w:r>
        <w:rPr>
          <w:bCs/>
          <w:lang w:val="en-US"/>
        </w:rPr>
        <w:t>:</w:t>
      </w:r>
      <w:r w:rsidRPr="002B2A9B">
        <w:rPr>
          <w:bCs/>
          <w:lang w:val="en-US"/>
        </w:rPr>
        <w:t xml:space="preserve"> </w:t>
      </w:r>
      <w:hyperlink r:id="rId16" w:history="1">
        <w:r w:rsidR="000A6B12" w:rsidRPr="004C4A96">
          <w:rPr>
            <w:rStyle w:val="Hyperlink"/>
            <w:bCs/>
            <w:lang w:val="en-US"/>
          </w:rPr>
          <w:t>asds2@cam.ac.uk</w:t>
        </w:r>
      </w:hyperlink>
      <w:r w:rsidR="000A6B12">
        <w:rPr>
          <w:bCs/>
          <w:lang w:val="en-US"/>
        </w:rPr>
        <w:t>,</w:t>
      </w:r>
      <w:r w:rsidR="000A6B12" w:rsidRPr="000A6B12">
        <w:rPr>
          <w:b/>
          <w:bCs/>
          <w:lang w:val="en-US"/>
        </w:rPr>
        <w:t xml:space="preserve"> </w:t>
      </w:r>
      <w:hyperlink r:id="rId17" w:history="1">
        <w:r w:rsidRPr="00764BDB">
          <w:rPr>
            <w:rStyle w:val="Hyperlink"/>
            <w:lang w:val="en-US"/>
          </w:rPr>
          <w:t>gsk20@cam.ac.uk</w:t>
        </w:r>
      </w:hyperlink>
    </w:p>
    <w:p w14:paraId="44813FBA" w14:textId="77777777" w:rsidR="000B367C" w:rsidRDefault="000B367C" w:rsidP="000B367C">
      <w:pPr>
        <w:spacing w:line="360" w:lineRule="auto"/>
        <w:rPr>
          <w:b/>
          <w:lang w:val="en-US"/>
        </w:rPr>
      </w:pPr>
      <w:r>
        <w:rPr>
          <w:b/>
          <w:lang w:val="en-US"/>
        </w:rPr>
        <w:t>Author Contributions</w:t>
      </w:r>
    </w:p>
    <w:p w14:paraId="2D76AD7F" w14:textId="4896E29A" w:rsidR="000B367C" w:rsidRPr="002B2A9B" w:rsidRDefault="000B367C" w:rsidP="00C505F7">
      <w:pPr>
        <w:spacing w:line="360" w:lineRule="auto"/>
        <w:jc w:val="both"/>
        <w:rPr>
          <w:bCs/>
          <w:lang w:val="en-US"/>
        </w:rPr>
      </w:pPr>
      <w:r w:rsidRPr="002B2A9B">
        <w:rPr>
          <w:bCs/>
          <w:lang w:val="en-US"/>
        </w:rPr>
        <w:t xml:space="preserve">A.D.S </w:t>
      </w:r>
      <w:r w:rsidR="003A4F36">
        <w:rPr>
          <w:bCs/>
          <w:lang w:val="en-US"/>
        </w:rPr>
        <w:t>d</w:t>
      </w:r>
      <w:r w:rsidRPr="002B2A9B">
        <w:rPr>
          <w:bCs/>
          <w:lang w:val="en-US"/>
        </w:rPr>
        <w:t>esigned experiments and performed purification, kinetic assays</w:t>
      </w:r>
      <w:r w:rsidR="000F5AA6">
        <w:rPr>
          <w:bCs/>
          <w:lang w:val="en-US"/>
        </w:rPr>
        <w:t xml:space="preserve">, </w:t>
      </w:r>
      <w:r w:rsidR="002B6361">
        <w:rPr>
          <w:bCs/>
          <w:lang w:val="en-US"/>
        </w:rPr>
        <w:t xml:space="preserve">AFM, </w:t>
      </w:r>
      <w:r w:rsidRPr="002B2A9B">
        <w:rPr>
          <w:bCs/>
          <w:lang w:val="en-US"/>
        </w:rPr>
        <w:t>TEM</w:t>
      </w:r>
      <w:r w:rsidR="000F5AA6">
        <w:rPr>
          <w:bCs/>
          <w:lang w:val="en-US"/>
        </w:rPr>
        <w:t xml:space="preserve"> and widefield microscopy imaging</w:t>
      </w:r>
      <w:r w:rsidRPr="002B2A9B">
        <w:rPr>
          <w:bCs/>
          <w:lang w:val="en-US"/>
        </w:rPr>
        <w:t>.</w:t>
      </w:r>
      <w:r w:rsidR="000F5AA6">
        <w:rPr>
          <w:bCs/>
          <w:lang w:val="en-US"/>
        </w:rPr>
        <w:t xml:space="preserve"> M.L. </w:t>
      </w:r>
      <w:r w:rsidR="00C505F7">
        <w:rPr>
          <w:bCs/>
          <w:lang w:val="en-US"/>
        </w:rPr>
        <w:t xml:space="preserve">constructed the </w:t>
      </w:r>
      <w:r w:rsidR="00C505F7" w:rsidRPr="008A4CE6">
        <w:rPr>
          <w:rFonts w:ascii="Calibri" w:hAnsi="Calibri" w:cs="Calibri"/>
          <w:color w:val="000000" w:themeColor="text1"/>
        </w:rPr>
        <w:t>A</w:t>
      </w:r>
      <w:r w:rsidR="00C505F7" w:rsidRPr="008A4CE6">
        <w:rPr>
          <w:rFonts w:ascii="Calibri" w:hAnsi="Calibri" w:cs="Calibri"/>
          <w:color w:val="000000" w:themeColor="text1"/>
          <w:lang w:val="el-GR"/>
        </w:rPr>
        <w:t>β</w:t>
      </w:r>
      <w:r w:rsidR="00C505F7">
        <w:rPr>
          <w:rFonts w:ascii="Calibri" w:hAnsi="Calibri" w:cs="Calibri"/>
          <w:color w:val="000000" w:themeColor="text1"/>
          <w:lang w:val="en-US"/>
        </w:rPr>
        <w:t>M</w:t>
      </w:r>
      <w:r w:rsidR="00C505F7" w:rsidRPr="008A4CE6">
        <w:rPr>
          <w:rFonts w:ascii="Calibri" w:hAnsi="Calibri" w:cs="Calibri"/>
          <w:color w:val="000000" w:themeColor="text1"/>
          <w:lang w:val="en-US"/>
        </w:rPr>
        <w:t>(E22G)-</w:t>
      </w:r>
      <w:proofErr w:type="spellStart"/>
      <w:r w:rsidR="00C505F7" w:rsidRPr="008A4CE6">
        <w:rPr>
          <w:rFonts w:ascii="Calibri" w:hAnsi="Calibri" w:cs="Calibri"/>
          <w:color w:val="000000" w:themeColor="text1"/>
          <w:lang w:val="en-US"/>
        </w:rPr>
        <w:t>mCherry</w:t>
      </w:r>
      <w:proofErr w:type="spellEnd"/>
      <w:r w:rsidR="00C505F7">
        <w:rPr>
          <w:rFonts w:ascii="Calibri" w:hAnsi="Calibri" w:cs="Calibri"/>
          <w:color w:val="000000" w:themeColor="text1"/>
          <w:lang w:val="en-US"/>
        </w:rPr>
        <w:t xml:space="preserve"> </w:t>
      </w:r>
      <w:proofErr w:type="spellStart"/>
      <w:r w:rsidR="00C505F7" w:rsidRPr="008A4CE6">
        <w:rPr>
          <w:rFonts w:ascii="Calibri" w:hAnsi="Calibri" w:cs="Calibri"/>
          <w:color w:val="000000" w:themeColor="text1"/>
          <w:lang w:val="en-US"/>
        </w:rPr>
        <w:t>Flp</w:t>
      </w:r>
      <w:proofErr w:type="spellEnd"/>
      <w:r w:rsidR="00C505F7" w:rsidRPr="008A4CE6">
        <w:rPr>
          <w:rFonts w:ascii="Calibri" w:hAnsi="Calibri" w:cs="Calibri"/>
          <w:color w:val="000000" w:themeColor="text1"/>
          <w:lang w:val="en-US"/>
        </w:rPr>
        <w:t>-In</w:t>
      </w:r>
      <w:r w:rsidR="00C505F7">
        <w:rPr>
          <w:rFonts w:ascii="Calibri" w:hAnsi="Calibri" w:cs="Calibri"/>
          <w:color w:val="000000" w:themeColor="text1"/>
          <w:lang w:val="en-US"/>
        </w:rPr>
        <w:t>™</w:t>
      </w:r>
      <w:r w:rsidR="00C505F7" w:rsidRPr="008A4CE6">
        <w:rPr>
          <w:rFonts w:ascii="Calibri" w:hAnsi="Calibri" w:cs="Calibri"/>
          <w:color w:val="000000" w:themeColor="text1"/>
          <w:lang w:val="en-US"/>
        </w:rPr>
        <w:t xml:space="preserve"> T-Rex 293 </w:t>
      </w:r>
      <w:r w:rsidR="00C505F7">
        <w:rPr>
          <w:rFonts w:ascii="Calibri" w:hAnsi="Calibri" w:cs="Calibri"/>
          <w:color w:val="000000" w:themeColor="text1"/>
          <w:lang w:val="en-US"/>
        </w:rPr>
        <w:t>cell line and p</w:t>
      </w:r>
      <w:r w:rsidR="000F5AA6">
        <w:rPr>
          <w:bCs/>
          <w:lang w:val="en-US"/>
        </w:rPr>
        <w:t>erformed cell culture</w:t>
      </w:r>
      <w:r w:rsidR="00C505F7">
        <w:rPr>
          <w:bCs/>
          <w:lang w:val="en-US"/>
        </w:rPr>
        <w:t>, performed SIM imaging</w:t>
      </w:r>
      <w:r w:rsidR="003A4F36">
        <w:rPr>
          <w:bCs/>
          <w:lang w:val="en-US"/>
        </w:rPr>
        <w:t xml:space="preserve">, </w:t>
      </w:r>
      <w:r w:rsidR="00C505F7">
        <w:rPr>
          <w:bCs/>
          <w:lang w:val="en-US"/>
        </w:rPr>
        <w:t xml:space="preserve">reconstruction of images of </w:t>
      </w:r>
      <w:r w:rsidR="00C505F7" w:rsidRPr="008A4CE6">
        <w:rPr>
          <w:rFonts w:ascii="Calibri" w:hAnsi="Calibri" w:cs="Calibri"/>
          <w:color w:val="000000" w:themeColor="text1"/>
        </w:rPr>
        <w:t>A</w:t>
      </w:r>
      <w:r w:rsidR="00C505F7" w:rsidRPr="008A4CE6">
        <w:rPr>
          <w:rFonts w:ascii="Calibri" w:hAnsi="Calibri" w:cs="Calibri"/>
          <w:color w:val="000000" w:themeColor="text1"/>
          <w:lang w:val="el-GR"/>
        </w:rPr>
        <w:t>β</w:t>
      </w:r>
      <w:r w:rsidR="00C505F7">
        <w:rPr>
          <w:rFonts w:ascii="Calibri" w:hAnsi="Calibri" w:cs="Calibri"/>
          <w:color w:val="000000" w:themeColor="text1"/>
          <w:lang w:val="en-US"/>
        </w:rPr>
        <w:t>M</w:t>
      </w:r>
      <w:r w:rsidR="00C505F7" w:rsidRPr="008A4CE6">
        <w:rPr>
          <w:rFonts w:ascii="Calibri" w:hAnsi="Calibri" w:cs="Calibri"/>
          <w:color w:val="000000" w:themeColor="text1"/>
          <w:lang w:val="en-US"/>
        </w:rPr>
        <w:t>(E22G)-</w:t>
      </w:r>
      <w:proofErr w:type="spellStart"/>
      <w:r w:rsidR="00C505F7" w:rsidRPr="008A4CE6">
        <w:rPr>
          <w:rFonts w:ascii="Calibri" w:hAnsi="Calibri" w:cs="Calibri"/>
          <w:color w:val="000000" w:themeColor="text1"/>
          <w:lang w:val="en-US"/>
        </w:rPr>
        <w:t>mCherry</w:t>
      </w:r>
      <w:proofErr w:type="spellEnd"/>
      <w:r w:rsidR="00C505F7">
        <w:rPr>
          <w:rFonts w:ascii="Calibri" w:hAnsi="Calibri" w:cs="Calibri"/>
          <w:color w:val="000000" w:themeColor="text1"/>
          <w:lang w:val="en-US"/>
        </w:rPr>
        <w:t xml:space="preserve"> in cells and </w:t>
      </w:r>
      <w:r w:rsidR="00C505F7">
        <w:rPr>
          <w:bCs/>
          <w:lang w:val="en-US"/>
        </w:rPr>
        <w:t>helped with widefield microscopy imaging</w:t>
      </w:r>
      <w:r w:rsidR="000F5AA6">
        <w:rPr>
          <w:bCs/>
          <w:lang w:val="en-US"/>
        </w:rPr>
        <w:t>.</w:t>
      </w:r>
      <w:r w:rsidRPr="002B2A9B">
        <w:rPr>
          <w:bCs/>
          <w:lang w:val="en-US"/>
        </w:rPr>
        <w:t xml:space="preserve"> </w:t>
      </w:r>
      <w:r w:rsidR="000573A2">
        <w:rPr>
          <w:bCs/>
          <w:lang w:val="en-US"/>
        </w:rPr>
        <w:t xml:space="preserve">A.F-V maintained SHSY-5Y cells and performed MTT assays. </w:t>
      </w:r>
      <w:r w:rsidR="002B6361">
        <w:rPr>
          <w:bCs/>
          <w:lang w:val="en-US"/>
        </w:rPr>
        <w:t xml:space="preserve">A.D.S made the figures. </w:t>
      </w:r>
      <w:r w:rsidR="00C505F7">
        <w:rPr>
          <w:bCs/>
          <w:lang w:val="en-US"/>
        </w:rPr>
        <w:t xml:space="preserve">A.D.S and G.S.K.S wrote the manuscript. </w:t>
      </w:r>
      <w:r w:rsidR="000F5AA6">
        <w:rPr>
          <w:bCs/>
          <w:lang w:val="en-US"/>
        </w:rPr>
        <w:t>All authors contributed to the manuscript and gave their final approval.</w:t>
      </w:r>
    </w:p>
    <w:p w14:paraId="3CEA9C55" w14:textId="77777777" w:rsidR="000B367C" w:rsidRDefault="000B367C" w:rsidP="000B367C">
      <w:pPr>
        <w:spacing w:line="360" w:lineRule="auto"/>
        <w:rPr>
          <w:b/>
          <w:lang w:val="en-US"/>
        </w:rPr>
      </w:pPr>
      <w:r>
        <w:rPr>
          <w:b/>
          <w:lang w:val="en-US"/>
        </w:rPr>
        <w:t>Notes</w:t>
      </w:r>
    </w:p>
    <w:p w14:paraId="0F7C2F64" w14:textId="77777777" w:rsidR="000B367C" w:rsidRPr="002B2A9B" w:rsidRDefault="000B367C" w:rsidP="000B367C">
      <w:pPr>
        <w:spacing w:line="360" w:lineRule="auto"/>
        <w:rPr>
          <w:bCs/>
          <w:lang w:val="en-US"/>
        </w:rPr>
      </w:pPr>
      <w:r w:rsidRPr="002B2A9B">
        <w:rPr>
          <w:bCs/>
          <w:lang w:val="en-US"/>
        </w:rPr>
        <w:lastRenderedPageBreak/>
        <w:t>The authors de</w:t>
      </w:r>
      <w:r>
        <w:rPr>
          <w:bCs/>
          <w:lang w:val="en-US"/>
        </w:rPr>
        <w:t>c</w:t>
      </w:r>
      <w:r w:rsidRPr="002B2A9B">
        <w:rPr>
          <w:bCs/>
          <w:lang w:val="en-US"/>
        </w:rPr>
        <w:t xml:space="preserve">lare no </w:t>
      </w:r>
      <w:r w:rsidRPr="00B70E63">
        <w:rPr>
          <w:bCs/>
          <w:lang w:val="en-US"/>
        </w:rPr>
        <w:t>competing</w:t>
      </w:r>
      <w:r w:rsidRPr="002B2A9B">
        <w:rPr>
          <w:bCs/>
          <w:lang w:val="en-US"/>
        </w:rPr>
        <w:t xml:space="preserve"> financial interests.</w:t>
      </w:r>
    </w:p>
    <w:bookmarkEnd w:id="23"/>
    <w:p w14:paraId="2A32BFE2" w14:textId="77777777" w:rsidR="000B367C" w:rsidRPr="00830A73" w:rsidRDefault="000B367C" w:rsidP="000B367C">
      <w:pPr>
        <w:spacing w:line="360" w:lineRule="auto"/>
        <w:rPr>
          <w:b/>
          <w:lang w:val="en-US"/>
        </w:rPr>
      </w:pPr>
      <w:r w:rsidRPr="00830A73">
        <w:rPr>
          <w:b/>
          <w:lang w:val="en-US"/>
        </w:rPr>
        <w:t>Acknowledgements</w:t>
      </w:r>
    </w:p>
    <w:p w14:paraId="77F80F8C" w14:textId="3F11E5E5" w:rsidR="000B367C" w:rsidRDefault="00AE6726" w:rsidP="00C505F7">
      <w:pPr>
        <w:spacing w:line="360" w:lineRule="auto"/>
        <w:jc w:val="both"/>
        <w:rPr>
          <w:rFonts w:cs="Times New Roman"/>
        </w:rPr>
      </w:pPr>
      <w:r w:rsidRPr="00086DEE">
        <w:rPr>
          <w:rFonts w:cs="Times New Roman"/>
        </w:rPr>
        <w:t xml:space="preserve">G.S.K.S. acknowledges funding from the </w:t>
      </w:r>
      <w:proofErr w:type="spellStart"/>
      <w:r w:rsidRPr="00086DEE">
        <w:rPr>
          <w:rFonts w:cs="Times New Roman"/>
        </w:rPr>
        <w:t>Wellcome</w:t>
      </w:r>
      <w:proofErr w:type="spellEnd"/>
      <w:r w:rsidRPr="00086DEE">
        <w:rPr>
          <w:rFonts w:cs="Times New Roman"/>
        </w:rPr>
        <w:t xml:space="preserve"> Trust (065807/Z/01/Z) (203249/Z/16/Z), the UK Medical Research Council (MRC) (MR/K02292X/1), Alzheimer Research UK (ARUK) (ARUK-PG013-14), Michael J Fox Foundation (16238) and </w:t>
      </w:r>
      <w:proofErr w:type="spellStart"/>
      <w:r w:rsidRPr="00086DEE">
        <w:rPr>
          <w:rFonts w:cs="Times New Roman"/>
        </w:rPr>
        <w:t>Infinitus</w:t>
      </w:r>
      <w:proofErr w:type="spellEnd"/>
      <w:r w:rsidRPr="00086DEE">
        <w:rPr>
          <w:rFonts w:cs="Times New Roman"/>
        </w:rPr>
        <w:t xml:space="preserve"> China Ltd. </w:t>
      </w:r>
      <w:r w:rsidR="000B367C">
        <w:rPr>
          <w:rFonts w:cs="Times New Roman"/>
        </w:rPr>
        <w:t xml:space="preserve">We would like to thank Dr Penny </w:t>
      </w:r>
      <w:proofErr w:type="spellStart"/>
      <w:r w:rsidR="000B367C">
        <w:rPr>
          <w:rFonts w:cs="Times New Roman"/>
        </w:rPr>
        <w:t>Hamyln</w:t>
      </w:r>
      <w:proofErr w:type="spellEnd"/>
      <w:r w:rsidR="000B367C">
        <w:rPr>
          <w:rFonts w:cs="Times New Roman"/>
        </w:rPr>
        <w:t xml:space="preserve"> and Dr Nadezhda </w:t>
      </w:r>
      <w:proofErr w:type="spellStart"/>
      <w:r w:rsidR="000B367C">
        <w:rPr>
          <w:rFonts w:cs="Times New Roman"/>
        </w:rPr>
        <w:t>Nespovitaya</w:t>
      </w:r>
      <w:proofErr w:type="spellEnd"/>
      <w:r w:rsidR="000B367C">
        <w:rPr>
          <w:rFonts w:cs="Times New Roman"/>
        </w:rPr>
        <w:t xml:space="preserve"> for helpful discussions on chromatography protocols</w:t>
      </w:r>
      <w:r w:rsidR="000A6B12">
        <w:rPr>
          <w:rFonts w:cs="Times New Roman"/>
        </w:rPr>
        <w:t>.</w:t>
      </w:r>
      <w:r w:rsidR="000B367C">
        <w:rPr>
          <w:rFonts w:cs="Times New Roman"/>
        </w:rPr>
        <w:t xml:space="preserve"> </w:t>
      </w:r>
      <w:r w:rsidR="00764BDB">
        <w:rPr>
          <w:rFonts w:cs="Times New Roman"/>
        </w:rPr>
        <w:t xml:space="preserve">We also thank </w:t>
      </w:r>
      <w:r w:rsidR="000B367C">
        <w:rPr>
          <w:rFonts w:cs="Times New Roman"/>
        </w:rPr>
        <w:t xml:space="preserve">Lyn Carter and Filomena Gallo </w:t>
      </w:r>
      <w:r w:rsidR="00764BDB">
        <w:rPr>
          <w:rFonts w:cs="Times New Roman"/>
        </w:rPr>
        <w:t xml:space="preserve">of </w:t>
      </w:r>
      <w:r w:rsidR="000B367C">
        <w:rPr>
          <w:rFonts w:cs="Times New Roman"/>
        </w:rPr>
        <w:t xml:space="preserve">the Cambridge Advanced Imaging Centre for help with sample loading into the TEM. </w:t>
      </w:r>
      <w:bookmarkStart w:id="25" w:name="_Hlk36480238"/>
      <w:r w:rsidR="00764BDB">
        <w:rPr>
          <w:rFonts w:cs="Times New Roman"/>
        </w:rPr>
        <w:t xml:space="preserve">We thank </w:t>
      </w:r>
      <w:r w:rsidR="000F5AA6">
        <w:rPr>
          <w:rFonts w:cs="Times New Roman"/>
        </w:rPr>
        <w:t xml:space="preserve">Dr </w:t>
      </w:r>
      <w:proofErr w:type="spellStart"/>
      <w:r w:rsidR="000F5AA6">
        <w:rPr>
          <w:rFonts w:cs="Times New Roman"/>
        </w:rPr>
        <w:t>Dijana</w:t>
      </w:r>
      <w:proofErr w:type="spellEnd"/>
      <w:r w:rsidR="000F5AA6">
        <w:rPr>
          <w:rFonts w:cs="Times New Roman"/>
        </w:rPr>
        <w:t xml:space="preserve"> </w:t>
      </w:r>
      <w:proofErr w:type="spellStart"/>
      <w:r w:rsidR="000F5AA6">
        <w:rPr>
          <w:rFonts w:cs="Times New Roman"/>
        </w:rPr>
        <w:t>Matak-Vinkovic</w:t>
      </w:r>
      <w:proofErr w:type="spellEnd"/>
      <w:r w:rsidR="000F5AA6">
        <w:rPr>
          <w:rFonts w:cs="Times New Roman"/>
        </w:rPr>
        <w:t xml:space="preserve"> for LC/MS sample analysis at the Department of Chemistry, University of Cambridge.</w:t>
      </w:r>
      <w:bookmarkEnd w:id="25"/>
      <w:r w:rsidR="000F5AA6">
        <w:rPr>
          <w:rFonts w:cs="Times New Roman"/>
        </w:rPr>
        <w:t xml:space="preserve"> </w:t>
      </w:r>
      <w:r w:rsidR="00764BDB">
        <w:rPr>
          <w:rFonts w:cs="Times New Roman"/>
        </w:rPr>
        <w:t xml:space="preserve">We thank Maria </w:t>
      </w:r>
      <w:proofErr w:type="spellStart"/>
      <w:r w:rsidR="00764BDB">
        <w:rPr>
          <w:rFonts w:cs="Times New Roman"/>
        </w:rPr>
        <w:t>Zachoropoulou</w:t>
      </w:r>
      <w:proofErr w:type="spellEnd"/>
      <w:r w:rsidR="00764BDB">
        <w:rPr>
          <w:rFonts w:cs="Times New Roman"/>
        </w:rPr>
        <w:t xml:space="preserve"> for critical analysis of the manuscript.</w:t>
      </w:r>
      <w:r w:rsidR="00C505F7">
        <w:rPr>
          <w:rFonts w:cs="Times New Roman"/>
        </w:rPr>
        <w:t xml:space="preserve"> </w:t>
      </w:r>
    </w:p>
    <w:p w14:paraId="027974E2" w14:textId="77777777" w:rsidR="000B367C" w:rsidRPr="002B2A9B" w:rsidRDefault="000B367C" w:rsidP="00E733A6">
      <w:pPr>
        <w:spacing w:line="360" w:lineRule="auto"/>
        <w:jc w:val="both"/>
        <w:rPr>
          <w:b/>
          <w:bCs/>
          <w:lang w:val="en-US"/>
        </w:rPr>
      </w:pPr>
      <w:r w:rsidRPr="002B2A9B">
        <w:rPr>
          <w:b/>
          <w:bCs/>
          <w:lang w:val="en-US"/>
        </w:rPr>
        <w:t>Supplementary Information</w:t>
      </w:r>
    </w:p>
    <w:p w14:paraId="6EA58EED" w14:textId="3A31B698" w:rsidR="002978B7" w:rsidRPr="007069F7" w:rsidRDefault="000B367C" w:rsidP="002978B7">
      <w:pPr>
        <w:pStyle w:val="NormalWeb"/>
        <w:spacing w:before="0" w:beforeAutospacing="0" w:after="0" w:afterAutospacing="0" w:line="360" w:lineRule="auto"/>
        <w:jc w:val="both"/>
        <w:rPr>
          <w:sz w:val="22"/>
          <w:szCs w:val="22"/>
        </w:rPr>
      </w:pPr>
      <w:bookmarkStart w:id="26" w:name="_Hlk36480207"/>
      <w:r w:rsidRPr="007069F7">
        <w:rPr>
          <w:rFonts w:asciiTheme="minorHAnsi" w:hAnsiTheme="minorHAnsi" w:cstheme="minorHAnsi"/>
          <w:sz w:val="22"/>
          <w:szCs w:val="22"/>
          <w:lang w:val="en-US"/>
        </w:rPr>
        <w:t xml:space="preserve">Supplementary contains; </w:t>
      </w:r>
      <w:r w:rsidR="002978B7" w:rsidRPr="007069F7">
        <w:rPr>
          <w:rFonts w:asciiTheme="minorHAnsi" w:hAnsi="Calibri" w:cstheme="minorBidi"/>
          <w:b/>
          <w:bCs/>
          <w:color w:val="000000" w:themeColor="text1"/>
          <w:kern w:val="24"/>
          <w:sz w:val="22"/>
          <w:szCs w:val="22"/>
        </w:rPr>
        <w:t xml:space="preserve">Supplementary Figure 1. </w:t>
      </w:r>
      <w:r w:rsidR="002978B7" w:rsidRPr="007069F7">
        <w:rPr>
          <w:rFonts w:asciiTheme="minorHAnsi" w:hAnsi="Calibri" w:cstheme="minorBidi"/>
          <w:color w:val="000000" w:themeColor="text1"/>
          <w:kern w:val="24"/>
          <w:sz w:val="22"/>
          <w:szCs w:val="22"/>
          <w:lang w:val="en-US"/>
        </w:rPr>
        <w:t xml:space="preserve">Coomassie stained gel of AβM42 expression and cleaning of inclusion bodies in preparation for purification by chromatography. </w:t>
      </w:r>
      <w:r w:rsidR="002978B7" w:rsidRPr="007069F7">
        <w:rPr>
          <w:rFonts w:asciiTheme="minorHAnsi" w:hAnsi="Calibri" w:cstheme="minorBidi"/>
          <w:b/>
          <w:bCs/>
          <w:color w:val="000000" w:themeColor="text1"/>
          <w:kern w:val="24"/>
          <w:sz w:val="22"/>
          <w:szCs w:val="22"/>
        </w:rPr>
        <w:t xml:space="preserve">Supplementary Figure 2. </w:t>
      </w:r>
      <w:r w:rsidR="002978B7" w:rsidRPr="007069F7">
        <w:rPr>
          <w:rFonts w:asciiTheme="minorHAnsi" w:hAnsi="Calibri" w:cstheme="minorBidi"/>
          <w:color w:val="000000" w:themeColor="text1"/>
          <w:kern w:val="24"/>
          <w:sz w:val="22"/>
          <w:szCs w:val="22"/>
        </w:rPr>
        <w:t>Ion exchange chromatography of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M42 leads to multimer formation if the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 xml:space="preserve">M42 concentration is high. </w:t>
      </w:r>
      <w:r w:rsidR="002978B7" w:rsidRPr="007069F7">
        <w:rPr>
          <w:rFonts w:asciiTheme="minorHAnsi" w:hAnsi="Calibri" w:cstheme="minorBidi"/>
          <w:b/>
          <w:bCs/>
          <w:color w:val="000000" w:themeColor="text1"/>
          <w:kern w:val="24"/>
          <w:sz w:val="22"/>
          <w:szCs w:val="22"/>
        </w:rPr>
        <w:t xml:space="preserve">Supplementary Table 1. </w:t>
      </w:r>
      <w:r w:rsidR="002978B7" w:rsidRPr="007069F7">
        <w:rPr>
          <w:rFonts w:asciiTheme="minorHAnsi" w:hAnsi="Calibri" w:cstheme="minorBidi"/>
          <w:color w:val="000000" w:themeColor="text1"/>
          <w:kern w:val="24"/>
          <w:sz w:val="22"/>
          <w:szCs w:val="22"/>
        </w:rPr>
        <w:t>Purity determined by densitometry and concentrations of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 xml:space="preserve">M42 fractions from expression through purification in Supplementary Figure 1 and Figure 2. </w:t>
      </w:r>
      <w:r w:rsidR="002978B7" w:rsidRPr="007069F7">
        <w:rPr>
          <w:rFonts w:asciiTheme="minorHAnsi" w:hAnsi="Calibri" w:cstheme="minorBidi"/>
          <w:b/>
          <w:bCs/>
          <w:color w:val="000000" w:themeColor="text1"/>
          <w:kern w:val="24"/>
          <w:sz w:val="22"/>
          <w:szCs w:val="22"/>
        </w:rPr>
        <w:t xml:space="preserve">Supplementary Figure 3. </w:t>
      </w:r>
      <w:r w:rsidR="002978B7" w:rsidRPr="007069F7">
        <w:rPr>
          <w:rFonts w:asciiTheme="minorHAnsi" w:hAnsi="Calibri" w:cstheme="minorBidi"/>
          <w:color w:val="000000" w:themeColor="text1"/>
          <w:kern w:val="24"/>
          <w:sz w:val="22"/>
          <w:szCs w:val="22"/>
        </w:rPr>
        <w:t>The same ion exchange chromatography protocol can be used to purify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MC40 and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 xml:space="preserve">M42. </w:t>
      </w:r>
      <w:r w:rsidR="002978B7" w:rsidRPr="007069F7">
        <w:rPr>
          <w:rFonts w:asciiTheme="minorHAnsi" w:hAnsi="Calibri" w:cstheme="minorBidi"/>
          <w:b/>
          <w:bCs/>
          <w:color w:val="000000" w:themeColor="text1"/>
          <w:kern w:val="24"/>
          <w:sz w:val="22"/>
          <w:szCs w:val="22"/>
          <w:lang w:val="en-US"/>
        </w:rPr>
        <w:t xml:space="preserve">Supplementary Figure 4. </w:t>
      </w:r>
      <w:r w:rsidR="002978B7" w:rsidRPr="007069F7">
        <w:rPr>
          <w:rFonts w:asciiTheme="minorHAnsi" w:hAnsi="Calibri" w:cstheme="minorBidi"/>
          <w:color w:val="000000" w:themeColor="text1"/>
          <w:kern w:val="24"/>
          <w:sz w:val="22"/>
          <w:szCs w:val="22"/>
          <w:lang w:val="en-US"/>
        </w:rPr>
        <w:t>Liquid chromatography and m</w:t>
      </w:r>
      <w:r w:rsidR="002978B7" w:rsidRPr="007069F7">
        <w:rPr>
          <w:rFonts w:asciiTheme="minorHAnsi" w:hAnsi="Calibri" w:cstheme="minorBidi"/>
          <w:color w:val="000000" w:themeColor="text1"/>
          <w:kern w:val="24"/>
          <w:sz w:val="22"/>
          <w:szCs w:val="22"/>
        </w:rPr>
        <w:t xml:space="preserve">ass/charge spectrum of purified recombinant </w:t>
      </w:r>
      <w:r w:rsidR="002978B7" w:rsidRPr="007069F7">
        <w:rPr>
          <w:rFonts w:asciiTheme="minorHAnsi" w:hAnsi="Calibri" w:cstheme="minorBidi"/>
          <w:color w:val="000000" w:themeColor="text1"/>
          <w:kern w:val="24"/>
          <w:sz w:val="22"/>
          <w:szCs w:val="22"/>
          <w:lang w:val="en-US"/>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w:t>
      </w:r>
      <w:r w:rsidR="002978B7" w:rsidRPr="007069F7">
        <w:rPr>
          <w:rFonts w:asciiTheme="minorHAnsi" w:hAnsi="Calibri" w:cstheme="minorBidi"/>
          <w:color w:val="000000" w:themeColor="text1"/>
          <w:kern w:val="24"/>
          <w:sz w:val="22"/>
          <w:szCs w:val="22"/>
          <w:lang w:val="en-US"/>
        </w:rPr>
        <w:t xml:space="preserve">42. </w:t>
      </w:r>
      <w:r w:rsidR="002978B7" w:rsidRPr="007069F7">
        <w:rPr>
          <w:rFonts w:asciiTheme="minorHAnsi" w:hAnsi="Calibri" w:cstheme="minorBidi"/>
          <w:b/>
          <w:bCs/>
          <w:color w:val="000000" w:themeColor="text1"/>
          <w:kern w:val="24"/>
          <w:sz w:val="22"/>
          <w:szCs w:val="22"/>
          <w:lang w:val="en-US"/>
        </w:rPr>
        <w:t xml:space="preserve">Supplementary Figure 5. </w:t>
      </w:r>
      <w:r w:rsidR="002978B7" w:rsidRPr="007069F7">
        <w:rPr>
          <w:rFonts w:asciiTheme="minorHAnsi" w:hAnsi="Calibri" w:cstheme="minorBidi"/>
          <w:color w:val="000000" w:themeColor="text1"/>
          <w:kern w:val="24"/>
          <w:sz w:val="22"/>
          <w:szCs w:val="22"/>
          <w:lang w:val="en-US"/>
        </w:rPr>
        <w:t xml:space="preserve">Vitality of SHSY-5Y cells is not significantly different after treatment with </w:t>
      </w:r>
      <w:proofErr w:type="gramStart"/>
      <w:r w:rsidR="002978B7" w:rsidRPr="007069F7">
        <w:rPr>
          <w:rFonts w:asciiTheme="minorHAnsi" w:hAnsi="Calibri" w:cstheme="minorBidi"/>
          <w:color w:val="000000" w:themeColor="text1"/>
          <w:kern w:val="24"/>
          <w:sz w:val="22"/>
          <w:szCs w:val="22"/>
          <w:lang w:val="en-US"/>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w:t>
      </w:r>
      <w:r w:rsidR="002978B7" w:rsidRPr="007069F7">
        <w:rPr>
          <w:rFonts w:asciiTheme="minorHAnsi" w:hAnsi="Calibri" w:cstheme="minorBidi"/>
          <w:color w:val="000000" w:themeColor="text1"/>
          <w:kern w:val="24"/>
          <w:sz w:val="22"/>
          <w:szCs w:val="22"/>
          <w:lang w:val="en-US"/>
        </w:rPr>
        <w:t>42, or</w:t>
      </w:r>
      <w:proofErr w:type="gramEnd"/>
      <w:r w:rsidR="002978B7" w:rsidRPr="007069F7">
        <w:rPr>
          <w:rFonts w:asciiTheme="minorHAnsi" w:hAnsi="Calibri" w:cstheme="minorBidi"/>
          <w:color w:val="000000" w:themeColor="text1"/>
          <w:kern w:val="24"/>
          <w:sz w:val="22"/>
          <w:szCs w:val="22"/>
          <w:lang w:val="en-US"/>
        </w:rPr>
        <w:t xml:space="preserve"> affected by purification batch variation. </w:t>
      </w:r>
      <w:r w:rsidR="002978B7" w:rsidRPr="007069F7">
        <w:rPr>
          <w:rFonts w:asciiTheme="minorHAnsi" w:hAnsi="Calibri" w:cstheme="minorBidi"/>
          <w:b/>
          <w:bCs/>
          <w:color w:val="000000" w:themeColor="text1"/>
          <w:kern w:val="24"/>
          <w:sz w:val="22"/>
          <w:szCs w:val="22"/>
          <w:lang w:val="en-US"/>
        </w:rPr>
        <w:t xml:space="preserve">Supplementary Figure 6. </w:t>
      </w:r>
      <w:r w:rsidR="002978B7" w:rsidRPr="007069F7">
        <w:rPr>
          <w:rFonts w:asciiTheme="minorHAnsi" w:hAnsi="Calibri" w:cstheme="minorBidi"/>
          <w:color w:val="000000" w:themeColor="text1"/>
          <w:kern w:val="24"/>
          <w:sz w:val="22"/>
          <w:szCs w:val="22"/>
          <w:lang w:val="en-US"/>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w:t>
      </w:r>
      <w:r w:rsidR="002978B7" w:rsidRPr="007069F7">
        <w:rPr>
          <w:rFonts w:asciiTheme="minorHAnsi" w:hAnsi="Calibri" w:cstheme="minorBidi"/>
          <w:color w:val="000000" w:themeColor="text1"/>
          <w:kern w:val="24"/>
          <w:sz w:val="22"/>
          <w:szCs w:val="22"/>
          <w:lang w:val="en-US"/>
        </w:rPr>
        <w:t xml:space="preserve">42 forms fibrillar structures after incubation. </w:t>
      </w:r>
      <w:r w:rsidR="002978B7" w:rsidRPr="007069F7">
        <w:rPr>
          <w:rFonts w:ascii="Calibri" w:eastAsia="Calibri" w:hAnsi="Calibri"/>
          <w:b/>
          <w:bCs/>
          <w:color w:val="000000" w:themeColor="text1"/>
          <w:kern w:val="24"/>
          <w:sz w:val="22"/>
          <w:szCs w:val="22"/>
          <w:lang w:val="en-US"/>
        </w:rPr>
        <w:t xml:space="preserve">Supplementary Figure 7. </w:t>
      </w:r>
      <w:r w:rsidR="002978B7" w:rsidRPr="007069F7">
        <w:rPr>
          <w:rFonts w:ascii="Calibri" w:eastAsia="Calibri" w:hAnsi="Calibri"/>
          <w:color w:val="000000" w:themeColor="text1"/>
          <w:kern w:val="24"/>
          <w:sz w:val="22"/>
          <w:szCs w:val="22"/>
          <w:lang w:val="en-US"/>
        </w:rPr>
        <w:t xml:space="preserve">Alexa Flour 488 labelled </w:t>
      </w:r>
      <w:r w:rsidR="002978B7" w:rsidRPr="007069F7">
        <w:rPr>
          <w:rFonts w:ascii="Calibri" w:eastAsia="Calibri" w:hAnsi="Calibri"/>
          <w:color w:val="000000" w:themeColor="text1"/>
          <w:kern w:val="24"/>
          <w:sz w:val="22"/>
          <w:szCs w:val="22"/>
        </w:rPr>
        <w:t>A</w:t>
      </w:r>
      <w:r w:rsidR="002978B7" w:rsidRPr="007069F7">
        <w:rPr>
          <w:rFonts w:ascii="Calibri" w:eastAsia="Calibri" w:hAnsi="Calibri"/>
          <w:color w:val="000000" w:themeColor="text1"/>
          <w:kern w:val="24"/>
          <w:sz w:val="22"/>
          <w:szCs w:val="22"/>
          <w:lang w:val="el-GR"/>
        </w:rPr>
        <w:t>β</w:t>
      </w:r>
      <w:r w:rsidR="002978B7" w:rsidRPr="007069F7">
        <w:rPr>
          <w:rFonts w:ascii="Calibri" w:eastAsia="Calibri" w:hAnsi="Calibri"/>
          <w:color w:val="000000" w:themeColor="text1"/>
          <w:kern w:val="24"/>
          <w:sz w:val="22"/>
          <w:szCs w:val="22"/>
          <w:lang w:val="en-US"/>
        </w:rPr>
        <w:t xml:space="preserve">MC40 purified by ion exchange chromatography forms fluorescent fibrils and oligomers. </w:t>
      </w:r>
      <w:r w:rsidR="002978B7" w:rsidRPr="007069F7">
        <w:rPr>
          <w:rFonts w:asciiTheme="minorHAnsi" w:hAnsi="Calibri" w:cstheme="minorBidi"/>
          <w:b/>
          <w:bCs/>
          <w:color w:val="000000" w:themeColor="text1"/>
          <w:kern w:val="24"/>
          <w:sz w:val="22"/>
          <w:szCs w:val="22"/>
          <w:lang w:val="en-US"/>
        </w:rPr>
        <w:t xml:space="preserve">Supplementary Table 2. </w:t>
      </w:r>
      <w:r w:rsidR="002978B7" w:rsidRPr="007069F7">
        <w:rPr>
          <w:rFonts w:asciiTheme="minorHAnsi" w:hAnsi="Calibri" w:cstheme="minorBidi"/>
          <w:color w:val="000000" w:themeColor="text1"/>
          <w:kern w:val="24"/>
          <w:sz w:val="22"/>
          <w:szCs w:val="22"/>
          <w:lang w:val="en-US"/>
        </w:rPr>
        <w:t xml:space="preserve">Calculation of the concentration and degree of labelling for eluted fractions containing </w:t>
      </w:r>
      <w:r w:rsidR="002978B7" w:rsidRPr="007069F7">
        <w:rPr>
          <w:rFonts w:asciiTheme="minorHAnsi" w:hAnsi="Calibri" w:cstheme="minorBidi"/>
          <w:color w:val="000000" w:themeColor="text1"/>
          <w:kern w:val="24"/>
          <w:sz w:val="22"/>
          <w:szCs w:val="22"/>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lang w:val="en-US"/>
        </w:rPr>
        <w:t xml:space="preserve">MC40-AF488. </w:t>
      </w:r>
      <w:r w:rsidR="002978B7" w:rsidRPr="007069F7">
        <w:rPr>
          <w:rFonts w:asciiTheme="minorHAnsi" w:hAnsi="Calibri" w:cstheme="minorBidi"/>
          <w:b/>
          <w:bCs/>
          <w:color w:val="000000" w:themeColor="text1"/>
          <w:kern w:val="24"/>
          <w:sz w:val="22"/>
          <w:szCs w:val="22"/>
        </w:rPr>
        <w:t xml:space="preserve">Supplementary Figure 8. </w:t>
      </w:r>
      <w:r w:rsidR="002978B7" w:rsidRPr="007069F7">
        <w:rPr>
          <w:rFonts w:asciiTheme="minorHAnsi" w:hAnsi="Calibri" w:cstheme="minorBidi"/>
          <w:color w:val="000000" w:themeColor="text1"/>
          <w:kern w:val="24"/>
          <w:sz w:val="22"/>
          <w:szCs w:val="22"/>
        </w:rPr>
        <w:t xml:space="preserve">Monomeric </w:t>
      </w:r>
      <w:r w:rsidR="002978B7" w:rsidRPr="007069F7">
        <w:rPr>
          <w:rFonts w:asciiTheme="minorHAnsi" w:hAnsi="Calibri" w:cstheme="minorBidi"/>
          <w:color w:val="000000" w:themeColor="text1"/>
          <w:kern w:val="24"/>
          <w:sz w:val="22"/>
          <w:szCs w:val="22"/>
          <w:lang w:val="en-US"/>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w:t>
      </w:r>
      <w:r w:rsidR="002978B7" w:rsidRPr="007069F7">
        <w:rPr>
          <w:rFonts w:asciiTheme="minorHAnsi" w:hAnsi="Calibri" w:cstheme="minorBidi"/>
          <w:color w:val="000000" w:themeColor="text1"/>
          <w:kern w:val="24"/>
          <w:sz w:val="22"/>
          <w:szCs w:val="22"/>
          <w:lang w:val="en-US"/>
        </w:rPr>
        <w:t xml:space="preserve">42 elutes at 17-18 minutes on a gel filtration column. </w:t>
      </w:r>
      <w:r w:rsidR="002978B7" w:rsidRPr="007069F7">
        <w:rPr>
          <w:rFonts w:asciiTheme="minorHAnsi" w:hAnsi="Calibri" w:cstheme="minorBidi"/>
          <w:b/>
          <w:bCs/>
          <w:color w:val="000000" w:themeColor="text1"/>
          <w:kern w:val="24"/>
          <w:sz w:val="22"/>
          <w:szCs w:val="22"/>
        </w:rPr>
        <w:t xml:space="preserve">Supplementary Figure 9. </w:t>
      </w:r>
      <w:r w:rsidR="002978B7" w:rsidRPr="007069F7">
        <w:rPr>
          <w:rFonts w:asciiTheme="minorHAnsi" w:hAnsi="Calibri" w:cstheme="minorBidi"/>
          <w:color w:val="000000" w:themeColor="text1"/>
          <w:kern w:val="24"/>
          <w:sz w:val="22"/>
          <w:szCs w:val="22"/>
        </w:rPr>
        <w:t xml:space="preserve">Atomic Force Microscopy of </w:t>
      </w:r>
      <w:r w:rsidR="002978B7" w:rsidRPr="007069F7">
        <w:rPr>
          <w:rFonts w:asciiTheme="minorHAnsi" w:hAnsi="Calibri" w:cstheme="minorBidi"/>
          <w:color w:val="000000" w:themeColor="text1"/>
          <w:kern w:val="24"/>
          <w:sz w:val="22"/>
          <w:szCs w:val="22"/>
          <w:lang w:val="en-US"/>
        </w:rPr>
        <w:t>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w:t>
      </w:r>
      <w:r w:rsidR="002978B7" w:rsidRPr="007069F7">
        <w:rPr>
          <w:rFonts w:asciiTheme="minorHAnsi" w:hAnsi="Calibri" w:cstheme="minorBidi"/>
          <w:color w:val="000000" w:themeColor="text1"/>
          <w:kern w:val="24"/>
          <w:sz w:val="22"/>
          <w:szCs w:val="22"/>
          <w:lang w:val="en-US"/>
        </w:rPr>
        <w:t xml:space="preserve">42 shows oligomeric structures. </w:t>
      </w:r>
      <w:r w:rsidR="002978B7" w:rsidRPr="007069F7">
        <w:rPr>
          <w:rFonts w:asciiTheme="minorHAnsi" w:hAnsi="Calibri" w:cstheme="minorBidi"/>
          <w:b/>
          <w:bCs/>
          <w:color w:val="000000" w:themeColor="text1"/>
          <w:kern w:val="24"/>
          <w:sz w:val="22"/>
          <w:szCs w:val="22"/>
        </w:rPr>
        <w:t xml:space="preserve">Supplementary Figure 10. </w:t>
      </w:r>
      <w:r w:rsidR="002978B7" w:rsidRPr="007069F7">
        <w:rPr>
          <w:rFonts w:asciiTheme="minorHAnsi" w:hAnsi="Calibri" w:cstheme="minorBidi"/>
          <w:color w:val="000000" w:themeColor="text1"/>
          <w:kern w:val="24"/>
          <w:sz w:val="22"/>
          <w:szCs w:val="22"/>
        </w:rPr>
        <w:t>More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lang w:val="en-US"/>
        </w:rPr>
        <w:t>M(E22G)-</w:t>
      </w:r>
      <w:proofErr w:type="spellStart"/>
      <w:r w:rsidR="002978B7" w:rsidRPr="007069F7">
        <w:rPr>
          <w:rFonts w:asciiTheme="minorHAnsi" w:hAnsi="Calibri" w:cstheme="minorBidi"/>
          <w:color w:val="000000" w:themeColor="text1"/>
          <w:kern w:val="24"/>
          <w:sz w:val="22"/>
          <w:szCs w:val="22"/>
          <w:lang w:val="en-US"/>
        </w:rPr>
        <w:t>mCherry</w:t>
      </w:r>
      <w:proofErr w:type="spellEnd"/>
      <w:r w:rsidR="002978B7" w:rsidRPr="007069F7">
        <w:rPr>
          <w:rFonts w:asciiTheme="minorHAnsi" w:hAnsi="Calibri" w:cstheme="minorBidi"/>
          <w:color w:val="000000" w:themeColor="text1"/>
          <w:kern w:val="24"/>
          <w:sz w:val="22"/>
          <w:szCs w:val="22"/>
          <w:lang w:val="en-US"/>
        </w:rPr>
        <w:t xml:space="preserve"> is present in the soluble fraction than the insoluble fraction. </w:t>
      </w:r>
      <w:r w:rsidR="002978B7" w:rsidRPr="007069F7">
        <w:rPr>
          <w:rFonts w:asciiTheme="minorHAnsi" w:hAnsi="Calibri" w:cstheme="minorBidi"/>
          <w:b/>
          <w:bCs/>
          <w:color w:val="000000" w:themeColor="text1"/>
          <w:kern w:val="24"/>
          <w:sz w:val="22"/>
          <w:szCs w:val="22"/>
          <w:lang w:val="en-US"/>
        </w:rPr>
        <w:t xml:space="preserve">Supplementary Figure 11. </w:t>
      </w:r>
      <w:r w:rsidR="002978B7" w:rsidRPr="007069F7">
        <w:rPr>
          <w:rFonts w:asciiTheme="minorHAnsi" w:hAnsi="Calibri" w:cstheme="minorBidi"/>
          <w:color w:val="000000" w:themeColor="text1"/>
          <w:kern w:val="24"/>
          <w:sz w:val="22"/>
          <w:szCs w:val="22"/>
          <w:lang w:val="en-US"/>
        </w:rPr>
        <w:t>Large aggregated structures are present in purified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E22G-mCherry</w:t>
      </w:r>
      <w:r w:rsidR="002978B7" w:rsidRPr="007069F7">
        <w:rPr>
          <w:rFonts w:asciiTheme="minorHAnsi" w:hAnsi="Calibri" w:cstheme="minorBidi"/>
          <w:color w:val="000000" w:themeColor="text1"/>
          <w:kern w:val="24"/>
          <w:sz w:val="22"/>
          <w:szCs w:val="22"/>
          <w:lang w:val="en-US"/>
        </w:rPr>
        <w:t xml:space="preserve"> fractions. </w:t>
      </w:r>
      <w:r w:rsidR="002978B7" w:rsidRPr="007069F7">
        <w:rPr>
          <w:rFonts w:asciiTheme="minorHAnsi" w:hAnsi="Calibri" w:cstheme="minorBidi"/>
          <w:b/>
          <w:bCs/>
          <w:color w:val="000000" w:themeColor="text1"/>
          <w:kern w:val="24"/>
          <w:sz w:val="22"/>
          <w:szCs w:val="22"/>
          <w:lang w:val="en-US"/>
        </w:rPr>
        <w:t xml:space="preserve">Supplementary Figure 12. </w:t>
      </w:r>
      <w:r w:rsidR="002978B7" w:rsidRPr="007069F7">
        <w:rPr>
          <w:rFonts w:asciiTheme="minorHAnsi" w:hAnsi="Calibri" w:cstheme="minorBidi"/>
          <w:color w:val="000000" w:themeColor="text1"/>
          <w:kern w:val="24"/>
          <w:sz w:val="22"/>
          <w:szCs w:val="22"/>
          <w:lang w:val="en-US"/>
        </w:rPr>
        <w:t>Purified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E22G-mCherry</w:t>
      </w:r>
      <w:r w:rsidR="002978B7" w:rsidRPr="007069F7">
        <w:rPr>
          <w:rFonts w:asciiTheme="minorHAnsi" w:hAnsi="Calibri" w:cstheme="minorBidi"/>
          <w:color w:val="000000" w:themeColor="text1"/>
          <w:kern w:val="24"/>
          <w:sz w:val="22"/>
          <w:szCs w:val="22"/>
          <w:lang w:val="en-US"/>
        </w:rPr>
        <w:t xml:space="preserve"> from HEK293 cells remains fluorescent. </w:t>
      </w:r>
      <w:r w:rsidR="002978B7" w:rsidRPr="007069F7">
        <w:rPr>
          <w:rFonts w:asciiTheme="minorHAnsi" w:hAnsi="Calibri" w:cstheme="minorBidi"/>
          <w:b/>
          <w:bCs/>
          <w:color w:val="000000" w:themeColor="text1"/>
          <w:kern w:val="24"/>
          <w:sz w:val="22"/>
          <w:szCs w:val="22"/>
        </w:rPr>
        <w:t xml:space="preserve">Supplementary Figure 13. </w:t>
      </w:r>
      <w:r w:rsidR="002978B7" w:rsidRPr="007069F7">
        <w:rPr>
          <w:rFonts w:asciiTheme="minorHAnsi" w:hAnsi="Calibri" w:cstheme="minorBidi"/>
          <w:color w:val="000000" w:themeColor="text1"/>
          <w:kern w:val="24"/>
          <w:sz w:val="22"/>
          <w:szCs w:val="22"/>
        </w:rPr>
        <w:t>Deconvoluted mass spectrum of A</w:t>
      </w:r>
      <w:r w:rsidR="002978B7" w:rsidRPr="007069F7">
        <w:rPr>
          <w:rFonts w:asciiTheme="minorHAnsi" w:hAnsi="Calibri" w:cstheme="minorBidi"/>
          <w:color w:val="000000" w:themeColor="text1"/>
          <w:kern w:val="24"/>
          <w:sz w:val="22"/>
          <w:szCs w:val="22"/>
          <w:lang w:val="el-GR"/>
        </w:rPr>
        <w:t>β</w:t>
      </w:r>
      <w:r w:rsidR="002978B7" w:rsidRPr="007069F7">
        <w:rPr>
          <w:rFonts w:asciiTheme="minorHAnsi" w:hAnsi="Calibri" w:cstheme="minorBidi"/>
          <w:color w:val="000000" w:themeColor="text1"/>
          <w:kern w:val="24"/>
          <w:sz w:val="22"/>
          <w:szCs w:val="22"/>
        </w:rPr>
        <w:t>M(E22G)-</w:t>
      </w:r>
      <w:proofErr w:type="spellStart"/>
      <w:r w:rsidR="002978B7" w:rsidRPr="007069F7">
        <w:rPr>
          <w:rFonts w:asciiTheme="minorHAnsi" w:hAnsi="Calibri" w:cstheme="minorBidi"/>
          <w:color w:val="000000" w:themeColor="text1"/>
          <w:kern w:val="24"/>
          <w:sz w:val="22"/>
          <w:szCs w:val="22"/>
        </w:rPr>
        <w:t>mCherry</w:t>
      </w:r>
      <w:proofErr w:type="spellEnd"/>
      <w:r w:rsidR="002978B7" w:rsidRPr="007069F7">
        <w:rPr>
          <w:rFonts w:asciiTheme="minorHAnsi" w:hAnsi="Calibri" w:cstheme="minorBidi"/>
          <w:color w:val="000000" w:themeColor="text1"/>
          <w:kern w:val="24"/>
          <w:sz w:val="22"/>
          <w:szCs w:val="22"/>
        </w:rPr>
        <w:t xml:space="preserve"> shows many protein species present. </w:t>
      </w:r>
      <w:r w:rsidR="002978B7" w:rsidRPr="007069F7">
        <w:rPr>
          <w:rFonts w:asciiTheme="minorHAnsi" w:hAnsi="Calibri" w:cstheme="minorBidi"/>
          <w:b/>
          <w:bCs/>
          <w:color w:val="000000" w:themeColor="text1"/>
          <w:kern w:val="24"/>
          <w:sz w:val="22"/>
          <w:szCs w:val="22"/>
          <w:lang w:val="en-US"/>
        </w:rPr>
        <w:t xml:space="preserve">Supplementary Figure </w:t>
      </w:r>
      <w:r w:rsidR="002978B7" w:rsidRPr="007069F7">
        <w:rPr>
          <w:rFonts w:asciiTheme="minorHAnsi" w:hAnsi="Calibri" w:cstheme="minorBidi"/>
          <w:b/>
          <w:bCs/>
          <w:color w:val="000000" w:themeColor="text1"/>
          <w:kern w:val="24"/>
          <w:sz w:val="22"/>
          <w:szCs w:val="22"/>
        </w:rPr>
        <w:t xml:space="preserve">14. </w:t>
      </w:r>
      <w:r w:rsidR="002978B7" w:rsidRPr="007069F7">
        <w:rPr>
          <w:rFonts w:asciiTheme="minorHAnsi" w:hAnsi="Calibri" w:cstheme="minorBidi"/>
          <w:color w:val="000000" w:themeColor="text1"/>
          <w:kern w:val="24"/>
          <w:sz w:val="22"/>
          <w:szCs w:val="22"/>
          <w:lang w:val="en-US"/>
        </w:rPr>
        <w:t xml:space="preserve">All raw images of Coomassie blue stained SDS-PAGE gels and Western blots used in this publication. Raw data for </w:t>
      </w:r>
      <w:proofErr w:type="spellStart"/>
      <w:r w:rsidR="002978B7" w:rsidRPr="007069F7">
        <w:rPr>
          <w:rFonts w:asciiTheme="minorHAnsi" w:hAnsi="Calibri" w:cstheme="minorBidi"/>
          <w:color w:val="000000" w:themeColor="text1"/>
          <w:kern w:val="24"/>
          <w:sz w:val="22"/>
          <w:szCs w:val="22"/>
          <w:lang w:val="en-US"/>
        </w:rPr>
        <w:t>ThT</w:t>
      </w:r>
      <w:proofErr w:type="spellEnd"/>
      <w:r w:rsidR="004A3320" w:rsidRPr="007069F7">
        <w:rPr>
          <w:rFonts w:asciiTheme="minorHAnsi" w:hAnsi="Calibri" w:cstheme="minorBidi"/>
          <w:color w:val="000000" w:themeColor="text1"/>
          <w:kern w:val="24"/>
          <w:sz w:val="22"/>
          <w:szCs w:val="22"/>
          <w:lang w:val="en-US"/>
        </w:rPr>
        <w:t xml:space="preserve"> assays</w:t>
      </w:r>
      <w:r w:rsidR="004B4A67" w:rsidRPr="007069F7">
        <w:rPr>
          <w:rFonts w:asciiTheme="minorHAnsi" w:hAnsi="Calibri" w:cstheme="minorBidi"/>
          <w:color w:val="000000" w:themeColor="text1"/>
          <w:kern w:val="24"/>
          <w:sz w:val="22"/>
          <w:szCs w:val="22"/>
          <w:lang w:val="en-US"/>
        </w:rPr>
        <w:t xml:space="preserve">, </w:t>
      </w:r>
      <w:r w:rsidR="004A3320" w:rsidRPr="007069F7">
        <w:rPr>
          <w:rFonts w:asciiTheme="minorHAnsi" w:hAnsi="Calibri" w:cstheme="minorBidi"/>
          <w:color w:val="000000" w:themeColor="text1"/>
          <w:kern w:val="24"/>
          <w:sz w:val="22"/>
          <w:szCs w:val="22"/>
          <w:lang w:val="en-US"/>
        </w:rPr>
        <w:t>MTT assays</w:t>
      </w:r>
      <w:r w:rsidR="004B4A67" w:rsidRPr="007069F7">
        <w:rPr>
          <w:rFonts w:asciiTheme="minorHAnsi" w:hAnsi="Calibri" w:cstheme="minorBidi"/>
          <w:color w:val="000000" w:themeColor="text1"/>
          <w:kern w:val="24"/>
          <w:sz w:val="22"/>
          <w:szCs w:val="22"/>
          <w:lang w:val="en-US"/>
        </w:rPr>
        <w:t xml:space="preserve"> and area of oligomers from AFM images</w:t>
      </w:r>
      <w:r w:rsidR="004A3320" w:rsidRPr="007069F7">
        <w:rPr>
          <w:rFonts w:asciiTheme="minorHAnsi" w:hAnsi="Calibri" w:cstheme="minorBidi"/>
          <w:color w:val="000000" w:themeColor="text1"/>
          <w:kern w:val="24"/>
          <w:sz w:val="22"/>
          <w:szCs w:val="22"/>
          <w:lang w:val="en-US"/>
        </w:rPr>
        <w:t xml:space="preserve"> are available at the University of Cambridge repository</w:t>
      </w:r>
      <w:r w:rsidR="007069F7">
        <w:rPr>
          <w:rFonts w:asciiTheme="minorHAnsi" w:hAnsi="Calibri" w:cstheme="minorBidi"/>
          <w:color w:val="000000" w:themeColor="text1"/>
          <w:kern w:val="24"/>
          <w:sz w:val="22"/>
          <w:szCs w:val="22"/>
          <w:lang w:val="en-US"/>
        </w:rPr>
        <w:t>.</w:t>
      </w:r>
      <w:bookmarkStart w:id="27" w:name="_GoBack"/>
      <w:bookmarkEnd w:id="27"/>
    </w:p>
    <w:bookmarkEnd w:id="26"/>
    <w:p w14:paraId="0885C1DF" w14:textId="6F60A8E8" w:rsidR="000B367C" w:rsidRPr="002B2A9B" w:rsidRDefault="000B367C" w:rsidP="002B2A9B">
      <w:pPr>
        <w:spacing w:line="360" w:lineRule="auto"/>
        <w:jc w:val="both"/>
        <w:rPr>
          <w:b/>
          <w:bCs/>
        </w:rPr>
      </w:pPr>
    </w:p>
    <w:bookmarkEnd w:id="24"/>
    <w:p w14:paraId="0E6B2B3C" w14:textId="77777777" w:rsidR="004B30C8" w:rsidRDefault="00FA3C1B" w:rsidP="00E733A6">
      <w:pPr>
        <w:spacing w:line="360" w:lineRule="auto"/>
        <w:jc w:val="both"/>
        <w:rPr>
          <w:b/>
        </w:rPr>
      </w:pPr>
      <w:r>
        <w:rPr>
          <w:b/>
        </w:rPr>
        <w:t>References</w:t>
      </w:r>
    </w:p>
    <w:p w14:paraId="6292C8BE" w14:textId="3779F7A0" w:rsidR="0044685A" w:rsidRPr="0044685A" w:rsidRDefault="00E733A6" w:rsidP="0044685A">
      <w:pPr>
        <w:widowControl w:val="0"/>
        <w:autoSpaceDE w:val="0"/>
        <w:autoSpaceDN w:val="0"/>
        <w:adjustRightInd w:val="0"/>
        <w:spacing w:line="360" w:lineRule="auto"/>
        <w:ind w:left="640" w:hanging="640"/>
        <w:rPr>
          <w:rFonts w:ascii="Calibri" w:hAnsi="Calibri" w:cs="Calibri"/>
          <w:noProof/>
          <w:szCs w:val="24"/>
        </w:rPr>
      </w:pPr>
      <w:r>
        <w:rPr>
          <w:b/>
        </w:rPr>
        <w:fldChar w:fldCharType="begin" w:fldLock="1"/>
      </w:r>
      <w:r>
        <w:rPr>
          <w:b/>
        </w:rPr>
        <w:instrText xml:space="preserve">ADDIN Mendeley Bibliography CSL_BIBLIOGRAPHY </w:instrText>
      </w:r>
      <w:r>
        <w:rPr>
          <w:b/>
        </w:rPr>
        <w:fldChar w:fldCharType="separate"/>
      </w:r>
      <w:r w:rsidR="0044685A" w:rsidRPr="0044685A">
        <w:rPr>
          <w:rFonts w:ascii="Calibri" w:hAnsi="Calibri" w:cs="Calibri"/>
          <w:noProof/>
          <w:szCs w:val="24"/>
        </w:rPr>
        <w:t xml:space="preserve">(1) </w:t>
      </w:r>
      <w:r w:rsidR="0044685A" w:rsidRPr="0044685A">
        <w:rPr>
          <w:rFonts w:ascii="Calibri" w:hAnsi="Calibri" w:cs="Calibri"/>
          <w:noProof/>
          <w:szCs w:val="24"/>
        </w:rPr>
        <w:tab/>
        <w:t xml:space="preserve">Jia, L.; Zhao, W.; Wei, W.; Guo, X.; Wang, W.; Wang, Y.; Sang, J.; Lu, F.; Liu, F. Expression and Purification of Amyloid β-Protein, Tau, and α-Synuclein in </w:t>
      </w:r>
      <w:r w:rsidR="0044685A" w:rsidRPr="0044685A">
        <w:rPr>
          <w:rFonts w:ascii="Calibri" w:hAnsi="Calibri" w:cs="Calibri"/>
          <w:i/>
          <w:iCs/>
          <w:noProof/>
          <w:szCs w:val="24"/>
        </w:rPr>
        <w:t>Escherichia Coli</w:t>
      </w:r>
      <w:r w:rsidR="0044685A" w:rsidRPr="0044685A">
        <w:rPr>
          <w:rFonts w:ascii="Calibri" w:hAnsi="Calibri" w:cs="Calibri"/>
          <w:noProof/>
          <w:szCs w:val="24"/>
        </w:rPr>
        <w:t xml:space="preserve"> : A Review. </w:t>
      </w:r>
      <w:r w:rsidR="0044685A" w:rsidRPr="0044685A">
        <w:rPr>
          <w:rFonts w:ascii="Calibri" w:hAnsi="Calibri" w:cs="Calibri"/>
          <w:i/>
          <w:iCs/>
          <w:noProof/>
          <w:szCs w:val="24"/>
        </w:rPr>
        <w:t>Crit. Rev. Biotechnol.</w:t>
      </w:r>
      <w:r w:rsidR="0044685A" w:rsidRPr="0044685A">
        <w:rPr>
          <w:rFonts w:ascii="Calibri" w:hAnsi="Calibri" w:cs="Calibri"/>
          <w:noProof/>
          <w:szCs w:val="24"/>
        </w:rPr>
        <w:t xml:space="preserve"> </w:t>
      </w:r>
      <w:r w:rsidR="0044685A" w:rsidRPr="0044685A">
        <w:rPr>
          <w:rFonts w:ascii="Calibri" w:hAnsi="Calibri" w:cs="Calibri"/>
          <w:b/>
          <w:bCs/>
          <w:noProof/>
          <w:szCs w:val="24"/>
        </w:rPr>
        <w:t>2020</w:t>
      </w:r>
      <w:r w:rsidR="0044685A" w:rsidRPr="0044685A">
        <w:rPr>
          <w:rFonts w:ascii="Calibri" w:hAnsi="Calibri" w:cs="Calibri"/>
          <w:noProof/>
          <w:szCs w:val="24"/>
        </w:rPr>
        <w:t>, 1–15. https://doi.org/10.1080/07388551.2020.1742646.</w:t>
      </w:r>
    </w:p>
    <w:p w14:paraId="342C1769"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 </w:t>
      </w:r>
      <w:r w:rsidRPr="0044685A">
        <w:rPr>
          <w:rFonts w:ascii="Calibri" w:hAnsi="Calibri" w:cs="Calibri"/>
          <w:noProof/>
          <w:szCs w:val="24"/>
        </w:rPr>
        <w:tab/>
        <w:t xml:space="preserve">Soto, C.; Castaño, E. M.; Asok Kumar, R.; Beavis, R. C.; Frangione, B. Fibrillogenesis of Synthetic Amyloid-β Peptides Is Dependent on Their Initial Secondary Structure. </w:t>
      </w:r>
      <w:r w:rsidRPr="0044685A">
        <w:rPr>
          <w:rFonts w:ascii="Calibri" w:hAnsi="Calibri" w:cs="Calibri"/>
          <w:i/>
          <w:iCs/>
          <w:noProof/>
          <w:szCs w:val="24"/>
        </w:rPr>
        <w:t>Neurosci. Lett.</w:t>
      </w:r>
      <w:r w:rsidRPr="0044685A">
        <w:rPr>
          <w:rFonts w:ascii="Calibri" w:hAnsi="Calibri" w:cs="Calibri"/>
          <w:noProof/>
          <w:szCs w:val="24"/>
        </w:rPr>
        <w:t xml:space="preserve"> </w:t>
      </w:r>
      <w:r w:rsidRPr="0044685A">
        <w:rPr>
          <w:rFonts w:ascii="Calibri" w:hAnsi="Calibri" w:cs="Calibri"/>
          <w:b/>
          <w:bCs/>
          <w:noProof/>
          <w:szCs w:val="24"/>
        </w:rPr>
        <w:t>1995</w:t>
      </w:r>
      <w:r w:rsidRPr="0044685A">
        <w:rPr>
          <w:rFonts w:ascii="Calibri" w:hAnsi="Calibri" w:cs="Calibri"/>
          <w:noProof/>
          <w:szCs w:val="24"/>
        </w:rPr>
        <w:t xml:space="preserve">, </w:t>
      </w:r>
      <w:r w:rsidRPr="0044685A">
        <w:rPr>
          <w:rFonts w:ascii="Calibri" w:hAnsi="Calibri" w:cs="Calibri"/>
          <w:i/>
          <w:iCs/>
          <w:noProof/>
          <w:szCs w:val="24"/>
        </w:rPr>
        <w:t>200</w:t>
      </w:r>
      <w:r w:rsidRPr="0044685A">
        <w:rPr>
          <w:rFonts w:ascii="Calibri" w:hAnsi="Calibri" w:cs="Calibri"/>
          <w:noProof/>
          <w:szCs w:val="24"/>
        </w:rPr>
        <w:t xml:space="preserve"> (2), 105–108. https://doi.org/10.1016/0304-3940(95)12089-M.</w:t>
      </w:r>
    </w:p>
    <w:p w14:paraId="1A8AF0B0"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(3) </w:t>
      </w:r>
      <w:r w:rsidRPr="0044685A">
        <w:rPr>
          <w:rFonts w:ascii="Calibri" w:hAnsi="Calibri" w:cs="Calibri"/>
          <w:noProof/>
          <w:szCs w:val="24"/>
        </w:rPr>
        <w:tab/>
        <w:t xml:space="preserve">Pachahara, S. K.; Chaudhary, N.; Subbalakshmi, C.; Nagaraj, R. Hexafluoroisopropanol Induces Self-Assembly of β-Amyloid Peptides into Highly Ordered Nanostructures. </w:t>
      </w:r>
      <w:r w:rsidRPr="0044685A">
        <w:rPr>
          <w:rFonts w:ascii="Calibri" w:hAnsi="Calibri" w:cs="Calibri"/>
          <w:i/>
          <w:iCs/>
          <w:noProof/>
          <w:szCs w:val="24"/>
        </w:rPr>
        <w:t>J. Pept. Sci.</w:t>
      </w:r>
      <w:r w:rsidRPr="0044685A">
        <w:rPr>
          <w:rFonts w:ascii="Calibri" w:hAnsi="Calibri" w:cs="Calibri"/>
          <w:noProof/>
          <w:szCs w:val="24"/>
        </w:rPr>
        <w:t xml:space="preserve"> </w:t>
      </w:r>
      <w:r w:rsidRPr="0044685A">
        <w:rPr>
          <w:rFonts w:ascii="Calibri" w:hAnsi="Calibri" w:cs="Calibri"/>
          <w:b/>
          <w:bCs/>
          <w:noProof/>
          <w:szCs w:val="24"/>
        </w:rPr>
        <w:t>2012</w:t>
      </w:r>
      <w:r w:rsidRPr="0044685A">
        <w:rPr>
          <w:rFonts w:ascii="Calibri" w:hAnsi="Calibri" w:cs="Calibri"/>
          <w:noProof/>
          <w:szCs w:val="24"/>
        </w:rPr>
        <w:t xml:space="preserve">, </w:t>
      </w:r>
      <w:r w:rsidRPr="0044685A">
        <w:rPr>
          <w:rFonts w:ascii="Calibri" w:hAnsi="Calibri" w:cs="Calibri"/>
          <w:i/>
          <w:iCs/>
          <w:noProof/>
          <w:szCs w:val="24"/>
        </w:rPr>
        <w:t>18</w:t>
      </w:r>
      <w:r w:rsidRPr="0044685A">
        <w:rPr>
          <w:rFonts w:ascii="Calibri" w:hAnsi="Calibri" w:cs="Calibri"/>
          <w:noProof/>
          <w:szCs w:val="24"/>
        </w:rPr>
        <w:t xml:space="preserve"> (4), 233–241. https://doi.org/10.1002/psc.2391.</w:t>
      </w:r>
    </w:p>
    <w:p w14:paraId="5F4045BC"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(4) </w:t>
      </w:r>
      <w:r w:rsidRPr="0044685A">
        <w:rPr>
          <w:rFonts w:ascii="Calibri" w:hAnsi="Calibri" w:cs="Calibri"/>
          <w:noProof/>
          <w:szCs w:val="24"/>
        </w:rPr>
        <w:tab/>
        <w:t xml:space="preserve">Ryan, T. M.; Caine, J.; Mertens, H. D. T.; Kirby, N.; Nigro, J.; Breheney, K.; Waddington, L. J.; Streltsov, V. A.; Curtain, C.; Masters, C. L.; Roberts, B. R. Ammonium Hydroxide Treatment of Aβ Produces an Aggregate Free Solution Suitable for Biophysical and Cell Culture Characterization. </w:t>
      </w:r>
      <w:r w:rsidRPr="0044685A">
        <w:rPr>
          <w:rFonts w:ascii="Calibri" w:hAnsi="Calibri" w:cs="Calibri"/>
          <w:i/>
          <w:iCs/>
          <w:noProof/>
          <w:szCs w:val="24"/>
        </w:rPr>
        <w:t>PeerJ</w:t>
      </w:r>
      <w:r w:rsidRPr="0044685A">
        <w:rPr>
          <w:rFonts w:ascii="Calibri" w:hAnsi="Calibri" w:cs="Calibri"/>
          <w:noProof/>
          <w:szCs w:val="24"/>
        </w:rPr>
        <w:t xml:space="preserve"> </w:t>
      </w:r>
      <w:r w:rsidRPr="0044685A">
        <w:rPr>
          <w:rFonts w:ascii="Calibri" w:hAnsi="Calibri" w:cs="Calibri"/>
          <w:b/>
          <w:bCs/>
          <w:noProof/>
          <w:szCs w:val="24"/>
        </w:rPr>
        <w:t>2013</w:t>
      </w:r>
      <w:r w:rsidRPr="0044685A">
        <w:rPr>
          <w:rFonts w:ascii="Calibri" w:hAnsi="Calibri" w:cs="Calibri"/>
          <w:noProof/>
          <w:szCs w:val="24"/>
        </w:rPr>
        <w:t xml:space="preserve">, </w:t>
      </w:r>
      <w:r w:rsidRPr="0044685A">
        <w:rPr>
          <w:rFonts w:ascii="Calibri" w:hAnsi="Calibri" w:cs="Calibri"/>
          <w:i/>
          <w:iCs/>
          <w:noProof/>
          <w:szCs w:val="24"/>
        </w:rPr>
        <w:t>2013</w:t>
      </w:r>
      <w:r w:rsidRPr="0044685A">
        <w:rPr>
          <w:rFonts w:ascii="Calibri" w:hAnsi="Calibri" w:cs="Calibri"/>
          <w:noProof/>
          <w:szCs w:val="24"/>
        </w:rPr>
        <w:t xml:space="preserve"> (1). https://doi.org/10.7717/peerj.73.</w:t>
      </w:r>
    </w:p>
    <w:p w14:paraId="3FC0272C"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(5) </w:t>
      </w:r>
      <w:r w:rsidRPr="0044685A">
        <w:rPr>
          <w:rFonts w:ascii="Calibri" w:hAnsi="Calibri" w:cs="Calibri"/>
          <w:noProof/>
          <w:szCs w:val="24"/>
        </w:rPr>
        <w:tab/>
        <w:t xml:space="preserve">Finder, V. H.; Vodopivec, I.; Nitsch, R. M.; Glockshuber, R. The Recombinant Amyloid-β Peptide Aβ1-42 Aggregates Faster and Is More Neurotoxic than Synthetic Aβ1-42. </w:t>
      </w:r>
      <w:r w:rsidRPr="0044685A">
        <w:rPr>
          <w:rFonts w:ascii="Calibri" w:hAnsi="Calibri" w:cs="Calibri"/>
          <w:i/>
          <w:iCs/>
          <w:noProof/>
          <w:szCs w:val="24"/>
        </w:rPr>
        <w:t>J. Mol. Biol.</w:t>
      </w:r>
      <w:r w:rsidRPr="0044685A">
        <w:rPr>
          <w:rFonts w:ascii="Calibri" w:hAnsi="Calibri" w:cs="Calibri"/>
          <w:noProof/>
          <w:szCs w:val="24"/>
        </w:rPr>
        <w:t xml:space="preserve"> </w:t>
      </w:r>
      <w:r w:rsidRPr="0044685A">
        <w:rPr>
          <w:rFonts w:ascii="Calibri" w:hAnsi="Calibri" w:cs="Calibri"/>
          <w:b/>
          <w:bCs/>
          <w:noProof/>
          <w:szCs w:val="24"/>
        </w:rPr>
        <w:t>2010</w:t>
      </w:r>
      <w:r w:rsidRPr="0044685A">
        <w:rPr>
          <w:rFonts w:ascii="Calibri" w:hAnsi="Calibri" w:cs="Calibri"/>
          <w:noProof/>
          <w:szCs w:val="24"/>
        </w:rPr>
        <w:t xml:space="preserve">, </w:t>
      </w:r>
      <w:r w:rsidRPr="0044685A">
        <w:rPr>
          <w:rFonts w:ascii="Calibri" w:hAnsi="Calibri" w:cs="Calibri"/>
          <w:i/>
          <w:iCs/>
          <w:noProof/>
          <w:szCs w:val="24"/>
        </w:rPr>
        <w:t>396</w:t>
      </w:r>
      <w:r w:rsidRPr="0044685A">
        <w:rPr>
          <w:rFonts w:ascii="Calibri" w:hAnsi="Calibri" w:cs="Calibri"/>
          <w:noProof/>
          <w:szCs w:val="24"/>
        </w:rPr>
        <w:t xml:space="preserve"> (1), 9–18. https://doi.org/10.1016/j.jmb.2009.12.016.</w:t>
      </w:r>
    </w:p>
    <w:p w14:paraId="49AB8FB6"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(6) </w:t>
      </w:r>
      <w:r w:rsidRPr="0044685A">
        <w:rPr>
          <w:rFonts w:ascii="Calibri" w:hAnsi="Calibri" w:cs="Calibri"/>
          <w:noProof/>
          <w:szCs w:val="24"/>
        </w:rPr>
        <w:tab/>
        <w:t xml:space="preserve">Zagorski, M. G.; Yang, J.; Shao, H.; Ma, K.; Zeng, H.; Hong, A. Methodological and Chemical Factors Affecting Amyloid β Peptide Amyloidogenicity. </w:t>
      </w:r>
      <w:r w:rsidRPr="0044685A">
        <w:rPr>
          <w:rFonts w:ascii="Calibri" w:hAnsi="Calibri" w:cs="Calibri"/>
          <w:i/>
          <w:iCs/>
          <w:noProof/>
          <w:szCs w:val="24"/>
        </w:rPr>
        <w:t>Methods Enzymol.</w:t>
      </w:r>
      <w:r w:rsidRPr="0044685A">
        <w:rPr>
          <w:rFonts w:ascii="Calibri" w:hAnsi="Calibri" w:cs="Calibri"/>
          <w:noProof/>
          <w:szCs w:val="24"/>
        </w:rPr>
        <w:t xml:space="preserve"> </w:t>
      </w:r>
      <w:r w:rsidRPr="0044685A">
        <w:rPr>
          <w:rFonts w:ascii="Calibri" w:hAnsi="Calibri" w:cs="Calibri"/>
          <w:b/>
          <w:bCs/>
          <w:noProof/>
          <w:szCs w:val="24"/>
        </w:rPr>
        <w:t>1999</w:t>
      </w:r>
      <w:r w:rsidRPr="0044685A">
        <w:rPr>
          <w:rFonts w:ascii="Calibri" w:hAnsi="Calibri" w:cs="Calibri"/>
          <w:noProof/>
          <w:szCs w:val="24"/>
        </w:rPr>
        <w:t xml:space="preserve">, </w:t>
      </w:r>
      <w:r w:rsidRPr="0044685A">
        <w:rPr>
          <w:rFonts w:ascii="Calibri" w:hAnsi="Calibri" w:cs="Calibri"/>
          <w:i/>
          <w:iCs/>
          <w:noProof/>
          <w:szCs w:val="24"/>
        </w:rPr>
        <w:t>309</w:t>
      </w:r>
      <w:r w:rsidRPr="0044685A">
        <w:rPr>
          <w:rFonts w:ascii="Calibri" w:hAnsi="Calibri" w:cs="Calibri"/>
          <w:noProof/>
          <w:szCs w:val="24"/>
        </w:rPr>
        <w:t>, 189–204. https://doi.org/10.1016/S0076-6879(99)09015-1.</w:t>
      </w:r>
    </w:p>
    <w:p w14:paraId="55B512F5"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(7) </w:t>
      </w:r>
      <w:r w:rsidRPr="0044685A">
        <w:rPr>
          <w:rFonts w:ascii="Calibri" w:hAnsi="Calibri" w:cs="Calibri"/>
          <w:noProof/>
          <w:szCs w:val="24"/>
        </w:rPr>
        <w:tab/>
        <w:t xml:space="preserve">Jia, L.; Wang, W.; Sang, J.; Wei, W.; Zhao, W.; Lu, F.; Liu, F. Amyloidogenicity and Cytotoxicity of a Recombinant C-Terminal His 6 -Tagged Aβ 1-42. </w:t>
      </w:r>
      <w:r w:rsidRPr="0044685A">
        <w:rPr>
          <w:rFonts w:ascii="Calibri" w:hAnsi="Calibri" w:cs="Calibri"/>
          <w:i/>
          <w:iCs/>
          <w:noProof/>
          <w:szCs w:val="24"/>
        </w:rPr>
        <w:t>ACS Chem. Neurosci.</w:t>
      </w:r>
      <w:r w:rsidRPr="0044685A">
        <w:rPr>
          <w:rFonts w:ascii="Calibri" w:hAnsi="Calibri" w:cs="Calibri"/>
          <w:noProof/>
          <w:szCs w:val="24"/>
        </w:rPr>
        <w:t xml:space="preserve"> </w:t>
      </w:r>
      <w:r w:rsidRPr="0044685A">
        <w:rPr>
          <w:rFonts w:ascii="Calibri" w:hAnsi="Calibri" w:cs="Calibri"/>
          <w:b/>
          <w:bCs/>
          <w:noProof/>
          <w:szCs w:val="24"/>
        </w:rPr>
        <w:t>2019</w:t>
      </w:r>
      <w:r w:rsidRPr="0044685A">
        <w:rPr>
          <w:rFonts w:ascii="Calibri" w:hAnsi="Calibri" w:cs="Calibri"/>
          <w:noProof/>
          <w:szCs w:val="24"/>
        </w:rPr>
        <w:t xml:space="preserve">, </w:t>
      </w:r>
      <w:r w:rsidRPr="0044685A">
        <w:rPr>
          <w:rFonts w:ascii="Calibri" w:hAnsi="Calibri" w:cs="Calibri"/>
          <w:i/>
          <w:iCs/>
          <w:noProof/>
          <w:szCs w:val="24"/>
        </w:rPr>
        <w:t>10</w:t>
      </w:r>
      <w:r w:rsidRPr="0044685A">
        <w:rPr>
          <w:rFonts w:ascii="Calibri" w:hAnsi="Calibri" w:cs="Calibri"/>
          <w:noProof/>
          <w:szCs w:val="24"/>
        </w:rPr>
        <w:t xml:space="preserve"> (3), 1251–1262. https://doi.org/10.1021/acschemneuro.8b00333.</w:t>
      </w:r>
    </w:p>
    <w:p w14:paraId="1EA512AE"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(8) </w:t>
      </w:r>
      <w:r w:rsidRPr="0044685A">
        <w:rPr>
          <w:rFonts w:ascii="Calibri" w:hAnsi="Calibri" w:cs="Calibri"/>
          <w:noProof/>
          <w:szCs w:val="24"/>
        </w:rPr>
        <w:tab/>
        <w:t xml:space="preserve">Walsh, D. M.; Thulin, E.; Minogue, A. M.; Gustavsson, N.; Pang, E.; Teplow, D. B.; Linse, S. A Facile Method for Expression and Purification of the Alzheimer’s Disease-Associated Amyloid β-Peptide. </w:t>
      </w:r>
      <w:r w:rsidRPr="0044685A">
        <w:rPr>
          <w:rFonts w:ascii="Calibri" w:hAnsi="Calibri" w:cs="Calibri"/>
          <w:i/>
          <w:iCs/>
          <w:noProof/>
          <w:szCs w:val="24"/>
        </w:rPr>
        <w:t>FEBS J.</w:t>
      </w:r>
      <w:r w:rsidRPr="0044685A">
        <w:rPr>
          <w:rFonts w:ascii="Calibri" w:hAnsi="Calibri" w:cs="Calibri"/>
          <w:noProof/>
          <w:szCs w:val="24"/>
        </w:rPr>
        <w:t xml:space="preserve"> </w:t>
      </w:r>
      <w:r w:rsidRPr="0044685A">
        <w:rPr>
          <w:rFonts w:ascii="Calibri" w:hAnsi="Calibri" w:cs="Calibri"/>
          <w:b/>
          <w:bCs/>
          <w:noProof/>
          <w:szCs w:val="24"/>
        </w:rPr>
        <w:t>2009</w:t>
      </w:r>
      <w:r w:rsidRPr="0044685A">
        <w:rPr>
          <w:rFonts w:ascii="Calibri" w:hAnsi="Calibri" w:cs="Calibri"/>
          <w:noProof/>
          <w:szCs w:val="24"/>
        </w:rPr>
        <w:t xml:space="preserve">, </w:t>
      </w:r>
      <w:r w:rsidRPr="0044685A">
        <w:rPr>
          <w:rFonts w:ascii="Calibri" w:hAnsi="Calibri" w:cs="Calibri"/>
          <w:i/>
          <w:iCs/>
          <w:noProof/>
          <w:szCs w:val="24"/>
        </w:rPr>
        <w:t>276</w:t>
      </w:r>
      <w:r w:rsidRPr="0044685A">
        <w:rPr>
          <w:rFonts w:ascii="Calibri" w:hAnsi="Calibri" w:cs="Calibri"/>
          <w:noProof/>
          <w:szCs w:val="24"/>
        </w:rPr>
        <w:t xml:space="preserve"> (5), 1266–1281. https://doi.org/10.1111/j.1742-4658.2008.06862.x.</w:t>
      </w:r>
    </w:p>
    <w:p w14:paraId="3DCA503D"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(9) </w:t>
      </w:r>
      <w:r w:rsidRPr="0044685A">
        <w:rPr>
          <w:rFonts w:ascii="Calibri" w:hAnsi="Calibri" w:cs="Calibri"/>
          <w:noProof/>
          <w:szCs w:val="24"/>
        </w:rPr>
        <w:tab/>
        <w:t xml:space="preserve">Stephens, A. D.; Nespovitaya, N.; Zacharopoulou, M.; Kaminski, C. F.; Phillips, J. J.; Kaminski Schierle, G. S. Different Structural Conformers of Monomeric α-Synuclein Identified after Lyophilizing and Freezing. </w:t>
      </w:r>
      <w:r w:rsidRPr="0044685A">
        <w:rPr>
          <w:rFonts w:ascii="Calibri" w:hAnsi="Calibri" w:cs="Calibri"/>
          <w:i/>
          <w:iCs/>
          <w:noProof/>
          <w:szCs w:val="24"/>
        </w:rPr>
        <w:t>Anal. Chem.</w:t>
      </w:r>
      <w:r w:rsidRPr="0044685A">
        <w:rPr>
          <w:rFonts w:ascii="Calibri" w:hAnsi="Calibri" w:cs="Calibri"/>
          <w:noProof/>
          <w:szCs w:val="24"/>
        </w:rPr>
        <w:t xml:space="preserve"> </w:t>
      </w:r>
      <w:r w:rsidRPr="0044685A">
        <w:rPr>
          <w:rFonts w:ascii="Calibri" w:hAnsi="Calibri" w:cs="Calibri"/>
          <w:b/>
          <w:bCs/>
          <w:noProof/>
          <w:szCs w:val="24"/>
        </w:rPr>
        <w:t>2018</w:t>
      </w:r>
      <w:r w:rsidRPr="0044685A">
        <w:rPr>
          <w:rFonts w:ascii="Calibri" w:hAnsi="Calibri" w:cs="Calibri"/>
          <w:noProof/>
          <w:szCs w:val="24"/>
        </w:rPr>
        <w:t xml:space="preserve">, </w:t>
      </w:r>
      <w:r w:rsidRPr="0044685A">
        <w:rPr>
          <w:rFonts w:ascii="Calibri" w:hAnsi="Calibri" w:cs="Calibri"/>
          <w:i/>
          <w:iCs/>
          <w:noProof/>
          <w:szCs w:val="24"/>
        </w:rPr>
        <w:t>90</w:t>
      </w:r>
      <w:r w:rsidRPr="0044685A">
        <w:rPr>
          <w:rFonts w:ascii="Calibri" w:hAnsi="Calibri" w:cs="Calibri"/>
          <w:noProof/>
          <w:szCs w:val="24"/>
        </w:rPr>
        <w:t xml:space="preserve"> (11), 6975–6983. </w:t>
      </w:r>
      <w:r w:rsidRPr="0044685A">
        <w:rPr>
          <w:rFonts w:ascii="Calibri" w:hAnsi="Calibri" w:cs="Calibri"/>
          <w:noProof/>
          <w:szCs w:val="24"/>
        </w:rPr>
        <w:lastRenderedPageBreak/>
        <w:t>https://doi.org/10.1021/acs.analchem.8b01264.</w:t>
      </w:r>
    </w:p>
    <w:p w14:paraId="15750263"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(10) </w:t>
      </w:r>
      <w:r w:rsidRPr="0044685A">
        <w:rPr>
          <w:rFonts w:ascii="Calibri" w:hAnsi="Calibri" w:cs="Calibri"/>
          <w:noProof/>
          <w:szCs w:val="24"/>
        </w:rPr>
        <w:tab/>
        <w:t xml:space="preserve">Näslund, J.; Schierhorn, A.; Hellman, U.; Lannfelt, L.; Roses, A. D.; Tjernberg, L. O.; Silberring, J.; Gandy, S. E.; Winblad, B.; Greengard, P.; Nordstedt, C.; Terenius, L. Relative Abundance of Alzheimer Aβ Amyloid Peptide Variants in Alzheimer Disease and Normal Aging. </w:t>
      </w:r>
      <w:r w:rsidRPr="0044685A">
        <w:rPr>
          <w:rFonts w:ascii="Calibri" w:hAnsi="Calibri" w:cs="Calibri"/>
          <w:i/>
          <w:iCs/>
          <w:noProof/>
          <w:szCs w:val="24"/>
        </w:rPr>
        <w:t>Proc. Natl. Acad. Sci. U. S. A.</w:t>
      </w:r>
      <w:r w:rsidRPr="0044685A">
        <w:rPr>
          <w:rFonts w:ascii="Calibri" w:hAnsi="Calibri" w:cs="Calibri"/>
          <w:noProof/>
          <w:szCs w:val="24"/>
        </w:rPr>
        <w:t xml:space="preserve"> </w:t>
      </w:r>
      <w:r w:rsidRPr="0044685A">
        <w:rPr>
          <w:rFonts w:ascii="Calibri" w:hAnsi="Calibri" w:cs="Calibri"/>
          <w:b/>
          <w:bCs/>
          <w:noProof/>
          <w:szCs w:val="24"/>
        </w:rPr>
        <w:t>1994</w:t>
      </w:r>
      <w:r w:rsidRPr="0044685A">
        <w:rPr>
          <w:rFonts w:ascii="Calibri" w:hAnsi="Calibri" w:cs="Calibri"/>
          <w:noProof/>
          <w:szCs w:val="24"/>
        </w:rPr>
        <w:t xml:space="preserve">, </w:t>
      </w:r>
      <w:r w:rsidRPr="0044685A">
        <w:rPr>
          <w:rFonts w:ascii="Calibri" w:hAnsi="Calibri" w:cs="Calibri"/>
          <w:i/>
          <w:iCs/>
          <w:noProof/>
          <w:szCs w:val="24"/>
        </w:rPr>
        <w:t>91</w:t>
      </w:r>
      <w:r w:rsidRPr="0044685A">
        <w:rPr>
          <w:rFonts w:ascii="Calibri" w:hAnsi="Calibri" w:cs="Calibri"/>
          <w:noProof/>
          <w:szCs w:val="24"/>
        </w:rPr>
        <w:t xml:space="preserve"> (18), 8378–8382. https://doi.org/10.1073/pnas.91.18.8378.</w:t>
      </w:r>
    </w:p>
    <w:p w14:paraId="44E95BB8"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(11) </w:t>
      </w:r>
      <w:r w:rsidRPr="0044685A">
        <w:rPr>
          <w:rFonts w:ascii="Calibri" w:hAnsi="Calibri" w:cs="Calibri"/>
          <w:noProof/>
          <w:szCs w:val="24"/>
        </w:rPr>
        <w:tab/>
        <w:t xml:space="preserve">Ramón, A.; Señorale-Pose, M.; Marín, M. Inclusion Bodies: Not That Bad... </w:t>
      </w:r>
      <w:r w:rsidRPr="0044685A">
        <w:rPr>
          <w:rFonts w:ascii="Calibri" w:hAnsi="Calibri" w:cs="Calibri"/>
          <w:i/>
          <w:iCs/>
          <w:noProof/>
          <w:szCs w:val="24"/>
        </w:rPr>
        <w:t>Frontiers in Microbiology</w:t>
      </w:r>
      <w:r w:rsidRPr="0044685A">
        <w:rPr>
          <w:rFonts w:ascii="Calibri" w:hAnsi="Calibri" w:cs="Calibri"/>
          <w:noProof/>
          <w:szCs w:val="24"/>
        </w:rPr>
        <w:t>. Frontiers Research Foundation February 14, 2014, p 56. https://doi.org/10.3389/fmicb.2014.00056.</w:t>
      </w:r>
    </w:p>
    <w:p w14:paraId="47706DD2"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(12) </w:t>
      </w:r>
      <w:r w:rsidRPr="0044685A">
        <w:rPr>
          <w:rFonts w:ascii="Calibri" w:hAnsi="Calibri" w:cs="Calibri"/>
          <w:noProof/>
          <w:szCs w:val="24"/>
        </w:rPr>
        <w:tab/>
        <w:t xml:space="preserve">Sun, S.; Zhou, J. Y.; Yang, W.; Zhang, H. Inhibition of Protein Carbamylation in Urea Solution Using Ammonium-Containing Buffers. </w:t>
      </w:r>
      <w:r w:rsidRPr="0044685A">
        <w:rPr>
          <w:rFonts w:ascii="Calibri" w:hAnsi="Calibri" w:cs="Calibri"/>
          <w:i/>
          <w:iCs/>
          <w:noProof/>
          <w:szCs w:val="24"/>
        </w:rPr>
        <w:t>Anal. Biochem.</w:t>
      </w:r>
      <w:r w:rsidRPr="0044685A">
        <w:rPr>
          <w:rFonts w:ascii="Calibri" w:hAnsi="Calibri" w:cs="Calibri"/>
          <w:noProof/>
          <w:szCs w:val="24"/>
        </w:rPr>
        <w:t xml:space="preserve"> </w:t>
      </w:r>
      <w:r w:rsidRPr="0044685A">
        <w:rPr>
          <w:rFonts w:ascii="Calibri" w:hAnsi="Calibri" w:cs="Calibri"/>
          <w:b/>
          <w:bCs/>
          <w:noProof/>
          <w:szCs w:val="24"/>
        </w:rPr>
        <w:t>2014</w:t>
      </w:r>
      <w:r w:rsidRPr="0044685A">
        <w:rPr>
          <w:rFonts w:ascii="Calibri" w:hAnsi="Calibri" w:cs="Calibri"/>
          <w:noProof/>
          <w:szCs w:val="24"/>
        </w:rPr>
        <w:t xml:space="preserve">, </w:t>
      </w:r>
      <w:r w:rsidRPr="0044685A">
        <w:rPr>
          <w:rFonts w:ascii="Calibri" w:hAnsi="Calibri" w:cs="Calibri"/>
          <w:i/>
          <w:iCs/>
          <w:noProof/>
          <w:szCs w:val="24"/>
        </w:rPr>
        <w:t>446</w:t>
      </w:r>
      <w:r w:rsidRPr="0044685A">
        <w:rPr>
          <w:rFonts w:ascii="Calibri" w:hAnsi="Calibri" w:cs="Calibri"/>
          <w:noProof/>
          <w:szCs w:val="24"/>
        </w:rPr>
        <w:t xml:space="preserve"> (1), 76–81. https://doi.org/10.1016/j.ab.2013.10.024.</w:t>
      </w:r>
    </w:p>
    <w:p w14:paraId="3F31F22C"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(13) </w:t>
      </w:r>
      <w:r w:rsidRPr="0044685A">
        <w:rPr>
          <w:rFonts w:ascii="Calibri" w:hAnsi="Calibri" w:cs="Calibri"/>
          <w:noProof/>
          <w:szCs w:val="24"/>
        </w:rPr>
        <w:tab/>
        <w:t xml:space="preserve">Krishtal, J.; Bragina, O.; Metsla, K.; Palumaa, P.; Tõugu, V. Toxicity of Amyloid Beta 1-40 and 1-42 on SH-SY5Y Cell Line. </w:t>
      </w:r>
      <w:r w:rsidRPr="0044685A">
        <w:rPr>
          <w:rFonts w:ascii="Calibri" w:hAnsi="Calibri" w:cs="Calibri"/>
          <w:i/>
          <w:iCs/>
          <w:noProof/>
          <w:szCs w:val="24"/>
        </w:rPr>
        <w:t>Springerplus</w:t>
      </w:r>
      <w:r w:rsidRPr="0044685A">
        <w:rPr>
          <w:rFonts w:ascii="Calibri" w:hAnsi="Calibri" w:cs="Calibri"/>
          <w:noProof/>
          <w:szCs w:val="24"/>
        </w:rPr>
        <w:t xml:space="preserve"> </w:t>
      </w:r>
      <w:r w:rsidRPr="0044685A">
        <w:rPr>
          <w:rFonts w:ascii="Calibri" w:hAnsi="Calibri" w:cs="Calibri"/>
          <w:b/>
          <w:bCs/>
          <w:noProof/>
          <w:szCs w:val="24"/>
        </w:rPr>
        <w:t>2015</w:t>
      </w:r>
      <w:r w:rsidRPr="0044685A">
        <w:rPr>
          <w:rFonts w:ascii="Calibri" w:hAnsi="Calibri" w:cs="Calibri"/>
          <w:noProof/>
          <w:szCs w:val="24"/>
        </w:rPr>
        <w:t xml:space="preserve">, </w:t>
      </w:r>
      <w:r w:rsidRPr="0044685A">
        <w:rPr>
          <w:rFonts w:ascii="Calibri" w:hAnsi="Calibri" w:cs="Calibri"/>
          <w:i/>
          <w:iCs/>
          <w:noProof/>
          <w:szCs w:val="24"/>
        </w:rPr>
        <w:t>4</w:t>
      </w:r>
      <w:r w:rsidRPr="0044685A">
        <w:rPr>
          <w:rFonts w:ascii="Calibri" w:hAnsi="Calibri" w:cs="Calibri"/>
          <w:noProof/>
          <w:szCs w:val="24"/>
        </w:rPr>
        <w:t xml:space="preserve"> (S1), 1–32. https://doi.org/10.1186/2193-1801-4-s1-p19.</w:t>
      </w:r>
    </w:p>
    <w:p w14:paraId="7A245680"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(14) </w:t>
      </w:r>
      <w:r w:rsidRPr="0044685A">
        <w:rPr>
          <w:rFonts w:ascii="Calibri" w:hAnsi="Calibri" w:cs="Calibri"/>
          <w:noProof/>
          <w:szCs w:val="24"/>
        </w:rPr>
        <w:tab/>
        <w:t xml:space="preserve">Biancalana, M.; Koide, S. Molecular Mechanism of Thioflavin-T Binding to Amyloid Fibrils. </w:t>
      </w:r>
      <w:r w:rsidRPr="0044685A">
        <w:rPr>
          <w:rFonts w:ascii="Calibri" w:hAnsi="Calibri" w:cs="Calibri"/>
          <w:i/>
          <w:iCs/>
          <w:noProof/>
          <w:szCs w:val="24"/>
        </w:rPr>
        <w:t>Biochim. Biophys. Acta, Proteins Proteomics</w:t>
      </w:r>
      <w:r w:rsidRPr="0044685A">
        <w:rPr>
          <w:rFonts w:ascii="Calibri" w:hAnsi="Calibri" w:cs="Calibri"/>
          <w:noProof/>
          <w:szCs w:val="24"/>
        </w:rPr>
        <w:t>. 2010, pp 1405–1412. https://doi.org/10.1016/j.bbapap.2010.04.001.</w:t>
      </w:r>
    </w:p>
    <w:p w14:paraId="5F176881"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(15) </w:t>
      </w:r>
      <w:r w:rsidRPr="0044685A">
        <w:rPr>
          <w:rFonts w:ascii="Calibri" w:hAnsi="Calibri" w:cs="Calibri"/>
          <w:noProof/>
          <w:szCs w:val="24"/>
        </w:rPr>
        <w:tab/>
        <w:t xml:space="preserve">Klement, K.; Wieligmann, K.; Meinhardt, J.; Hortschansky, P.; Richter, W.; Fändrich, M. Effect of Different Salt Ions on the Propensity of Aggregation and on the Structure of Alzheimer’s Aβ(1-40) Amyloid Fibrils. </w:t>
      </w:r>
      <w:r w:rsidRPr="0044685A">
        <w:rPr>
          <w:rFonts w:ascii="Calibri" w:hAnsi="Calibri" w:cs="Calibri"/>
          <w:i/>
          <w:iCs/>
          <w:noProof/>
          <w:szCs w:val="24"/>
        </w:rPr>
        <w:t>J. Mol. Biol.</w:t>
      </w:r>
      <w:r w:rsidRPr="0044685A">
        <w:rPr>
          <w:rFonts w:ascii="Calibri" w:hAnsi="Calibri" w:cs="Calibri"/>
          <w:noProof/>
          <w:szCs w:val="24"/>
        </w:rPr>
        <w:t xml:space="preserve"> </w:t>
      </w:r>
      <w:r w:rsidRPr="0044685A">
        <w:rPr>
          <w:rFonts w:ascii="Calibri" w:hAnsi="Calibri" w:cs="Calibri"/>
          <w:b/>
          <w:bCs/>
          <w:noProof/>
          <w:szCs w:val="24"/>
        </w:rPr>
        <w:t>2007</w:t>
      </w:r>
      <w:r w:rsidRPr="0044685A">
        <w:rPr>
          <w:rFonts w:ascii="Calibri" w:hAnsi="Calibri" w:cs="Calibri"/>
          <w:noProof/>
          <w:szCs w:val="24"/>
        </w:rPr>
        <w:t xml:space="preserve">, </w:t>
      </w:r>
      <w:r w:rsidRPr="0044685A">
        <w:rPr>
          <w:rFonts w:ascii="Calibri" w:hAnsi="Calibri" w:cs="Calibri"/>
          <w:i/>
          <w:iCs/>
          <w:noProof/>
          <w:szCs w:val="24"/>
        </w:rPr>
        <w:t>373</w:t>
      </w:r>
      <w:r w:rsidRPr="0044685A">
        <w:rPr>
          <w:rFonts w:ascii="Calibri" w:hAnsi="Calibri" w:cs="Calibri"/>
          <w:noProof/>
          <w:szCs w:val="24"/>
        </w:rPr>
        <w:t xml:space="preserve"> (5), 1321–1333. https://doi.org/10.1016/j.jmb.2007.08.068.</w:t>
      </w:r>
    </w:p>
    <w:p w14:paraId="20110E62"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(16) </w:t>
      </w:r>
      <w:r w:rsidRPr="0044685A">
        <w:rPr>
          <w:rFonts w:ascii="Calibri" w:hAnsi="Calibri" w:cs="Calibri"/>
          <w:noProof/>
          <w:szCs w:val="24"/>
        </w:rPr>
        <w:tab/>
        <w:t xml:space="preserve">Arosio, P.; Knowles, T. P. J.; Linse, S. On the Lag Phase in Amyloid Fibril Formation. </w:t>
      </w:r>
      <w:r w:rsidRPr="0044685A">
        <w:rPr>
          <w:rFonts w:ascii="Calibri" w:hAnsi="Calibri" w:cs="Calibri"/>
          <w:i/>
          <w:iCs/>
          <w:noProof/>
          <w:szCs w:val="24"/>
        </w:rPr>
        <w:t>Phys. Chem. Chem. Phys.</w:t>
      </w:r>
      <w:r w:rsidRPr="0044685A">
        <w:rPr>
          <w:rFonts w:ascii="Calibri" w:hAnsi="Calibri" w:cs="Calibri"/>
          <w:noProof/>
          <w:szCs w:val="24"/>
        </w:rPr>
        <w:t xml:space="preserve"> </w:t>
      </w:r>
      <w:r w:rsidRPr="0044685A">
        <w:rPr>
          <w:rFonts w:ascii="Calibri" w:hAnsi="Calibri" w:cs="Calibri"/>
          <w:b/>
          <w:bCs/>
          <w:noProof/>
          <w:szCs w:val="24"/>
        </w:rPr>
        <w:t>2015</w:t>
      </w:r>
      <w:r w:rsidRPr="0044685A">
        <w:rPr>
          <w:rFonts w:ascii="Calibri" w:hAnsi="Calibri" w:cs="Calibri"/>
          <w:noProof/>
          <w:szCs w:val="24"/>
        </w:rPr>
        <w:t xml:space="preserve">, </w:t>
      </w:r>
      <w:r w:rsidRPr="0044685A">
        <w:rPr>
          <w:rFonts w:ascii="Calibri" w:hAnsi="Calibri" w:cs="Calibri"/>
          <w:i/>
          <w:iCs/>
          <w:noProof/>
          <w:szCs w:val="24"/>
        </w:rPr>
        <w:t>17</w:t>
      </w:r>
      <w:r w:rsidRPr="0044685A">
        <w:rPr>
          <w:rFonts w:ascii="Calibri" w:hAnsi="Calibri" w:cs="Calibri"/>
          <w:noProof/>
          <w:szCs w:val="24"/>
        </w:rPr>
        <w:t xml:space="preserve"> (12), 7606–7618. https://doi.org/10.1039/c4cp05563b.</w:t>
      </w:r>
    </w:p>
    <w:p w14:paraId="49618032"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(17) </w:t>
      </w:r>
      <w:r w:rsidRPr="0044685A">
        <w:rPr>
          <w:rFonts w:ascii="Calibri" w:hAnsi="Calibri" w:cs="Calibri"/>
          <w:noProof/>
          <w:szCs w:val="24"/>
        </w:rPr>
        <w:tab/>
        <w:t xml:space="preserve">Meisl, G.; Yang, X.; Hellstrand, E.; Frohm, B.; Kirkegaard, J. B.; Cohen, S. I. A.; Dobson, C. M.; Linse, S.; Knowles, T. P. J. Differences in Nucleation Behavior Underlie the Contrasting Aggregation Kinetics of the Aβ40 and Aβ42 Peptides. </w:t>
      </w:r>
      <w:r w:rsidRPr="0044685A">
        <w:rPr>
          <w:rFonts w:ascii="Calibri" w:hAnsi="Calibri" w:cs="Calibri"/>
          <w:i/>
          <w:iCs/>
          <w:noProof/>
          <w:szCs w:val="24"/>
        </w:rPr>
        <w:t>Proc. Natl. Acad. Sci. U. S. A.</w:t>
      </w:r>
      <w:r w:rsidRPr="0044685A">
        <w:rPr>
          <w:rFonts w:ascii="Calibri" w:hAnsi="Calibri" w:cs="Calibri"/>
          <w:noProof/>
          <w:szCs w:val="24"/>
        </w:rPr>
        <w:t xml:space="preserve"> </w:t>
      </w:r>
      <w:r w:rsidRPr="0044685A">
        <w:rPr>
          <w:rFonts w:ascii="Calibri" w:hAnsi="Calibri" w:cs="Calibri"/>
          <w:b/>
          <w:bCs/>
          <w:noProof/>
          <w:szCs w:val="24"/>
        </w:rPr>
        <w:t>2014</w:t>
      </w:r>
      <w:r w:rsidRPr="0044685A">
        <w:rPr>
          <w:rFonts w:ascii="Calibri" w:hAnsi="Calibri" w:cs="Calibri"/>
          <w:noProof/>
          <w:szCs w:val="24"/>
        </w:rPr>
        <w:t xml:space="preserve">, </w:t>
      </w:r>
      <w:r w:rsidRPr="0044685A">
        <w:rPr>
          <w:rFonts w:ascii="Calibri" w:hAnsi="Calibri" w:cs="Calibri"/>
          <w:i/>
          <w:iCs/>
          <w:noProof/>
          <w:szCs w:val="24"/>
        </w:rPr>
        <w:t>111</w:t>
      </w:r>
      <w:r w:rsidRPr="0044685A">
        <w:rPr>
          <w:rFonts w:ascii="Calibri" w:hAnsi="Calibri" w:cs="Calibri"/>
          <w:noProof/>
          <w:szCs w:val="24"/>
        </w:rPr>
        <w:t xml:space="preserve"> (26), 9384–9389. https://doi.org/10.1073/pnas.1401564111.</w:t>
      </w:r>
    </w:p>
    <w:p w14:paraId="3C7FD9A7"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(18) </w:t>
      </w:r>
      <w:r w:rsidRPr="0044685A">
        <w:rPr>
          <w:rFonts w:ascii="Calibri" w:hAnsi="Calibri" w:cs="Calibri"/>
          <w:noProof/>
          <w:szCs w:val="24"/>
        </w:rPr>
        <w:tab/>
        <w:t xml:space="preserve">Nag, S.; Sarkar, B.; Bandyopadhyay, A.; Sahoo, B.; Sreenivasan, V. K. A.; Kombrabail, M.; Muralidharan, C.; Maiti, S. Nature of the Amyloid-β Monomer and the Monomer-Oligomer Equilibrium. </w:t>
      </w:r>
      <w:r w:rsidRPr="0044685A">
        <w:rPr>
          <w:rFonts w:ascii="Calibri" w:hAnsi="Calibri" w:cs="Calibri"/>
          <w:i/>
          <w:iCs/>
          <w:noProof/>
          <w:szCs w:val="24"/>
        </w:rPr>
        <w:t>J. Biol. Chem.</w:t>
      </w:r>
      <w:r w:rsidRPr="0044685A">
        <w:rPr>
          <w:rFonts w:ascii="Calibri" w:hAnsi="Calibri" w:cs="Calibri"/>
          <w:noProof/>
          <w:szCs w:val="24"/>
        </w:rPr>
        <w:t xml:space="preserve"> </w:t>
      </w:r>
      <w:r w:rsidRPr="0044685A">
        <w:rPr>
          <w:rFonts w:ascii="Calibri" w:hAnsi="Calibri" w:cs="Calibri"/>
          <w:b/>
          <w:bCs/>
          <w:noProof/>
          <w:szCs w:val="24"/>
        </w:rPr>
        <w:t>2011</w:t>
      </w:r>
      <w:r w:rsidRPr="0044685A">
        <w:rPr>
          <w:rFonts w:ascii="Calibri" w:hAnsi="Calibri" w:cs="Calibri"/>
          <w:noProof/>
          <w:szCs w:val="24"/>
        </w:rPr>
        <w:t xml:space="preserve">, </w:t>
      </w:r>
      <w:r w:rsidRPr="0044685A">
        <w:rPr>
          <w:rFonts w:ascii="Calibri" w:hAnsi="Calibri" w:cs="Calibri"/>
          <w:i/>
          <w:iCs/>
          <w:noProof/>
          <w:szCs w:val="24"/>
        </w:rPr>
        <w:t>286</w:t>
      </w:r>
      <w:r w:rsidRPr="0044685A">
        <w:rPr>
          <w:rFonts w:ascii="Calibri" w:hAnsi="Calibri" w:cs="Calibri"/>
          <w:noProof/>
          <w:szCs w:val="24"/>
        </w:rPr>
        <w:t xml:space="preserve"> (16), 13827–13833. https://doi.org/10.1074/jbc.M110.199885.</w:t>
      </w:r>
    </w:p>
    <w:p w14:paraId="0FCDAD31"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lastRenderedPageBreak/>
        <w:t xml:space="preserve">(19) </w:t>
      </w:r>
      <w:r w:rsidRPr="0044685A">
        <w:rPr>
          <w:rFonts w:ascii="Calibri" w:hAnsi="Calibri" w:cs="Calibri"/>
          <w:noProof/>
          <w:szCs w:val="24"/>
        </w:rPr>
        <w:tab/>
        <w:t xml:space="preserve">Banerjee, S.; Hashemi, M.; Lv, Z.; Maity, S.; Rochet, J. C.; Lyubchenko, Y. L. A Novel Pathway for Amyloids Self-Assembly in Aggregates at Nanomolar Concentration Mediated by the Interaction with Surfaces. </w:t>
      </w:r>
      <w:r w:rsidRPr="0044685A">
        <w:rPr>
          <w:rFonts w:ascii="Calibri" w:hAnsi="Calibri" w:cs="Calibri"/>
          <w:i/>
          <w:iCs/>
          <w:noProof/>
          <w:szCs w:val="24"/>
        </w:rPr>
        <w:t>Sci. Rep.</w:t>
      </w:r>
      <w:r w:rsidRPr="0044685A">
        <w:rPr>
          <w:rFonts w:ascii="Calibri" w:hAnsi="Calibri" w:cs="Calibri"/>
          <w:noProof/>
          <w:szCs w:val="24"/>
        </w:rPr>
        <w:t xml:space="preserve"> </w:t>
      </w:r>
      <w:r w:rsidRPr="0044685A">
        <w:rPr>
          <w:rFonts w:ascii="Calibri" w:hAnsi="Calibri" w:cs="Calibri"/>
          <w:b/>
          <w:bCs/>
          <w:noProof/>
          <w:szCs w:val="24"/>
        </w:rPr>
        <w:t>2017</w:t>
      </w:r>
      <w:r w:rsidRPr="0044685A">
        <w:rPr>
          <w:rFonts w:ascii="Calibri" w:hAnsi="Calibri" w:cs="Calibri"/>
          <w:noProof/>
          <w:szCs w:val="24"/>
        </w:rPr>
        <w:t xml:space="preserve">, </w:t>
      </w:r>
      <w:r w:rsidRPr="0044685A">
        <w:rPr>
          <w:rFonts w:ascii="Calibri" w:hAnsi="Calibri" w:cs="Calibri"/>
          <w:i/>
          <w:iCs/>
          <w:noProof/>
          <w:szCs w:val="24"/>
        </w:rPr>
        <w:t>7</w:t>
      </w:r>
      <w:r w:rsidRPr="0044685A">
        <w:rPr>
          <w:rFonts w:ascii="Calibri" w:hAnsi="Calibri" w:cs="Calibri"/>
          <w:noProof/>
          <w:szCs w:val="24"/>
        </w:rPr>
        <w:t xml:space="preserve"> (1), 1–11. https://doi.org/10.1038/srep45592.</w:t>
      </w:r>
    </w:p>
    <w:p w14:paraId="6079FC40"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(20) </w:t>
      </w:r>
      <w:r w:rsidRPr="0044685A">
        <w:rPr>
          <w:rFonts w:ascii="Calibri" w:hAnsi="Calibri" w:cs="Calibri"/>
          <w:noProof/>
          <w:szCs w:val="24"/>
        </w:rPr>
        <w:tab/>
        <w:t xml:space="preserve">Nilsberth, C.; Westlind-Danielsson, A.; Eckman, C. B.; Condron, M. M.; Axelman, K.; Forsell, C.; Stenh, C.; Luthman, J.; Teplow, D. B.; Younkin, S. G.; Näslund, J.; Lannfelt, L. The “Arctic” APP Mutation (E693G) Causes Alzheimer’s Disease by Enhanced Aβ Protofibril Formation. </w:t>
      </w:r>
      <w:r w:rsidRPr="0044685A">
        <w:rPr>
          <w:rFonts w:ascii="Calibri" w:hAnsi="Calibri" w:cs="Calibri"/>
          <w:i/>
          <w:iCs/>
          <w:noProof/>
          <w:szCs w:val="24"/>
        </w:rPr>
        <w:t>Nat. Neurosci.</w:t>
      </w:r>
      <w:r w:rsidRPr="0044685A">
        <w:rPr>
          <w:rFonts w:ascii="Calibri" w:hAnsi="Calibri" w:cs="Calibri"/>
          <w:noProof/>
          <w:szCs w:val="24"/>
        </w:rPr>
        <w:t xml:space="preserve"> </w:t>
      </w:r>
      <w:r w:rsidRPr="0044685A">
        <w:rPr>
          <w:rFonts w:ascii="Calibri" w:hAnsi="Calibri" w:cs="Calibri"/>
          <w:b/>
          <w:bCs/>
          <w:noProof/>
          <w:szCs w:val="24"/>
        </w:rPr>
        <w:t>2001</w:t>
      </w:r>
      <w:r w:rsidRPr="0044685A">
        <w:rPr>
          <w:rFonts w:ascii="Calibri" w:hAnsi="Calibri" w:cs="Calibri"/>
          <w:noProof/>
          <w:szCs w:val="24"/>
        </w:rPr>
        <w:t xml:space="preserve">, </w:t>
      </w:r>
      <w:r w:rsidRPr="0044685A">
        <w:rPr>
          <w:rFonts w:ascii="Calibri" w:hAnsi="Calibri" w:cs="Calibri"/>
          <w:i/>
          <w:iCs/>
          <w:noProof/>
          <w:szCs w:val="24"/>
        </w:rPr>
        <w:t>4</w:t>
      </w:r>
      <w:r w:rsidRPr="0044685A">
        <w:rPr>
          <w:rFonts w:ascii="Calibri" w:hAnsi="Calibri" w:cs="Calibri"/>
          <w:noProof/>
          <w:szCs w:val="24"/>
        </w:rPr>
        <w:t xml:space="preserve"> (9), 887–893. https://doi.org/10.1038/nn0901-887.</w:t>
      </w:r>
    </w:p>
    <w:p w14:paraId="42CF2015"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(21) </w:t>
      </w:r>
      <w:r w:rsidRPr="0044685A">
        <w:rPr>
          <w:rFonts w:ascii="Calibri" w:hAnsi="Calibri" w:cs="Calibri"/>
          <w:noProof/>
          <w:szCs w:val="24"/>
        </w:rPr>
        <w:tab/>
        <w:t xml:space="preserve">Lu, M.; Williamson, N.; Mishra, A.; Michel, C. H.; Kaminski, C. F.; Tunnacliffe, A.; Kaminski Schierle, G. S. Structural Progression of Amyloid- Arctic Mutant Aggregation in Cells Revealed by Multiparametric Imaging. </w:t>
      </w:r>
      <w:r w:rsidRPr="0044685A">
        <w:rPr>
          <w:rFonts w:ascii="Calibri" w:hAnsi="Calibri" w:cs="Calibri"/>
          <w:i/>
          <w:iCs/>
          <w:noProof/>
          <w:szCs w:val="24"/>
        </w:rPr>
        <w:t>J. Biol. Chem.</w:t>
      </w:r>
      <w:r w:rsidRPr="0044685A">
        <w:rPr>
          <w:rFonts w:ascii="Calibri" w:hAnsi="Calibri" w:cs="Calibri"/>
          <w:noProof/>
          <w:szCs w:val="24"/>
        </w:rPr>
        <w:t xml:space="preserve"> </w:t>
      </w:r>
      <w:r w:rsidRPr="0044685A">
        <w:rPr>
          <w:rFonts w:ascii="Calibri" w:hAnsi="Calibri" w:cs="Calibri"/>
          <w:b/>
          <w:bCs/>
          <w:noProof/>
          <w:szCs w:val="24"/>
        </w:rPr>
        <w:t>2019</w:t>
      </w:r>
      <w:r w:rsidRPr="0044685A">
        <w:rPr>
          <w:rFonts w:ascii="Calibri" w:hAnsi="Calibri" w:cs="Calibri"/>
          <w:noProof/>
          <w:szCs w:val="24"/>
        </w:rPr>
        <w:t xml:space="preserve">, </w:t>
      </w:r>
      <w:r w:rsidRPr="0044685A">
        <w:rPr>
          <w:rFonts w:ascii="Calibri" w:hAnsi="Calibri" w:cs="Calibri"/>
          <w:i/>
          <w:iCs/>
          <w:noProof/>
          <w:szCs w:val="24"/>
        </w:rPr>
        <w:t>294</w:t>
      </w:r>
      <w:r w:rsidRPr="0044685A">
        <w:rPr>
          <w:rFonts w:ascii="Calibri" w:hAnsi="Calibri" w:cs="Calibri"/>
          <w:noProof/>
          <w:szCs w:val="24"/>
        </w:rPr>
        <w:t xml:space="preserve"> (5), 1478–1487. https://doi.org/10.1074/jbc.RA118.004511.</w:t>
      </w:r>
    </w:p>
    <w:p w14:paraId="1F0E90A2"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(22) </w:t>
      </w:r>
      <w:r w:rsidRPr="0044685A">
        <w:rPr>
          <w:rFonts w:ascii="Calibri" w:hAnsi="Calibri" w:cs="Calibri"/>
          <w:noProof/>
          <w:szCs w:val="24"/>
        </w:rPr>
        <w:tab/>
        <w:t xml:space="preserve">Kummer, M. P.; Heneka, M. T. Truncated and Modified Amyloid-Beta Species. </w:t>
      </w:r>
      <w:r w:rsidRPr="0044685A">
        <w:rPr>
          <w:rFonts w:ascii="Calibri" w:hAnsi="Calibri" w:cs="Calibri"/>
          <w:i/>
          <w:iCs/>
          <w:noProof/>
          <w:szCs w:val="24"/>
        </w:rPr>
        <w:t>Alzheimers. Res. Ther.</w:t>
      </w:r>
      <w:r w:rsidRPr="0044685A">
        <w:rPr>
          <w:rFonts w:ascii="Calibri" w:hAnsi="Calibri" w:cs="Calibri"/>
          <w:noProof/>
          <w:szCs w:val="24"/>
        </w:rPr>
        <w:t xml:space="preserve"> </w:t>
      </w:r>
      <w:r w:rsidRPr="0044685A">
        <w:rPr>
          <w:rFonts w:ascii="Calibri" w:hAnsi="Calibri" w:cs="Calibri"/>
          <w:b/>
          <w:bCs/>
          <w:noProof/>
          <w:szCs w:val="24"/>
        </w:rPr>
        <w:t>2014</w:t>
      </w:r>
      <w:r w:rsidRPr="0044685A">
        <w:rPr>
          <w:rFonts w:ascii="Calibri" w:hAnsi="Calibri" w:cs="Calibri"/>
          <w:noProof/>
          <w:szCs w:val="24"/>
        </w:rPr>
        <w:t xml:space="preserve">, </w:t>
      </w:r>
      <w:r w:rsidRPr="0044685A">
        <w:rPr>
          <w:rFonts w:ascii="Calibri" w:hAnsi="Calibri" w:cs="Calibri"/>
          <w:i/>
          <w:iCs/>
          <w:noProof/>
          <w:szCs w:val="24"/>
        </w:rPr>
        <w:t>6</w:t>
      </w:r>
      <w:r w:rsidRPr="0044685A">
        <w:rPr>
          <w:rFonts w:ascii="Calibri" w:hAnsi="Calibri" w:cs="Calibri"/>
          <w:noProof/>
          <w:szCs w:val="24"/>
        </w:rPr>
        <w:t xml:space="preserve"> (3), 28. https://doi.org/10.1186/alzrt258.</w:t>
      </w:r>
    </w:p>
    <w:p w14:paraId="0CCF69E0"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(23) </w:t>
      </w:r>
      <w:r w:rsidRPr="0044685A">
        <w:rPr>
          <w:rFonts w:ascii="Calibri" w:hAnsi="Calibri" w:cs="Calibri"/>
          <w:noProof/>
          <w:szCs w:val="24"/>
        </w:rPr>
        <w:tab/>
        <w:t xml:space="preserve">Schindelin, J.; Arganda-Carreras, I.; Frise, E.; Kaynig, V.; Longair, M.; Pietzsch, T.; Preibisch, S.; Rueden, C.; Saalfeld, S.; Schmid, B.; Tinevez, J. Y.; White, D. J.; Hartenstein, V.; Eliceiri, K.; Tomancak, P.; Cardona, A. Fiji: An Open-Source Platform for Biological-Image Analysis. </w:t>
      </w:r>
      <w:r w:rsidRPr="0044685A">
        <w:rPr>
          <w:rFonts w:ascii="Calibri" w:hAnsi="Calibri" w:cs="Calibri"/>
          <w:i/>
          <w:iCs/>
          <w:noProof/>
          <w:szCs w:val="24"/>
        </w:rPr>
        <w:t>Nature Methods</w:t>
      </w:r>
      <w:r w:rsidRPr="0044685A">
        <w:rPr>
          <w:rFonts w:ascii="Calibri" w:hAnsi="Calibri" w:cs="Calibri"/>
          <w:noProof/>
          <w:szCs w:val="24"/>
        </w:rPr>
        <w:t>. Nature Publishing Group July 1, 2012, pp 676–682. https://doi.org/10.1038/nmeth.2019.</w:t>
      </w:r>
    </w:p>
    <w:p w14:paraId="0C1D73BF"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szCs w:val="24"/>
        </w:rPr>
      </w:pPr>
      <w:r w:rsidRPr="0044685A">
        <w:rPr>
          <w:rFonts w:ascii="Calibri" w:hAnsi="Calibri" w:cs="Calibri"/>
          <w:noProof/>
          <w:szCs w:val="24"/>
        </w:rPr>
        <w:t xml:space="preserve">(24) </w:t>
      </w:r>
      <w:r w:rsidRPr="0044685A">
        <w:rPr>
          <w:rFonts w:ascii="Calibri" w:hAnsi="Calibri" w:cs="Calibri"/>
          <w:noProof/>
          <w:szCs w:val="24"/>
        </w:rPr>
        <w:tab/>
        <w:t xml:space="preserve">Young, L. J.; Ströhl, F.; Kaminski, C. F. A Guide to Structured Illumination TIRF Microscopy at High Speed with Multiple Colors. </w:t>
      </w:r>
      <w:r w:rsidRPr="0044685A">
        <w:rPr>
          <w:rFonts w:ascii="Calibri" w:hAnsi="Calibri" w:cs="Calibri"/>
          <w:i/>
          <w:iCs/>
          <w:noProof/>
          <w:szCs w:val="24"/>
        </w:rPr>
        <w:t>J. Vis. Exp.</w:t>
      </w:r>
      <w:r w:rsidRPr="0044685A">
        <w:rPr>
          <w:rFonts w:ascii="Calibri" w:hAnsi="Calibri" w:cs="Calibri"/>
          <w:noProof/>
          <w:szCs w:val="24"/>
        </w:rPr>
        <w:t xml:space="preserve"> </w:t>
      </w:r>
      <w:r w:rsidRPr="0044685A">
        <w:rPr>
          <w:rFonts w:ascii="Calibri" w:hAnsi="Calibri" w:cs="Calibri"/>
          <w:b/>
          <w:bCs/>
          <w:noProof/>
          <w:szCs w:val="24"/>
        </w:rPr>
        <w:t>2016</w:t>
      </w:r>
      <w:r w:rsidRPr="0044685A">
        <w:rPr>
          <w:rFonts w:ascii="Calibri" w:hAnsi="Calibri" w:cs="Calibri"/>
          <w:noProof/>
          <w:szCs w:val="24"/>
        </w:rPr>
        <w:t>, No. 111, 53988. https://doi.org/10.3791/53988.</w:t>
      </w:r>
    </w:p>
    <w:p w14:paraId="60EE10CB" w14:textId="77777777" w:rsidR="0044685A" w:rsidRPr="0044685A" w:rsidRDefault="0044685A" w:rsidP="0044685A">
      <w:pPr>
        <w:widowControl w:val="0"/>
        <w:autoSpaceDE w:val="0"/>
        <w:autoSpaceDN w:val="0"/>
        <w:adjustRightInd w:val="0"/>
        <w:spacing w:line="360" w:lineRule="auto"/>
        <w:ind w:left="640" w:hanging="640"/>
        <w:rPr>
          <w:rFonts w:ascii="Calibri" w:hAnsi="Calibri" w:cs="Calibri"/>
          <w:noProof/>
        </w:rPr>
      </w:pPr>
      <w:r w:rsidRPr="0044685A">
        <w:rPr>
          <w:rFonts w:ascii="Calibri" w:hAnsi="Calibri" w:cs="Calibri"/>
          <w:noProof/>
          <w:szCs w:val="24"/>
        </w:rPr>
        <w:t xml:space="preserve">(25) </w:t>
      </w:r>
      <w:r w:rsidRPr="0044685A">
        <w:rPr>
          <w:rFonts w:ascii="Calibri" w:hAnsi="Calibri" w:cs="Calibri"/>
          <w:noProof/>
          <w:szCs w:val="24"/>
        </w:rPr>
        <w:tab/>
        <w:t xml:space="preserve">Müller, M.; Mönkemöller, V.; Hennig, S.; Hübner, W.; Huser, T. Open-Source Image Reconstruction of Super-Resolution Structured Illumination Microscopy Data in ImageJ. </w:t>
      </w:r>
      <w:r w:rsidRPr="0044685A">
        <w:rPr>
          <w:rFonts w:ascii="Calibri" w:hAnsi="Calibri" w:cs="Calibri"/>
          <w:i/>
          <w:iCs/>
          <w:noProof/>
          <w:szCs w:val="24"/>
        </w:rPr>
        <w:t>Nat. Commun.</w:t>
      </w:r>
      <w:r w:rsidRPr="0044685A">
        <w:rPr>
          <w:rFonts w:ascii="Calibri" w:hAnsi="Calibri" w:cs="Calibri"/>
          <w:noProof/>
          <w:szCs w:val="24"/>
        </w:rPr>
        <w:t xml:space="preserve"> </w:t>
      </w:r>
      <w:r w:rsidRPr="0044685A">
        <w:rPr>
          <w:rFonts w:ascii="Calibri" w:hAnsi="Calibri" w:cs="Calibri"/>
          <w:b/>
          <w:bCs/>
          <w:noProof/>
          <w:szCs w:val="24"/>
        </w:rPr>
        <w:t>2016</w:t>
      </w:r>
      <w:r w:rsidRPr="0044685A">
        <w:rPr>
          <w:rFonts w:ascii="Calibri" w:hAnsi="Calibri" w:cs="Calibri"/>
          <w:noProof/>
          <w:szCs w:val="24"/>
        </w:rPr>
        <w:t xml:space="preserve">, </w:t>
      </w:r>
      <w:r w:rsidRPr="0044685A">
        <w:rPr>
          <w:rFonts w:ascii="Calibri" w:hAnsi="Calibri" w:cs="Calibri"/>
          <w:i/>
          <w:iCs/>
          <w:noProof/>
          <w:szCs w:val="24"/>
        </w:rPr>
        <w:t>7</w:t>
      </w:r>
      <w:r w:rsidRPr="0044685A">
        <w:rPr>
          <w:rFonts w:ascii="Calibri" w:hAnsi="Calibri" w:cs="Calibri"/>
          <w:noProof/>
          <w:szCs w:val="24"/>
        </w:rPr>
        <w:t xml:space="preserve"> (1), 1–6. https://doi.org/10.1038/ncomms10980.</w:t>
      </w:r>
    </w:p>
    <w:p w14:paraId="0CD8CE74" w14:textId="14626626" w:rsidR="00EC2881" w:rsidRPr="00EC2881" w:rsidRDefault="00E733A6" w:rsidP="00AE6726">
      <w:pPr>
        <w:spacing w:line="360" w:lineRule="auto"/>
        <w:jc w:val="both"/>
        <w:rPr>
          <w:bCs/>
        </w:rPr>
      </w:pPr>
      <w:r>
        <w:rPr>
          <w:b/>
        </w:rPr>
        <w:fldChar w:fldCharType="end"/>
      </w:r>
    </w:p>
    <w:p w14:paraId="79BCEF7C" w14:textId="77777777" w:rsidR="00EC2881" w:rsidRDefault="00EC2881" w:rsidP="002B2A9B">
      <w:pPr>
        <w:spacing w:line="360" w:lineRule="auto"/>
        <w:jc w:val="both"/>
        <w:rPr>
          <w:b/>
        </w:rPr>
      </w:pPr>
    </w:p>
    <w:sectPr w:rsidR="00EC2881" w:rsidSect="00AE6726">
      <w:headerReference w:type="default" r:id="rId18"/>
      <w:footerReference w:type="default" r:id="rId19"/>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3242805" w14:textId="77777777" w:rsidR="00FE0765" w:rsidRDefault="00FE0765" w:rsidP="00E733A6">
      <w:pPr>
        <w:spacing w:after="0" w:line="240" w:lineRule="auto"/>
      </w:pPr>
      <w:r>
        <w:separator/>
      </w:r>
    </w:p>
  </w:endnote>
  <w:endnote w:type="continuationSeparator" w:id="0">
    <w:p w14:paraId="00318FD3" w14:textId="77777777" w:rsidR="00FE0765" w:rsidRDefault="00FE0765" w:rsidP="00E733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2152014"/>
      <w:docPartObj>
        <w:docPartGallery w:val="Page Numbers (Bottom of Page)"/>
        <w:docPartUnique/>
      </w:docPartObj>
    </w:sdtPr>
    <w:sdtEndPr>
      <w:rPr>
        <w:noProof/>
      </w:rPr>
    </w:sdtEndPr>
    <w:sdtContent>
      <w:p w14:paraId="28BB526E" w14:textId="19F6761A" w:rsidR="000573A2" w:rsidRDefault="000573A2">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3555FB9C" w14:textId="77777777" w:rsidR="000573A2" w:rsidRDefault="000573A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FBF3F41" w14:textId="77777777" w:rsidR="00FE0765" w:rsidRDefault="00FE0765" w:rsidP="00E733A6">
      <w:pPr>
        <w:spacing w:after="0" w:line="240" w:lineRule="auto"/>
      </w:pPr>
      <w:r>
        <w:separator/>
      </w:r>
    </w:p>
  </w:footnote>
  <w:footnote w:type="continuationSeparator" w:id="0">
    <w:p w14:paraId="41F765F2" w14:textId="77777777" w:rsidR="00FE0765" w:rsidRDefault="00FE0765" w:rsidP="00E733A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AEB2E0" w14:textId="77777777" w:rsidR="000573A2" w:rsidRDefault="000573A2">
    <w:pPr>
      <w:pStyle w:val="Header"/>
      <w:jc w:val="right"/>
    </w:pPr>
  </w:p>
  <w:p w14:paraId="201108A1" w14:textId="77777777" w:rsidR="000573A2" w:rsidRDefault="000573A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E068DE"/>
    <w:multiLevelType w:val="hybridMultilevel"/>
    <w:tmpl w:val="3DA89EA8"/>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2BB912E1"/>
    <w:multiLevelType w:val="hybridMultilevel"/>
    <w:tmpl w:val="D7185E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58AB6464"/>
    <w:multiLevelType w:val="hybridMultilevel"/>
    <w:tmpl w:val="13C60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4F23460"/>
    <w:multiLevelType w:val="hybridMultilevel"/>
    <w:tmpl w:val="C6D685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6"/>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182E"/>
    <w:rsid w:val="0000118B"/>
    <w:rsid w:val="00003894"/>
    <w:rsid w:val="0001389F"/>
    <w:rsid w:val="000161C4"/>
    <w:rsid w:val="00022538"/>
    <w:rsid w:val="000233FD"/>
    <w:rsid w:val="000253EF"/>
    <w:rsid w:val="00026454"/>
    <w:rsid w:val="00033CFA"/>
    <w:rsid w:val="0003616D"/>
    <w:rsid w:val="000407A0"/>
    <w:rsid w:val="00043BCE"/>
    <w:rsid w:val="00050C29"/>
    <w:rsid w:val="00051EFE"/>
    <w:rsid w:val="000573A2"/>
    <w:rsid w:val="00060CEC"/>
    <w:rsid w:val="000714C2"/>
    <w:rsid w:val="0007206A"/>
    <w:rsid w:val="00077004"/>
    <w:rsid w:val="00087304"/>
    <w:rsid w:val="000A6B12"/>
    <w:rsid w:val="000B367C"/>
    <w:rsid w:val="000D791D"/>
    <w:rsid w:val="000D79C0"/>
    <w:rsid w:val="000F5AA6"/>
    <w:rsid w:val="001005BF"/>
    <w:rsid w:val="00111A20"/>
    <w:rsid w:val="00111E7D"/>
    <w:rsid w:val="00132FD0"/>
    <w:rsid w:val="00142602"/>
    <w:rsid w:val="001431FD"/>
    <w:rsid w:val="00145BD7"/>
    <w:rsid w:val="00180808"/>
    <w:rsid w:val="00186B0B"/>
    <w:rsid w:val="00196E3D"/>
    <w:rsid w:val="00197777"/>
    <w:rsid w:val="001A6954"/>
    <w:rsid w:val="001B6BC2"/>
    <w:rsid w:val="001C6EE1"/>
    <w:rsid w:val="001E5956"/>
    <w:rsid w:val="001F1B39"/>
    <w:rsid w:val="00224B42"/>
    <w:rsid w:val="0025052C"/>
    <w:rsid w:val="002556A6"/>
    <w:rsid w:val="00277202"/>
    <w:rsid w:val="002970F9"/>
    <w:rsid w:val="002978B7"/>
    <w:rsid w:val="002A4167"/>
    <w:rsid w:val="002B2A9B"/>
    <w:rsid w:val="002B2D20"/>
    <w:rsid w:val="002B6361"/>
    <w:rsid w:val="002C02D5"/>
    <w:rsid w:val="002C24E5"/>
    <w:rsid w:val="002D4720"/>
    <w:rsid w:val="002E1D25"/>
    <w:rsid w:val="002F4991"/>
    <w:rsid w:val="00313152"/>
    <w:rsid w:val="0031411E"/>
    <w:rsid w:val="00314E91"/>
    <w:rsid w:val="00320E85"/>
    <w:rsid w:val="0034565A"/>
    <w:rsid w:val="00346FEC"/>
    <w:rsid w:val="00353369"/>
    <w:rsid w:val="00354096"/>
    <w:rsid w:val="003653CA"/>
    <w:rsid w:val="00386A37"/>
    <w:rsid w:val="003A2BD9"/>
    <w:rsid w:val="003A4798"/>
    <w:rsid w:val="003A4F36"/>
    <w:rsid w:val="003B79C0"/>
    <w:rsid w:val="003C5ACB"/>
    <w:rsid w:val="003F073A"/>
    <w:rsid w:val="00412E4A"/>
    <w:rsid w:val="00415BC8"/>
    <w:rsid w:val="00433F41"/>
    <w:rsid w:val="00434328"/>
    <w:rsid w:val="0044685A"/>
    <w:rsid w:val="00457E75"/>
    <w:rsid w:val="0046305E"/>
    <w:rsid w:val="00463322"/>
    <w:rsid w:val="00465B05"/>
    <w:rsid w:val="00475C8D"/>
    <w:rsid w:val="00476BDA"/>
    <w:rsid w:val="0048215F"/>
    <w:rsid w:val="00487403"/>
    <w:rsid w:val="004946A7"/>
    <w:rsid w:val="004A3320"/>
    <w:rsid w:val="004A47E4"/>
    <w:rsid w:val="004B30C8"/>
    <w:rsid w:val="004B4A67"/>
    <w:rsid w:val="004C4282"/>
    <w:rsid w:val="004C7E96"/>
    <w:rsid w:val="004D173F"/>
    <w:rsid w:val="004D75B4"/>
    <w:rsid w:val="004E36EA"/>
    <w:rsid w:val="004E6A3C"/>
    <w:rsid w:val="004E7727"/>
    <w:rsid w:val="004F22FB"/>
    <w:rsid w:val="00500FBF"/>
    <w:rsid w:val="00501C1F"/>
    <w:rsid w:val="00541FCF"/>
    <w:rsid w:val="00543336"/>
    <w:rsid w:val="0054693E"/>
    <w:rsid w:val="005646D5"/>
    <w:rsid w:val="005719CC"/>
    <w:rsid w:val="005833EC"/>
    <w:rsid w:val="00587AB6"/>
    <w:rsid w:val="005A5260"/>
    <w:rsid w:val="005D0CF4"/>
    <w:rsid w:val="005F72FC"/>
    <w:rsid w:val="0060760A"/>
    <w:rsid w:val="00636CAC"/>
    <w:rsid w:val="00651278"/>
    <w:rsid w:val="00653D9C"/>
    <w:rsid w:val="0066242B"/>
    <w:rsid w:val="006737FC"/>
    <w:rsid w:val="006840AB"/>
    <w:rsid w:val="00697423"/>
    <w:rsid w:val="006A724B"/>
    <w:rsid w:val="006B03A4"/>
    <w:rsid w:val="006B3A8B"/>
    <w:rsid w:val="006C0139"/>
    <w:rsid w:val="006C47A6"/>
    <w:rsid w:val="006C6B44"/>
    <w:rsid w:val="006C6FFA"/>
    <w:rsid w:val="006D3E5D"/>
    <w:rsid w:val="006D57EA"/>
    <w:rsid w:val="006E3C56"/>
    <w:rsid w:val="00702808"/>
    <w:rsid w:val="007069F7"/>
    <w:rsid w:val="0071044A"/>
    <w:rsid w:val="00714FB9"/>
    <w:rsid w:val="00724DC0"/>
    <w:rsid w:val="0072505E"/>
    <w:rsid w:val="0076227F"/>
    <w:rsid w:val="00764BDB"/>
    <w:rsid w:val="0076523D"/>
    <w:rsid w:val="00766D10"/>
    <w:rsid w:val="007854EA"/>
    <w:rsid w:val="007B1898"/>
    <w:rsid w:val="007B7D32"/>
    <w:rsid w:val="007D43F5"/>
    <w:rsid w:val="007E47B8"/>
    <w:rsid w:val="007E5B67"/>
    <w:rsid w:val="007F47FE"/>
    <w:rsid w:val="007F6ACB"/>
    <w:rsid w:val="008033A5"/>
    <w:rsid w:val="008070F0"/>
    <w:rsid w:val="00813709"/>
    <w:rsid w:val="008158BA"/>
    <w:rsid w:val="0082187A"/>
    <w:rsid w:val="00821C80"/>
    <w:rsid w:val="00826ABC"/>
    <w:rsid w:val="008274FE"/>
    <w:rsid w:val="008324EA"/>
    <w:rsid w:val="00834EEB"/>
    <w:rsid w:val="00841D22"/>
    <w:rsid w:val="0085122F"/>
    <w:rsid w:val="00851A28"/>
    <w:rsid w:val="008576B2"/>
    <w:rsid w:val="00864B60"/>
    <w:rsid w:val="0087596A"/>
    <w:rsid w:val="008806A5"/>
    <w:rsid w:val="00883481"/>
    <w:rsid w:val="00883C08"/>
    <w:rsid w:val="008B0AC2"/>
    <w:rsid w:val="008B4A0E"/>
    <w:rsid w:val="008D31BB"/>
    <w:rsid w:val="008D6FC5"/>
    <w:rsid w:val="008F2DA9"/>
    <w:rsid w:val="009028B4"/>
    <w:rsid w:val="009261FC"/>
    <w:rsid w:val="009323CC"/>
    <w:rsid w:val="00934712"/>
    <w:rsid w:val="0094203A"/>
    <w:rsid w:val="00987B95"/>
    <w:rsid w:val="009A0CCE"/>
    <w:rsid w:val="009B182E"/>
    <w:rsid w:val="009B664A"/>
    <w:rsid w:val="009D2028"/>
    <w:rsid w:val="009D49A5"/>
    <w:rsid w:val="009D68FF"/>
    <w:rsid w:val="009D6A1E"/>
    <w:rsid w:val="009E028D"/>
    <w:rsid w:val="009F2A3E"/>
    <w:rsid w:val="00A030ED"/>
    <w:rsid w:val="00A1469D"/>
    <w:rsid w:val="00A27BD1"/>
    <w:rsid w:val="00A34D7D"/>
    <w:rsid w:val="00A40B92"/>
    <w:rsid w:val="00A523E5"/>
    <w:rsid w:val="00A70C3B"/>
    <w:rsid w:val="00A824C1"/>
    <w:rsid w:val="00A832B1"/>
    <w:rsid w:val="00AB5656"/>
    <w:rsid w:val="00AB65C8"/>
    <w:rsid w:val="00AC3390"/>
    <w:rsid w:val="00AC3394"/>
    <w:rsid w:val="00AD29C1"/>
    <w:rsid w:val="00AD37B6"/>
    <w:rsid w:val="00AE18DF"/>
    <w:rsid w:val="00AE3E9F"/>
    <w:rsid w:val="00AE6726"/>
    <w:rsid w:val="00AE7204"/>
    <w:rsid w:val="00AF2F07"/>
    <w:rsid w:val="00B00999"/>
    <w:rsid w:val="00B240BE"/>
    <w:rsid w:val="00B240F9"/>
    <w:rsid w:val="00B257EC"/>
    <w:rsid w:val="00B32C4B"/>
    <w:rsid w:val="00B33586"/>
    <w:rsid w:val="00B6574F"/>
    <w:rsid w:val="00B70E63"/>
    <w:rsid w:val="00B75FF0"/>
    <w:rsid w:val="00B83B1B"/>
    <w:rsid w:val="00B84375"/>
    <w:rsid w:val="00B8676B"/>
    <w:rsid w:val="00B90676"/>
    <w:rsid w:val="00B94B21"/>
    <w:rsid w:val="00B94DB0"/>
    <w:rsid w:val="00BA79BB"/>
    <w:rsid w:val="00BC4DE5"/>
    <w:rsid w:val="00BD0148"/>
    <w:rsid w:val="00BD0DFF"/>
    <w:rsid w:val="00BD5944"/>
    <w:rsid w:val="00BF70FC"/>
    <w:rsid w:val="00C07408"/>
    <w:rsid w:val="00C21747"/>
    <w:rsid w:val="00C340BD"/>
    <w:rsid w:val="00C37D8B"/>
    <w:rsid w:val="00C505F7"/>
    <w:rsid w:val="00C52886"/>
    <w:rsid w:val="00C5427D"/>
    <w:rsid w:val="00C741CE"/>
    <w:rsid w:val="00C907C3"/>
    <w:rsid w:val="00C908FC"/>
    <w:rsid w:val="00C958C9"/>
    <w:rsid w:val="00CA02BC"/>
    <w:rsid w:val="00CA0C5A"/>
    <w:rsid w:val="00CC1A84"/>
    <w:rsid w:val="00CC454C"/>
    <w:rsid w:val="00CF796C"/>
    <w:rsid w:val="00D066B7"/>
    <w:rsid w:val="00D121D7"/>
    <w:rsid w:val="00D26D2D"/>
    <w:rsid w:val="00D35873"/>
    <w:rsid w:val="00D406C7"/>
    <w:rsid w:val="00D43E76"/>
    <w:rsid w:val="00D543CC"/>
    <w:rsid w:val="00D606B8"/>
    <w:rsid w:val="00D82CFC"/>
    <w:rsid w:val="00D8703A"/>
    <w:rsid w:val="00DA2E7A"/>
    <w:rsid w:val="00DC34C2"/>
    <w:rsid w:val="00DC5AF1"/>
    <w:rsid w:val="00E00C23"/>
    <w:rsid w:val="00E12203"/>
    <w:rsid w:val="00E2264B"/>
    <w:rsid w:val="00E32E66"/>
    <w:rsid w:val="00E44852"/>
    <w:rsid w:val="00E464BA"/>
    <w:rsid w:val="00E4682C"/>
    <w:rsid w:val="00E61C60"/>
    <w:rsid w:val="00E66C34"/>
    <w:rsid w:val="00E733A6"/>
    <w:rsid w:val="00E7570D"/>
    <w:rsid w:val="00E76F5E"/>
    <w:rsid w:val="00E9009E"/>
    <w:rsid w:val="00E976D4"/>
    <w:rsid w:val="00EB4DB1"/>
    <w:rsid w:val="00EC2881"/>
    <w:rsid w:val="00EC3A56"/>
    <w:rsid w:val="00EC3A6F"/>
    <w:rsid w:val="00ED4147"/>
    <w:rsid w:val="00ED6C25"/>
    <w:rsid w:val="00EE3419"/>
    <w:rsid w:val="00EE5672"/>
    <w:rsid w:val="00EE5893"/>
    <w:rsid w:val="00EE5E95"/>
    <w:rsid w:val="00EE62FE"/>
    <w:rsid w:val="00F066F7"/>
    <w:rsid w:val="00F10E09"/>
    <w:rsid w:val="00F129FD"/>
    <w:rsid w:val="00F15C9F"/>
    <w:rsid w:val="00F17692"/>
    <w:rsid w:val="00F210EE"/>
    <w:rsid w:val="00F34405"/>
    <w:rsid w:val="00F351D6"/>
    <w:rsid w:val="00F4000B"/>
    <w:rsid w:val="00F519BB"/>
    <w:rsid w:val="00F6389C"/>
    <w:rsid w:val="00F64053"/>
    <w:rsid w:val="00F820F6"/>
    <w:rsid w:val="00F8247A"/>
    <w:rsid w:val="00F863D1"/>
    <w:rsid w:val="00F923F7"/>
    <w:rsid w:val="00F930B7"/>
    <w:rsid w:val="00FA3C1B"/>
    <w:rsid w:val="00FA65B6"/>
    <w:rsid w:val="00FA7C2E"/>
    <w:rsid w:val="00FB4DB6"/>
    <w:rsid w:val="00FC62B1"/>
    <w:rsid w:val="00FD4383"/>
    <w:rsid w:val="00FE0301"/>
    <w:rsid w:val="00FE0765"/>
    <w:rsid w:val="00FE1368"/>
    <w:rsid w:val="00FE143D"/>
    <w:rsid w:val="00FE48ED"/>
    <w:rsid w:val="00FF4CAB"/>
    <w:rsid w:val="00FF5663"/>
    <w:rsid w:val="00FF7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1968E9"/>
  <w15:chartTrackingRefBased/>
  <w15:docId w15:val="{DB388187-669A-4E00-A9DB-FE2C33FF8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7FE"/>
  </w:style>
  <w:style w:type="paragraph" w:styleId="Heading2">
    <w:name w:val="heading 2"/>
    <w:basedOn w:val="Normal"/>
    <w:next w:val="Normal"/>
    <w:link w:val="Heading2Char"/>
    <w:uiPriority w:val="9"/>
    <w:unhideWhenUsed/>
    <w:qFormat/>
    <w:rsid w:val="00766D1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B182E"/>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styleId="ListParagraph">
    <w:name w:val="List Paragraph"/>
    <w:basedOn w:val="Normal"/>
    <w:uiPriority w:val="34"/>
    <w:qFormat/>
    <w:rsid w:val="009B182E"/>
    <w:pPr>
      <w:ind w:left="720"/>
      <w:contextualSpacing/>
    </w:pPr>
  </w:style>
  <w:style w:type="character" w:customStyle="1" w:styleId="Heading2Char">
    <w:name w:val="Heading 2 Char"/>
    <w:basedOn w:val="DefaultParagraphFont"/>
    <w:link w:val="Heading2"/>
    <w:uiPriority w:val="9"/>
    <w:rsid w:val="00766D10"/>
    <w:rPr>
      <w:rFonts w:asciiTheme="majorHAnsi" w:eastAsiaTheme="majorEastAsia" w:hAnsiTheme="majorHAnsi" w:cstheme="majorBidi"/>
      <w:color w:val="2E74B5" w:themeColor="accent1" w:themeShade="BF"/>
      <w:sz w:val="26"/>
      <w:szCs w:val="26"/>
    </w:rPr>
  </w:style>
  <w:style w:type="paragraph" w:styleId="BalloonText">
    <w:name w:val="Balloon Text"/>
    <w:basedOn w:val="Normal"/>
    <w:link w:val="BalloonTextChar"/>
    <w:uiPriority w:val="99"/>
    <w:semiHidden/>
    <w:unhideWhenUsed/>
    <w:rsid w:val="00433F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33F41"/>
    <w:rPr>
      <w:rFonts w:ascii="Segoe UI" w:hAnsi="Segoe UI" w:cs="Segoe UI"/>
      <w:sz w:val="18"/>
      <w:szCs w:val="18"/>
    </w:rPr>
  </w:style>
  <w:style w:type="paragraph" w:styleId="Header">
    <w:name w:val="header"/>
    <w:basedOn w:val="Normal"/>
    <w:link w:val="HeaderChar"/>
    <w:uiPriority w:val="99"/>
    <w:unhideWhenUsed/>
    <w:rsid w:val="00E733A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33A6"/>
  </w:style>
  <w:style w:type="paragraph" w:styleId="Footer">
    <w:name w:val="footer"/>
    <w:basedOn w:val="Normal"/>
    <w:link w:val="FooterChar"/>
    <w:uiPriority w:val="99"/>
    <w:unhideWhenUsed/>
    <w:rsid w:val="00E733A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33A6"/>
  </w:style>
  <w:style w:type="character" w:styleId="LineNumber">
    <w:name w:val="line number"/>
    <w:basedOn w:val="DefaultParagraphFont"/>
    <w:uiPriority w:val="99"/>
    <w:semiHidden/>
    <w:unhideWhenUsed/>
    <w:rsid w:val="00E733A6"/>
  </w:style>
  <w:style w:type="character" w:styleId="Hyperlink">
    <w:name w:val="Hyperlink"/>
    <w:basedOn w:val="DefaultParagraphFont"/>
    <w:uiPriority w:val="99"/>
    <w:unhideWhenUsed/>
    <w:rsid w:val="00E733A6"/>
    <w:rPr>
      <w:color w:val="0563C1" w:themeColor="hyperlink"/>
      <w:u w:val="single"/>
    </w:rPr>
  </w:style>
  <w:style w:type="character" w:customStyle="1" w:styleId="UnresolvedMention1">
    <w:name w:val="Unresolved Mention1"/>
    <w:basedOn w:val="DefaultParagraphFont"/>
    <w:uiPriority w:val="99"/>
    <w:semiHidden/>
    <w:unhideWhenUsed/>
    <w:rsid w:val="000B367C"/>
    <w:rPr>
      <w:color w:val="605E5C"/>
      <w:shd w:val="clear" w:color="auto" w:fill="E1DFDD"/>
    </w:rPr>
  </w:style>
  <w:style w:type="character" w:styleId="CommentReference">
    <w:name w:val="annotation reference"/>
    <w:basedOn w:val="DefaultParagraphFont"/>
    <w:uiPriority w:val="99"/>
    <w:semiHidden/>
    <w:unhideWhenUsed/>
    <w:rsid w:val="009A0CCE"/>
    <w:rPr>
      <w:sz w:val="16"/>
      <w:szCs w:val="16"/>
    </w:rPr>
  </w:style>
  <w:style w:type="paragraph" w:styleId="CommentText">
    <w:name w:val="annotation text"/>
    <w:basedOn w:val="Normal"/>
    <w:link w:val="CommentTextChar"/>
    <w:uiPriority w:val="99"/>
    <w:semiHidden/>
    <w:unhideWhenUsed/>
    <w:rsid w:val="009A0CCE"/>
    <w:pPr>
      <w:spacing w:line="240" w:lineRule="auto"/>
    </w:pPr>
    <w:rPr>
      <w:sz w:val="20"/>
      <w:szCs w:val="20"/>
    </w:rPr>
  </w:style>
  <w:style w:type="character" w:customStyle="1" w:styleId="CommentTextChar">
    <w:name w:val="Comment Text Char"/>
    <w:basedOn w:val="DefaultParagraphFont"/>
    <w:link w:val="CommentText"/>
    <w:uiPriority w:val="99"/>
    <w:semiHidden/>
    <w:rsid w:val="009A0CCE"/>
    <w:rPr>
      <w:sz w:val="20"/>
      <w:szCs w:val="20"/>
    </w:rPr>
  </w:style>
  <w:style w:type="paragraph" w:styleId="CommentSubject">
    <w:name w:val="annotation subject"/>
    <w:basedOn w:val="CommentText"/>
    <w:next w:val="CommentText"/>
    <w:link w:val="CommentSubjectChar"/>
    <w:uiPriority w:val="99"/>
    <w:semiHidden/>
    <w:unhideWhenUsed/>
    <w:rsid w:val="009A0CCE"/>
    <w:rPr>
      <w:b/>
      <w:bCs/>
    </w:rPr>
  </w:style>
  <w:style w:type="character" w:customStyle="1" w:styleId="CommentSubjectChar">
    <w:name w:val="Comment Subject Char"/>
    <w:basedOn w:val="CommentTextChar"/>
    <w:link w:val="CommentSubject"/>
    <w:uiPriority w:val="99"/>
    <w:semiHidden/>
    <w:rsid w:val="009A0CCE"/>
    <w:rPr>
      <w:b/>
      <w:bCs/>
      <w:sz w:val="20"/>
      <w:szCs w:val="20"/>
    </w:rPr>
  </w:style>
  <w:style w:type="character" w:customStyle="1" w:styleId="UnresolvedMention2">
    <w:name w:val="Unresolved Mention2"/>
    <w:basedOn w:val="DefaultParagraphFont"/>
    <w:uiPriority w:val="99"/>
    <w:semiHidden/>
    <w:unhideWhenUsed/>
    <w:rsid w:val="000A6B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69315">
      <w:bodyDiv w:val="1"/>
      <w:marLeft w:val="0"/>
      <w:marRight w:val="0"/>
      <w:marTop w:val="0"/>
      <w:marBottom w:val="0"/>
      <w:divBdr>
        <w:top w:val="none" w:sz="0" w:space="0" w:color="auto"/>
        <w:left w:val="none" w:sz="0" w:space="0" w:color="auto"/>
        <w:bottom w:val="none" w:sz="0" w:space="0" w:color="auto"/>
        <w:right w:val="none" w:sz="0" w:space="0" w:color="auto"/>
      </w:divBdr>
    </w:div>
    <w:div w:id="161480802">
      <w:bodyDiv w:val="1"/>
      <w:marLeft w:val="0"/>
      <w:marRight w:val="0"/>
      <w:marTop w:val="0"/>
      <w:marBottom w:val="0"/>
      <w:divBdr>
        <w:top w:val="none" w:sz="0" w:space="0" w:color="auto"/>
        <w:left w:val="none" w:sz="0" w:space="0" w:color="auto"/>
        <w:bottom w:val="none" w:sz="0" w:space="0" w:color="auto"/>
        <w:right w:val="none" w:sz="0" w:space="0" w:color="auto"/>
      </w:divBdr>
      <w:divsChild>
        <w:div w:id="1592007809">
          <w:marLeft w:val="0"/>
          <w:marRight w:val="0"/>
          <w:marTop w:val="0"/>
          <w:marBottom w:val="0"/>
          <w:divBdr>
            <w:top w:val="none" w:sz="0" w:space="0" w:color="auto"/>
            <w:left w:val="none" w:sz="0" w:space="0" w:color="auto"/>
            <w:bottom w:val="none" w:sz="0" w:space="0" w:color="auto"/>
            <w:right w:val="none" w:sz="0" w:space="0" w:color="auto"/>
          </w:divBdr>
        </w:div>
      </w:divsChild>
    </w:div>
    <w:div w:id="337273292">
      <w:bodyDiv w:val="1"/>
      <w:marLeft w:val="0"/>
      <w:marRight w:val="0"/>
      <w:marTop w:val="0"/>
      <w:marBottom w:val="0"/>
      <w:divBdr>
        <w:top w:val="none" w:sz="0" w:space="0" w:color="auto"/>
        <w:left w:val="none" w:sz="0" w:space="0" w:color="auto"/>
        <w:bottom w:val="none" w:sz="0" w:space="0" w:color="auto"/>
        <w:right w:val="none" w:sz="0" w:space="0" w:color="auto"/>
      </w:divBdr>
    </w:div>
    <w:div w:id="432090189">
      <w:bodyDiv w:val="1"/>
      <w:marLeft w:val="0"/>
      <w:marRight w:val="0"/>
      <w:marTop w:val="0"/>
      <w:marBottom w:val="0"/>
      <w:divBdr>
        <w:top w:val="none" w:sz="0" w:space="0" w:color="auto"/>
        <w:left w:val="none" w:sz="0" w:space="0" w:color="auto"/>
        <w:bottom w:val="none" w:sz="0" w:space="0" w:color="auto"/>
        <w:right w:val="none" w:sz="0" w:space="0" w:color="auto"/>
      </w:divBdr>
    </w:div>
    <w:div w:id="475538124">
      <w:bodyDiv w:val="1"/>
      <w:marLeft w:val="0"/>
      <w:marRight w:val="0"/>
      <w:marTop w:val="0"/>
      <w:marBottom w:val="0"/>
      <w:divBdr>
        <w:top w:val="none" w:sz="0" w:space="0" w:color="auto"/>
        <w:left w:val="none" w:sz="0" w:space="0" w:color="auto"/>
        <w:bottom w:val="none" w:sz="0" w:space="0" w:color="auto"/>
        <w:right w:val="none" w:sz="0" w:space="0" w:color="auto"/>
      </w:divBdr>
    </w:div>
    <w:div w:id="923415135">
      <w:bodyDiv w:val="1"/>
      <w:marLeft w:val="0"/>
      <w:marRight w:val="0"/>
      <w:marTop w:val="0"/>
      <w:marBottom w:val="0"/>
      <w:divBdr>
        <w:top w:val="none" w:sz="0" w:space="0" w:color="auto"/>
        <w:left w:val="none" w:sz="0" w:space="0" w:color="auto"/>
        <w:bottom w:val="none" w:sz="0" w:space="0" w:color="auto"/>
        <w:right w:val="none" w:sz="0" w:space="0" w:color="auto"/>
      </w:divBdr>
    </w:div>
    <w:div w:id="950282812">
      <w:bodyDiv w:val="1"/>
      <w:marLeft w:val="0"/>
      <w:marRight w:val="0"/>
      <w:marTop w:val="0"/>
      <w:marBottom w:val="0"/>
      <w:divBdr>
        <w:top w:val="none" w:sz="0" w:space="0" w:color="auto"/>
        <w:left w:val="none" w:sz="0" w:space="0" w:color="auto"/>
        <w:bottom w:val="none" w:sz="0" w:space="0" w:color="auto"/>
        <w:right w:val="none" w:sz="0" w:space="0" w:color="auto"/>
      </w:divBdr>
    </w:div>
    <w:div w:id="1003584326">
      <w:bodyDiv w:val="1"/>
      <w:marLeft w:val="0"/>
      <w:marRight w:val="0"/>
      <w:marTop w:val="0"/>
      <w:marBottom w:val="0"/>
      <w:divBdr>
        <w:top w:val="none" w:sz="0" w:space="0" w:color="auto"/>
        <w:left w:val="none" w:sz="0" w:space="0" w:color="auto"/>
        <w:bottom w:val="none" w:sz="0" w:space="0" w:color="auto"/>
        <w:right w:val="none" w:sz="0" w:space="0" w:color="auto"/>
      </w:divBdr>
    </w:div>
    <w:div w:id="1066801662">
      <w:bodyDiv w:val="1"/>
      <w:marLeft w:val="0"/>
      <w:marRight w:val="0"/>
      <w:marTop w:val="0"/>
      <w:marBottom w:val="0"/>
      <w:divBdr>
        <w:top w:val="none" w:sz="0" w:space="0" w:color="auto"/>
        <w:left w:val="none" w:sz="0" w:space="0" w:color="auto"/>
        <w:bottom w:val="none" w:sz="0" w:space="0" w:color="auto"/>
        <w:right w:val="none" w:sz="0" w:space="0" w:color="auto"/>
      </w:divBdr>
    </w:div>
    <w:div w:id="1157108114">
      <w:bodyDiv w:val="1"/>
      <w:marLeft w:val="0"/>
      <w:marRight w:val="0"/>
      <w:marTop w:val="0"/>
      <w:marBottom w:val="0"/>
      <w:divBdr>
        <w:top w:val="none" w:sz="0" w:space="0" w:color="auto"/>
        <w:left w:val="none" w:sz="0" w:space="0" w:color="auto"/>
        <w:bottom w:val="none" w:sz="0" w:space="0" w:color="auto"/>
        <w:right w:val="none" w:sz="0" w:space="0" w:color="auto"/>
      </w:divBdr>
    </w:div>
    <w:div w:id="1254777814">
      <w:bodyDiv w:val="1"/>
      <w:marLeft w:val="0"/>
      <w:marRight w:val="0"/>
      <w:marTop w:val="0"/>
      <w:marBottom w:val="0"/>
      <w:divBdr>
        <w:top w:val="none" w:sz="0" w:space="0" w:color="auto"/>
        <w:left w:val="none" w:sz="0" w:space="0" w:color="auto"/>
        <w:bottom w:val="none" w:sz="0" w:space="0" w:color="auto"/>
        <w:right w:val="none" w:sz="0" w:space="0" w:color="auto"/>
      </w:divBdr>
    </w:div>
    <w:div w:id="1287397340">
      <w:bodyDiv w:val="1"/>
      <w:marLeft w:val="0"/>
      <w:marRight w:val="0"/>
      <w:marTop w:val="0"/>
      <w:marBottom w:val="0"/>
      <w:divBdr>
        <w:top w:val="none" w:sz="0" w:space="0" w:color="auto"/>
        <w:left w:val="none" w:sz="0" w:space="0" w:color="auto"/>
        <w:bottom w:val="none" w:sz="0" w:space="0" w:color="auto"/>
        <w:right w:val="none" w:sz="0" w:space="0" w:color="auto"/>
      </w:divBdr>
    </w:div>
    <w:div w:id="1292983494">
      <w:bodyDiv w:val="1"/>
      <w:marLeft w:val="0"/>
      <w:marRight w:val="0"/>
      <w:marTop w:val="0"/>
      <w:marBottom w:val="0"/>
      <w:divBdr>
        <w:top w:val="none" w:sz="0" w:space="0" w:color="auto"/>
        <w:left w:val="none" w:sz="0" w:space="0" w:color="auto"/>
        <w:bottom w:val="none" w:sz="0" w:space="0" w:color="auto"/>
        <w:right w:val="none" w:sz="0" w:space="0" w:color="auto"/>
      </w:divBdr>
    </w:div>
    <w:div w:id="1360618211">
      <w:bodyDiv w:val="1"/>
      <w:marLeft w:val="0"/>
      <w:marRight w:val="0"/>
      <w:marTop w:val="0"/>
      <w:marBottom w:val="0"/>
      <w:divBdr>
        <w:top w:val="none" w:sz="0" w:space="0" w:color="auto"/>
        <w:left w:val="none" w:sz="0" w:space="0" w:color="auto"/>
        <w:bottom w:val="none" w:sz="0" w:space="0" w:color="auto"/>
        <w:right w:val="none" w:sz="0" w:space="0" w:color="auto"/>
      </w:divBdr>
    </w:div>
    <w:div w:id="1428234157">
      <w:bodyDiv w:val="1"/>
      <w:marLeft w:val="0"/>
      <w:marRight w:val="0"/>
      <w:marTop w:val="0"/>
      <w:marBottom w:val="0"/>
      <w:divBdr>
        <w:top w:val="none" w:sz="0" w:space="0" w:color="auto"/>
        <w:left w:val="none" w:sz="0" w:space="0" w:color="auto"/>
        <w:bottom w:val="none" w:sz="0" w:space="0" w:color="auto"/>
        <w:right w:val="none" w:sz="0" w:space="0" w:color="auto"/>
      </w:divBdr>
    </w:div>
    <w:div w:id="1467622437">
      <w:bodyDiv w:val="1"/>
      <w:marLeft w:val="0"/>
      <w:marRight w:val="0"/>
      <w:marTop w:val="0"/>
      <w:marBottom w:val="0"/>
      <w:divBdr>
        <w:top w:val="none" w:sz="0" w:space="0" w:color="auto"/>
        <w:left w:val="none" w:sz="0" w:space="0" w:color="auto"/>
        <w:bottom w:val="none" w:sz="0" w:space="0" w:color="auto"/>
        <w:right w:val="none" w:sz="0" w:space="0" w:color="auto"/>
      </w:divBdr>
    </w:div>
    <w:div w:id="1488863070">
      <w:bodyDiv w:val="1"/>
      <w:marLeft w:val="0"/>
      <w:marRight w:val="0"/>
      <w:marTop w:val="0"/>
      <w:marBottom w:val="0"/>
      <w:divBdr>
        <w:top w:val="none" w:sz="0" w:space="0" w:color="auto"/>
        <w:left w:val="none" w:sz="0" w:space="0" w:color="auto"/>
        <w:bottom w:val="none" w:sz="0" w:space="0" w:color="auto"/>
        <w:right w:val="none" w:sz="0" w:space="0" w:color="auto"/>
      </w:divBdr>
    </w:div>
    <w:div w:id="1805544032">
      <w:bodyDiv w:val="1"/>
      <w:marLeft w:val="0"/>
      <w:marRight w:val="0"/>
      <w:marTop w:val="0"/>
      <w:marBottom w:val="0"/>
      <w:divBdr>
        <w:top w:val="none" w:sz="0" w:space="0" w:color="auto"/>
        <w:left w:val="none" w:sz="0" w:space="0" w:color="auto"/>
        <w:bottom w:val="none" w:sz="0" w:space="0" w:color="auto"/>
        <w:right w:val="none" w:sz="0" w:space="0" w:color="auto"/>
      </w:divBdr>
    </w:div>
    <w:div w:id="1846170920">
      <w:bodyDiv w:val="1"/>
      <w:marLeft w:val="0"/>
      <w:marRight w:val="0"/>
      <w:marTop w:val="0"/>
      <w:marBottom w:val="0"/>
      <w:divBdr>
        <w:top w:val="none" w:sz="0" w:space="0" w:color="auto"/>
        <w:left w:val="none" w:sz="0" w:space="0" w:color="auto"/>
        <w:bottom w:val="none" w:sz="0" w:space="0" w:color="auto"/>
        <w:right w:val="none" w:sz="0" w:space="0" w:color="auto"/>
      </w:divBdr>
    </w:div>
    <w:div w:id="2080712936">
      <w:bodyDiv w:val="1"/>
      <w:marLeft w:val="0"/>
      <w:marRight w:val="0"/>
      <w:marTop w:val="0"/>
      <w:marBottom w:val="0"/>
      <w:divBdr>
        <w:top w:val="none" w:sz="0" w:space="0" w:color="auto"/>
        <w:left w:val="none" w:sz="0" w:space="0" w:color="auto"/>
        <w:bottom w:val="none" w:sz="0" w:space="0" w:color="auto"/>
        <w:right w:val="none" w:sz="0" w:space="0" w:color="auto"/>
      </w:divBdr>
    </w:div>
    <w:div w:id="2129886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ds2@cam.ac.uk" TargetMode="Externa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mailto:gsk20@cam.ac.uk" TargetMode="External"/><Relationship Id="rId2" Type="http://schemas.openxmlformats.org/officeDocument/2006/relationships/numbering" Target="numbering.xml"/><Relationship Id="rId16" Type="http://schemas.openxmlformats.org/officeDocument/2006/relationships/hyperlink" Target="mailto:asds2@cam.ac.uk"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gsk20@cam.ac.uk" TargetMode="Externa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0C67FE9-1037-4764-A5F2-ABA60CBE9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22</Pages>
  <Words>21284</Words>
  <Characters>121319</Characters>
  <Application>Microsoft Office Word</Application>
  <DocSecurity>0</DocSecurity>
  <Lines>1010</Lines>
  <Paragraphs>284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asds2</dc:creator>
  <cp:keywords/>
  <dc:description/>
  <cp:lastModifiedBy>Amberley Barrett</cp:lastModifiedBy>
  <cp:revision>4</cp:revision>
  <dcterms:created xsi:type="dcterms:W3CDTF">2020-09-18T10:10:00Z</dcterms:created>
  <dcterms:modified xsi:type="dcterms:W3CDTF">2020-09-18T10:27:00Z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http://www.zotero.org/styles/american-chemical-society</vt:lpwstr>
  </property>
  <property fmtid="{D5CDD505-2E9C-101B-9397-08002B2CF9AE}" pid="3" name="Mendeley Recent Style Name 0_1">
    <vt:lpwstr>American Chemical Society</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http://www.zotero.org/styles/biochemistry</vt:lpwstr>
  </property>
  <property fmtid="{D5CDD505-2E9C-101B-9397-08002B2CF9AE}" pid="9" name="Mendeley Recent Style Name 3_1">
    <vt:lpwstr>Biochemistry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http://www.zotero.org/styles/current-opinion-in-structural-biology</vt:lpwstr>
  </property>
  <property fmtid="{D5CDD505-2E9C-101B-9397-08002B2CF9AE}" pid="15" name="Mendeley Recent Style Name 6_1">
    <vt:lpwstr>Current Opinion in Structural Biology</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http://www.zotero.org/styles/journal-of-the-american-chemical-society</vt:lpwstr>
  </property>
  <property fmtid="{D5CDD505-2E9C-101B-9397-08002B2CF9AE}" pid="19" name="Mendeley Recent Style Name 8_1">
    <vt:lpwstr>Journal of the American Chemical Society</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y fmtid="{D5CDD505-2E9C-101B-9397-08002B2CF9AE}" pid="22" name="Mendeley Document_1">
    <vt:lpwstr>True</vt:lpwstr>
  </property>
  <property fmtid="{D5CDD505-2E9C-101B-9397-08002B2CF9AE}" pid="23" name="Mendeley Unique User Id_1">
    <vt:lpwstr>c9497404-ebc6-3acd-a054-27d3d50c6524</vt:lpwstr>
  </property>
  <property fmtid="{D5CDD505-2E9C-101B-9397-08002B2CF9AE}" pid="24" name="Mendeley Citation Style_1">
    <vt:lpwstr>http://www.zotero.org/styles/american-chemical-society</vt:lpwstr>
  </property>
  <property fmtid="{D5CDD505-2E9C-101B-9397-08002B2CF9AE}" pid="25" name="_DocHome">
    <vt:i4>146923533</vt:i4>
  </property>
</Properties>
</file>