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FD66EE6" w14:textId="4286A36F" w:rsidR="005A1BCF" w:rsidRDefault="00930C37" w:rsidP="00D1411B">
      <w:pPr>
        <w:pStyle w:val="Heading1"/>
      </w:pPr>
      <w:r>
        <w:t xml:space="preserve">Utility of the pareidolia test in mild cognitive impairment with Lewy bodies </w:t>
      </w:r>
      <w:r w:rsidR="004431FE">
        <w:t>and</w:t>
      </w:r>
      <w:r>
        <w:t xml:space="preserve"> Alzheimer’s disease</w:t>
      </w:r>
    </w:p>
    <w:p w14:paraId="4238A860" w14:textId="5A6D62BD" w:rsidR="00B9472B" w:rsidRPr="00B9472B" w:rsidRDefault="00B9472B" w:rsidP="00B9472B">
      <w:r>
        <w:t>Running Title: P</w:t>
      </w:r>
      <w:r w:rsidRPr="00B9472B">
        <w:t xml:space="preserve">areidolia test in </w:t>
      </w:r>
      <w:r>
        <w:t>MCI-LB and MCI-AD</w:t>
      </w:r>
    </w:p>
    <w:p w14:paraId="645B1EDF" w14:textId="55F8B103" w:rsidR="00B871CF" w:rsidRDefault="008B3F9A">
      <w:pPr>
        <w:rPr>
          <w:rFonts w:cs="Arial"/>
          <w:vertAlign w:val="superscript"/>
        </w:rPr>
      </w:pPr>
      <w:r>
        <w:rPr>
          <w:rFonts w:cs="Arial"/>
        </w:rPr>
        <w:t>Calum A Hamilton</w:t>
      </w:r>
      <w:r w:rsidR="00EF79D6" w:rsidRPr="00EF79D6">
        <w:rPr>
          <w:rFonts w:cs="Arial"/>
          <w:vertAlign w:val="superscript"/>
        </w:rPr>
        <w:t>1</w:t>
      </w:r>
      <w:r>
        <w:rPr>
          <w:rFonts w:cs="Arial"/>
        </w:rPr>
        <w:t xml:space="preserve">*, </w:t>
      </w:r>
      <w:r w:rsidR="00EF79D6">
        <w:rPr>
          <w:rFonts w:cs="Arial"/>
        </w:rPr>
        <w:t>Fiona E Matthews</w:t>
      </w:r>
      <w:r w:rsidR="00EF79D6" w:rsidRPr="00EF79D6">
        <w:rPr>
          <w:rFonts w:cs="Arial"/>
          <w:vertAlign w:val="superscript"/>
        </w:rPr>
        <w:t>2</w:t>
      </w:r>
      <w:r w:rsidR="00EF79D6">
        <w:rPr>
          <w:rFonts w:cs="Arial"/>
        </w:rPr>
        <w:t>, Louise M Allan</w:t>
      </w:r>
      <w:r w:rsidR="00DC3091" w:rsidRPr="00DC3091">
        <w:rPr>
          <w:rFonts w:cs="Arial"/>
          <w:vertAlign w:val="superscript"/>
        </w:rPr>
        <w:t>3</w:t>
      </w:r>
      <w:r w:rsidR="00EF79D6">
        <w:rPr>
          <w:rFonts w:cs="Arial"/>
        </w:rPr>
        <w:t>, Sally Barker</w:t>
      </w:r>
      <w:r w:rsidR="00EF79D6" w:rsidRPr="00EF79D6">
        <w:rPr>
          <w:rFonts w:cs="Arial"/>
          <w:vertAlign w:val="superscript"/>
        </w:rPr>
        <w:t>1</w:t>
      </w:r>
      <w:r w:rsidR="00EF79D6">
        <w:rPr>
          <w:rFonts w:cs="Arial"/>
        </w:rPr>
        <w:t>, Joanna Ciafone</w:t>
      </w:r>
      <w:r w:rsidR="00EF79D6" w:rsidRPr="00EF79D6">
        <w:rPr>
          <w:rFonts w:cs="Arial"/>
          <w:vertAlign w:val="superscript"/>
        </w:rPr>
        <w:t>1</w:t>
      </w:r>
      <w:r w:rsidR="00EF79D6">
        <w:rPr>
          <w:rFonts w:cs="Arial"/>
        </w:rPr>
        <w:t>, Paul C Donaghy</w:t>
      </w:r>
      <w:r w:rsidR="00EF79D6" w:rsidRPr="00EF79D6">
        <w:rPr>
          <w:rFonts w:cs="Arial"/>
          <w:vertAlign w:val="superscript"/>
        </w:rPr>
        <w:t>1</w:t>
      </w:r>
      <w:r w:rsidR="00EF79D6">
        <w:rPr>
          <w:rFonts w:cs="Arial"/>
        </w:rPr>
        <w:t>, Rory Durcan</w:t>
      </w:r>
      <w:r w:rsidR="00EF79D6" w:rsidRPr="00EF79D6">
        <w:rPr>
          <w:rFonts w:cs="Arial"/>
          <w:vertAlign w:val="superscript"/>
        </w:rPr>
        <w:t>1</w:t>
      </w:r>
      <w:r w:rsidR="00EF79D6">
        <w:rPr>
          <w:rFonts w:cs="Arial"/>
        </w:rPr>
        <w:t xml:space="preserve">, </w:t>
      </w:r>
      <w:r w:rsidR="005D2738">
        <w:rPr>
          <w:rFonts w:cs="Arial"/>
        </w:rPr>
        <w:t>Michael J Firbank</w:t>
      </w:r>
      <w:r w:rsidR="005D2738" w:rsidRPr="00EF79D6">
        <w:rPr>
          <w:rFonts w:cs="Arial"/>
          <w:vertAlign w:val="superscript"/>
        </w:rPr>
        <w:t>1</w:t>
      </w:r>
      <w:r w:rsidR="005D2738">
        <w:rPr>
          <w:rFonts w:cs="Arial"/>
        </w:rPr>
        <w:t xml:space="preserve">, </w:t>
      </w:r>
      <w:r w:rsidR="00EF79D6">
        <w:rPr>
          <w:rFonts w:cs="Arial"/>
        </w:rPr>
        <w:t>Sarah Lawley</w:t>
      </w:r>
      <w:r w:rsidR="00EF79D6" w:rsidRPr="00EF79D6">
        <w:rPr>
          <w:rFonts w:cs="Arial"/>
          <w:vertAlign w:val="superscript"/>
        </w:rPr>
        <w:t>1</w:t>
      </w:r>
      <w:r w:rsidR="00EF79D6">
        <w:rPr>
          <w:rFonts w:cs="Arial"/>
        </w:rPr>
        <w:t>, John T O’Brien</w:t>
      </w:r>
      <w:r w:rsidR="00F66F83">
        <w:rPr>
          <w:rFonts w:cs="Arial"/>
          <w:vertAlign w:val="superscript"/>
        </w:rPr>
        <w:t>4</w:t>
      </w:r>
      <w:r w:rsidR="00EF79D6">
        <w:rPr>
          <w:rFonts w:cs="Arial"/>
        </w:rPr>
        <w:t>, Gemma Roberts</w:t>
      </w:r>
      <w:r w:rsidR="00EF79D6" w:rsidRPr="00EF79D6">
        <w:rPr>
          <w:rFonts w:cs="Arial"/>
          <w:vertAlign w:val="superscript"/>
        </w:rPr>
        <w:t>1</w:t>
      </w:r>
      <w:r w:rsidR="00EF79D6">
        <w:rPr>
          <w:rFonts w:cs="Arial"/>
          <w:vertAlign w:val="superscript"/>
        </w:rPr>
        <w:t>,</w:t>
      </w:r>
      <w:r w:rsidR="00F66F83">
        <w:rPr>
          <w:rFonts w:cs="Arial"/>
          <w:vertAlign w:val="superscript"/>
        </w:rPr>
        <w:t>5</w:t>
      </w:r>
      <w:r w:rsidR="00EF79D6">
        <w:rPr>
          <w:rFonts w:cs="Arial"/>
        </w:rPr>
        <w:t>, John-Paul Taylor</w:t>
      </w:r>
      <w:r w:rsidR="00EF79D6" w:rsidRPr="00EF79D6">
        <w:rPr>
          <w:rFonts w:cs="Arial"/>
          <w:vertAlign w:val="superscript"/>
        </w:rPr>
        <w:t>1</w:t>
      </w:r>
      <w:r w:rsidR="00EF79D6">
        <w:rPr>
          <w:rFonts w:cs="Arial"/>
        </w:rPr>
        <w:t xml:space="preserve">, </w:t>
      </w:r>
      <w:r w:rsidR="003B4677">
        <w:rPr>
          <w:rFonts w:cs="Arial"/>
        </w:rPr>
        <w:t>Alan J Thomas</w:t>
      </w:r>
      <w:r w:rsidR="00EF79D6" w:rsidRPr="00EF79D6">
        <w:rPr>
          <w:rFonts w:cs="Arial"/>
          <w:vertAlign w:val="superscript"/>
        </w:rPr>
        <w:t>1</w:t>
      </w:r>
    </w:p>
    <w:p w14:paraId="76ADF957" w14:textId="1ED785B2" w:rsidR="00867155" w:rsidRDefault="00867155">
      <w:pPr>
        <w:rPr>
          <w:rFonts w:cs="Arial"/>
        </w:rPr>
      </w:pPr>
      <w:r>
        <w:rPr>
          <w:rFonts w:cs="Arial"/>
          <w:vertAlign w:val="superscript"/>
        </w:rPr>
        <w:t>1</w:t>
      </w:r>
      <w:r>
        <w:rPr>
          <w:rFonts w:cs="Arial"/>
        </w:rPr>
        <w:t>Translational and Clinical Research Institute, Newcastle University, UK</w:t>
      </w:r>
    </w:p>
    <w:p w14:paraId="2C9CA9B1" w14:textId="4B9450A7" w:rsidR="001C5243" w:rsidRDefault="001C5243" w:rsidP="001C5243">
      <w:pPr>
        <w:rPr>
          <w:rFonts w:cs="Arial"/>
        </w:rPr>
      </w:pPr>
      <w:r>
        <w:rPr>
          <w:rFonts w:cs="Arial"/>
          <w:vertAlign w:val="superscript"/>
        </w:rPr>
        <w:t>2</w:t>
      </w:r>
      <w:r w:rsidR="00EF79D6">
        <w:rPr>
          <w:rFonts w:cs="Arial"/>
        </w:rPr>
        <w:t>Population Health Sciences Institute, Newcastle University, UK</w:t>
      </w:r>
    </w:p>
    <w:p w14:paraId="13E6FD53" w14:textId="51176918" w:rsidR="00EF79D6" w:rsidRDefault="00EF79D6" w:rsidP="001C5243">
      <w:pPr>
        <w:rPr>
          <w:rFonts w:cs="Arial"/>
        </w:rPr>
      </w:pPr>
      <w:r w:rsidRPr="00EF79D6">
        <w:rPr>
          <w:rFonts w:cs="Arial"/>
          <w:vertAlign w:val="superscript"/>
        </w:rPr>
        <w:t>3</w:t>
      </w:r>
      <w:r>
        <w:rPr>
          <w:rFonts w:cs="Arial"/>
        </w:rPr>
        <w:t>College of Medicine and Health, Exeter University, UK</w:t>
      </w:r>
    </w:p>
    <w:p w14:paraId="257A8E18" w14:textId="77777777" w:rsidR="00F66F83" w:rsidRPr="00EF79D6" w:rsidRDefault="00F66F83" w:rsidP="00F66F83">
      <w:pPr>
        <w:rPr>
          <w:rFonts w:cs="Arial"/>
        </w:rPr>
      </w:pPr>
      <w:r>
        <w:rPr>
          <w:rFonts w:cs="Arial"/>
          <w:vertAlign w:val="superscript"/>
        </w:rPr>
        <w:t>4</w:t>
      </w:r>
      <w:r>
        <w:rPr>
          <w:rFonts w:cs="Arial"/>
        </w:rPr>
        <w:t>Department of Psychiatry, University of Cambridge, UK</w:t>
      </w:r>
    </w:p>
    <w:p w14:paraId="0A27ADBD" w14:textId="05BCA94A" w:rsidR="00EF79D6" w:rsidRDefault="00F66F83" w:rsidP="001C5243">
      <w:pPr>
        <w:rPr>
          <w:rFonts w:cs="Arial"/>
        </w:rPr>
      </w:pPr>
      <w:r>
        <w:rPr>
          <w:rFonts w:cs="Arial"/>
          <w:vertAlign w:val="superscript"/>
        </w:rPr>
        <w:t>5</w:t>
      </w:r>
      <w:r w:rsidR="00EF79D6">
        <w:rPr>
          <w:rFonts w:cs="Arial"/>
        </w:rPr>
        <w:t>Nuclear Medicine Department, Newcastle upon Tyne Hospitals NHS Foundation Trust, Newcastle upon Tyne, UK</w:t>
      </w:r>
    </w:p>
    <w:p w14:paraId="7A9458A7" w14:textId="684A92AE" w:rsidR="00867155" w:rsidRDefault="00867155">
      <w:pPr>
        <w:rPr>
          <w:rFonts w:cs="Arial"/>
        </w:rPr>
      </w:pPr>
      <w:r>
        <w:rPr>
          <w:rFonts w:cs="Arial"/>
        </w:rPr>
        <w:t xml:space="preserve">*Corresponding Author: </w:t>
      </w:r>
      <w:hyperlink r:id="rId8" w:history="1">
        <w:r w:rsidR="00693A65">
          <w:rPr>
            <w:rStyle w:val="Hyperlink"/>
            <w:rFonts w:cs="Arial"/>
          </w:rPr>
          <w:t>calum.hamilton@newcastle.ac.uk</w:t>
        </w:r>
      </w:hyperlink>
      <w:r w:rsidR="00BB3D9D">
        <w:rPr>
          <w:rFonts w:cs="Arial"/>
        </w:rPr>
        <w:t xml:space="preserve"> </w:t>
      </w:r>
      <w:r>
        <w:rPr>
          <w:rFonts w:cs="Arial"/>
        </w:rPr>
        <w:t>3</w:t>
      </w:r>
      <w:r w:rsidRPr="00867155">
        <w:rPr>
          <w:rFonts w:cs="Arial"/>
          <w:vertAlign w:val="superscript"/>
        </w:rPr>
        <w:t>rd</w:t>
      </w:r>
      <w:r>
        <w:rPr>
          <w:rFonts w:cs="Arial"/>
        </w:rPr>
        <w:t xml:space="preserve"> Floor Biomedical Research Building, Campus for Ageing and Vitality, Newcastle University, Newcastle upon Tyne, NE4 5PL, UK</w:t>
      </w:r>
    </w:p>
    <w:p w14:paraId="7AB35F49" w14:textId="1FF385A9" w:rsidR="00C66E09" w:rsidRDefault="00C66E09" w:rsidP="00C66E09">
      <w:pPr>
        <w:spacing w:line="276" w:lineRule="auto"/>
        <w:rPr>
          <w:rFonts w:cs="Arial"/>
        </w:rPr>
      </w:pPr>
      <w:r w:rsidRPr="000C301B">
        <w:rPr>
          <w:rFonts w:cs="Arial"/>
          <w:b/>
          <w:bCs/>
        </w:rPr>
        <w:t>Word Count:</w:t>
      </w:r>
      <w:r>
        <w:rPr>
          <w:rFonts w:cs="Arial"/>
        </w:rPr>
        <w:t xml:space="preserve"> </w:t>
      </w:r>
      <w:r w:rsidR="00211C99">
        <w:rPr>
          <w:rFonts w:cs="Arial"/>
        </w:rPr>
        <w:t xml:space="preserve">3530 </w:t>
      </w:r>
      <w:r>
        <w:rPr>
          <w:rFonts w:cs="Arial"/>
        </w:rPr>
        <w:t xml:space="preserve">(manuscript) </w:t>
      </w:r>
      <w:r w:rsidR="00C02C2C">
        <w:rPr>
          <w:rFonts w:cs="Arial"/>
        </w:rPr>
        <w:t xml:space="preserve">249 </w:t>
      </w:r>
      <w:r>
        <w:rPr>
          <w:rFonts w:cs="Arial"/>
        </w:rPr>
        <w:t>(abstract)</w:t>
      </w:r>
    </w:p>
    <w:p w14:paraId="4FC6315A" w14:textId="7893B9C4" w:rsidR="00E469C6" w:rsidRDefault="00E469C6">
      <w:pPr>
        <w:rPr>
          <w:rFonts w:cs="Arial"/>
        </w:rPr>
      </w:pPr>
      <w:r w:rsidRPr="000C301B">
        <w:rPr>
          <w:rFonts w:cs="Arial"/>
          <w:b/>
          <w:bCs/>
        </w:rPr>
        <w:t>Acknowledgements:</w:t>
      </w:r>
      <w:r w:rsidR="00244A29">
        <w:rPr>
          <w:rFonts w:cs="Arial"/>
        </w:rPr>
        <w:t xml:space="preserve"> None</w:t>
      </w:r>
    </w:p>
    <w:p w14:paraId="178FFA7A" w14:textId="77777777" w:rsidR="00B5123F" w:rsidRDefault="00C66E09" w:rsidP="00B5123F">
      <w:pPr>
        <w:spacing w:line="276" w:lineRule="auto"/>
        <w:rPr>
          <w:rFonts w:cs="Arial"/>
        </w:rPr>
      </w:pPr>
      <w:r w:rsidRPr="000C301B">
        <w:rPr>
          <w:rFonts w:cs="Arial"/>
          <w:b/>
          <w:bCs/>
        </w:rPr>
        <w:t>Funding Statement:</w:t>
      </w:r>
      <w:r>
        <w:rPr>
          <w:rFonts w:cs="Arial"/>
        </w:rPr>
        <w:t xml:space="preserve"> This work was supported by Alzheimer’s Research UK (</w:t>
      </w:r>
      <w:r>
        <w:t>Grant Number ARUK-PG3026-13</w:t>
      </w:r>
      <w:r>
        <w:rPr>
          <w:rFonts w:cs="Arial"/>
        </w:rPr>
        <w:t xml:space="preserve">) and the NIHR Newcastle Biomedical Research Centre. GE Healthcare provided the FP-CIT radioligand for this investigator-led study. </w:t>
      </w:r>
    </w:p>
    <w:p w14:paraId="596BF205" w14:textId="492E7D76" w:rsidR="00244A29" w:rsidRPr="00B5123F" w:rsidRDefault="00EB2B57" w:rsidP="00B5123F">
      <w:pPr>
        <w:spacing w:line="276" w:lineRule="auto"/>
        <w:rPr>
          <w:rFonts w:cs="Arial"/>
        </w:rPr>
      </w:pPr>
      <w:r w:rsidRPr="008839EF">
        <w:rPr>
          <w:rFonts w:cs="Arial"/>
          <w:b/>
          <w:bCs/>
        </w:rPr>
        <w:t>Conflicts of interest:</w:t>
      </w:r>
      <w:r w:rsidR="008839EF">
        <w:rPr>
          <w:rFonts w:cs="Arial"/>
          <w:b/>
          <w:bCs/>
        </w:rPr>
        <w:t xml:space="preserve"> </w:t>
      </w:r>
      <w:r w:rsidR="008839EF" w:rsidRPr="008839EF">
        <w:rPr>
          <w:rFonts w:cs="Arial"/>
        </w:rPr>
        <w:t>None</w:t>
      </w:r>
    </w:p>
    <w:p w14:paraId="0C1F9225" w14:textId="77777777" w:rsidR="008B3F9A" w:rsidRDefault="008B3F9A">
      <w:pPr>
        <w:rPr>
          <w:rFonts w:asciiTheme="majorHAnsi" w:eastAsiaTheme="majorEastAsia" w:hAnsiTheme="majorHAnsi" w:cstheme="majorBidi"/>
          <w:color w:val="365F91" w:themeColor="accent1" w:themeShade="BF"/>
          <w:sz w:val="32"/>
          <w:szCs w:val="32"/>
        </w:rPr>
      </w:pPr>
      <w:r>
        <w:br w:type="page"/>
      </w:r>
    </w:p>
    <w:p w14:paraId="1DDD452E" w14:textId="33818D89" w:rsidR="006E6CCA" w:rsidRDefault="006E6CCA" w:rsidP="006E6CCA">
      <w:pPr>
        <w:pStyle w:val="Heading1"/>
      </w:pPr>
      <w:r>
        <w:lastRenderedPageBreak/>
        <w:t>Abstract</w:t>
      </w:r>
    </w:p>
    <w:p w14:paraId="2DC8414A" w14:textId="6A581E73" w:rsidR="00D31A47" w:rsidRDefault="00B5123F" w:rsidP="00D31A47">
      <w:pPr>
        <w:pStyle w:val="Heading2"/>
      </w:pPr>
      <w:r>
        <w:t>Objectives</w:t>
      </w:r>
    </w:p>
    <w:p w14:paraId="63741B61" w14:textId="2F76A55E" w:rsidR="00D31A47" w:rsidRDefault="00D31A47" w:rsidP="006E6CCA">
      <w:r>
        <w:t xml:space="preserve">Previous research has identified that dementia with Lewy bodies (DLB) </w:t>
      </w:r>
      <w:r w:rsidR="00B84D6C">
        <w:t>has</w:t>
      </w:r>
      <w:r>
        <w:t xml:space="preserve"> </w:t>
      </w:r>
      <w:r w:rsidR="00C02C2C">
        <w:t xml:space="preserve">abnormal </w:t>
      </w:r>
      <w:r>
        <w:t xml:space="preserve">pareidolic responses </w:t>
      </w:r>
      <w:r w:rsidR="00C02C2C">
        <w:t xml:space="preserve">which </w:t>
      </w:r>
      <w:r>
        <w:t xml:space="preserve">are associated with severity of </w:t>
      </w:r>
      <w:r w:rsidR="00B84D6C">
        <w:t xml:space="preserve">visual </w:t>
      </w:r>
      <w:r>
        <w:t>hallucinations</w:t>
      </w:r>
      <w:r w:rsidR="00B12E9B">
        <w:t xml:space="preserve"> (VH)</w:t>
      </w:r>
      <w:r>
        <w:t xml:space="preserve">, and </w:t>
      </w:r>
      <w:r w:rsidR="00C02C2C">
        <w:t>the pareidolia test</w:t>
      </w:r>
      <w:r w:rsidR="00A9775F">
        <w:t xml:space="preserve"> accurately classifies DLB</w:t>
      </w:r>
      <w:r>
        <w:t xml:space="preserve"> </w:t>
      </w:r>
      <w:r w:rsidR="000D4FA1">
        <w:t xml:space="preserve">with </w:t>
      </w:r>
      <w:r w:rsidR="00B12E9B">
        <w:t>VH</w:t>
      </w:r>
      <w:r>
        <w:t xml:space="preserve">. We aimed to assess whether these </w:t>
      </w:r>
      <w:r w:rsidR="00A9775F">
        <w:t xml:space="preserve">findings would </w:t>
      </w:r>
      <w:r w:rsidR="00B84D6C">
        <w:t xml:space="preserve">also be </w:t>
      </w:r>
      <w:r w:rsidR="004979DE">
        <w:t xml:space="preserve">evident </w:t>
      </w:r>
      <w:r w:rsidR="00B84D6C">
        <w:t>at the earlier stage of</w:t>
      </w:r>
      <w:r>
        <w:t xml:space="preserve"> mild cognitive impairment (MCI) with Lewy bodies (MCI-LB)</w:t>
      </w:r>
      <w:r w:rsidR="00F65ADD">
        <w:t xml:space="preserve"> in comparison to MCI due to AD (MCI-AD) and cognitively healthy comparators.</w:t>
      </w:r>
    </w:p>
    <w:p w14:paraId="7589B2CF" w14:textId="784B487A" w:rsidR="00D31A47" w:rsidRDefault="00D31A47" w:rsidP="00D31A47">
      <w:pPr>
        <w:pStyle w:val="Heading2"/>
      </w:pPr>
      <w:r>
        <w:t>Methods</w:t>
      </w:r>
    </w:p>
    <w:p w14:paraId="7B287444" w14:textId="4B439F83" w:rsidR="00D31A47" w:rsidRDefault="00F65ADD" w:rsidP="006E6CCA">
      <w:r>
        <w:t xml:space="preserve">One-hundred </w:t>
      </w:r>
      <w:r w:rsidR="00C250A1">
        <w:t xml:space="preserve">and </w:t>
      </w:r>
      <w:r>
        <w:t>th</w:t>
      </w:r>
      <w:r w:rsidR="000A7E80">
        <w:t>irty-seven subjects</w:t>
      </w:r>
      <w:r>
        <w:t xml:space="preserve"> were assessed prospectively</w:t>
      </w:r>
      <w:r w:rsidR="006809CE">
        <w:t xml:space="preserve"> in a longitudinal study</w:t>
      </w:r>
      <w:r w:rsidR="006809CE" w:rsidRPr="006809CE">
        <w:t xml:space="preserve"> </w:t>
      </w:r>
      <w:r w:rsidR="006809CE">
        <w:t>with a mean follow-up of 1.2 years (max = 3.7)</w:t>
      </w:r>
      <w:r w:rsidR="008931E6">
        <w:t>:</w:t>
      </w:r>
      <w:r w:rsidR="000A7E80">
        <w:t xml:space="preserve"> 63 MCI</w:t>
      </w:r>
      <w:r>
        <w:t>-LB</w:t>
      </w:r>
      <w:r w:rsidR="00B12E9B">
        <w:t xml:space="preserve"> (22% with VH)</w:t>
      </w:r>
      <w:r w:rsidR="00F203C9">
        <w:t xml:space="preserve"> and</w:t>
      </w:r>
      <w:r>
        <w:t xml:space="preserve"> </w:t>
      </w:r>
      <w:r w:rsidR="000A7E80">
        <w:t>40</w:t>
      </w:r>
      <w:r>
        <w:t xml:space="preserve"> MCI-AD according to current research diagnostic criteria</w:t>
      </w:r>
      <w:r w:rsidR="000A7E80">
        <w:t>, and</w:t>
      </w:r>
      <w:r>
        <w:t xml:space="preserve"> </w:t>
      </w:r>
      <w:r w:rsidR="000A7E80">
        <w:t>34</w:t>
      </w:r>
      <w:r>
        <w:t xml:space="preserve"> healthy </w:t>
      </w:r>
      <w:r w:rsidR="000A7E80">
        <w:t>comparators</w:t>
      </w:r>
      <w:r>
        <w:t xml:space="preserve">. </w:t>
      </w:r>
      <w:r w:rsidR="006809CE">
        <w:t>The</w:t>
      </w:r>
      <w:r>
        <w:t xml:space="preserve"> pareidolia test </w:t>
      </w:r>
      <w:r w:rsidR="006809CE">
        <w:t xml:space="preserve">was administered </w:t>
      </w:r>
      <w:r w:rsidR="00F56186">
        <w:t>annually</w:t>
      </w:r>
      <w:r>
        <w:t xml:space="preserve"> as a repeated measure.</w:t>
      </w:r>
    </w:p>
    <w:p w14:paraId="51A22524" w14:textId="5A014FF5" w:rsidR="00D31A47" w:rsidRDefault="00D31A47" w:rsidP="00D31A47">
      <w:pPr>
        <w:pStyle w:val="Heading2"/>
      </w:pPr>
      <w:r>
        <w:t>Results</w:t>
      </w:r>
    </w:p>
    <w:p w14:paraId="7F65628F" w14:textId="7C4B494A" w:rsidR="00D31A47" w:rsidRDefault="00C250A1" w:rsidP="006E6CCA">
      <w:r>
        <w:t>Probable</w:t>
      </w:r>
      <w:r w:rsidR="00F65ADD">
        <w:t xml:space="preserve"> MCI-LB </w:t>
      </w:r>
      <w:r w:rsidR="00A9775F">
        <w:t>had</w:t>
      </w:r>
      <w:r w:rsidR="00F65ADD">
        <w:t xml:space="preserve"> an </w:t>
      </w:r>
      <w:r w:rsidR="00B12E9B">
        <w:t>estimated</w:t>
      </w:r>
      <w:r w:rsidR="00F65ADD">
        <w:t xml:space="preserve"> </w:t>
      </w:r>
      <w:r w:rsidR="008532C5">
        <w:t>pareidolia</w:t>
      </w:r>
      <w:r w:rsidR="00F65ADD">
        <w:t xml:space="preserve"> </w:t>
      </w:r>
      <w:r w:rsidR="00B12E9B">
        <w:t>rate 1.2-6.</w:t>
      </w:r>
      <w:r w:rsidR="0090106E">
        <w:t>7</w:t>
      </w:r>
      <w:r w:rsidR="00B12E9B">
        <w:t xml:space="preserve"> times higher</w:t>
      </w:r>
      <w:r w:rsidR="00F65ADD">
        <w:t xml:space="preserve"> </w:t>
      </w:r>
      <w:r w:rsidR="00B12E9B">
        <w:t>than</w:t>
      </w:r>
      <w:r w:rsidR="00F65ADD">
        <w:t xml:space="preserve"> MCI-AD. </w:t>
      </w:r>
      <w:r w:rsidR="0090106E">
        <w:t>Pareidolia</w:t>
      </w:r>
      <w:r w:rsidR="00F65ADD">
        <w:t xml:space="preserve"> rates were not associated with </w:t>
      </w:r>
      <w:r w:rsidR="00A9775F">
        <w:t xml:space="preserve">concurrent </w:t>
      </w:r>
      <w:r w:rsidR="00B12E9B">
        <w:t>VH</w:t>
      </w:r>
      <w:r w:rsidR="00F65ADD">
        <w:t xml:space="preserve">, but had a weak association with </w:t>
      </w:r>
      <w:r w:rsidR="0090106E">
        <w:t>total score on the North East Visual Hallucinations Inventory</w:t>
      </w:r>
      <w:r w:rsidR="00B12E9B">
        <w:t xml:space="preserve">. </w:t>
      </w:r>
      <w:r w:rsidR="00F54345">
        <w:t>The</w:t>
      </w:r>
      <w:r w:rsidR="00B12E9B">
        <w:t xml:space="preserve"> </w:t>
      </w:r>
      <w:r w:rsidR="00A9775F">
        <w:t>pareidolia test was not an accurate classifier of either MCI-LB</w:t>
      </w:r>
      <w:r w:rsidR="00B12E9B">
        <w:t xml:space="preserve"> (AUC = 0.61)</w:t>
      </w:r>
      <w:r w:rsidR="00A9775F">
        <w:t xml:space="preserve">, or </w:t>
      </w:r>
      <w:r w:rsidR="00B12E9B">
        <w:t>VH (AUC = 0.56)</w:t>
      </w:r>
      <w:r w:rsidR="00F54345">
        <w:t>.</w:t>
      </w:r>
      <w:r w:rsidR="000F3145">
        <w:t xml:space="preserve"> There was </w:t>
      </w:r>
      <w:r w:rsidR="005F13D6">
        <w:t>poor</w:t>
      </w:r>
      <w:r w:rsidR="000F3145">
        <w:t xml:space="preserve"> sensitivity </w:t>
      </w:r>
      <w:r w:rsidR="005F13D6">
        <w:t>when</w:t>
      </w:r>
      <w:r w:rsidR="000F3145">
        <w:t xml:space="preserve"> differentiating MCI-LB from controls (41%) or MCI-AD (27%), though specificity was better (</w:t>
      </w:r>
      <w:r w:rsidR="008532C5">
        <w:t>91 and 89%, respectively</w:t>
      </w:r>
      <w:r w:rsidR="000F3145">
        <w:t>).</w:t>
      </w:r>
    </w:p>
    <w:p w14:paraId="125AE0A5" w14:textId="77777777" w:rsidR="00D31A47" w:rsidRDefault="00D31A47" w:rsidP="00D31A47">
      <w:pPr>
        <w:pStyle w:val="Heading2"/>
      </w:pPr>
      <w:r>
        <w:t>Conclusions</w:t>
      </w:r>
    </w:p>
    <w:p w14:paraId="4D527509" w14:textId="31BBAF9C" w:rsidR="00B5123F" w:rsidRDefault="004431FE" w:rsidP="006E6CCA">
      <w:r>
        <w:t xml:space="preserve">Whilst pareidolic responses are </w:t>
      </w:r>
      <w:r w:rsidR="00D27225">
        <w:t xml:space="preserve">specifically </w:t>
      </w:r>
      <w:r>
        <w:t>more frequent in MCI-LB than MCI-AD,</w:t>
      </w:r>
      <w:r w:rsidR="00F2774D">
        <w:t xml:space="preserve"> sensitivity</w:t>
      </w:r>
      <w:r w:rsidR="00D27225">
        <w:t xml:space="preserve"> of the pareidolia test</w:t>
      </w:r>
      <w:r w:rsidR="00F2774D">
        <w:t xml:space="preserve"> is poorer than in DLB</w:t>
      </w:r>
      <w:r w:rsidR="007F74C2">
        <w:t>,</w:t>
      </w:r>
      <w:r w:rsidR="00F2774D">
        <w:t xml:space="preserve"> </w:t>
      </w:r>
      <w:r>
        <w:t xml:space="preserve">with </w:t>
      </w:r>
      <w:r w:rsidR="00D27225">
        <w:t>fewer</w:t>
      </w:r>
      <w:r>
        <w:t xml:space="preserve"> patients manifesting VH</w:t>
      </w:r>
      <w:r w:rsidR="00F2774D">
        <w:t xml:space="preserve"> at th</w:t>
      </w:r>
      <w:r w:rsidR="00D27225">
        <w:t>e earlier MCI stage</w:t>
      </w:r>
      <w:r>
        <w:t>.</w:t>
      </w:r>
      <w:r w:rsidR="00C02C2C" w:rsidRPr="00C02C2C">
        <w:t xml:space="preserve"> </w:t>
      </w:r>
      <w:r w:rsidR="00C02C2C">
        <w:t>However,</w:t>
      </w:r>
      <w:r w:rsidR="00C02C2C" w:rsidRPr="00C02C2C">
        <w:t xml:space="preserve"> the high specificity and ease of use may make it useful in specialist clinics where imaging biomarkers are not available</w:t>
      </w:r>
    </w:p>
    <w:p w14:paraId="6F60C185" w14:textId="052D4C3E" w:rsidR="00B5123F" w:rsidRDefault="00B5123F" w:rsidP="00B5123F">
      <w:pPr>
        <w:rPr>
          <w:rFonts w:cs="Arial"/>
        </w:rPr>
      </w:pPr>
      <w:r w:rsidRPr="000C301B">
        <w:rPr>
          <w:rFonts w:cs="Arial"/>
          <w:b/>
          <w:bCs/>
        </w:rPr>
        <w:lastRenderedPageBreak/>
        <w:t>Keywords:</w:t>
      </w:r>
      <w:r>
        <w:rPr>
          <w:rFonts w:cs="Arial"/>
        </w:rPr>
        <w:t xml:space="preserve"> Mild cognitive impairment; dementia with Lewy bodies; visual hallucinations; pareidolia</w:t>
      </w:r>
    </w:p>
    <w:p w14:paraId="35D2944E" w14:textId="7992BDA6" w:rsidR="00546F91" w:rsidRDefault="00546F91" w:rsidP="00B5123F">
      <w:pPr>
        <w:rPr>
          <w:rFonts w:cs="Arial"/>
        </w:rPr>
      </w:pPr>
      <w:r>
        <w:rPr>
          <w:rFonts w:cs="Arial"/>
          <w:b/>
        </w:rPr>
        <w:t xml:space="preserve">Key Points: </w:t>
      </w:r>
    </w:p>
    <w:p w14:paraId="0D827641" w14:textId="6D67DDEB" w:rsidR="00546F91" w:rsidRDefault="00546F91" w:rsidP="00546F91">
      <w:pPr>
        <w:pStyle w:val="ListParagraph"/>
        <w:numPr>
          <w:ilvl w:val="0"/>
          <w:numId w:val="5"/>
        </w:numPr>
        <w:rPr>
          <w:rFonts w:cs="Arial"/>
        </w:rPr>
      </w:pPr>
      <w:r>
        <w:rPr>
          <w:rFonts w:cs="Arial"/>
        </w:rPr>
        <w:t>Pareidolia responses to ambiguous visual stimuli may be a surrogate for visual hallucinations</w:t>
      </w:r>
    </w:p>
    <w:p w14:paraId="44B966F3" w14:textId="75C157AC" w:rsidR="00546F91" w:rsidRDefault="00546F91" w:rsidP="00546F91">
      <w:pPr>
        <w:pStyle w:val="ListParagraph"/>
        <w:numPr>
          <w:ilvl w:val="0"/>
          <w:numId w:val="5"/>
        </w:numPr>
        <w:rPr>
          <w:rFonts w:cs="Arial"/>
        </w:rPr>
      </w:pPr>
      <w:r>
        <w:rPr>
          <w:rFonts w:cs="Arial"/>
        </w:rPr>
        <w:t>Pareidolias are more common in dementia with Lewy bodies than in Alzheimer’s disease</w:t>
      </w:r>
    </w:p>
    <w:p w14:paraId="5419F64D" w14:textId="762B11D5" w:rsidR="00546F91" w:rsidRDefault="00546F91" w:rsidP="00546F91">
      <w:pPr>
        <w:pStyle w:val="ListParagraph"/>
        <w:numPr>
          <w:ilvl w:val="0"/>
          <w:numId w:val="5"/>
        </w:numPr>
        <w:rPr>
          <w:rFonts w:cs="Arial"/>
        </w:rPr>
      </w:pPr>
      <w:r>
        <w:rPr>
          <w:rFonts w:cs="Arial"/>
        </w:rPr>
        <w:t>We found an increased rate of pareidolias in mild cognitive impairment with Lewy bodies than in Alzheimer’s disease or healthy comparators</w:t>
      </w:r>
    </w:p>
    <w:p w14:paraId="4927411A" w14:textId="14529D6C" w:rsidR="00546F91" w:rsidRPr="00546F91" w:rsidRDefault="009D0EB3" w:rsidP="00546F91">
      <w:pPr>
        <w:pStyle w:val="ListParagraph"/>
        <w:numPr>
          <w:ilvl w:val="0"/>
          <w:numId w:val="5"/>
        </w:numPr>
        <w:rPr>
          <w:rFonts w:cs="Arial"/>
        </w:rPr>
      </w:pPr>
      <w:r>
        <w:rPr>
          <w:rFonts w:cs="Arial"/>
        </w:rPr>
        <w:t>Misperceptions in the pareidolia test are reasonably specific to mild cognitive impairment with Lewy bodies, but these may lack sensitivity at early stages</w:t>
      </w:r>
    </w:p>
    <w:p w14:paraId="0275A261" w14:textId="5FB8BDB3" w:rsidR="006E6CCA" w:rsidRDefault="006E6CCA" w:rsidP="006E6CCA">
      <w:r>
        <w:br w:type="page"/>
      </w:r>
    </w:p>
    <w:p w14:paraId="1E058E3D" w14:textId="4D52F45E" w:rsidR="005A1BCF" w:rsidRPr="00690FDF" w:rsidRDefault="005A1BCF" w:rsidP="007407E9">
      <w:pPr>
        <w:pStyle w:val="Heading1"/>
      </w:pPr>
      <w:r w:rsidRPr="00690FDF">
        <w:lastRenderedPageBreak/>
        <w:t>Background</w:t>
      </w:r>
    </w:p>
    <w:p w14:paraId="23DBFC46" w14:textId="12037251" w:rsidR="0038768A" w:rsidRDefault="0038768A" w:rsidP="0038768A">
      <w:pPr>
        <w:rPr>
          <w:rFonts w:cs="Arial"/>
        </w:rPr>
      </w:pPr>
      <w:r>
        <w:rPr>
          <w:rFonts w:cs="Arial"/>
        </w:rPr>
        <w:t>Visual hallucinations</w:t>
      </w:r>
      <w:r w:rsidR="00A65845">
        <w:rPr>
          <w:rFonts w:cs="Arial"/>
        </w:rPr>
        <w:t xml:space="preserve"> </w:t>
      </w:r>
      <w:r w:rsidR="009C4E89">
        <w:rPr>
          <w:rFonts w:cs="Arial"/>
        </w:rPr>
        <w:t xml:space="preserve">(VH) </w:t>
      </w:r>
      <w:r>
        <w:rPr>
          <w:rFonts w:cs="Arial"/>
        </w:rPr>
        <w:t>are a feature of several psychiatric</w:t>
      </w:r>
      <w:r w:rsidR="00C56F73">
        <w:rPr>
          <w:rFonts w:cs="Arial"/>
        </w:rPr>
        <w:t>,</w:t>
      </w:r>
      <w:r>
        <w:rPr>
          <w:rFonts w:cs="Arial"/>
        </w:rPr>
        <w:t xml:space="preserve"> neurological</w:t>
      </w:r>
      <w:r w:rsidR="00C56F73">
        <w:rPr>
          <w:rFonts w:cs="Arial"/>
        </w:rPr>
        <w:t xml:space="preserve"> and </w:t>
      </w:r>
      <w:r w:rsidR="00CC6C30">
        <w:rPr>
          <w:rFonts w:cs="Arial"/>
        </w:rPr>
        <w:t>ophthalmological</w:t>
      </w:r>
      <w:r>
        <w:rPr>
          <w:rFonts w:cs="Arial"/>
        </w:rPr>
        <w:t xml:space="preserve"> disorders</w:t>
      </w:r>
      <w:r w:rsidR="00A65845">
        <w:rPr>
          <w:rFonts w:cs="Arial"/>
        </w:rPr>
        <w:fldChar w:fldCharType="begin">
          <w:fldData xml:space="preserve">PEVuZE5vdGU+PENpdGU+PEF1dGhvcj5PJmFwb3M7QnJpZW48L0F1dGhvcj48WWVhcj4yMDIwPC9Z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</w:fldData>
        </w:fldChar>
      </w:r>
      <w:r w:rsidR="00E157BA">
        <w:rPr>
          <w:rFonts w:cs="Arial"/>
        </w:rPr>
        <w:instrText xml:space="preserve"> ADDIN EN.CITE </w:instrText>
      </w:r>
      <w:r w:rsidR="00E157BA">
        <w:rPr>
          <w:rFonts w:cs="Arial"/>
        </w:rPr>
        <w:fldChar w:fldCharType="begin">
          <w:fldData xml:space="preserve">PEVuZE5vdGU+PENpdGU+PEF1dGhvcj5PJmFwb3M7QnJpZW48L0F1dGhvcj48WWVhcj4yMDIwPC9Z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</w:fldData>
        </w:fldChar>
      </w:r>
      <w:r w:rsidR="00E157BA">
        <w:rPr>
          <w:rFonts w:cs="Arial"/>
        </w:rPr>
        <w:instrText xml:space="preserve"> ADDIN EN.CITE.DATA </w:instrText>
      </w:r>
      <w:r w:rsidR="00E157BA">
        <w:rPr>
          <w:rFonts w:cs="Arial"/>
        </w:rPr>
      </w:r>
      <w:r w:rsidR="00E157BA">
        <w:rPr>
          <w:rFonts w:cs="Arial"/>
        </w:rPr>
        <w:fldChar w:fldCharType="end"/>
      </w:r>
      <w:r w:rsidR="00A65845">
        <w:rPr>
          <w:rFonts w:cs="Arial"/>
        </w:rPr>
      </w:r>
      <w:r w:rsidR="00A65845">
        <w:rPr>
          <w:rFonts w:cs="Arial"/>
        </w:rPr>
        <w:fldChar w:fldCharType="separate"/>
      </w:r>
      <w:r w:rsidR="00E157BA" w:rsidRPr="00E157BA">
        <w:rPr>
          <w:rFonts w:cs="Arial"/>
          <w:noProof/>
          <w:vertAlign w:val="superscript"/>
        </w:rPr>
        <w:t>1</w:t>
      </w:r>
      <w:r w:rsidR="00A65845">
        <w:rPr>
          <w:rFonts w:cs="Arial"/>
        </w:rPr>
        <w:fldChar w:fldCharType="end"/>
      </w:r>
      <w:r>
        <w:rPr>
          <w:rFonts w:cs="Arial"/>
        </w:rPr>
        <w:t>.</w:t>
      </w:r>
      <w:r w:rsidR="00C56F73">
        <w:rPr>
          <w:rFonts w:cs="Arial"/>
        </w:rPr>
        <w:t xml:space="preserve"> </w:t>
      </w:r>
      <w:r w:rsidR="0097673B">
        <w:rPr>
          <w:rFonts w:cs="Arial"/>
        </w:rPr>
        <w:t>In dementia, visual</w:t>
      </w:r>
      <w:r w:rsidR="00C56F73">
        <w:rPr>
          <w:rFonts w:cs="Arial"/>
        </w:rPr>
        <w:t xml:space="preserve"> hallucinations are particularly associated with </w:t>
      </w:r>
      <w:r w:rsidR="0097673B">
        <w:rPr>
          <w:rFonts w:cs="Arial"/>
        </w:rPr>
        <w:t xml:space="preserve">the clinical syndrome of </w:t>
      </w:r>
      <w:r w:rsidR="00C56F73">
        <w:rPr>
          <w:rFonts w:cs="Arial"/>
        </w:rPr>
        <w:t>dementia with Lewy bodies (DLB)</w:t>
      </w:r>
      <w:r w:rsidR="0097673B">
        <w:rPr>
          <w:rFonts w:cs="Arial"/>
        </w:rPr>
        <w:t xml:space="preserve"> with an</w:t>
      </w:r>
      <w:r w:rsidR="00E55575">
        <w:rPr>
          <w:rFonts w:cs="Arial"/>
        </w:rPr>
        <w:t xml:space="preserve"> estimated prevalence of 55-78%</w:t>
      </w:r>
      <w:r w:rsidR="00F03F5B">
        <w:rPr>
          <w:rFonts w:cs="Arial"/>
        </w:rPr>
        <w:fldChar w:fldCharType="begin">
          <w:fldData xml:space="preserve">PEVuZE5vdGU+PENpdGU+PEF1dGhvcj5DdW1taW5nczwvQXV0aG9yPjxZZWFyPjIwMTg8L1llYXI+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</w:fldData>
        </w:fldChar>
      </w:r>
      <w:r w:rsidR="00E157BA">
        <w:rPr>
          <w:rFonts w:cs="Arial"/>
        </w:rPr>
        <w:instrText xml:space="preserve"> ADDIN EN.CITE </w:instrText>
      </w:r>
      <w:r w:rsidR="00E157BA">
        <w:rPr>
          <w:rFonts w:cs="Arial"/>
        </w:rPr>
        <w:fldChar w:fldCharType="begin">
          <w:fldData xml:space="preserve">PEVuZE5vdGU+PENpdGU+PEF1dGhvcj5DdW1taW5nczwvQXV0aG9yPjxZZWFyPjIwMTg8L1llYXI+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</w:fldData>
        </w:fldChar>
      </w:r>
      <w:r w:rsidR="00E157BA">
        <w:rPr>
          <w:rFonts w:cs="Arial"/>
        </w:rPr>
        <w:instrText xml:space="preserve"> ADDIN EN.CITE.DATA </w:instrText>
      </w:r>
      <w:r w:rsidR="00E157BA">
        <w:rPr>
          <w:rFonts w:cs="Arial"/>
        </w:rPr>
      </w:r>
      <w:r w:rsidR="00E157BA">
        <w:rPr>
          <w:rFonts w:cs="Arial"/>
        </w:rPr>
        <w:fldChar w:fldCharType="end"/>
      </w:r>
      <w:r w:rsidR="00F03F5B">
        <w:rPr>
          <w:rFonts w:cs="Arial"/>
        </w:rPr>
      </w:r>
      <w:r w:rsidR="00F03F5B">
        <w:rPr>
          <w:rFonts w:cs="Arial"/>
        </w:rPr>
        <w:fldChar w:fldCharType="separate"/>
      </w:r>
      <w:r w:rsidR="00E157BA" w:rsidRPr="00E157BA">
        <w:rPr>
          <w:rFonts w:cs="Arial"/>
          <w:noProof/>
          <w:vertAlign w:val="superscript"/>
        </w:rPr>
        <w:t>2</w:t>
      </w:r>
      <w:r w:rsidR="00F03F5B">
        <w:rPr>
          <w:rFonts w:cs="Arial"/>
        </w:rPr>
        <w:fldChar w:fldCharType="end"/>
      </w:r>
      <w:r w:rsidR="0097673B">
        <w:rPr>
          <w:rFonts w:cs="Arial"/>
        </w:rPr>
        <w:t>.</w:t>
      </w:r>
      <w:r w:rsidR="00C56F73">
        <w:rPr>
          <w:rFonts w:cs="Arial"/>
        </w:rPr>
        <w:t xml:space="preserve"> </w:t>
      </w:r>
      <w:r w:rsidR="0097673B">
        <w:rPr>
          <w:rFonts w:cs="Arial"/>
        </w:rPr>
        <w:t xml:space="preserve">Complex </w:t>
      </w:r>
      <w:r w:rsidR="00990CDA">
        <w:rPr>
          <w:rFonts w:cs="Arial"/>
        </w:rPr>
        <w:t>VH, characteristically of</w:t>
      </w:r>
      <w:r w:rsidR="0097673B">
        <w:rPr>
          <w:rFonts w:cs="Arial"/>
        </w:rPr>
        <w:t xml:space="preserve"> </w:t>
      </w:r>
      <w:r w:rsidR="00433355">
        <w:rPr>
          <w:rFonts w:cs="Arial"/>
        </w:rPr>
        <w:t xml:space="preserve">well-formed </w:t>
      </w:r>
      <w:r w:rsidR="00990CDA">
        <w:rPr>
          <w:rFonts w:cs="Arial"/>
        </w:rPr>
        <w:t xml:space="preserve">images </w:t>
      </w:r>
      <w:r w:rsidR="00433355">
        <w:rPr>
          <w:rFonts w:cs="Arial"/>
        </w:rPr>
        <w:t>of people or animals</w:t>
      </w:r>
      <w:r w:rsidR="00990CDA">
        <w:rPr>
          <w:rFonts w:cs="Arial"/>
        </w:rPr>
        <w:t>,</w:t>
      </w:r>
      <w:r w:rsidR="0097673B">
        <w:rPr>
          <w:rFonts w:cs="Arial"/>
        </w:rPr>
        <w:t xml:space="preserve"> </w:t>
      </w:r>
      <w:r w:rsidR="003A787A">
        <w:rPr>
          <w:rFonts w:cs="Arial"/>
        </w:rPr>
        <w:t>are</w:t>
      </w:r>
      <w:r w:rsidR="00C56F73">
        <w:rPr>
          <w:rFonts w:cs="Arial"/>
        </w:rPr>
        <w:t xml:space="preserve"> one of the core clinical features differentiating </w:t>
      </w:r>
      <w:r w:rsidR="003A787A">
        <w:rPr>
          <w:rFonts w:cs="Arial"/>
        </w:rPr>
        <w:t>clinically-suspected Lewy body aetiology</w:t>
      </w:r>
      <w:r w:rsidR="00C56F73">
        <w:rPr>
          <w:rFonts w:cs="Arial"/>
        </w:rPr>
        <w:t xml:space="preserve"> from the competing diagnosis of Alzheimer’s disease (AD) </w:t>
      </w:r>
      <w:r w:rsidR="00E55575">
        <w:rPr>
          <w:rFonts w:cs="Arial"/>
        </w:rPr>
        <w:t>in both dementia</w:t>
      </w:r>
      <w:r w:rsidR="00F03F5B">
        <w:rPr>
          <w:rFonts w:cs="Arial"/>
        </w:rPr>
        <w:fldChar w:fldCharType="begin">
          <w:fldData xml:space="preserve">PEVuZE5vdGU+PENpdGU+PEF1dGhvcj5NY0tlaXRoPC9BdXRob3I+PFllYXI+MjAxNzwvWWVhcj48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=
</w:fldData>
        </w:fldChar>
      </w:r>
      <w:r w:rsidR="00E157BA">
        <w:rPr>
          <w:rFonts w:cs="Arial"/>
        </w:rPr>
        <w:instrText xml:space="preserve"> ADDIN EN.CITE </w:instrText>
      </w:r>
      <w:r w:rsidR="00E157BA">
        <w:rPr>
          <w:rFonts w:cs="Arial"/>
        </w:rPr>
        <w:fldChar w:fldCharType="begin">
          <w:fldData xml:space="preserve">PEVuZE5vdGU+PENpdGU+PEF1dGhvcj5NY0tlaXRoPC9BdXRob3I+PFllYXI+MjAxNzwvWWVhcj48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=
</w:fldData>
        </w:fldChar>
      </w:r>
      <w:r w:rsidR="00E157BA">
        <w:rPr>
          <w:rFonts w:cs="Arial"/>
        </w:rPr>
        <w:instrText xml:space="preserve"> ADDIN EN.CITE.DATA </w:instrText>
      </w:r>
      <w:r w:rsidR="00E157BA">
        <w:rPr>
          <w:rFonts w:cs="Arial"/>
        </w:rPr>
      </w:r>
      <w:r w:rsidR="00E157BA">
        <w:rPr>
          <w:rFonts w:cs="Arial"/>
        </w:rPr>
        <w:fldChar w:fldCharType="end"/>
      </w:r>
      <w:r w:rsidR="00F03F5B">
        <w:rPr>
          <w:rFonts w:cs="Arial"/>
        </w:rPr>
      </w:r>
      <w:r w:rsidR="00F03F5B">
        <w:rPr>
          <w:rFonts w:cs="Arial"/>
        </w:rPr>
        <w:fldChar w:fldCharType="separate"/>
      </w:r>
      <w:r w:rsidR="00E157BA" w:rsidRPr="00E157BA">
        <w:rPr>
          <w:rFonts w:cs="Arial"/>
          <w:noProof/>
          <w:vertAlign w:val="superscript"/>
        </w:rPr>
        <w:t>3</w:t>
      </w:r>
      <w:r w:rsidR="00F03F5B">
        <w:rPr>
          <w:rFonts w:cs="Arial"/>
        </w:rPr>
        <w:fldChar w:fldCharType="end"/>
      </w:r>
      <w:r w:rsidR="0097673B">
        <w:rPr>
          <w:rFonts w:cs="Arial"/>
        </w:rPr>
        <w:t xml:space="preserve"> and mild cognitive impairment (MCI)</w:t>
      </w:r>
      <w:r w:rsidR="00F03F5B">
        <w:rPr>
          <w:rFonts w:cs="Arial"/>
        </w:rPr>
        <w:fldChar w:fldCharType="begin"/>
      </w:r>
      <w:r w:rsidR="00E157BA">
        <w:rPr>
          <w:rFonts w:cs="Arial"/>
        </w:rPr>
        <w:instrText xml:space="preserve"> ADDIN EN.CITE &lt;EndNote&gt;&lt;Cite&gt;&lt;Author&gt;McKeith&lt;/Author&gt;&lt;Year&gt;2020&lt;/Year&gt;&lt;RecNum&gt;950&lt;/RecNum&gt;&lt;DisplayText&gt;&lt;style face="superscript"&gt;4&lt;/style&gt;&lt;/DisplayText&gt;&lt;record&gt;&lt;rec-number&gt;950&lt;/rec-number&gt;&lt;foreign-keys&gt;&lt;key app="EN" db-id="9p2vpra2drzew7edswux90viwzd0epazvdzz" timestamp="1597146367"&gt;950&lt;/key&gt;&lt;key app="ENWeb" db-id=""&gt;0&lt;/key&gt;&lt;/foreign-keys&gt;&lt;ref-type name="Journal Article"&gt;17&lt;/ref-type&gt;&lt;contributors&gt;&lt;authors&gt;&lt;author&gt;McKeith, Ian G.&lt;/author&gt;&lt;author&gt;Ferman, Tanis J.&lt;/author&gt;&lt;author&gt;Thomas, Alan J.&lt;/author&gt;&lt;author&gt;Blanc, F.&lt;/author&gt;&lt;author&gt;Boeve, B. F.&lt;/author&gt;&lt;author&gt;Fujishiro, H.&lt;/author&gt;&lt;author&gt;Kantarci, K.&lt;/author&gt;&lt;author&gt;Muscio, C.&lt;/author&gt;&lt;author&gt;O&amp;apos; Brien, John T.&lt;/author&gt;&lt;author&gt;Postuma, R. B.&lt;/author&gt;&lt;author&gt;Aarsland, D.&lt;/author&gt;&lt;author&gt;Ballard, C.&lt;/author&gt;&lt;author&gt;Bonanni, L.&lt;/author&gt;&lt;author&gt;Donaghy, P. C.&lt;/author&gt;&lt;author&gt;Emre, M.&lt;/author&gt;&lt;author&gt;Galvin, J. E.&lt;/author&gt;&lt;author&gt;Galasko, D.&lt;/author&gt;&lt;author&gt;Goldman, J. G.&lt;/author&gt;&lt;author&gt;Gomperts, S. N.&lt;/author&gt;&lt;author&gt;Honig, L. S.&lt;/author&gt;&lt;author&gt;Ikeda, M.&lt;/author&gt;&lt;author&gt;Leverenz, J. B.&lt;/author&gt;&lt;author&gt;Lewis, Simon J. G.&lt;/author&gt;&lt;author&gt;Marder, K. S.&lt;/author&gt;&lt;author&gt;Masellis, M.&lt;/author&gt;&lt;author&gt;Salmon, D. P.&lt;/author&gt;&lt;author&gt;Taylor, J. P.&lt;/author&gt;&lt;author&gt;Tsuang, D. W.&lt;/author&gt;&lt;author&gt;Walker, Z.&lt;/author&gt;&lt;author&gt;Tiraboschi, P.&lt;/author&gt;&lt;/authors&gt;&lt;/contributors&gt;&lt;titles&gt;&lt;title&gt;Research criteria for the diagnosis of prodromal dementia with Lewy bodies&lt;/title&gt;&lt;secondary-title&gt;Neurology&lt;/secondary-title&gt;&lt;/titles&gt;&lt;periodical&gt;&lt;full-title&gt;Neurology&lt;/full-title&gt;&lt;abbr-1&gt;Neurology&lt;/abbr-1&gt;&lt;abbr-2&gt;Neurology&lt;/abbr-2&gt;&lt;/periodical&gt;&lt;pages&gt;1-13&lt;/pages&gt;&lt;volume&gt;94&lt;/volume&gt;&lt;edition&gt;2020/04/04&lt;/edition&gt;&lt;dates&gt;&lt;year&gt;2020&lt;/year&gt;&lt;pub-dates&gt;&lt;date&gt;Apr 2&lt;/date&gt;&lt;/pub-dates&gt;&lt;/dates&gt;&lt;isbn&gt;1526-632X (Electronic)&amp;#xD;0028-3878 (Linking)&lt;/isbn&gt;&lt;urls&gt;&lt;related-urls&gt;&lt;url&gt;https://www.ncbi.nlm.nih.gov/pubmed/32241955&lt;/url&gt;&lt;/related-urls&gt;&lt;/urls&gt;&lt;electronic-resource-num&gt;doi:10.1212/WNL.0000000000009323&lt;/electronic-resource-num&gt;&lt;/record&gt;&lt;/Cite&gt;&lt;/EndNote&gt;</w:instrText>
      </w:r>
      <w:r w:rsidR="00F03F5B">
        <w:rPr>
          <w:rFonts w:cs="Arial"/>
        </w:rPr>
        <w:fldChar w:fldCharType="separate"/>
      </w:r>
      <w:r w:rsidR="00E157BA" w:rsidRPr="00E157BA">
        <w:rPr>
          <w:rFonts w:cs="Arial"/>
          <w:noProof/>
          <w:vertAlign w:val="superscript"/>
        </w:rPr>
        <w:t>4</w:t>
      </w:r>
      <w:r w:rsidR="00F03F5B">
        <w:rPr>
          <w:rFonts w:cs="Arial"/>
        </w:rPr>
        <w:fldChar w:fldCharType="end"/>
      </w:r>
      <w:r w:rsidR="00C56F73">
        <w:rPr>
          <w:rFonts w:cs="Arial"/>
        </w:rPr>
        <w:t>.</w:t>
      </w:r>
    </w:p>
    <w:p w14:paraId="4B4428B7" w14:textId="1EF713F3" w:rsidR="008105F9" w:rsidRDefault="00990CDA" w:rsidP="0038768A">
      <w:pPr>
        <w:rPr>
          <w:rFonts w:cs="Arial"/>
        </w:rPr>
      </w:pPr>
      <w:r>
        <w:rPr>
          <w:rFonts w:cs="Arial"/>
        </w:rPr>
        <w:t>VH</w:t>
      </w:r>
      <w:r w:rsidR="00E73C42">
        <w:rPr>
          <w:rFonts w:cs="Arial"/>
        </w:rPr>
        <w:t xml:space="preserve"> may be context-dependent, and therefore difficult to quantify in clinical or research settings</w:t>
      </w:r>
      <w:r w:rsidR="00F40A23">
        <w:rPr>
          <w:rFonts w:cs="Arial"/>
        </w:rPr>
        <w:t>; these are often assessed through clinical interview</w:t>
      </w:r>
      <w:r w:rsidR="00E73C42">
        <w:rPr>
          <w:rFonts w:cs="Arial"/>
        </w:rPr>
        <w:t xml:space="preserve"> </w:t>
      </w:r>
      <w:r w:rsidR="00F40A23">
        <w:rPr>
          <w:rFonts w:cs="Arial"/>
        </w:rPr>
        <w:t>after</w:t>
      </w:r>
      <w:r w:rsidR="00E73C42">
        <w:rPr>
          <w:rFonts w:cs="Arial"/>
        </w:rPr>
        <w:t xml:space="preserve"> self-report by the patient, or report of this apparent phenomenon by an informant.</w:t>
      </w:r>
      <w:r w:rsidR="00F63759">
        <w:rPr>
          <w:rFonts w:cs="Arial"/>
        </w:rPr>
        <w:t xml:space="preserve"> </w:t>
      </w:r>
      <w:r w:rsidR="007140AD">
        <w:rPr>
          <w:rFonts w:cs="Arial"/>
        </w:rPr>
        <w:t xml:space="preserve">This may limit the detection of visual hallucinations in the absence of insight by the patient, or unavailability of an informant. </w:t>
      </w:r>
      <w:r w:rsidR="00157F6D">
        <w:rPr>
          <w:rFonts w:cs="Arial"/>
        </w:rPr>
        <w:t xml:space="preserve">Comparable </w:t>
      </w:r>
      <w:r w:rsidR="00114640">
        <w:rPr>
          <w:rFonts w:cs="Arial"/>
        </w:rPr>
        <w:t xml:space="preserve">visual illusory phenomena </w:t>
      </w:r>
      <w:r>
        <w:rPr>
          <w:rFonts w:cs="Arial"/>
        </w:rPr>
        <w:t xml:space="preserve">(pareidolias, misperceptions of meaningful forms within ambiguous or visually-noisy stimuli) </w:t>
      </w:r>
      <w:r w:rsidR="00157F6D">
        <w:rPr>
          <w:rFonts w:cs="Arial"/>
        </w:rPr>
        <w:t xml:space="preserve">which may be elicited on demand in an experimental setting </w:t>
      </w:r>
      <w:r w:rsidR="00114640">
        <w:rPr>
          <w:rFonts w:cs="Arial"/>
        </w:rPr>
        <w:t xml:space="preserve">have </w:t>
      </w:r>
      <w:r w:rsidR="00157F6D">
        <w:rPr>
          <w:rFonts w:cs="Arial"/>
        </w:rPr>
        <w:t xml:space="preserve">therefore </w:t>
      </w:r>
      <w:r w:rsidR="00114640">
        <w:rPr>
          <w:rFonts w:cs="Arial"/>
        </w:rPr>
        <w:t>been p</w:t>
      </w:r>
      <w:r>
        <w:rPr>
          <w:rFonts w:cs="Arial"/>
        </w:rPr>
        <w:t>roposed</w:t>
      </w:r>
      <w:r w:rsidR="00114640">
        <w:rPr>
          <w:rFonts w:cs="Arial"/>
        </w:rPr>
        <w:t xml:space="preserve"> as </w:t>
      </w:r>
      <w:r w:rsidR="00157F6D">
        <w:rPr>
          <w:rFonts w:cs="Arial"/>
        </w:rPr>
        <w:t xml:space="preserve">proxies of </w:t>
      </w:r>
      <w:r>
        <w:rPr>
          <w:rFonts w:cs="Arial"/>
        </w:rPr>
        <w:t>VH</w:t>
      </w:r>
      <w:r w:rsidR="00114640">
        <w:rPr>
          <w:rFonts w:cs="Arial"/>
        </w:rPr>
        <w:t>.</w:t>
      </w:r>
      <w:r w:rsidR="005B05A9">
        <w:rPr>
          <w:rFonts w:cs="Arial"/>
        </w:rPr>
        <w:t xml:space="preserve"> </w:t>
      </w:r>
    </w:p>
    <w:p w14:paraId="27C25BA0" w14:textId="0584EE75" w:rsidR="00D73D1C" w:rsidRDefault="00990CDA" w:rsidP="0038768A">
      <w:pPr>
        <w:rPr>
          <w:rFonts w:cs="Arial"/>
        </w:rPr>
      </w:pPr>
      <w:r>
        <w:rPr>
          <w:rFonts w:cs="Arial"/>
        </w:rPr>
        <w:t>These p</w:t>
      </w:r>
      <w:r w:rsidR="005B05A9">
        <w:rPr>
          <w:rFonts w:cs="Arial"/>
        </w:rPr>
        <w:t xml:space="preserve">areidolic misidentifications have been shown to be more common in DLB than in AD or healthy controls, and to be positively correlated with the frequency of </w:t>
      </w:r>
      <w:r>
        <w:rPr>
          <w:rFonts w:cs="Arial"/>
        </w:rPr>
        <w:t>VH</w:t>
      </w:r>
      <w:r w:rsidR="00F03F5B">
        <w:rPr>
          <w:rFonts w:cs="Arial"/>
        </w:rPr>
        <w:fldChar w:fldCharType="begin"/>
      </w:r>
      <w:r w:rsidR="00E157BA">
        <w:rPr>
          <w:rFonts w:cs="Arial"/>
        </w:rPr>
        <w:instrText xml:space="preserve"> ADDIN EN.CITE &lt;EndNote&gt;&lt;Cite&gt;&lt;Author&gt;Uchiyama&lt;/Author&gt;&lt;Year&gt;2012&lt;/Year&gt;&lt;RecNum&gt;386&lt;/RecNum&gt;&lt;DisplayText&gt;&lt;style face="superscript"&gt;5&lt;/style&gt;&lt;/DisplayText&gt;&lt;record&gt;&lt;rec-number&gt;386&lt;/rec-number&gt;&lt;foreign-keys&gt;&lt;key app="EN" db-id="9p2vpra2drzew7edswux90viwzd0epazvdzz" timestamp="1522937030"&gt;386&lt;/key&gt;&lt;/foreign-keys&gt;&lt;ref-type name="Journal Article"&gt;17&lt;/ref-type&gt;&lt;contributors&gt;&lt;authors&gt;&lt;author&gt;Uchiyama, Makoto&lt;/author&gt;&lt;author&gt;Nishio, Yoshiyuki&lt;/author&gt;&lt;author&gt;Yokoi, Kayoko&lt;/author&gt;&lt;author&gt;Hirayama, Kazumi&lt;/author&gt;&lt;author&gt;Imamura, Toru&lt;/author&gt;&lt;author&gt;Shimomura, Tatsuo&lt;/author&gt;&lt;author&gt;Mori, Etsuro&lt;/author&gt;&lt;/authors&gt;&lt;/contributors&gt;&lt;titles&gt;&lt;title&gt;Pareidolias: complex visual illusions in dementia with Lewy bodies&lt;/title&gt;&lt;secondary-title&gt;Brain&lt;/secondary-title&gt;&lt;/titles&gt;&lt;periodical&gt;&lt;full-title&gt;Brain&lt;/full-title&gt;&lt;abbr-1&gt;Brain&lt;/abbr-1&gt;&lt;abbr-2&gt;Brain&lt;/abbr-2&gt;&lt;/periodical&gt;&lt;pages&gt;2458-2469&lt;/pages&gt;&lt;volume&gt;135&lt;/volume&gt;&lt;number&gt;8&lt;/number&gt;&lt;dates&gt;&lt;year&gt;2012&lt;/year&gt;&lt;/dates&gt;&lt;isbn&gt;1460-2156&lt;/isbn&gt;&lt;urls&gt;&lt;/urls&gt;&lt;/record&gt;&lt;/Cite&gt;&lt;/EndNote&gt;</w:instrText>
      </w:r>
      <w:r w:rsidR="00F03F5B">
        <w:rPr>
          <w:rFonts w:cs="Arial"/>
        </w:rPr>
        <w:fldChar w:fldCharType="separate"/>
      </w:r>
      <w:r w:rsidR="00E157BA" w:rsidRPr="00E157BA">
        <w:rPr>
          <w:rFonts w:cs="Arial"/>
          <w:noProof/>
          <w:vertAlign w:val="superscript"/>
        </w:rPr>
        <w:t>5</w:t>
      </w:r>
      <w:r w:rsidR="00F03F5B">
        <w:rPr>
          <w:rFonts w:cs="Arial"/>
        </w:rPr>
        <w:fldChar w:fldCharType="end"/>
      </w:r>
      <w:r w:rsidR="005B05A9">
        <w:rPr>
          <w:rFonts w:cs="Arial"/>
        </w:rPr>
        <w:t>.</w:t>
      </w:r>
      <w:r w:rsidR="008105F9">
        <w:rPr>
          <w:rFonts w:cs="Arial"/>
        </w:rPr>
        <w:t xml:space="preserve"> </w:t>
      </w:r>
      <w:r w:rsidR="00594267">
        <w:rPr>
          <w:rFonts w:cs="Arial"/>
        </w:rPr>
        <w:t>This</w:t>
      </w:r>
      <w:r w:rsidR="00D73D1C">
        <w:rPr>
          <w:rFonts w:cs="Arial"/>
        </w:rPr>
        <w:t xml:space="preserve"> research suggest</w:t>
      </w:r>
      <w:r w:rsidR="00594267">
        <w:rPr>
          <w:rFonts w:cs="Arial"/>
        </w:rPr>
        <w:t>ed</w:t>
      </w:r>
      <w:r w:rsidR="00D73D1C">
        <w:rPr>
          <w:rFonts w:cs="Arial"/>
        </w:rPr>
        <w:t xml:space="preserve"> that human and animal faces and bodies were the most common illusions in these tasks, </w:t>
      </w:r>
      <w:r w:rsidR="00594267">
        <w:rPr>
          <w:rFonts w:cs="Arial"/>
        </w:rPr>
        <w:t xml:space="preserve">supporting a phenomenological link to DLB-associated complex </w:t>
      </w:r>
      <w:r w:rsidR="00D36550">
        <w:rPr>
          <w:rFonts w:cs="Arial"/>
        </w:rPr>
        <w:t>VH</w:t>
      </w:r>
      <w:r w:rsidR="006156C8">
        <w:rPr>
          <w:rFonts w:cs="Arial"/>
        </w:rPr>
        <w:t>.</w:t>
      </w:r>
      <w:r w:rsidR="00594267">
        <w:rPr>
          <w:rFonts w:cs="Arial"/>
        </w:rPr>
        <w:t xml:space="preserve"> </w:t>
      </w:r>
      <w:r w:rsidR="006156C8">
        <w:rPr>
          <w:rFonts w:cs="Arial"/>
        </w:rPr>
        <w:t xml:space="preserve">A simplified pareidolia test, </w:t>
      </w:r>
      <w:r w:rsidR="003773C2">
        <w:rPr>
          <w:rFonts w:cs="Arial"/>
        </w:rPr>
        <w:t xml:space="preserve">where participants report </w:t>
      </w:r>
      <w:r w:rsidR="006156C8">
        <w:rPr>
          <w:rFonts w:cs="Arial"/>
        </w:rPr>
        <w:t>the presence or absence of illusory faces amongst visual noise scenes, has similarly shown to be reliable in discriminating DLB from AD</w:t>
      </w:r>
      <w:r w:rsidR="008C3EB0">
        <w:rPr>
          <w:rFonts w:cs="Arial"/>
        </w:rPr>
        <w:t xml:space="preserve"> (</w:t>
      </w:r>
      <w:r w:rsidR="00C9669B">
        <w:rPr>
          <w:rFonts w:cs="Arial"/>
        </w:rPr>
        <w:t>sensitivity of 81% and specificity of 92%</w:t>
      </w:r>
      <w:r w:rsidR="008C3EB0">
        <w:rPr>
          <w:rFonts w:cs="Arial"/>
        </w:rPr>
        <w:t>)</w:t>
      </w:r>
      <w:r w:rsidR="00D36550">
        <w:rPr>
          <w:rFonts w:cs="Arial"/>
        </w:rPr>
        <w:t>.</w:t>
      </w:r>
      <w:r w:rsidR="006156C8">
        <w:rPr>
          <w:rFonts w:cs="Arial"/>
        </w:rPr>
        <w:t xml:space="preserve"> </w:t>
      </w:r>
      <w:r w:rsidR="0049205D">
        <w:rPr>
          <w:rFonts w:cs="Arial"/>
        </w:rPr>
        <w:t>Pareidolia</w:t>
      </w:r>
      <w:r w:rsidR="006156C8">
        <w:rPr>
          <w:rFonts w:cs="Arial"/>
        </w:rPr>
        <w:t xml:space="preserve"> responses were more common in DLB than AD and healthy controls, were more common within cases of DLB with clinically-judged </w:t>
      </w:r>
      <w:r w:rsidR="00D36550">
        <w:rPr>
          <w:rFonts w:cs="Arial"/>
        </w:rPr>
        <w:t>VH</w:t>
      </w:r>
      <w:r w:rsidR="006156C8">
        <w:rPr>
          <w:rFonts w:cs="Arial"/>
        </w:rPr>
        <w:t xml:space="preserve">, and positively correlated with </w:t>
      </w:r>
      <w:r w:rsidR="003773C2">
        <w:rPr>
          <w:rFonts w:cs="Arial"/>
        </w:rPr>
        <w:t>neuropsychiatric inventory (</w:t>
      </w:r>
      <w:r w:rsidR="006156C8">
        <w:rPr>
          <w:rFonts w:cs="Arial"/>
        </w:rPr>
        <w:t>NP</w:t>
      </w:r>
      <w:r w:rsidR="003773C2">
        <w:rPr>
          <w:rFonts w:cs="Arial"/>
        </w:rPr>
        <w:t>I)</w:t>
      </w:r>
      <w:r w:rsidR="006156C8">
        <w:rPr>
          <w:rFonts w:cs="Arial"/>
        </w:rPr>
        <w:t xml:space="preserve"> hallucination </w:t>
      </w:r>
      <w:r w:rsidR="00FF474D">
        <w:rPr>
          <w:rFonts w:cs="Arial"/>
        </w:rPr>
        <w:t xml:space="preserve">(of any sensory </w:t>
      </w:r>
      <w:r w:rsidR="00C1684B">
        <w:rPr>
          <w:rFonts w:cs="Arial"/>
        </w:rPr>
        <w:t>modality</w:t>
      </w:r>
      <w:r w:rsidR="00FF474D">
        <w:rPr>
          <w:rFonts w:cs="Arial"/>
        </w:rPr>
        <w:t xml:space="preserve">) </w:t>
      </w:r>
      <w:r w:rsidR="006156C8">
        <w:rPr>
          <w:rFonts w:cs="Arial"/>
        </w:rPr>
        <w:t>scores</w:t>
      </w:r>
      <w:r w:rsidR="00F03F5B">
        <w:rPr>
          <w:rFonts w:cs="Arial"/>
        </w:rPr>
        <w:fldChar w:fldCharType="begin">
          <w:fldData xml:space="preserve">PEVuZE5vdGU+PENpdGU+PEF1dGhvcj5NYW1peWE8L0F1dGhvcj48WWVhcj4yMDE2PC9ZZWFyPjxS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</w:fldData>
        </w:fldChar>
      </w:r>
      <w:r w:rsidR="00E157BA">
        <w:rPr>
          <w:rFonts w:cs="Arial"/>
        </w:rPr>
        <w:instrText xml:space="preserve"> ADDIN EN.CITE </w:instrText>
      </w:r>
      <w:r w:rsidR="00E157BA">
        <w:rPr>
          <w:rFonts w:cs="Arial"/>
        </w:rPr>
        <w:fldChar w:fldCharType="begin">
          <w:fldData xml:space="preserve">PEVuZE5vdGU+PENpdGU+PEF1dGhvcj5NYW1peWE8L0F1dGhvcj48WWVhcj4yMDE2PC9ZZWFyPjxS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</w:fldData>
        </w:fldChar>
      </w:r>
      <w:r w:rsidR="00E157BA">
        <w:rPr>
          <w:rFonts w:cs="Arial"/>
        </w:rPr>
        <w:instrText xml:space="preserve"> ADDIN EN.CITE.DATA </w:instrText>
      </w:r>
      <w:r w:rsidR="00E157BA">
        <w:rPr>
          <w:rFonts w:cs="Arial"/>
        </w:rPr>
      </w:r>
      <w:r w:rsidR="00E157BA">
        <w:rPr>
          <w:rFonts w:cs="Arial"/>
        </w:rPr>
        <w:fldChar w:fldCharType="end"/>
      </w:r>
      <w:r w:rsidR="00F03F5B">
        <w:rPr>
          <w:rFonts w:cs="Arial"/>
        </w:rPr>
      </w:r>
      <w:r w:rsidR="00F03F5B">
        <w:rPr>
          <w:rFonts w:cs="Arial"/>
        </w:rPr>
        <w:fldChar w:fldCharType="separate"/>
      </w:r>
      <w:r w:rsidR="00E157BA" w:rsidRPr="00E157BA">
        <w:rPr>
          <w:rFonts w:cs="Arial"/>
          <w:noProof/>
          <w:vertAlign w:val="superscript"/>
        </w:rPr>
        <w:t>6</w:t>
      </w:r>
      <w:r w:rsidR="00F03F5B">
        <w:rPr>
          <w:rFonts w:cs="Arial"/>
        </w:rPr>
        <w:fldChar w:fldCharType="end"/>
      </w:r>
      <w:r w:rsidR="006156C8">
        <w:rPr>
          <w:rFonts w:cs="Arial"/>
        </w:rPr>
        <w:t>.</w:t>
      </w:r>
    </w:p>
    <w:p w14:paraId="50CFDA1E" w14:textId="7D32B9C8" w:rsidR="001E3856" w:rsidRDefault="002422C9" w:rsidP="0038768A">
      <w:pPr>
        <w:rPr>
          <w:rFonts w:cs="Arial"/>
        </w:rPr>
      </w:pPr>
      <w:r>
        <w:rPr>
          <w:rFonts w:cs="Arial"/>
        </w:rPr>
        <w:lastRenderedPageBreak/>
        <w:t>While the pareidolia test shows apparent utility in discriminating hallucinations and DLB at the dementia stage, this utility has not yet been demonstrated in the prodromal stages of cognitive decline of MCI with Lewy bodies (MCI-LB)</w:t>
      </w:r>
      <w:r w:rsidR="00AC6792">
        <w:rPr>
          <w:rFonts w:cs="Arial"/>
        </w:rPr>
        <w:t xml:space="preserve"> when cognitive impairments have begun to manifest</w:t>
      </w:r>
      <w:r>
        <w:rPr>
          <w:rFonts w:cs="Arial"/>
        </w:rPr>
        <w:t xml:space="preserve">. </w:t>
      </w:r>
      <w:r w:rsidR="00AC6792">
        <w:rPr>
          <w:rFonts w:cs="Arial"/>
        </w:rPr>
        <w:t>While neuropsychiatric symptoms</w:t>
      </w:r>
      <w:r w:rsidR="00FB52FC">
        <w:rPr>
          <w:rFonts w:cs="Arial"/>
        </w:rPr>
        <w:t>,</w:t>
      </w:r>
      <w:r w:rsidR="00AC6792">
        <w:rPr>
          <w:rFonts w:cs="Arial"/>
        </w:rPr>
        <w:t xml:space="preserve"> including visual hallucinations</w:t>
      </w:r>
      <w:r w:rsidR="00FB52FC">
        <w:rPr>
          <w:rFonts w:cs="Arial"/>
        </w:rPr>
        <w:t>,</w:t>
      </w:r>
      <w:r w:rsidR="00AC6792">
        <w:rPr>
          <w:rFonts w:cs="Arial"/>
        </w:rPr>
        <w:t xml:space="preserve"> may be present at this stage, they may be less common than in DLB while the </w:t>
      </w:r>
      <w:r w:rsidR="00021710">
        <w:rPr>
          <w:rFonts w:cs="Arial"/>
        </w:rPr>
        <w:t xml:space="preserve">full </w:t>
      </w:r>
      <w:r w:rsidR="00AC6792">
        <w:rPr>
          <w:rFonts w:cs="Arial"/>
        </w:rPr>
        <w:t xml:space="preserve">clinical syndrome is still </w:t>
      </w:r>
      <w:r w:rsidR="00E55575">
        <w:rPr>
          <w:rFonts w:cs="Arial"/>
        </w:rPr>
        <w:t>emerging</w:t>
      </w:r>
      <w:r w:rsidR="00F03F5B">
        <w:rPr>
          <w:rFonts w:cs="Arial"/>
        </w:rPr>
        <w:fldChar w:fldCharType="begin">
          <w:fldData xml:space="preserve">PEVuZE5vdGU+PENpdGU+PEF1dGhvcj5Eb25hZ2h5PC9BdXRob3I+PFllYXI+MjAxODwvWWVhcj48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</w:fldData>
        </w:fldChar>
      </w:r>
      <w:r w:rsidR="00E157BA">
        <w:rPr>
          <w:rFonts w:cs="Arial"/>
        </w:rPr>
        <w:instrText xml:space="preserve"> ADDIN EN.CITE </w:instrText>
      </w:r>
      <w:r w:rsidR="00E157BA">
        <w:rPr>
          <w:rFonts w:cs="Arial"/>
        </w:rPr>
        <w:fldChar w:fldCharType="begin">
          <w:fldData xml:space="preserve">PEVuZE5vdGU+PENpdGU+PEF1dGhvcj5Eb25hZ2h5PC9BdXRob3I+PFllYXI+MjAxODwvWWVhcj48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</w:fldData>
        </w:fldChar>
      </w:r>
      <w:r w:rsidR="00E157BA">
        <w:rPr>
          <w:rFonts w:cs="Arial"/>
        </w:rPr>
        <w:instrText xml:space="preserve"> ADDIN EN.CITE.DATA </w:instrText>
      </w:r>
      <w:r w:rsidR="00E157BA">
        <w:rPr>
          <w:rFonts w:cs="Arial"/>
        </w:rPr>
      </w:r>
      <w:r w:rsidR="00E157BA">
        <w:rPr>
          <w:rFonts w:cs="Arial"/>
        </w:rPr>
        <w:fldChar w:fldCharType="end"/>
      </w:r>
      <w:r w:rsidR="00F03F5B">
        <w:rPr>
          <w:rFonts w:cs="Arial"/>
        </w:rPr>
      </w:r>
      <w:r w:rsidR="00F03F5B">
        <w:rPr>
          <w:rFonts w:cs="Arial"/>
        </w:rPr>
        <w:fldChar w:fldCharType="separate"/>
      </w:r>
      <w:r w:rsidR="00E157BA" w:rsidRPr="00E157BA">
        <w:rPr>
          <w:rFonts w:cs="Arial"/>
          <w:noProof/>
          <w:vertAlign w:val="superscript"/>
        </w:rPr>
        <w:t>7,8</w:t>
      </w:r>
      <w:r w:rsidR="00F03F5B">
        <w:rPr>
          <w:rFonts w:cs="Arial"/>
        </w:rPr>
        <w:fldChar w:fldCharType="end"/>
      </w:r>
      <w:r w:rsidR="00AC6792">
        <w:rPr>
          <w:rFonts w:cs="Arial"/>
        </w:rPr>
        <w:t>.</w:t>
      </w:r>
    </w:p>
    <w:p w14:paraId="09B14880" w14:textId="2EE00B6A" w:rsidR="00206A0D" w:rsidRPr="00E70236" w:rsidRDefault="0016415B" w:rsidP="00E70236">
      <w:pPr>
        <w:rPr>
          <w:rFonts w:cs="Arial"/>
        </w:rPr>
      </w:pPr>
      <w:r>
        <w:rPr>
          <w:rFonts w:cs="Arial"/>
        </w:rPr>
        <w:t xml:space="preserve">We therefore aimed to test the rate of pareidolic misidentifications in MCI-LB in contrast to MCI due to AD (MCI-AD) </w:t>
      </w:r>
      <w:r w:rsidR="00A849E5">
        <w:rPr>
          <w:rFonts w:cs="Arial"/>
        </w:rPr>
        <w:t xml:space="preserve">and age-matched healthy control subjects </w:t>
      </w:r>
      <w:r>
        <w:rPr>
          <w:rFonts w:cs="Arial"/>
        </w:rPr>
        <w:t xml:space="preserve">using the noise pareidolia test, and to consider the utility of this test in </w:t>
      </w:r>
      <w:r w:rsidR="002B3E38">
        <w:rPr>
          <w:rFonts w:cs="Arial"/>
        </w:rPr>
        <w:t xml:space="preserve">detecting clinically-judged </w:t>
      </w:r>
      <w:r w:rsidR="00A849E5">
        <w:rPr>
          <w:rFonts w:cs="Arial"/>
        </w:rPr>
        <w:t>complex VH</w:t>
      </w:r>
      <w:r>
        <w:rPr>
          <w:rFonts w:cs="Arial"/>
        </w:rPr>
        <w:t xml:space="preserve"> and MCI-LB.</w:t>
      </w:r>
      <w:r w:rsidR="00E70236">
        <w:rPr>
          <w:rFonts w:cs="Arial"/>
        </w:rPr>
        <w:t xml:space="preserve"> </w:t>
      </w:r>
      <w:r w:rsidR="00B46505">
        <w:rPr>
          <w:rFonts w:cs="Arial"/>
        </w:rPr>
        <w:t>Based on the above findings from the dementia literature, o</w:t>
      </w:r>
      <w:r w:rsidR="00FB6A07">
        <w:rPr>
          <w:rFonts w:cs="Arial"/>
        </w:rPr>
        <w:t>ur hypotheses to test were</w:t>
      </w:r>
      <w:r w:rsidR="00E22111">
        <w:rPr>
          <w:rFonts w:cs="Arial"/>
        </w:rPr>
        <w:t>:</w:t>
      </w:r>
      <w:r w:rsidR="00E70236">
        <w:rPr>
          <w:rFonts w:cs="Arial"/>
        </w:rPr>
        <w:t xml:space="preserve"> </w:t>
      </w:r>
      <w:r w:rsidR="004C7FA4" w:rsidRPr="00E70236">
        <w:rPr>
          <w:rFonts w:cs="Arial"/>
        </w:rPr>
        <w:t xml:space="preserve">1) MCI-LB </w:t>
      </w:r>
      <w:r w:rsidR="00E70236">
        <w:rPr>
          <w:rFonts w:cs="Arial"/>
        </w:rPr>
        <w:t xml:space="preserve">patients would </w:t>
      </w:r>
      <w:r w:rsidR="004C7FA4" w:rsidRPr="00E70236">
        <w:rPr>
          <w:rFonts w:cs="Arial"/>
        </w:rPr>
        <w:t>produce more pareidolic responses than MCI-AD or controls</w:t>
      </w:r>
      <w:r w:rsidR="00E22111">
        <w:rPr>
          <w:rFonts w:cs="Arial"/>
        </w:rPr>
        <w:t>;</w:t>
      </w:r>
      <w:r w:rsidR="00E70236">
        <w:rPr>
          <w:rFonts w:cs="Arial"/>
        </w:rPr>
        <w:t xml:space="preserve"> </w:t>
      </w:r>
      <w:r w:rsidR="004C7FA4" w:rsidRPr="00E70236">
        <w:rPr>
          <w:rFonts w:cs="Arial"/>
        </w:rPr>
        <w:t xml:space="preserve">2) </w:t>
      </w:r>
      <w:r w:rsidR="00E22111">
        <w:rPr>
          <w:rFonts w:cs="Arial"/>
        </w:rPr>
        <w:t>pareidolic</w:t>
      </w:r>
      <w:r w:rsidR="004C7FA4" w:rsidRPr="00E70236">
        <w:rPr>
          <w:rFonts w:cs="Arial"/>
        </w:rPr>
        <w:t xml:space="preserve"> responses </w:t>
      </w:r>
      <w:r w:rsidR="00E70236">
        <w:rPr>
          <w:rFonts w:cs="Arial"/>
        </w:rPr>
        <w:t>would</w:t>
      </w:r>
      <w:r w:rsidR="004C7FA4" w:rsidRPr="00E70236">
        <w:rPr>
          <w:rFonts w:cs="Arial"/>
        </w:rPr>
        <w:t xml:space="preserve"> be more common in </w:t>
      </w:r>
      <w:r w:rsidR="00E70236">
        <w:rPr>
          <w:rFonts w:cs="Arial"/>
        </w:rPr>
        <w:t xml:space="preserve">clinically-judged </w:t>
      </w:r>
      <w:r w:rsidR="004C7FA4" w:rsidRPr="00E70236">
        <w:rPr>
          <w:rFonts w:cs="Arial"/>
        </w:rPr>
        <w:t>visual hallucinators than non-hallucinators</w:t>
      </w:r>
      <w:r w:rsidR="00F064E2">
        <w:rPr>
          <w:rFonts w:cs="Arial"/>
        </w:rPr>
        <w:t>, and correlate with severity of hallucinations</w:t>
      </w:r>
      <w:r w:rsidR="00E22111">
        <w:rPr>
          <w:rFonts w:cs="Arial"/>
        </w:rPr>
        <w:t>;</w:t>
      </w:r>
      <w:r w:rsidR="00E70236">
        <w:rPr>
          <w:rFonts w:cs="Arial"/>
        </w:rPr>
        <w:t xml:space="preserve"> </w:t>
      </w:r>
      <w:r w:rsidR="00206A0D" w:rsidRPr="00E70236">
        <w:rPr>
          <w:rFonts w:cs="Arial"/>
        </w:rPr>
        <w:t xml:space="preserve">3) </w:t>
      </w:r>
      <w:r w:rsidR="00FB6A07">
        <w:rPr>
          <w:rFonts w:cs="Arial"/>
        </w:rPr>
        <w:t xml:space="preserve">the pareidolia test </w:t>
      </w:r>
      <w:r w:rsidR="00B46505">
        <w:rPr>
          <w:rFonts w:cs="Arial"/>
        </w:rPr>
        <w:t>would acceptably</w:t>
      </w:r>
      <w:r w:rsidR="00FB6A07">
        <w:rPr>
          <w:rFonts w:cs="Arial"/>
        </w:rPr>
        <w:t xml:space="preserve"> classify </w:t>
      </w:r>
      <w:r w:rsidR="00040091">
        <w:rPr>
          <w:rFonts w:cs="Arial"/>
        </w:rPr>
        <w:t xml:space="preserve">clinically-judged visual </w:t>
      </w:r>
      <w:r w:rsidR="00FB6A07">
        <w:rPr>
          <w:rFonts w:cs="Arial"/>
        </w:rPr>
        <w:t>hallucinators, and MCI-LB cases.</w:t>
      </w:r>
    </w:p>
    <w:p w14:paraId="4BDE2D63" w14:textId="77777777" w:rsidR="003146C4" w:rsidRDefault="003146C4">
      <w:pPr>
        <w:rPr>
          <w:rFonts w:cs="Arial"/>
        </w:rPr>
      </w:pPr>
      <w:r>
        <w:rPr>
          <w:rFonts w:cs="Arial"/>
        </w:rPr>
        <w:br w:type="page"/>
      </w:r>
    </w:p>
    <w:p w14:paraId="6F6680C7" w14:textId="39E7012A" w:rsidR="005A1BCF" w:rsidRDefault="007407E9" w:rsidP="007407E9">
      <w:pPr>
        <w:pStyle w:val="Heading1"/>
      </w:pPr>
      <w:r>
        <w:lastRenderedPageBreak/>
        <w:t>Methods</w:t>
      </w:r>
    </w:p>
    <w:p w14:paraId="6E24811F" w14:textId="655D09BC" w:rsidR="007407E9" w:rsidRPr="007407E9" w:rsidRDefault="007407E9" w:rsidP="007407E9">
      <w:pPr>
        <w:pStyle w:val="Heading2"/>
      </w:pPr>
      <w:r>
        <w:t>Participants</w:t>
      </w:r>
    </w:p>
    <w:p w14:paraId="43855E8C" w14:textId="77777777" w:rsidR="00443FC8" w:rsidRDefault="005B3AAC" w:rsidP="007407E9">
      <w:pPr>
        <w:pStyle w:val="Heading3"/>
      </w:pPr>
      <w:r>
        <w:t xml:space="preserve">Patients: </w:t>
      </w:r>
    </w:p>
    <w:p w14:paraId="50966E5A" w14:textId="4CC8CBFF" w:rsidR="00B35C02" w:rsidRDefault="00DD1DA1">
      <w:pPr>
        <w:rPr>
          <w:rFonts w:cs="Arial"/>
        </w:rPr>
      </w:pPr>
      <w:r>
        <w:rPr>
          <w:rFonts w:cs="Arial"/>
        </w:rPr>
        <w:t>Recruitment for this longitudinal cohort has been described in depth previously</w:t>
      </w:r>
      <w:r w:rsidR="001508C5">
        <w:rPr>
          <w:rFonts w:cs="Arial"/>
        </w:rPr>
        <w:fldChar w:fldCharType="begin"/>
      </w:r>
      <w:r w:rsidR="00E157BA">
        <w:rPr>
          <w:rFonts w:cs="Arial"/>
        </w:rPr>
        <w:instrText xml:space="preserve"> ADDIN EN.CITE &lt;EndNote&gt;&lt;Cite&gt;&lt;Author&gt;Schumacher&lt;/Author&gt;&lt;Year&gt;2020&lt;/Year&gt;&lt;RecNum&gt;972&lt;/RecNum&gt;&lt;DisplayText&gt;&lt;style face="superscript"&gt;9&lt;/style&gt;&lt;/DisplayText&gt;&lt;record&gt;&lt;rec-number&gt;972&lt;/rec-number&gt;&lt;foreign-keys&gt;&lt;key app="EN" db-id="9p2vpra2drzew7edswux90viwzd0epazvdzz" timestamp="1597146425"&gt;972&lt;/key&gt;&lt;key app="ENWeb" db-id=""&gt;0&lt;/key&gt;&lt;/foreign-keys&gt;&lt;ref-type name="Journal Article"&gt;17&lt;/ref-type&gt;&lt;contributors&gt;&lt;authors&gt;&lt;author&gt;Schumacher, Julia&lt;/author&gt;&lt;author&gt;Taylor, John-Paul&lt;/author&gt;&lt;author&gt;Hamilton, Calum A.&lt;/author&gt;&lt;author&gt;Firbank, Michael&lt;/author&gt;&lt;author&gt;Cromarty, Ruth A.&lt;/author&gt;&lt;author&gt;Donaghy, Paul C.&lt;/author&gt;&lt;author&gt;Roberts, Gemma&lt;/author&gt;&lt;author&gt;Allan, Louise&lt;/author&gt;&lt;author&gt;Lloyd, Jim&lt;/author&gt;&lt;author&gt;Durcan, Rory&lt;/author&gt;&lt;author&gt;Barnett, Nicola&lt;/author&gt;&lt;author&gt;O’Brien, John T.&lt;/author&gt;&lt;author&gt;Thomas, Alan J.&lt;/author&gt;&lt;/authors&gt;&lt;/contributors&gt;&lt;titles&gt;&lt;title&gt;Quantitative EEG as a biomarker in mild cognitive impairment with Lewy bodies&lt;/title&gt;&lt;secondary-title&gt;Alzheimer&amp;apos;s Research &amp;amp; Therapy&lt;/secondary-title&gt;&lt;/titles&gt;&lt;periodical&gt;&lt;full-title&gt;Alzheimer&amp;apos;s Research &amp;amp; Therapy&lt;/full-title&gt;&lt;abbr-1&gt;Alzheimers Res. Ther.&lt;/abbr-1&gt;&lt;abbr-2&gt;Alzheimers Res Ther&lt;/abbr-2&gt;&lt;/periodical&gt;&lt;pages&gt;82&lt;/pages&gt;&lt;volume&gt;12&lt;/volume&gt;&lt;number&gt;1&lt;/number&gt;&lt;dates&gt;&lt;year&gt;2020&lt;/year&gt;&lt;pub-dates&gt;&lt;date&gt;2020/07/08&lt;/date&gt;&lt;/pub-dates&gt;&lt;/dates&gt;&lt;isbn&gt;1758-9193&lt;/isbn&gt;&lt;urls&gt;&lt;related-urls&gt;&lt;url&gt;https://doi.org/10.1186/s13195-020-00650-1&lt;/url&gt;&lt;/related-urls&gt;&lt;/urls&gt;&lt;electronic-resource-num&gt;10.1186/s13195-020-00650-1&lt;/electronic-resource-num&gt;&lt;/record&gt;&lt;/Cite&gt;&lt;/EndNote&gt;</w:instrText>
      </w:r>
      <w:r w:rsidR="001508C5">
        <w:rPr>
          <w:rFonts w:cs="Arial"/>
        </w:rPr>
        <w:fldChar w:fldCharType="separate"/>
      </w:r>
      <w:r w:rsidR="00E157BA" w:rsidRPr="00E157BA">
        <w:rPr>
          <w:rFonts w:cs="Arial"/>
          <w:noProof/>
          <w:vertAlign w:val="superscript"/>
        </w:rPr>
        <w:t>9</w:t>
      </w:r>
      <w:r w:rsidR="001508C5">
        <w:rPr>
          <w:rFonts w:cs="Arial"/>
        </w:rPr>
        <w:fldChar w:fldCharType="end"/>
      </w:r>
      <w:r>
        <w:rPr>
          <w:rFonts w:cs="Arial"/>
        </w:rPr>
        <w:t>.</w:t>
      </w:r>
      <w:r w:rsidR="006C28C3">
        <w:rPr>
          <w:rFonts w:cs="Arial"/>
        </w:rPr>
        <w:t xml:space="preserve"> Briefly,</w:t>
      </w:r>
      <w:r w:rsidR="00923E1E">
        <w:rPr>
          <w:rFonts w:cs="Arial"/>
        </w:rPr>
        <w:t xml:space="preserve"> p</w:t>
      </w:r>
      <w:r w:rsidR="00B35C02">
        <w:rPr>
          <w:rFonts w:cs="Arial"/>
        </w:rPr>
        <w:t>articipants</w:t>
      </w:r>
      <w:r w:rsidR="006C28C3">
        <w:rPr>
          <w:rFonts w:cs="Arial"/>
        </w:rPr>
        <w:t xml:space="preserve"> over 60 years old</w:t>
      </w:r>
      <w:r w:rsidR="00B35C02">
        <w:rPr>
          <w:rFonts w:cs="Arial"/>
        </w:rPr>
        <w:t xml:space="preserve"> were </w:t>
      </w:r>
      <w:r w:rsidR="006C28C3">
        <w:rPr>
          <w:rFonts w:cs="Arial"/>
        </w:rPr>
        <w:t>recruited from</w:t>
      </w:r>
      <w:r w:rsidR="00C9698E">
        <w:rPr>
          <w:rFonts w:cs="Arial"/>
        </w:rPr>
        <w:t xml:space="preserve"> </w:t>
      </w:r>
      <w:r w:rsidR="00B473C7">
        <w:rPr>
          <w:rFonts w:cs="Arial"/>
        </w:rPr>
        <w:t>memory services</w:t>
      </w:r>
      <w:r w:rsidR="006C28C3">
        <w:rPr>
          <w:rFonts w:cs="Arial"/>
        </w:rPr>
        <w:t>, neurology and geriatric medical clinics</w:t>
      </w:r>
      <w:r w:rsidR="00C9698E">
        <w:rPr>
          <w:rFonts w:cs="Arial"/>
        </w:rPr>
        <w:t xml:space="preserve"> in North East England</w:t>
      </w:r>
      <w:r w:rsidR="00B473C7">
        <w:rPr>
          <w:rFonts w:cs="Arial"/>
        </w:rPr>
        <w:t xml:space="preserve">. </w:t>
      </w:r>
      <w:r w:rsidR="00B35C02">
        <w:rPr>
          <w:rFonts w:cs="Arial"/>
        </w:rPr>
        <w:t>P</w:t>
      </w:r>
      <w:r w:rsidR="000468D5">
        <w:rPr>
          <w:rFonts w:cs="Arial"/>
        </w:rPr>
        <w:t>rospective p</w:t>
      </w:r>
      <w:r w:rsidR="00B35C02">
        <w:rPr>
          <w:rFonts w:cs="Arial"/>
        </w:rPr>
        <w:t>articipants provided informed consent before undergoing more detailed screening</w:t>
      </w:r>
      <w:r w:rsidR="004960FB">
        <w:rPr>
          <w:rFonts w:cs="Arial"/>
        </w:rPr>
        <w:t xml:space="preserve"> by a </w:t>
      </w:r>
      <w:r w:rsidR="007B1EB0">
        <w:rPr>
          <w:rFonts w:cs="Arial"/>
        </w:rPr>
        <w:t xml:space="preserve">research study </w:t>
      </w:r>
      <w:r w:rsidR="00873482">
        <w:rPr>
          <w:rFonts w:cs="Arial"/>
        </w:rPr>
        <w:t xml:space="preserve">medical </w:t>
      </w:r>
      <w:r w:rsidR="007B1EB0">
        <w:rPr>
          <w:rFonts w:cs="Arial"/>
        </w:rPr>
        <w:t>doctor</w:t>
      </w:r>
      <w:r w:rsidR="00897DA3">
        <w:rPr>
          <w:rFonts w:cs="Arial"/>
        </w:rPr>
        <w:t>, and MRI brain imaging</w:t>
      </w:r>
      <w:r w:rsidR="00B35C02">
        <w:rPr>
          <w:rFonts w:cs="Arial"/>
        </w:rPr>
        <w:t xml:space="preserve">. </w:t>
      </w:r>
      <w:r w:rsidR="00443FC8">
        <w:rPr>
          <w:rFonts w:cs="Arial"/>
        </w:rPr>
        <w:t xml:space="preserve">Those with possible frontotemporal or vascular aetiologies, </w:t>
      </w:r>
      <w:r w:rsidR="00B35C02">
        <w:rPr>
          <w:rFonts w:cs="Arial"/>
        </w:rPr>
        <w:t>parkinsonism</w:t>
      </w:r>
      <w:r w:rsidR="00443FC8">
        <w:rPr>
          <w:rFonts w:cs="Arial"/>
        </w:rPr>
        <w:t xml:space="preserve"> </w:t>
      </w:r>
      <w:r w:rsidR="00B35C02">
        <w:rPr>
          <w:rFonts w:cs="Arial"/>
        </w:rPr>
        <w:t>preceding onset of cognitive symptoms by more than one year</w:t>
      </w:r>
      <w:r w:rsidR="00443FC8">
        <w:rPr>
          <w:rFonts w:cs="Arial"/>
        </w:rPr>
        <w:t>, dementia</w:t>
      </w:r>
      <w:r w:rsidR="00B35C02">
        <w:rPr>
          <w:rFonts w:cs="Arial"/>
        </w:rPr>
        <w:t>,</w:t>
      </w:r>
      <w:r w:rsidR="00443FC8">
        <w:rPr>
          <w:rFonts w:cs="Arial"/>
        </w:rPr>
        <w:t xml:space="preserve"> or absence of objective cognitive impairment at screening were excluded.</w:t>
      </w:r>
      <w:r w:rsidR="00B35C02">
        <w:rPr>
          <w:rFonts w:cs="Arial"/>
        </w:rPr>
        <w:t xml:space="preserve"> Inclusion criteria were age ≥ 60 years, and diagnosis of MCI at screening in accordance with NIA-AA criteria</w:t>
      </w:r>
      <w:r w:rsidR="00220E50">
        <w:rPr>
          <w:rFonts w:cs="Arial"/>
        </w:rPr>
        <w:t>; concern about, and objective evidence of decline in cognition with maintained ability to function independently</w:t>
      </w:r>
      <w:r w:rsidR="005E12A1">
        <w:rPr>
          <w:rFonts w:cs="Arial"/>
        </w:rPr>
        <w:fldChar w:fldCharType="begin"/>
      </w:r>
      <w:r w:rsidR="00E157BA">
        <w:rPr>
          <w:rFonts w:cs="Arial"/>
        </w:rPr>
        <w:instrText xml:space="preserve"> ADDIN EN.CITE &lt;EndNote&gt;&lt;Cite&gt;&lt;Author&gt;Albert&lt;/Author&gt;&lt;Year&gt;2011&lt;/Year&gt;&lt;RecNum&gt;219&lt;/RecNum&gt;&lt;DisplayText&gt;&lt;style face="superscript"&gt;10&lt;/style&gt;&lt;/DisplayText&gt;&lt;record&gt;&lt;rec-number&gt;219&lt;/rec-number&gt;&lt;foreign-keys&gt;&lt;key app="EN" db-id="9p2vpra2drzew7edswux90viwzd0epazvdzz" timestamp="1511799861"&gt;219&lt;/key&gt;&lt;/foreign-keys&gt;&lt;ref-type name="Journal Article"&gt;17&lt;/ref-type&gt;&lt;contributors&gt;&lt;authors&gt;&lt;author&gt;Albert, Marilyn S.&lt;/author&gt;&lt;author&gt;DeKosky, Steven T.&lt;/author&gt;&lt;author&gt;Dickson, Dennis&lt;/author&gt;&lt;author&gt;Dubois, Bruno&lt;/author&gt;&lt;author&gt;Feldman, Howard H.&lt;/author&gt;&lt;author&gt;Fox, Nick C.&lt;/author&gt;&lt;author&gt;Gamst, Anthony&lt;/author&gt;&lt;author&gt;Holtzman, David M.&lt;/author&gt;&lt;author&gt;Jagust, William J.&lt;/author&gt;&lt;author&gt;Petersen, Ronald C.&lt;/author&gt;&lt;/authors&gt;&lt;/contributors&gt;&lt;titles&gt;&lt;title&gt;The diagnosis of mild cognitive impairment due to Alzheimer’s disease: Recommendations from the National Institute on Aging-Alzheimer’s Association workgroups on diagnostic guidelines for Alzheimer&amp;apos;s disease&lt;/title&gt;&lt;secondary-title&gt;Alzheimer&amp;apos;s &amp;amp; Dementia&lt;/secondary-title&gt;&lt;/titles&gt;&lt;periodical&gt;&lt;full-title&gt;Alzheimer&amp;apos;s &amp;amp; Dementia&lt;/full-title&gt;&lt;/periodical&gt;&lt;pages&gt;270-279&lt;/pages&gt;&lt;volume&gt;7&lt;/volume&gt;&lt;number&gt;3&lt;/number&gt;&lt;dates&gt;&lt;year&gt;2011&lt;/year&gt;&lt;/dates&gt;&lt;isbn&gt;1552-5260&lt;/isbn&gt;&lt;urls&gt;&lt;/urls&gt;&lt;/record&gt;&lt;/Cite&gt;&lt;/EndNote&gt;</w:instrText>
      </w:r>
      <w:r w:rsidR="005E12A1">
        <w:rPr>
          <w:rFonts w:cs="Arial"/>
        </w:rPr>
        <w:fldChar w:fldCharType="separate"/>
      </w:r>
      <w:r w:rsidR="00E157BA" w:rsidRPr="00E157BA">
        <w:rPr>
          <w:rFonts w:cs="Arial"/>
          <w:noProof/>
          <w:vertAlign w:val="superscript"/>
        </w:rPr>
        <w:t>10</w:t>
      </w:r>
      <w:r w:rsidR="005E12A1">
        <w:rPr>
          <w:rFonts w:cs="Arial"/>
        </w:rPr>
        <w:fldChar w:fldCharType="end"/>
      </w:r>
      <w:r w:rsidR="00D54715">
        <w:rPr>
          <w:rFonts w:cs="Arial"/>
        </w:rPr>
        <w:t xml:space="preserve">, </w:t>
      </w:r>
      <w:r w:rsidR="00EF4F7C">
        <w:rPr>
          <w:rFonts w:cs="Arial"/>
        </w:rPr>
        <w:t>requiring</w:t>
      </w:r>
      <w:r w:rsidR="00D54715">
        <w:rPr>
          <w:rFonts w:cs="Arial"/>
        </w:rPr>
        <w:t xml:space="preserve"> a Clinical Dementia Rating (CDR) no higher than 0.5</w:t>
      </w:r>
      <w:r w:rsidR="00B35C02">
        <w:rPr>
          <w:rFonts w:cs="Arial"/>
        </w:rPr>
        <w:t>.</w:t>
      </w:r>
      <w:r w:rsidR="001A4481">
        <w:rPr>
          <w:rFonts w:cs="Arial"/>
        </w:rPr>
        <w:t xml:space="preserve"> </w:t>
      </w:r>
    </w:p>
    <w:p w14:paraId="5B420195" w14:textId="77777777" w:rsidR="001A4481" w:rsidRDefault="005B3AAC" w:rsidP="007407E9">
      <w:pPr>
        <w:pStyle w:val="Heading3"/>
      </w:pPr>
      <w:r>
        <w:t xml:space="preserve">Controls: </w:t>
      </w:r>
    </w:p>
    <w:p w14:paraId="761F06B3" w14:textId="150B8437" w:rsidR="0046669A" w:rsidRDefault="009C6D91">
      <w:pPr>
        <w:rPr>
          <w:rFonts w:cs="Arial"/>
        </w:rPr>
      </w:pPr>
      <w:r>
        <w:rPr>
          <w:rFonts w:cs="Arial"/>
        </w:rPr>
        <w:t>Healthy participants were recruited from families of patients and local research involvement services</w:t>
      </w:r>
      <w:r w:rsidR="00565DFC">
        <w:rPr>
          <w:rFonts w:cs="Arial"/>
        </w:rPr>
        <w:t xml:space="preserve"> and similarly screened as with patients</w:t>
      </w:r>
      <w:r w:rsidR="00E825D4">
        <w:rPr>
          <w:rFonts w:cs="Arial"/>
        </w:rPr>
        <w:t xml:space="preserve"> undergoing medical review, neurological examination, </w:t>
      </w:r>
      <w:r w:rsidR="00897DA3">
        <w:rPr>
          <w:rFonts w:cs="Arial"/>
        </w:rPr>
        <w:t xml:space="preserve">MRI brain imaging, </w:t>
      </w:r>
      <w:r w:rsidR="00E825D4">
        <w:rPr>
          <w:rFonts w:cs="Arial"/>
        </w:rPr>
        <w:t>and comprehensive neurocognitive assessment</w:t>
      </w:r>
      <w:r>
        <w:rPr>
          <w:rFonts w:cs="Arial"/>
        </w:rPr>
        <w:t xml:space="preserve">. </w:t>
      </w:r>
      <w:r w:rsidR="00C9698E">
        <w:rPr>
          <w:rFonts w:cs="Arial"/>
        </w:rPr>
        <w:t>Inclusion criteria were being age ≥ 60 years and cognitively healthy</w:t>
      </w:r>
      <w:r w:rsidR="00B86BF5">
        <w:rPr>
          <w:rFonts w:cs="Arial"/>
        </w:rPr>
        <w:t xml:space="preserve">, with </w:t>
      </w:r>
      <w:r w:rsidR="00897DA3">
        <w:rPr>
          <w:rFonts w:cs="Arial"/>
        </w:rPr>
        <w:t xml:space="preserve">no known brain disease and </w:t>
      </w:r>
      <w:r w:rsidR="00B86BF5">
        <w:rPr>
          <w:rFonts w:cs="Arial"/>
        </w:rPr>
        <w:t>a CDR of 0</w:t>
      </w:r>
      <w:r w:rsidR="00C9698E">
        <w:rPr>
          <w:rFonts w:cs="Arial"/>
        </w:rPr>
        <w:t xml:space="preserve">. </w:t>
      </w:r>
    </w:p>
    <w:p w14:paraId="1C0466DB" w14:textId="0C927881" w:rsidR="0098349D" w:rsidRDefault="0046669A">
      <w:pPr>
        <w:rPr>
          <w:rFonts w:cs="Arial"/>
        </w:rPr>
      </w:pPr>
      <w:r>
        <w:rPr>
          <w:rFonts w:cs="Arial"/>
        </w:rPr>
        <w:t>All participants, both patients and controls, were required to be medically stable on study entry.</w:t>
      </w:r>
      <w:r w:rsidR="00FD4DF6" w:rsidRPr="00FD4DF6">
        <w:rPr>
          <w:rFonts w:cs="Arial"/>
        </w:rPr>
        <w:t xml:space="preserve"> </w:t>
      </w:r>
      <w:r w:rsidR="00FD4DF6">
        <w:rPr>
          <w:rFonts w:cs="Arial"/>
        </w:rPr>
        <w:t>Local deprivation was calculated for each participant from the 2019 English Indices of Multiple Deprivation (IMD); IMD scores are formed into country-wide deciles so that a decile of one corresponds to living within one of the 10% most deprived neighbourhoods in England, and a decile of 10 being within the 10</w:t>
      </w:r>
      <w:r w:rsidR="00DB2F72">
        <w:rPr>
          <w:rFonts w:cs="Arial"/>
        </w:rPr>
        <w:t>% least deprived neighbourhoods</w:t>
      </w:r>
      <w:r w:rsidR="00FD4DF6">
        <w:rPr>
          <w:rFonts w:cs="Arial"/>
        </w:rPr>
        <w:fldChar w:fldCharType="begin"/>
      </w:r>
      <w:r w:rsidR="00E157BA">
        <w:rPr>
          <w:rFonts w:cs="Arial"/>
        </w:rPr>
        <w:instrText xml:space="preserve"> ADDIN EN.CITE &lt;EndNote&gt;&lt;Cite&gt;&lt;Author&gt;Noble&lt;/Author&gt;&lt;Year&gt;2019&lt;/Year&gt;&lt;RecNum&gt;966&lt;/RecNum&gt;&lt;DisplayText&gt;&lt;style face="superscript"&gt;11&lt;/style&gt;&lt;/DisplayText&gt;&lt;record&gt;&lt;rec-number&gt;966&lt;/rec-number&gt;&lt;foreign-keys&gt;&lt;key app="EN" db-id="9p2vpra2drzew7edswux90viwzd0epazvdzz" timestamp="1597146398"&gt;966&lt;/key&gt;&lt;key app="ENWeb" db-id=""&gt;0&lt;/key&gt;&lt;/foreign-keys&gt;&lt;ref-type name="Government Document"&gt;46&lt;/ref-type&gt;&lt;contributors&gt;&lt;authors&gt;&lt;author&gt;Noble, Stefan&lt;/author&gt;&lt;author&gt;McLennan, David&lt;/author&gt;&lt;author&gt;Noble, Michael&lt;/author&gt;&lt;author&gt;Plunkett, Emma&lt;/author&gt;&lt;author&gt;Gutacker, Nils&lt;/author&gt;&lt;author&gt;Silk, Mary&lt;/author&gt;&lt;author&gt;Wright, Gemma&lt;/author&gt;&lt;/authors&gt;&lt;secondary-authors&gt;&lt;author&gt;Ministry of Housing, Communities and Local Government &lt;/author&gt;&lt;/secondary-authors&gt;&lt;/contributors&gt;&lt;titles&gt;&lt;title&gt;The English Indices of Deprivation 2019: Research Report&lt;/title&gt;&lt;/titles&gt;&lt;dates&gt;&lt;year&gt;2019&lt;/year&gt;&lt;/dates&gt;&lt;urls&gt;&lt;/urls&gt;&lt;/record&gt;&lt;/Cite&gt;&lt;/EndNote&gt;</w:instrText>
      </w:r>
      <w:r w:rsidR="00FD4DF6">
        <w:rPr>
          <w:rFonts w:cs="Arial"/>
        </w:rPr>
        <w:fldChar w:fldCharType="separate"/>
      </w:r>
      <w:r w:rsidR="00E157BA" w:rsidRPr="00E157BA">
        <w:rPr>
          <w:rFonts w:cs="Arial"/>
          <w:noProof/>
          <w:vertAlign w:val="superscript"/>
        </w:rPr>
        <w:t>11</w:t>
      </w:r>
      <w:r w:rsidR="00FD4DF6">
        <w:rPr>
          <w:rFonts w:cs="Arial"/>
        </w:rPr>
        <w:fldChar w:fldCharType="end"/>
      </w:r>
      <w:r w:rsidR="00FD4DF6">
        <w:rPr>
          <w:rFonts w:cs="Arial"/>
        </w:rPr>
        <w:t>.</w:t>
      </w:r>
    </w:p>
    <w:p w14:paraId="46317643" w14:textId="2493FADA" w:rsidR="006C247E" w:rsidRDefault="006C247E" w:rsidP="007407E9">
      <w:pPr>
        <w:pStyle w:val="Heading2"/>
      </w:pPr>
      <w:r>
        <w:lastRenderedPageBreak/>
        <w:t>Design</w:t>
      </w:r>
    </w:p>
    <w:p w14:paraId="5C0B3D2F" w14:textId="3BE1E5BB" w:rsidR="006C247E" w:rsidRDefault="006C247E">
      <w:pPr>
        <w:rPr>
          <w:rFonts w:cs="Arial"/>
        </w:rPr>
      </w:pPr>
      <w:r>
        <w:rPr>
          <w:rFonts w:cs="Arial"/>
        </w:rPr>
        <w:t>Participants were assessed annually in a longitudinal design with repeated clinical interview with patient and informant (where available), medical review, and neurocognitive assessment. Differential clinical diagnoses (as below) were reviewed annually based on clinical interview, medical review, and imaging findings.</w:t>
      </w:r>
    </w:p>
    <w:p w14:paraId="6437192A" w14:textId="5068F47E" w:rsidR="007407E9" w:rsidRDefault="007407E9" w:rsidP="007407E9">
      <w:pPr>
        <w:pStyle w:val="Heading2"/>
      </w:pPr>
      <w:r>
        <w:t>Procedure</w:t>
      </w:r>
    </w:p>
    <w:p w14:paraId="047D8FB6" w14:textId="4E7DB67B" w:rsidR="00E7601F" w:rsidRDefault="0098349D" w:rsidP="007407E9">
      <w:pPr>
        <w:pStyle w:val="Heading3"/>
      </w:pPr>
      <w:r>
        <w:t xml:space="preserve">Clinical </w:t>
      </w:r>
      <w:r w:rsidR="006C247E">
        <w:t xml:space="preserve">assessment and </w:t>
      </w:r>
      <w:r w:rsidR="00574817">
        <w:t>imaging</w:t>
      </w:r>
    </w:p>
    <w:p w14:paraId="5639DD97" w14:textId="159EC5E9" w:rsidR="00574817" w:rsidRDefault="006C247E">
      <w:pPr>
        <w:rPr>
          <w:rFonts w:cs="Arial"/>
        </w:rPr>
      </w:pPr>
      <w:r>
        <w:rPr>
          <w:rFonts w:cs="Arial"/>
        </w:rPr>
        <w:t xml:space="preserve">Participants underwent a detailed clinical assessment at baseline including physical and neurological examination, and at annual follow-up visits. Informants were also interviewed if available to provide further information. Interviews </w:t>
      </w:r>
      <w:r w:rsidR="00B02B85">
        <w:rPr>
          <w:rFonts w:cs="Arial"/>
        </w:rPr>
        <w:t>included</w:t>
      </w:r>
      <w:r>
        <w:rPr>
          <w:rFonts w:cs="Arial"/>
        </w:rPr>
        <w:t xml:space="preserve"> the Geriatric Depression Scale, Clinician Assessment of Fluctuations, Dementia Cognitive Fluctuations Scale, Neuropsychiatric Inventory</w:t>
      </w:r>
      <w:r w:rsidR="00574817">
        <w:rPr>
          <w:rFonts w:cs="Arial"/>
        </w:rPr>
        <w:t xml:space="preserve"> (NPI)</w:t>
      </w:r>
      <w:r w:rsidR="003510B7">
        <w:rPr>
          <w:rFonts w:cs="Arial"/>
        </w:rPr>
        <w:t xml:space="preserve"> for informants</w:t>
      </w:r>
      <w:r>
        <w:rPr>
          <w:rFonts w:cs="Arial"/>
        </w:rPr>
        <w:t>, North-East Visual Hallucinations Inventory</w:t>
      </w:r>
      <w:r w:rsidR="00574817">
        <w:rPr>
          <w:rFonts w:cs="Arial"/>
        </w:rPr>
        <w:t xml:space="preserve"> (NEVHI)</w:t>
      </w:r>
      <w:r w:rsidR="003510B7">
        <w:rPr>
          <w:rFonts w:cs="Arial"/>
        </w:rPr>
        <w:t xml:space="preserve"> for patients</w:t>
      </w:r>
      <w:r w:rsidR="00574817">
        <w:rPr>
          <w:rFonts w:cs="Arial"/>
        </w:rPr>
        <w:t xml:space="preserve">, Unified Parkinson’s Disease Rating Scale – Part III, and Mayo Sleep Questionnaire. Instrumental Activities of Daily Living </w:t>
      </w:r>
      <w:r w:rsidR="002D70D8">
        <w:rPr>
          <w:rFonts w:cs="Arial"/>
        </w:rPr>
        <w:t>were rated by the informant</w:t>
      </w:r>
      <w:r w:rsidR="0038405F">
        <w:rPr>
          <w:rFonts w:cs="Arial"/>
        </w:rPr>
        <w:t xml:space="preserve"> (blind to cause, and therefore </w:t>
      </w:r>
      <w:r w:rsidR="00CA3243">
        <w:rPr>
          <w:rFonts w:cs="Arial"/>
        </w:rPr>
        <w:t xml:space="preserve">sensitive to </w:t>
      </w:r>
      <w:r w:rsidR="0038405F">
        <w:rPr>
          <w:rFonts w:cs="Arial"/>
        </w:rPr>
        <w:t xml:space="preserve">non-cognitive </w:t>
      </w:r>
      <w:r w:rsidR="00CA3243">
        <w:rPr>
          <w:rFonts w:cs="Arial"/>
        </w:rPr>
        <w:t>causes of dependence</w:t>
      </w:r>
      <w:r w:rsidR="0038405F">
        <w:rPr>
          <w:rFonts w:cs="Arial"/>
        </w:rPr>
        <w:t>)</w:t>
      </w:r>
      <w:r w:rsidR="002D70D8">
        <w:rPr>
          <w:rFonts w:cs="Arial"/>
        </w:rPr>
        <w:t xml:space="preserve">, </w:t>
      </w:r>
      <w:r w:rsidR="00574817">
        <w:rPr>
          <w:rFonts w:cs="Arial"/>
        </w:rPr>
        <w:t xml:space="preserve">and </w:t>
      </w:r>
      <w:r w:rsidR="00CA3243">
        <w:rPr>
          <w:rFonts w:cs="Arial"/>
        </w:rPr>
        <w:t xml:space="preserve">the </w:t>
      </w:r>
      <w:r w:rsidR="002559C6">
        <w:rPr>
          <w:rFonts w:cs="Arial"/>
        </w:rPr>
        <w:t>CDR</w:t>
      </w:r>
      <w:r w:rsidR="00574817">
        <w:rPr>
          <w:rFonts w:cs="Arial"/>
        </w:rPr>
        <w:t xml:space="preserve"> </w:t>
      </w:r>
      <w:r w:rsidR="00CA3243">
        <w:rPr>
          <w:rFonts w:cs="Arial"/>
        </w:rPr>
        <w:t xml:space="preserve">was </w:t>
      </w:r>
      <w:r w:rsidR="00574817">
        <w:rPr>
          <w:rFonts w:cs="Arial"/>
        </w:rPr>
        <w:t>completed by the clinical assessor based on this interview.</w:t>
      </w:r>
    </w:p>
    <w:p w14:paraId="2091EDCA" w14:textId="28A65E47" w:rsidR="00953688" w:rsidRDefault="00574817">
      <w:pPr>
        <w:rPr>
          <w:rFonts w:cs="Arial"/>
        </w:rPr>
      </w:pPr>
      <w:r w:rsidRPr="00574817">
        <w:rPr>
          <w:rFonts w:cs="Arial"/>
          <w:vertAlign w:val="superscript"/>
        </w:rPr>
        <w:t>123</w:t>
      </w:r>
      <w:r w:rsidRPr="00574817">
        <w:rPr>
          <w:rFonts w:cs="Arial"/>
        </w:rPr>
        <w:t>I-FP-CIT</w:t>
      </w:r>
      <w:r>
        <w:rPr>
          <w:rFonts w:cs="Arial"/>
        </w:rPr>
        <w:t xml:space="preserve"> SPECT imaging was </w:t>
      </w:r>
      <w:r w:rsidR="00E5682A">
        <w:rPr>
          <w:rFonts w:cs="Arial"/>
        </w:rPr>
        <w:t xml:space="preserve">offered to all participants </w:t>
      </w:r>
      <w:r>
        <w:rPr>
          <w:rFonts w:cs="Arial"/>
        </w:rPr>
        <w:t xml:space="preserve">at </w:t>
      </w:r>
      <w:r w:rsidR="00DB2F72">
        <w:rPr>
          <w:rFonts w:cs="Arial"/>
        </w:rPr>
        <w:t>baseline as previously detailed</w:t>
      </w:r>
      <w:r w:rsidR="005E12A1">
        <w:rPr>
          <w:rFonts w:cs="Arial"/>
        </w:rPr>
        <w:fldChar w:fldCharType="begin">
          <w:fldData xml:space="preserve">PEVuZE5vdGU+PENpdGU+PEF1dGhvcj5UaG9tYXM8L0F1dGhvcj48WWVhcj4yMDE5PC9ZZWFyPjxS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</w:fldData>
        </w:fldChar>
      </w:r>
      <w:r w:rsidR="00E157BA">
        <w:rPr>
          <w:rFonts w:cs="Arial"/>
        </w:rPr>
        <w:instrText xml:space="preserve"> ADDIN EN.CITE </w:instrText>
      </w:r>
      <w:r w:rsidR="00E157BA">
        <w:rPr>
          <w:rFonts w:cs="Arial"/>
        </w:rPr>
        <w:fldChar w:fldCharType="begin">
          <w:fldData xml:space="preserve">PEVuZE5vdGU+PENpdGU+PEF1dGhvcj5UaG9tYXM8L0F1dGhvcj48WWVhcj4yMDE5PC9ZZWFyPjxS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</w:fldData>
        </w:fldChar>
      </w:r>
      <w:r w:rsidR="00E157BA">
        <w:rPr>
          <w:rFonts w:cs="Arial"/>
        </w:rPr>
        <w:instrText xml:space="preserve"> ADDIN EN.CITE.DATA </w:instrText>
      </w:r>
      <w:r w:rsidR="00E157BA">
        <w:rPr>
          <w:rFonts w:cs="Arial"/>
        </w:rPr>
      </w:r>
      <w:r w:rsidR="00E157BA">
        <w:rPr>
          <w:rFonts w:cs="Arial"/>
        </w:rPr>
        <w:fldChar w:fldCharType="end"/>
      </w:r>
      <w:r w:rsidR="005E12A1">
        <w:rPr>
          <w:rFonts w:cs="Arial"/>
        </w:rPr>
      </w:r>
      <w:r w:rsidR="005E12A1">
        <w:rPr>
          <w:rFonts w:cs="Arial"/>
        </w:rPr>
        <w:fldChar w:fldCharType="separate"/>
      </w:r>
      <w:r w:rsidR="00E157BA" w:rsidRPr="00E157BA">
        <w:rPr>
          <w:rFonts w:cs="Arial"/>
          <w:noProof/>
          <w:vertAlign w:val="superscript"/>
        </w:rPr>
        <w:t>12</w:t>
      </w:r>
      <w:r w:rsidR="005E12A1">
        <w:rPr>
          <w:rFonts w:cs="Arial"/>
        </w:rPr>
        <w:fldChar w:fldCharType="end"/>
      </w:r>
      <w:r>
        <w:rPr>
          <w:rFonts w:cs="Arial"/>
        </w:rPr>
        <w:t xml:space="preserve">, and repeated at one </w:t>
      </w:r>
      <w:r w:rsidR="00974D0B">
        <w:rPr>
          <w:rFonts w:cs="Arial"/>
        </w:rPr>
        <w:t xml:space="preserve">year </w:t>
      </w:r>
      <w:r>
        <w:rPr>
          <w:rFonts w:cs="Arial"/>
        </w:rPr>
        <w:t xml:space="preserve">follow-up. Images were visually rated as normal or abnormal by a five-person </w:t>
      </w:r>
      <w:r w:rsidR="00974D0B">
        <w:rPr>
          <w:rFonts w:cs="Arial"/>
        </w:rPr>
        <w:t xml:space="preserve">consensus </w:t>
      </w:r>
      <w:r>
        <w:rPr>
          <w:rFonts w:cs="Arial"/>
        </w:rPr>
        <w:t xml:space="preserve">panel of </w:t>
      </w:r>
      <w:r w:rsidR="00974D0B">
        <w:rPr>
          <w:rFonts w:cs="Arial"/>
        </w:rPr>
        <w:t>FP-CIT imaging experts,</w:t>
      </w:r>
      <w:r>
        <w:rPr>
          <w:rFonts w:cs="Arial"/>
        </w:rPr>
        <w:t xml:space="preserve"> blind to clinical </w:t>
      </w:r>
      <w:r w:rsidR="00E5682A">
        <w:rPr>
          <w:rFonts w:cs="Arial"/>
        </w:rPr>
        <w:t xml:space="preserve">information. </w:t>
      </w:r>
      <w:r w:rsidR="00974D0B" w:rsidRPr="00574817">
        <w:rPr>
          <w:rFonts w:cs="Arial"/>
          <w:vertAlign w:val="superscript"/>
        </w:rPr>
        <w:t>123</w:t>
      </w:r>
      <w:r w:rsidR="00974D0B" w:rsidRPr="00574817">
        <w:rPr>
          <w:rFonts w:cs="Arial"/>
        </w:rPr>
        <w:t>I</w:t>
      </w:r>
      <w:r w:rsidR="00974D0B">
        <w:rPr>
          <w:rFonts w:cs="Arial"/>
        </w:rPr>
        <w:t>-mIBG cardiac sympathetic innervation imaging (cardiac mIBG)</w:t>
      </w:r>
      <w:r w:rsidR="00E5682A">
        <w:rPr>
          <w:rFonts w:cs="Arial"/>
        </w:rPr>
        <w:t xml:space="preserve"> was also</w:t>
      </w:r>
      <w:r>
        <w:rPr>
          <w:rFonts w:cs="Arial"/>
        </w:rPr>
        <w:t xml:space="preserve"> </w:t>
      </w:r>
      <w:r w:rsidR="00E5682A">
        <w:rPr>
          <w:rFonts w:cs="Arial"/>
        </w:rPr>
        <w:t>offered to all participants at baseline; delayed images (taken ~ 4 hours post-injection</w:t>
      </w:r>
      <w:r w:rsidR="00974D0B">
        <w:rPr>
          <w:rFonts w:cs="Arial"/>
        </w:rPr>
        <w:t xml:space="preserve"> with medium energy collimators</w:t>
      </w:r>
      <w:r w:rsidR="00E5682A">
        <w:rPr>
          <w:rFonts w:cs="Arial"/>
        </w:rPr>
        <w:t xml:space="preserve">) were quantified </w:t>
      </w:r>
      <w:r w:rsidR="00E43B8A">
        <w:rPr>
          <w:rFonts w:cs="Arial"/>
        </w:rPr>
        <w:t>with a heart:mediastinum ratio cut-off of &lt; 1.86 considered abnormal based on l</w:t>
      </w:r>
      <w:r w:rsidR="00DB2F72">
        <w:rPr>
          <w:rFonts w:cs="Arial"/>
        </w:rPr>
        <w:t>ocal data from healthy controls</w:t>
      </w:r>
      <w:r w:rsidR="005E12A1">
        <w:rPr>
          <w:rFonts w:cs="Arial"/>
        </w:rPr>
        <w:fldChar w:fldCharType="begin">
          <w:fldData xml:space="preserve">PEVuZE5vdGU+PENpdGU+PEF1dGhvcj5Sb2JlcnRzPC9BdXRob3I+PFllYXI+MjAxOTwvWWVhcj48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</w:fldData>
        </w:fldChar>
      </w:r>
      <w:r w:rsidR="00E157BA">
        <w:rPr>
          <w:rFonts w:cs="Arial"/>
        </w:rPr>
        <w:instrText xml:space="preserve"> ADDIN EN.CITE </w:instrText>
      </w:r>
      <w:r w:rsidR="00E157BA">
        <w:rPr>
          <w:rFonts w:cs="Arial"/>
        </w:rPr>
        <w:fldChar w:fldCharType="begin">
          <w:fldData xml:space="preserve">PEVuZE5vdGU+PENpdGU+PEF1dGhvcj5Sb2JlcnRzPC9BdXRob3I+PFllYXI+MjAxOTwvWWVhcj48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</w:fldData>
        </w:fldChar>
      </w:r>
      <w:r w:rsidR="00E157BA">
        <w:rPr>
          <w:rFonts w:cs="Arial"/>
        </w:rPr>
        <w:instrText xml:space="preserve"> ADDIN EN.CITE.DATA </w:instrText>
      </w:r>
      <w:r w:rsidR="00E157BA">
        <w:rPr>
          <w:rFonts w:cs="Arial"/>
        </w:rPr>
      </w:r>
      <w:r w:rsidR="00E157BA">
        <w:rPr>
          <w:rFonts w:cs="Arial"/>
        </w:rPr>
        <w:fldChar w:fldCharType="end"/>
      </w:r>
      <w:r w:rsidR="005E12A1">
        <w:rPr>
          <w:rFonts w:cs="Arial"/>
        </w:rPr>
      </w:r>
      <w:r w:rsidR="005E12A1">
        <w:rPr>
          <w:rFonts w:cs="Arial"/>
        </w:rPr>
        <w:fldChar w:fldCharType="separate"/>
      </w:r>
      <w:r w:rsidR="00E157BA" w:rsidRPr="00E157BA">
        <w:rPr>
          <w:rFonts w:cs="Arial"/>
          <w:noProof/>
          <w:vertAlign w:val="superscript"/>
        </w:rPr>
        <w:t>13</w:t>
      </w:r>
      <w:r w:rsidR="005E12A1">
        <w:rPr>
          <w:rFonts w:cs="Arial"/>
        </w:rPr>
        <w:fldChar w:fldCharType="end"/>
      </w:r>
      <w:r w:rsidR="00E43B8A">
        <w:rPr>
          <w:rFonts w:cs="Arial"/>
        </w:rPr>
        <w:t>.</w:t>
      </w:r>
    </w:p>
    <w:p w14:paraId="73D0842E" w14:textId="19F8C0C4" w:rsidR="0033030E" w:rsidRDefault="0033030E" w:rsidP="007407E9">
      <w:pPr>
        <w:pStyle w:val="Heading3"/>
      </w:pPr>
      <w:r>
        <w:t>Clinical diagnosis</w:t>
      </w:r>
      <w:r w:rsidR="000168F2">
        <w:t xml:space="preserve"> and differential classification</w:t>
      </w:r>
    </w:p>
    <w:p w14:paraId="5E61214D" w14:textId="4E52BA42" w:rsidR="0033030E" w:rsidRDefault="00110ABE">
      <w:pPr>
        <w:rPr>
          <w:rFonts w:cs="Arial"/>
        </w:rPr>
      </w:pPr>
      <w:r>
        <w:rPr>
          <w:rFonts w:cs="Arial"/>
        </w:rPr>
        <w:t xml:space="preserve">A three-person consensus panel of experienced old age psychiatrists (AJT, PCD, JPT) independently reviewed clinical research notes provided from the clinical interview and </w:t>
      </w:r>
      <w:r>
        <w:rPr>
          <w:rFonts w:cs="Arial"/>
        </w:rPr>
        <w:lastRenderedPageBreak/>
        <w:t>assessment annually to confirm the presence of all-cause M</w:t>
      </w:r>
      <w:r w:rsidR="00DB2F72">
        <w:rPr>
          <w:rFonts w:cs="Arial"/>
        </w:rPr>
        <w:t>CI according to NIA-AA criteria</w:t>
      </w:r>
      <w:r w:rsidR="005E12A1">
        <w:rPr>
          <w:rFonts w:cs="Arial"/>
        </w:rPr>
        <w:fldChar w:fldCharType="begin"/>
      </w:r>
      <w:r w:rsidR="00E157BA">
        <w:rPr>
          <w:rFonts w:cs="Arial"/>
        </w:rPr>
        <w:instrText xml:space="preserve"> ADDIN EN.CITE &lt;EndNote&gt;&lt;Cite&gt;&lt;Author&gt;Albert&lt;/Author&gt;&lt;Year&gt;2011&lt;/Year&gt;&lt;RecNum&gt;219&lt;/RecNum&gt;&lt;DisplayText&gt;&lt;style face="superscript"&gt;10&lt;/style&gt;&lt;/DisplayText&gt;&lt;record&gt;&lt;rec-number&gt;219&lt;/rec-number&gt;&lt;foreign-keys&gt;&lt;key app="EN" db-id="9p2vpra2drzew7edswux90viwzd0epazvdzz" timestamp="1511799861"&gt;219&lt;/key&gt;&lt;/foreign-keys&gt;&lt;ref-type name="Journal Article"&gt;17&lt;/ref-type&gt;&lt;contributors&gt;&lt;authors&gt;&lt;author&gt;Albert, Marilyn S.&lt;/author&gt;&lt;author&gt;DeKosky, Steven T.&lt;/author&gt;&lt;author&gt;Dickson, Dennis&lt;/author&gt;&lt;author&gt;Dubois, Bruno&lt;/author&gt;&lt;author&gt;Feldman, Howard H.&lt;/author&gt;&lt;author&gt;Fox, Nick C.&lt;/author&gt;&lt;author&gt;Gamst, Anthony&lt;/author&gt;&lt;author&gt;Holtzman, David M.&lt;/author&gt;&lt;author&gt;Jagust, William J.&lt;/author&gt;&lt;author&gt;Petersen, Ronald C.&lt;/author&gt;&lt;/authors&gt;&lt;/contributors&gt;&lt;titles&gt;&lt;title&gt;The diagnosis of mild cognitive impairment due to Alzheimer’s disease: Recommendations from the National Institute on Aging-Alzheimer’s Association workgroups on diagnostic guidelines for Alzheimer&amp;apos;s disease&lt;/title&gt;&lt;secondary-title&gt;Alzheimer&amp;apos;s &amp;amp; Dementia&lt;/secondary-title&gt;&lt;/titles&gt;&lt;periodical&gt;&lt;full-title&gt;Alzheimer&amp;apos;s &amp;amp; Dementia&lt;/full-title&gt;&lt;/periodical&gt;&lt;pages&gt;270-279&lt;/pages&gt;&lt;volume&gt;7&lt;/volume&gt;&lt;number&gt;3&lt;/number&gt;&lt;dates&gt;&lt;year&gt;2011&lt;/year&gt;&lt;/dates&gt;&lt;isbn&gt;1552-5260&lt;/isbn&gt;&lt;urls&gt;&lt;/urls&gt;&lt;/record&gt;&lt;/Cite&gt;&lt;/EndNote&gt;</w:instrText>
      </w:r>
      <w:r w:rsidR="005E12A1">
        <w:rPr>
          <w:rFonts w:cs="Arial"/>
        </w:rPr>
        <w:fldChar w:fldCharType="separate"/>
      </w:r>
      <w:r w:rsidR="00E157BA" w:rsidRPr="00E157BA">
        <w:rPr>
          <w:rFonts w:cs="Arial"/>
          <w:noProof/>
          <w:vertAlign w:val="superscript"/>
        </w:rPr>
        <w:t>10</w:t>
      </w:r>
      <w:r w:rsidR="005E12A1">
        <w:rPr>
          <w:rFonts w:cs="Arial"/>
        </w:rPr>
        <w:fldChar w:fldCharType="end"/>
      </w:r>
      <w:r w:rsidR="00D76907">
        <w:rPr>
          <w:rFonts w:cs="Arial"/>
        </w:rPr>
        <w:t xml:space="preserve"> at baseline. </w:t>
      </w:r>
    </w:p>
    <w:p w14:paraId="09F4654D" w14:textId="2A35FCF0" w:rsidR="00C454A4" w:rsidRDefault="002F7321">
      <w:pPr>
        <w:rPr>
          <w:rFonts w:cs="Arial"/>
        </w:rPr>
      </w:pPr>
      <w:r>
        <w:rPr>
          <w:rFonts w:cs="Arial"/>
        </w:rPr>
        <w:t>Each</w:t>
      </w:r>
      <w:r w:rsidR="00FC619E">
        <w:rPr>
          <w:rFonts w:cs="Arial"/>
        </w:rPr>
        <w:t xml:space="preserve"> panel member</w:t>
      </w:r>
      <w:r>
        <w:rPr>
          <w:rFonts w:cs="Arial"/>
        </w:rPr>
        <w:t xml:space="preserve"> also</w:t>
      </w:r>
      <w:r w:rsidR="00FC619E">
        <w:rPr>
          <w:rFonts w:cs="Arial"/>
        </w:rPr>
        <w:t xml:space="preserve"> independently rated the presence or absence of each of the four core clinical features of DLB (parkinsonism, REM sleep behaviour disorder, fluctuating cognition, and complex visual hallucinations) based on research clinical notes and blind to imaging results.</w:t>
      </w:r>
      <w:r w:rsidR="000168F2">
        <w:rPr>
          <w:rFonts w:cs="Arial"/>
        </w:rPr>
        <w:t xml:space="preserve"> Core clinical features and imaging results were then incorporated along with clinical diagnosis to classify patients as MCI-AD (MCI, with no core clinical features of DLB, normal FP-CIT and </w:t>
      </w:r>
      <w:r w:rsidR="00ED45FD">
        <w:rPr>
          <w:rFonts w:cs="Arial"/>
        </w:rPr>
        <w:t>m</w:t>
      </w:r>
      <w:r w:rsidR="000168F2">
        <w:rPr>
          <w:rFonts w:cs="Arial"/>
        </w:rPr>
        <w:t xml:space="preserve">IBG imaging), possible MCI-LB (MCI with either one core clinical feature of DLB and normal imaging, or no core clinical features </w:t>
      </w:r>
      <w:r w:rsidR="00D25154">
        <w:rPr>
          <w:rFonts w:cs="Arial"/>
        </w:rPr>
        <w:t xml:space="preserve">with abnormal FP-CIT </w:t>
      </w:r>
      <w:r w:rsidR="00A130DA">
        <w:rPr>
          <w:rFonts w:cs="Arial"/>
        </w:rPr>
        <w:t>and/</w:t>
      </w:r>
      <w:r w:rsidR="00D25154">
        <w:rPr>
          <w:rFonts w:cs="Arial"/>
        </w:rPr>
        <w:t xml:space="preserve">or </w:t>
      </w:r>
      <w:r w:rsidR="00ED45FD">
        <w:rPr>
          <w:rFonts w:cs="Arial"/>
        </w:rPr>
        <w:t>m</w:t>
      </w:r>
      <w:r w:rsidR="00D25154">
        <w:rPr>
          <w:rFonts w:cs="Arial"/>
        </w:rPr>
        <w:t xml:space="preserve">IBG imaging), or probable MCI-LB (MCI with two or more core clinical features of DLB, or one clinical feature with one or more imaging abnormalities). </w:t>
      </w:r>
      <w:r w:rsidR="00336864">
        <w:rPr>
          <w:rFonts w:cs="Arial"/>
        </w:rPr>
        <w:t>These diagnoses were therefore consistent with current guidelines for classification</w:t>
      </w:r>
      <w:r w:rsidR="00DB2F72">
        <w:rPr>
          <w:rFonts w:cs="Arial"/>
        </w:rPr>
        <w:t xml:space="preserve"> of MCI-LB in research settings</w:t>
      </w:r>
      <w:r w:rsidR="005E12A1">
        <w:rPr>
          <w:rFonts w:cs="Arial"/>
        </w:rPr>
        <w:fldChar w:fldCharType="begin"/>
      </w:r>
      <w:r w:rsidR="00E157BA">
        <w:rPr>
          <w:rFonts w:cs="Arial"/>
        </w:rPr>
        <w:instrText xml:space="preserve"> ADDIN EN.CITE &lt;EndNote&gt;&lt;Cite&gt;&lt;Author&gt;McKeith&lt;/Author&gt;&lt;Year&gt;2020&lt;/Year&gt;&lt;RecNum&gt;950&lt;/RecNum&gt;&lt;DisplayText&gt;&lt;style face="superscript"&gt;4&lt;/style&gt;&lt;/DisplayText&gt;&lt;record&gt;&lt;rec-number&gt;950&lt;/rec-number&gt;&lt;foreign-keys&gt;&lt;key app="EN" db-id="9p2vpra2drzew7edswux90viwzd0epazvdzz" timestamp="1597146367"&gt;950&lt;/key&gt;&lt;key app="ENWeb" db-id=""&gt;0&lt;/key&gt;&lt;/foreign-keys&gt;&lt;ref-type name="Journal Article"&gt;17&lt;/ref-type&gt;&lt;contributors&gt;&lt;authors&gt;&lt;author&gt;McKeith, Ian G.&lt;/author&gt;&lt;author&gt;Ferman, Tanis J.&lt;/author&gt;&lt;author&gt;Thomas, Alan J.&lt;/author&gt;&lt;author&gt;Blanc, F.&lt;/author&gt;&lt;author&gt;Boeve, B. F.&lt;/author&gt;&lt;author&gt;Fujishiro, H.&lt;/author&gt;&lt;author&gt;Kantarci, K.&lt;/author&gt;&lt;author&gt;Muscio, C.&lt;/author&gt;&lt;author&gt;O&amp;apos; Brien, John T.&lt;/author&gt;&lt;author&gt;Postuma, R. B.&lt;/author&gt;&lt;author&gt;Aarsland, D.&lt;/author&gt;&lt;author&gt;Ballard, C.&lt;/author&gt;&lt;author&gt;Bonanni, L.&lt;/author&gt;&lt;author&gt;Donaghy, P. C.&lt;/author&gt;&lt;author&gt;Emre, M.&lt;/author&gt;&lt;author&gt;Galvin, J. E.&lt;/author&gt;&lt;author&gt;Galasko, D.&lt;/author&gt;&lt;author&gt;Goldman, J. G.&lt;/author&gt;&lt;author&gt;Gomperts, S. N.&lt;/author&gt;&lt;author&gt;Honig, L. S.&lt;/author&gt;&lt;author&gt;Ikeda, M.&lt;/author&gt;&lt;author&gt;Leverenz, J. B.&lt;/author&gt;&lt;author&gt;Lewis, Simon J. G.&lt;/author&gt;&lt;author&gt;Marder, K. S.&lt;/author&gt;&lt;author&gt;Masellis, M.&lt;/author&gt;&lt;author&gt;Salmon, D. P.&lt;/author&gt;&lt;author&gt;Taylor, J. P.&lt;/author&gt;&lt;author&gt;Tsuang, D. W.&lt;/author&gt;&lt;author&gt;Walker, Z.&lt;/author&gt;&lt;author&gt;Tiraboschi, P.&lt;/author&gt;&lt;/authors&gt;&lt;/contributors&gt;&lt;titles&gt;&lt;title&gt;Research criteria for the diagnosis of prodromal dementia with Lewy bodies&lt;/title&gt;&lt;secondary-title&gt;Neurology&lt;/secondary-title&gt;&lt;/titles&gt;&lt;periodical&gt;&lt;full-title&gt;Neurology&lt;/full-title&gt;&lt;abbr-1&gt;Neurology&lt;/abbr-1&gt;&lt;abbr-2&gt;Neurology&lt;/abbr-2&gt;&lt;/periodical&gt;&lt;pages&gt;1-13&lt;/pages&gt;&lt;volume&gt;94&lt;/volume&gt;&lt;edition&gt;2020/04/04&lt;/edition&gt;&lt;dates&gt;&lt;year&gt;2020&lt;/year&gt;&lt;pub-dates&gt;&lt;date&gt;Apr 2&lt;/date&gt;&lt;/pub-dates&gt;&lt;/dates&gt;&lt;isbn&gt;1526-632X (Electronic)&amp;#xD;0028-3878 (Linking)&lt;/isbn&gt;&lt;urls&gt;&lt;related-urls&gt;&lt;url&gt;https://www.ncbi.nlm.nih.gov/pubmed/32241955&lt;/url&gt;&lt;/related-urls&gt;&lt;/urls&gt;&lt;electronic-resource-num&gt;doi:10.1212/WNL.0000000000009323&lt;/electronic-resource-num&gt;&lt;/record&gt;&lt;/Cite&gt;&lt;/EndNote&gt;</w:instrText>
      </w:r>
      <w:r w:rsidR="005E12A1">
        <w:rPr>
          <w:rFonts w:cs="Arial"/>
        </w:rPr>
        <w:fldChar w:fldCharType="separate"/>
      </w:r>
      <w:r w:rsidR="00E157BA" w:rsidRPr="00E157BA">
        <w:rPr>
          <w:rFonts w:cs="Arial"/>
          <w:noProof/>
          <w:vertAlign w:val="superscript"/>
        </w:rPr>
        <w:t>4</w:t>
      </w:r>
      <w:r w:rsidR="005E12A1">
        <w:rPr>
          <w:rFonts w:cs="Arial"/>
        </w:rPr>
        <w:fldChar w:fldCharType="end"/>
      </w:r>
      <w:r w:rsidR="00336864">
        <w:rPr>
          <w:rFonts w:cs="Arial"/>
        </w:rPr>
        <w:t>.</w:t>
      </w:r>
    </w:p>
    <w:p w14:paraId="3D651A81" w14:textId="39F1B8BF" w:rsidR="000168F2" w:rsidRDefault="00336864">
      <w:pPr>
        <w:rPr>
          <w:rFonts w:cs="Arial"/>
        </w:rPr>
      </w:pPr>
      <w:r>
        <w:rPr>
          <w:rFonts w:cs="Arial"/>
        </w:rPr>
        <w:t xml:space="preserve">Diagnoses and classifications were repeated and updated after each follow-up assessment. In the case that participants were seen to have lost functional independence at follow-up assessment, all-cause criteria for </w:t>
      </w:r>
      <w:r w:rsidR="00DB2F72">
        <w:rPr>
          <w:rFonts w:cs="Arial"/>
        </w:rPr>
        <w:t>dementia were considered</w:t>
      </w:r>
      <w:r w:rsidR="005E12A1">
        <w:rPr>
          <w:rFonts w:cs="Arial"/>
        </w:rPr>
        <w:fldChar w:fldCharType="begin"/>
      </w:r>
      <w:r w:rsidR="00E157BA">
        <w:rPr>
          <w:rFonts w:cs="Arial"/>
        </w:rPr>
        <w:instrText xml:space="preserve"> ADDIN EN.CITE &lt;EndNote&gt;&lt;Cite&gt;&lt;Author&gt;McKhann&lt;/Author&gt;&lt;Year&gt;2011&lt;/Year&gt;&lt;RecNum&gt;155&lt;/RecNum&gt;&lt;DisplayText&gt;&lt;style face="superscript"&gt;14&lt;/style&gt;&lt;/DisplayText&gt;&lt;record&gt;&lt;rec-number&gt;155&lt;/rec-number&gt;&lt;foreign-keys&gt;&lt;key app="EN" db-id="9p2vpra2drzew7edswux90viwzd0epazvdzz" timestamp="1509363473"&gt;155&lt;/key&gt;&lt;/foreign-keys&gt;&lt;ref-type name="Journal Article"&gt;17&lt;/ref-type&gt;&lt;contributors&gt;&lt;authors&gt;&lt;author&gt;McKhann, Guy M.&lt;/author&gt;&lt;author&gt;Knopman, David S.&lt;/author&gt;&lt;author&gt;Chertkow, Howard&lt;/author&gt;&lt;author&gt;Hyman, Bradley T.&lt;/author&gt;&lt;author&gt;Jack, Clifford R.&lt;/author&gt;&lt;author&gt;Kawas, Claudia H.&lt;/author&gt;&lt;author&gt;Klunk, William E.&lt;/author&gt;&lt;author&gt;Koroshetz, Walter J.&lt;/author&gt;&lt;author&gt;Manly, Jennifer J.&lt;/author&gt;&lt;author&gt;Mayeux, Richard&lt;/author&gt;&lt;/authors&gt;&lt;/contributors&gt;&lt;titles&gt;&lt;title&gt;The diagnosis of dementia due to Alzheimer’s disease: Recommendations from the National Institute on Aging-Alzheimer’s Association workgroups on diagnostic guidelines for Alzheimer&amp;apos;s disease&lt;/title&gt;&lt;secondary-title&gt;Alzheimer&amp;apos;s &amp;amp; Dementia&lt;/secondary-title&gt;&lt;/titles&gt;&lt;periodical&gt;&lt;full-title&gt;Alzheimer&amp;apos;s &amp;amp; Dementia&lt;/full-title&gt;&lt;/periodical&gt;&lt;pages&gt;263-269&lt;/pages&gt;&lt;volume&gt;7&lt;/volume&gt;&lt;number&gt;3&lt;/number&gt;&lt;dates&gt;&lt;year&gt;2011&lt;/year&gt;&lt;/dates&gt;&lt;isbn&gt;1552-5260&lt;/isbn&gt;&lt;urls&gt;&lt;/urls&gt;&lt;/record&gt;&lt;/Cite&gt;&lt;/EndNote&gt;</w:instrText>
      </w:r>
      <w:r w:rsidR="005E12A1">
        <w:rPr>
          <w:rFonts w:cs="Arial"/>
        </w:rPr>
        <w:fldChar w:fldCharType="separate"/>
      </w:r>
      <w:r w:rsidR="00E157BA" w:rsidRPr="00E157BA">
        <w:rPr>
          <w:rFonts w:cs="Arial"/>
          <w:noProof/>
          <w:vertAlign w:val="superscript"/>
        </w:rPr>
        <w:t>14</w:t>
      </w:r>
      <w:r w:rsidR="005E12A1">
        <w:rPr>
          <w:rFonts w:cs="Arial"/>
        </w:rPr>
        <w:fldChar w:fldCharType="end"/>
      </w:r>
      <w:r>
        <w:rPr>
          <w:rFonts w:cs="Arial"/>
        </w:rPr>
        <w:t xml:space="preserve">. </w:t>
      </w:r>
      <w:r w:rsidR="00AB719C">
        <w:rPr>
          <w:rFonts w:cs="Arial"/>
        </w:rPr>
        <w:t>No further follow-up was undertaken after diagnosis of dementia.</w:t>
      </w:r>
    </w:p>
    <w:p w14:paraId="1B1B50BB" w14:textId="5B2B60A1" w:rsidR="0047035E" w:rsidRDefault="0047035E" w:rsidP="0047035E">
      <w:pPr>
        <w:pStyle w:val="Heading3"/>
      </w:pPr>
      <w:r>
        <w:t>Neurocognitive assessment</w:t>
      </w:r>
    </w:p>
    <w:p w14:paraId="2A26DD07" w14:textId="5D8166F2" w:rsidR="0047035E" w:rsidRDefault="00220791">
      <w:pPr>
        <w:rPr>
          <w:rFonts w:cs="Arial"/>
        </w:rPr>
      </w:pPr>
      <w:r>
        <w:rPr>
          <w:rFonts w:cs="Arial"/>
        </w:rPr>
        <w:t xml:space="preserve">A detailed neurocognitive assessment battery was administered to all participants separately </w:t>
      </w:r>
      <w:r w:rsidR="005E68A5">
        <w:rPr>
          <w:rFonts w:cs="Arial"/>
        </w:rPr>
        <w:t>from the</w:t>
      </w:r>
      <w:r>
        <w:rPr>
          <w:rFonts w:cs="Arial"/>
        </w:rPr>
        <w:t xml:space="preserve"> clinical review, including the Addenbrooke’s Cognitive Examination – Revised (ACE-R) as a test of global cognitive function from which Mini Mental State Examination (MMSE) was derived, the National Adult Reading Test (NART) </w:t>
      </w:r>
      <w:r w:rsidR="0063309B">
        <w:rPr>
          <w:rFonts w:cs="Arial"/>
        </w:rPr>
        <w:t xml:space="preserve">was administered at baseline </w:t>
      </w:r>
      <w:r>
        <w:rPr>
          <w:rFonts w:cs="Arial"/>
        </w:rPr>
        <w:t>as an estimator of premorbid function</w:t>
      </w:r>
      <w:r w:rsidR="0063309B">
        <w:rPr>
          <w:rFonts w:cs="Arial"/>
        </w:rPr>
        <w:t xml:space="preserve">. Additional assessments were administered, but not considered for this work, </w:t>
      </w:r>
      <w:r w:rsidR="00DB2F72">
        <w:rPr>
          <w:rFonts w:cs="Arial"/>
        </w:rPr>
        <w:t>having being detailed elsewhere</w:t>
      </w:r>
      <w:r w:rsidR="00F905C5">
        <w:rPr>
          <w:rFonts w:cs="Arial"/>
        </w:rPr>
        <w:fldChar w:fldCharType="begin">
          <w:fldData xml:space="preserve">PEVuZE5vdGU+PENpdGU+PEF1dGhvcj5Eb25hZ2h5PC9BdXRob3I+PFllYXI+MjAyMDwvWWVhcj48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</w:fldData>
        </w:fldChar>
      </w:r>
      <w:r w:rsidR="00E157BA">
        <w:rPr>
          <w:rFonts w:cs="Arial"/>
        </w:rPr>
        <w:instrText xml:space="preserve"> ADDIN EN.CITE </w:instrText>
      </w:r>
      <w:r w:rsidR="00E157BA">
        <w:rPr>
          <w:rFonts w:cs="Arial"/>
        </w:rPr>
        <w:fldChar w:fldCharType="begin">
          <w:fldData xml:space="preserve">PEVuZE5vdGU+PENpdGU+PEF1dGhvcj5Eb25hZ2h5PC9BdXRob3I+PFllYXI+MjAyMDwvWWVhcj48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</w:fldData>
        </w:fldChar>
      </w:r>
      <w:r w:rsidR="00E157BA">
        <w:rPr>
          <w:rFonts w:cs="Arial"/>
        </w:rPr>
        <w:instrText xml:space="preserve"> ADDIN EN.CITE.DATA </w:instrText>
      </w:r>
      <w:r w:rsidR="00E157BA">
        <w:rPr>
          <w:rFonts w:cs="Arial"/>
        </w:rPr>
      </w:r>
      <w:r w:rsidR="00E157BA">
        <w:rPr>
          <w:rFonts w:cs="Arial"/>
        </w:rPr>
        <w:fldChar w:fldCharType="end"/>
      </w:r>
      <w:r w:rsidR="00F905C5">
        <w:rPr>
          <w:rFonts w:cs="Arial"/>
        </w:rPr>
      </w:r>
      <w:r w:rsidR="00F905C5">
        <w:rPr>
          <w:rFonts w:cs="Arial"/>
        </w:rPr>
        <w:fldChar w:fldCharType="separate"/>
      </w:r>
      <w:r w:rsidR="00E157BA" w:rsidRPr="00E157BA">
        <w:rPr>
          <w:rFonts w:cs="Arial"/>
          <w:noProof/>
          <w:vertAlign w:val="superscript"/>
        </w:rPr>
        <w:t>8</w:t>
      </w:r>
      <w:r w:rsidR="00F905C5">
        <w:rPr>
          <w:rFonts w:cs="Arial"/>
        </w:rPr>
        <w:fldChar w:fldCharType="end"/>
      </w:r>
      <w:r w:rsidR="00130546">
        <w:rPr>
          <w:rFonts w:cs="Arial"/>
        </w:rPr>
        <w:t>.</w:t>
      </w:r>
    </w:p>
    <w:p w14:paraId="7954ECE6" w14:textId="083504D5" w:rsidR="005E766A" w:rsidRDefault="005E766A" w:rsidP="005E766A">
      <w:pPr>
        <w:pStyle w:val="Heading3"/>
      </w:pPr>
      <w:r>
        <w:t>Pareidolia test</w:t>
      </w:r>
    </w:p>
    <w:p w14:paraId="01497FBD" w14:textId="57246F85" w:rsidR="00965280" w:rsidRPr="00690FDF" w:rsidRDefault="00965280">
      <w:pPr>
        <w:rPr>
          <w:rFonts w:cs="Arial"/>
        </w:rPr>
      </w:pPr>
      <w:r>
        <w:rPr>
          <w:rFonts w:cs="Arial"/>
        </w:rPr>
        <w:t xml:space="preserve">The 40-item </w:t>
      </w:r>
      <w:r w:rsidR="001C59B6">
        <w:rPr>
          <w:rFonts w:cs="Arial"/>
        </w:rPr>
        <w:t xml:space="preserve">visual </w:t>
      </w:r>
      <w:r w:rsidR="00DB2F72">
        <w:rPr>
          <w:rFonts w:cs="Arial"/>
        </w:rPr>
        <w:t>noise pareidolia test</w:t>
      </w:r>
      <w:r w:rsidR="00F905C5">
        <w:rPr>
          <w:rFonts w:cs="Arial"/>
        </w:rPr>
        <w:fldChar w:fldCharType="begin">
          <w:fldData xml:space="preserve">PEVuZE5vdGU+PENpdGU+PEF1dGhvcj5NYW1peWE8L0F1dGhvcj48WWVhcj4yMDE2PC9ZZWFyPjxS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</w:fldData>
        </w:fldChar>
      </w:r>
      <w:r w:rsidR="00E157BA">
        <w:rPr>
          <w:rFonts w:cs="Arial"/>
        </w:rPr>
        <w:instrText xml:space="preserve"> ADDIN EN.CITE </w:instrText>
      </w:r>
      <w:r w:rsidR="00E157BA">
        <w:rPr>
          <w:rFonts w:cs="Arial"/>
        </w:rPr>
        <w:fldChar w:fldCharType="begin">
          <w:fldData xml:space="preserve">PEVuZE5vdGU+PENpdGU+PEF1dGhvcj5NYW1peWE8L0F1dGhvcj48WWVhcj4yMDE2PC9ZZWFyPjxS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</w:fldData>
        </w:fldChar>
      </w:r>
      <w:r w:rsidR="00E157BA">
        <w:rPr>
          <w:rFonts w:cs="Arial"/>
        </w:rPr>
        <w:instrText xml:space="preserve"> ADDIN EN.CITE.DATA </w:instrText>
      </w:r>
      <w:r w:rsidR="00E157BA">
        <w:rPr>
          <w:rFonts w:cs="Arial"/>
        </w:rPr>
      </w:r>
      <w:r w:rsidR="00E157BA">
        <w:rPr>
          <w:rFonts w:cs="Arial"/>
        </w:rPr>
        <w:fldChar w:fldCharType="end"/>
      </w:r>
      <w:r w:rsidR="00F905C5">
        <w:rPr>
          <w:rFonts w:cs="Arial"/>
        </w:rPr>
      </w:r>
      <w:r w:rsidR="00F905C5">
        <w:rPr>
          <w:rFonts w:cs="Arial"/>
        </w:rPr>
        <w:fldChar w:fldCharType="separate"/>
      </w:r>
      <w:r w:rsidR="00E157BA" w:rsidRPr="00E157BA">
        <w:rPr>
          <w:rFonts w:cs="Arial"/>
          <w:noProof/>
          <w:vertAlign w:val="superscript"/>
        </w:rPr>
        <w:t>6</w:t>
      </w:r>
      <w:r w:rsidR="00F905C5">
        <w:rPr>
          <w:rFonts w:cs="Arial"/>
        </w:rPr>
        <w:fldChar w:fldCharType="end"/>
      </w:r>
      <w:r>
        <w:rPr>
          <w:rFonts w:cs="Arial"/>
        </w:rPr>
        <w:t xml:space="preserve"> was administered at baseline and repeated at </w:t>
      </w:r>
      <w:r w:rsidR="00B02B85">
        <w:rPr>
          <w:rFonts w:cs="Arial"/>
        </w:rPr>
        <w:t xml:space="preserve">annual </w:t>
      </w:r>
      <w:r>
        <w:rPr>
          <w:rFonts w:cs="Arial"/>
        </w:rPr>
        <w:t xml:space="preserve">follow-up in the same manner: forty black-and-white visual noise images were </w:t>
      </w:r>
      <w:r>
        <w:rPr>
          <w:rFonts w:cs="Arial"/>
        </w:rPr>
        <w:lastRenderedPageBreak/>
        <w:t>presented sequentially on laminated card</w:t>
      </w:r>
      <w:r w:rsidR="00645E43">
        <w:rPr>
          <w:rFonts w:cs="Arial"/>
        </w:rPr>
        <w:t>s</w:t>
      </w:r>
      <w:r>
        <w:rPr>
          <w:rFonts w:cs="Arial"/>
        </w:rPr>
        <w:t xml:space="preserve">. Individually differing human face images were presented within the noise in eight of these stimuli, and the remaining 32 contained only visual noise. After being shown three example stimuli to become acquainted with the task (two with faces, one without), participants were allowed up to 30 seconds to view each of the 40 test </w:t>
      </w:r>
      <w:r w:rsidR="00645E43">
        <w:rPr>
          <w:rFonts w:cs="Arial"/>
        </w:rPr>
        <w:t xml:space="preserve">pages </w:t>
      </w:r>
      <w:r>
        <w:rPr>
          <w:rFonts w:cs="Arial"/>
        </w:rPr>
        <w:t xml:space="preserve">and asked to report if they did, or did not, see a face in </w:t>
      </w:r>
      <w:r w:rsidR="00940A97">
        <w:rPr>
          <w:rFonts w:cs="Arial"/>
        </w:rPr>
        <w:t xml:space="preserve">each </w:t>
      </w:r>
      <w:r>
        <w:rPr>
          <w:rFonts w:cs="Arial"/>
        </w:rPr>
        <w:t>image. The test a</w:t>
      </w:r>
      <w:r w:rsidR="006A5921">
        <w:rPr>
          <w:rFonts w:cs="Arial"/>
        </w:rPr>
        <w:t>dministrator recorded responses, out of view and</w:t>
      </w:r>
      <w:r>
        <w:rPr>
          <w:rFonts w:cs="Arial"/>
        </w:rPr>
        <w:t xml:space="preserve"> without feedback or correction to the participant, as either correct (correctly identifying a face which was present, or correctly identifying a non-face stimulus), </w:t>
      </w:r>
      <w:r w:rsidR="00EC6B43">
        <w:rPr>
          <w:rFonts w:cs="Arial"/>
        </w:rPr>
        <w:t>missed</w:t>
      </w:r>
      <w:r>
        <w:rPr>
          <w:rFonts w:cs="Arial"/>
        </w:rPr>
        <w:t xml:space="preserve"> (missing a face which was present), or </w:t>
      </w:r>
      <w:r w:rsidR="00EC6B43">
        <w:rPr>
          <w:rFonts w:cs="Arial"/>
        </w:rPr>
        <w:t>a pareidolia</w:t>
      </w:r>
      <w:r>
        <w:rPr>
          <w:rFonts w:cs="Arial"/>
        </w:rPr>
        <w:t xml:space="preserve"> (</w:t>
      </w:r>
      <w:r w:rsidR="005A11AE">
        <w:rPr>
          <w:rFonts w:cs="Arial"/>
        </w:rPr>
        <w:t>where the participant</w:t>
      </w:r>
      <w:r>
        <w:rPr>
          <w:rFonts w:cs="Arial"/>
        </w:rPr>
        <w:t xml:space="preserve"> identified a face </w:t>
      </w:r>
      <w:r w:rsidR="005A11AE">
        <w:rPr>
          <w:rFonts w:cs="Arial"/>
        </w:rPr>
        <w:t>as being present in a noise-only image</w:t>
      </w:r>
      <w:r>
        <w:rPr>
          <w:rFonts w:cs="Arial"/>
        </w:rPr>
        <w:t>).</w:t>
      </w:r>
      <w:r w:rsidR="00686BB5">
        <w:rPr>
          <w:rFonts w:cs="Arial"/>
        </w:rPr>
        <w:t xml:space="preserve"> </w:t>
      </w:r>
      <w:r w:rsidR="00BA7C31">
        <w:rPr>
          <w:rFonts w:cs="Arial"/>
        </w:rPr>
        <w:t xml:space="preserve">When providing ambiguous responses (e.g. “maybe”), participants were prompted to provide </w:t>
      </w:r>
      <w:r w:rsidR="006B5A03">
        <w:rPr>
          <w:rFonts w:cs="Arial"/>
        </w:rPr>
        <w:t xml:space="preserve">either </w:t>
      </w:r>
      <w:r w:rsidR="00BA7C31">
        <w:rPr>
          <w:rFonts w:cs="Arial"/>
        </w:rPr>
        <w:t xml:space="preserve">a “yes” or “no” answer. </w:t>
      </w:r>
      <w:r w:rsidR="00686BB5">
        <w:rPr>
          <w:rFonts w:cs="Arial"/>
        </w:rPr>
        <w:t>As in previous studies, the count of pareidolia</w:t>
      </w:r>
      <w:r w:rsidR="00EC6B43">
        <w:rPr>
          <w:rFonts w:cs="Arial"/>
        </w:rPr>
        <w:t xml:space="preserve"> </w:t>
      </w:r>
      <w:r w:rsidR="00686BB5">
        <w:rPr>
          <w:rFonts w:cs="Arial"/>
        </w:rPr>
        <w:t xml:space="preserve">responses was the outcome of interest. </w:t>
      </w:r>
    </w:p>
    <w:p w14:paraId="062D7C10" w14:textId="3269BDCA" w:rsidR="00904E0C" w:rsidRPr="00690FDF" w:rsidRDefault="00953688" w:rsidP="007407E9">
      <w:pPr>
        <w:pStyle w:val="Heading2"/>
      </w:pPr>
      <w:r w:rsidRPr="00690FDF">
        <w:t>Analysis</w:t>
      </w:r>
    </w:p>
    <w:p w14:paraId="2873ABBD" w14:textId="2B8F1AAA" w:rsidR="00291D4F" w:rsidRDefault="003146C4">
      <w:pPr>
        <w:rPr>
          <w:rFonts w:cs="Arial"/>
        </w:rPr>
      </w:pPr>
      <w:r>
        <w:rPr>
          <w:rFonts w:cs="Arial"/>
        </w:rPr>
        <w:t xml:space="preserve">To assess group differences in </w:t>
      </w:r>
      <w:r w:rsidR="0047035E">
        <w:rPr>
          <w:rFonts w:cs="Arial"/>
        </w:rPr>
        <w:t xml:space="preserve">the production of </w:t>
      </w:r>
      <w:r>
        <w:rPr>
          <w:rFonts w:cs="Arial"/>
        </w:rPr>
        <w:t>pareidoli</w:t>
      </w:r>
      <w:r w:rsidR="0047035E">
        <w:rPr>
          <w:rFonts w:cs="Arial"/>
        </w:rPr>
        <w:t>a responses</w:t>
      </w:r>
      <w:r>
        <w:rPr>
          <w:rFonts w:cs="Arial"/>
        </w:rPr>
        <w:t>, incorporating repeat assessments over time</w:t>
      </w:r>
      <w:r w:rsidR="00FD4DF6">
        <w:rPr>
          <w:rFonts w:cs="Arial"/>
        </w:rPr>
        <w:t xml:space="preserve"> to maximise data availability</w:t>
      </w:r>
      <w:r w:rsidR="00E615FF">
        <w:rPr>
          <w:rFonts w:cs="Arial"/>
        </w:rPr>
        <w:t xml:space="preserve"> and</w:t>
      </w:r>
      <w:r w:rsidR="00FD4DF6">
        <w:rPr>
          <w:rFonts w:cs="Arial"/>
        </w:rPr>
        <w:t xml:space="preserve"> account for </w:t>
      </w:r>
      <w:r w:rsidR="00E615FF">
        <w:rPr>
          <w:rFonts w:cs="Arial"/>
        </w:rPr>
        <w:t xml:space="preserve">any </w:t>
      </w:r>
      <w:r w:rsidR="00FD4DF6">
        <w:rPr>
          <w:rFonts w:cs="Arial"/>
        </w:rPr>
        <w:t>time trends</w:t>
      </w:r>
      <w:r w:rsidR="00B403A3">
        <w:rPr>
          <w:rFonts w:cs="Arial"/>
        </w:rPr>
        <w:t xml:space="preserve"> (e.g. increased </w:t>
      </w:r>
      <w:r w:rsidR="00C624AE">
        <w:rPr>
          <w:rFonts w:cs="Arial"/>
        </w:rPr>
        <w:t>pareidolia</w:t>
      </w:r>
      <w:r w:rsidR="00B403A3">
        <w:rPr>
          <w:rFonts w:cs="Arial"/>
        </w:rPr>
        <w:t xml:space="preserve"> rates as MCI progressed)</w:t>
      </w:r>
      <w:r>
        <w:rPr>
          <w:rFonts w:cs="Arial"/>
        </w:rPr>
        <w:t xml:space="preserve">, a generalised linear mixed model with log link function was estimated using the </w:t>
      </w:r>
      <w:r>
        <w:rPr>
          <w:rFonts w:cs="Arial"/>
          <w:i/>
          <w:iCs/>
        </w:rPr>
        <w:t xml:space="preserve">lme4 </w:t>
      </w:r>
      <w:r>
        <w:rPr>
          <w:rFonts w:cs="Arial"/>
        </w:rPr>
        <w:t xml:space="preserve">package for </w:t>
      </w:r>
      <w:r>
        <w:rPr>
          <w:rFonts w:cs="Arial"/>
          <w:i/>
          <w:iCs/>
        </w:rPr>
        <w:t xml:space="preserve">R </w:t>
      </w:r>
      <w:r>
        <w:rPr>
          <w:rFonts w:cs="Arial"/>
        </w:rPr>
        <w:t>software.</w:t>
      </w:r>
      <w:r w:rsidR="00A540F9">
        <w:rPr>
          <w:rFonts w:cs="Arial"/>
        </w:rPr>
        <w:t xml:space="preserve"> Model fit was assessed by the Akaike Information Criterion (AIC). Su</w:t>
      </w:r>
      <w:r w:rsidR="00B044F1">
        <w:rPr>
          <w:rFonts w:cs="Arial"/>
        </w:rPr>
        <w:t>bject-specific random intercept and time slope</w:t>
      </w:r>
      <w:r w:rsidR="00A540F9">
        <w:rPr>
          <w:rFonts w:cs="Arial"/>
        </w:rPr>
        <w:t xml:space="preserve"> were included, as were relevant covariates by block entry</w:t>
      </w:r>
      <w:r w:rsidR="00AC52F0">
        <w:rPr>
          <w:rFonts w:cs="Arial"/>
        </w:rPr>
        <w:t>, with continuous variables centred to a meaningful reference value, mean integer or median to aid in intercept interpretation</w:t>
      </w:r>
      <w:r w:rsidR="00A540F9">
        <w:rPr>
          <w:rFonts w:cs="Arial"/>
        </w:rPr>
        <w:t xml:space="preserve">: </w:t>
      </w:r>
      <w:r w:rsidR="0079428A">
        <w:rPr>
          <w:rFonts w:cs="Arial"/>
        </w:rPr>
        <w:t>time since baseline</w:t>
      </w:r>
      <w:r w:rsidR="00A1160F">
        <w:rPr>
          <w:rFonts w:cs="Arial"/>
        </w:rPr>
        <w:t xml:space="preserve"> assessment (in years)</w:t>
      </w:r>
      <w:r w:rsidR="0079428A">
        <w:rPr>
          <w:rFonts w:cs="Arial"/>
        </w:rPr>
        <w:t xml:space="preserve">, </w:t>
      </w:r>
      <w:r w:rsidR="00A540F9">
        <w:rPr>
          <w:rFonts w:cs="Arial"/>
        </w:rPr>
        <w:t>presence of visual impairment</w:t>
      </w:r>
      <w:r w:rsidR="0047035E">
        <w:rPr>
          <w:rFonts w:cs="Arial"/>
        </w:rPr>
        <w:t xml:space="preserve"> </w:t>
      </w:r>
      <w:r w:rsidR="002F0A58">
        <w:rPr>
          <w:rFonts w:cs="Arial"/>
        </w:rPr>
        <w:t xml:space="preserve">reported at </w:t>
      </w:r>
      <w:r w:rsidR="00F46650">
        <w:rPr>
          <w:rFonts w:cs="Arial"/>
        </w:rPr>
        <w:t xml:space="preserve">health </w:t>
      </w:r>
      <w:r w:rsidR="002F0A58">
        <w:rPr>
          <w:rFonts w:cs="Arial"/>
        </w:rPr>
        <w:t>screening</w:t>
      </w:r>
      <w:r w:rsidR="00A540F9">
        <w:rPr>
          <w:rFonts w:cs="Arial"/>
        </w:rPr>
        <w:t>, global cognitive function (ACE-R score</w:t>
      </w:r>
      <w:r w:rsidR="00240CF8">
        <w:rPr>
          <w:rFonts w:cs="Arial"/>
        </w:rPr>
        <w:t>, time-varying</w:t>
      </w:r>
      <w:r w:rsidR="00C0526D">
        <w:rPr>
          <w:rFonts w:cs="Arial"/>
        </w:rPr>
        <w:t>; centre at 84</w:t>
      </w:r>
      <w:r w:rsidR="00A540F9">
        <w:rPr>
          <w:rFonts w:cs="Arial"/>
        </w:rPr>
        <w:t>), premorbid function (NART estimated IQ</w:t>
      </w:r>
      <w:r w:rsidR="00C0526D">
        <w:rPr>
          <w:rFonts w:cs="Arial"/>
        </w:rPr>
        <w:t>; centre at 100</w:t>
      </w:r>
      <w:r w:rsidR="00A540F9">
        <w:rPr>
          <w:rFonts w:cs="Arial"/>
        </w:rPr>
        <w:t>), gender</w:t>
      </w:r>
      <w:r w:rsidR="00C0526D">
        <w:rPr>
          <w:rFonts w:cs="Arial"/>
        </w:rPr>
        <w:t xml:space="preserve"> (female </w:t>
      </w:r>
      <w:r w:rsidR="00AC52F0">
        <w:rPr>
          <w:rFonts w:cs="Arial"/>
        </w:rPr>
        <w:t xml:space="preserve">as </w:t>
      </w:r>
      <w:r w:rsidR="00C0526D">
        <w:rPr>
          <w:rFonts w:cs="Arial"/>
        </w:rPr>
        <w:t>reference)</w:t>
      </w:r>
      <w:r w:rsidR="00A540F9">
        <w:rPr>
          <w:rFonts w:cs="Arial"/>
        </w:rPr>
        <w:t>, age</w:t>
      </w:r>
      <w:r w:rsidR="00C0526D">
        <w:rPr>
          <w:rFonts w:cs="Arial"/>
        </w:rPr>
        <w:t xml:space="preserve"> (centre at 75 years)</w:t>
      </w:r>
      <w:r w:rsidR="00A540F9">
        <w:rPr>
          <w:rFonts w:cs="Arial"/>
        </w:rPr>
        <w:t>, education</w:t>
      </w:r>
      <w:r w:rsidR="00C0526D">
        <w:rPr>
          <w:rFonts w:cs="Arial"/>
        </w:rPr>
        <w:t xml:space="preserve"> (years in education, centre at 13)</w:t>
      </w:r>
      <w:r w:rsidR="00A540F9">
        <w:rPr>
          <w:rFonts w:cs="Arial"/>
        </w:rPr>
        <w:t>, and local deprivation (IMD decile</w:t>
      </w:r>
      <w:r w:rsidR="00C0526D">
        <w:rPr>
          <w:rFonts w:cs="Arial"/>
        </w:rPr>
        <w:t>, centre at 5</w:t>
      </w:r>
      <w:r w:rsidR="00A540F9">
        <w:rPr>
          <w:rFonts w:cs="Arial"/>
        </w:rPr>
        <w:t>). Up to third-degree polynomials were assessed for all continuous variables</w:t>
      </w:r>
      <w:r w:rsidR="00616127">
        <w:rPr>
          <w:rFonts w:cs="Arial"/>
        </w:rPr>
        <w:t xml:space="preserve"> to allow for non-linear effects</w:t>
      </w:r>
      <w:r w:rsidR="00A540F9">
        <w:rPr>
          <w:rFonts w:cs="Arial"/>
        </w:rPr>
        <w:t>.</w:t>
      </w:r>
      <w:r w:rsidR="00291D4F" w:rsidRPr="00291D4F">
        <w:rPr>
          <w:rFonts w:cs="Arial"/>
        </w:rPr>
        <w:t xml:space="preserve"> </w:t>
      </w:r>
      <w:r w:rsidR="00291D4F">
        <w:rPr>
          <w:rFonts w:cs="Arial"/>
        </w:rPr>
        <w:t>Diagnostic group (</w:t>
      </w:r>
      <w:r w:rsidR="00291D4F" w:rsidRPr="00291D4F">
        <w:rPr>
          <w:rFonts w:cs="Arial"/>
          <w:b/>
          <w:bCs/>
        </w:rPr>
        <w:t>Model 1</w:t>
      </w:r>
      <w:r w:rsidR="00291D4F">
        <w:rPr>
          <w:rFonts w:cs="Arial"/>
        </w:rPr>
        <w:t xml:space="preserve">) and </w:t>
      </w:r>
      <w:r w:rsidR="00F261A5">
        <w:rPr>
          <w:rFonts w:cs="Arial"/>
        </w:rPr>
        <w:t>VH</w:t>
      </w:r>
      <w:r w:rsidR="00291D4F">
        <w:rPr>
          <w:rFonts w:cs="Arial"/>
        </w:rPr>
        <w:t xml:space="preserve"> presence </w:t>
      </w:r>
      <w:r w:rsidR="005C79A0">
        <w:rPr>
          <w:rFonts w:cs="Arial"/>
        </w:rPr>
        <w:t xml:space="preserve">(time-varying, where applicable) </w:t>
      </w:r>
      <w:r w:rsidR="00454C88">
        <w:rPr>
          <w:rFonts w:cs="Arial"/>
        </w:rPr>
        <w:t xml:space="preserve">as rated by the clinical panel </w:t>
      </w:r>
      <w:r w:rsidR="00291D4F">
        <w:rPr>
          <w:rFonts w:cs="Arial"/>
        </w:rPr>
        <w:t>(</w:t>
      </w:r>
      <w:r w:rsidR="00291D4F" w:rsidRPr="00291D4F">
        <w:rPr>
          <w:rFonts w:cs="Arial"/>
          <w:b/>
          <w:bCs/>
        </w:rPr>
        <w:t>Model 2</w:t>
      </w:r>
      <w:r w:rsidR="00291D4F">
        <w:rPr>
          <w:rFonts w:cs="Arial"/>
        </w:rPr>
        <w:t>) were included as hypothesis-</w:t>
      </w:r>
      <w:r w:rsidR="00291D4F">
        <w:rPr>
          <w:rFonts w:cs="Arial"/>
        </w:rPr>
        <w:lastRenderedPageBreak/>
        <w:t xml:space="preserve">testing fixed effects, with group x time interactions </w:t>
      </w:r>
      <w:r w:rsidR="002C3493">
        <w:rPr>
          <w:rFonts w:cs="Arial"/>
        </w:rPr>
        <w:t>included when supported</w:t>
      </w:r>
      <w:r w:rsidR="00291D4F">
        <w:rPr>
          <w:rFonts w:cs="Arial"/>
        </w:rPr>
        <w:t xml:space="preserve"> by </w:t>
      </w:r>
      <w:r w:rsidR="00A12E78">
        <w:rPr>
          <w:rFonts w:cs="Arial"/>
        </w:rPr>
        <w:t>improve</w:t>
      </w:r>
      <w:r w:rsidR="00BE71A5">
        <w:rPr>
          <w:rFonts w:cs="Arial"/>
        </w:rPr>
        <w:t>ments in</w:t>
      </w:r>
      <w:r w:rsidR="00A12E78">
        <w:rPr>
          <w:rFonts w:cs="Arial"/>
        </w:rPr>
        <w:t xml:space="preserve"> model fit</w:t>
      </w:r>
      <w:r w:rsidR="00291D4F">
        <w:rPr>
          <w:rFonts w:cs="Arial"/>
        </w:rPr>
        <w:t>.</w:t>
      </w:r>
    </w:p>
    <w:p w14:paraId="3B1C2C0F" w14:textId="77777777" w:rsidR="00EB10C9" w:rsidRDefault="001B6F98">
      <w:pPr>
        <w:rPr>
          <w:rFonts w:cs="Arial"/>
        </w:rPr>
      </w:pPr>
      <w:r>
        <w:rPr>
          <w:rFonts w:cs="Arial"/>
        </w:rPr>
        <w:t>Significance was considered as p &lt; .05 for hypothesis-testing effects</w:t>
      </w:r>
      <w:r w:rsidR="006F5A54">
        <w:rPr>
          <w:rFonts w:cs="Arial"/>
        </w:rPr>
        <w:t>, after controlling for relevant covariates.</w:t>
      </w:r>
    </w:p>
    <w:p w14:paraId="3E6286C5" w14:textId="78788556" w:rsidR="006430D2" w:rsidRPr="00690FDF" w:rsidRDefault="00EB10C9">
      <w:pPr>
        <w:rPr>
          <w:rFonts w:cs="Arial"/>
        </w:rPr>
      </w:pPr>
      <w:r>
        <w:rPr>
          <w:rFonts w:cs="Arial"/>
        </w:rPr>
        <w:t xml:space="preserve">To assess the sensitivity and specificity of the pareidolia task in </w:t>
      </w:r>
      <w:r w:rsidR="00924582">
        <w:rPr>
          <w:rFonts w:cs="Arial"/>
        </w:rPr>
        <w:t>classifying</w:t>
      </w:r>
      <w:r>
        <w:rPr>
          <w:rFonts w:cs="Arial"/>
        </w:rPr>
        <w:t xml:space="preserve"> a) clinically-judged visual hallucinations and b) MCI-LB</w:t>
      </w:r>
      <w:r w:rsidR="003C4D75">
        <w:rPr>
          <w:rFonts w:cs="Arial"/>
        </w:rPr>
        <w:t xml:space="preserve"> (possible or probable)</w:t>
      </w:r>
      <w:r>
        <w:rPr>
          <w:rFonts w:cs="Arial"/>
        </w:rPr>
        <w:t>, receiver</w:t>
      </w:r>
      <w:r w:rsidR="00445CD8">
        <w:rPr>
          <w:rFonts w:cs="Arial"/>
        </w:rPr>
        <w:t xml:space="preserve"> </w:t>
      </w:r>
      <w:r>
        <w:rPr>
          <w:rFonts w:cs="Arial"/>
        </w:rPr>
        <w:t>operating characteristic (ROC) curves were plotted</w:t>
      </w:r>
      <w:r w:rsidR="00FE01D6">
        <w:rPr>
          <w:rFonts w:cs="Arial"/>
        </w:rPr>
        <w:t>,</w:t>
      </w:r>
      <w:r w:rsidR="00445CD8">
        <w:rPr>
          <w:rFonts w:cs="Arial"/>
        </w:rPr>
        <w:t xml:space="preserve"> and </w:t>
      </w:r>
      <w:r w:rsidR="0013404A">
        <w:rPr>
          <w:rFonts w:cs="Arial"/>
        </w:rPr>
        <w:t xml:space="preserve">the </w:t>
      </w:r>
      <w:r w:rsidR="00445CD8">
        <w:rPr>
          <w:rFonts w:cs="Arial"/>
        </w:rPr>
        <w:t xml:space="preserve">area under the </w:t>
      </w:r>
      <w:r w:rsidR="0089697A">
        <w:rPr>
          <w:rFonts w:cs="Arial"/>
        </w:rPr>
        <w:t xml:space="preserve">ROC </w:t>
      </w:r>
      <w:r w:rsidR="00445CD8">
        <w:rPr>
          <w:rFonts w:cs="Arial"/>
        </w:rPr>
        <w:t>curve (AU</w:t>
      </w:r>
      <w:r w:rsidR="0089697A">
        <w:rPr>
          <w:rFonts w:cs="Arial"/>
        </w:rPr>
        <w:t>C</w:t>
      </w:r>
      <w:r w:rsidR="00445CD8">
        <w:rPr>
          <w:rFonts w:cs="Arial"/>
        </w:rPr>
        <w:t>) derived</w:t>
      </w:r>
      <w:r>
        <w:rPr>
          <w:rFonts w:cs="Arial"/>
        </w:rPr>
        <w:t xml:space="preserve"> with the </w:t>
      </w:r>
      <w:r>
        <w:rPr>
          <w:rFonts w:cs="Arial"/>
          <w:i/>
          <w:iCs/>
        </w:rPr>
        <w:t xml:space="preserve">plotROC </w:t>
      </w:r>
      <w:r>
        <w:rPr>
          <w:rFonts w:cs="Arial"/>
        </w:rPr>
        <w:t xml:space="preserve">package for </w:t>
      </w:r>
      <w:r>
        <w:rPr>
          <w:rFonts w:cs="Arial"/>
          <w:i/>
          <w:iCs/>
        </w:rPr>
        <w:t xml:space="preserve">R </w:t>
      </w:r>
      <w:r>
        <w:rPr>
          <w:rFonts w:cs="Arial"/>
        </w:rPr>
        <w:t>software.</w:t>
      </w:r>
      <w:r w:rsidR="0048101C">
        <w:rPr>
          <w:rFonts w:cs="Arial"/>
        </w:rPr>
        <w:t xml:space="preserve"> Sensitivity and specificity of this test in differentiating MCI-LB were assessed using cut-offs </w:t>
      </w:r>
      <w:r w:rsidR="00A120A7">
        <w:rPr>
          <w:rFonts w:cs="Arial"/>
        </w:rPr>
        <w:t xml:space="preserve">previously </w:t>
      </w:r>
      <w:r w:rsidR="0048101C">
        <w:rPr>
          <w:rFonts w:cs="Arial"/>
        </w:rPr>
        <w:t>identified from the dementia stages: ≥ 5 pareidolia errors (vs. MCI-A</w:t>
      </w:r>
      <w:r w:rsidR="00DB2F72">
        <w:rPr>
          <w:rFonts w:cs="Arial"/>
        </w:rPr>
        <w:t>D) or ≥ 3 errors (vs. controls)</w:t>
      </w:r>
      <w:r w:rsidR="00C47CAF">
        <w:rPr>
          <w:rFonts w:cs="Arial"/>
        </w:rPr>
        <w:fldChar w:fldCharType="begin">
          <w:fldData xml:space="preserve">PEVuZE5vdGU+PENpdGU+PEF1dGhvcj5NYW1peWE8L0F1dGhvcj48WWVhcj4yMDE2PC9ZZWFyPjxS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</w:fldData>
        </w:fldChar>
      </w:r>
      <w:r w:rsidR="00E157BA">
        <w:rPr>
          <w:rFonts w:cs="Arial"/>
        </w:rPr>
        <w:instrText xml:space="preserve"> ADDIN EN.CITE </w:instrText>
      </w:r>
      <w:r w:rsidR="00E157BA">
        <w:rPr>
          <w:rFonts w:cs="Arial"/>
        </w:rPr>
        <w:fldChar w:fldCharType="begin">
          <w:fldData xml:space="preserve">PEVuZE5vdGU+PENpdGU+PEF1dGhvcj5NYW1peWE8L0F1dGhvcj48WWVhcj4yMDE2PC9ZZWFyPjxS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</w:fldData>
        </w:fldChar>
      </w:r>
      <w:r w:rsidR="00E157BA">
        <w:rPr>
          <w:rFonts w:cs="Arial"/>
        </w:rPr>
        <w:instrText xml:space="preserve"> ADDIN EN.CITE.DATA </w:instrText>
      </w:r>
      <w:r w:rsidR="00E157BA">
        <w:rPr>
          <w:rFonts w:cs="Arial"/>
        </w:rPr>
      </w:r>
      <w:r w:rsidR="00E157BA">
        <w:rPr>
          <w:rFonts w:cs="Arial"/>
        </w:rPr>
        <w:fldChar w:fldCharType="end"/>
      </w:r>
      <w:r w:rsidR="00C47CAF">
        <w:rPr>
          <w:rFonts w:cs="Arial"/>
        </w:rPr>
      </w:r>
      <w:r w:rsidR="00C47CAF">
        <w:rPr>
          <w:rFonts w:cs="Arial"/>
        </w:rPr>
        <w:fldChar w:fldCharType="separate"/>
      </w:r>
      <w:r w:rsidR="00E157BA" w:rsidRPr="00E157BA">
        <w:rPr>
          <w:rFonts w:cs="Arial"/>
          <w:noProof/>
          <w:vertAlign w:val="superscript"/>
        </w:rPr>
        <w:t>6</w:t>
      </w:r>
      <w:r w:rsidR="00C47CAF">
        <w:rPr>
          <w:rFonts w:cs="Arial"/>
        </w:rPr>
        <w:fldChar w:fldCharType="end"/>
      </w:r>
      <w:r w:rsidR="0048101C">
        <w:rPr>
          <w:rFonts w:cs="Arial"/>
        </w:rPr>
        <w:t>.</w:t>
      </w:r>
      <w:r w:rsidR="00723131">
        <w:rPr>
          <w:rFonts w:cs="Arial"/>
        </w:rPr>
        <w:t xml:space="preserve"> Classification analyses made use of baseline test data only, to eliminate the influence of further decline on pareidolia error rates.</w:t>
      </w:r>
      <w:r w:rsidR="006430D2" w:rsidRPr="00690FDF">
        <w:rPr>
          <w:rFonts w:cs="Arial"/>
        </w:rPr>
        <w:br w:type="page"/>
      </w:r>
    </w:p>
    <w:p w14:paraId="5796C915" w14:textId="4816D6B1" w:rsidR="007407E9" w:rsidRDefault="007407E9" w:rsidP="007407E9">
      <w:pPr>
        <w:pStyle w:val="Heading1"/>
      </w:pPr>
      <w:r>
        <w:lastRenderedPageBreak/>
        <w:t>Results</w:t>
      </w:r>
    </w:p>
    <w:p w14:paraId="2F372CFA" w14:textId="7FC81877" w:rsidR="00082D5A" w:rsidRPr="00082D5A" w:rsidRDefault="00082D5A" w:rsidP="00082D5A">
      <w:pPr>
        <w:pStyle w:val="Heading2"/>
      </w:pPr>
      <w:r>
        <w:t>Baseline characteristics</w:t>
      </w:r>
    </w:p>
    <w:p w14:paraId="2525AF9F" w14:textId="1E0FADF3" w:rsidR="0011448D" w:rsidRPr="00CB376C" w:rsidRDefault="00DD1DA1" w:rsidP="006430D2">
      <w:pPr>
        <w:rPr>
          <w:rFonts w:cs="Arial"/>
        </w:rPr>
      </w:pPr>
      <w:r>
        <w:rPr>
          <w:rFonts w:cs="Arial"/>
        </w:rPr>
        <w:t>One-hundred and three MCI patients and 34 healthy controls were available for inclusion</w:t>
      </w:r>
      <w:r w:rsidR="00611750">
        <w:rPr>
          <w:rFonts w:cs="Arial"/>
        </w:rPr>
        <w:t xml:space="preserve"> (</w:t>
      </w:r>
      <w:r w:rsidR="00611750">
        <w:rPr>
          <w:rFonts w:cs="Arial"/>
          <w:b/>
        </w:rPr>
        <w:t>Figure 1</w:t>
      </w:r>
      <w:r w:rsidR="00611750">
        <w:rPr>
          <w:rFonts w:cs="Arial"/>
        </w:rPr>
        <w:t>)</w:t>
      </w:r>
      <w:r>
        <w:rPr>
          <w:rFonts w:cs="Arial"/>
        </w:rPr>
        <w:t xml:space="preserve">. </w:t>
      </w:r>
      <w:r w:rsidR="0011448D">
        <w:rPr>
          <w:rFonts w:cs="Arial"/>
        </w:rPr>
        <w:t xml:space="preserve">A median of two observations </w:t>
      </w:r>
      <w:r w:rsidR="003E36EB">
        <w:rPr>
          <w:rFonts w:cs="Arial"/>
        </w:rPr>
        <w:t xml:space="preserve">(baseline and 1-year follow-up) </w:t>
      </w:r>
      <w:r w:rsidR="0011448D">
        <w:rPr>
          <w:rFonts w:cs="Arial"/>
        </w:rPr>
        <w:t>were available for each participant (Mean follow-up time = 1.2 years, SD = 0.99, max = 3.7 years).</w:t>
      </w:r>
      <w:r w:rsidR="00CB376C">
        <w:rPr>
          <w:rFonts w:cs="Arial"/>
        </w:rPr>
        <w:t xml:space="preserve"> Demographics and baseline task performance are presented in </w:t>
      </w:r>
      <w:r w:rsidR="00CB376C">
        <w:rPr>
          <w:rFonts w:cs="Arial"/>
          <w:b/>
        </w:rPr>
        <w:t xml:space="preserve">Table 1. </w:t>
      </w:r>
      <w:r w:rsidR="008C1129">
        <w:rPr>
          <w:rFonts w:cs="Arial"/>
        </w:rPr>
        <w:t xml:space="preserve">Consistent with </w:t>
      </w:r>
      <w:r w:rsidR="00501970">
        <w:rPr>
          <w:rFonts w:cs="Arial"/>
        </w:rPr>
        <w:t>the</w:t>
      </w:r>
      <w:r w:rsidR="001C1FD3">
        <w:rPr>
          <w:rFonts w:cs="Arial"/>
        </w:rPr>
        <w:t xml:space="preserve"> respective dementia </w:t>
      </w:r>
      <w:r w:rsidR="00501970">
        <w:rPr>
          <w:rFonts w:cs="Arial"/>
        </w:rPr>
        <w:t>syndromes</w:t>
      </w:r>
      <w:r w:rsidR="008C1129">
        <w:rPr>
          <w:rFonts w:cs="Arial"/>
        </w:rPr>
        <w:t xml:space="preserve">, there was a gender disparity between </w:t>
      </w:r>
      <w:r w:rsidR="00501970">
        <w:rPr>
          <w:rFonts w:cs="Arial"/>
        </w:rPr>
        <w:t>MCI-</w:t>
      </w:r>
      <w:r w:rsidR="008C1129">
        <w:rPr>
          <w:rFonts w:cs="Arial"/>
        </w:rPr>
        <w:t xml:space="preserve">AD and </w:t>
      </w:r>
      <w:r w:rsidR="00501970">
        <w:rPr>
          <w:rFonts w:cs="Arial"/>
        </w:rPr>
        <w:t>MCI-</w:t>
      </w:r>
      <w:r w:rsidR="008C1129">
        <w:rPr>
          <w:rFonts w:cs="Arial"/>
        </w:rPr>
        <w:t>LB groups, with the former being predominantly female, and the latter predominantly male.</w:t>
      </w:r>
      <w:r w:rsidR="006D0C5A">
        <w:rPr>
          <w:rFonts w:cs="Arial"/>
        </w:rPr>
        <w:t xml:space="preserve"> VH were not as prevalent in MCI-LB as previously observed in DLB, being identified in 14 out of 64 cases (22%) </w:t>
      </w:r>
      <w:r w:rsidR="00111093">
        <w:rPr>
          <w:rFonts w:cs="Arial"/>
        </w:rPr>
        <w:t xml:space="preserve">at baseline </w:t>
      </w:r>
      <w:r w:rsidR="006D0C5A">
        <w:rPr>
          <w:rFonts w:cs="Arial"/>
        </w:rPr>
        <w:t>at this earlier stage.</w:t>
      </w:r>
    </w:p>
    <w:p w14:paraId="757712C3" w14:textId="6B92EE45" w:rsidR="006430D2" w:rsidRPr="00690FDF" w:rsidRDefault="001D1A90">
      <w:pPr>
        <w:rPr>
          <w:rFonts w:cs="Arial"/>
        </w:rPr>
      </w:pPr>
      <w:r>
        <w:rPr>
          <w:rFonts w:cs="Arial"/>
        </w:rPr>
        <w:br w:type="page"/>
      </w:r>
    </w:p>
    <w:p w14:paraId="7DCC543A" w14:textId="173C9120" w:rsidR="006430D2" w:rsidRPr="00690FDF" w:rsidRDefault="006430D2" w:rsidP="00082D5A">
      <w:pPr>
        <w:pStyle w:val="Heading2"/>
      </w:pPr>
      <w:r w:rsidRPr="00690FDF">
        <w:lastRenderedPageBreak/>
        <w:t>Pareidolia analysis</w:t>
      </w:r>
    </w:p>
    <w:p w14:paraId="78ED68FC" w14:textId="4668D396" w:rsidR="00C3571B" w:rsidRDefault="00140F5A">
      <w:pPr>
        <w:rPr>
          <w:rFonts w:cs="Arial"/>
        </w:rPr>
      </w:pPr>
      <w:r>
        <w:rPr>
          <w:rFonts w:cs="Arial"/>
        </w:rPr>
        <w:t xml:space="preserve">Second-degree polynomials (linear and quadratic terms) were supported for the </w:t>
      </w:r>
      <w:r w:rsidR="004F0B96">
        <w:rPr>
          <w:rFonts w:cs="Arial"/>
        </w:rPr>
        <w:t xml:space="preserve">fixed </w:t>
      </w:r>
      <w:r>
        <w:rPr>
          <w:rFonts w:cs="Arial"/>
        </w:rPr>
        <w:t xml:space="preserve">effect of time only. No interactions with diagnosis were supported, and the </w:t>
      </w:r>
      <w:r w:rsidR="006145F1">
        <w:rPr>
          <w:rFonts w:cs="Arial"/>
        </w:rPr>
        <w:t xml:space="preserve">resulting </w:t>
      </w:r>
      <w:r>
        <w:rPr>
          <w:rFonts w:cs="Arial"/>
        </w:rPr>
        <w:t>best</w:t>
      </w:r>
      <w:r w:rsidR="00A51DD0">
        <w:rPr>
          <w:rFonts w:cs="Arial"/>
        </w:rPr>
        <w:t>-</w:t>
      </w:r>
      <w:r>
        <w:rPr>
          <w:rFonts w:cs="Arial"/>
        </w:rPr>
        <w:t xml:space="preserve">fitting models are presented in </w:t>
      </w:r>
      <w:r>
        <w:rPr>
          <w:rFonts w:cs="Arial"/>
          <w:b/>
        </w:rPr>
        <w:t>Table 2</w:t>
      </w:r>
      <w:r w:rsidR="00532862">
        <w:rPr>
          <w:rFonts w:cs="Arial"/>
          <w:bCs/>
        </w:rPr>
        <w:t xml:space="preserve">, with covariate effects in </w:t>
      </w:r>
      <w:r w:rsidR="00532862">
        <w:rPr>
          <w:rFonts w:cs="Arial"/>
          <w:b/>
        </w:rPr>
        <w:t>Supplementary Table S1</w:t>
      </w:r>
      <w:r>
        <w:rPr>
          <w:rFonts w:cs="Arial"/>
        </w:rPr>
        <w:t>.</w:t>
      </w:r>
      <w:r w:rsidR="0064214A">
        <w:rPr>
          <w:rFonts w:cs="Arial"/>
        </w:rPr>
        <w:t xml:space="preserve"> </w:t>
      </w:r>
      <w:r w:rsidR="006C4F98">
        <w:rPr>
          <w:rFonts w:cs="Arial"/>
          <w:b/>
        </w:rPr>
        <w:t xml:space="preserve">Model 1 </w:t>
      </w:r>
      <w:r w:rsidR="006C4F98">
        <w:rPr>
          <w:rFonts w:cs="Arial"/>
        </w:rPr>
        <w:t xml:space="preserve">assessed diagnostic group differences in rate of producing pareidolia responses. </w:t>
      </w:r>
      <w:r w:rsidR="00662830">
        <w:rPr>
          <w:rFonts w:cs="Arial"/>
        </w:rPr>
        <w:t xml:space="preserve">The expected </w:t>
      </w:r>
      <w:r w:rsidR="00A95555">
        <w:rPr>
          <w:rFonts w:cs="Arial"/>
        </w:rPr>
        <w:t>pareidolia</w:t>
      </w:r>
      <w:r w:rsidR="00662830">
        <w:rPr>
          <w:rFonts w:cs="Arial"/>
        </w:rPr>
        <w:t xml:space="preserve"> count at the intercept (reference group: MCI-AD) was 0.79</w:t>
      </w:r>
      <w:r w:rsidR="009A66EC">
        <w:rPr>
          <w:rFonts w:cs="Arial"/>
        </w:rPr>
        <w:t xml:space="preserve"> (95% CI: 0.38 – 1.67)</w:t>
      </w:r>
      <w:r w:rsidR="00662830">
        <w:rPr>
          <w:rFonts w:cs="Arial"/>
        </w:rPr>
        <w:t xml:space="preserve">. </w:t>
      </w:r>
      <w:r w:rsidR="003F623B">
        <w:rPr>
          <w:rFonts w:cs="Arial"/>
        </w:rPr>
        <w:t xml:space="preserve">Healthy controls did not significantly differ in their </w:t>
      </w:r>
      <w:r w:rsidR="00863FC3">
        <w:rPr>
          <w:rFonts w:cs="Arial"/>
        </w:rPr>
        <w:t>test performance</w:t>
      </w:r>
      <w:r w:rsidR="003F623B">
        <w:rPr>
          <w:rFonts w:cs="Arial"/>
        </w:rPr>
        <w:t xml:space="preserve"> from MCI-AD</w:t>
      </w:r>
      <w:r w:rsidR="009A66EC">
        <w:rPr>
          <w:rFonts w:cs="Arial"/>
        </w:rPr>
        <w:t xml:space="preserve">, with expected </w:t>
      </w:r>
      <w:r w:rsidR="00A95555">
        <w:rPr>
          <w:rFonts w:cs="Arial"/>
        </w:rPr>
        <w:t>pareidolia</w:t>
      </w:r>
      <w:r w:rsidR="009A66EC">
        <w:rPr>
          <w:rFonts w:cs="Arial"/>
        </w:rPr>
        <w:t xml:space="preserve"> counts of 0.60</w:t>
      </w:r>
      <w:r w:rsidR="00662830">
        <w:rPr>
          <w:rFonts w:cs="Arial"/>
        </w:rPr>
        <w:t xml:space="preserve">. </w:t>
      </w:r>
      <w:r w:rsidR="003F623B">
        <w:rPr>
          <w:rFonts w:cs="Arial"/>
        </w:rPr>
        <w:t xml:space="preserve">Probable MCI-LB were significantly more likely </w:t>
      </w:r>
      <w:r w:rsidR="006D75EF">
        <w:rPr>
          <w:rFonts w:cs="Arial"/>
        </w:rPr>
        <w:t xml:space="preserve">than MCI-AD </w:t>
      </w:r>
      <w:r w:rsidR="003F623B">
        <w:rPr>
          <w:rFonts w:cs="Arial"/>
        </w:rPr>
        <w:t xml:space="preserve">to </w:t>
      </w:r>
      <w:r w:rsidR="007964B8">
        <w:rPr>
          <w:rFonts w:cs="Arial"/>
        </w:rPr>
        <w:t>falsely perceive faces within noise stimuli</w:t>
      </w:r>
      <w:r w:rsidR="00E860BA">
        <w:rPr>
          <w:rFonts w:cs="Arial"/>
        </w:rPr>
        <w:t xml:space="preserve"> (1.22 to 6.69 times the rate of </w:t>
      </w:r>
      <w:r w:rsidR="00BF7744">
        <w:rPr>
          <w:rFonts w:cs="Arial"/>
        </w:rPr>
        <w:t>pareidolias</w:t>
      </w:r>
      <w:r w:rsidR="009A66EC">
        <w:rPr>
          <w:rFonts w:cs="Arial"/>
        </w:rPr>
        <w:t>: expected count of 2.26</w:t>
      </w:r>
      <w:r w:rsidR="00E860BA">
        <w:rPr>
          <w:rFonts w:cs="Arial"/>
        </w:rPr>
        <w:t>)</w:t>
      </w:r>
      <w:r w:rsidR="003F623B">
        <w:rPr>
          <w:rFonts w:cs="Arial"/>
        </w:rPr>
        <w:t xml:space="preserve">. </w:t>
      </w:r>
      <w:r w:rsidR="00642562">
        <w:rPr>
          <w:rFonts w:cs="Arial"/>
        </w:rPr>
        <w:t>While p</w:t>
      </w:r>
      <w:r w:rsidR="003F623B">
        <w:rPr>
          <w:rFonts w:cs="Arial"/>
        </w:rPr>
        <w:t xml:space="preserve">ossible MCI-LB had a similar point estimate to probable MCI-LB, </w:t>
      </w:r>
      <w:r w:rsidR="00642562">
        <w:rPr>
          <w:rFonts w:cs="Arial"/>
        </w:rPr>
        <w:t>there was</w:t>
      </w:r>
      <w:r w:rsidR="003F623B">
        <w:rPr>
          <w:rFonts w:cs="Arial"/>
        </w:rPr>
        <w:t xml:space="preserve"> more uncertainty in th</w:t>
      </w:r>
      <w:r w:rsidR="00642562">
        <w:rPr>
          <w:rFonts w:cs="Arial"/>
        </w:rPr>
        <w:t>is estimate</w:t>
      </w:r>
      <w:r w:rsidR="003F623B">
        <w:rPr>
          <w:rFonts w:cs="Arial"/>
        </w:rPr>
        <w:t>, and so this was not significant</w:t>
      </w:r>
      <w:r w:rsidR="00C23AAD">
        <w:rPr>
          <w:rFonts w:cs="Arial"/>
        </w:rPr>
        <w:t>ly</w:t>
      </w:r>
      <w:r w:rsidR="003F623B">
        <w:rPr>
          <w:rFonts w:cs="Arial"/>
        </w:rPr>
        <w:t xml:space="preserve"> differen</w:t>
      </w:r>
      <w:r w:rsidR="00C23AAD">
        <w:rPr>
          <w:rFonts w:cs="Arial"/>
        </w:rPr>
        <w:t>t</w:t>
      </w:r>
      <w:r w:rsidR="003F623B">
        <w:rPr>
          <w:rFonts w:cs="Arial"/>
        </w:rPr>
        <w:t xml:space="preserve"> from MCI-AD</w:t>
      </w:r>
      <w:r w:rsidR="0066774F">
        <w:rPr>
          <w:rFonts w:cs="Arial"/>
        </w:rPr>
        <w:t xml:space="preserve"> </w:t>
      </w:r>
      <w:r w:rsidR="00E860BA">
        <w:rPr>
          <w:rFonts w:cs="Arial"/>
        </w:rPr>
        <w:t xml:space="preserve">(0.97 to 7.13 times the rate of </w:t>
      </w:r>
      <w:r w:rsidR="00BF7744">
        <w:rPr>
          <w:rFonts w:cs="Arial"/>
        </w:rPr>
        <w:t>pareidolias</w:t>
      </w:r>
      <w:r w:rsidR="009A66EC">
        <w:rPr>
          <w:rFonts w:cs="Arial"/>
        </w:rPr>
        <w:t>: expected count of 2.07</w:t>
      </w:r>
      <w:r w:rsidR="00E860BA">
        <w:rPr>
          <w:rFonts w:cs="Arial"/>
        </w:rPr>
        <w:t>).</w:t>
      </w:r>
      <w:r w:rsidR="00D944FC">
        <w:rPr>
          <w:rFonts w:cs="Arial"/>
        </w:rPr>
        <w:t xml:space="preserve"> There was a slight positive </w:t>
      </w:r>
      <w:r w:rsidR="004D6AC4">
        <w:rPr>
          <w:rFonts w:cs="Arial"/>
        </w:rPr>
        <w:t xml:space="preserve">growth in pareidolia response rates over time </w:t>
      </w:r>
      <w:r w:rsidR="00D944FC">
        <w:rPr>
          <w:rFonts w:cs="Arial"/>
        </w:rPr>
        <w:t>initially</w:t>
      </w:r>
      <w:r w:rsidR="004D6AC4">
        <w:rPr>
          <w:rFonts w:cs="Arial"/>
        </w:rPr>
        <w:t>, though</w:t>
      </w:r>
      <w:r w:rsidR="00D944FC">
        <w:rPr>
          <w:rFonts w:cs="Arial"/>
        </w:rPr>
        <w:t xml:space="preserve"> this was</w:t>
      </w:r>
      <w:r w:rsidR="004D6AC4">
        <w:rPr>
          <w:rFonts w:cs="Arial"/>
        </w:rPr>
        <w:t xml:space="preserve"> attenuated by the quadratic </w:t>
      </w:r>
      <w:r w:rsidR="00187045">
        <w:rPr>
          <w:rFonts w:cs="Arial"/>
        </w:rPr>
        <w:t>term</w:t>
      </w:r>
      <w:r w:rsidR="00146355">
        <w:rPr>
          <w:rFonts w:cs="Arial"/>
        </w:rPr>
        <w:t xml:space="preserve"> over longer time </w:t>
      </w:r>
      <w:r w:rsidR="00291353">
        <w:rPr>
          <w:rFonts w:cs="Arial"/>
        </w:rPr>
        <w:t>periods</w:t>
      </w:r>
      <w:r w:rsidR="00B13475">
        <w:rPr>
          <w:rFonts w:cs="Arial"/>
        </w:rPr>
        <w:t>, which may reflect the exclusion of dementia cases after follow-up</w:t>
      </w:r>
      <w:r w:rsidR="00291353">
        <w:rPr>
          <w:rFonts w:cs="Arial"/>
        </w:rPr>
        <w:t>.</w:t>
      </w:r>
    </w:p>
    <w:p w14:paraId="5A40D6B2" w14:textId="6C48A38A" w:rsidR="00EE033B" w:rsidRDefault="000608FC">
      <w:pPr>
        <w:rPr>
          <w:rFonts w:cs="Arial"/>
        </w:rPr>
      </w:pPr>
      <w:r>
        <w:rPr>
          <w:rFonts w:cs="Arial"/>
        </w:rPr>
        <w:t>These associations</w:t>
      </w:r>
      <w:r w:rsidR="0066774F">
        <w:rPr>
          <w:rFonts w:cs="Arial"/>
        </w:rPr>
        <w:t xml:space="preserve"> remained after controlling for </w:t>
      </w:r>
      <w:r>
        <w:rPr>
          <w:rFonts w:cs="Arial"/>
        </w:rPr>
        <w:t xml:space="preserve">the presence or absence of clinically-judged complex visual hallucinations </w:t>
      </w:r>
      <w:r w:rsidR="00CF344D">
        <w:rPr>
          <w:rFonts w:cs="Arial"/>
        </w:rPr>
        <w:t xml:space="preserve">at baseline or follow-up as a time-varying predictor </w:t>
      </w:r>
      <w:r>
        <w:rPr>
          <w:rFonts w:cs="Arial"/>
        </w:rPr>
        <w:t>(</w:t>
      </w:r>
      <w:r>
        <w:rPr>
          <w:rFonts w:cs="Arial"/>
          <w:b/>
        </w:rPr>
        <w:t>Model 2</w:t>
      </w:r>
      <w:r>
        <w:rPr>
          <w:rFonts w:cs="Arial"/>
        </w:rPr>
        <w:t>)</w:t>
      </w:r>
      <w:r w:rsidR="004C1384">
        <w:rPr>
          <w:rFonts w:cs="Arial"/>
        </w:rPr>
        <w:t>,</w:t>
      </w:r>
      <w:r>
        <w:rPr>
          <w:rFonts w:cs="Arial"/>
        </w:rPr>
        <w:t xml:space="preserve"> which was not a </w:t>
      </w:r>
      <w:r w:rsidR="00997470">
        <w:rPr>
          <w:rFonts w:cs="Arial"/>
        </w:rPr>
        <w:t xml:space="preserve">significant predictor of </w:t>
      </w:r>
      <w:r w:rsidR="004C1384">
        <w:rPr>
          <w:rFonts w:cs="Arial"/>
        </w:rPr>
        <w:t>pareidolic</w:t>
      </w:r>
      <w:r w:rsidR="00997470">
        <w:rPr>
          <w:rFonts w:cs="Arial"/>
        </w:rPr>
        <w:t xml:space="preserve"> responses</w:t>
      </w:r>
      <w:r w:rsidR="004C1384">
        <w:rPr>
          <w:rFonts w:cs="Arial"/>
        </w:rPr>
        <w:t>.</w:t>
      </w:r>
      <w:r w:rsidR="00C153F9">
        <w:rPr>
          <w:rFonts w:cs="Arial"/>
        </w:rPr>
        <w:t xml:space="preserve"> </w:t>
      </w:r>
      <w:bookmarkStart w:id="0" w:name="_Hlk66106295"/>
      <w:r w:rsidR="00C153F9">
        <w:rPr>
          <w:rFonts w:cs="Arial"/>
        </w:rPr>
        <w:t>The</w:t>
      </w:r>
      <w:r w:rsidR="00C153F9" w:rsidRPr="00C153F9">
        <w:rPr>
          <w:rFonts w:cs="Arial"/>
        </w:rPr>
        <w:t xml:space="preserve"> variance inflation factor for each component was low (all &lt; 2 across both models)</w:t>
      </w:r>
      <w:r w:rsidR="00C153F9">
        <w:rPr>
          <w:rFonts w:cs="Arial"/>
        </w:rPr>
        <w:t>, suggesting there was little collinearity between predictors</w:t>
      </w:r>
      <w:r w:rsidR="00C153F9" w:rsidRPr="00C153F9">
        <w:rPr>
          <w:rFonts w:cs="Arial"/>
        </w:rPr>
        <w:t>.</w:t>
      </w:r>
      <w:bookmarkEnd w:id="0"/>
    </w:p>
    <w:p w14:paraId="3FD0BECD" w14:textId="53A14E38" w:rsidR="00731F84" w:rsidRPr="00526780" w:rsidRDefault="00526780">
      <w:pPr>
        <w:rPr>
          <w:rFonts w:cs="Arial"/>
        </w:rPr>
      </w:pPr>
      <w:r>
        <w:rPr>
          <w:rFonts w:cs="Arial"/>
        </w:rPr>
        <w:t>In both models the marginal R</w:t>
      </w:r>
      <w:r w:rsidRPr="00526780">
        <w:rPr>
          <w:rFonts w:cs="Arial"/>
          <w:vertAlign w:val="superscript"/>
        </w:rPr>
        <w:t>2</w:t>
      </w:r>
      <w:r>
        <w:rPr>
          <w:rFonts w:cs="Arial"/>
        </w:rPr>
        <w:t xml:space="preserve"> was relatively low compared to the conditional R</w:t>
      </w:r>
      <w:r w:rsidRPr="00526780">
        <w:rPr>
          <w:rFonts w:cs="Arial"/>
          <w:vertAlign w:val="superscript"/>
        </w:rPr>
        <w:t>2</w:t>
      </w:r>
      <w:r>
        <w:rPr>
          <w:rFonts w:cs="Arial"/>
        </w:rPr>
        <w:t xml:space="preserve">, suggesting that much of the variance in this measure could be attributed to individual-level differences in task performance. This is supported by the expected </w:t>
      </w:r>
      <w:r w:rsidR="004D60E7">
        <w:rPr>
          <w:rFonts w:cs="Arial"/>
        </w:rPr>
        <w:t>pareidolia</w:t>
      </w:r>
      <w:r>
        <w:rPr>
          <w:rFonts w:cs="Arial"/>
        </w:rPr>
        <w:t xml:space="preserve"> values being low, even in MCI-LB groups, compared to the </w:t>
      </w:r>
      <w:r w:rsidR="00471FBF">
        <w:rPr>
          <w:rFonts w:cs="Arial"/>
        </w:rPr>
        <w:t xml:space="preserve">true </w:t>
      </w:r>
      <w:r>
        <w:rPr>
          <w:rFonts w:cs="Arial"/>
        </w:rPr>
        <w:t xml:space="preserve">observed range of </w:t>
      </w:r>
      <w:r w:rsidR="00A23865">
        <w:rPr>
          <w:rFonts w:cs="Arial"/>
        </w:rPr>
        <w:t>pareidolia responses</w:t>
      </w:r>
      <w:r w:rsidR="00DD66A0">
        <w:rPr>
          <w:rFonts w:cs="Arial"/>
        </w:rPr>
        <w:t xml:space="preserve"> produced</w:t>
      </w:r>
      <w:r>
        <w:rPr>
          <w:rFonts w:cs="Arial"/>
        </w:rPr>
        <w:t xml:space="preserve"> at baseline (see </w:t>
      </w:r>
      <w:r>
        <w:rPr>
          <w:rFonts w:cs="Arial"/>
          <w:b/>
        </w:rPr>
        <w:t>Table 1</w:t>
      </w:r>
      <w:r>
        <w:rPr>
          <w:rFonts w:cs="Arial"/>
        </w:rPr>
        <w:t>).</w:t>
      </w:r>
      <w:r w:rsidR="00C153F9">
        <w:rPr>
          <w:rFonts w:cs="Arial"/>
        </w:rPr>
        <w:t xml:space="preserve"> </w:t>
      </w:r>
    </w:p>
    <w:p w14:paraId="5BC12EB5" w14:textId="32A66892" w:rsidR="006E1137" w:rsidRPr="00187E0D" w:rsidRDefault="00E178F9" w:rsidP="00A45125">
      <w:pPr>
        <w:rPr>
          <w:rFonts w:cs="Arial"/>
        </w:rPr>
      </w:pPr>
      <w:r>
        <w:rPr>
          <w:rFonts w:cs="Arial"/>
        </w:rPr>
        <w:lastRenderedPageBreak/>
        <w:t>Repeated-measure correlations</w:t>
      </w:r>
      <w:r w:rsidR="008A5941">
        <w:rPr>
          <w:rFonts w:cs="Arial"/>
        </w:rPr>
        <w:t xml:space="preserve"> found no significant association between pareidolia responses and NPI-measured hallucination</w:t>
      </w:r>
      <w:r w:rsidR="00FB3908">
        <w:rPr>
          <w:rFonts w:cs="Arial"/>
        </w:rPr>
        <w:t>s</w:t>
      </w:r>
      <w:r w:rsidR="008A5941">
        <w:rPr>
          <w:rFonts w:cs="Arial"/>
        </w:rPr>
        <w:t xml:space="preserve"> score</w:t>
      </w:r>
      <w:r w:rsidR="00675322">
        <w:rPr>
          <w:rFonts w:cs="Arial"/>
        </w:rPr>
        <w:t xml:space="preserve"> as rated by informants</w:t>
      </w:r>
      <w:r w:rsidR="008A5941">
        <w:rPr>
          <w:rFonts w:cs="Arial"/>
        </w:rPr>
        <w:t xml:space="preserve"> (</w:t>
      </w:r>
      <w:r w:rsidR="008A5941" w:rsidRPr="00476FE5">
        <w:rPr>
          <w:rFonts w:cs="Arial"/>
          <w:i/>
        </w:rPr>
        <w:t>r</w:t>
      </w:r>
      <w:r w:rsidR="008A5941">
        <w:rPr>
          <w:rFonts w:cs="Arial"/>
        </w:rPr>
        <w:t xml:space="preserve">(71) = 0.03, </w:t>
      </w:r>
      <w:r w:rsidR="008A5941" w:rsidRPr="00476FE5">
        <w:rPr>
          <w:rFonts w:cs="Arial"/>
          <w:i/>
        </w:rPr>
        <w:t>p</w:t>
      </w:r>
      <w:r w:rsidR="008A5941">
        <w:rPr>
          <w:rFonts w:cs="Arial"/>
        </w:rPr>
        <w:t xml:space="preserve"> = .782), but did support a weak positive correlation between pareidolia</w:t>
      </w:r>
      <w:r w:rsidR="00133136">
        <w:rPr>
          <w:rFonts w:cs="Arial"/>
        </w:rPr>
        <w:t xml:space="preserve"> production</w:t>
      </w:r>
      <w:r w:rsidR="008A5941">
        <w:rPr>
          <w:rFonts w:cs="Arial"/>
        </w:rPr>
        <w:t xml:space="preserve"> and total score </w:t>
      </w:r>
      <w:r w:rsidR="00E979BE">
        <w:rPr>
          <w:rFonts w:cs="Arial"/>
        </w:rPr>
        <w:t xml:space="preserve">on the NEVHI </w:t>
      </w:r>
      <w:r w:rsidR="00675322">
        <w:rPr>
          <w:rFonts w:cs="Arial"/>
        </w:rPr>
        <w:t xml:space="preserve">as rated by patients </w:t>
      </w:r>
      <w:r w:rsidR="008A5941">
        <w:rPr>
          <w:rFonts w:cs="Arial"/>
        </w:rPr>
        <w:t>(</w:t>
      </w:r>
      <w:r w:rsidR="008A5941" w:rsidRPr="00476FE5">
        <w:rPr>
          <w:rFonts w:cs="Arial"/>
          <w:i/>
        </w:rPr>
        <w:t>r</w:t>
      </w:r>
      <w:r w:rsidR="008A5941">
        <w:rPr>
          <w:rFonts w:cs="Arial"/>
        </w:rPr>
        <w:t xml:space="preserve">(120) = 0.22, </w:t>
      </w:r>
      <w:r w:rsidR="008A5941" w:rsidRPr="00476FE5">
        <w:rPr>
          <w:rFonts w:cs="Arial"/>
          <w:i/>
        </w:rPr>
        <w:t>p</w:t>
      </w:r>
      <w:r w:rsidR="008A5941">
        <w:rPr>
          <w:rFonts w:cs="Arial"/>
        </w:rPr>
        <w:t xml:space="preserve"> = .017).</w:t>
      </w:r>
    </w:p>
    <w:p w14:paraId="7E4BD272" w14:textId="199A9E8C" w:rsidR="00082D5A" w:rsidRDefault="00082D5A" w:rsidP="00082D5A">
      <w:pPr>
        <w:pStyle w:val="Heading2"/>
      </w:pPr>
      <w:r>
        <w:t>Classification analysis</w:t>
      </w:r>
    </w:p>
    <w:p w14:paraId="356A0068" w14:textId="142EAC03" w:rsidR="0018633A" w:rsidRDefault="00E93329">
      <w:pPr>
        <w:rPr>
          <w:rFonts w:asciiTheme="majorHAnsi" w:eastAsiaTheme="majorEastAsia" w:hAnsiTheme="majorHAnsi" w:cstheme="majorBidi"/>
          <w:color w:val="365F91" w:themeColor="accent1" w:themeShade="BF"/>
          <w:sz w:val="32"/>
          <w:szCs w:val="32"/>
        </w:rPr>
      </w:pPr>
      <w:r>
        <w:rPr>
          <w:rFonts w:cs="Arial"/>
        </w:rPr>
        <w:t xml:space="preserve">Despite broad group differences in </w:t>
      </w:r>
      <w:r w:rsidR="000F09F2">
        <w:rPr>
          <w:rFonts w:cs="Arial"/>
        </w:rPr>
        <w:t>pareidolia response</w:t>
      </w:r>
      <w:r>
        <w:rPr>
          <w:rFonts w:cs="Arial"/>
        </w:rPr>
        <w:t xml:space="preserve"> rates, t</w:t>
      </w:r>
      <w:r w:rsidR="00B13698">
        <w:rPr>
          <w:rFonts w:cs="Arial"/>
        </w:rPr>
        <w:t xml:space="preserve">he pareidolia test was found to have poor utility in classifying </w:t>
      </w:r>
      <w:r>
        <w:rPr>
          <w:rFonts w:cs="Arial"/>
        </w:rPr>
        <w:t xml:space="preserve">both </w:t>
      </w:r>
      <w:r w:rsidR="00B13698">
        <w:rPr>
          <w:rFonts w:cs="Arial"/>
        </w:rPr>
        <w:t>hallucinating MCI cases</w:t>
      </w:r>
      <w:r w:rsidR="00274B64">
        <w:rPr>
          <w:rFonts w:cs="Arial"/>
        </w:rPr>
        <w:t xml:space="preserve"> specifically</w:t>
      </w:r>
      <w:r w:rsidR="00C3008C">
        <w:rPr>
          <w:rFonts w:cs="Arial"/>
        </w:rPr>
        <w:t xml:space="preserve"> (AUC = 0.56)</w:t>
      </w:r>
      <w:r w:rsidR="00B13698">
        <w:rPr>
          <w:rFonts w:cs="Arial"/>
        </w:rPr>
        <w:t xml:space="preserve">, and MCI-LB </w:t>
      </w:r>
      <w:r w:rsidR="00C3008C">
        <w:rPr>
          <w:rFonts w:cs="Arial"/>
        </w:rPr>
        <w:t xml:space="preserve">(AUC = 0.61) </w:t>
      </w:r>
      <w:r w:rsidR="00274B64">
        <w:rPr>
          <w:rFonts w:cs="Arial"/>
        </w:rPr>
        <w:t xml:space="preserve">in general </w:t>
      </w:r>
      <w:r w:rsidR="00B13698">
        <w:rPr>
          <w:rFonts w:cs="Arial"/>
        </w:rPr>
        <w:t xml:space="preserve">(see </w:t>
      </w:r>
      <w:r w:rsidR="005D29FA">
        <w:rPr>
          <w:rFonts w:cs="Arial"/>
          <w:b/>
          <w:bCs/>
        </w:rPr>
        <w:t xml:space="preserve">Supplementary </w:t>
      </w:r>
      <w:r w:rsidR="00B13698">
        <w:rPr>
          <w:rFonts w:cs="Arial"/>
          <w:b/>
        </w:rPr>
        <w:t xml:space="preserve">Figure </w:t>
      </w:r>
      <w:r w:rsidR="005D29FA">
        <w:rPr>
          <w:rFonts w:cs="Arial"/>
          <w:b/>
        </w:rPr>
        <w:t>S</w:t>
      </w:r>
      <w:r w:rsidR="0054281A">
        <w:rPr>
          <w:rFonts w:cs="Arial"/>
          <w:b/>
        </w:rPr>
        <w:t>1</w:t>
      </w:r>
      <w:r w:rsidR="00B13698">
        <w:rPr>
          <w:rFonts w:cs="Arial"/>
        </w:rPr>
        <w:t>).</w:t>
      </w:r>
      <w:r w:rsidR="00555D89">
        <w:rPr>
          <w:rFonts w:cs="Arial"/>
        </w:rPr>
        <w:t xml:space="preserve"> Using cut-offs </w:t>
      </w:r>
      <w:r w:rsidR="004A1E13">
        <w:rPr>
          <w:rFonts w:cs="Arial"/>
        </w:rPr>
        <w:t>ide</w:t>
      </w:r>
      <w:r w:rsidR="00DB2F72">
        <w:rPr>
          <w:rFonts w:cs="Arial"/>
        </w:rPr>
        <w:t>ntified from the dementia stage</w:t>
      </w:r>
      <w:r w:rsidR="00AF42A2">
        <w:rPr>
          <w:rFonts w:cs="Arial"/>
        </w:rPr>
        <w:fldChar w:fldCharType="begin">
          <w:fldData xml:space="preserve">PEVuZE5vdGU+PENpdGU+PEF1dGhvcj5NYW1peWE8L0F1dGhvcj48WWVhcj4yMDE2PC9ZZWFyPjxS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</w:fldData>
        </w:fldChar>
      </w:r>
      <w:r w:rsidR="00E157BA">
        <w:rPr>
          <w:rFonts w:cs="Arial"/>
        </w:rPr>
        <w:instrText xml:space="preserve"> ADDIN EN.CITE </w:instrText>
      </w:r>
      <w:r w:rsidR="00E157BA">
        <w:rPr>
          <w:rFonts w:cs="Arial"/>
        </w:rPr>
        <w:fldChar w:fldCharType="begin">
          <w:fldData xml:space="preserve">PEVuZE5vdGU+PENpdGU+PEF1dGhvcj5NYW1peWE8L0F1dGhvcj48WWVhcj4yMDE2PC9ZZWFyPjxS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</w:fldData>
        </w:fldChar>
      </w:r>
      <w:r w:rsidR="00E157BA">
        <w:rPr>
          <w:rFonts w:cs="Arial"/>
        </w:rPr>
        <w:instrText xml:space="preserve"> ADDIN EN.CITE.DATA </w:instrText>
      </w:r>
      <w:r w:rsidR="00E157BA">
        <w:rPr>
          <w:rFonts w:cs="Arial"/>
        </w:rPr>
      </w:r>
      <w:r w:rsidR="00E157BA">
        <w:rPr>
          <w:rFonts w:cs="Arial"/>
        </w:rPr>
        <w:fldChar w:fldCharType="end"/>
      </w:r>
      <w:r w:rsidR="00AF42A2">
        <w:rPr>
          <w:rFonts w:cs="Arial"/>
        </w:rPr>
      </w:r>
      <w:r w:rsidR="00AF42A2">
        <w:rPr>
          <w:rFonts w:cs="Arial"/>
        </w:rPr>
        <w:fldChar w:fldCharType="separate"/>
      </w:r>
      <w:r w:rsidR="00E157BA" w:rsidRPr="00E157BA">
        <w:rPr>
          <w:rFonts w:cs="Arial"/>
          <w:noProof/>
          <w:vertAlign w:val="superscript"/>
        </w:rPr>
        <w:t>6</w:t>
      </w:r>
      <w:r w:rsidR="00AF42A2">
        <w:rPr>
          <w:rFonts w:cs="Arial"/>
        </w:rPr>
        <w:fldChar w:fldCharType="end"/>
      </w:r>
      <w:r w:rsidR="00555D89">
        <w:rPr>
          <w:rFonts w:cs="Arial"/>
        </w:rPr>
        <w:t xml:space="preserve">, the noise pareidolia test had a sensitivity of </w:t>
      </w:r>
      <w:r w:rsidR="00286A29">
        <w:rPr>
          <w:rFonts w:cs="Arial"/>
        </w:rPr>
        <w:t>27</w:t>
      </w:r>
      <w:r w:rsidR="006E5271">
        <w:rPr>
          <w:rFonts w:cs="Arial"/>
        </w:rPr>
        <w:t>% (</w:t>
      </w:r>
      <w:r w:rsidR="009936D7">
        <w:rPr>
          <w:rFonts w:cs="Arial"/>
        </w:rPr>
        <w:t xml:space="preserve">95% CI: </w:t>
      </w:r>
      <w:r w:rsidR="00286A29">
        <w:rPr>
          <w:rFonts w:cs="Arial"/>
        </w:rPr>
        <w:t>16</w:t>
      </w:r>
      <w:r w:rsidR="006E5271">
        <w:rPr>
          <w:rFonts w:cs="Arial"/>
        </w:rPr>
        <w:t>-4</w:t>
      </w:r>
      <w:r w:rsidR="00286A29">
        <w:rPr>
          <w:rFonts w:cs="Arial"/>
        </w:rPr>
        <w:t>0</w:t>
      </w:r>
      <w:r w:rsidR="006E5271">
        <w:rPr>
          <w:rFonts w:cs="Arial"/>
        </w:rPr>
        <w:t xml:space="preserve">%) </w:t>
      </w:r>
      <w:r w:rsidR="00555D89">
        <w:rPr>
          <w:rFonts w:cs="Arial"/>
        </w:rPr>
        <w:t xml:space="preserve">and specificity of </w:t>
      </w:r>
      <w:r w:rsidR="006E5271">
        <w:rPr>
          <w:rFonts w:cs="Arial"/>
        </w:rPr>
        <w:t xml:space="preserve">89% (75-97%) </w:t>
      </w:r>
      <w:r w:rsidR="00555D89">
        <w:rPr>
          <w:rFonts w:cs="Arial"/>
        </w:rPr>
        <w:t xml:space="preserve">in differentiating MCI-LB from MCI-AD (cut-off </w:t>
      </w:r>
      <w:r w:rsidR="00286A29">
        <w:rPr>
          <w:rFonts w:cs="Arial"/>
        </w:rPr>
        <w:t>≥</w:t>
      </w:r>
      <w:r w:rsidR="0067088D">
        <w:rPr>
          <w:rFonts w:cs="Arial"/>
        </w:rPr>
        <w:t xml:space="preserve"> </w:t>
      </w:r>
      <w:r w:rsidR="00286A29">
        <w:rPr>
          <w:rFonts w:cs="Arial"/>
        </w:rPr>
        <w:t>5</w:t>
      </w:r>
      <w:r w:rsidR="0006265E">
        <w:rPr>
          <w:rFonts w:cs="Arial"/>
        </w:rPr>
        <w:t xml:space="preserve"> pareidolia responses</w:t>
      </w:r>
      <w:r w:rsidR="00555D89">
        <w:rPr>
          <w:rFonts w:cs="Arial"/>
        </w:rPr>
        <w:t>), and sensitivity of</w:t>
      </w:r>
      <w:r w:rsidR="006E5271">
        <w:rPr>
          <w:rFonts w:cs="Arial"/>
        </w:rPr>
        <w:t xml:space="preserve"> </w:t>
      </w:r>
      <w:r w:rsidR="00286A29">
        <w:rPr>
          <w:rFonts w:cs="Arial"/>
        </w:rPr>
        <w:t>41</w:t>
      </w:r>
      <w:r w:rsidR="006E5271">
        <w:rPr>
          <w:rFonts w:cs="Arial"/>
        </w:rPr>
        <w:t>% (</w:t>
      </w:r>
      <w:r w:rsidR="00286A29">
        <w:rPr>
          <w:rFonts w:cs="Arial"/>
        </w:rPr>
        <w:t>28</w:t>
      </w:r>
      <w:r w:rsidR="006E5271">
        <w:rPr>
          <w:rFonts w:cs="Arial"/>
        </w:rPr>
        <w:t>-</w:t>
      </w:r>
      <w:r w:rsidR="00286A29">
        <w:rPr>
          <w:rFonts w:cs="Arial"/>
        </w:rPr>
        <w:t>5</w:t>
      </w:r>
      <w:r w:rsidR="006E5271">
        <w:rPr>
          <w:rFonts w:cs="Arial"/>
        </w:rPr>
        <w:t>5%)</w:t>
      </w:r>
      <w:r w:rsidR="00555D89">
        <w:rPr>
          <w:rFonts w:cs="Arial"/>
        </w:rPr>
        <w:t xml:space="preserve"> and specificity of </w:t>
      </w:r>
      <w:r w:rsidR="00286A29">
        <w:rPr>
          <w:rFonts w:cs="Arial"/>
        </w:rPr>
        <w:t>91</w:t>
      </w:r>
      <w:r w:rsidR="006E5271">
        <w:rPr>
          <w:rFonts w:cs="Arial"/>
        </w:rPr>
        <w:t>% (</w:t>
      </w:r>
      <w:r w:rsidR="00286A29">
        <w:rPr>
          <w:rFonts w:cs="Arial"/>
        </w:rPr>
        <w:t>76</w:t>
      </w:r>
      <w:r w:rsidR="006E5271">
        <w:rPr>
          <w:rFonts w:cs="Arial"/>
        </w:rPr>
        <w:t>-9</w:t>
      </w:r>
      <w:r w:rsidR="00286A29">
        <w:rPr>
          <w:rFonts w:cs="Arial"/>
        </w:rPr>
        <w:t>8</w:t>
      </w:r>
      <w:r w:rsidR="006E5271">
        <w:rPr>
          <w:rFonts w:cs="Arial"/>
        </w:rPr>
        <w:t xml:space="preserve">%) </w:t>
      </w:r>
      <w:r w:rsidR="00555D89">
        <w:rPr>
          <w:rFonts w:cs="Arial"/>
        </w:rPr>
        <w:t xml:space="preserve">in differentiating MCI-LB from </w:t>
      </w:r>
      <w:r w:rsidR="008738AA">
        <w:rPr>
          <w:rFonts w:cs="Arial"/>
        </w:rPr>
        <w:t>healthy controls (cut-off</w:t>
      </w:r>
      <w:r w:rsidR="00286A29">
        <w:rPr>
          <w:rFonts w:cs="Arial"/>
        </w:rPr>
        <w:t xml:space="preserve"> ≥ 3</w:t>
      </w:r>
      <w:r w:rsidR="008738AA">
        <w:rPr>
          <w:rFonts w:cs="Arial"/>
        </w:rPr>
        <w:t>).</w:t>
      </w:r>
      <w:r w:rsidR="0018633A">
        <w:br w:type="page"/>
      </w:r>
    </w:p>
    <w:p w14:paraId="15114956" w14:textId="3A4B3F00" w:rsidR="00C20C7C" w:rsidRDefault="00082D5A" w:rsidP="00082D5A">
      <w:pPr>
        <w:pStyle w:val="Heading1"/>
      </w:pPr>
      <w:r>
        <w:lastRenderedPageBreak/>
        <w:t>Discussion</w:t>
      </w:r>
    </w:p>
    <w:p w14:paraId="73BCBB43" w14:textId="477BACC2" w:rsidR="00807130" w:rsidRPr="00807130" w:rsidRDefault="00807130" w:rsidP="00807130">
      <w:pPr>
        <w:pStyle w:val="Heading2"/>
      </w:pPr>
      <w:r>
        <w:t>Summary of aims and findings</w:t>
      </w:r>
    </w:p>
    <w:p w14:paraId="584071F7" w14:textId="524302B4" w:rsidR="00C20C7C" w:rsidRDefault="00C20C7C" w:rsidP="00C20C7C">
      <w:r>
        <w:t xml:space="preserve">We aimed to assess if differences in performance on the noise pareidolia test </w:t>
      </w:r>
      <w:r w:rsidR="00CC4264">
        <w:t xml:space="preserve">observed </w:t>
      </w:r>
      <w:r>
        <w:t xml:space="preserve">between DLB and AD would </w:t>
      </w:r>
      <w:r w:rsidR="00CC4264">
        <w:t xml:space="preserve">also </w:t>
      </w:r>
      <w:r>
        <w:t xml:space="preserve">be present in the respective MCI stages of these. </w:t>
      </w:r>
    </w:p>
    <w:p w14:paraId="38C96C30" w14:textId="06CC2838" w:rsidR="0005209D" w:rsidRDefault="00C20C7C" w:rsidP="00C20C7C">
      <w:r>
        <w:t xml:space="preserve">We found only limited support for </w:t>
      </w:r>
      <w:r w:rsidR="00866447">
        <w:t>our</w:t>
      </w:r>
      <w:r>
        <w:t xml:space="preserve"> hypotheses; probable MCI-LB were found to make more </w:t>
      </w:r>
      <w:r w:rsidR="002211EF">
        <w:t>pareidolic mispercetions</w:t>
      </w:r>
      <w:r>
        <w:t xml:space="preserve"> when completing this test than MCI-AD and controls, </w:t>
      </w:r>
      <w:r w:rsidR="00734C01">
        <w:t xml:space="preserve">consistent with </w:t>
      </w:r>
      <w:r w:rsidR="00BA2164">
        <w:t>previous findings</w:t>
      </w:r>
      <w:r w:rsidR="00734C01">
        <w:t xml:space="preserve"> </w:t>
      </w:r>
      <w:r w:rsidR="00BA2164">
        <w:t>in</w:t>
      </w:r>
      <w:r w:rsidR="00DB2F72">
        <w:t xml:space="preserve"> DLB</w:t>
      </w:r>
      <w:r w:rsidR="00975293">
        <w:fldChar w:fldCharType="begin">
          <w:fldData xml:space="preserve">PEVuZE5vdGU+PENpdGU+PEF1dGhvcj5NYW1peWE8L0F1dGhvcj48WWVhcj4yMDE2PC9ZZWFyPjxS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</w:fldData>
        </w:fldChar>
      </w:r>
      <w:r w:rsidR="00E157BA">
        <w:instrText xml:space="preserve"> ADDIN EN.CITE </w:instrText>
      </w:r>
      <w:r w:rsidR="00E157BA">
        <w:fldChar w:fldCharType="begin">
          <w:fldData xml:space="preserve">PEVuZE5vdGU+PENpdGU+PEF1dGhvcj5NYW1peWE8L0F1dGhvcj48WWVhcj4yMDE2PC9ZZWFyPjxS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</w:fldData>
        </w:fldChar>
      </w:r>
      <w:r w:rsidR="00E157BA">
        <w:instrText xml:space="preserve"> ADDIN EN.CITE.DATA </w:instrText>
      </w:r>
      <w:r w:rsidR="00E157BA">
        <w:fldChar w:fldCharType="end"/>
      </w:r>
      <w:r w:rsidR="00975293">
        <w:fldChar w:fldCharType="separate"/>
      </w:r>
      <w:r w:rsidR="00E157BA" w:rsidRPr="00E157BA">
        <w:rPr>
          <w:noProof/>
          <w:vertAlign w:val="superscript"/>
        </w:rPr>
        <w:t>6</w:t>
      </w:r>
      <w:r w:rsidR="00975293">
        <w:fldChar w:fldCharType="end"/>
      </w:r>
      <w:r w:rsidR="00734C01">
        <w:t xml:space="preserve"> </w:t>
      </w:r>
      <w:r>
        <w:t>but this association was not clearly found in the possible MCI-LB group</w:t>
      </w:r>
      <w:r w:rsidR="007413BF">
        <w:t>.</w:t>
      </w:r>
      <w:r>
        <w:t xml:space="preserve"> </w:t>
      </w:r>
    </w:p>
    <w:p w14:paraId="74E8A77A" w14:textId="12845696" w:rsidR="00277AE1" w:rsidRDefault="007413BF" w:rsidP="00C20C7C">
      <w:r>
        <w:t>There</w:t>
      </w:r>
      <w:r w:rsidR="00C20C7C">
        <w:t xml:space="preserve"> wa</w:t>
      </w:r>
      <w:r w:rsidR="0005209D">
        <w:t xml:space="preserve">s no clear association between rates of </w:t>
      </w:r>
      <w:r w:rsidR="00C20C7C">
        <w:t>pareidolic misperceptions and the presence of complex visual hallucinations as assessed by an expert clinical panel</w:t>
      </w:r>
      <w:r w:rsidR="00122D20">
        <w:t>, contrary to the hypothesis</w:t>
      </w:r>
      <w:r w:rsidR="00C20C7C">
        <w:t>.</w:t>
      </w:r>
      <w:r w:rsidR="00122D20">
        <w:t xml:space="preserve"> No association was found between </w:t>
      </w:r>
      <w:r w:rsidR="00E47E2C">
        <w:t xml:space="preserve">pareidolia </w:t>
      </w:r>
      <w:r w:rsidR="00A62821">
        <w:t>rates and</w:t>
      </w:r>
      <w:r w:rsidR="00E47E2C">
        <w:t xml:space="preserve"> hallucination severity </w:t>
      </w:r>
      <w:r w:rsidR="00AC6402">
        <w:t xml:space="preserve">(of any sensory modality) </w:t>
      </w:r>
      <w:r w:rsidR="00E47E2C">
        <w:t xml:space="preserve">assessed by the NPI, but a weak association was found </w:t>
      </w:r>
      <w:r w:rsidR="005E1EDF">
        <w:t xml:space="preserve">more specifically </w:t>
      </w:r>
      <w:r w:rsidR="00E47E2C">
        <w:t xml:space="preserve">with </w:t>
      </w:r>
      <w:r w:rsidR="00F83540">
        <w:t xml:space="preserve">simple and complex </w:t>
      </w:r>
      <w:r w:rsidR="00E47E2C">
        <w:t xml:space="preserve">visual hallucination severity </w:t>
      </w:r>
      <w:r w:rsidR="00F83540">
        <w:t xml:space="preserve">as </w:t>
      </w:r>
      <w:r w:rsidR="00E47E2C">
        <w:t>measured by the NEVHI.</w:t>
      </w:r>
    </w:p>
    <w:p w14:paraId="6403717E" w14:textId="008DDC7D" w:rsidR="00807130" w:rsidRDefault="00277AE1" w:rsidP="00C20C7C">
      <w:r>
        <w:t>Finally, the utility of the noise pareidolia test in classifying either MCI-LB or clinical visual hallucinations was not supported</w:t>
      </w:r>
      <w:r w:rsidR="007A4DCC">
        <w:t xml:space="preserve">; while the noise pareidolia test was able to differentiate MCI-LB from MCI-AD or healthy controls with </w:t>
      </w:r>
      <w:r w:rsidR="00833DD7">
        <w:t xml:space="preserve">good </w:t>
      </w:r>
      <w:r w:rsidR="007A4DCC">
        <w:t xml:space="preserve">specificity, cut-off values from DLB </w:t>
      </w:r>
      <w:r w:rsidR="00C03476">
        <w:t>had low sensitivity</w:t>
      </w:r>
      <w:r w:rsidR="007A4DCC">
        <w:t xml:space="preserve"> when applied to MCI-LB.</w:t>
      </w:r>
    </w:p>
    <w:p w14:paraId="742FA012" w14:textId="0AE38FE4" w:rsidR="00807130" w:rsidRDefault="00745E77" w:rsidP="00807130">
      <w:pPr>
        <w:pStyle w:val="Heading2"/>
      </w:pPr>
      <w:r>
        <w:t>Interpretation</w:t>
      </w:r>
    </w:p>
    <w:p w14:paraId="78E3354D" w14:textId="1462E11B" w:rsidR="00554C16" w:rsidRDefault="00807130" w:rsidP="00C20C7C">
      <w:r>
        <w:t>These results partially extend previous findings to suggest that differences in the experience of</w:t>
      </w:r>
      <w:r w:rsidR="00DB2F72">
        <w:t xml:space="preserve"> pareidolias between DLB and AD</w:t>
      </w:r>
      <w:r w:rsidR="00752DFC">
        <w:fldChar w:fldCharType="begin">
          <w:fldData xml:space="preserve">PEVuZE5vdGU+PENpdGU+PEF1dGhvcj5VY2hpeWFtYTwvQXV0aG9yPjxZZWFyPjIwMTI8L1llYXI+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</w:fldData>
        </w:fldChar>
      </w:r>
      <w:r w:rsidR="00E157BA">
        <w:instrText xml:space="preserve"> ADDIN EN.CITE </w:instrText>
      </w:r>
      <w:r w:rsidR="00E157BA">
        <w:fldChar w:fldCharType="begin">
          <w:fldData xml:space="preserve">PEVuZE5vdGU+PENpdGU+PEF1dGhvcj5VY2hpeWFtYTwvQXV0aG9yPjxZZWFyPjIwMTI8L1llYXI+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</w:fldData>
        </w:fldChar>
      </w:r>
      <w:r w:rsidR="00E157BA">
        <w:instrText xml:space="preserve"> ADDIN EN.CITE.DATA </w:instrText>
      </w:r>
      <w:r w:rsidR="00E157BA">
        <w:fldChar w:fldCharType="end"/>
      </w:r>
      <w:r w:rsidR="00752DFC">
        <w:fldChar w:fldCharType="separate"/>
      </w:r>
      <w:r w:rsidR="00E157BA" w:rsidRPr="00E157BA">
        <w:rPr>
          <w:noProof/>
          <w:vertAlign w:val="superscript"/>
        </w:rPr>
        <w:t>5,6</w:t>
      </w:r>
      <w:r w:rsidR="00752DFC">
        <w:fldChar w:fldCharType="end"/>
      </w:r>
      <w:r w:rsidR="00752DFC">
        <w:t xml:space="preserve"> </w:t>
      </w:r>
      <w:r>
        <w:t xml:space="preserve">may already be apparent at the MCI stages of these aetiologies, with a higher rate of pareidolic responses in MCI-LB, though this was limited to the most diagnostically clear sub-group of probable MCI-LB. However, there was considerable subject-level variability in the reporting of perceived faces not attributable to any considered variable. Consequently, the noise pareidolia test had </w:t>
      </w:r>
      <w:r w:rsidR="00E95F8E">
        <w:t>less</w:t>
      </w:r>
      <w:r>
        <w:t xml:space="preserve"> predictive value in classifying either </w:t>
      </w:r>
      <w:r w:rsidR="00752DFC">
        <w:t>a Lewy body syndrome</w:t>
      </w:r>
      <w:r>
        <w:t>, or visual hallucinations</w:t>
      </w:r>
      <w:r w:rsidR="00752DFC">
        <w:t xml:space="preserve"> in MCI, </w:t>
      </w:r>
      <w:r w:rsidR="00E95F8E">
        <w:t xml:space="preserve">in comparison to </w:t>
      </w:r>
      <w:r w:rsidR="00E95F8E">
        <w:lastRenderedPageBreak/>
        <w:t>the dementia stage</w:t>
      </w:r>
      <w:r w:rsidR="00752DFC">
        <w:fldChar w:fldCharType="begin">
          <w:fldData xml:space="preserve">PEVuZE5vdGU+PENpdGU+PEF1dGhvcj5NYW1peWE8L0F1dGhvcj48WWVhcj4yMDE2PC9ZZWFyPjxS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</w:fldData>
        </w:fldChar>
      </w:r>
      <w:r w:rsidR="00E157BA">
        <w:instrText xml:space="preserve"> ADDIN EN.CITE </w:instrText>
      </w:r>
      <w:r w:rsidR="00E157BA">
        <w:fldChar w:fldCharType="begin">
          <w:fldData xml:space="preserve">PEVuZE5vdGU+PENpdGU+PEF1dGhvcj5NYW1peWE8L0F1dGhvcj48WWVhcj4yMDE2PC9ZZWFyPjxS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</w:fldData>
        </w:fldChar>
      </w:r>
      <w:r w:rsidR="00E157BA">
        <w:instrText xml:space="preserve"> ADDIN EN.CITE.DATA </w:instrText>
      </w:r>
      <w:r w:rsidR="00E157BA">
        <w:fldChar w:fldCharType="end"/>
      </w:r>
      <w:r w:rsidR="00752DFC">
        <w:fldChar w:fldCharType="separate"/>
      </w:r>
      <w:r w:rsidR="00E157BA" w:rsidRPr="00E157BA">
        <w:rPr>
          <w:noProof/>
          <w:vertAlign w:val="superscript"/>
        </w:rPr>
        <w:t>6</w:t>
      </w:r>
      <w:r w:rsidR="00752DFC">
        <w:fldChar w:fldCharType="end"/>
      </w:r>
      <w:r>
        <w:t>.</w:t>
      </w:r>
      <w:r w:rsidR="00BE3EAC">
        <w:t xml:space="preserve"> </w:t>
      </w:r>
      <w:bookmarkStart w:id="1" w:name="_Hlk66106984"/>
      <w:r w:rsidR="00BE3EAC">
        <w:t>However, as a simple assessment with relatively low time cost and good specificity for MCI-LB, the pareidolia test may have value as an accessible early screening test for suspected MCI-LB in settings where more accurate but costly markers such as FP-CIT or mIBG imaging are not available.</w:t>
      </w:r>
      <w:bookmarkEnd w:id="1"/>
    </w:p>
    <w:p w14:paraId="51E87323" w14:textId="7505E85B" w:rsidR="004F6F09" w:rsidRDefault="00E97675" w:rsidP="00C20C7C">
      <w:r>
        <w:t xml:space="preserve">VH were much less common in this MCI-LB sample than is </w:t>
      </w:r>
      <w:r w:rsidR="00DB2F72">
        <w:t>typical in DLB (22% vs. 55-78%)</w:t>
      </w:r>
      <w:r>
        <w:fldChar w:fldCharType="begin">
          <w:fldData xml:space="preserve">PEVuZE5vdGU+PENpdGU+PEF1dGhvcj5DdW1taW5nczwvQXV0aG9yPjxZZWFyPjIwMTg8L1llYXI+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</w:fldData>
        </w:fldChar>
      </w:r>
      <w:r w:rsidR="00E157BA">
        <w:instrText xml:space="preserve"> ADDIN EN.CITE </w:instrText>
      </w:r>
      <w:r w:rsidR="00E157BA">
        <w:fldChar w:fldCharType="begin">
          <w:fldData xml:space="preserve">PEVuZE5vdGU+PENpdGU+PEF1dGhvcj5DdW1taW5nczwvQXV0aG9yPjxZZWFyPjIwMTg8L1llYXI+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</w:fldData>
        </w:fldChar>
      </w:r>
      <w:r w:rsidR="00E157BA">
        <w:instrText xml:space="preserve"> ADDIN EN.CITE.DATA </w:instrText>
      </w:r>
      <w:r w:rsidR="00E157BA">
        <w:fldChar w:fldCharType="end"/>
      </w:r>
      <w:r>
        <w:fldChar w:fldCharType="separate"/>
      </w:r>
      <w:r w:rsidR="00E157BA" w:rsidRPr="00E157BA">
        <w:rPr>
          <w:noProof/>
          <w:vertAlign w:val="superscript"/>
        </w:rPr>
        <w:t>2</w:t>
      </w:r>
      <w:r>
        <w:fldChar w:fldCharType="end"/>
      </w:r>
      <w:r>
        <w:t xml:space="preserve">, </w:t>
      </w:r>
      <w:r w:rsidR="00AF4EF2">
        <w:t>and pareidolia</w:t>
      </w:r>
      <w:r w:rsidR="00C07E7E">
        <w:t>s</w:t>
      </w:r>
      <w:r w:rsidR="00AF4EF2">
        <w:t xml:space="preserve"> also occurred at higher rates in previous studies than in our own (</w:t>
      </w:r>
      <w:r w:rsidR="00317CB7">
        <w:t>mean of 3.5 in MCI-LB vs. 7.3 in DLB</w:t>
      </w:r>
      <w:r w:rsidR="00DB2F72">
        <w:t>)</w:t>
      </w:r>
      <w:r w:rsidR="001508C5">
        <w:fldChar w:fldCharType="begin">
          <w:fldData xml:space="preserve">PEVuZE5vdGU+PENpdGU+PEF1dGhvcj5NYW1peWE8L0F1dGhvcj48WWVhcj4yMDE2PC9ZZWFyPjxS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</w:fldData>
        </w:fldChar>
      </w:r>
      <w:r w:rsidR="00E157BA">
        <w:instrText xml:space="preserve"> ADDIN EN.CITE </w:instrText>
      </w:r>
      <w:r w:rsidR="00E157BA">
        <w:fldChar w:fldCharType="begin">
          <w:fldData xml:space="preserve">PEVuZE5vdGU+PENpdGU+PEF1dGhvcj5NYW1peWE8L0F1dGhvcj48WWVhcj4yMDE2PC9ZZWFyPjxS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</w:fldData>
        </w:fldChar>
      </w:r>
      <w:r w:rsidR="00E157BA">
        <w:instrText xml:space="preserve"> ADDIN EN.CITE.DATA </w:instrText>
      </w:r>
      <w:r w:rsidR="00E157BA">
        <w:fldChar w:fldCharType="end"/>
      </w:r>
      <w:r w:rsidR="001508C5">
        <w:fldChar w:fldCharType="separate"/>
      </w:r>
      <w:r w:rsidR="00E157BA" w:rsidRPr="00E157BA">
        <w:rPr>
          <w:noProof/>
          <w:vertAlign w:val="superscript"/>
        </w:rPr>
        <w:t>6</w:t>
      </w:r>
      <w:r w:rsidR="001508C5">
        <w:fldChar w:fldCharType="end"/>
      </w:r>
      <w:r w:rsidR="00317CB7">
        <w:t xml:space="preserve"> </w:t>
      </w:r>
      <w:r>
        <w:t>which may account for the limited utility of the noise pareidolia task in classifying these</w:t>
      </w:r>
      <w:r w:rsidR="00710FA4">
        <w:t xml:space="preserve"> and MCI-LB</w:t>
      </w:r>
      <w:r>
        <w:t xml:space="preserve">. </w:t>
      </w:r>
      <w:r w:rsidR="00554C16">
        <w:t xml:space="preserve">As </w:t>
      </w:r>
      <w:r w:rsidR="00370671">
        <w:t xml:space="preserve">our </w:t>
      </w:r>
      <w:r w:rsidR="00554C16">
        <w:t xml:space="preserve">MCI patients were in the prodromal stage it remains </w:t>
      </w:r>
      <w:r w:rsidR="00370671">
        <w:t>likely</w:t>
      </w:r>
      <w:r w:rsidR="00554C16">
        <w:t xml:space="preserve"> that their clinical symptoms </w:t>
      </w:r>
      <w:r w:rsidR="00370671">
        <w:t>will</w:t>
      </w:r>
      <w:r w:rsidR="00554C16">
        <w:t xml:space="preserve"> continue to develop</w:t>
      </w:r>
      <w:r w:rsidR="00A852F5">
        <w:t xml:space="preserve"> </w:t>
      </w:r>
      <w:r w:rsidR="00496FCE">
        <w:t xml:space="preserve">with </w:t>
      </w:r>
      <w:r w:rsidR="00370671">
        <w:t xml:space="preserve">more </w:t>
      </w:r>
      <w:r w:rsidR="00496FCE">
        <w:t>VH emerging closer to the onset of</w:t>
      </w:r>
      <w:r w:rsidR="00370671">
        <w:t>,</w:t>
      </w:r>
      <w:r w:rsidR="00496FCE">
        <w:t xml:space="preserve"> </w:t>
      </w:r>
      <w:r w:rsidR="00370671">
        <w:t xml:space="preserve">and during, </w:t>
      </w:r>
      <w:r w:rsidR="00496FCE">
        <w:t>dementia</w:t>
      </w:r>
      <w:r w:rsidR="00554C16">
        <w:t xml:space="preserve">. </w:t>
      </w:r>
      <w:r w:rsidR="00496FCE">
        <w:t>Pareidolic</w:t>
      </w:r>
      <w:r w:rsidR="00554C16">
        <w:t xml:space="preserve"> misidentifications may precede the eventual clinical manifes</w:t>
      </w:r>
      <w:r w:rsidR="00A852F5">
        <w:t xml:space="preserve">tation of </w:t>
      </w:r>
      <w:r w:rsidR="007F3AC3">
        <w:t xml:space="preserve">VH </w:t>
      </w:r>
      <w:r w:rsidR="00A852F5">
        <w:t xml:space="preserve">as a </w:t>
      </w:r>
      <w:r w:rsidR="00372AEF">
        <w:t>simple</w:t>
      </w:r>
      <w:r w:rsidR="004F6F09">
        <w:t xml:space="preserve"> form of visual illusion comparable to the visual perceptual dysfunctions </w:t>
      </w:r>
      <w:r w:rsidR="00C841FE">
        <w:t xml:space="preserve">and progressive decline </w:t>
      </w:r>
      <w:r w:rsidR="00DB2F72">
        <w:t>commonly observed in DLB</w:t>
      </w:r>
      <w:r w:rsidR="00622510">
        <w:fldChar w:fldCharType="begin">
          <w:fldData xml:space="preserve">PEVuZE5vdGU+PENpdGU+PEF1dGhvcj5Nb3NpbWFubjwvQXV0aG9yPjxZZWFyPjIwMDQ8L1llYXI+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</w:fldData>
        </w:fldChar>
      </w:r>
      <w:r w:rsidR="00E157BA">
        <w:instrText xml:space="preserve"> ADDIN EN.CITE </w:instrText>
      </w:r>
      <w:r w:rsidR="00E157BA">
        <w:fldChar w:fldCharType="begin">
          <w:fldData xml:space="preserve">PEVuZE5vdGU+PENpdGU+PEF1dGhvcj5Nb3NpbWFubjwvQXV0aG9yPjxZZWFyPjIwMDQ8L1llYXI+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</w:fldData>
        </w:fldChar>
      </w:r>
      <w:r w:rsidR="00E157BA">
        <w:instrText xml:space="preserve"> ADDIN EN.CITE.DATA </w:instrText>
      </w:r>
      <w:r w:rsidR="00E157BA">
        <w:fldChar w:fldCharType="end"/>
      </w:r>
      <w:r w:rsidR="00622510">
        <w:fldChar w:fldCharType="separate"/>
      </w:r>
      <w:r w:rsidR="00E157BA" w:rsidRPr="00E157BA">
        <w:rPr>
          <w:noProof/>
          <w:vertAlign w:val="superscript"/>
        </w:rPr>
        <w:t>15,16</w:t>
      </w:r>
      <w:r w:rsidR="00622510">
        <w:fldChar w:fldCharType="end"/>
      </w:r>
      <w:r w:rsidR="00DB2F72">
        <w:t xml:space="preserve"> and MCI-LB</w:t>
      </w:r>
      <w:r w:rsidR="008079DA">
        <w:fldChar w:fldCharType="begin"/>
      </w:r>
      <w:r w:rsidR="00E157BA">
        <w:instrText xml:space="preserve"> ADDIN EN.CITE &lt;EndNote&gt;&lt;Cite&gt;&lt;Author&gt;Hamilton&lt;/Author&gt;&lt;Year&gt;2020&lt;/Year&gt;&lt;RecNum&gt;1030&lt;/RecNum&gt;&lt;DisplayText&gt;&lt;style face="superscript"&gt;17&lt;/style&gt;&lt;/DisplayText&gt;&lt;record&gt;&lt;rec-number&gt;1030&lt;/rec-number&gt;&lt;foreign-keys&gt;&lt;key app="EN" db-id="9p2vpra2drzew7edswux90viwzd0epazvdzz" timestamp="1598434153"&gt;1030&lt;/key&gt;&lt;/foreign-keys&gt;&lt;ref-type name="Journal Article"&gt;17&lt;/ref-type&gt;&lt;contributors&gt;&lt;authors&gt;&lt;author&gt;Hamilton, Calum A.&lt;/author&gt;&lt;author&gt;Matthews, Fiona E.&lt;/author&gt;&lt;author&gt;Donaghy, Paul C.&lt;/author&gt;&lt;author&gt;Taylor, John-Paul&lt;/author&gt;&lt;author&gt;O&amp;apos;Brien, John T.&lt;/author&gt;&lt;author&gt;Barnett, Nicola&lt;/author&gt;&lt;author&gt;Olsen, Kirsty&lt;/author&gt;&lt;author&gt;Lloyd, Jim&lt;/author&gt;&lt;author&gt;Petrides, George&lt;/author&gt;&lt;author&gt;McKeith, Ian G.&lt;/author&gt;&lt;author&gt;Thomas, Alan J.&lt;/author&gt;&lt;/authors&gt;&lt;/contributors&gt;&lt;titles&gt;&lt;title&gt;Cognitive decline in mild cognitive impairment with Lewy bodies or Alzheimer&amp;apos;s disease: a prospective cohort study&lt;/title&gt;&lt;secondary-title&gt;The American Journal of Geriatric Psychiatry&lt;/secondary-title&gt;&lt;/titles&gt;&lt;periodical&gt;&lt;full-title&gt;The American Journal of Geriatric Psychiatry&lt;/full-title&gt;&lt;abbr-1&gt;Am J Geriatr Psychiatry&lt;/abbr-1&gt;&lt;/periodical&gt;&lt;keywords&gt;&lt;keyword&gt;Mild cognitive impairment&lt;/keyword&gt;&lt;keyword&gt;dementia with Lewy bodies&lt;/keyword&gt;&lt;keyword&gt;longitudinal decline&lt;/keyword&gt;&lt;keyword&gt;neuropsychology&lt;/keyword&gt;&lt;/keywords&gt;&lt;dates&gt;&lt;year&gt;2020&lt;/year&gt;&lt;pub-dates&gt;&lt;date&gt;2020/08/08/&lt;/date&gt;&lt;/pub-dates&gt;&lt;/dates&gt;&lt;isbn&gt;1064-7481&lt;/isbn&gt;&lt;urls&gt;&lt;related-urls&gt;&lt;url&gt;http://www.sciencedirect.com/science/article/pii/S1064748120304371&lt;/url&gt;&lt;/related-urls&gt;&lt;/urls&gt;&lt;electronic-resource-num&gt;https://doi.org/10.1016/j.jagp.2020.07.018&lt;/electronic-resource-num&gt;&lt;/record&gt;&lt;/Cite&gt;&lt;/EndNote&gt;</w:instrText>
      </w:r>
      <w:r w:rsidR="008079DA">
        <w:fldChar w:fldCharType="separate"/>
      </w:r>
      <w:r w:rsidR="00E157BA" w:rsidRPr="00E157BA">
        <w:rPr>
          <w:noProof/>
          <w:vertAlign w:val="superscript"/>
        </w:rPr>
        <w:t>17</w:t>
      </w:r>
      <w:r w:rsidR="008079DA">
        <w:fldChar w:fldCharType="end"/>
      </w:r>
      <w:r w:rsidR="00C841FE">
        <w:t xml:space="preserve">, which have been shown to predict the eventual onset </w:t>
      </w:r>
      <w:r w:rsidR="00DB2F72">
        <w:t>of visual hallucinations in DLB</w:t>
      </w:r>
      <w:r w:rsidR="008079DA">
        <w:fldChar w:fldCharType="begin"/>
      </w:r>
      <w:r w:rsidR="00E157BA">
        <w:instrText xml:space="preserve"> ADDIN EN.CITE &lt;EndNote&gt;&lt;Cite&gt;&lt;Author&gt;Hamilton&lt;/Author&gt;&lt;Year&gt;2012&lt;/Year&gt;&lt;RecNum&gt;65&lt;/RecNum&gt;&lt;DisplayText&gt;&lt;style face="superscript"&gt;18&lt;/style&gt;&lt;/DisplayText&gt;&lt;record&gt;&lt;rec-number&gt;65&lt;/rec-number&gt;&lt;foreign-keys&gt;&lt;key app="EN" db-id="9p2vpra2drzew7edswux90viwzd0epazvdzz" timestamp="1508158008"&gt;65&lt;/key&gt;&lt;/foreign-keys&gt;&lt;ref-type name="Journal Article"&gt;17&lt;/ref-type&gt;&lt;contributors&gt;&lt;authors&gt;&lt;author&gt;Hamilton, Joanne M.&lt;/author&gt;&lt;author&gt;Landy, Kelly M.&lt;/author&gt;&lt;author&gt;Salmon, David P.&lt;/author&gt;&lt;author&gt;Hansen, Lawrence A.&lt;/author&gt;&lt;author&gt;Masliah, Eliezer&lt;/author&gt;&lt;author&gt;Galasko, Douglas&lt;/author&gt;&lt;/authors&gt;&lt;/contributors&gt;&lt;titles&gt;&lt;title&gt;Early visuospatial deficits predict the occurrence of visual hallucinations in autopsy-confirmed dementia with Lewy bodies&lt;/title&gt;&lt;secondary-title&gt;The American Journal of Geriatric Psychiatry&lt;/secondary-title&gt;&lt;/titles&gt;&lt;periodical&gt;&lt;full-title&gt;The American Journal of Geriatric Psychiatry&lt;/full-title&gt;&lt;abbr-1&gt;Am J Geriatr Psychiatry&lt;/abbr-1&gt;&lt;/periodical&gt;&lt;pages&gt;773-781&lt;/pages&gt;&lt;volume&gt;20&lt;/volume&gt;&lt;number&gt;9&lt;/number&gt;&lt;dates&gt;&lt;year&gt;2012&lt;/year&gt;&lt;/dates&gt;&lt;isbn&gt;1064-7481&lt;/isbn&gt;&lt;urls&gt;&lt;/urls&gt;&lt;/record&gt;&lt;/Cite&gt;&lt;/EndNote&gt;</w:instrText>
      </w:r>
      <w:r w:rsidR="008079DA">
        <w:fldChar w:fldCharType="separate"/>
      </w:r>
      <w:r w:rsidR="00E157BA" w:rsidRPr="00E157BA">
        <w:rPr>
          <w:noProof/>
          <w:vertAlign w:val="superscript"/>
        </w:rPr>
        <w:t>18</w:t>
      </w:r>
      <w:r w:rsidR="008079DA">
        <w:fldChar w:fldCharType="end"/>
      </w:r>
      <w:r w:rsidR="004F6F09">
        <w:t>.</w:t>
      </w:r>
      <w:r w:rsidR="00C546EC">
        <w:t xml:space="preserve"> Future work </w:t>
      </w:r>
      <w:r w:rsidR="00B0085B">
        <w:t>may</w:t>
      </w:r>
      <w:r w:rsidR="00C546EC">
        <w:t xml:space="preserve"> </w:t>
      </w:r>
      <w:r w:rsidR="00B0085B">
        <w:t xml:space="preserve">consider </w:t>
      </w:r>
      <w:r w:rsidR="00C546EC">
        <w:t xml:space="preserve">whether pareidolia rates in non-hallucinating MCI predict the </w:t>
      </w:r>
      <w:r w:rsidR="002E0D55">
        <w:t xml:space="preserve">eventual </w:t>
      </w:r>
      <w:r w:rsidR="00CF6CBA">
        <w:t xml:space="preserve">emergence </w:t>
      </w:r>
      <w:r w:rsidR="00C546EC">
        <w:t xml:space="preserve">of complex </w:t>
      </w:r>
      <w:r w:rsidR="00CF6CBA">
        <w:t>VH</w:t>
      </w:r>
      <w:r w:rsidR="00B0085B">
        <w:t xml:space="preserve"> by the onset of dementia; the prospective identification of complex visual hallucinations may have value in clinical and research settings due to the previously-reported association between this particular clinical feature of DLB and progr</w:t>
      </w:r>
      <w:r w:rsidR="00DB2F72">
        <w:t>essive cognitive decline in MCI</w:t>
      </w:r>
      <w:r w:rsidR="008079DA">
        <w:fldChar w:fldCharType="begin"/>
      </w:r>
      <w:r w:rsidR="00E157BA">
        <w:instrText xml:space="preserve"> ADDIN EN.CITE &lt;EndNote&gt;&lt;Cite&gt;&lt;Author&gt;Hamilton&lt;/Author&gt;&lt;Year&gt;2020&lt;/Year&gt;&lt;RecNum&gt;961&lt;/RecNum&gt;&lt;DisplayText&gt;&lt;style face="superscript"&gt;19&lt;/style&gt;&lt;/DisplayText&gt;&lt;record&gt;&lt;rec-number&gt;961&lt;/rec-number&gt;&lt;foreign-keys&gt;&lt;key app="EN" db-id="9p2vpra2drzew7edswux90viwzd0epazvdzz" timestamp="1597146386"&gt;961&lt;/key&gt;&lt;key app="ENWeb" db-id=""&gt;0&lt;/key&gt;&lt;/foreign-keys&gt;&lt;ref-type name="Journal Article"&gt;17&lt;/ref-type&gt;&lt;contributors&gt;&lt;authors&gt;&lt;author&gt;Hamilton, Calum A.&lt;/author&gt;&lt;author&gt;Matthews, Fiona E.&lt;/author&gt;&lt;author&gt;Donaghy, Paul C.&lt;/author&gt;&lt;author&gt;Taylor, John-Paul&lt;/author&gt;&lt;author&gt;O&amp;apos;Brien, John T.&lt;/author&gt;&lt;author&gt;Barnett, Nicola&lt;/author&gt;&lt;author&gt;Olsen, Kirsty&lt;/author&gt;&lt;author&gt;McKeith, Ian G.&lt;/author&gt;&lt;author&gt;Thomas, Alan J.&lt;/author&gt;&lt;/authors&gt;&lt;/contributors&gt;&lt;titles&gt;&lt;title&gt;Prospective predictors of decline versus stability in mild cognitive impairment with Lewy bodies or Alzheimer’s disease&lt;/title&gt;&lt;secondary-title&gt;Psychological Medicine&lt;/secondary-title&gt;&lt;/titles&gt;&lt;periodical&gt;&lt;full-title&gt;Psychological Medicine&lt;/full-title&gt;&lt;abbr-1&gt;Psychol. Med.&lt;/abbr-1&gt;&lt;abbr-2&gt;Psychol Med&lt;/abbr-2&gt;&lt;/periodical&gt;&lt;dates&gt;&lt;year&gt;2020&lt;/year&gt;&lt;/dates&gt;&lt;urls&gt;&lt;/urls&gt;&lt;/record&gt;&lt;/Cite&gt;&lt;/EndNote&gt;</w:instrText>
      </w:r>
      <w:r w:rsidR="008079DA">
        <w:fldChar w:fldCharType="separate"/>
      </w:r>
      <w:r w:rsidR="00E157BA" w:rsidRPr="00E157BA">
        <w:rPr>
          <w:noProof/>
          <w:vertAlign w:val="superscript"/>
        </w:rPr>
        <w:t>19</w:t>
      </w:r>
      <w:r w:rsidR="008079DA">
        <w:fldChar w:fldCharType="end"/>
      </w:r>
      <w:r w:rsidR="00B0085B">
        <w:t>.</w:t>
      </w:r>
    </w:p>
    <w:p w14:paraId="6848FD9D" w14:textId="3E8AD388" w:rsidR="00622510" w:rsidRDefault="004F6F09" w:rsidP="00C20C7C">
      <w:r>
        <w:t xml:space="preserve">Several factors could account for both individual- and group differences in the </w:t>
      </w:r>
      <w:r w:rsidR="00FE2661">
        <w:t>production</w:t>
      </w:r>
      <w:r>
        <w:t xml:space="preserve"> of pareidolia</w:t>
      </w:r>
      <w:r w:rsidR="008B61E9">
        <w:t xml:space="preserve"> responses</w:t>
      </w:r>
      <w:r>
        <w:t>; previous research has suggested that</w:t>
      </w:r>
      <w:r w:rsidR="00372AEF">
        <w:t xml:space="preserve"> an increased reliance upon prior knowledge in discrimination of ambiguous visual imagery may mediate the associations between Lewy body disorders </w:t>
      </w:r>
      <w:r w:rsidR="00DB2F72">
        <w:t>and visual hallucinations</w:t>
      </w:r>
      <w:r w:rsidR="00622510">
        <w:fldChar w:fldCharType="begin">
          <w:fldData xml:space="preserve">PEVuZE5vdGU+PENpdGU+PEF1dGhvcj5aYXJrYWxpPC9BdXRob3I+PFllYXI+MjAxOTwvWWVhcj48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</w:fldData>
        </w:fldChar>
      </w:r>
      <w:r w:rsidR="00E157BA">
        <w:instrText xml:space="preserve"> ADDIN EN.CITE </w:instrText>
      </w:r>
      <w:r w:rsidR="00E157BA">
        <w:fldChar w:fldCharType="begin">
          <w:fldData xml:space="preserve">PEVuZE5vdGU+PENpdGU+PEF1dGhvcj5aYXJrYWxpPC9BdXRob3I+PFllYXI+MjAxOTwvWWVhcj48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</w:fldData>
        </w:fldChar>
      </w:r>
      <w:r w:rsidR="00E157BA">
        <w:instrText xml:space="preserve"> ADDIN EN.CITE.DATA </w:instrText>
      </w:r>
      <w:r w:rsidR="00E157BA">
        <w:fldChar w:fldCharType="end"/>
      </w:r>
      <w:r w:rsidR="00622510">
        <w:fldChar w:fldCharType="separate"/>
      </w:r>
      <w:r w:rsidR="00E157BA" w:rsidRPr="00E157BA">
        <w:rPr>
          <w:noProof/>
          <w:vertAlign w:val="superscript"/>
        </w:rPr>
        <w:t>20</w:t>
      </w:r>
      <w:r w:rsidR="00622510">
        <w:fldChar w:fldCharType="end"/>
      </w:r>
      <w:r w:rsidR="00B44A98">
        <w:t>.</w:t>
      </w:r>
      <w:r w:rsidR="00305394">
        <w:t xml:space="preserve"> When approaching the pareidolia test with a clearly defined objective (to discriminate faces from noise</w:t>
      </w:r>
      <w:r w:rsidR="00717AB1">
        <w:t>) some individuals, and particularly</w:t>
      </w:r>
      <w:r w:rsidR="00E138AF">
        <w:t xml:space="preserve"> those</w:t>
      </w:r>
      <w:r w:rsidR="00305394">
        <w:t xml:space="preserve"> with MCI-LB may </w:t>
      </w:r>
      <w:r w:rsidR="00E138AF">
        <w:t xml:space="preserve">therefore </w:t>
      </w:r>
      <w:r w:rsidR="00305394">
        <w:t xml:space="preserve">place relatively more weighting on this prior expectation, </w:t>
      </w:r>
      <w:r w:rsidR="00272EA4">
        <w:t xml:space="preserve">therefore </w:t>
      </w:r>
      <w:r w:rsidR="00305394">
        <w:t>increasing the rate of misperceptions</w:t>
      </w:r>
      <w:r w:rsidR="00201F6C">
        <w:t xml:space="preserve"> even in the absence of clinically manifest complex visual hallucinations.</w:t>
      </w:r>
      <w:r w:rsidR="003668EB">
        <w:t xml:space="preserve"> </w:t>
      </w:r>
    </w:p>
    <w:p w14:paraId="2B8E883D" w14:textId="3AEFC76C" w:rsidR="00B107CC" w:rsidRDefault="003668EB" w:rsidP="00C20C7C">
      <w:r>
        <w:lastRenderedPageBreak/>
        <w:t xml:space="preserve">The high variability in rates of pareidolias even within MCI-AD </w:t>
      </w:r>
      <w:r w:rsidR="00622510">
        <w:t>could</w:t>
      </w:r>
      <w:r w:rsidR="00E138AF">
        <w:t xml:space="preserve"> suggest that</w:t>
      </w:r>
      <w:r w:rsidR="00FA3561">
        <w:t>,</w:t>
      </w:r>
      <w:r w:rsidR="00E138AF">
        <w:t xml:space="preserve"> despite uniformity in instructions, individuals may </w:t>
      </w:r>
      <w:r w:rsidR="00FA3561">
        <w:t xml:space="preserve">still </w:t>
      </w:r>
      <w:r w:rsidR="00E138AF">
        <w:t>vary in their understanding and approach to the test; some participants may favour a false positive-minimising strategy (only reporting unambiguous perception of faces), while others may favour a false negative-minimising strategy (reporting faces in the absence of a true misperception to avoid missing one).</w:t>
      </w:r>
      <w:r w:rsidR="00055ABB">
        <w:t xml:space="preserve"> With the diagnostic effect sizes being relatively small in the MCI stages, individual-level factors such as these </w:t>
      </w:r>
      <w:r w:rsidR="00D61E14">
        <w:t>may</w:t>
      </w:r>
      <w:r w:rsidR="00055ABB">
        <w:t xml:space="preserve"> contribute to </w:t>
      </w:r>
      <w:r w:rsidR="00D61E14">
        <w:t>the</w:t>
      </w:r>
      <w:r w:rsidR="00055ABB">
        <w:t xml:space="preserve"> limited classifi</w:t>
      </w:r>
      <w:r w:rsidR="00C24EFB">
        <w:t>cation utility in prodromal DLB</w:t>
      </w:r>
      <w:r w:rsidR="00D61E14">
        <w:t>.</w:t>
      </w:r>
      <w:r w:rsidR="00055ABB">
        <w:t xml:space="preserve"> </w:t>
      </w:r>
    </w:p>
    <w:p w14:paraId="1BC23BF3" w14:textId="6AC85B86" w:rsidR="00125B59" w:rsidRDefault="00125B59" w:rsidP="00C20C7C">
      <w:r>
        <w:t>While functional independence was highly variable at baseline in the MCI group with some particularly low IADL scores, these were assessed to include all contributions to functional dependence, including motor impairment (previously found to be correlated with baseline IADL scores in MCI-LB, w</w:t>
      </w:r>
      <w:r w:rsidR="00DB2F72">
        <w:t>hile cognitive scores were not)</w:t>
      </w:r>
      <w:r w:rsidR="00AF4EC8">
        <w:fldChar w:fldCharType="begin"/>
      </w:r>
      <w:r w:rsidR="00E157BA">
        <w:instrText xml:space="preserve"> ADDIN EN.CITE &lt;EndNote&gt;&lt;Cite&gt;&lt;Author&gt;Hamilton&lt;/Author&gt;&lt;Year&gt;2020&lt;/Year&gt;&lt;RecNum&gt;1030&lt;/RecNum&gt;&lt;DisplayText&gt;&lt;style face="superscript"&gt;17&lt;/style&gt;&lt;/DisplayText&gt;&lt;record&gt;&lt;rec-number&gt;1030&lt;/rec-number&gt;&lt;foreign-keys&gt;&lt;key app="EN" db-id="9p2vpra2drzew7edswux90viwzd0epazvdzz" timestamp="1598434153"&gt;1030&lt;/key&gt;&lt;/foreign-keys&gt;&lt;ref-type name="Journal Article"&gt;17&lt;/ref-type&gt;&lt;contributors&gt;&lt;authors&gt;&lt;author&gt;Hamilton, Calum A.&lt;/author&gt;&lt;author&gt;Matthews, Fiona E.&lt;/author&gt;&lt;author&gt;Donaghy, Paul C.&lt;/author&gt;&lt;author&gt;Taylor, John-Paul&lt;/author&gt;&lt;author&gt;O&amp;apos;Brien, John T.&lt;/author&gt;&lt;author&gt;Barnett, Nicola&lt;/author&gt;&lt;author&gt;Olsen, Kirsty&lt;/author&gt;&lt;author&gt;Lloyd, Jim&lt;/author&gt;&lt;author&gt;Petrides, George&lt;/author&gt;&lt;author&gt;McKeith, Ian G.&lt;/author&gt;&lt;author&gt;Thomas, Alan J.&lt;/author&gt;&lt;/authors&gt;&lt;/contributors&gt;&lt;titles&gt;&lt;title&gt;Cognitive decline in mild cognitive impairment with Lewy bodies or Alzheimer&amp;apos;s disease: a prospective cohort study&lt;/title&gt;&lt;secondary-title&gt;The American Journal of Geriatric Psychiatry&lt;/secondary-title&gt;&lt;/titles&gt;&lt;periodical&gt;&lt;full-title&gt;The American Journal of Geriatric Psychiatry&lt;/full-title&gt;&lt;abbr-1&gt;Am J Geriatr Psychiatry&lt;/abbr-1&gt;&lt;/periodical&gt;&lt;keywords&gt;&lt;keyword&gt;Mild cognitive impairment&lt;/keyword&gt;&lt;keyword&gt;dementia with Lewy bodies&lt;/keyword&gt;&lt;keyword&gt;longitudinal decline&lt;/keyword&gt;&lt;keyword&gt;neuropsychology&lt;/keyword&gt;&lt;/keywords&gt;&lt;dates&gt;&lt;year&gt;2020&lt;/year&gt;&lt;pub-dates&gt;&lt;date&gt;2020/08/08/&lt;/date&gt;&lt;/pub-dates&gt;&lt;/dates&gt;&lt;isbn&gt;1064-7481&lt;/isbn&gt;&lt;urls&gt;&lt;related-urls&gt;&lt;url&gt;http://www.sciencedirect.com/science/article/pii/S1064748120304371&lt;/url&gt;&lt;/related-urls&gt;&lt;/urls&gt;&lt;electronic-resource-num&gt;https://doi.org/10.1016/j.jagp.2020.07.018&lt;/electronic-resource-num&gt;&lt;/record&gt;&lt;/Cite&gt;&lt;/EndNote&gt;</w:instrText>
      </w:r>
      <w:r w:rsidR="00AF4EC8">
        <w:fldChar w:fldCharType="separate"/>
      </w:r>
      <w:r w:rsidR="00E157BA" w:rsidRPr="00E157BA">
        <w:rPr>
          <w:noProof/>
          <w:vertAlign w:val="superscript"/>
        </w:rPr>
        <w:t>17</w:t>
      </w:r>
      <w:r w:rsidR="00AF4EC8">
        <w:fldChar w:fldCharType="end"/>
      </w:r>
      <w:r>
        <w:t xml:space="preserve"> and social or cultural factors (e.g. the patient</w:t>
      </w:r>
      <w:r w:rsidR="00AB5572">
        <w:t>’s contributions to</w:t>
      </w:r>
      <w:r>
        <w:t xml:space="preserve"> ho</w:t>
      </w:r>
      <w:r w:rsidR="00793FEB">
        <w:t>usework</w:t>
      </w:r>
      <w:r>
        <w:t xml:space="preserve"> </w:t>
      </w:r>
      <w:r w:rsidR="00A93219">
        <w:t>were</w:t>
      </w:r>
      <w:r w:rsidR="00AB5572">
        <w:t xml:space="preserve"> limited </w:t>
      </w:r>
      <w:r>
        <w:t xml:space="preserve">even prior to onset of </w:t>
      </w:r>
      <w:r w:rsidR="00E80B5E">
        <w:t xml:space="preserve">any </w:t>
      </w:r>
      <w:r>
        <w:t>cognitive impairment).</w:t>
      </w:r>
      <w:r w:rsidR="00B42CAD">
        <w:t xml:space="preserve"> Despite some low IADL scores, all patients were judged to have MCI at baseline as evidenced by</w:t>
      </w:r>
      <w:r w:rsidR="002E68B8">
        <w:t xml:space="preserve"> a</w:t>
      </w:r>
      <w:r w:rsidR="00B42CAD">
        <w:t xml:space="preserve"> CDR</w:t>
      </w:r>
      <w:r w:rsidR="002E68B8">
        <w:t xml:space="preserve"> &lt; 1</w:t>
      </w:r>
      <w:r w:rsidR="00B42CAD">
        <w:t>.</w:t>
      </w:r>
    </w:p>
    <w:p w14:paraId="417B42CB" w14:textId="77777777" w:rsidR="00B107CC" w:rsidRDefault="00B107CC" w:rsidP="006B5A03">
      <w:pPr>
        <w:pStyle w:val="Heading2"/>
      </w:pPr>
      <w:r>
        <w:t>Strengths and limitations</w:t>
      </w:r>
    </w:p>
    <w:p w14:paraId="53184180" w14:textId="77777777" w:rsidR="009228BB" w:rsidRDefault="00DA7E83" w:rsidP="00C20C7C">
      <w:r>
        <w:t xml:space="preserve">These data include a moderately-sized cohort with detailed clinical assessment and imaging for </w:t>
      </w:r>
      <w:r w:rsidR="009228BB">
        <w:t>aetiological classification</w:t>
      </w:r>
      <w:r>
        <w:t>.</w:t>
      </w:r>
      <w:r w:rsidR="009228BB">
        <w:t xml:space="preserve"> We have made use of flexible modelling approaches to incorporate repeated measures to appropriately account for individual-level effects, and controlled for several anticipated confounding variables. </w:t>
      </w:r>
    </w:p>
    <w:p w14:paraId="411E740A" w14:textId="01AD2046" w:rsidR="00125B59" w:rsidRDefault="009228BB" w:rsidP="00C20C7C">
      <w:r>
        <w:t xml:space="preserve">However, considerable variability was observed in this sample which was not explained by fixed effects. While we controlled for visual impairment reported at medical review, no objective measures of visual acuity were available, though previous research found no association between </w:t>
      </w:r>
      <w:r w:rsidR="005273C9">
        <w:t>visual acuity</w:t>
      </w:r>
      <w:r>
        <w:t xml:space="preserve"> and pareidolia rates </w:t>
      </w:r>
      <w:r w:rsidR="00DB2F72">
        <w:t>in this test</w:t>
      </w:r>
      <w:r w:rsidR="008079DA">
        <w:fldChar w:fldCharType="begin">
          <w:fldData xml:space="preserve">PEVuZE5vdGU+PENpdGU+PEF1dGhvcj5NYW1peWE8L0F1dGhvcj48WWVhcj4yMDE2PC9ZZWFyPjxS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</w:fldData>
        </w:fldChar>
      </w:r>
      <w:r w:rsidR="00E157BA">
        <w:instrText xml:space="preserve"> ADDIN EN.CITE </w:instrText>
      </w:r>
      <w:r w:rsidR="00E157BA">
        <w:fldChar w:fldCharType="begin">
          <w:fldData xml:space="preserve">PEVuZE5vdGU+PENpdGU+PEF1dGhvcj5NYW1peWE8L0F1dGhvcj48WWVhcj4yMDE2PC9ZZWFyPjxS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</w:fldData>
        </w:fldChar>
      </w:r>
      <w:r w:rsidR="00E157BA">
        <w:instrText xml:space="preserve"> ADDIN EN.CITE.DATA </w:instrText>
      </w:r>
      <w:r w:rsidR="00E157BA">
        <w:fldChar w:fldCharType="end"/>
      </w:r>
      <w:r w:rsidR="008079DA">
        <w:fldChar w:fldCharType="separate"/>
      </w:r>
      <w:r w:rsidR="00E157BA" w:rsidRPr="00E157BA">
        <w:rPr>
          <w:noProof/>
          <w:vertAlign w:val="superscript"/>
        </w:rPr>
        <w:t>6</w:t>
      </w:r>
      <w:r w:rsidR="008079DA">
        <w:fldChar w:fldCharType="end"/>
      </w:r>
      <w:r>
        <w:t>.</w:t>
      </w:r>
      <w:r w:rsidR="00385032">
        <w:t xml:space="preserve"> As a prospective cohort, it is not yet apparent which </w:t>
      </w:r>
      <w:r w:rsidR="00DC2E4D">
        <w:t xml:space="preserve">patients </w:t>
      </w:r>
      <w:r w:rsidR="00385032">
        <w:t xml:space="preserve">will develop </w:t>
      </w:r>
      <w:r w:rsidR="00DC2E4D">
        <w:t>VH</w:t>
      </w:r>
      <w:r w:rsidR="00385032">
        <w:t xml:space="preserve"> by the time of onset of dementia, only </w:t>
      </w:r>
      <w:r w:rsidR="00DC2E4D">
        <w:t>those who</w:t>
      </w:r>
      <w:r w:rsidR="00385032">
        <w:t xml:space="preserve"> have already done so</w:t>
      </w:r>
      <w:r w:rsidR="00341CF4">
        <w:t xml:space="preserve"> (a minority of the MCI-LB group)</w:t>
      </w:r>
      <w:r w:rsidR="00385032">
        <w:t xml:space="preserve">; while this clinical symptom was modelled as a time-varying </w:t>
      </w:r>
      <w:r w:rsidR="00352BAE">
        <w:t>predictor</w:t>
      </w:r>
      <w:r w:rsidR="00385032">
        <w:t xml:space="preserve">, it is not clear at this stage if an </w:t>
      </w:r>
      <w:r w:rsidR="00385032">
        <w:lastRenderedPageBreak/>
        <w:t>increased pareidolia rate</w:t>
      </w:r>
      <w:r w:rsidR="00F140A3">
        <w:t xml:space="preserve"> in MCI</w:t>
      </w:r>
      <w:r w:rsidR="00385032">
        <w:t xml:space="preserve"> may precede </w:t>
      </w:r>
      <w:r w:rsidR="00AD4548">
        <w:t xml:space="preserve">or predict </w:t>
      </w:r>
      <w:r w:rsidR="00385032">
        <w:t xml:space="preserve">the </w:t>
      </w:r>
      <w:r w:rsidR="00AD4548">
        <w:t xml:space="preserve">eventual </w:t>
      </w:r>
      <w:r w:rsidR="009513A7">
        <w:t>clinical manifestation</w:t>
      </w:r>
      <w:r w:rsidR="00385032">
        <w:t xml:space="preserve"> of </w:t>
      </w:r>
      <w:r w:rsidR="00157422">
        <w:t>VH</w:t>
      </w:r>
      <w:r w:rsidR="00385032">
        <w:t>.</w:t>
      </w:r>
    </w:p>
    <w:p w14:paraId="58D72224" w14:textId="77777777" w:rsidR="009513A7" w:rsidRDefault="009513A7" w:rsidP="009513A7">
      <w:pPr>
        <w:pStyle w:val="Heading1"/>
      </w:pPr>
      <w:r>
        <w:t>Conclusions</w:t>
      </w:r>
    </w:p>
    <w:p w14:paraId="7EADFC7B" w14:textId="59E23362" w:rsidR="00082D5A" w:rsidRDefault="009513A7" w:rsidP="00C20C7C">
      <w:r>
        <w:t xml:space="preserve">Probable MCI-LB had a higher rate of </w:t>
      </w:r>
      <w:r w:rsidR="008A7ECC">
        <w:t>pareidolia responses</w:t>
      </w:r>
      <w:r>
        <w:t xml:space="preserve"> in the </w:t>
      </w:r>
      <w:r w:rsidR="008A7ECC">
        <w:t xml:space="preserve">visual </w:t>
      </w:r>
      <w:r>
        <w:t xml:space="preserve">noise pareidolia task than MCI-AD, who did not </w:t>
      </w:r>
      <w:r w:rsidR="008A7ECC">
        <w:t xml:space="preserve">clearly </w:t>
      </w:r>
      <w:r>
        <w:t xml:space="preserve">differ from healthy controls. </w:t>
      </w:r>
      <w:bookmarkStart w:id="2" w:name="_Hlk66106494"/>
      <w:r w:rsidR="00BE3EAC">
        <w:t xml:space="preserve">The relationship between hallucinations and pareidolia responses was not as clear as in dementia, with </w:t>
      </w:r>
      <w:r w:rsidR="00F5525A">
        <w:t xml:space="preserve">comparisons limited by </w:t>
      </w:r>
      <w:r w:rsidR="00BE3EAC">
        <w:t>low rates of hallucinations in MCI.</w:t>
      </w:r>
      <w:r>
        <w:t xml:space="preserve"> </w:t>
      </w:r>
      <w:bookmarkEnd w:id="2"/>
      <w:r w:rsidR="00A1372D">
        <w:t xml:space="preserve">Due to </w:t>
      </w:r>
      <w:r>
        <w:t xml:space="preserve">considerable inter-individual variation in task performance, the noise pareidolia test did not </w:t>
      </w:r>
      <w:r w:rsidR="00A1372D">
        <w:t xml:space="preserve">accurately </w:t>
      </w:r>
      <w:r>
        <w:t xml:space="preserve">classify MCI-LB or </w:t>
      </w:r>
      <w:r w:rsidR="007504F4">
        <w:t>VH</w:t>
      </w:r>
      <w:r>
        <w:t>.</w:t>
      </w:r>
      <w:r w:rsidR="00082D5A">
        <w:br w:type="page"/>
      </w:r>
    </w:p>
    <w:p w14:paraId="2E74BA28" w14:textId="15DDF288" w:rsidR="00A65845" w:rsidRDefault="00082D5A" w:rsidP="007A004F">
      <w:pPr>
        <w:pStyle w:val="Heading1"/>
      </w:pPr>
      <w:r>
        <w:lastRenderedPageBreak/>
        <w:t>References</w:t>
      </w:r>
    </w:p>
    <w:p w14:paraId="4043FAFB" w14:textId="77777777" w:rsidR="00E157BA" w:rsidRPr="00E157BA" w:rsidRDefault="00A65845" w:rsidP="00E157BA">
      <w:pPr>
        <w:pStyle w:val="EndNoteBibliography"/>
        <w:spacing w:after="0"/>
        <w:ind w:left="720" w:hanging="720"/>
      </w:pPr>
      <w:r>
        <w:rPr>
          <w:rFonts w:ascii="Arial" w:hAnsi="Arial" w:cs="Arial"/>
        </w:rPr>
        <w:fldChar w:fldCharType="begin"/>
      </w:r>
      <w:r>
        <w:rPr>
          <w:rFonts w:ascii="Arial" w:hAnsi="Arial" w:cs="Arial"/>
        </w:rPr>
        <w:instrText xml:space="preserve"> ADDIN EN.REFLIST </w:instrText>
      </w:r>
      <w:r>
        <w:rPr>
          <w:rFonts w:ascii="Arial" w:hAnsi="Arial" w:cs="Arial"/>
        </w:rPr>
        <w:fldChar w:fldCharType="separate"/>
      </w:r>
      <w:r w:rsidR="00E157BA" w:rsidRPr="00E157BA">
        <w:t>1.</w:t>
      </w:r>
      <w:r w:rsidR="00E157BA" w:rsidRPr="00E157BA">
        <w:tab/>
        <w:t xml:space="preserve">O'Brien J, Taylor JP, Ballard C, et al. Visual hallucinations in neurological and ophthalmological disease: pathophysiology and management. </w:t>
      </w:r>
      <w:r w:rsidR="00E157BA" w:rsidRPr="00E157BA">
        <w:rPr>
          <w:i/>
        </w:rPr>
        <w:t xml:space="preserve">J Neurol Neurosurg Psychiatry. </w:t>
      </w:r>
      <w:r w:rsidR="00E157BA" w:rsidRPr="00E157BA">
        <w:t>2020;91(5):512-519.</w:t>
      </w:r>
    </w:p>
    <w:p w14:paraId="4A966EDD" w14:textId="77777777" w:rsidR="00E157BA" w:rsidRPr="00E157BA" w:rsidRDefault="00E157BA" w:rsidP="00E157BA">
      <w:pPr>
        <w:pStyle w:val="EndNoteBibliography"/>
        <w:spacing w:after="0"/>
        <w:ind w:left="720" w:hanging="720"/>
      </w:pPr>
      <w:r w:rsidRPr="00E157BA">
        <w:t>2.</w:t>
      </w:r>
      <w:r w:rsidRPr="00E157BA">
        <w:tab/>
        <w:t xml:space="preserve">Cummings J, Ballard C, Tariot P, et al. Pimavanserin: Potential Treatment For Dementia-Related Psychosis. </w:t>
      </w:r>
      <w:r w:rsidRPr="00E157BA">
        <w:rPr>
          <w:i/>
        </w:rPr>
        <w:t xml:space="preserve">J Prev Alzheimers Dis. </w:t>
      </w:r>
      <w:r w:rsidRPr="00E157BA">
        <w:t>2018;5(4):253-258.</w:t>
      </w:r>
    </w:p>
    <w:p w14:paraId="54C7665A" w14:textId="77777777" w:rsidR="00E157BA" w:rsidRPr="00E157BA" w:rsidRDefault="00E157BA" w:rsidP="00E157BA">
      <w:pPr>
        <w:pStyle w:val="EndNoteBibliography"/>
        <w:spacing w:after="0"/>
        <w:ind w:left="720" w:hanging="720"/>
      </w:pPr>
      <w:r w:rsidRPr="00E157BA">
        <w:t>3.</w:t>
      </w:r>
      <w:r w:rsidRPr="00E157BA">
        <w:tab/>
        <w:t xml:space="preserve">McKeith IG, Boeve BF, Dickson DW, et al. Diagnosis and management of dementia with Lewy bodies: Fourth consensus report of the DLB Consortium. </w:t>
      </w:r>
      <w:r w:rsidRPr="00E157BA">
        <w:rPr>
          <w:i/>
        </w:rPr>
        <w:t xml:space="preserve">Neurology. </w:t>
      </w:r>
      <w:r w:rsidRPr="00E157BA">
        <w:t>2017;89(1):88-100.</w:t>
      </w:r>
    </w:p>
    <w:p w14:paraId="40BD8620" w14:textId="77777777" w:rsidR="00E157BA" w:rsidRPr="00E157BA" w:rsidRDefault="00E157BA" w:rsidP="00E157BA">
      <w:pPr>
        <w:pStyle w:val="EndNoteBibliography"/>
        <w:spacing w:after="0"/>
        <w:ind w:left="720" w:hanging="720"/>
      </w:pPr>
      <w:r w:rsidRPr="00E157BA">
        <w:t>4.</w:t>
      </w:r>
      <w:r w:rsidRPr="00E157BA">
        <w:tab/>
        <w:t xml:space="preserve">McKeith IG, Ferman TJ, Thomas AJ, et al. Research criteria for the diagnosis of prodromal dementia with Lewy bodies. </w:t>
      </w:r>
      <w:r w:rsidRPr="00E157BA">
        <w:rPr>
          <w:i/>
        </w:rPr>
        <w:t xml:space="preserve">Neurology. </w:t>
      </w:r>
      <w:r w:rsidRPr="00E157BA">
        <w:t>2020;94:1-13.</w:t>
      </w:r>
    </w:p>
    <w:p w14:paraId="677F0DEE" w14:textId="77777777" w:rsidR="00E157BA" w:rsidRPr="00E157BA" w:rsidRDefault="00E157BA" w:rsidP="00E157BA">
      <w:pPr>
        <w:pStyle w:val="EndNoteBibliography"/>
        <w:spacing w:after="0"/>
        <w:ind w:left="720" w:hanging="720"/>
      </w:pPr>
      <w:r w:rsidRPr="00E157BA">
        <w:t>5.</w:t>
      </w:r>
      <w:r w:rsidRPr="00E157BA">
        <w:tab/>
        <w:t xml:space="preserve">Uchiyama M, Nishio Y, Yokoi K, et al. Pareidolias: complex visual illusions in dementia with Lewy bodies. </w:t>
      </w:r>
      <w:r w:rsidRPr="00E157BA">
        <w:rPr>
          <w:i/>
        </w:rPr>
        <w:t xml:space="preserve">Brain. </w:t>
      </w:r>
      <w:r w:rsidRPr="00E157BA">
        <w:t>2012;135(8):2458-2469.</w:t>
      </w:r>
    </w:p>
    <w:p w14:paraId="76F7479A" w14:textId="77777777" w:rsidR="00E157BA" w:rsidRPr="00E157BA" w:rsidRDefault="00E157BA" w:rsidP="00E157BA">
      <w:pPr>
        <w:pStyle w:val="EndNoteBibliography"/>
        <w:spacing w:after="0"/>
        <w:ind w:left="720" w:hanging="720"/>
      </w:pPr>
      <w:r w:rsidRPr="00E157BA">
        <w:t>6.</w:t>
      </w:r>
      <w:r w:rsidRPr="00E157BA">
        <w:tab/>
        <w:t xml:space="preserve">Mamiya Y, Nishio Y, Watanabe H, et al. The Pareidolia Test: A Simple Neuropsychological Test Measuring Visual Hallucination-Like Illusions. </w:t>
      </w:r>
      <w:r w:rsidRPr="00E157BA">
        <w:rPr>
          <w:i/>
        </w:rPr>
        <w:t xml:space="preserve">PLoS One. </w:t>
      </w:r>
      <w:r w:rsidRPr="00E157BA">
        <w:t>2016;11(5):e0154713.</w:t>
      </w:r>
    </w:p>
    <w:p w14:paraId="6D064B98" w14:textId="77777777" w:rsidR="00E157BA" w:rsidRPr="00E157BA" w:rsidRDefault="00E157BA" w:rsidP="00E157BA">
      <w:pPr>
        <w:pStyle w:val="EndNoteBibliography"/>
        <w:spacing w:after="0"/>
        <w:ind w:left="720" w:hanging="720"/>
      </w:pPr>
      <w:r w:rsidRPr="00E157BA">
        <w:t>7.</w:t>
      </w:r>
      <w:r w:rsidRPr="00E157BA">
        <w:tab/>
        <w:t xml:space="preserve">Donaghy PC, Taylor J-P, O'Brien JT, et al. Neuropsychiatric symptoms and cognitive profile in mild cognitive impairment with Lewy bodies. </w:t>
      </w:r>
      <w:r w:rsidRPr="00E157BA">
        <w:rPr>
          <w:i/>
        </w:rPr>
        <w:t xml:space="preserve">Psychol Med. </w:t>
      </w:r>
      <w:r w:rsidRPr="00E157BA">
        <w:t>2018;48(14):2384-2390.</w:t>
      </w:r>
    </w:p>
    <w:p w14:paraId="43A882AB" w14:textId="77777777" w:rsidR="00E157BA" w:rsidRPr="00E157BA" w:rsidRDefault="00E157BA" w:rsidP="00E157BA">
      <w:pPr>
        <w:pStyle w:val="EndNoteBibliography"/>
        <w:spacing w:after="0"/>
        <w:ind w:left="720" w:hanging="720"/>
      </w:pPr>
      <w:r w:rsidRPr="00E157BA">
        <w:t>8.</w:t>
      </w:r>
      <w:r w:rsidRPr="00E157BA">
        <w:tab/>
        <w:t xml:space="preserve">Donaghy PC, Ciafone J, Durcan R, et al. Mild cognitive impairment with Lewy bodies: neuropsychiatric supportive symptoms and cognitive profile. </w:t>
      </w:r>
      <w:r w:rsidRPr="00E157BA">
        <w:rPr>
          <w:i/>
        </w:rPr>
        <w:t xml:space="preserve">Psychol Med. </w:t>
      </w:r>
      <w:r w:rsidRPr="00E157BA">
        <w:t>2020:1-9.</w:t>
      </w:r>
    </w:p>
    <w:p w14:paraId="3186CBC4" w14:textId="77777777" w:rsidR="00E157BA" w:rsidRPr="00E157BA" w:rsidRDefault="00E157BA" w:rsidP="00E157BA">
      <w:pPr>
        <w:pStyle w:val="EndNoteBibliography"/>
        <w:spacing w:after="0"/>
        <w:ind w:left="720" w:hanging="720"/>
      </w:pPr>
      <w:r w:rsidRPr="00E157BA">
        <w:t>9.</w:t>
      </w:r>
      <w:r w:rsidRPr="00E157BA">
        <w:tab/>
        <w:t xml:space="preserve">Schumacher J, Taylor J-P, Hamilton CA, et al. Quantitative EEG as a biomarker in mild cognitive impairment with Lewy bodies. </w:t>
      </w:r>
      <w:r w:rsidRPr="00E157BA">
        <w:rPr>
          <w:i/>
        </w:rPr>
        <w:t xml:space="preserve">Alzheimers Res Ther. </w:t>
      </w:r>
      <w:r w:rsidRPr="00E157BA">
        <w:t>2020;12(1):82.</w:t>
      </w:r>
    </w:p>
    <w:p w14:paraId="28B84F77" w14:textId="77777777" w:rsidR="00E157BA" w:rsidRPr="00E157BA" w:rsidRDefault="00E157BA" w:rsidP="00E157BA">
      <w:pPr>
        <w:pStyle w:val="EndNoteBibliography"/>
        <w:spacing w:after="0"/>
        <w:ind w:left="720" w:hanging="720"/>
      </w:pPr>
      <w:r w:rsidRPr="00E157BA">
        <w:t>10.</w:t>
      </w:r>
      <w:r w:rsidRPr="00E157BA">
        <w:tab/>
        <w:t xml:space="preserve">Albert MS, DeKosky ST, Dickson D, et al. The diagnosis of mild cognitive impairment due to Alzheimer’s disease: Recommendations from the National Institute on Aging-Alzheimer’s Association workgroups on diagnostic guidelines for Alzheimer's disease. </w:t>
      </w:r>
      <w:r w:rsidRPr="00E157BA">
        <w:rPr>
          <w:i/>
        </w:rPr>
        <w:t xml:space="preserve">Alzheimer's &amp; Dementia. </w:t>
      </w:r>
      <w:r w:rsidRPr="00E157BA">
        <w:t>2011;7(3):270-279.</w:t>
      </w:r>
    </w:p>
    <w:p w14:paraId="7F211F3E" w14:textId="77777777" w:rsidR="00E157BA" w:rsidRPr="00E157BA" w:rsidRDefault="00E157BA" w:rsidP="00E157BA">
      <w:pPr>
        <w:pStyle w:val="EndNoteBibliography"/>
        <w:spacing w:after="0"/>
        <w:ind w:left="720" w:hanging="720"/>
      </w:pPr>
      <w:r w:rsidRPr="00E157BA">
        <w:t>11.</w:t>
      </w:r>
      <w:r w:rsidRPr="00E157BA">
        <w:tab/>
        <w:t>Noble S, McLennan D, Noble M, et al. The English Indices of Deprivation 2019: Research Report. In: Ministry of Housing CaLG, ed2019.</w:t>
      </w:r>
    </w:p>
    <w:p w14:paraId="41B2C250" w14:textId="77777777" w:rsidR="00E157BA" w:rsidRPr="00E157BA" w:rsidRDefault="00E157BA" w:rsidP="00E157BA">
      <w:pPr>
        <w:pStyle w:val="EndNoteBibliography"/>
        <w:spacing w:after="0"/>
        <w:ind w:left="720" w:hanging="720"/>
      </w:pPr>
      <w:r w:rsidRPr="00E157BA">
        <w:lastRenderedPageBreak/>
        <w:t>12.</w:t>
      </w:r>
      <w:r w:rsidRPr="00E157BA">
        <w:tab/>
        <w:t xml:space="preserve">Thomas AJ, Donaghy PC, Roberts G, et al. Diagnostic accuracy of dopaminergic imaging in prodromal dementia with Lewy bodies. </w:t>
      </w:r>
      <w:r w:rsidRPr="00E157BA">
        <w:rPr>
          <w:i/>
        </w:rPr>
        <w:t xml:space="preserve">Psychol Med. </w:t>
      </w:r>
      <w:r w:rsidRPr="00E157BA">
        <w:t>2019;49(3):396-402.</w:t>
      </w:r>
    </w:p>
    <w:p w14:paraId="6E908AF8" w14:textId="77777777" w:rsidR="00E157BA" w:rsidRPr="00E157BA" w:rsidRDefault="00E157BA" w:rsidP="00E157BA">
      <w:pPr>
        <w:pStyle w:val="EndNoteBibliography"/>
        <w:spacing w:after="0"/>
        <w:ind w:left="720" w:hanging="720"/>
      </w:pPr>
      <w:r w:rsidRPr="00E157BA">
        <w:t>13.</w:t>
      </w:r>
      <w:r w:rsidRPr="00E157BA">
        <w:tab/>
        <w:t xml:space="preserve">Roberts G, Lloyd JJ, Jefferson E, et al. Uniformity of cardiac (123)I-MIBG uptake on SPECT images in older adults with normal cognition and patients with dementia. </w:t>
      </w:r>
      <w:r w:rsidRPr="00E157BA">
        <w:rPr>
          <w:i/>
        </w:rPr>
        <w:t xml:space="preserve">J Nucl Cardiol. </w:t>
      </w:r>
      <w:r w:rsidRPr="00E157BA">
        <w:t>2019.</w:t>
      </w:r>
    </w:p>
    <w:p w14:paraId="368D7B87" w14:textId="77777777" w:rsidR="00E157BA" w:rsidRPr="00E157BA" w:rsidRDefault="00E157BA" w:rsidP="00E157BA">
      <w:pPr>
        <w:pStyle w:val="EndNoteBibliography"/>
        <w:spacing w:after="0"/>
        <w:ind w:left="720" w:hanging="720"/>
      </w:pPr>
      <w:r w:rsidRPr="00E157BA">
        <w:t>14.</w:t>
      </w:r>
      <w:r w:rsidRPr="00E157BA">
        <w:tab/>
        <w:t xml:space="preserve">McKhann GM, Knopman DS, Chertkow H, et al. The diagnosis of dementia due to Alzheimer’s disease: Recommendations from the National Institute on Aging-Alzheimer’s Association workgroups on diagnostic guidelines for Alzheimer's disease. </w:t>
      </w:r>
      <w:r w:rsidRPr="00E157BA">
        <w:rPr>
          <w:i/>
        </w:rPr>
        <w:t xml:space="preserve">Alzheimer's &amp; Dementia. </w:t>
      </w:r>
      <w:r w:rsidRPr="00E157BA">
        <w:t>2011;7(3):263-269.</w:t>
      </w:r>
    </w:p>
    <w:p w14:paraId="6C65EE67" w14:textId="77777777" w:rsidR="00E157BA" w:rsidRPr="00E157BA" w:rsidRDefault="00E157BA" w:rsidP="00E157BA">
      <w:pPr>
        <w:pStyle w:val="EndNoteBibliography"/>
        <w:spacing w:after="0"/>
        <w:ind w:left="720" w:hanging="720"/>
      </w:pPr>
      <w:r w:rsidRPr="00E157BA">
        <w:t>15.</w:t>
      </w:r>
      <w:r w:rsidRPr="00E157BA">
        <w:tab/>
        <w:t xml:space="preserve">Mosimann UP, Mather G, Wesnes KA, O’Brien JT, Burn DJ, McKeith IG. Visual perception in Parkinson disease dementia and dementia with Lewy bodies. </w:t>
      </w:r>
      <w:r w:rsidRPr="00E157BA">
        <w:rPr>
          <w:i/>
        </w:rPr>
        <w:t xml:space="preserve">Neurology. </w:t>
      </w:r>
      <w:r w:rsidRPr="00E157BA">
        <w:t>2004;63(11):2091-2096.</w:t>
      </w:r>
    </w:p>
    <w:p w14:paraId="3B83CF32" w14:textId="77777777" w:rsidR="00E157BA" w:rsidRPr="00E157BA" w:rsidRDefault="00E157BA" w:rsidP="00E157BA">
      <w:pPr>
        <w:pStyle w:val="EndNoteBibliography"/>
        <w:spacing w:after="0"/>
        <w:ind w:left="720" w:hanging="720"/>
      </w:pPr>
      <w:r w:rsidRPr="00E157BA">
        <w:t>16.</w:t>
      </w:r>
      <w:r w:rsidRPr="00E157BA">
        <w:tab/>
        <w:t xml:space="preserve">Smirnov DS, Galasko D, Edland SD, Filoteo JV, Hansen LA, Salmon DP. Cognitive decline profiles differ in Parkinson disease dementia and dementia with Lewy bodies. </w:t>
      </w:r>
      <w:r w:rsidRPr="00E157BA">
        <w:rPr>
          <w:i/>
        </w:rPr>
        <w:t xml:space="preserve">Neurology. </w:t>
      </w:r>
      <w:r w:rsidRPr="00E157BA">
        <w:t>2020.</w:t>
      </w:r>
    </w:p>
    <w:p w14:paraId="60453CC1" w14:textId="77777777" w:rsidR="00E157BA" w:rsidRPr="00E157BA" w:rsidRDefault="00E157BA" w:rsidP="00E157BA">
      <w:pPr>
        <w:pStyle w:val="EndNoteBibliography"/>
        <w:spacing w:after="0"/>
        <w:ind w:left="720" w:hanging="720"/>
      </w:pPr>
      <w:r w:rsidRPr="00E157BA">
        <w:t>17.</w:t>
      </w:r>
      <w:r w:rsidRPr="00E157BA">
        <w:tab/>
        <w:t xml:space="preserve">Hamilton CA, Matthews FE, Donaghy PC, et al. Cognitive decline in mild cognitive impairment with Lewy bodies or Alzheimer's disease: a prospective cohort study. </w:t>
      </w:r>
      <w:r w:rsidRPr="00E157BA">
        <w:rPr>
          <w:i/>
        </w:rPr>
        <w:t xml:space="preserve">Am J Geriatr Psychiatry. </w:t>
      </w:r>
      <w:r w:rsidRPr="00E157BA">
        <w:t>2020.</w:t>
      </w:r>
    </w:p>
    <w:p w14:paraId="31F8A1C8" w14:textId="77777777" w:rsidR="00E157BA" w:rsidRPr="00E157BA" w:rsidRDefault="00E157BA" w:rsidP="00E157BA">
      <w:pPr>
        <w:pStyle w:val="EndNoteBibliography"/>
        <w:spacing w:after="0"/>
        <w:ind w:left="720" w:hanging="720"/>
      </w:pPr>
      <w:r w:rsidRPr="00E157BA">
        <w:t>18.</w:t>
      </w:r>
      <w:r w:rsidRPr="00E157BA">
        <w:tab/>
        <w:t xml:space="preserve">Hamilton JM, Landy KM, Salmon DP, Hansen LA, Masliah E, Galasko D. Early visuospatial deficits predict the occurrence of visual hallucinations in autopsy-confirmed dementia with Lewy bodies. </w:t>
      </w:r>
      <w:r w:rsidRPr="00E157BA">
        <w:rPr>
          <w:i/>
        </w:rPr>
        <w:t xml:space="preserve">Am J Geriatr Psychiatry. </w:t>
      </w:r>
      <w:r w:rsidRPr="00E157BA">
        <w:t>2012;20(9):773-781.</w:t>
      </w:r>
    </w:p>
    <w:p w14:paraId="3EAB6FC9" w14:textId="77777777" w:rsidR="00E157BA" w:rsidRPr="00E157BA" w:rsidRDefault="00E157BA" w:rsidP="00E157BA">
      <w:pPr>
        <w:pStyle w:val="EndNoteBibliography"/>
        <w:spacing w:after="0"/>
        <w:ind w:left="720" w:hanging="720"/>
      </w:pPr>
      <w:r w:rsidRPr="00E157BA">
        <w:t>19.</w:t>
      </w:r>
      <w:r w:rsidRPr="00E157BA">
        <w:tab/>
        <w:t xml:space="preserve">Hamilton CA, Matthews FE, Donaghy PC, et al. Prospective predictors of decline versus stability in mild cognitive impairment with Lewy bodies or Alzheimer’s disease. </w:t>
      </w:r>
      <w:r w:rsidRPr="00E157BA">
        <w:rPr>
          <w:i/>
        </w:rPr>
        <w:t xml:space="preserve">Psychol Med. </w:t>
      </w:r>
      <w:r w:rsidRPr="00E157BA">
        <w:t>2020.</w:t>
      </w:r>
    </w:p>
    <w:p w14:paraId="2F50F4E5" w14:textId="77777777" w:rsidR="00E157BA" w:rsidRPr="00E157BA" w:rsidRDefault="00E157BA" w:rsidP="00E157BA">
      <w:pPr>
        <w:pStyle w:val="EndNoteBibliography"/>
        <w:ind w:left="720" w:hanging="720"/>
      </w:pPr>
      <w:r w:rsidRPr="00E157BA">
        <w:lastRenderedPageBreak/>
        <w:t>20.</w:t>
      </w:r>
      <w:r w:rsidRPr="00E157BA">
        <w:tab/>
        <w:t xml:space="preserve">Zarkali A, Adams RA, Psarras S, Leyland LA, Rees G, Weil RS. Increased weighting on prior knowledge in Lewy body-associated visual hallucinations. </w:t>
      </w:r>
      <w:r w:rsidRPr="00E157BA">
        <w:rPr>
          <w:i/>
        </w:rPr>
        <w:t xml:space="preserve">Brain communications. </w:t>
      </w:r>
      <w:r w:rsidRPr="00E157BA">
        <w:t>2019;1(1):fcz007.</w:t>
      </w:r>
    </w:p>
    <w:p w14:paraId="414B978D" w14:textId="7A519C98" w:rsidR="00A45125" w:rsidRDefault="00A65845" w:rsidP="00953688">
      <w:pPr>
        <w:rPr>
          <w:rFonts w:cs="Arial"/>
        </w:rPr>
      </w:pPr>
      <w:r>
        <w:rPr>
          <w:rFonts w:cs="Arial"/>
        </w:rPr>
        <w:fldChar w:fldCharType="end"/>
      </w:r>
    </w:p>
    <w:p w14:paraId="27F15F44" w14:textId="15CA014D" w:rsidR="00611750" w:rsidRDefault="00611750">
      <w:pPr>
        <w:spacing w:line="276" w:lineRule="auto"/>
        <w:rPr>
          <w:rFonts w:cs="Arial"/>
        </w:rPr>
      </w:pPr>
      <w:r>
        <w:rPr>
          <w:rFonts w:cs="Arial"/>
        </w:rPr>
        <w:br w:type="page"/>
      </w:r>
    </w:p>
    <w:p w14:paraId="01A0961B" w14:textId="2D5183BD" w:rsidR="00A45125" w:rsidRPr="00611750" w:rsidRDefault="00611750">
      <w:pPr>
        <w:spacing w:line="276" w:lineRule="auto"/>
        <w:rPr>
          <w:rFonts w:cs="Arial"/>
          <w:b/>
        </w:rPr>
      </w:pPr>
      <w:r w:rsidRPr="00611750">
        <w:rPr>
          <w:rFonts w:cs="Arial"/>
          <w:b/>
        </w:rPr>
        <w:lastRenderedPageBreak/>
        <w:t>Table and Figure Captions:</w:t>
      </w:r>
    </w:p>
    <w:p w14:paraId="44A1834E" w14:textId="77777777" w:rsidR="00E909B9" w:rsidRPr="00690FDF" w:rsidRDefault="00E909B9" w:rsidP="00E909B9">
      <w:pPr>
        <w:rPr>
          <w:rFonts w:cs="Arial"/>
        </w:rPr>
      </w:pPr>
      <w:r w:rsidRPr="00690FDF">
        <w:rPr>
          <w:rFonts w:cs="Arial"/>
        </w:rPr>
        <w:t>Table 1. Baseline characteristics</w:t>
      </w:r>
      <w:r>
        <w:rPr>
          <w:rFonts w:cs="Arial"/>
        </w:rPr>
        <w:t xml:space="preserve"> and task performance</w:t>
      </w: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CellMar>
          <w:left w:w="0" w:type="dxa"/>
          <w:right w:w="0" w:type="dxa"/>
        </w:tblCellMar>
        <w:tblLook w:val="04A0" w:firstRow="1" w:lastRow="0" w:firstColumn="1" w:lastColumn="0" w:noHBand="0" w:noVBand="1"/>
      </w:tblPr>
      <w:tblGrid>
        <w:gridCol w:w="3126"/>
        <w:gridCol w:w="1472"/>
        <w:gridCol w:w="1473"/>
        <w:gridCol w:w="1472"/>
        <w:gridCol w:w="1473"/>
        <w:gridCol w:w="902"/>
      </w:tblGrid>
      <w:tr w:rsidR="00E909B9" w:rsidRPr="00690FDF" w14:paraId="35AF64B1" w14:textId="77777777" w:rsidTr="00EF605B">
        <w:trPr>
          <w:tblHeader/>
        </w:trPr>
        <w:tc>
          <w:tcPr>
            <w:tcW w:w="3126" w:type="dxa"/>
            <w:shd w:val="clear" w:color="auto" w:fill="FFFFFF"/>
            <w:tcMar>
              <w:top w:w="60" w:type="dxa"/>
              <w:left w:w="60" w:type="dxa"/>
              <w:bottom w:w="60" w:type="dxa"/>
              <w:right w:w="180" w:type="dxa"/>
            </w:tcMar>
            <w:vAlign w:val="center"/>
            <w:hideMark/>
          </w:tcPr>
          <w:p w14:paraId="0337120B" w14:textId="77777777" w:rsidR="00E909B9" w:rsidRPr="003D04AE" w:rsidRDefault="00E909B9" w:rsidP="00EF605B">
            <w:pPr>
              <w:spacing w:after="0" w:line="240" w:lineRule="auto"/>
              <w:rPr>
                <w:rFonts w:eastAsia="Times New Roman" w:cs="Arial"/>
                <w:sz w:val="24"/>
                <w:szCs w:val="24"/>
                <w:lang w:eastAsia="en-GB"/>
              </w:rPr>
            </w:pPr>
          </w:p>
        </w:tc>
        <w:tc>
          <w:tcPr>
            <w:tcW w:w="1472" w:type="dxa"/>
            <w:shd w:val="clear" w:color="auto" w:fill="FFFFFF"/>
            <w:tcMar>
              <w:top w:w="60" w:type="dxa"/>
              <w:left w:w="180" w:type="dxa"/>
              <w:bottom w:w="60" w:type="dxa"/>
              <w:right w:w="180" w:type="dxa"/>
            </w:tcMar>
            <w:vAlign w:val="center"/>
            <w:hideMark/>
          </w:tcPr>
          <w:p w14:paraId="72BBE724" w14:textId="77777777" w:rsidR="00E909B9" w:rsidRPr="003D04AE" w:rsidRDefault="00E909B9" w:rsidP="00EF605B">
            <w:pPr>
              <w:spacing w:after="0" w:line="240" w:lineRule="auto"/>
              <w:jc w:val="center"/>
              <w:rPr>
                <w:rFonts w:eastAsia="Times New Roman" w:cs="Arial"/>
                <w:b/>
                <w:bCs/>
                <w:color w:val="000000"/>
                <w:sz w:val="20"/>
                <w:szCs w:val="20"/>
                <w:lang w:eastAsia="en-GB"/>
              </w:rPr>
            </w:pPr>
            <w:r w:rsidRPr="003D04AE">
              <w:rPr>
                <w:rFonts w:eastAsia="Times New Roman" w:cs="Arial"/>
                <w:b/>
                <w:bCs/>
                <w:color w:val="000000"/>
                <w:sz w:val="20"/>
                <w:szCs w:val="20"/>
                <w:lang w:eastAsia="en-GB"/>
              </w:rPr>
              <w:t>Control</w:t>
            </w:r>
            <w:r w:rsidRPr="003D04AE">
              <w:rPr>
                <w:rFonts w:eastAsia="Times New Roman" w:cs="Arial"/>
                <w:b/>
                <w:bCs/>
                <w:color w:val="000000"/>
                <w:sz w:val="20"/>
                <w:szCs w:val="20"/>
                <w:lang w:eastAsia="en-GB"/>
              </w:rPr>
              <w:br/>
              <w:t>(n=34)</w:t>
            </w:r>
          </w:p>
        </w:tc>
        <w:tc>
          <w:tcPr>
            <w:tcW w:w="1473" w:type="dxa"/>
            <w:shd w:val="clear" w:color="auto" w:fill="FFFFFF"/>
            <w:tcMar>
              <w:top w:w="60" w:type="dxa"/>
              <w:left w:w="180" w:type="dxa"/>
              <w:bottom w:w="60" w:type="dxa"/>
              <w:right w:w="180" w:type="dxa"/>
            </w:tcMar>
            <w:vAlign w:val="center"/>
            <w:hideMark/>
          </w:tcPr>
          <w:p w14:paraId="2D9F444C" w14:textId="77777777" w:rsidR="00E909B9" w:rsidRPr="003D04AE" w:rsidRDefault="00E909B9" w:rsidP="00EF605B">
            <w:pPr>
              <w:spacing w:after="0" w:line="240" w:lineRule="auto"/>
              <w:jc w:val="center"/>
              <w:rPr>
                <w:rFonts w:eastAsia="Times New Roman" w:cs="Arial"/>
                <w:b/>
                <w:bCs/>
                <w:color w:val="000000"/>
                <w:sz w:val="20"/>
                <w:szCs w:val="20"/>
                <w:lang w:eastAsia="en-GB"/>
              </w:rPr>
            </w:pPr>
            <w:r w:rsidRPr="003D04AE">
              <w:rPr>
                <w:rFonts w:eastAsia="Times New Roman" w:cs="Arial"/>
                <w:b/>
                <w:bCs/>
                <w:color w:val="000000"/>
                <w:sz w:val="20"/>
                <w:szCs w:val="20"/>
                <w:lang w:eastAsia="en-GB"/>
              </w:rPr>
              <w:t>MCI-AD</w:t>
            </w:r>
            <w:r w:rsidRPr="003D04AE">
              <w:rPr>
                <w:rFonts w:eastAsia="Times New Roman" w:cs="Arial"/>
                <w:b/>
                <w:bCs/>
                <w:color w:val="000000"/>
                <w:sz w:val="20"/>
                <w:szCs w:val="20"/>
                <w:lang w:eastAsia="en-GB"/>
              </w:rPr>
              <w:br/>
              <w:t>(n=40)</w:t>
            </w:r>
          </w:p>
        </w:tc>
        <w:tc>
          <w:tcPr>
            <w:tcW w:w="1472" w:type="dxa"/>
            <w:shd w:val="clear" w:color="auto" w:fill="FFFFFF"/>
            <w:tcMar>
              <w:top w:w="60" w:type="dxa"/>
              <w:left w:w="180" w:type="dxa"/>
              <w:bottom w:w="60" w:type="dxa"/>
              <w:right w:w="180" w:type="dxa"/>
            </w:tcMar>
            <w:vAlign w:val="center"/>
            <w:hideMark/>
          </w:tcPr>
          <w:p w14:paraId="520BD786" w14:textId="77777777" w:rsidR="00E909B9" w:rsidRPr="003D04AE" w:rsidRDefault="00E909B9" w:rsidP="00EF605B">
            <w:pPr>
              <w:spacing w:after="0" w:line="240" w:lineRule="auto"/>
              <w:jc w:val="center"/>
              <w:rPr>
                <w:rFonts w:eastAsia="Times New Roman" w:cs="Arial"/>
                <w:b/>
                <w:bCs/>
                <w:color w:val="000000"/>
                <w:sz w:val="20"/>
                <w:szCs w:val="20"/>
                <w:lang w:eastAsia="en-GB"/>
              </w:rPr>
            </w:pPr>
            <w:r w:rsidRPr="003D04AE">
              <w:rPr>
                <w:rFonts w:eastAsia="Times New Roman" w:cs="Arial"/>
                <w:b/>
                <w:bCs/>
                <w:color w:val="000000"/>
                <w:sz w:val="20"/>
                <w:szCs w:val="20"/>
                <w:lang w:eastAsia="en-GB"/>
              </w:rPr>
              <w:t>Possible MCI-LB</w:t>
            </w:r>
            <w:r w:rsidRPr="003D04AE">
              <w:rPr>
                <w:rFonts w:eastAsia="Times New Roman" w:cs="Arial"/>
                <w:b/>
                <w:bCs/>
                <w:color w:val="000000"/>
                <w:sz w:val="20"/>
                <w:szCs w:val="20"/>
                <w:lang w:eastAsia="en-GB"/>
              </w:rPr>
              <w:br/>
              <w:t>(n=20)</w:t>
            </w:r>
          </w:p>
        </w:tc>
        <w:tc>
          <w:tcPr>
            <w:tcW w:w="1473" w:type="dxa"/>
            <w:shd w:val="clear" w:color="auto" w:fill="FFFFFF"/>
            <w:tcMar>
              <w:top w:w="60" w:type="dxa"/>
              <w:left w:w="180" w:type="dxa"/>
              <w:bottom w:w="60" w:type="dxa"/>
              <w:right w:w="180" w:type="dxa"/>
            </w:tcMar>
            <w:vAlign w:val="center"/>
            <w:hideMark/>
          </w:tcPr>
          <w:p w14:paraId="2B580733" w14:textId="77777777" w:rsidR="00E909B9" w:rsidRPr="003D04AE" w:rsidRDefault="00E909B9" w:rsidP="00EF605B">
            <w:pPr>
              <w:spacing w:after="0" w:line="240" w:lineRule="auto"/>
              <w:jc w:val="center"/>
              <w:rPr>
                <w:rFonts w:eastAsia="Times New Roman" w:cs="Arial"/>
                <w:b/>
                <w:bCs/>
                <w:color w:val="000000"/>
                <w:sz w:val="20"/>
                <w:szCs w:val="20"/>
                <w:lang w:eastAsia="en-GB"/>
              </w:rPr>
            </w:pPr>
            <w:r w:rsidRPr="003D04AE">
              <w:rPr>
                <w:rFonts w:eastAsia="Times New Roman" w:cs="Arial"/>
                <w:b/>
                <w:bCs/>
                <w:color w:val="000000"/>
                <w:sz w:val="20"/>
                <w:szCs w:val="20"/>
                <w:lang w:eastAsia="en-GB"/>
              </w:rPr>
              <w:t>Probable MCI-LB</w:t>
            </w:r>
            <w:r w:rsidRPr="003D04AE">
              <w:rPr>
                <w:rFonts w:eastAsia="Times New Roman" w:cs="Arial"/>
                <w:b/>
                <w:bCs/>
                <w:color w:val="000000"/>
                <w:sz w:val="20"/>
                <w:szCs w:val="20"/>
                <w:lang w:eastAsia="en-GB"/>
              </w:rPr>
              <w:br/>
              <w:t>(n=43)</w:t>
            </w:r>
          </w:p>
        </w:tc>
        <w:tc>
          <w:tcPr>
            <w:tcW w:w="902" w:type="dxa"/>
            <w:shd w:val="clear" w:color="auto" w:fill="FFFFFF"/>
            <w:vAlign w:val="center"/>
          </w:tcPr>
          <w:p w14:paraId="6B18E8FF" w14:textId="77777777" w:rsidR="00E909B9" w:rsidRPr="003D04AE" w:rsidRDefault="00E909B9" w:rsidP="00EF605B">
            <w:pPr>
              <w:spacing w:after="0" w:line="240" w:lineRule="auto"/>
              <w:jc w:val="center"/>
              <w:rPr>
                <w:rFonts w:eastAsia="Times New Roman" w:cs="Arial"/>
                <w:b/>
                <w:bCs/>
                <w:color w:val="000000"/>
                <w:sz w:val="20"/>
                <w:szCs w:val="20"/>
                <w:lang w:eastAsia="en-GB"/>
              </w:rPr>
            </w:pPr>
            <w:r>
              <w:rPr>
                <w:rFonts w:eastAsia="Times New Roman" w:cs="Arial"/>
                <w:b/>
                <w:bCs/>
                <w:color w:val="000000"/>
                <w:sz w:val="20"/>
                <w:szCs w:val="20"/>
                <w:lang w:eastAsia="en-GB"/>
              </w:rPr>
              <w:t>P Value</w:t>
            </w:r>
          </w:p>
        </w:tc>
      </w:tr>
      <w:tr w:rsidR="00E909B9" w:rsidRPr="00690FDF" w14:paraId="65C7900F" w14:textId="77777777" w:rsidTr="00EF605B">
        <w:tc>
          <w:tcPr>
            <w:tcW w:w="3126" w:type="dxa"/>
            <w:shd w:val="clear" w:color="auto" w:fill="FFFFFF"/>
            <w:noWrap/>
            <w:tcMar>
              <w:top w:w="60" w:type="dxa"/>
              <w:left w:w="60" w:type="dxa"/>
              <w:bottom w:w="60" w:type="dxa"/>
              <w:right w:w="180" w:type="dxa"/>
            </w:tcMar>
            <w:vAlign w:val="center"/>
            <w:hideMark/>
          </w:tcPr>
          <w:p w14:paraId="24B69D10" w14:textId="77777777" w:rsidR="00E909B9" w:rsidRPr="003D04AE" w:rsidRDefault="00E909B9" w:rsidP="00EF605B">
            <w:pPr>
              <w:spacing w:after="0" w:line="240" w:lineRule="auto"/>
              <w:rPr>
                <w:rFonts w:eastAsia="Times New Roman" w:cs="Arial"/>
                <w:b/>
                <w:bCs/>
                <w:i/>
                <w:iCs/>
                <w:color w:val="000000"/>
                <w:sz w:val="20"/>
                <w:szCs w:val="20"/>
                <w:lang w:eastAsia="en-GB"/>
              </w:rPr>
            </w:pPr>
            <w:r w:rsidRPr="00690FDF">
              <w:rPr>
                <w:rFonts w:eastAsia="Times New Roman" w:cs="Arial"/>
                <w:b/>
                <w:bCs/>
                <w:i/>
                <w:iCs/>
                <w:color w:val="000000"/>
                <w:sz w:val="20"/>
                <w:szCs w:val="20"/>
                <w:lang w:eastAsia="en-GB"/>
              </w:rPr>
              <w:t>Female Gender</w:t>
            </w:r>
          </w:p>
        </w:tc>
        <w:tc>
          <w:tcPr>
            <w:tcW w:w="1472" w:type="dxa"/>
            <w:shd w:val="clear" w:color="auto" w:fill="FFFFFF"/>
            <w:noWrap/>
            <w:tcMar>
              <w:top w:w="60" w:type="dxa"/>
              <w:left w:w="180" w:type="dxa"/>
              <w:bottom w:w="60" w:type="dxa"/>
              <w:right w:w="180" w:type="dxa"/>
            </w:tcMar>
            <w:vAlign w:val="center"/>
            <w:hideMark/>
          </w:tcPr>
          <w:p w14:paraId="0CB44296" w14:textId="77777777" w:rsidR="00E909B9" w:rsidRPr="003D04AE" w:rsidRDefault="00E909B9" w:rsidP="00EF605B">
            <w:pPr>
              <w:spacing w:after="0" w:line="240" w:lineRule="auto"/>
              <w:jc w:val="center"/>
              <w:rPr>
                <w:rFonts w:eastAsia="Times New Roman" w:cs="Arial"/>
                <w:b/>
                <w:bCs/>
                <w:color w:val="000000"/>
                <w:sz w:val="20"/>
                <w:szCs w:val="20"/>
                <w:lang w:eastAsia="en-GB"/>
              </w:rPr>
            </w:pPr>
            <w:r w:rsidRPr="003D04AE">
              <w:rPr>
                <w:rFonts w:eastAsia="Times New Roman" w:cs="Arial"/>
                <w:color w:val="000000"/>
                <w:sz w:val="20"/>
                <w:szCs w:val="20"/>
                <w:lang w:eastAsia="en-GB"/>
              </w:rPr>
              <w:t>10 (29.4%)</w:t>
            </w:r>
          </w:p>
        </w:tc>
        <w:tc>
          <w:tcPr>
            <w:tcW w:w="1473" w:type="dxa"/>
            <w:shd w:val="clear" w:color="auto" w:fill="FFFFFF"/>
            <w:noWrap/>
            <w:tcMar>
              <w:top w:w="60" w:type="dxa"/>
              <w:left w:w="180" w:type="dxa"/>
              <w:bottom w:w="60" w:type="dxa"/>
              <w:right w:w="180" w:type="dxa"/>
            </w:tcMar>
            <w:vAlign w:val="center"/>
            <w:hideMark/>
          </w:tcPr>
          <w:p w14:paraId="7A6B2AD0" w14:textId="77777777" w:rsidR="00E909B9" w:rsidRPr="003D04AE" w:rsidRDefault="00E909B9" w:rsidP="00EF605B">
            <w:pPr>
              <w:spacing w:after="0" w:line="240" w:lineRule="auto"/>
              <w:jc w:val="center"/>
              <w:rPr>
                <w:rFonts w:eastAsia="Times New Roman" w:cs="Arial"/>
                <w:sz w:val="20"/>
                <w:szCs w:val="20"/>
                <w:lang w:eastAsia="en-GB"/>
              </w:rPr>
            </w:pPr>
            <w:r w:rsidRPr="003D04AE">
              <w:rPr>
                <w:rFonts w:eastAsia="Times New Roman" w:cs="Arial"/>
                <w:color w:val="000000"/>
                <w:sz w:val="20"/>
                <w:szCs w:val="20"/>
                <w:lang w:eastAsia="en-GB"/>
              </w:rPr>
              <w:t>23 (57.5%)</w:t>
            </w:r>
          </w:p>
        </w:tc>
        <w:tc>
          <w:tcPr>
            <w:tcW w:w="1472" w:type="dxa"/>
            <w:shd w:val="clear" w:color="auto" w:fill="FFFFFF"/>
            <w:noWrap/>
            <w:tcMar>
              <w:top w:w="60" w:type="dxa"/>
              <w:left w:w="180" w:type="dxa"/>
              <w:bottom w:w="60" w:type="dxa"/>
              <w:right w:w="180" w:type="dxa"/>
            </w:tcMar>
            <w:vAlign w:val="center"/>
            <w:hideMark/>
          </w:tcPr>
          <w:p w14:paraId="7C5661D9" w14:textId="77777777" w:rsidR="00E909B9" w:rsidRPr="003D04AE" w:rsidRDefault="00E909B9" w:rsidP="00EF605B">
            <w:pPr>
              <w:spacing w:after="0" w:line="240" w:lineRule="auto"/>
              <w:jc w:val="center"/>
              <w:rPr>
                <w:rFonts w:eastAsia="Times New Roman" w:cs="Arial"/>
                <w:sz w:val="20"/>
                <w:szCs w:val="20"/>
                <w:lang w:eastAsia="en-GB"/>
              </w:rPr>
            </w:pPr>
            <w:r w:rsidRPr="003D04AE">
              <w:rPr>
                <w:rFonts w:eastAsia="Times New Roman" w:cs="Arial"/>
                <w:color w:val="000000"/>
                <w:sz w:val="20"/>
                <w:szCs w:val="20"/>
                <w:lang w:eastAsia="en-GB"/>
              </w:rPr>
              <w:t>9 (45.0%)</w:t>
            </w:r>
          </w:p>
        </w:tc>
        <w:tc>
          <w:tcPr>
            <w:tcW w:w="1473" w:type="dxa"/>
            <w:shd w:val="clear" w:color="auto" w:fill="FFFFFF"/>
            <w:noWrap/>
            <w:tcMar>
              <w:top w:w="60" w:type="dxa"/>
              <w:left w:w="180" w:type="dxa"/>
              <w:bottom w:w="60" w:type="dxa"/>
              <w:right w:w="180" w:type="dxa"/>
            </w:tcMar>
            <w:vAlign w:val="center"/>
            <w:hideMark/>
          </w:tcPr>
          <w:p w14:paraId="18F4BE71" w14:textId="77777777" w:rsidR="00E909B9" w:rsidRPr="003D04AE" w:rsidRDefault="00E909B9" w:rsidP="00EF605B">
            <w:pPr>
              <w:spacing w:after="0" w:line="240" w:lineRule="auto"/>
              <w:jc w:val="center"/>
              <w:rPr>
                <w:rFonts w:eastAsia="Times New Roman" w:cs="Arial"/>
                <w:sz w:val="20"/>
                <w:szCs w:val="20"/>
                <w:lang w:eastAsia="en-GB"/>
              </w:rPr>
            </w:pPr>
            <w:r w:rsidRPr="003D04AE">
              <w:rPr>
                <w:rFonts w:eastAsia="Times New Roman" w:cs="Arial"/>
                <w:color w:val="000000"/>
                <w:sz w:val="20"/>
                <w:szCs w:val="20"/>
                <w:lang w:eastAsia="en-GB"/>
              </w:rPr>
              <w:t>7 (16.3%)</w:t>
            </w:r>
          </w:p>
        </w:tc>
        <w:tc>
          <w:tcPr>
            <w:tcW w:w="902" w:type="dxa"/>
            <w:shd w:val="clear" w:color="auto" w:fill="FFFFFF"/>
            <w:vAlign w:val="center"/>
          </w:tcPr>
          <w:p w14:paraId="003AAB3A" w14:textId="77777777" w:rsidR="00E909B9" w:rsidRPr="003D04AE" w:rsidRDefault="00E909B9" w:rsidP="00EF605B">
            <w:pPr>
              <w:spacing w:after="0" w:line="240" w:lineRule="auto"/>
              <w:jc w:val="center"/>
              <w:rPr>
                <w:rFonts w:eastAsia="Times New Roman" w:cs="Arial"/>
                <w:color w:val="000000"/>
                <w:sz w:val="20"/>
                <w:szCs w:val="20"/>
                <w:lang w:eastAsia="en-GB"/>
              </w:rPr>
            </w:pPr>
            <w:r>
              <w:rPr>
                <w:rFonts w:eastAsia="Times New Roman" w:cs="Arial"/>
                <w:color w:val="000000"/>
                <w:sz w:val="20"/>
                <w:szCs w:val="20"/>
                <w:lang w:eastAsia="en-GB"/>
              </w:rPr>
              <w:t>&lt; .001</w:t>
            </w:r>
            <w:r w:rsidRPr="0085556F">
              <w:rPr>
                <w:rFonts w:cs="Arial"/>
                <w:vertAlign w:val="superscript"/>
              </w:rPr>
              <w:t>a</w:t>
            </w:r>
          </w:p>
        </w:tc>
      </w:tr>
      <w:tr w:rsidR="00E909B9" w:rsidRPr="00690FDF" w14:paraId="3AD22816" w14:textId="77777777" w:rsidTr="00EF605B">
        <w:tc>
          <w:tcPr>
            <w:tcW w:w="3126" w:type="dxa"/>
            <w:shd w:val="clear" w:color="auto" w:fill="FFFFFF"/>
            <w:noWrap/>
            <w:tcMar>
              <w:top w:w="60" w:type="dxa"/>
              <w:left w:w="60" w:type="dxa"/>
              <w:bottom w:w="60" w:type="dxa"/>
              <w:right w:w="180" w:type="dxa"/>
            </w:tcMar>
            <w:vAlign w:val="center"/>
            <w:hideMark/>
          </w:tcPr>
          <w:p w14:paraId="33EE6DF0" w14:textId="77777777" w:rsidR="00E909B9" w:rsidRPr="003D04AE" w:rsidRDefault="00E909B9" w:rsidP="00EF605B">
            <w:pPr>
              <w:spacing w:after="0" w:line="240" w:lineRule="auto"/>
              <w:rPr>
                <w:rFonts w:eastAsia="Times New Roman" w:cs="Arial"/>
                <w:b/>
                <w:bCs/>
                <w:i/>
                <w:iCs/>
                <w:color w:val="000000"/>
                <w:sz w:val="20"/>
                <w:szCs w:val="20"/>
                <w:lang w:eastAsia="en-GB"/>
              </w:rPr>
            </w:pPr>
            <w:r w:rsidRPr="00690FDF">
              <w:rPr>
                <w:rFonts w:eastAsia="Times New Roman" w:cs="Arial"/>
                <w:b/>
                <w:bCs/>
                <w:i/>
                <w:iCs/>
                <w:color w:val="000000"/>
                <w:sz w:val="20"/>
                <w:szCs w:val="20"/>
                <w:lang w:eastAsia="en-GB"/>
              </w:rPr>
              <w:t>Age</w:t>
            </w:r>
          </w:p>
        </w:tc>
        <w:tc>
          <w:tcPr>
            <w:tcW w:w="1472" w:type="dxa"/>
            <w:shd w:val="clear" w:color="auto" w:fill="FFFFFF"/>
            <w:noWrap/>
            <w:tcMar>
              <w:top w:w="60" w:type="dxa"/>
              <w:left w:w="180" w:type="dxa"/>
              <w:bottom w:w="60" w:type="dxa"/>
              <w:right w:w="180" w:type="dxa"/>
            </w:tcMar>
            <w:vAlign w:val="center"/>
            <w:hideMark/>
          </w:tcPr>
          <w:p w14:paraId="5CFC53EC" w14:textId="77777777" w:rsidR="00E909B9" w:rsidRPr="003D04AE" w:rsidRDefault="00E909B9" w:rsidP="00EF605B">
            <w:pPr>
              <w:spacing w:after="0" w:line="240" w:lineRule="auto"/>
              <w:jc w:val="center"/>
              <w:rPr>
                <w:rFonts w:eastAsia="Times New Roman" w:cs="Arial"/>
                <w:b/>
                <w:bCs/>
                <w:color w:val="000000"/>
                <w:sz w:val="20"/>
                <w:szCs w:val="20"/>
                <w:lang w:eastAsia="en-GB"/>
              </w:rPr>
            </w:pPr>
            <w:r w:rsidRPr="003D04AE">
              <w:rPr>
                <w:rFonts w:eastAsia="Times New Roman" w:cs="Arial"/>
                <w:color w:val="000000"/>
                <w:sz w:val="20"/>
                <w:szCs w:val="20"/>
                <w:lang w:eastAsia="en-GB"/>
              </w:rPr>
              <w:t>74.2 (7.45)</w:t>
            </w:r>
          </w:p>
        </w:tc>
        <w:tc>
          <w:tcPr>
            <w:tcW w:w="1473" w:type="dxa"/>
            <w:shd w:val="clear" w:color="auto" w:fill="FFFFFF"/>
            <w:noWrap/>
            <w:tcMar>
              <w:top w:w="60" w:type="dxa"/>
              <w:left w:w="180" w:type="dxa"/>
              <w:bottom w:w="60" w:type="dxa"/>
              <w:right w:w="180" w:type="dxa"/>
            </w:tcMar>
            <w:vAlign w:val="center"/>
            <w:hideMark/>
          </w:tcPr>
          <w:p w14:paraId="572C665D" w14:textId="77777777" w:rsidR="00E909B9" w:rsidRPr="003D04AE" w:rsidRDefault="00E909B9" w:rsidP="00EF605B">
            <w:pPr>
              <w:spacing w:after="0" w:line="240" w:lineRule="auto"/>
              <w:jc w:val="center"/>
              <w:rPr>
                <w:rFonts w:eastAsia="Times New Roman" w:cs="Arial"/>
                <w:sz w:val="20"/>
                <w:szCs w:val="20"/>
                <w:lang w:eastAsia="en-GB"/>
              </w:rPr>
            </w:pPr>
            <w:r w:rsidRPr="003D04AE">
              <w:rPr>
                <w:rFonts w:eastAsia="Times New Roman" w:cs="Arial"/>
                <w:color w:val="000000"/>
                <w:sz w:val="20"/>
                <w:szCs w:val="20"/>
                <w:lang w:eastAsia="en-GB"/>
              </w:rPr>
              <w:t>76.2 (7.54)</w:t>
            </w:r>
          </w:p>
        </w:tc>
        <w:tc>
          <w:tcPr>
            <w:tcW w:w="1472" w:type="dxa"/>
            <w:shd w:val="clear" w:color="auto" w:fill="FFFFFF"/>
            <w:noWrap/>
            <w:tcMar>
              <w:top w:w="60" w:type="dxa"/>
              <w:left w:w="180" w:type="dxa"/>
              <w:bottom w:w="60" w:type="dxa"/>
              <w:right w:w="180" w:type="dxa"/>
            </w:tcMar>
            <w:vAlign w:val="center"/>
            <w:hideMark/>
          </w:tcPr>
          <w:p w14:paraId="5D5FF19F" w14:textId="77777777" w:rsidR="00E909B9" w:rsidRPr="003D04AE" w:rsidRDefault="00E909B9" w:rsidP="00EF605B">
            <w:pPr>
              <w:spacing w:after="0" w:line="240" w:lineRule="auto"/>
              <w:jc w:val="center"/>
              <w:rPr>
                <w:rFonts w:eastAsia="Times New Roman" w:cs="Arial"/>
                <w:sz w:val="20"/>
                <w:szCs w:val="20"/>
                <w:lang w:eastAsia="en-GB"/>
              </w:rPr>
            </w:pPr>
            <w:r w:rsidRPr="003D04AE">
              <w:rPr>
                <w:rFonts w:eastAsia="Times New Roman" w:cs="Arial"/>
                <w:color w:val="000000"/>
                <w:sz w:val="20"/>
                <w:szCs w:val="20"/>
                <w:lang w:eastAsia="en-GB"/>
              </w:rPr>
              <w:t>74.1 (7.95)</w:t>
            </w:r>
          </w:p>
        </w:tc>
        <w:tc>
          <w:tcPr>
            <w:tcW w:w="1473" w:type="dxa"/>
            <w:shd w:val="clear" w:color="auto" w:fill="FFFFFF"/>
            <w:noWrap/>
            <w:tcMar>
              <w:top w:w="60" w:type="dxa"/>
              <w:left w:w="180" w:type="dxa"/>
              <w:bottom w:w="60" w:type="dxa"/>
              <w:right w:w="180" w:type="dxa"/>
            </w:tcMar>
            <w:vAlign w:val="center"/>
            <w:hideMark/>
          </w:tcPr>
          <w:p w14:paraId="44C559EC" w14:textId="77777777" w:rsidR="00E909B9" w:rsidRPr="003D04AE" w:rsidRDefault="00E909B9" w:rsidP="00EF605B">
            <w:pPr>
              <w:spacing w:after="0" w:line="240" w:lineRule="auto"/>
              <w:jc w:val="center"/>
              <w:rPr>
                <w:rFonts w:eastAsia="Times New Roman" w:cs="Arial"/>
                <w:sz w:val="20"/>
                <w:szCs w:val="20"/>
                <w:lang w:eastAsia="en-GB"/>
              </w:rPr>
            </w:pPr>
            <w:r w:rsidRPr="003D04AE">
              <w:rPr>
                <w:rFonts w:eastAsia="Times New Roman" w:cs="Arial"/>
                <w:color w:val="000000"/>
                <w:sz w:val="20"/>
                <w:szCs w:val="20"/>
                <w:lang w:eastAsia="en-GB"/>
              </w:rPr>
              <w:t>74.9 (6.36)</w:t>
            </w:r>
          </w:p>
        </w:tc>
        <w:tc>
          <w:tcPr>
            <w:tcW w:w="902" w:type="dxa"/>
            <w:shd w:val="clear" w:color="auto" w:fill="FFFFFF"/>
            <w:vAlign w:val="center"/>
          </w:tcPr>
          <w:p w14:paraId="6217818F" w14:textId="77777777" w:rsidR="00E909B9" w:rsidRPr="003D04AE" w:rsidRDefault="00E909B9" w:rsidP="00EF605B">
            <w:pPr>
              <w:spacing w:after="0" w:line="240" w:lineRule="auto"/>
              <w:jc w:val="center"/>
              <w:rPr>
                <w:rFonts w:eastAsia="Times New Roman" w:cs="Arial"/>
                <w:color w:val="000000"/>
                <w:sz w:val="20"/>
                <w:szCs w:val="20"/>
                <w:lang w:eastAsia="en-GB"/>
              </w:rPr>
            </w:pPr>
            <w:r>
              <w:rPr>
                <w:rFonts w:eastAsia="Times New Roman" w:cs="Arial"/>
                <w:color w:val="000000"/>
                <w:sz w:val="20"/>
                <w:szCs w:val="20"/>
                <w:lang w:eastAsia="en-GB"/>
              </w:rPr>
              <w:t>.598</w:t>
            </w:r>
            <w:r w:rsidRPr="0085556F">
              <w:rPr>
                <w:rFonts w:cs="Arial"/>
                <w:vertAlign w:val="superscript"/>
              </w:rPr>
              <w:t>b</w:t>
            </w:r>
          </w:p>
        </w:tc>
      </w:tr>
      <w:tr w:rsidR="00E909B9" w:rsidRPr="00690FDF" w14:paraId="5CE05BD6" w14:textId="77777777" w:rsidTr="00EF605B">
        <w:tc>
          <w:tcPr>
            <w:tcW w:w="3126" w:type="dxa"/>
            <w:shd w:val="clear" w:color="auto" w:fill="FFFFFF"/>
            <w:noWrap/>
            <w:tcMar>
              <w:top w:w="60" w:type="dxa"/>
              <w:left w:w="60" w:type="dxa"/>
              <w:bottom w:w="60" w:type="dxa"/>
              <w:right w:w="180" w:type="dxa"/>
            </w:tcMar>
            <w:vAlign w:val="center"/>
            <w:hideMark/>
          </w:tcPr>
          <w:p w14:paraId="2B58A55E" w14:textId="77777777" w:rsidR="00E909B9" w:rsidRPr="003D04AE" w:rsidRDefault="00E909B9" w:rsidP="00EF605B">
            <w:pPr>
              <w:spacing w:after="0" w:line="240" w:lineRule="auto"/>
              <w:rPr>
                <w:rFonts w:eastAsia="Times New Roman" w:cs="Arial"/>
                <w:b/>
                <w:bCs/>
                <w:i/>
                <w:iCs/>
                <w:color w:val="000000"/>
                <w:sz w:val="20"/>
                <w:szCs w:val="20"/>
                <w:lang w:eastAsia="en-GB"/>
              </w:rPr>
            </w:pPr>
            <w:r w:rsidRPr="00690FDF">
              <w:rPr>
                <w:rFonts w:eastAsia="Times New Roman" w:cs="Arial"/>
                <w:b/>
                <w:bCs/>
                <w:i/>
                <w:iCs/>
                <w:color w:val="000000"/>
                <w:sz w:val="20"/>
                <w:szCs w:val="20"/>
                <w:lang w:eastAsia="en-GB"/>
              </w:rPr>
              <w:t>Years in Education</w:t>
            </w:r>
          </w:p>
        </w:tc>
        <w:tc>
          <w:tcPr>
            <w:tcW w:w="1472" w:type="dxa"/>
            <w:shd w:val="clear" w:color="auto" w:fill="FFFFFF"/>
            <w:noWrap/>
            <w:tcMar>
              <w:top w:w="60" w:type="dxa"/>
              <w:left w:w="180" w:type="dxa"/>
              <w:bottom w:w="60" w:type="dxa"/>
              <w:right w:w="180" w:type="dxa"/>
            </w:tcMar>
            <w:vAlign w:val="center"/>
            <w:hideMark/>
          </w:tcPr>
          <w:p w14:paraId="02CCC4AB" w14:textId="77777777" w:rsidR="00E909B9" w:rsidRPr="003D04AE" w:rsidRDefault="00E909B9" w:rsidP="00EF605B">
            <w:pPr>
              <w:spacing w:after="0" w:line="240" w:lineRule="auto"/>
              <w:jc w:val="center"/>
              <w:rPr>
                <w:rFonts w:eastAsia="Times New Roman" w:cs="Arial"/>
                <w:b/>
                <w:bCs/>
                <w:color w:val="000000"/>
                <w:sz w:val="20"/>
                <w:szCs w:val="20"/>
                <w:lang w:eastAsia="en-GB"/>
              </w:rPr>
            </w:pPr>
            <w:r>
              <w:rPr>
                <w:rFonts w:eastAsia="Times New Roman" w:cs="Arial"/>
                <w:color w:val="000000"/>
                <w:sz w:val="20"/>
                <w:szCs w:val="20"/>
                <w:lang w:eastAsia="en-GB"/>
              </w:rPr>
              <w:t>14</w:t>
            </w:r>
            <w:r w:rsidRPr="003D04AE">
              <w:rPr>
                <w:rFonts w:eastAsia="Times New Roman" w:cs="Arial"/>
                <w:color w:val="000000"/>
                <w:sz w:val="20"/>
                <w:szCs w:val="20"/>
                <w:lang w:eastAsia="en-GB"/>
              </w:rPr>
              <w:t xml:space="preserve"> [8.5</w:t>
            </w:r>
            <w:r>
              <w:rPr>
                <w:rFonts w:eastAsia="Times New Roman" w:cs="Arial"/>
                <w:color w:val="000000"/>
                <w:sz w:val="20"/>
                <w:szCs w:val="20"/>
                <w:lang w:eastAsia="en-GB"/>
              </w:rPr>
              <w:t>, 24</w:t>
            </w:r>
            <w:r w:rsidRPr="003D04AE">
              <w:rPr>
                <w:rFonts w:eastAsia="Times New Roman" w:cs="Arial"/>
                <w:color w:val="000000"/>
                <w:sz w:val="20"/>
                <w:szCs w:val="20"/>
                <w:lang w:eastAsia="en-GB"/>
              </w:rPr>
              <w:t>]</w:t>
            </w:r>
          </w:p>
        </w:tc>
        <w:tc>
          <w:tcPr>
            <w:tcW w:w="1473" w:type="dxa"/>
            <w:shd w:val="clear" w:color="auto" w:fill="FFFFFF"/>
            <w:noWrap/>
            <w:tcMar>
              <w:top w:w="60" w:type="dxa"/>
              <w:left w:w="180" w:type="dxa"/>
              <w:bottom w:w="60" w:type="dxa"/>
              <w:right w:w="180" w:type="dxa"/>
            </w:tcMar>
            <w:vAlign w:val="center"/>
            <w:hideMark/>
          </w:tcPr>
          <w:p w14:paraId="04A18C79" w14:textId="77777777" w:rsidR="00E909B9" w:rsidRPr="003D04AE" w:rsidRDefault="00E909B9" w:rsidP="00EF605B">
            <w:pPr>
              <w:spacing w:after="0" w:line="240" w:lineRule="auto"/>
              <w:jc w:val="center"/>
              <w:rPr>
                <w:rFonts w:eastAsia="Times New Roman" w:cs="Arial"/>
                <w:sz w:val="20"/>
                <w:szCs w:val="20"/>
                <w:lang w:eastAsia="en-GB"/>
              </w:rPr>
            </w:pPr>
            <w:r>
              <w:rPr>
                <w:rFonts w:eastAsia="Times New Roman" w:cs="Arial"/>
                <w:color w:val="000000"/>
                <w:sz w:val="20"/>
                <w:szCs w:val="20"/>
                <w:lang w:eastAsia="en-GB"/>
              </w:rPr>
              <w:t>11 [10, 20</w:t>
            </w:r>
            <w:r w:rsidRPr="003D04AE">
              <w:rPr>
                <w:rFonts w:eastAsia="Times New Roman" w:cs="Arial"/>
                <w:color w:val="000000"/>
                <w:sz w:val="20"/>
                <w:szCs w:val="20"/>
                <w:lang w:eastAsia="en-GB"/>
              </w:rPr>
              <w:t>]</w:t>
            </w:r>
          </w:p>
        </w:tc>
        <w:tc>
          <w:tcPr>
            <w:tcW w:w="1472" w:type="dxa"/>
            <w:shd w:val="clear" w:color="auto" w:fill="FFFFFF"/>
            <w:noWrap/>
            <w:tcMar>
              <w:top w:w="60" w:type="dxa"/>
              <w:left w:w="180" w:type="dxa"/>
              <w:bottom w:w="60" w:type="dxa"/>
              <w:right w:w="180" w:type="dxa"/>
            </w:tcMar>
            <w:vAlign w:val="center"/>
            <w:hideMark/>
          </w:tcPr>
          <w:p w14:paraId="4496A1DA" w14:textId="77777777" w:rsidR="00E909B9" w:rsidRPr="003D04AE" w:rsidRDefault="00E909B9" w:rsidP="00EF605B">
            <w:pPr>
              <w:spacing w:after="0" w:line="240" w:lineRule="auto"/>
              <w:jc w:val="center"/>
              <w:rPr>
                <w:rFonts w:eastAsia="Times New Roman" w:cs="Arial"/>
                <w:sz w:val="20"/>
                <w:szCs w:val="20"/>
                <w:lang w:eastAsia="en-GB"/>
              </w:rPr>
            </w:pPr>
            <w:r>
              <w:rPr>
                <w:rFonts w:eastAsia="Times New Roman" w:cs="Arial"/>
                <w:color w:val="000000"/>
                <w:sz w:val="20"/>
                <w:szCs w:val="20"/>
                <w:lang w:eastAsia="en-GB"/>
              </w:rPr>
              <w:t>11 [9, 25</w:t>
            </w:r>
            <w:r w:rsidRPr="003D04AE">
              <w:rPr>
                <w:rFonts w:eastAsia="Times New Roman" w:cs="Arial"/>
                <w:color w:val="000000"/>
                <w:sz w:val="20"/>
                <w:szCs w:val="20"/>
                <w:lang w:eastAsia="en-GB"/>
              </w:rPr>
              <w:t>]</w:t>
            </w:r>
          </w:p>
        </w:tc>
        <w:tc>
          <w:tcPr>
            <w:tcW w:w="1473" w:type="dxa"/>
            <w:shd w:val="clear" w:color="auto" w:fill="FFFFFF"/>
            <w:noWrap/>
            <w:tcMar>
              <w:top w:w="60" w:type="dxa"/>
              <w:left w:w="180" w:type="dxa"/>
              <w:bottom w:w="60" w:type="dxa"/>
              <w:right w:w="180" w:type="dxa"/>
            </w:tcMar>
            <w:vAlign w:val="center"/>
            <w:hideMark/>
          </w:tcPr>
          <w:p w14:paraId="61CBF2E3" w14:textId="77777777" w:rsidR="00E909B9" w:rsidRPr="003D04AE" w:rsidRDefault="00E909B9" w:rsidP="00EF605B">
            <w:pPr>
              <w:spacing w:after="0" w:line="240" w:lineRule="auto"/>
              <w:jc w:val="center"/>
              <w:rPr>
                <w:rFonts w:eastAsia="Times New Roman" w:cs="Arial"/>
                <w:sz w:val="20"/>
                <w:szCs w:val="20"/>
                <w:lang w:eastAsia="en-GB"/>
              </w:rPr>
            </w:pPr>
            <w:r>
              <w:rPr>
                <w:rFonts w:eastAsia="Times New Roman" w:cs="Arial"/>
                <w:color w:val="000000"/>
                <w:sz w:val="20"/>
                <w:szCs w:val="20"/>
                <w:lang w:eastAsia="en-GB"/>
              </w:rPr>
              <w:t>11 [9, 21</w:t>
            </w:r>
            <w:r w:rsidRPr="003D04AE">
              <w:rPr>
                <w:rFonts w:eastAsia="Times New Roman" w:cs="Arial"/>
                <w:color w:val="000000"/>
                <w:sz w:val="20"/>
                <w:szCs w:val="20"/>
                <w:lang w:eastAsia="en-GB"/>
              </w:rPr>
              <w:t>]</w:t>
            </w:r>
          </w:p>
        </w:tc>
        <w:tc>
          <w:tcPr>
            <w:tcW w:w="902" w:type="dxa"/>
            <w:shd w:val="clear" w:color="auto" w:fill="FFFFFF"/>
            <w:vAlign w:val="center"/>
          </w:tcPr>
          <w:p w14:paraId="6831E30D" w14:textId="77777777" w:rsidR="00E909B9" w:rsidRDefault="00E909B9" w:rsidP="00EF605B">
            <w:pPr>
              <w:spacing w:after="0" w:line="240" w:lineRule="auto"/>
              <w:jc w:val="center"/>
              <w:rPr>
                <w:rFonts w:eastAsia="Times New Roman" w:cs="Arial"/>
                <w:color w:val="000000"/>
                <w:sz w:val="20"/>
                <w:szCs w:val="20"/>
                <w:lang w:eastAsia="en-GB"/>
              </w:rPr>
            </w:pPr>
            <w:r>
              <w:rPr>
                <w:rFonts w:eastAsia="Times New Roman" w:cs="Arial"/>
                <w:color w:val="000000"/>
                <w:sz w:val="20"/>
                <w:szCs w:val="20"/>
                <w:lang w:eastAsia="en-GB"/>
              </w:rPr>
              <w:t>.007</w:t>
            </w:r>
            <w:r w:rsidRPr="0085556F">
              <w:rPr>
                <w:rFonts w:cs="Arial"/>
                <w:vertAlign w:val="superscript"/>
              </w:rPr>
              <w:t>c</w:t>
            </w:r>
          </w:p>
        </w:tc>
      </w:tr>
      <w:tr w:rsidR="00E909B9" w:rsidRPr="00690FDF" w14:paraId="734C6D31" w14:textId="77777777" w:rsidTr="00EF605B">
        <w:tc>
          <w:tcPr>
            <w:tcW w:w="3126" w:type="dxa"/>
            <w:shd w:val="clear" w:color="auto" w:fill="FFFFFF"/>
            <w:noWrap/>
            <w:tcMar>
              <w:top w:w="60" w:type="dxa"/>
              <w:left w:w="60" w:type="dxa"/>
              <w:bottom w:w="60" w:type="dxa"/>
              <w:right w:w="180" w:type="dxa"/>
            </w:tcMar>
            <w:vAlign w:val="center"/>
            <w:hideMark/>
          </w:tcPr>
          <w:p w14:paraId="26301316" w14:textId="77777777" w:rsidR="00E909B9" w:rsidRPr="003D04AE" w:rsidRDefault="00E909B9" w:rsidP="00EF605B">
            <w:pPr>
              <w:spacing w:after="0" w:line="240" w:lineRule="auto"/>
              <w:rPr>
                <w:rFonts w:eastAsia="Times New Roman" w:cs="Arial"/>
                <w:b/>
                <w:bCs/>
                <w:i/>
                <w:iCs/>
                <w:color w:val="000000"/>
                <w:sz w:val="20"/>
                <w:szCs w:val="20"/>
                <w:lang w:eastAsia="en-GB"/>
              </w:rPr>
            </w:pPr>
            <w:r w:rsidRPr="00690FDF">
              <w:rPr>
                <w:rFonts w:eastAsia="Times New Roman" w:cs="Arial"/>
                <w:b/>
                <w:bCs/>
                <w:i/>
                <w:iCs/>
                <w:color w:val="000000"/>
                <w:sz w:val="20"/>
                <w:szCs w:val="20"/>
                <w:lang w:eastAsia="en-GB"/>
              </w:rPr>
              <w:t>Local Deprivation Decile</w:t>
            </w:r>
          </w:p>
        </w:tc>
        <w:tc>
          <w:tcPr>
            <w:tcW w:w="1472" w:type="dxa"/>
            <w:shd w:val="clear" w:color="auto" w:fill="FFFFFF"/>
            <w:noWrap/>
            <w:tcMar>
              <w:top w:w="60" w:type="dxa"/>
              <w:left w:w="180" w:type="dxa"/>
              <w:bottom w:w="60" w:type="dxa"/>
              <w:right w:w="180" w:type="dxa"/>
            </w:tcMar>
            <w:vAlign w:val="center"/>
            <w:hideMark/>
          </w:tcPr>
          <w:p w14:paraId="1D58ED83" w14:textId="77777777" w:rsidR="00E909B9" w:rsidRPr="003D04AE" w:rsidRDefault="00E909B9" w:rsidP="00EF605B">
            <w:pPr>
              <w:spacing w:after="0" w:line="240" w:lineRule="auto"/>
              <w:jc w:val="center"/>
              <w:rPr>
                <w:rFonts w:eastAsia="Times New Roman" w:cs="Arial"/>
                <w:b/>
                <w:bCs/>
                <w:color w:val="000000"/>
                <w:sz w:val="20"/>
                <w:szCs w:val="20"/>
                <w:lang w:eastAsia="en-GB"/>
              </w:rPr>
            </w:pPr>
            <w:r>
              <w:rPr>
                <w:rFonts w:eastAsia="Times New Roman" w:cs="Arial"/>
                <w:color w:val="000000"/>
                <w:sz w:val="20"/>
                <w:szCs w:val="20"/>
                <w:lang w:eastAsia="en-GB"/>
              </w:rPr>
              <w:t>6.5 [1, 10</w:t>
            </w:r>
            <w:r w:rsidRPr="003D04AE">
              <w:rPr>
                <w:rFonts w:eastAsia="Times New Roman" w:cs="Arial"/>
                <w:color w:val="000000"/>
                <w:sz w:val="20"/>
                <w:szCs w:val="20"/>
                <w:lang w:eastAsia="en-GB"/>
              </w:rPr>
              <w:t>]</w:t>
            </w:r>
          </w:p>
        </w:tc>
        <w:tc>
          <w:tcPr>
            <w:tcW w:w="1473" w:type="dxa"/>
            <w:shd w:val="clear" w:color="auto" w:fill="FFFFFF"/>
            <w:noWrap/>
            <w:tcMar>
              <w:top w:w="60" w:type="dxa"/>
              <w:left w:w="180" w:type="dxa"/>
              <w:bottom w:w="60" w:type="dxa"/>
              <w:right w:w="180" w:type="dxa"/>
            </w:tcMar>
            <w:vAlign w:val="center"/>
            <w:hideMark/>
          </w:tcPr>
          <w:p w14:paraId="779C8F1B" w14:textId="77777777" w:rsidR="00E909B9" w:rsidRPr="003D04AE" w:rsidRDefault="00E909B9" w:rsidP="00EF605B">
            <w:pPr>
              <w:spacing w:after="0" w:line="240" w:lineRule="auto"/>
              <w:jc w:val="center"/>
              <w:rPr>
                <w:rFonts w:eastAsia="Times New Roman" w:cs="Arial"/>
                <w:sz w:val="20"/>
                <w:szCs w:val="20"/>
                <w:lang w:eastAsia="en-GB"/>
              </w:rPr>
            </w:pPr>
            <w:r>
              <w:rPr>
                <w:rFonts w:eastAsia="Times New Roman" w:cs="Arial"/>
                <w:color w:val="000000"/>
                <w:sz w:val="20"/>
                <w:szCs w:val="20"/>
                <w:lang w:eastAsia="en-GB"/>
              </w:rPr>
              <w:t>6 [1, 10</w:t>
            </w:r>
            <w:r w:rsidRPr="003D04AE">
              <w:rPr>
                <w:rFonts w:eastAsia="Times New Roman" w:cs="Arial"/>
                <w:color w:val="000000"/>
                <w:sz w:val="20"/>
                <w:szCs w:val="20"/>
                <w:lang w:eastAsia="en-GB"/>
              </w:rPr>
              <w:t>]</w:t>
            </w:r>
          </w:p>
        </w:tc>
        <w:tc>
          <w:tcPr>
            <w:tcW w:w="1472" w:type="dxa"/>
            <w:shd w:val="clear" w:color="auto" w:fill="FFFFFF"/>
            <w:noWrap/>
            <w:tcMar>
              <w:top w:w="60" w:type="dxa"/>
              <w:left w:w="180" w:type="dxa"/>
              <w:bottom w:w="60" w:type="dxa"/>
              <w:right w:w="180" w:type="dxa"/>
            </w:tcMar>
            <w:vAlign w:val="center"/>
            <w:hideMark/>
          </w:tcPr>
          <w:p w14:paraId="4C2AFAD1" w14:textId="77777777" w:rsidR="00E909B9" w:rsidRPr="003D04AE" w:rsidRDefault="00E909B9" w:rsidP="00EF605B">
            <w:pPr>
              <w:spacing w:after="0" w:line="240" w:lineRule="auto"/>
              <w:jc w:val="center"/>
              <w:rPr>
                <w:rFonts w:eastAsia="Times New Roman" w:cs="Arial"/>
                <w:sz w:val="20"/>
                <w:szCs w:val="20"/>
                <w:lang w:eastAsia="en-GB"/>
              </w:rPr>
            </w:pPr>
            <w:r>
              <w:rPr>
                <w:rFonts w:eastAsia="Times New Roman" w:cs="Arial"/>
                <w:color w:val="000000"/>
                <w:sz w:val="20"/>
                <w:szCs w:val="20"/>
                <w:lang w:eastAsia="en-GB"/>
              </w:rPr>
              <w:t>3.5 [1, 10</w:t>
            </w:r>
            <w:r w:rsidRPr="003D04AE">
              <w:rPr>
                <w:rFonts w:eastAsia="Times New Roman" w:cs="Arial"/>
                <w:color w:val="000000"/>
                <w:sz w:val="20"/>
                <w:szCs w:val="20"/>
                <w:lang w:eastAsia="en-GB"/>
              </w:rPr>
              <w:t>]</w:t>
            </w:r>
          </w:p>
        </w:tc>
        <w:tc>
          <w:tcPr>
            <w:tcW w:w="1473" w:type="dxa"/>
            <w:shd w:val="clear" w:color="auto" w:fill="FFFFFF"/>
            <w:noWrap/>
            <w:tcMar>
              <w:top w:w="60" w:type="dxa"/>
              <w:left w:w="180" w:type="dxa"/>
              <w:bottom w:w="60" w:type="dxa"/>
              <w:right w:w="180" w:type="dxa"/>
            </w:tcMar>
            <w:vAlign w:val="center"/>
            <w:hideMark/>
          </w:tcPr>
          <w:p w14:paraId="27E4EF15" w14:textId="77777777" w:rsidR="00E909B9" w:rsidRPr="003D04AE" w:rsidRDefault="00E909B9" w:rsidP="00EF605B">
            <w:pPr>
              <w:spacing w:after="0" w:line="240" w:lineRule="auto"/>
              <w:jc w:val="center"/>
              <w:rPr>
                <w:rFonts w:eastAsia="Times New Roman" w:cs="Arial"/>
                <w:sz w:val="20"/>
                <w:szCs w:val="20"/>
                <w:lang w:eastAsia="en-GB"/>
              </w:rPr>
            </w:pPr>
            <w:r>
              <w:rPr>
                <w:rFonts w:eastAsia="Times New Roman" w:cs="Arial"/>
                <w:color w:val="000000"/>
                <w:sz w:val="20"/>
                <w:szCs w:val="20"/>
                <w:lang w:eastAsia="en-GB"/>
              </w:rPr>
              <w:t>5 [1, 10</w:t>
            </w:r>
            <w:r w:rsidRPr="003D04AE">
              <w:rPr>
                <w:rFonts w:eastAsia="Times New Roman" w:cs="Arial"/>
                <w:color w:val="000000"/>
                <w:sz w:val="20"/>
                <w:szCs w:val="20"/>
                <w:lang w:eastAsia="en-GB"/>
              </w:rPr>
              <w:t>]</w:t>
            </w:r>
          </w:p>
        </w:tc>
        <w:tc>
          <w:tcPr>
            <w:tcW w:w="902" w:type="dxa"/>
            <w:shd w:val="clear" w:color="auto" w:fill="FFFFFF"/>
            <w:vAlign w:val="center"/>
          </w:tcPr>
          <w:p w14:paraId="14B4B33A" w14:textId="77777777" w:rsidR="00E909B9" w:rsidRDefault="00E909B9" w:rsidP="00EF605B">
            <w:pPr>
              <w:spacing w:after="0" w:line="240" w:lineRule="auto"/>
              <w:jc w:val="center"/>
              <w:rPr>
                <w:rFonts w:eastAsia="Times New Roman" w:cs="Arial"/>
                <w:color w:val="000000"/>
                <w:sz w:val="20"/>
                <w:szCs w:val="20"/>
                <w:lang w:eastAsia="en-GB"/>
              </w:rPr>
            </w:pPr>
            <w:r>
              <w:rPr>
                <w:rFonts w:eastAsia="Times New Roman" w:cs="Arial"/>
                <w:color w:val="000000"/>
                <w:sz w:val="20"/>
                <w:szCs w:val="20"/>
                <w:lang w:eastAsia="en-GB"/>
              </w:rPr>
              <w:t>.078</w:t>
            </w:r>
            <w:r w:rsidRPr="0085556F">
              <w:rPr>
                <w:rFonts w:cs="Arial"/>
                <w:vertAlign w:val="superscript"/>
              </w:rPr>
              <w:t>c</w:t>
            </w:r>
          </w:p>
        </w:tc>
      </w:tr>
      <w:tr w:rsidR="00E909B9" w:rsidRPr="00690FDF" w14:paraId="09BE1034" w14:textId="77777777" w:rsidTr="00EF605B">
        <w:tc>
          <w:tcPr>
            <w:tcW w:w="3126" w:type="dxa"/>
            <w:shd w:val="clear" w:color="auto" w:fill="FFFFFF"/>
            <w:noWrap/>
            <w:tcMar>
              <w:top w:w="60" w:type="dxa"/>
              <w:left w:w="60" w:type="dxa"/>
              <w:bottom w:w="60" w:type="dxa"/>
              <w:right w:w="180" w:type="dxa"/>
            </w:tcMar>
            <w:vAlign w:val="center"/>
            <w:hideMark/>
          </w:tcPr>
          <w:p w14:paraId="5605E8AF" w14:textId="77777777" w:rsidR="00E909B9" w:rsidRPr="003D04AE" w:rsidRDefault="00E909B9" w:rsidP="00EF605B">
            <w:pPr>
              <w:spacing w:after="0" w:line="240" w:lineRule="auto"/>
              <w:rPr>
                <w:rFonts w:eastAsia="Times New Roman" w:cs="Arial"/>
                <w:b/>
                <w:bCs/>
                <w:i/>
                <w:iCs/>
                <w:color w:val="000000"/>
                <w:sz w:val="20"/>
                <w:szCs w:val="20"/>
                <w:lang w:eastAsia="en-GB"/>
              </w:rPr>
            </w:pPr>
            <w:r w:rsidRPr="00690FDF">
              <w:rPr>
                <w:rFonts w:eastAsia="Times New Roman" w:cs="Arial"/>
                <w:b/>
                <w:bCs/>
                <w:i/>
                <w:iCs/>
                <w:color w:val="000000"/>
                <w:sz w:val="20"/>
                <w:szCs w:val="20"/>
                <w:lang w:eastAsia="en-GB"/>
              </w:rPr>
              <w:t>Instrumental Activities of Daily Living</w:t>
            </w:r>
          </w:p>
        </w:tc>
        <w:tc>
          <w:tcPr>
            <w:tcW w:w="1472" w:type="dxa"/>
            <w:shd w:val="clear" w:color="auto" w:fill="FFFFFF"/>
            <w:noWrap/>
            <w:tcMar>
              <w:top w:w="60" w:type="dxa"/>
              <w:left w:w="180" w:type="dxa"/>
              <w:bottom w:w="60" w:type="dxa"/>
              <w:right w:w="180" w:type="dxa"/>
            </w:tcMar>
            <w:vAlign w:val="center"/>
            <w:hideMark/>
          </w:tcPr>
          <w:p w14:paraId="3BBC7364" w14:textId="77777777" w:rsidR="00E909B9" w:rsidRPr="003D04AE" w:rsidRDefault="00E909B9" w:rsidP="00EF605B">
            <w:pPr>
              <w:spacing w:after="0" w:line="240" w:lineRule="auto"/>
              <w:jc w:val="center"/>
              <w:rPr>
                <w:rFonts w:eastAsia="Times New Roman" w:cs="Arial"/>
                <w:b/>
                <w:bCs/>
                <w:color w:val="000000"/>
                <w:sz w:val="20"/>
                <w:szCs w:val="20"/>
                <w:lang w:eastAsia="en-GB"/>
              </w:rPr>
            </w:pPr>
            <w:r w:rsidRPr="00690FDF">
              <w:rPr>
                <w:rFonts w:eastAsia="Times New Roman" w:cs="Arial"/>
                <w:color w:val="000000"/>
                <w:sz w:val="20"/>
                <w:szCs w:val="20"/>
                <w:lang w:eastAsia="en-GB"/>
              </w:rPr>
              <w:t>-</w:t>
            </w:r>
          </w:p>
        </w:tc>
        <w:tc>
          <w:tcPr>
            <w:tcW w:w="1473" w:type="dxa"/>
            <w:shd w:val="clear" w:color="auto" w:fill="FFFFFF"/>
            <w:noWrap/>
            <w:tcMar>
              <w:top w:w="60" w:type="dxa"/>
              <w:left w:w="180" w:type="dxa"/>
              <w:bottom w:w="60" w:type="dxa"/>
              <w:right w:w="180" w:type="dxa"/>
            </w:tcMar>
            <w:vAlign w:val="center"/>
            <w:hideMark/>
          </w:tcPr>
          <w:p w14:paraId="47A399CC" w14:textId="77777777" w:rsidR="00E909B9" w:rsidRPr="003D04AE" w:rsidRDefault="00E909B9" w:rsidP="00EF605B">
            <w:pPr>
              <w:spacing w:after="0" w:line="240" w:lineRule="auto"/>
              <w:jc w:val="center"/>
              <w:rPr>
                <w:rFonts w:eastAsia="Times New Roman" w:cs="Arial"/>
                <w:sz w:val="20"/>
                <w:szCs w:val="20"/>
                <w:lang w:eastAsia="en-GB"/>
              </w:rPr>
            </w:pPr>
            <w:r>
              <w:rPr>
                <w:rFonts w:eastAsia="Times New Roman" w:cs="Arial"/>
                <w:color w:val="000000"/>
                <w:sz w:val="20"/>
                <w:szCs w:val="20"/>
                <w:lang w:eastAsia="en-GB"/>
              </w:rPr>
              <w:t>8 [2, 8</w:t>
            </w:r>
            <w:r w:rsidRPr="003D04AE">
              <w:rPr>
                <w:rFonts w:eastAsia="Times New Roman" w:cs="Arial"/>
                <w:color w:val="000000"/>
                <w:sz w:val="20"/>
                <w:szCs w:val="20"/>
                <w:lang w:eastAsia="en-GB"/>
              </w:rPr>
              <w:t>]</w:t>
            </w:r>
          </w:p>
        </w:tc>
        <w:tc>
          <w:tcPr>
            <w:tcW w:w="1472" w:type="dxa"/>
            <w:shd w:val="clear" w:color="auto" w:fill="FFFFFF"/>
            <w:noWrap/>
            <w:tcMar>
              <w:top w:w="60" w:type="dxa"/>
              <w:left w:w="180" w:type="dxa"/>
              <w:bottom w:w="60" w:type="dxa"/>
              <w:right w:w="180" w:type="dxa"/>
            </w:tcMar>
            <w:vAlign w:val="center"/>
            <w:hideMark/>
          </w:tcPr>
          <w:p w14:paraId="6A4FF21C" w14:textId="77777777" w:rsidR="00E909B9" w:rsidRPr="003D04AE" w:rsidRDefault="00E909B9" w:rsidP="00EF605B">
            <w:pPr>
              <w:spacing w:after="0" w:line="240" w:lineRule="auto"/>
              <w:jc w:val="center"/>
              <w:rPr>
                <w:rFonts w:eastAsia="Times New Roman" w:cs="Arial"/>
                <w:sz w:val="20"/>
                <w:szCs w:val="20"/>
                <w:lang w:eastAsia="en-GB"/>
              </w:rPr>
            </w:pPr>
            <w:r>
              <w:rPr>
                <w:rFonts w:eastAsia="Times New Roman" w:cs="Arial"/>
                <w:color w:val="000000"/>
                <w:sz w:val="20"/>
                <w:szCs w:val="20"/>
                <w:lang w:eastAsia="en-GB"/>
              </w:rPr>
              <w:t>7 [3, 8</w:t>
            </w:r>
            <w:r w:rsidRPr="003D04AE">
              <w:rPr>
                <w:rFonts w:eastAsia="Times New Roman" w:cs="Arial"/>
                <w:color w:val="000000"/>
                <w:sz w:val="20"/>
                <w:szCs w:val="20"/>
                <w:lang w:eastAsia="en-GB"/>
              </w:rPr>
              <w:t>]</w:t>
            </w:r>
          </w:p>
        </w:tc>
        <w:tc>
          <w:tcPr>
            <w:tcW w:w="1473" w:type="dxa"/>
            <w:shd w:val="clear" w:color="auto" w:fill="FFFFFF"/>
            <w:noWrap/>
            <w:tcMar>
              <w:top w:w="60" w:type="dxa"/>
              <w:left w:w="180" w:type="dxa"/>
              <w:bottom w:w="60" w:type="dxa"/>
              <w:right w:w="180" w:type="dxa"/>
            </w:tcMar>
            <w:vAlign w:val="center"/>
            <w:hideMark/>
          </w:tcPr>
          <w:p w14:paraId="1808158F" w14:textId="77777777" w:rsidR="00E909B9" w:rsidRPr="003D04AE" w:rsidRDefault="00E909B9" w:rsidP="00EF605B">
            <w:pPr>
              <w:spacing w:after="0" w:line="240" w:lineRule="auto"/>
              <w:jc w:val="center"/>
              <w:rPr>
                <w:rFonts w:eastAsia="Times New Roman" w:cs="Arial"/>
                <w:sz w:val="20"/>
                <w:szCs w:val="20"/>
                <w:lang w:eastAsia="en-GB"/>
              </w:rPr>
            </w:pPr>
            <w:r>
              <w:rPr>
                <w:rFonts w:eastAsia="Times New Roman" w:cs="Arial"/>
                <w:color w:val="000000"/>
                <w:sz w:val="20"/>
                <w:szCs w:val="20"/>
                <w:lang w:eastAsia="en-GB"/>
              </w:rPr>
              <w:t>6 [4, 8</w:t>
            </w:r>
            <w:r w:rsidRPr="003D04AE">
              <w:rPr>
                <w:rFonts w:eastAsia="Times New Roman" w:cs="Arial"/>
                <w:color w:val="000000"/>
                <w:sz w:val="20"/>
                <w:szCs w:val="20"/>
                <w:lang w:eastAsia="en-GB"/>
              </w:rPr>
              <w:t>]</w:t>
            </w:r>
          </w:p>
        </w:tc>
        <w:tc>
          <w:tcPr>
            <w:tcW w:w="902" w:type="dxa"/>
            <w:shd w:val="clear" w:color="auto" w:fill="FFFFFF"/>
            <w:vAlign w:val="center"/>
          </w:tcPr>
          <w:p w14:paraId="092FCC52" w14:textId="77777777" w:rsidR="00E909B9" w:rsidRDefault="00E909B9" w:rsidP="00EF605B">
            <w:pPr>
              <w:spacing w:after="0" w:line="240" w:lineRule="auto"/>
              <w:jc w:val="center"/>
              <w:rPr>
                <w:rFonts w:eastAsia="Times New Roman" w:cs="Arial"/>
                <w:color w:val="000000"/>
                <w:sz w:val="20"/>
                <w:szCs w:val="20"/>
                <w:lang w:eastAsia="en-GB"/>
              </w:rPr>
            </w:pPr>
            <w:r>
              <w:rPr>
                <w:rFonts w:eastAsia="Times New Roman" w:cs="Arial"/>
                <w:color w:val="000000"/>
                <w:sz w:val="20"/>
                <w:szCs w:val="20"/>
                <w:lang w:eastAsia="en-GB"/>
              </w:rPr>
              <w:t>.012</w:t>
            </w:r>
            <w:r w:rsidRPr="0085556F">
              <w:rPr>
                <w:rFonts w:cs="Arial"/>
                <w:vertAlign w:val="superscript"/>
              </w:rPr>
              <w:t>c</w:t>
            </w:r>
          </w:p>
        </w:tc>
      </w:tr>
      <w:tr w:rsidR="00E909B9" w:rsidRPr="00690FDF" w14:paraId="38785412" w14:textId="77777777" w:rsidTr="00EF605B">
        <w:tc>
          <w:tcPr>
            <w:tcW w:w="3126" w:type="dxa"/>
            <w:shd w:val="clear" w:color="auto" w:fill="FFFFFF"/>
            <w:noWrap/>
            <w:tcMar>
              <w:top w:w="60" w:type="dxa"/>
              <w:left w:w="60" w:type="dxa"/>
              <w:bottom w:w="60" w:type="dxa"/>
              <w:right w:w="180" w:type="dxa"/>
            </w:tcMar>
            <w:vAlign w:val="center"/>
            <w:hideMark/>
          </w:tcPr>
          <w:p w14:paraId="5B804706" w14:textId="77777777" w:rsidR="00E909B9" w:rsidRPr="003D04AE" w:rsidRDefault="00E909B9" w:rsidP="00EF605B">
            <w:pPr>
              <w:spacing w:after="0" w:line="240" w:lineRule="auto"/>
              <w:rPr>
                <w:rFonts w:eastAsia="Times New Roman" w:cs="Arial"/>
                <w:b/>
                <w:bCs/>
                <w:i/>
                <w:iCs/>
                <w:color w:val="000000"/>
                <w:sz w:val="20"/>
                <w:szCs w:val="20"/>
                <w:lang w:eastAsia="en-GB"/>
              </w:rPr>
            </w:pPr>
            <w:r w:rsidRPr="00690FDF">
              <w:rPr>
                <w:rFonts w:eastAsia="Times New Roman" w:cs="Arial"/>
                <w:b/>
                <w:bCs/>
                <w:i/>
                <w:iCs/>
                <w:color w:val="000000"/>
                <w:sz w:val="20"/>
                <w:szCs w:val="20"/>
                <w:lang w:eastAsia="en-GB"/>
              </w:rPr>
              <w:t>National Adult Reading Test Estimated Full-Scale IQ</w:t>
            </w:r>
          </w:p>
        </w:tc>
        <w:tc>
          <w:tcPr>
            <w:tcW w:w="1472" w:type="dxa"/>
            <w:shd w:val="clear" w:color="auto" w:fill="FFFFFF"/>
            <w:noWrap/>
            <w:tcMar>
              <w:top w:w="60" w:type="dxa"/>
              <w:left w:w="180" w:type="dxa"/>
              <w:bottom w:w="60" w:type="dxa"/>
              <w:right w:w="180" w:type="dxa"/>
            </w:tcMar>
            <w:vAlign w:val="center"/>
            <w:hideMark/>
          </w:tcPr>
          <w:p w14:paraId="63318A7E" w14:textId="77777777" w:rsidR="00E909B9" w:rsidRPr="003D04AE" w:rsidRDefault="00E909B9" w:rsidP="00EF605B">
            <w:pPr>
              <w:spacing w:after="0" w:line="240" w:lineRule="auto"/>
              <w:jc w:val="center"/>
              <w:rPr>
                <w:rFonts w:eastAsia="Times New Roman" w:cs="Arial"/>
                <w:b/>
                <w:bCs/>
                <w:color w:val="000000"/>
                <w:sz w:val="20"/>
                <w:szCs w:val="20"/>
                <w:lang w:eastAsia="en-GB"/>
              </w:rPr>
            </w:pPr>
            <w:r w:rsidRPr="003D04AE">
              <w:rPr>
                <w:rFonts w:eastAsia="Times New Roman" w:cs="Arial"/>
                <w:color w:val="000000"/>
                <w:sz w:val="20"/>
                <w:szCs w:val="20"/>
                <w:lang w:eastAsia="en-GB"/>
              </w:rPr>
              <w:t>114 (8.64)</w:t>
            </w:r>
          </w:p>
        </w:tc>
        <w:tc>
          <w:tcPr>
            <w:tcW w:w="1473" w:type="dxa"/>
            <w:shd w:val="clear" w:color="auto" w:fill="FFFFFF"/>
            <w:noWrap/>
            <w:tcMar>
              <w:top w:w="60" w:type="dxa"/>
              <w:left w:w="180" w:type="dxa"/>
              <w:bottom w:w="60" w:type="dxa"/>
              <w:right w:w="180" w:type="dxa"/>
            </w:tcMar>
            <w:vAlign w:val="center"/>
            <w:hideMark/>
          </w:tcPr>
          <w:p w14:paraId="7E9AF164" w14:textId="77777777" w:rsidR="00E909B9" w:rsidRPr="003D04AE" w:rsidRDefault="00E909B9" w:rsidP="00EF605B">
            <w:pPr>
              <w:spacing w:after="0" w:line="240" w:lineRule="auto"/>
              <w:jc w:val="center"/>
              <w:rPr>
                <w:rFonts w:eastAsia="Times New Roman" w:cs="Arial"/>
                <w:sz w:val="20"/>
                <w:szCs w:val="20"/>
                <w:lang w:eastAsia="en-GB"/>
              </w:rPr>
            </w:pPr>
            <w:r w:rsidRPr="003D04AE">
              <w:rPr>
                <w:rFonts w:eastAsia="Times New Roman" w:cs="Arial"/>
                <w:color w:val="000000"/>
                <w:sz w:val="20"/>
                <w:szCs w:val="20"/>
                <w:lang w:eastAsia="en-GB"/>
              </w:rPr>
              <w:t>109 (12.3)</w:t>
            </w:r>
          </w:p>
        </w:tc>
        <w:tc>
          <w:tcPr>
            <w:tcW w:w="1472" w:type="dxa"/>
            <w:shd w:val="clear" w:color="auto" w:fill="FFFFFF"/>
            <w:noWrap/>
            <w:tcMar>
              <w:top w:w="60" w:type="dxa"/>
              <w:left w:w="180" w:type="dxa"/>
              <w:bottom w:w="60" w:type="dxa"/>
              <w:right w:w="180" w:type="dxa"/>
            </w:tcMar>
            <w:vAlign w:val="center"/>
            <w:hideMark/>
          </w:tcPr>
          <w:p w14:paraId="192B7F91" w14:textId="77777777" w:rsidR="00E909B9" w:rsidRPr="003D04AE" w:rsidRDefault="00E909B9" w:rsidP="00EF605B">
            <w:pPr>
              <w:spacing w:after="0" w:line="240" w:lineRule="auto"/>
              <w:jc w:val="center"/>
              <w:rPr>
                <w:rFonts w:eastAsia="Times New Roman" w:cs="Arial"/>
                <w:sz w:val="20"/>
                <w:szCs w:val="20"/>
                <w:lang w:eastAsia="en-GB"/>
              </w:rPr>
            </w:pPr>
            <w:r w:rsidRPr="003D04AE">
              <w:rPr>
                <w:rFonts w:eastAsia="Times New Roman" w:cs="Arial"/>
                <w:color w:val="000000"/>
                <w:sz w:val="20"/>
                <w:szCs w:val="20"/>
                <w:lang w:eastAsia="en-GB"/>
              </w:rPr>
              <w:t>102 (11.4)</w:t>
            </w:r>
          </w:p>
        </w:tc>
        <w:tc>
          <w:tcPr>
            <w:tcW w:w="1473" w:type="dxa"/>
            <w:shd w:val="clear" w:color="auto" w:fill="FFFFFF"/>
            <w:noWrap/>
            <w:tcMar>
              <w:top w:w="60" w:type="dxa"/>
              <w:left w:w="180" w:type="dxa"/>
              <w:bottom w:w="60" w:type="dxa"/>
              <w:right w:w="180" w:type="dxa"/>
            </w:tcMar>
            <w:vAlign w:val="center"/>
            <w:hideMark/>
          </w:tcPr>
          <w:p w14:paraId="34C9A96E" w14:textId="77777777" w:rsidR="00E909B9" w:rsidRPr="003D04AE" w:rsidRDefault="00E909B9" w:rsidP="00EF605B">
            <w:pPr>
              <w:spacing w:after="0" w:line="240" w:lineRule="auto"/>
              <w:jc w:val="center"/>
              <w:rPr>
                <w:rFonts w:eastAsia="Times New Roman" w:cs="Arial"/>
                <w:sz w:val="20"/>
                <w:szCs w:val="20"/>
                <w:lang w:eastAsia="en-GB"/>
              </w:rPr>
            </w:pPr>
            <w:r w:rsidRPr="003D04AE">
              <w:rPr>
                <w:rFonts w:eastAsia="Times New Roman" w:cs="Arial"/>
                <w:color w:val="000000"/>
                <w:sz w:val="20"/>
                <w:szCs w:val="20"/>
                <w:lang w:eastAsia="en-GB"/>
              </w:rPr>
              <w:t>108 (9.54)</w:t>
            </w:r>
          </w:p>
        </w:tc>
        <w:tc>
          <w:tcPr>
            <w:tcW w:w="902" w:type="dxa"/>
            <w:shd w:val="clear" w:color="auto" w:fill="FFFFFF"/>
            <w:vAlign w:val="center"/>
          </w:tcPr>
          <w:p w14:paraId="3775ACF0" w14:textId="77777777" w:rsidR="00E909B9" w:rsidRPr="003D04AE" w:rsidRDefault="00E909B9" w:rsidP="00EF605B">
            <w:pPr>
              <w:spacing w:after="0" w:line="240" w:lineRule="auto"/>
              <w:jc w:val="center"/>
              <w:rPr>
                <w:rFonts w:eastAsia="Times New Roman" w:cs="Arial"/>
                <w:color w:val="000000"/>
                <w:sz w:val="20"/>
                <w:szCs w:val="20"/>
                <w:lang w:eastAsia="en-GB"/>
              </w:rPr>
            </w:pPr>
            <w:r>
              <w:rPr>
                <w:rFonts w:eastAsia="Times New Roman" w:cs="Arial"/>
                <w:color w:val="000000"/>
                <w:sz w:val="20"/>
                <w:szCs w:val="20"/>
                <w:lang w:eastAsia="en-GB"/>
              </w:rPr>
              <w:t>&lt; .001</w:t>
            </w:r>
            <w:r w:rsidRPr="0085556F">
              <w:rPr>
                <w:rFonts w:cs="Arial"/>
                <w:vertAlign w:val="superscript"/>
              </w:rPr>
              <w:t>b</w:t>
            </w:r>
          </w:p>
        </w:tc>
      </w:tr>
      <w:tr w:rsidR="00E909B9" w:rsidRPr="00690FDF" w14:paraId="3102D1E7" w14:textId="77777777" w:rsidTr="00EF605B">
        <w:tc>
          <w:tcPr>
            <w:tcW w:w="3126" w:type="dxa"/>
            <w:shd w:val="clear" w:color="auto" w:fill="FFFFFF"/>
            <w:noWrap/>
            <w:tcMar>
              <w:top w:w="60" w:type="dxa"/>
              <w:left w:w="60" w:type="dxa"/>
              <w:bottom w:w="60" w:type="dxa"/>
              <w:right w:w="180" w:type="dxa"/>
            </w:tcMar>
            <w:vAlign w:val="center"/>
            <w:hideMark/>
          </w:tcPr>
          <w:p w14:paraId="7B3E0B0E" w14:textId="77777777" w:rsidR="00E909B9" w:rsidRPr="003D04AE" w:rsidRDefault="00E909B9" w:rsidP="00EF605B">
            <w:pPr>
              <w:spacing w:after="0" w:line="240" w:lineRule="auto"/>
              <w:rPr>
                <w:rFonts w:eastAsia="Times New Roman" w:cs="Arial"/>
                <w:b/>
                <w:bCs/>
                <w:i/>
                <w:iCs/>
                <w:color w:val="000000"/>
                <w:sz w:val="20"/>
                <w:szCs w:val="20"/>
                <w:lang w:eastAsia="en-GB"/>
              </w:rPr>
            </w:pPr>
            <w:r w:rsidRPr="00690FDF">
              <w:rPr>
                <w:rFonts w:eastAsia="Times New Roman" w:cs="Arial"/>
                <w:b/>
                <w:bCs/>
                <w:i/>
                <w:iCs/>
                <w:color w:val="000000"/>
                <w:sz w:val="20"/>
                <w:szCs w:val="20"/>
                <w:lang w:eastAsia="en-GB"/>
              </w:rPr>
              <w:t>Mini Mental State Examination</w:t>
            </w:r>
          </w:p>
        </w:tc>
        <w:tc>
          <w:tcPr>
            <w:tcW w:w="1472" w:type="dxa"/>
            <w:shd w:val="clear" w:color="auto" w:fill="FFFFFF"/>
            <w:noWrap/>
            <w:tcMar>
              <w:top w:w="60" w:type="dxa"/>
              <w:left w:w="180" w:type="dxa"/>
              <w:bottom w:w="60" w:type="dxa"/>
              <w:right w:w="180" w:type="dxa"/>
            </w:tcMar>
            <w:vAlign w:val="center"/>
            <w:hideMark/>
          </w:tcPr>
          <w:p w14:paraId="163B1418" w14:textId="77777777" w:rsidR="00E909B9" w:rsidRPr="003D04AE" w:rsidRDefault="00E909B9" w:rsidP="00EF605B">
            <w:pPr>
              <w:spacing w:after="0" w:line="240" w:lineRule="auto"/>
              <w:jc w:val="center"/>
              <w:rPr>
                <w:rFonts w:eastAsia="Times New Roman" w:cs="Arial"/>
                <w:b/>
                <w:bCs/>
                <w:color w:val="000000"/>
                <w:sz w:val="20"/>
                <w:szCs w:val="20"/>
                <w:lang w:eastAsia="en-GB"/>
              </w:rPr>
            </w:pPr>
            <w:r w:rsidRPr="003D04AE">
              <w:rPr>
                <w:rFonts w:eastAsia="Times New Roman" w:cs="Arial"/>
                <w:color w:val="000000"/>
                <w:sz w:val="20"/>
                <w:szCs w:val="20"/>
                <w:lang w:eastAsia="en-GB"/>
              </w:rPr>
              <w:t>28.5 (1.13)</w:t>
            </w:r>
          </w:p>
        </w:tc>
        <w:tc>
          <w:tcPr>
            <w:tcW w:w="1473" w:type="dxa"/>
            <w:shd w:val="clear" w:color="auto" w:fill="FFFFFF"/>
            <w:noWrap/>
            <w:tcMar>
              <w:top w:w="60" w:type="dxa"/>
              <w:left w:w="180" w:type="dxa"/>
              <w:bottom w:w="60" w:type="dxa"/>
              <w:right w:w="180" w:type="dxa"/>
            </w:tcMar>
            <w:vAlign w:val="center"/>
            <w:hideMark/>
          </w:tcPr>
          <w:p w14:paraId="737EA7DE" w14:textId="77777777" w:rsidR="00E909B9" w:rsidRPr="003D04AE" w:rsidRDefault="00E909B9" w:rsidP="00EF605B">
            <w:pPr>
              <w:spacing w:after="0" w:line="240" w:lineRule="auto"/>
              <w:jc w:val="center"/>
              <w:rPr>
                <w:rFonts w:eastAsia="Times New Roman" w:cs="Arial"/>
                <w:sz w:val="20"/>
                <w:szCs w:val="20"/>
                <w:lang w:eastAsia="en-GB"/>
              </w:rPr>
            </w:pPr>
            <w:r w:rsidRPr="003D04AE">
              <w:rPr>
                <w:rFonts w:eastAsia="Times New Roman" w:cs="Arial"/>
                <w:color w:val="000000"/>
                <w:sz w:val="20"/>
                <w:szCs w:val="20"/>
                <w:lang w:eastAsia="en-GB"/>
              </w:rPr>
              <w:t>26.9 (2.05)</w:t>
            </w:r>
          </w:p>
        </w:tc>
        <w:tc>
          <w:tcPr>
            <w:tcW w:w="1472" w:type="dxa"/>
            <w:shd w:val="clear" w:color="auto" w:fill="FFFFFF"/>
            <w:noWrap/>
            <w:tcMar>
              <w:top w:w="60" w:type="dxa"/>
              <w:left w:w="180" w:type="dxa"/>
              <w:bottom w:w="60" w:type="dxa"/>
              <w:right w:w="180" w:type="dxa"/>
            </w:tcMar>
            <w:vAlign w:val="center"/>
            <w:hideMark/>
          </w:tcPr>
          <w:p w14:paraId="5CFAF6F8" w14:textId="77777777" w:rsidR="00E909B9" w:rsidRPr="003D04AE" w:rsidRDefault="00E909B9" w:rsidP="00EF605B">
            <w:pPr>
              <w:spacing w:after="0" w:line="240" w:lineRule="auto"/>
              <w:jc w:val="center"/>
              <w:rPr>
                <w:rFonts w:eastAsia="Times New Roman" w:cs="Arial"/>
                <w:sz w:val="20"/>
                <w:szCs w:val="20"/>
                <w:lang w:eastAsia="en-GB"/>
              </w:rPr>
            </w:pPr>
            <w:r w:rsidRPr="003D04AE">
              <w:rPr>
                <w:rFonts w:eastAsia="Times New Roman" w:cs="Arial"/>
                <w:color w:val="000000"/>
                <w:sz w:val="20"/>
                <w:szCs w:val="20"/>
                <w:lang w:eastAsia="en-GB"/>
              </w:rPr>
              <w:t>26.0 (2.97)</w:t>
            </w:r>
          </w:p>
        </w:tc>
        <w:tc>
          <w:tcPr>
            <w:tcW w:w="1473" w:type="dxa"/>
            <w:shd w:val="clear" w:color="auto" w:fill="FFFFFF"/>
            <w:noWrap/>
            <w:tcMar>
              <w:top w:w="60" w:type="dxa"/>
              <w:left w:w="180" w:type="dxa"/>
              <w:bottom w:w="60" w:type="dxa"/>
              <w:right w:w="180" w:type="dxa"/>
            </w:tcMar>
            <w:vAlign w:val="center"/>
            <w:hideMark/>
          </w:tcPr>
          <w:p w14:paraId="22E163BC" w14:textId="77777777" w:rsidR="00E909B9" w:rsidRPr="003D04AE" w:rsidRDefault="00E909B9" w:rsidP="00EF605B">
            <w:pPr>
              <w:spacing w:after="0" w:line="240" w:lineRule="auto"/>
              <w:jc w:val="center"/>
              <w:rPr>
                <w:rFonts w:eastAsia="Times New Roman" w:cs="Arial"/>
                <w:sz w:val="20"/>
                <w:szCs w:val="20"/>
                <w:lang w:eastAsia="en-GB"/>
              </w:rPr>
            </w:pPr>
            <w:r w:rsidRPr="003D04AE">
              <w:rPr>
                <w:rFonts w:eastAsia="Times New Roman" w:cs="Arial"/>
                <w:color w:val="000000"/>
                <w:sz w:val="20"/>
                <w:szCs w:val="20"/>
                <w:lang w:eastAsia="en-GB"/>
              </w:rPr>
              <w:t>26.4 (2.47)</w:t>
            </w:r>
          </w:p>
        </w:tc>
        <w:tc>
          <w:tcPr>
            <w:tcW w:w="902" w:type="dxa"/>
            <w:shd w:val="clear" w:color="auto" w:fill="FFFFFF"/>
            <w:vAlign w:val="center"/>
          </w:tcPr>
          <w:p w14:paraId="3BBBDC65" w14:textId="77777777" w:rsidR="00E909B9" w:rsidRPr="003D04AE" w:rsidRDefault="00E909B9" w:rsidP="00EF605B">
            <w:pPr>
              <w:spacing w:after="0" w:line="240" w:lineRule="auto"/>
              <w:jc w:val="center"/>
              <w:rPr>
                <w:rFonts w:eastAsia="Times New Roman" w:cs="Arial"/>
                <w:color w:val="000000"/>
                <w:sz w:val="20"/>
                <w:szCs w:val="20"/>
                <w:lang w:eastAsia="en-GB"/>
              </w:rPr>
            </w:pPr>
            <w:r>
              <w:rPr>
                <w:rFonts w:eastAsia="Times New Roman" w:cs="Arial"/>
                <w:color w:val="000000"/>
                <w:sz w:val="20"/>
                <w:szCs w:val="20"/>
                <w:lang w:eastAsia="en-GB"/>
              </w:rPr>
              <w:t>&lt; .001</w:t>
            </w:r>
            <w:r w:rsidRPr="0085556F">
              <w:rPr>
                <w:rFonts w:cs="Arial"/>
                <w:vertAlign w:val="superscript"/>
              </w:rPr>
              <w:t>b</w:t>
            </w:r>
          </w:p>
        </w:tc>
      </w:tr>
      <w:tr w:rsidR="00E909B9" w:rsidRPr="00690FDF" w14:paraId="447139C9" w14:textId="77777777" w:rsidTr="00EF605B">
        <w:tc>
          <w:tcPr>
            <w:tcW w:w="3126" w:type="dxa"/>
            <w:shd w:val="clear" w:color="auto" w:fill="FFFFFF"/>
            <w:noWrap/>
            <w:tcMar>
              <w:top w:w="60" w:type="dxa"/>
              <w:left w:w="60" w:type="dxa"/>
              <w:bottom w:w="60" w:type="dxa"/>
              <w:right w:w="180" w:type="dxa"/>
            </w:tcMar>
            <w:vAlign w:val="center"/>
            <w:hideMark/>
          </w:tcPr>
          <w:p w14:paraId="543B6222" w14:textId="77777777" w:rsidR="00E909B9" w:rsidRPr="003D04AE" w:rsidRDefault="00E909B9" w:rsidP="00EF605B">
            <w:pPr>
              <w:spacing w:after="0" w:line="240" w:lineRule="auto"/>
              <w:rPr>
                <w:rFonts w:eastAsia="Times New Roman" w:cs="Arial"/>
                <w:b/>
                <w:bCs/>
                <w:i/>
                <w:iCs/>
                <w:color w:val="000000"/>
                <w:sz w:val="20"/>
                <w:szCs w:val="20"/>
                <w:lang w:eastAsia="en-GB"/>
              </w:rPr>
            </w:pPr>
            <w:r w:rsidRPr="00690FDF">
              <w:rPr>
                <w:rFonts w:eastAsia="Times New Roman" w:cs="Arial"/>
                <w:b/>
                <w:bCs/>
                <w:i/>
                <w:iCs/>
                <w:color w:val="000000"/>
                <w:sz w:val="20"/>
                <w:szCs w:val="20"/>
                <w:lang w:eastAsia="en-GB"/>
              </w:rPr>
              <w:t>Addenbrooke’s Cognitive Examination – Revised, Total</w:t>
            </w:r>
          </w:p>
        </w:tc>
        <w:tc>
          <w:tcPr>
            <w:tcW w:w="1472" w:type="dxa"/>
            <w:shd w:val="clear" w:color="auto" w:fill="FFFFFF"/>
            <w:noWrap/>
            <w:tcMar>
              <w:top w:w="60" w:type="dxa"/>
              <w:left w:w="180" w:type="dxa"/>
              <w:bottom w:w="60" w:type="dxa"/>
              <w:right w:w="180" w:type="dxa"/>
            </w:tcMar>
            <w:vAlign w:val="center"/>
            <w:hideMark/>
          </w:tcPr>
          <w:p w14:paraId="05309CAE" w14:textId="77777777" w:rsidR="00E909B9" w:rsidRPr="003D04AE" w:rsidRDefault="00E909B9" w:rsidP="00EF605B">
            <w:pPr>
              <w:spacing w:after="0" w:line="240" w:lineRule="auto"/>
              <w:jc w:val="center"/>
              <w:rPr>
                <w:rFonts w:eastAsia="Times New Roman" w:cs="Arial"/>
                <w:b/>
                <w:bCs/>
                <w:color w:val="000000"/>
                <w:sz w:val="20"/>
                <w:szCs w:val="20"/>
                <w:lang w:eastAsia="en-GB"/>
              </w:rPr>
            </w:pPr>
            <w:r w:rsidRPr="003D04AE">
              <w:rPr>
                <w:rFonts w:eastAsia="Times New Roman" w:cs="Arial"/>
                <w:color w:val="000000"/>
                <w:sz w:val="20"/>
                <w:szCs w:val="20"/>
                <w:lang w:eastAsia="en-GB"/>
              </w:rPr>
              <w:t>92.7 (4.</w:t>
            </w:r>
            <w:r>
              <w:rPr>
                <w:rFonts w:eastAsia="Times New Roman" w:cs="Arial"/>
                <w:color w:val="000000"/>
                <w:sz w:val="20"/>
                <w:szCs w:val="20"/>
                <w:lang w:eastAsia="en-GB"/>
              </w:rPr>
              <w:t>3</w:t>
            </w:r>
            <w:r w:rsidRPr="003D04AE">
              <w:rPr>
                <w:rFonts w:eastAsia="Times New Roman" w:cs="Arial"/>
                <w:color w:val="000000"/>
                <w:sz w:val="20"/>
                <w:szCs w:val="20"/>
                <w:lang w:eastAsia="en-GB"/>
              </w:rPr>
              <w:t>)</w:t>
            </w:r>
          </w:p>
        </w:tc>
        <w:tc>
          <w:tcPr>
            <w:tcW w:w="1473" w:type="dxa"/>
            <w:shd w:val="clear" w:color="auto" w:fill="FFFFFF"/>
            <w:noWrap/>
            <w:tcMar>
              <w:top w:w="60" w:type="dxa"/>
              <w:left w:w="180" w:type="dxa"/>
              <w:bottom w:w="60" w:type="dxa"/>
              <w:right w:w="180" w:type="dxa"/>
            </w:tcMar>
            <w:vAlign w:val="center"/>
            <w:hideMark/>
          </w:tcPr>
          <w:p w14:paraId="34F76906" w14:textId="77777777" w:rsidR="00E909B9" w:rsidRPr="003D04AE" w:rsidRDefault="00E909B9" w:rsidP="00EF605B">
            <w:pPr>
              <w:spacing w:after="0" w:line="240" w:lineRule="auto"/>
              <w:jc w:val="center"/>
              <w:rPr>
                <w:rFonts w:eastAsia="Times New Roman" w:cs="Arial"/>
                <w:sz w:val="20"/>
                <w:szCs w:val="20"/>
                <w:lang w:eastAsia="en-GB"/>
              </w:rPr>
            </w:pPr>
            <w:r w:rsidRPr="003D04AE">
              <w:rPr>
                <w:rFonts w:eastAsia="Times New Roman" w:cs="Arial"/>
                <w:color w:val="000000"/>
                <w:sz w:val="20"/>
                <w:szCs w:val="20"/>
                <w:lang w:eastAsia="en-GB"/>
              </w:rPr>
              <w:t>82.4 (8.</w:t>
            </w:r>
            <w:r>
              <w:rPr>
                <w:rFonts w:eastAsia="Times New Roman" w:cs="Arial"/>
                <w:color w:val="000000"/>
                <w:sz w:val="20"/>
                <w:szCs w:val="20"/>
                <w:lang w:eastAsia="en-GB"/>
              </w:rPr>
              <w:t>3</w:t>
            </w:r>
            <w:r w:rsidRPr="003D04AE">
              <w:rPr>
                <w:rFonts w:eastAsia="Times New Roman" w:cs="Arial"/>
                <w:color w:val="000000"/>
                <w:sz w:val="20"/>
                <w:szCs w:val="20"/>
                <w:lang w:eastAsia="en-GB"/>
              </w:rPr>
              <w:t>)</w:t>
            </w:r>
          </w:p>
        </w:tc>
        <w:tc>
          <w:tcPr>
            <w:tcW w:w="1472" w:type="dxa"/>
            <w:shd w:val="clear" w:color="auto" w:fill="FFFFFF"/>
            <w:noWrap/>
            <w:tcMar>
              <w:top w:w="60" w:type="dxa"/>
              <w:left w:w="180" w:type="dxa"/>
              <w:bottom w:w="60" w:type="dxa"/>
              <w:right w:w="180" w:type="dxa"/>
            </w:tcMar>
            <w:vAlign w:val="center"/>
            <w:hideMark/>
          </w:tcPr>
          <w:p w14:paraId="1284CC4C" w14:textId="77777777" w:rsidR="00E909B9" w:rsidRPr="003D04AE" w:rsidRDefault="00E909B9" w:rsidP="00EF605B">
            <w:pPr>
              <w:spacing w:after="0" w:line="240" w:lineRule="auto"/>
              <w:jc w:val="center"/>
              <w:rPr>
                <w:rFonts w:eastAsia="Times New Roman" w:cs="Arial"/>
                <w:sz w:val="20"/>
                <w:szCs w:val="20"/>
                <w:lang w:eastAsia="en-GB"/>
              </w:rPr>
            </w:pPr>
            <w:r w:rsidRPr="003D04AE">
              <w:rPr>
                <w:rFonts w:eastAsia="Times New Roman" w:cs="Arial"/>
                <w:color w:val="000000"/>
                <w:sz w:val="20"/>
                <w:szCs w:val="20"/>
                <w:lang w:eastAsia="en-GB"/>
              </w:rPr>
              <w:t>78.0 (11.3)</w:t>
            </w:r>
          </w:p>
        </w:tc>
        <w:tc>
          <w:tcPr>
            <w:tcW w:w="1473" w:type="dxa"/>
            <w:shd w:val="clear" w:color="auto" w:fill="FFFFFF"/>
            <w:noWrap/>
            <w:tcMar>
              <w:top w:w="60" w:type="dxa"/>
              <w:left w:w="180" w:type="dxa"/>
              <w:bottom w:w="60" w:type="dxa"/>
              <w:right w:w="180" w:type="dxa"/>
            </w:tcMar>
            <w:vAlign w:val="center"/>
            <w:hideMark/>
          </w:tcPr>
          <w:p w14:paraId="0B9E2D2B" w14:textId="77777777" w:rsidR="00E909B9" w:rsidRPr="003D04AE" w:rsidRDefault="00E909B9" w:rsidP="00EF605B">
            <w:pPr>
              <w:spacing w:after="0" w:line="240" w:lineRule="auto"/>
              <w:jc w:val="center"/>
              <w:rPr>
                <w:rFonts w:eastAsia="Times New Roman" w:cs="Arial"/>
                <w:sz w:val="20"/>
                <w:szCs w:val="20"/>
                <w:lang w:eastAsia="en-GB"/>
              </w:rPr>
            </w:pPr>
            <w:r w:rsidRPr="003D04AE">
              <w:rPr>
                <w:rFonts w:eastAsia="Times New Roman" w:cs="Arial"/>
                <w:color w:val="000000"/>
                <w:sz w:val="20"/>
                <w:szCs w:val="20"/>
                <w:lang w:eastAsia="en-GB"/>
              </w:rPr>
              <w:t>83.0 (9.</w:t>
            </w:r>
            <w:r>
              <w:rPr>
                <w:rFonts w:eastAsia="Times New Roman" w:cs="Arial"/>
                <w:color w:val="000000"/>
                <w:sz w:val="20"/>
                <w:szCs w:val="20"/>
                <w:lang w:eastAsia="en-GB"/>
              </w:rPr>
              <w:t>2</w:t>
            </w:r>
            <w:r w:rsidRPr="003D04AE">
              <w:rPr>
                <w:rFonts w:eastAsia="Times New Roman" w:cs="Arial"/>
                <w:color w:val="000000"/>
                <w:sz w:val="20"/>
                <w:szCs w:val="20"/>
                <w:lang w:eastAsia="en-GB"/>
              </w:rPr>
              <w:t>)</w:t>
            </w:r>
          </w:p>
        </w:tc>
        <w:tc>
          <w:tcPr>
            <w:tcW w:w="902" w:type="dxa"/>
            <w:shd w:val="clear" w:color="auto" w:fill="FFFFFF"/>
            <w:vAlign w:val="center"/>
          </w:tcPr>
          <w:p w14:paraId="4E378EE1" w14:textId="77777777" w:rsidR="00E909B9" w:rsidRPr="003D04AE" w:rsidRDefault="00E909B9" w:rsidP="00EF605B">
            <w:pPr>
              <w:spacing w:after="0" w:line="240" w:lineRule="auto"/>
              <w:jc w:val="center"/>
              <w:rPr>
                <w:rFonts w:eastAsia="Times New Roman" w:cs="Arial"/>
                <w:color w:val="000000"/>
                <w:sz w:val="20"/>
                <w:szCs w:val="20"/>
                <w:lang w:eastAsia="en-GB"/>
              </w:rPr>
            </w:pPr>
            <w:r>
              <w:rPr>
                <w:rFonts w:eastAsia="Times New Roman" w:cs="Arial"/>
                <w:color w:val="000000"/>
                <w:sz w:val="20"/>
                <w:szCs w:val="20"/>
                <w:lang w:eastAsia="en-GB"/>
              </w:rPr>
              <w:t>&lt; .001</w:t>
            </w:r>
            <w:r w:rsidRPr="0085556F">
              <w:rPr>
                <w:rFonts w:cs="Arial"/>
                <w:vertAlign w:val="superscript"/>
              </w:rPr>
              <w:t>b</w:t>
            </w:r>
          </w:p>
        </w:tc>
      </w:tr>
      <w:tr w:rsidR="00E909B9" w:rsidRPr="00690FDF" w14:paraId="20531CBC" w14:textId="77777777" w:rsidTr="00EF605B">
        <w:tc>
          <w:tcPr>
            <w:tcW w:w="3126" w:type="dxa"/>
            <w:shd w:val="clear" w:color="auto" w:fill="FFFFFF"/>
            <w:noWrap/>
            <w:tcMar>
              <w:top w:w="60" w:type="dxa"/>
              <w:left w:w="60" w:type="dxa"/>
              <w:bottom w:w="60" w:type="dxa"/>
              <w:right w:w="180" w:type="dxa"/>
            </w:tcMar>
            <w:vAlign w:val="center"/>
          </w:tcPr>
          <w:p w14:paraId="46C2AB03" w14:textId="77777777" w:rsidR="00E909B9" w:rsidRDefault="00E909B9" w:rsidP="00EF605B">
            <w:pPr>
              <w:spacing w:after="0" w:line="240" w:lineRule="auto"/>
              <w:rPr>
                <w:rFonts w:eastAsia="Times New Roman" w:cs="Arial"/>
                <w:b/>
                <w:bCs/>
                <w:i/>
                <w:iCs/>
                <w:color w:val="000000"/>
                <w:sz w:val="20"/>
                <w:szCs w:val="20"/>
                <w:lang w:eastAsia="en-GB"/>
              </w:rPr>
            </w:pPr>
            <w:r>
              <w:rPr>
                <w:rFonts w:eastAsia="Times New Roman" w:cs="Arial"/>
                <w:b/>
                <w:bCs/>
                <w:i/>
                <w:iCs/>
                <w:color w:val="000000"/>
                <w:sz w:val="20"/>
                <w:szCs w:val="20"/>
                <w:lang w:eastAsia="en-GB"/>
              </w:rPr>
              <w:t>Neuropsychiatric Inventory –Total</w:t>
            </w:r>
          </w:p>
        </w:tc>
        <w:tc>
          <w:tcPr>
            <w:tcW w:w="1472" w:type="dxa"/>
            <w:shd w:val="clear" w:color="auto" w:fill="FFFFFF"/>
            <w:noWrap/>
            <w:tcMar>
              <w:top w:w="60" w:type="dxa"/>
              <w:left w:w="180" w:type="dxa"/>
              <w:bottom w:w="60" w:type="dxa"/>
              <w:right w:w="180" w:type="dxa"/>
            </w:tcMar>
            <w:vAlign w:val="center"/>
          </w:tcPr>
          <w:p w14:paraId="35276782" w14:textId="77777777" w:rsidR="00E909B9" w:rsidRDefault="00E909B9" w:rsidP="00EF605B">
            <w:pPr>
              <w:spacing w:after="0" w:line="240" w:lineRule="auto"/>
              <w:jc w:val="center"/>
              <w:rPr>
                <w:rFonts w:eastAsia="Times New Roman" w:cs="Arial"/>
                <w:color w:val="000000"/>
                <w:sz w:val="20"/>
                <w:szCs w:val="20"/>
                <w:lang w:eastAsia="en-GB"/>
              </w:rPr>
            </w:pPr>
            <w:r>
              <w:rPr>
                <w:rFonts w:eastAsia="Times New Roman" w:cs="Arial"/>
                <w:color w:val="000000"/>
                <w:sz w:val="20"/>
                <w:szCs w:val="20"/>
                <w:lang w:eastAsia="en-GB"/>
              </w:rPr>
              <w:t>-</w:t>
            </w:r>
          </w:p>
        </w:tc>
        <w:tc>
          <w:tcPr>
            <w:tcW w:w="1473" w:type="dxa"/>
            <w:shd w:val="clear" w:color="auto" w:fill="FFFFFF"/>
            <w:noWrap/>
            <w:tcMar>
              <w:top w:w="60" w:type="dxa"/>
              <w:left w:w="180" w:type="dxa"/>
              <w:bottom w:w="60" w:type="dxa"/>
              <w:right w:w="180" w:type="dxa"/>
            </w:tcMar>
            <w:vAlign w:val="center"/>
          </w:tcPr>
          <w:p w14:paraId="43BAC2C3" w14:textId="77777777" w:rsidR="00E909B9" w:rsidRDefault="00E909B9" w:rsidP="00EF605B">
            <w:pPr>
              <w:spacing w:after="0" w:line="240" w:lineRule="auto"/>
              <w:jc w:val="center"/>
              <w:rPr>
                <w:rFonts w:eastAsia="Times New Roman" w:cs="Arial"/>
                <w:color w:val="000000"/>
                <w:sz w:val="20"/>
                <w:szCs w:val="20"/>
                <w:lang w:eastAsia="en-GB"/>
              </w:rPr>
            </w:pPr>
            <w:r>
              <w:rPr>
                <w:rFonts w:eastAsia="Times New Roman" w:cs="Arial"/>
                <w:color w:val="000000"/>
                <w:sz w:val="20"/>
                <w:szCs w:val="20"/>
                <w:lang w:eastAsia="en-GB"/>
              </w:rPr>
              <w:t>5 [0, 34]</w:t>
            </w:r>
          </w:p>
        </w:tc>
        <w:tc>
          <w:tcPr>
            <w:tcW w:w="1472" w:type="dxa"/>
            <w:shd w:val="clear" w:color="auto" w:fill="FFFFFF"/>
            <w:noWrap/>
            <w:tcMar>
              <w:top w:w="60" w:type="dxa"/>
              <w:left w:w="180" w:type="dxa"/>
              <w:bottom w:w="60" w:type="dxa"/>
              <w:right w:w="180" w:type="dxa"/>
            </w:tcMar>
            <w:vAlign w:val="center"/>
          </w:tcPr>
          <w:p w14:paraId="6ECE9930" w14:textId="77777777" w:rsidR="00E909B9" w:rsidRDefault="00E909B9" w:rsidP="00EF605B">
            <w:pPr>
              <w:spacing w:after="0" w:line="240" w:lineRule="auto"/>
              <w:jc w:val="center"/>
              <w:rPr>
                <w:rFonts w:eastAsia="Times New Roman" w:cs="Arial"/>
                <w:color w:val="000000"/>
                <w:sz w:val="20"/>
                <w:szCs w:val="20"/>
                <w:lang w:eastAsia="en-GB"/>
              </w:rPr>
            </w:pPr>
            <w:r>
              <w:rPr>
                <w:rFonts w:eastAsia="Times New Roman" w:cs="Arial"/>
                <w:color w:val="000000"/>
                <w:sz w:val="20"/>
                <w:szCs w:val="20"/>
                <w:lang w:eastAsia="en-GB"/>
              </w:rPr>
              <w:t>3 [0, 44]</w:t>
            </w:r>
          </w:p>
        </w:tc>
        <w:tc>
          <w:tcPr>
            <w:tcW w:w="1473" w:type="dxa"/>
            <w:shd w:val="clear" w:color="auto" w:fill="FFFFFF"/>
            <w:noWrap/>
            <w:tcMar>
              <w:top w:w="60" w:type="dxa"/>
              <w:left w:w="180" w:type="dxa"/>
              <w:bottom w:w="60" w:type="dxa"/>
              <w:right w:w="180" w:type="dxa"/>
            </w:tcMar>
            <w:vAlign w:val="center"/>
          </w:tcPr>
          <w:p w14:paraId="06D7CB4A" w14:textId="77777777" w:rsidR="00E909B9" w:rsidRDefault="00E909B9" w:rsidP="00EF605B">
            <w:pPr>
              <w:spacing w:after="0" w:line="240" w:lineRule="auto"/>
              <w:jc w:val="center"/>
              <w:rPr>
                <w:rFonts w:eastAsia="Times New Roman" w:cs="Arial"/>
                <w:color w:val="000000"/>
                <w:sz w:val="20"/>
                <w:szCs w:val="20"/>
                <w:lang w:eastAsia="en-GB"/>
              </w:rPr>
            </w:pPr>
            <w:r>
              <w:rPr>
                <w:rFonts w:eastAsia="Times New Roman" w:cs="Arial"/>
                <w:color w:val="000000"/>
                <w:sz w:val="20"/>
                <w:szCs w:val="20"/>
                <w:lang w:eastAsia="en-GB"/>
              </w:rPr>
              <w:t>15 [0, 52]</w:t>
            </w:r>
          </w:p>
        </w:tc>
        <w:tc>
          <w:tcPr>
            <w:tcW w:w="902" w:type="dxa"/>
            <w:shd w:val="clear" w:color="auto" w:fill="FFFFFF"/>
            <w:vAlign w:val="center"/>
          </w:tcPr>
          <w:p w14:paraId="1F9E8B4F" w14:textId="77777777" w:rsidR="00E909B9" w:rsidRDefault="00E909B9" w:rsidP="00EF605B">
            <w:pPr>
              <w:spacing w:after="0" w:line="240" w:lineRule="auto"/>
              <w:jc w:val="center"/>
              <w:rPr>
                <w:rFonts w:eastAsia="Times New Roman" w:cs="Arial"/>
                <w:color w:val="000000"/>
                <w:sz w:val="20"/>
                <w:szCs w:val="20"/>
                <w:lang w:eastAsia="en-GB"/>
              </w:rPr>
            </w:pPr>
            <w:r>
              <w:rPr>
                <w:rFonts w:eastAsia="Times New Roman" w:cs="Arial"/>
                <w:color w:val="000000"/>
                <w:sz w:val="20"/>
                <w:szCs w:val="20"/>
                <w:lang w:eastAsia="en-GB"/>
              </w:rPr>
              <w:t>.011</w:t>
            </w:r>
            <w:r w:rsidRPr="0085556F">
              <w:rPr>
                <w:rFonts w:cs="Arial"/>
                <w:vertAlign w:val="superscript"/>
              </w:rPr>
              <w:t>c</w:t>
            </w:r>
          </w:p>
        </w:tc>
      </w:tr>
      <w:tr w:rsidR="00E909B9" w:rsidRPr="00690FDF" w14:paraId="73101E06" w14:textId="77777777" w:rsidTr="00EF605B">
        <w:tc>
          <w:tcPr>
            <w:tcW w:w="3126" w:type="dxa"/>
            <w:shd w:val="clear" w:color="auto" w:fill="FFFFFF"/>
            <w:noWrap/>
            <w:tcMar>
              <w:top w:w="60" w:type="dxa"/>
              <w:left w:w="60" w:type="dxa"/>
              <w:bottom w:w="60" w:type="dxa"/>
              <w:right w:w="180" w:type="dxa"/>
            </w:tcMar>
            <w:vAlign w:val="center"/>
          </w:tcPr>
          <w:p w14:paraId="2F821344" w14:textId="77777777" w:rsidR="00E909B9" w:rsidRPr="00690FDF" w:rsidRDefault="00E909B9" w:rsidP="00EF605B">
            <w:pPr>
              <w:spacing w:after="0" w:line="240" w:lineRule="auto"/>
              <w:rPr>
                <w:rFonts w:eastAsia="Times New Roman" w:cs="Arial"/>
                <w:b/>
                <w:bCs/>
                <w:i/>
                <w:iCs/>
                <w:color w:val="000000"/>
                <w:sz w:val="20"/>
                <w:szCs w:val="20"/>
                <w:lang w:eastAsia="en-GB"/>
              </w:rPr>
            </w:pPr>
            <w:r>
              <w:rPr>
                <w:rFonts w:eastAsia="Times New Roman" w:cs="Arial"/>
                <w:b/>
                <w:bCs/>
                <w:i/>
                <w:iCs/>
                <w:color w:val="000000"/>
                <w:sz w:val="20"/>
                <w:szCs w:val="20"/>
                <w:lang w:eastAsia="en-GB"/>
              </w:rPr>
              <w:t>Neuropsychiatric Inventory – Hallucinations</w:t>
            </w:r>
          </w:p>
        </w:tc>
        <w:tc>
          <w:tcPr>
            <w:tcW w:w="1472" w:type="dxa"/>
            <w:shd w:val="clear" w:color="auto" w:fill="FFFFFF"/>
            <w:noWrap/>
            <w:tcMar>
              <w:top w:w="60" w:type="dxa"/>
              <w:left w:w="180" w:type="dxa"/>
              <w:bottom w:w="60" w:type="dxa"/>
              <w:right w:w="180" w:type="dxa"/>
            </w:tcMar>
            <w:vAlign w:val="center"/>
          </w:tcPr>
          <w:p w14:paraId="2C29EFAC" w14:textId="77777777" w:rsidR="00E909B9" w:rsidRDefault="00E909B9" w:rsidP="00EF605B">
            <w:pPr>
              <w:spacing w:after="0" w:line="240" w:lineRule="auto"/>
              <w:jc w:val="center"/>
              <w:rPr>
                <w:rFonts w:eastAsia="Times New Roman" w:cs="Arial"/>
                <w:color w:val="000000"/>
                <w:sz w:val="20"/>
                <w:szCs w:val="20"/>
                <w:lang w:eastAsia="en-GB"/>
              </w:rPr>
            </w:pPr>
            <w:r>
              <w:rPr>
                <w:rFonts w:eastAsia="Times New Roman" w:cs="Arial"/>
                <w:color w:val="000000"/>
                <w:sz w:val="20"/>
                <w:szCs w:val="20"/>
                <w:lang w:eastAsia="en-GB"/>
              </w:rPr>
              <w:t>-</w:t>
            </w:r>
          </w:p>
        </w:tc>
        <w:tc>
          <w:tcPr>
            <w:tcW w:w="1473" w:type="dxa"/>
            <w:shd w:val="clear" w:color="auto" w:fill="FFFFFF"/>
            <w:noWrap/>
            <w:tcMar>
              <w:top w:w="60" w:type="dxa"/>
              <w:left w:w="180" w:type="dxa"/>
              <w:bottom w:w="60" w:type="dxa"/>
              <w:right w:w="180" w:type="dxa"/>
            </w:tcMar>
            <w:vAlign w:val="center"/>
          </w:tcPr>
          <w:p w14:paraId="5FDC5666" w14:textId="77777777" w:rsidR="00E909B9" w:rsidRDefault="00E909B9" w:rsidP="00EF605B">
            <w:pPr>
              <w:spacing w:after="0" w:line="240" w:lineRule="auto"/>
              <w:jc w:val="center"/>
              <w:rPr>
                <w:rFonts w:eastAsia="Times New Roman" w:cs="Arial"/>
                <w:color w:val="000000"/>
                <w:sz w:val="20"/>
                <w:szCs w:val="20"/>
                <w:lang w:eastAsia="en-GB"/>
              </w:rPr>
            </w:pPr>
            <w:r>
              <w:rPr>
                <w:rFonts w:eastAsia="Times New Roman" w:cs="Arial"/>
                <w:color w:val="000000"/>
                <w:sz w:val="20"/>
                <w:szCs w:val="20"/>
                <w:lang w:eastAsia="en-GB"/>
              </w:rPr>
              <w:t>0 [0, 1]</w:t>
            </w:r>
          </w:p>
        </w:tc>
        <w:tc>
          <w:tcPr>
            <w:tcW w:w="1472" w:type="dxa"/>
            <w:shd w:val="clear" w:color="auto" w:fill="FFFFFF"/>
            <w:noWrap/>
            <w:tcMar>
              <w:top w:w="60" w:type="dxa"/>
              <w:left w:w="180" w:type="dxa"/>
              <w:bottom w:w="60" w:type="dxa"/>
              <w:right w:w="180" w:type="dxa"/>
            </w:tcMar>
            <w:vAlign w:val="center"/>
          </w:tcPr>
          <w:p w14:paraId="22EB7ABF" w14:textId="77777777" w:rsidR="00E909B9" w:rsidRDefault="00E909B9" w:rsidP="00EF605B">
            <w:pPr>
              <w:spacing w:after="0" w:line="240" w:lineRule="auto"/>
              <w:jc w:val="center"/>
              <w:rPr>
                <w:rFonts w:eastAsia="Times New Roman" w:cs="Arial"/>
                <w:color w:val="000000"/>
                <w:sz w:val="20"/>
                <w:szCs w:val="20"/>
                <w:lang w:eastAsia="en-GB"/>
              </w:rPr>
            </w:pPr>
            <w:r>
              <w:rPr>
                <w:rFonts w:eastAsia="Times New Roman" w:cs="Arial"/>
                <w:color w:val="000000"/>
                <w:sz w:val="20"/>
                <w:szCs w:val="20"/>
                <w:lang w:eastAsia="en-GB"/>
              </w:rPr>
              <w:t>0 [0, 4]</w:t>
            </w:r>
          </w:p>
        </w:tc>
        <w:tc>
          <w:tcPr>
            <w:tcW w:w="1473" w:type="dxa"/>
            <w:shd w:val="clear" w:color="auto" w:fill="FFFFFF"/>
            <w:noWrap/>
            <w:tcMar>
              <w:top w:w="60" w:type="dxa"/>
              <w:left w:w="180" w:type="dxa"/>
              <w:bottom w:w="60" w:type="dxa"/>
              <w:right w:w="180" w:type="dxa"/>
            </w:tcMar>
            <w:vAlign w:val="center"/>
          </w:tcPr>
          <w:p w14:paraId="3ED0B63F" w14:textId="77777777" w:rsidR="00E909B9" w:rsidRDefault="00E909B9" w:rsidP="00EF605B">
            <w:pPr>
              <w:spacing w:after="0" w:line="240" w:lineRule="auto"/>
              <w:jc w:val="center"/>
              <w:rPr>
                <w:rFonts w:eastAsia="Times New Roman" w:cs="Arial"/>
                <w:color w:val="000000"/>
                <w:sz w:val="20"/>
                <w:szCs w:val="20"/>
                <w:lang w:eastAsia="en-GB"/>
              </w:rPr>
            </w:pPr>
            <w:r>
              <w:rPr>
                <w:rFonts w:eastAsia="Times New Roman" w:cs="Arial"/>
                <w:color w:val="000000"/>
                <w:sz w:val="20"/>
                <w:szCs w:val="20"/>
                <w:lang w:eastAsia="en-GB"/>
              </w:rPr>
              <w:t>0 [0, 8]</w:t>
            </w:r>
          </w:p>
        </w:tc>
        <w:tc>
          <w:tcPr>
            <w:tcW w:w="902" w:type="dxa"/>
            <w:shd w:val="clear" w:color="auto" w:fill="FFFFFF"/>
            <w:vAlign w:val="center"/>
          </w:tcPr>
          <w:p w14:paraId="67EC65F4" w14:textId="77777777" w:rsidR="00E909B9" w:rsidRDefault="00E909B9" w:rsidP="00EF605B">
            <w:pPr>
              <w:spacing w:after="0" w:line="240" w:lineRule="auto"/>
              <w:jc w:val="center"/>
              <w:rPr>
                <w:rFonts w:eastAsia="Times New Roman" w:cs="Arial"/>
                <w:color w:val="000000"/>
                <w:sz w:val="20"/>
                <w:szCs w:val="20"/>
                <w:lang w:eastAsia="en-GB"/>
              </w:rPr>
            </w:pPr>
            <w:r>
              <w:rPr>
                <w:rFonts w:eastAsia="Times New Roman" w:cs="Arial"/>
                <w:color w:val="000000"/>
                <w:sz w:val="20"/>
                <w:szCs w:val="20"/>
                <w:lang w:eastAsia="en-GB"/>
              </w:rPr>
              <w:t>.006</w:t>
            </w:r>
            <w:r w:rsidRPr="0085556F">
              <w:rPr>
                <w:rFonts w:cs="Arial"/>
                <w:vertAlign w:val="superscript"/>
              </w:rPr>
              <w:t>c</w:t>
            </w:r>
          </w:p>
        </w:tc>
      </w:tr>
      <w:tr w:rsidR="00E909B9" w:rsidRPr="00690FDF" w14:paraId="2B525AE2" w14:textId="77777777" w:rsidTr="00EF605B">
        <w:tc>
          <w:tcPr>
            <w:tcW w:w="3126" w:type="dxa"/>
            <w:shd w:val="clear" w:color="auto" w:fill="FFFFFF"/>
            <w:noWrap/>
            <w:tcMar>
              <w:top w:w="60" w:type="dxa"/>
              <w:left w:w="60" w:type="dxa"/>
              <w:bottom w:w="60" w:type="dxa"/>
              <w:right w:w="180" w:type="dxa"/>
            </w:tcMar>
            <w:vAlign w:val="center"/>
            <w:hideMark/>
          </w:tcPr>
          <w:p w14:paraId="4C5CCAF5" w14:textId="77777777" w:rsidR="00E909B9" w:rsidRPr="003D04AE" w:rsidRDefault="00E909B9" w:rsidP="00EF605B">
            <w:pPr>
              <w:spacing w:after="0" w:line="240" w:lineRule="auto"/>
              <w:rPr>
                <w:rFonts w:eastAsia="Times New Roman" w:cs="Arial"/>
                <w:b/>
                <w:bCs/>
                <w:i/>
                <w:iCs/>
                <w:color w:val="000000"/>
                <w:sz w:val="20"/>
                <w:szCs w:val="20"/>
                <w:lang w:eastAsia="en-GB"/>
              </w:rPr>
            </w:pPr>
            <w:r w:rsidRPr="00690FDF">
              <w:rPr>
                <w:rFonts w:eastAsia="Times New Roman" w:cs="Arial"/>
                <w:b/>
                <w:bCs/>
                <w:i/>
                <w:iCs/>
                <w:color w:val="000000"/>
                <w:sz w:val="20"/>
                <w:szCs w:val="20"/>
                <w:lang w:eastAsia="en-GB"/>
              </w:rPr>
              <w:t>North-East Visual Hallucinations Inventory</w:t>
            </w:r>
          </w:p>
        </w:tc>
        <w:tc>
          <w:tcPr>
            <w:tcW w:w="1472" w:type="dxa"/>
            <w:shd w:val="clear" w:color="auto" w:fill="FFFFFF"/>
            <w:noWrap/>
            <w:tcMar>
              <w:top w:w="60" w:type="dxa"/>
              <w:left w:w="180" w:type="dxa"/>
              <w:bottom w:w="60" w:type="dxa"/>
              <w:right w:w="180" w:type="dxa"/>
            </w:tcMar>
            <w:vAlign w:val="center"/>
            <w:hideMark/>
          </w:tcPr>
          <w:p w14:paraId="1EE2FFBC" w14:textId="77777777" w:rsidR="00E909B9" w:rsidRPr="003D04AE" w:rsidRDefault="00E909B9" w:rsidP="00EF605B">
            <w:pPr>
              <w:spacing w:after="0" w:line="240" w:lineRule="auto"/>
              <w:jc w:val="center"/>
              <w:rPr>
                <w:rFonts w:eastAsia="Times New Roman" w:cs="Arial"/>
                <w:b/>
                <w:bCs/>
                <w:color w:val="000000"/>
                <w:sz w:val="20"/>
                <w:szCs w:val="20"/>
                <w:lang w:eastAsia="en-GB"/>
              </w:rPr>
            </w:pPr>
            <w:r>
              <w:rPr>
                <w:rFonts w:eastAsia="Times New Roman" w:cs="Arial"/>
                <w:color w:val="000000"/>
                <w:sz w:val="20"/>
                <w:szCs w:val="20"/>
                <w:lang w:eastAsia="en-GB"/>
              </w:rPr>
              <w:t>0 [0, 3</w:t>
            </w:r>
            <w:r w:rsidRPr="003D04AE">
              <w:rPr>
                <w:rFonts w:eastAsia="Times New Roman" w:cs="Arial"/>
                <w:color w:val="000000"/>
                <w:sz w:val="20"/>
                <w:szCs w:val="20"/>
                <w:lang w:eastAsia="en-GB"/>
              </w:rPr>
              <w:t>]</w:t>
            </w:r>
          </w:p>
        </w:tc>
        <w:tc>
          <w:tcPr>
            <w:tcW w:w="1473" w:type="dxa"/>
            <w:shd w:val="clear" w:color="auto" w:fill="FFFFFF"/>
            <w:noWrap/>
            <w:tcMar>
              <w:top w:w="60" w:type="dxa"/>
              <w:left w:w="180" w:type="dxa"/>
              <w:bottom w:w="60" w:type="dxa"/>
              <w:right w:w="180" w:type="dxa"/>
            </w:tcMar>
            <w:vAlign w:val="center"/>
            <w:hideMark/>
          </w:tcPr>
          <w:p w14:paraId="057983E7" w14:textId="77777777" w:rsidR="00E909B9" w:rsidRPr="003D04AE" w:rsidRDefault="00E909B9" w:rsidP="00EF605B">
            <w:pPr>
              <w:spacing w:after="0" w:line="240" w:lineRule="auto"/>
              <w:jc w:val="center"/>
              <w:rPr>
                <w:rFonts w:eastAsia="Times New Roman" w:cs="Arial"/>
                <w:sz w:val="20"/>
                <w:szCs w:val="20"/>
                <w:lang w:eastAsia="en-GB"/>
              </w:rPr>
            </w:pPr>
            <w:r>
              <w:rPr>
                <w:rFonts w:eastAsia="Times New Roman" w:cs="Arial"/>
                <w:color w:val="000000"/>
                <w:sz w:val="20"/>
                <w:szCs w:val="20"/>
                <w:lang w:eastAsia="en-GB"/>
              </w:rPr>
              <w:t>0 [0, 7</w:t>
            </w:r>
            <w:r w:rsidRPr="003D04AE">
              <w:rPr>
                <w:rFonts w:eastAsia="Times New Roman" w:cs="Arial"/>
                <w:color w:val="000000"/>
                <w:sz w:val="20"/>
                <w:szCs w:val="20"/>
                <w:lang w:eastAsia="en-GB"/>
              </w:rPr>
              <w:t>]</w:t>
            </w:r>
          </w:p>
        </w:tc>
        <w:tc>
          <w:tcPr>
            <w:tcW w:w="1472" w:type="dxa"/>
            <w:shd w:val="clear" w:color="auto" w:fill="FFFFFF"/>
            <w:noWrap/>
            <w:tcMar>
              <w:top w:w="60" w:type="dxa"/>
              <w:left w:w="180" w:type="dxa"/>
              <w:bottom w:w="60" w:type="dxa"/>
              <w:right w:w="180" w:type="dxa"/>
            </w:tcMar>
            <w:vAlign w:val="center"/>
            <w:hideMark/>
          </w:tcPr>
          <w:p w14:paraId="21C5D5AA" w14:textId="77777777" w:rsidR="00E909B9" w:rsidRPr="003D04AE" w:rsidRDefault="00E909B9" w:rsidP="00EF605B">
            <w:pPr>
              <w:spacing w:after="0" w:line="240" w:lineRule="auto"/>
              <w:jc w:val="center"/>
              <w:rPr>
                <w:rFonts w:eastAsia="Times New Roman" w:cs="Arial"/>
                <w:sz w:val="20"/>
                <w:szCs w:val="20"/>
                <w:lang w:eastAsia="en-GB"/>
              </w:rPr>
            </w:pPr>
            <w:r>
              <w:rPr>
                <w:rFonts w:eastAsia="Times New Roman" w:cs="Arial"/>
                <w:color w:val="000000"/>
                <w:sz w:val="20"/>
                <w:szCs w:val="20"/>
                <w:lang w:eastAsia="en-GB"/>
              </w:rPr>
              <w:t>1 [0, 15</w:t>
            </w:r>
            <w:r w:rsidRPr="003D04AE">
              <w:rPr>
                <w:rFonts w:eastAsia="Times New Roman" w:cs="Arial"/>
                <w:color w:val="000000"/>
                <w:sz w:val="20"/>
                <w:szCs w:val="20"/>
                <w:lang w:eastAsia="en-GB"/>
              </w:rPr>
              <w:t>]</w:t>
            </w:r>
          </w:p>
        </w:tc>
        <w:tc>
          <w:tcPr>
            <w:tcW w:w="1473" w:type="dxa"/>
            <w:shd w:val="clear" w:color="auto" w:fill="FFFFFF"/>
            <w:noWrap/>
            <w:tcMar>
              <w:top w:w="60" w:type="dxa"/>
              <w:left w:w="180" w:type="dxa"/>
              <w:bottom w:w="60" w:type="dxa"/>
              <w:right w:w="180" w:type="dxa"/>
            </w:tcMar>
            <w:vAlign w:val="center"/>
            <w:hideMark/>
          </w:tcPr>
          <w:p w14:paraId="3DA29CB2" w14:textId="77777777" w:rsidR="00E909B9" w:rsidRPr="003D04AE" w:rsidRDefault="00E909B9" w:rsidP="00EF605B">
            <w:pPr>
              <w:spacing w:after="0" w:line="240" w:lineRule="auto"/>
              <w:jc w:val="center"/>
              <w:rPr>
                <w:rFonts w:eastAsia="Times New Roman" w:cs="Arial"/>
                <w:sz w:val="20"/>
                <w:szCs w:val="20"/>
                <w:lang w:eastAsia="en-GB"/>
              </w:rPr>
            </w:pPr>
            <w:r>
              <w:rPr>
                <w:rFonts w:eastAsia="Times New Roman" w:cs="Arial"/>
                <w:color w:val="000000"/>
                <w:sz w:val="20"/>
                <w:szCs w:val="20"/>
                <w:lang w:eastAsia="en-GB"/>
              </w:rPr>
              <w:t>0 [0, 16</w:t>
            </w:r>
            <w:r w:rsidRPr="003D04AE">
              <w:rPr>
                <w:rFonts w:eastAsia="Times New Roman" w:cs="Arial"/>
                <w:color w:val="000000"/>
                <w:sz w:val="20"/>
                <w:szCs w:val="20"/>
                <w:lang w:eastAsia="en-GB"/>
              </w:rPr>
              <w:t>]</w:t>
            </w:r>
          </w:p>
        </w:tc>
        <w:tc>
          <w:tcPr>
            <w:tcW w:w="902" w:type="dxa"/>
            <w:shd w:val="clear" w:color="auto" w:fill="FFFFFF"/>
            <w:vAlign w:val="center"/>
          </w:tcPr>
          <w:p w14:paraId="22622C83" w14:textId="77777777" w:rsidR="00E909B9" w:rsidRDefault="00E909B9" w:rsidP="00EF605B">
            <w:pPr>
              <w:spacing w:after="0" w:line="240" w:lineRule="auto"/>
              <w:jc w:val="center"/>
              <w:rPr>
                <w:rFonts w:eastAsia="Times New Roman" w:cs="Arial"/>
                <w:color w:val="000000"/>
                <w:sz w:val="20"/>
                <w:szCs w:val="20"/>
                <w:lang w:eastAsia="en-GB"/>
              </w:rPr>
            </w:pPr>
            <w:r>
              <w:rPr>
                <w:rFonts w:eastAsia="Times New Roman" w:cs="Arial"/>
                <w:color w:val="000000"/>
                <w:sz w:val="20"/>
                <w:szCs w:val="20"/>
                <w:lang w:eastAsia="en-GB"/>
              </w:rPr>
              <w:t>&lt; .001</w:t>
            </w:r>
            <w:r w:rsidRPr="0085556F">
              <w:rPr>
                <w:rFonts w:cs="Arial"/>
                <w:vertAlign w:val="superscript"/>
              </w:rPr>
              <w:t>c</w:t>
            </w:r>
          </w:p>
        </w:tc>
      </w:tr>
      <w:tr w:rsidR="00E909B9" w:rsidRPr="00690FDF" w14:paraId="793A8FB9" w14:textId="77777777" w:rsidTr="00EF605B">
        <w:tc>
          <w:tcPr>
            <w:tcW w:w="3126" w:type="dxa"/>
            <w:shd w:val="clear" w:color="auto" w:fill="FFFFFF"/>
            <w:noWrap/>
            <w:tcMar>
              <w:top w:w="60" w:type="dxa"/>
              <w:left w:w="60" w:type="dxa"/>
              <w:bottom w:w="60" w:type="dxa"/>
              <w:right w:w="180" w:type="dxa"/>
            </w:tcMar>
            <w:vAlign w:val="center"/>
            <w:hideMark/>
          </w:tcPr>
          <w:p w14:paraId="117559E9" w14:textId="77777777" w:rsidR="00E909B9" w:rsidRPr="003D04AE" w:rsidRDefault="00E909B9" w:rsidP="00EF605B">
            <w:pPr>
              <w:spacing w:after="0" w:line="240" w:lineRule="auto"/>
              <w:rPr>
                <w:rFonts w:eastAsia="Times New Roman" w:cs="Arial"/>
                <w:b/>
                <w:bCs/>
                <w:i/>
                <w:iCs/>
                <w:color w:val="000000"/>
                <w:sz w:val="20"/>
                <w:szCs w:val="20"/>
                <w:lang w:eastAsia="en-GB"/>
              </w:rPr>
            </w:pPr>
            <w:r w:rsidRPr="00690FDF">
              <w:rPr>
                <w:rFonts w:eastAsia="Times New Roman" w:cs="Arial"/>
                <w:b/>
                <w:bCs/>
                <w:i/>
                <w:iCs/>
                <w:color w:val="000000"/>
                <w:sz w:val="20"/>
                <w:szCs w:val="20"/>
                <w:lang w:eastAsia="en-GB"/>
              </w:rPr>
              <w:t xml:space="preserve">Pareidolia Task – </w:t>
            </w:r>
            <w:r>
              <w:rPr>
                <w:rFonts w:eastAsia="Times New Roman" w:cs="Arial"/>
                <w:b/>
                <w:bCs/>
                <w:i/>
                <w:iCs/>
                <w:color w:val="000000"/>
                <w:sz w:val="20"/>
                <w:szCs w:val="20"/>
                <w:lang w:eastAsia="en-GB"/>
              </w:rPr>
              <w:t>Pareidolias</w:t>
            </w:r>
          </w:p>
        </w:tc>
        <w:tc>
          <w:tcPr>
            <w:tcW w:w="1472" w:type="dxa"/>
            <w:shd w:val="clear" w:color="auto" w:fill="FFFFFF"/>
            <w:noWrap/>
            <w:tcMar>
              <w:top w:w="60" w:type="dxa"/>
              <w:left w:w="180" w:type="dxa"/>
              <w:bottom w:w="60" w:type="dxa"/>
              <w:right w:w="180" w:type="dxa"/>
            </w:tcMar>
            <w:vAlign w:val="center"/>
            <w:hideMark/>
          </w:tcPr>
          <w:p w14:paraId="5E06EFE6" w14:textId="77777777" w:rsidR="00E909B9" w:rsidRPr="003D04AE" w:rsidRDefault="00E909B9" w:rsidP="00EF605B">
            <w:pPr>
              <w:spacing w:after="0" w:line="240" w:lineRule="auto"/>
              <w:jc w:val="center"/>
              <w:rPr>
                <w:rFonts w:eastAsia="Times New Roman" w:cs="Arial"/>
                <w:b/>
                <w:bCs/>
                <w:color w:val="000000"/>
                <w:sz w:val="20"/>
                <w:szCs w:val="20"/>
                <w:lang w:eastAsia="en-GB"/>
              </w:rPr>
            </w:pPr>
            <w:r w:rsidRPr="003D04AE">
              <w:rPr>
                <w:rFonts w:eastAsia="Times New Roman" w:cs="Arial"/>
                <w:color w:val="000000"/>
                <w:sz w:val="20"/>
                <w:szCs w:val="20"/>
                <w:lang w:eastAsia="en-GB"/>
              </w:rPr>
              <w:t>0 [0, 5]</w:t>
            </w:r>
          </w:p>
        </w:tc>
        <w:tc>
          <w:tcPr>
            <w:tcW w:w="1473" w:type="dxa"/>
            <w:shd w:val="clear" w:color="auto" w:fill="FFFFFF"/>
            <w:noWrap/>
            <w:tcMar>
              <w:top w:w="60" w:type="dxa"/>
              <w:left w:w="180" w:type="dxa"/>
              <w:bottom w:w="60" w:type="dxa"/>
              <w:right w:w="180" w:type="dxa"/>
            </w:tcMar>
            <w:vAlign w:val="center"/>
            <w:hideMark/>
          </w:tcPr>
          <w:p w14:paraId="4B2E237F" w14:textId="77777777" w:rsidR="00E909B9" w:rsidRPr="003D04AE" w:rsidRDefault="00E909B9" w:rsidP="00EF605B">
            <w:pPr>
              <w:spacing w:after="0" w:line="240" w:lineRule="auto"/>
              <w:jc w:val="center"/>
              <w:rPr>
                <w:rFonts w:eastAsia="Times New Roman" w:cs="Arial"/>
                <w:sz w:val="20"/>
                <w:szCs w:val="20"/>
                <w:lang w:eastAsia="en-GB"/>
              </w:rPr>
            </w:pPr>
            <w:r w:rsidRPr="003D04AE">
              <w:rPr>
                <w:rFonts w:eastAsia="Times New Roman" w:cs="Arial"/>
                <w:color w:val="000000"/>
                <w:sz w:val="20"/>
                <w:szCs w:val="20"/>
                <w:lang w:eastAsia="en-GB"/>
              </w:rPr>
              <w:t>1 [0, 16]</w:t>
            </w:r>
          </w:p>
        </w:tc>
        <w:tc>
          <w:tcPr>
            <w:tcW w:w="1472" w:type="dxa"/>
            <w:shd w:val="clear" w:color="auto" w:fill="FFFFFF"/>
            <w:noWrap/>
            <w:tcMar>
              <w:top w:w="60" w:type="dxa"/>
              <w:left w:w="180" w:type="dxa"/>
              <w:bottom w:w="60" w:type="dxa"/>
              <w:right w:w="180" w:type="dxa"/>
            </w:tcMar>
            <w:vAlign w:val="center"/>
            <w:hideMark/>
          </w:tcPr>
          <w:p w14:paraId="441489EA" w14:textId="77777777" w:rsidR="00E909B9" w:rsidRPr="003D04AE" w:rsidRDefault="00E909B9" w:rsidP="00EF605B">
            <w:pPr>
              <w:spacing w:after="0" w:line="240" w:lineRule="auto"/>
              <w:jc w:val="center"/>
              <w:rPr>
                <w:rFonts w:eastAsia="Times New Roman" w:cs="Arial"/>
                <w:sz w:val="20"/>
                <w:szCs w:val="20"/>
                <w:lang w:eastAsia="en-GB"/>
              </w:rPr>
            </w:pPr>
            <w:r w:rsidRPr="003D04AE">
              <w:rPr>
                <w:rFonts w:eastAsia="Times New Roman" w:cs="Arial"/>
                <w:color w:val="000000"/>
                <w:sz w:val="20"/>
                <w:szCs w:val="20"/>
                <w:lang w:eastAsia="en-GB"/>
              </w:rPr>
              <w:t>2 [0</w:t>
            </w:r>
            <w:r>
              <w:rPr>
                <w:rFonts w:eastAsia="Times New Roman" w:cs="Arial"/>
                <w:color w:val="000000"/>
                <w:sz w:val="20"/>
                <w:szCs w:val="20"/>
                <w:lang w:eastAsia="en-GB"/>
              </w:rPr>
              <w:t>, 20</w:t>
            </w:r>
            <w:r w:rsidRPr="003D04AE">
              <w:rPr>
                <w:rFonts w:eastAsia="Times New Roman" w:cs="Arial"/>
                <w:color w:val="000000"/>
                <w:sz w:val="20"/>
                <w:szCs w:val="20"/>
                <w:lang w:eastAsia="en-GB"/>
              </w:rPr>
              <w:t>]</w:t>
            </w:r>
          </w:p>
        </w:tc>
        <w:tc>
          <w:tcPr>
            <w:tcW w:w="1473" w:type="dxa"/>
            <w:shd w:val="clear" w:color="auto" w:fill="FFFFFF"/>
            <w:noWrap/>
            <w:tcMar>
              <w:top w:w="60" w:type="dxa"/>
              <w:left w:w="180" w:type="dxa"/>
              <w:bottom w:w="60" w:type="dxa"/>
              <w:right w:w="180" w:type="dxa"/>
            </w:tcMar>
            <w:vAlign w:val="center"/>
            <w:hideMark/>
          </w:tcPr>
          <w:p w14:paraId="62FBBA7C" w14:textId="77777777" w:rsidR="00E909B9" w:rsidRPr="003D04AE" w:rsidRDefault="00E909B9" w:rsidP="00EF605B">
            <w:pPr>
              <w:spacing w:after="0" w:line="240" w:lineRule="auto"/>
              <w:jc w:val="center"/>
              <w:rPr>
                <w:rFonts w:eastAsia="Times New Roman" w:cs="Arial"/>
                <w:sz w:val="20"/>
                <w:szCs w:val="20"/>
                <w:lang w:eastAsia="en-GB"/>
              </w:rPr>
            </w:pPr>
            <w:r w:rsidRPr="003D04AE">
              <w:rPr>
                <w:rFonts w:eastAsia="Times New Roman" w:cs="Arial"/>
                <w:color w:val="000000"/>
                <w:sz w:val="20"/>
                <w:szCs w:val="20"/>
                <w:lang w:eastAsia="en-GB"/>
              </w:rPr>
              <w:t>2 [0</w:t>
            </w:r>
            <w:r>
              <w:rPr>
                <w:rFonts w:eastAsia="Times New Roman" w:cs="Arial"/>
                <w:color w:val="000000"/>
                <w:sz w:val="20"/>
                <w:szCs w:val="20"/>
                <w:lang w:eastAsia="en-GB"/>
              </w:rPr>
              <w:t>, 14</w:t>
            </w:r>
            <w:r w:rsidRPr="003D04AE">
              <w:rPr>
                <w:rFonts w:eastAsia="Times New Roman" w:cs="Arial"/>
                <w:color w:val="000000"/>
                <w:sz w:val="20"/>
                <w:szCs w:val="20"/>
                <w:lang w:eastAsia="en-GB"/>
              </w:rPr>
              <w:t>]</w:t>
            </w:r>
          </w:p>
        </w:tc>
        <w:tc>
          <w:tcPr>
            <w:tcW w:w="902" w:type="dxa"/>
            <w:shd w:val="clear" w:color="auto" w:fill="FFFFFF"/>
            <w:vAlign w:val="center"/>
          </w:tcPr>
          <w:p w14:paraId="6E2E1723" w14:textId="77777777" w:rsidR="00E909B9" w:rsidRPr="003D04AE" w:rsidRDefault="00E909B9" w:rsidP="00EF605B">
            <w:pPr>
              <w:spacing w:after="0" w:line="240" w:lineRule="auto"/>
              <w:jc w:val="center"/>
              <w:rPr>
                <w:rFonts w:eastAsia="Times New Roman" w:cs="Arial"/>
                <w:color w:val="000000"/>
                <w:sz w:val="20"/>
                <w:szCs w:val="20"/>
                <w:lang w:eastAsia="en-GB"/>
              </w:rPr>
            </w:pPr>
            <w:r>
              <w:rPr>
                <w:rFonts w:eastAsia="Times New Roman" w:cs="Arial"/>
                <w:color w:val="000000"/>
                <w:sz w:val="20"/>
                <w:szCs w:val="20"/>
                <w:lang w:eastAsia="en-GB"/>
              </w:rPr>
              <w:t>.007</w:t>
            </w:r>
            <w:r w:rsidRPr="0085556F">
              <w:rPr>
                <w:rFonts w:cs="Arial"/>
                <w:vertAlign w:val="superscript"/>
              </w:rPr>
              <w:t>c</w:t>
            </w:r>
          </w:p>
        </w:tc>
      </w:tr>
      <w:tr w:rsidR="00E909B9" w:rsidRPr="00690FDF" w14:paraId="5CE57847" w14:textId="77777777" w:rsidTr="00EF605B">
        <w:tc>
          <w:tcPr>
            <w:tcW w:w="3126" w:type="dxa"/>
            <w:shd w:val="clear" w:color="auto" w:fill="FFFFFF"/>
            <w:noWrap/>
            <w:tcMar>
              <w:top w:w="60" w:type="dxa"/>
              <w:left w:w="60" w:type="dxa"/>
              <w:bottom w:w="60" w:type="dxa"/>
              <w:right w:w="180" w:type="dxa"/>
            </w:tcMar>
            <w:vAlign w:val="center"/>
            <w:hideMark/>
          </w:tcPr>
          <w:p w14:paraId="56A8AFB5" w14:textId="77777777" w:rsidR="00E909B9" w:rsidRPr="003D04AE" w:rsidRDefault="00E909B9" w:rsidP="00EF605B">
            <w:pPr>
              <w:spacing w:after="0" w:line="240" w:lineRule="auto"/>
              <w:rPr>
                <w:rFonts w:eastAsia="Times New Roman" w:cs="Arial"/>
                <w:b/>
                <w:bCs/>
                <w:i/>
                <w:iCs/>
                <w:color w:val="000000"/>
                <w:sz w:val="20"/>
                <w:szCs w:val="20"/>
                <w:lang w:eastAsia="en-GB"/>
              </w:rPr>
            </w:pPr>
            <w:r w:rsidRPr="00690FDF">
              <w:rPr>
                <w:rFonts w:eastAsia="Times New Roman" w:cs="Arial"/>
                <w:b/>
                <w:bCs/>
                <w:i/>
                <w:iCs/>
                <w:color w:val="000000"/>
                <w:sz w:val="20"/>
                <w:szCs w:val="20"/>
                <w:lang w:eastAsia="en-GB"/>
              </w:rPr>
              <w:t xml:space="preserve">Pareidolia Task – </w:t>
            </w:r>
            <w:r>
              <w:rPr>
                <w:rFonts w:eastAsia="Times New Roman" w:cs="Arial"/>
                <w:b/>
                <w:bCs/>
                <w:i/>
                <w:iCs/>
                <w:color w:val="000000"/>
                <w:sz w:val="20"/>
                <w:szCs w:val="20"/>
                <w:lang w:eastAsia="en-GB"/>
              </w:rPr>
              <w:t>Misses</w:t>
            </w:r>
          </w:p>
        </w:tc>
        <w:tc>
          <w:tcPr>
            <w:tcW w:w="1472" w:type="dxa"/>
            <w:shd w:val="clear" w:color="auto" w:fill="FFFFFF"/>
            <w:noWrap/>
            <w:tcMar>
              <w:top w:w="60" w:type="dxa"/>
              <w:left w:w="180" w:type="dxa"/>
              <w:bottom w:w="60" w:type="dxa"/>
              <w:right w:w="180" w:type="dxa"/>
            </w:tcMar>
            <w:vAlign w:val="center"/>
            <w:hideMark/>
          </w:tcPr>
          <w:p w14:paraId="20698434" w14:textId="77777777" w:rsidR="00E909B9" w:rsidRPr="003D04AE" w:rsidRDefault="00E909B9" w:rsidP="00EF605B">
            <w:pPr>
              <w:spacing w:after="0" w:line="240" w:lineRule="auto"/>
              <w:jc w:val="center"/>
              <w:rPr>
                <w:rFonts w:eastAsia="Times New Roman" w:cs="Arial"/>
                <w:b/>
                <w:bCs/>
                <w:color w:val="000000"/>
                <w:sz w:val="20"/>
                <w:szCs w:val="20"/>
                <w:lang w:eastAsia="en-GB"/>
              </w:rPr>
            </w:pPr>
            <w:r w:rsidRPr="003D04AE">
              <w:rPr>
                <w:rFonts w:eastAsia="Times New Roman" w:cs="Arial"/>
                <w:color w:val="000000"/>
                <w:sz w:val="20"/>
                <w:szCs w:val="20"/>
                <w:lang w:eastAsia="en-GB"/>
              </w:rPr>
              <w:t>0 [0, 1]</w:t>
            </w:r>
          </w:p>
        </w:tc>
        <w:tc>
          <w:tcPr>
            <w:tcW w:w="1473" w:type="dxa"/>
            <w:shd w:val="clear" w:color="auto" w:fill="FFFFFF"/>
            <w:noWrap/>
            <w:tcMar>
              <w:top w:w="60" w:type="dxa"/>
              <w:left w:w="180" w:type="dxa"/>
              <w:bottom w:w="60" w:type="dxa"/>
              <w:right w:w="180" w:type="dxa"/>
            </w:tcMar>
            <w:vAlign w:val="center"/>
            <w:hideMark/>
          </w:tcPr>
          <w:p w14:paraId="0B018361" w14:textId="77777777" w:rsidR="00E909B9" w:rsidRPr="003D04AE" w:rsidRDefault="00E909B9" w:rsidP="00EF605B">
            <w:pPr>
              <w:spacing w:after="0" w:line="240" w:lineRule="auto"/>
              <w:jc w:val="center"/>
              <w:rPr>
                <w:rFonts w:eastAsia="Times New Roman" w:cs="Arial"/>
                <w:sz w:val="20"/>
                <w:szCs w:val="20"/>
                <w:lang w:eastAsia="en-GB"/>
              </w:rPr>
            </w:pPr>
            <w:r w:rsidRPr="003D04AE">
              <w:rPr>
                <w:rFonts w:eastAsia="Times New Roman" w:cs="Arial"/>
                <w:color w:val="000000"/>
                <w:sz w:val="20"/>
                <w:szCs w:val="20"/>
                <w:lang w:eastAsia="en-GB"/>
              </w:rPr>
              <w:t>0 [0, 3]</w:t>
            </w:r>
          </w:p>
        </w:tc>
        <w:tc>
          <w:tcPr>
            <w:tcW w:w="1472" w:type="dxa"/>
            <w:shd w:val="clear" w:color="auto" w:fill="FFFFFF"/>
            <w:noWrap/>
            <w:tcMar>
              <w:top w:w="60" w:type="dxa"/>
              <w:left w:w="180" w:type="dxa"/>
              <w:bottom w:w="60" w:type="dxa"/>
              <w:right w:w="180" w:type="dxa"/>
            </w:tcMar>
            <w:vAlign w:val="center"/>
            <w:hideMark/>
          </w:tcPr>
          <w:p w14:paraId="5419D476" w14:textId="77777777" w:rsidR="00E909B9" w:rsidRPr="003D04AE" w:rsidRDefault="00E909B9" w:rsidP="00EF605B">
            <w:pPr>
              <w:spacing w:after="0" w:line="240" w:lineRule="auto"/>
              <w:jc w:val="center"/>
              <w:rPr>
                <w:rFonts w:eastAsia="Times New Roman" w:cs="Arial"/>
                <w:sz w:val="20"/>
                <w:szCs w:val="20"/>
                <w:lang w:eastAsia="en-GB"/>
              </w:rPr>
            </w:pPr>
            <w:r w:rsidRPr="003D04AE">
              <w:rPr>
                <w:rFonts w:eastAsia="Times New Roman" w:cs="Arial"/>
                <w:color w:val="000000"/>
                <w:sz w:val="20"/>
                <w:szCs w:val="20"/>
                <w:lang w:eastAsia="en-GB"/>
              </w:rPr>
              <w:t>0 [0, 3]</w:t>
            </w:r>
          </w:p>
        </w:tc>
        <w:tc>
          <w:tcPr>
            <w:tcW w:w="1473" w:type="dxa"/>
            <w:shd w:val="clear" w:color="auto" w:fill="FFFFFF"/>
            <w:noWrap/>
            <w:tcMar>
              <w:top w:w="60" w:type="dxa"/>
              <w:left w:w="180" w:type="dxa"/>
              <w:bottom w:w="60" w:type="dxa"/>
              <w:right w:w="180" w:type="dxa"/>
            </w:tcMar>
            <w:vAlign w:val="center"/>
            <w:hideMark/>
          </w:tcPr>
          <w:p w14:paraId="7DF8A3DB" w14:textId="77777777" w:rsidR="00E909B9" w:rsidRPr="003D04AE" w:rsidRDefault="00E909B9" w:rsidP="00EF605B">
            <w:pPr>
              <w:spacing w:after="0" w:line="240" w:lineRule="auto"/>
              <w:jc w:val="center"/>
              <w:rPr>
                <w:rFonts w:eastAsia="Times New Roman" w:cs="Arial"/>
                <w:sz w:val="20"/>
                <w:szCs w:val="20"/>
                <w:lang w:eastAsia="en-GB"/>
              </w:rPr>
            </w:pPr>
            <w:r w:rsidRPr="003D04AE">
              <w:rPr>
                <w:rFonts w:eastAsia="Times New Roman" w:cs="Arial"/>
                <w:color w:val="000000"/>
                <w:sz w:val="20"/>
                <w:szCs w:val="20"/>
                <w:lang w:eastAsia="en-GB"/>
              </w:rPr>
              <w:t>0 [0, 2]</w:t>
            </w:r>
          </w:p>
        </w:tc>
        <w:tc>
          <w:tcPr>
            <w:tcW w:w="902" w:type="dxa"/>
            <w:shd w:val="clear" w:color="auto" w:fill="FFFFFF"/>
            <w:vAlign w:val="center"/>
          </w:tcPr>
          <w:p w14:paraId="46B30577" w14:textId="77777777" w:rsidR="00E909B9" w:rsidRPr="003D04AE" w:rsidRDefault="00E909B9" w:rsidP="00EF605B">
            <w:pPr>
              <w:spacing w:after="0" w:line="240" w:lineRule="auto"/>
              <w:jc w:val="center"/>
              <w:rPr>
                <w:rFonts w:eastAsia="Times New Roman" w:cs="Arial"/>
                <w:color w:val="000000"/>
                <w:sz w:val="20"/>
                <w:szCs w:val="20"/>
                <w:lang w:eastAsia="en-GB"/>
              </w:rPr>
            </w:pPr>
            <w:r>
              <w:rPr>
                <w:rFonts w:eastAsia="Times New Roman" w:cs="Arial"/>
                <w:color w:val="000000"/>
                <w:sz w:val="20"/>
                <w:szCs w:val="20"/>
                <w:lang w:eastAsia="en-GB"/>
              </w:rPr>
              <w:t>.371</w:t>
            </w:r>
            <w:r w:rsidRPr="0085556F">
              <w:rPr>
                <w:rFonts w:cs="Arial"/>
                <w:vertAlign w:val="superscript"/>
              </w:rPr>
              <w:t>c</w:t>
            </w:r>
          </w:p>
        </w:tc>
      </w:tr>
      <w:tr w:rsidR="00E909B9" w:rsidRPr="00690FDF" w14:paraId="3B5D752D" w14:textId="77777777" w:rsidTr="00EF605B">
        <w:tc>
          <w:tcPr>
            <w:tcW w:w="3126" w:type="dxa"/>
            <w:shd w:val="clear" w:color="auto" w:fill="FFFFFF"/>
            <w:noWrap/>
            <w:tcMar>
              <w:top w:w="60" w:type="dxa"/>
              <w:left w:w="60" w:type="dxa"/>
              <w:bottom w:w="60" w:type="dxa"/>
              <w:right w:w="180" w:type="dxa"/>
            </w:tcMar>
            <w:vAlign w:val="center"/>
            <w:hideMark/>
          </w:tcPr>
          <w:p w14:paraId="6A4411A9" w14:textId="77777777" w:rsidR="00E909B9" w:rsidRPr="003D04AE" w:rsidRDefault="00E909B9" w:rsidP="00EF605B">
            <w:pPr>
              <w:spacing w:after="0" w:line="240" w:lineRule="auto"/>
              <w:rPr>
                <w:rFonts w:eastAsia="Times New Roman" w:cs="Arial"/>
                <w:b/>
                <w:bCs/>
                <w:i/>
                <w:iCs/>
                <w:color w:val="000000"/>
                <w:sz w:val="20"/>
                <w:szCs w:val="20"/>
                <w:lang w:eastAsia="en-GB"/>
              </w:rPr>
            </w:pPr>
            <w:r w:rsidRPr="00690FDF">
              <w:rPr>
                <w:rFonts w:eastAsia="Times New Roman" w:cs="Arial"/>
                <w:b/>
                <w:bCs/>
                <w:i/>
                <w:iCs/>
                <w:color w:val="000000"/>
                <w:sz w:val="20"/>
                <w:szCs w:val="20"/>
                <w:lang w:eastAsia="en-GB"/>
              </w:rPr>
              <w:t>Visual Hallucinations</w:t>
            </w:r>
          </w:p>
        </w:tc>
        <w:tc>
          <w:tcPr>
            <w:tcW w:w="1472" w:type="dxa"/>
            <w:shd w:val="clear" w:color="auto" w:fill="FFFFFF"/>
            <w:noWrap/>
            <w:tcMar>
              <w:top w:w="60" w:type="dxa"/>
              <w:left w:w="180" w:type="dxa"/>
              <w:bottom w:w="60" w:type="dxa"/>
              <w:right w:w="180" w:type="dxa"/>
            </w:tcMar>
            <w:vAlign w:val="center"/>
            <w:hideMark/>
          </w:tcPr>
          <w:p w14:paraId="50666061" w14:textId="77777777" w:rsidR="00E909B9" w:rsidRPr="003D04AE" w:rsidRDefault="00E909B9" w:rsidP="00EF605B">
            <w:pPr>
              <w:spacing w:after="0" w:line="240" w:lineRule="auto"/>
              <w:jc w:val="center"/>
              <w:rPr>
                <w:rFonts w:eastAsia="Times New Roman" w:cs="Arial"/>
                <w:b/>
                <w:bCs/>
                <w:color w:val="000000"/>
                <w:sz w:val="20"/>
                <w:szCs w:val="20"/>
                <w:lang w:eastAsia="en-GB"/>
              </w:rPr>
            </w:pPr>
            <w:r w:rsidRPr="003D04AE">
              <w:rPr>
                <w:rFonts w:eastAsia="Times New Roman" w:cs="Arial"/>
                <w:color w:val="000000"/>
                <w:sz w:val="20"/>
                <w:szCs w:val="20"/>
                <w:lang w:eastAsia="en-GB"/>
              </w:rPr>
              <w:t>0 (0%)</w:t>
            </w:r>
          </w:p>
        </w:tc>
        <w:tc>
          <w:tcPr>
            <w:tcW w:w="1473" w:type="dxa"/>
            <w:shd w:val="clear" w:color="auto" w:fill="FFFFFF"/>
            <w:noWrap/>
            <w:tcMar>
              <w:top w:w="60" w:type="dxa"/>
              <w:left w:w="180" w:type="dxa"/>
              <w:bottom w:w="60" w:type="dxa"/>
              <w:right w:w="180" w:type="dxa"/>
            </w:tcMar>
            <w:vAlign w:val="center"/>
            <w:hideMark/>
          </w:tcPr>
          <w:p w14:paraId="028C36DE" w14:textId="77777777" w:rsidR="00E909B9" w:rsidRPr="003D04AE" w:rsidRDefault="00E909B9" w:rsidP="00EF605B">
            <w:pPr>
              <w:spacing w:after="0" w:line="240" w:lineRule="auto"/>
              <w:jc w:val="center"/>
              <w:rPr>
                <w:rFonts w:eastAsia="Times New Roman" w:cs="Arial"/>
                <w:sz w:val="20"/>
                <w:szCs w:val="20"/>
                <w:lang w:eastAsia="en-GB"/>
              </w:rPr>
            </w:pPr>
            <w:r w:rsidRPr="003D04AE">
              <w:rPr>
                <w:rFonts w:eastAsia="Times New Roman" w:cs="Arial"/>
                <w:color w:val="000000"/>
                <w:sz w:val="20"/>
                <w:szCs w:val="20"/>
                <w:lang w:eastAsia="en-GB"/>
              </w:rPr>
              <w:t>0 (0%)</w:t>
            </w:r>
          </w:p>
        </w:tc>
        <w:tc>
          <w:tcPr>
            <w:tcW w:w="1472" w:type="dxa"/>
            <w:shd w:val="clear" w:color="auto" w:fill="FFFFFF"/>
            <w:noWrap/>
            <w:tcMar>
              <w:top w:w="60" w:type="dxa"/>
              <w:left w:w="180" w:type="dxa"/>
              <w:bottom w:w="60" w:type="dxa"/>
              <w:right w:w="180" w:type="dxa"/>
            </w:tcMar>
            <w:vAlign w:val="center"/>
            <w:hideMark/>
          </w:tcPr>
          <w:p w14:paraId="58219D04" w14:textId="77777777" w:rsidR="00E909B9" w:rsidRPr="003D04AE" w:rsidRDefault="00E909B9" w:rsidP="00EF605B">
            <w:pPr>
              <w:spacing w:after="0" w:line="240" w:lineRule="auto"/>
              <w:jc w:val="center"/>
              <w:rPr>
                <w:rFonts w:eastAsia="Times New Roman" w:cs="Arial"/>
                <w:sz w:val="20"/>
                <w:szCs w:val="20"/>
                <w:lang w:eastAsia="en-GB"/>
              </w:rPr>
            </w:pPr>
            <w:r w:rsidRPr="003D04AE">
              <w:rPr>
                <w:rFonts w:eastAsia="Times New Roman" w:cs="Arial"/>
                <w:color w:val="000000"/>
                <w:sz w:val="20"/>
                <w:szCs w:val="20"/>
                <w:lang w:eastAsia="en-GB"/>
              </w:rPr>
              <w:t>4 (20.0%)</w:t>
            </w:r>
          </w:p>
        </w:tc>
        <w:tc>
          <w:tcPr>
            <w:tcW w:w="1473" w:type="dxa"/>
            <w:shd w:val="clear" w:color="auto" w:fill="FFFFFF"/>
            <w:noWrap/>
            <w:tcMar>
              <w:top w:w="60" w:type="dxa"/>
              <w:left w:w="180" w:type="dxa"/>
              <w:bottom w:w="60" w:type="dxa"/>
              <w:right w:w="180" w:type="dxa"/>
            </w:tcMar>
            <w:vAlign w:val="center"/>
            <w:hideMark/>
          </w:tcPr>
          <w:p w14:paraId="1C918F67" w14:textId="77777777" w:rsidR="00E909B9" w:rsidRPr="003D04AE" w:rsidRDefault="00E909B9" w:rsidP="00EF605B">
            <w:pPr>
              <w:spacing w:after="0" w:line="240" w:lineRule="auto"/>
              <w:jc w:val="center"/>
              <w:rPr>
                <w:rFonts w:eastAsia="Times New Roman" w:cs="Arial"/>
                <w:sz w:val="20"/>
                <w:szCs w:val="20"/>
                <w:lang w:eastAsia="en-GB"/>
              </w:rPr>
            </w:pPr>
            <w:r w:rsidRPr="003D04AE">
              <w:rPr>
                <w:rFonts w:eastAsia="Times New Roman" w:cs="Arial"/>
                <w:color w:val="000000"/>
                <w:sz w:val="20"/>
                <w:szCs w:val="20"/>
                <w:lang w:eastAsia="en-GB"/>
              </w:rPr>
              <w:t>10 (23.3%)</w:t>
            </w:r>
          </w:p>
        </w:tc>
        <w:tc>
          <w:tcPr>
            <w:tcW w:w="902" w:type="dxa"/>
            <w:shd w:val="clear" w:color="auto" w:fill="FFFFFF"/>
            <w:vAlign w:val="center"/>
          </w:tcPr>
          <w:p w14:paraId="173730F2" w14:textId="77777777" w:rsidR="00E909B9" w:rsidRPr="003D04AE" w:rsidRDefault="00E909B9" w:rsidP="00EF605B">
            <w:pPr>
              <w:spacing w:after="0" w:line="240" w:lineRule="auto"/>
              <w:jc w:val="center"/>
              <w:rPr>
                <w:rFonts w:eastAsia="Times New Roman" w:cs="Arial"/>
                <w:color w:val="000000"/>
                <w:sz w:val="20"/>
                <w:szCs w:val="20"/>
                <w:lang w:eastAsia="en-GB"/>
              </w:rPr>
            </w:pPr>
            <w:r>
              <w:rPr>
                <w:rFonts w:eastAsia="Times New Roman" w:cs="Arial"/>
                <w:color w:val="000000"/>
                <w:sz w:val="20"/>
                <w:szCs w:val="20"/>
                <w:lang w:eastAsia="en-GB"/>
              </w:rPr>
              <w:t>&lt; .001</w:t>
            </w:r>
            <w:r w:rsidRPr="0085556F">
              <w:rPr>
                <w:rFonts w:cs="Arial"/>
                <w:vertAlign w:val="superscript"/>
              </w:rPr>
              <w:t>a</w:t>
            </w:r>
          </w:p>
        </w:tc>
      </w:tr>
      <w:tr w:rsidR="00E909B9" w:rsidRPr="00690FDF" w14:paraId="34CB8E34" w14:textId="77777777" w:rsidTr="00EF605B">
        <w:tc>
          <w:tcPr>
            <w:tcW w:w="3126" w:type="dxa"/>
            <w:shd w:val="clear" w:color="auto" w:fill="FFFFFF"/>
            <w:noWrap/>
            <w:tcMar>
              <w:top w:w="60" w:type="dxa"/>
              <w:left w:w="60" w:type="dxa"/>
              <w:bottom w:w="60" w:type="dxa"/>
              <w:right w:w="180" w:type="dxa"/>
            </w:tcMar>
            <w:vAlign w:val="center"/>
            <w:hideMark/>
          </w:tcPr>
          <w:p w14:paraId="0B652135" w14:textId="77777777" w:rsidR="00E909B9" w:rsidRPr="003D04AE" w:rsidRDefault="00E909B9" w:rsidP="00EF605B">
            <w:pPr>
              <w:spacing w:after="0" w:line="240" w:lineRule="auto"/>
              <w:rPr>
                <w:rFonts w:eastAsia="Times New Roman" w:cs="Arial"/>
                <w:b/>
                <w:bCs/>
                <w:i/>
                <w:iCs/>
                <w:color w:val="000000"/>
                <w:sz w:val="20"/>
                <w:szCs w:val="20"/>
                <w:lang w:eastAsia="en-GB"/>
              </w:rPr>
            </w:pPr>
            <w:r>
              <w:rPr>
                <w:rFonts w:eastAsia="Times New Roman" w:cs="Arial"/>
                <w:b/>
                <w:bCs/>
                <w:i/>
                <w:iCs/>
                <w:color w:val="000000"/>
                <w:sz w:val="20"/>
                <w:szCs w:val="20"/>
                <w:lang w:eastAsia="en-GB"/>
              </w:rPr>
              <w:t xml:space="preserve">Any </w:t>
            </w:r>
            <w:r w:rsidRPr="00690FDF">
              <w:rPr>
                <w:rFonts w:eastAsia="Times New Roman" w:cs="Arial"/>
                <w:b/>
                <w:bCs/>
                <w:i/>
                <w:iCs/>
                <w:color w:val="000000"/>
                <w:sz w:val="20"/>
                <w:szCs w:val="20"/>
                <w:lang w:eastAsia="en-GB"/>
              </w:rPr>
              <w:t>Visual Impairment</w:t>
            </w:r>
          </w:p>
        </w:tc>
        <w:tc>
          <w:tcPr>
            <w:tcW w:w="1472" w:type="dxa"/>
            <w:shd w:val="clear" w:color="auto" w:fill="FFFFFF"/>
            <w:noWrap/>
            <w:tcMar>
              <w:top w:w="60" w:type="dxa"/>
              <w:left w:w="180" w:type="dxa"/>
              <w:bottom w:w="60" w:type="dxa"/>
              <w:right w:w="180" w:type="dxa"/>
            </w:tcMar>
            <w:vAlign w:val="center"/>
            <w:hideMark/>
          </w:tcPr>
          <w:p w14:paraId="41B7AA46" w14:textId="77777777" w:rsidR="00E909B9" w:rsidRPr="003D04AE" w:rsidRDefault="00E909B9" w:rsidP="00EF605B">
            <w:pPr>
              <w:spacing w:after="0" w:line="240" w:lineRule="auto"/>
              <w:jc w:val="center"/>
              <w:rPr>
                <w:rFonts w:eastAsia="Times New Roman" w:cs="Arial"/>
                <w:b/>
                <w:bCs/>
                <w:color w:val="000000"/>
                <w:sz w:val="20"/>
                <w:szCs w:val="20"/>
                <w:lang w:eastAsia="en-GB"/>
              </w:rPr>
            </w:pPr>
            <w:r w:rsidRPr="003D04AE">
              <w:rPr>
                <w:rFonts w:eastAsia="Times New Roman" w:cs="Arial"/>
                <w:color w:val="000000"/>
                <w:sz w:val="20"/>
                <w:szCs w:val="20"/>
                <w:lang w:eastAsia="en-GB"/>
              </w:rPr>
              <w:t>2 (5.9%)</w:t>
            </w:r>
          </w:p>
        </w:tc>
        <w:tc>
          <w:tcPr>
            <w:tcW w:w="1473" w:type="dxa"/>
            <w:shd w:val="clear" w:color="auto" w:fill="FFFFFF"/>
            <w:noWrap/>
            <w:tcMar>
              <w:top w:w="60" w:type="dxa"/>
              <w:left w:w="180" w:type="dxa"/>
              <w:bottom w:w="60" w:type="dxa"/>
              <w:right w:w="180" w:type="dxa"/>
            </w:tcMar>
            <w:vAlign w:val="center"/>
            <w:hideMark/>
          </w:tcPr>
          <w:p w14:paraId="3E0C05DD" w14:textId="77777777" w:rsidR="00E909B9" w:rsidRPr="003D04AE" w:rsidRDefault="00E909B9" w:rsidP="00EF605B">
            <w:pPr>
              <w:spacing w:after="0" w:line="240" w:lineRule="auto"/>
              <w:jc w:val="center"/>
              <w:rPr>
                <w:rFonts w:eastAsia="Times New Roman" w:cs="Arial"/>
                <w:sz w:val="20"/>
                <w:szCs w:val="20"/>
                <w:lang w:eastAsia="en-GB"/>
              </w:rPr>
            </w:pPr>
            <w:r w:rsidRPr="003D04AE">
              <w:rPr>
                <w:rFonts w:eastAsia="Times New Roman" w:cs="Arial"/>
                <w:color w:val="000000"/>
                <w:sz w:val="20"/>
                <w:szCs w:val="20"/>
                <w:lang w:eastAsia="en-GB"/>
              </w:rPr>
              <w:t>3 (7.5%)</w:t>
            </w:r>
          </w:p>
        </w:tc>
        <w:tc>
          <w:tcPr>
            <w:tcW w:w="1472" w:type="dxa"/>
            <w:shd w:val="clear" w:color="auto" w:fill="FFFFFF"/>
            <w:noWrap/>
            <w:tcMar>
              <w:top w:w="60" w:type="dxa"/>
              <w:left w:w="180" w:type="dxa"/>
              <w:bottom w:w="60" w:type="dxa"/>
              <w:right w:w="180" w:type="dxa"/>
            </w:tcMar>
            <w:vAlign w:val="center"/>
            <w:hideMark/>
          </w:tcPr>
          <w:p w14:paraId="6E49BF3B" w14:textId="77777777" w:rsidR="00E909B9" w:rsidRPr="003D04AE" w:rsidRDefault="00E909B9" w:rsidP="00EF605B">
            <w:pPr>
              <w:spacing w:after="0" w:line="240" w:lineRule="auto"/>
              <w:jc w:val="center"/>
              <w:rPr>
                <w:rFonts w:eastAsia="Times New Roman" w:cs="Arial"/>
                <w:sz w:val="20"/>
                <w:szCs w:val="20"/>
                <w:lang w:eastAsia="en-GB"/>
              </w:rPr>
            </w:pPr>
            <w:r w:rsidRPr="003D04AE">
              <w:rPr>
                <w:rFonts w:eastAsia="Times New Roman" w:cs="Arial"/>
                <w:color w:val="000000"/>
                <w:sz w:val="20"/>
                <w:szCs w:val="20"/>
                <w:lang w:eastAsia="en-GB"/>
              </w:rPr>
              <w:t>2 (10.0%)</w:t>
            </w:r>
          </w:p>
        </w:tc>
        <w:tc>
          <w:tcPr>
            <w:tcW w:w="1473" w:type="dxa"/>
            <w:shd w:val="clear" w:color="auto" w:fill="FFFFFF"/>
            <w:noWrap/>
            <w:tcMar>
              <w:top w:w="60" w:type="dxa"/>
              <w:left w:w="180" w:type="dxa"/>
              <w:bottom w:w="60" w:type="dxa"/>
              <w:right w:w="180" w:type="dxa"/>
            </w:tcMar>
            <w:vAlign w:val="center"/>
            <w:hideMark/>
          </w:tcPr>
          <w:p w14:paraId="1E3A335F" w14:textId="77777777" w:rsidR="00E909B9" w:rsidRPr="003D04AE" w:rsidRDefault="00E909B9" w:rsidP="00EF605B">
            <w:pPr>
              <w:spacing w:after="0" w:line="240" w:lineRule="auto"/>
              <w:jc w:val="center"/>
              <w:rPr>
                <w:rFonts w:eastAsia="Times New Roman" w:cs="Arial"/>
                <w:sz w:val="20"/>
                <w:szCs w:val="20"/>
                <w:lang w:eastAsia="en-GB"/>
              </w:rPr>
            </w:pPr>
            <w:r w:rsidRPr="003D04AE">
              <w:rPr>
                <w:rFonts w:eastAsia="Times New Roman" w:cs="Arial"/>
                <w:color w:val="000000"/>
                <w:sz w:val="20"/>
                <w:szCs w:val="20"/>
                <w:lang w:eastAsia="en-GB"/>
              </w:rPr>
              <w:t>2 (4.7%)</w:t>
            </w:r>
          </w:p>
        </w:tc>
        <w:tc>
          <w:tcPr>
            <w:tcW w:w="902" w:type="dxa"/>
            <w:shd w:val="clear" w:color="auto" w:fill="FFFFFF"/>
            <w:vAlign w:val="center"/>
          </w:tcPr>
          <w:p w14:paraId="39D17D95" w14:textId="77777777" w:rsidR="00E909B9" w:rsidRPr="003D04AE" w:rsidRDefault="00E909B9" w:rsidP="00EF605B">
            <w:pPr>
              <w:spacing w:after="0" w:line="240" w:lineRule="auto"/>
              <w:jc w:val="center"/>
              <w:rPr>
                <w:rFonts w:eastAsia="Times New Roman" w:cs="Arial"/>
                <w:color w:val="000000"/>
                <w:sz w:val="20"/>
                <w:szCs w:val="20"/>
                <w:lang w:eastAsia="en-GB"/>
              </w:rPr>
            </w:pPr>
            <w:r>
              <w:rPr>
                <w:rFonts w:eastAsia="Times New Roman" w:cs="Arial"/>
                <w:color w:val="000000"/>
                <w:sz w:val="20"/>
                <w:szCs w:val="20"/>
                <w:lang w:eastAsia="en-GB"/>
              </w:rPr>
              <w:t>.868</w:t>
            </w:r>
            <w:r w:rsidRPr="0085556F">
              <w:rPr>
                <w:rFonts w:cs="Arial"/>
                <w:vertAlign w:val="superscript"/>
              </w:rPr>
              <w:t>a</w:t>
            </w:r>
          </w:p>
        </w:tc>
      </w:tr>
    </w:tbl>
    <w:p w14:paraId="001B28E7" w14:textId="77777777" w:rsidR="00E909B9" w:rsidRDefault="00E909B9" w:rsidP="00E909B9">
      <w:pPr>
        <w:rPr>
          <w:rFonts w:cs="Arial"/>
        </w:rPr>
      </w:pPr>
      <w:r w:rsidRPr="00690FDF">
        <w:rPr>
          <w:rFonts w:cs="Arial"/>
        </w:rPr>
        <w:t>Mean (SD), Median [Range], or Count (%).</w:t>
      </w:r>
    </w:p>
    <w:p w14:paraId="2CFCC863" w14:textId="77777777" w:rsidR="00E909B9" w:rsidRDefault="00E909B9" w:rsidP="00E909B9">
      <w:pPr>
        <w:spacing w:line="276" w:lineRule="auto"/>
        <w:rPr>
          <w:rFonts w:cs="Arial"/>
        </w:rPr>
      </w:pPr>
      <w:r w:rsidRPr="0085556F">
        <w:rPr>
          <w:rFonts w:cs="Arial"/>
          <w:vertAlign w:val="superscript"/>
        </w:rPr>
        <w:t>a</w:t>
      </w:r>
      <w:r>
        <w:rPr>
          <w:rFonts w:cs="Arial"/>
        </w:rPr>
        <w:t>Chi-square test</w:t>
      </w:r>
    </w:p>
    <w:p w14:paraId="78A046B8" w14:textId="77777777" w:rsidR="00E909B9" w:rsidRDefault="00E909B9" w:rsidP="00E909B9">
      <w:pPr>
        <w:spacing w:line="276" w:lineRule="auto"/>
        <w:rPr>
          <w:rFonts w:cs="Arial"/>
        </w:rPr>
      </w:pPr>
      <w:r w:rsidRPr="0085556F">
        <w:rPr>
          <w:rFonts w:cs="Arial"/>
          <w:vertAlign w:val="superscript"/>
        </w:rPr>
        <w:t>b</w:t>
      </w:r>
      <w:r>
        <w:rPr>
          <w:rFonts w:cs="Arial"/>
        </w:rPr>
        <w:t>ANOVA</w:t>
      </w:r>
    </w:p>
    <w:p w14:paraId="37C5F762" w14:textId="77777777" w:rsidR="00E909B9" w:rsidRDefault="00E909B9" w:rsidP="00E909B9">
      <w:pPr>
        <w:spacing w:line="276" w:lineRule="auto"/>
        <w:rPr>
          <w:rFonts w:cs="Arial"/>
        </w:rPr>
      </w:pPr>
      <w:r w:rsidRPr="0085556F">
        <w:rPr>
          <w:rFonts w:cs="Arial"/>
          <w:vertAlign w:val="superscript"/>
        </w:rPr>
        <w:t>c</w:t>
      </w:r>
      <w:r>
        <w:rPr>
          <w:rFonts w:cs="Arial"/>
        </w:rPr>
        <w:t>Kruskal-Wallis test</w:t>
      </w:r>
    </w:p>
    <w:p w14:paraId="401BE5A9" w14:textId="5DF8E770" w:rsidR="00E909B9" w:rsidRDefault="00E909B9">
      <w:pPr>
        <w:spacing w:line="276" w:lineRule="auto"/>
        <w:rPr>
          <w:rFonts w:cs="Arial"/>
        </w:rPr>
      </w:pPr>
      <w:r>
        <w:rPr>
          <w:rFonts w:cs="Arial"/>
        </w:rPr>
        <w:br w:type="page"/>
      </w:r>
    </w:p>
    <w:p w14:paraId="0CACF6B4" w14:textId="77777777" w:rsidR="00E909B9" w:rsidRPr="00690FDF" w:rsidRDefault="00E909B9" w:rsidP="00E909B9">
      <w:pPr>
        <w:spacing w:line="240" w:lineRule="auto"/>
        <w:rPr>
          <w:rFonts w:cs="Arial"/>
        </w:rPr>
      </w:pPr>
      <w:r w:rsidRPr="00690FDF">
        <w:rPr>
          <w:rFonts w:cs="Arial"/>
        </w:rPr>
        <w:lastRenderedPageBreak/>
        <w:t>Table 2</w:t>
      </w:r>
      <w:r>
        <w:rPr>
          <w:rFonts w:cs="Arial"/>
        </w:rPr>
        <w:t>. Generalised linear mixed models estimating pareidolia response production differences between diagnostic groups (Model 1) and hallucinators (Model 2). Intercept as expected count, fixed effects as incidence rate ratio.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378"/>
        <w:gridCol w:w="1393"/>
        <w:gridCol w:w="1295"/>
        <w:gridCol w:w="650"/>
        <w:gridCol w:w="1355"/>
        <w:gridCol w:w="1295"/>
        <w:gridCol w:w="650"/>
      </w:tblGrid>
      <w:tr w:rsidR="00E909B9" w:rsidRPr="00690FDF" w14:paraId="5A542055" w14:textId="77777777" w:rsidTr="00EF605B">
        <w:tc>
          <w:tcPr>
            <w:tcW w:w="0" w:type="auto"/>
            <w:tcMar>
              <w:top w:w="113" w:type="dxa"/>
              <w:left w:w="113" w:type="dxa"/>
              <w:bottom w:w="113" w:type="dxa"/>
              <w:right w:w="113" w:type="dxa"/>
            </w:tcMar>
            <w:vAlign w:val="center"/>
            <w:hideMark/>
          </w:tcPr>
          <w:p w14:paraId="6281102F" w14:textId="77777777" w:rsidR="00E909B9" w:rsidRPr="004D456C" w:rsidRDefault="00E909B9" w:rsidP="00EF605B">
            <w:pPr>
              <w:spacing w:after="0" w:line="240" w:lineRule="auto"/>
              <w:rPr>
                <w:rFonts w:eastAsia="Times New Roman" w:cs="Arial"/>
                <w:b/>
                <w:bCs/>
                <w:sz w:val="20"/>
                <w:szCs w:val="20"/>
                <w:lang w:eastAsia="en-GB"/>
              </w:rPr>
            </w:pPr>
            <w:r w:rsidRPr="004D456C">
              <w:rPr>
                <w:rFonts w:eastAsia="Times New Roman" w:cs="Arial"/>
                <w:b/>
                <w:bCs/>
                <w:sz w:val="20"/>
                <w:szCs w:val="20"/>
                <w:lang w:eastAsia="en-GB"/>
              </w:rPr>
              <w:t> </w:t>
            </w:r>
          </w:p>
        </w:tc>
        <w:tc>
          <w:tcPr>
            <w:tcW w:w="0" w:type="auto"/>
            <w:gridSpan w:val="3"/>
            <w:tcMar>
              <w:top w:w="113" w:type="dxa"/>
              <w:left w:w="113" w:type="dxa"/>
              <w:bottom w:w="113" w:type="dxa"/>
              <w:right w:w="113" w:type="dxa"/>
            </w:tcMar>
            <w:vAlign w:val="center"/>
            <w:hideMark/>
          </w:tcPr>
          <w:p w14:paraId="0C56CF24" w14:textId="77777777" w:rsidR="00E909B9" w:rsidRPr="004D456C" w:rsidRDefault="00E909B9" w:rsidP="00EF605B">
            <w:pPr>
              <w:spacing w:after="0" w:line="240" w:lineRule="auto"/>
              <w:jc w:val="center"/>
              <w:rPr>
                <w:rFonts w:eastAsia="Times New Roman" w:cs="Arial"/>
                <w:b/>
                <w:bCs/>
                <w:sz w:val="20"/>
                <w:szCs w:val="20"/>
                <w:lang w:eastAsia="en-GB"/>
              </w:rPr>
            </w:pPr>
            <w:r w:rsidRPr="00690FDF">
              <w:rPr>
                <w:rFonts w:eastAsia="Times New Roman" w:cs="Arial"/>
                <w:b/>
                <w:bCs/>
                <w:sz w:val="20"/>
                <w:szCs w:val="20"/>
                <w:lang w:eastAsia="en-GB"/>
              </w:rPr>
              <w:t xml:space="preserve">Model 1. </w:t>
            </w:r>
          </w:p>
        </w:tc>
        <w:tc>
          <w:tcPr>
            <w:tcW w:w="0" w:type="auto"/>
            <w:gridSpan w:val="3"/>
            <w:tcMar>
              <w:top w:w="113" w:type="dxa"/>
              <w:left w:w="113" w:type="dxa"/>
              <w:bottom w:w="113" w:type="dxa"/>
              <w:right w:w="113" w:type="dxa"/>
            </w:tcMar>
            <w:vAlign w:val="center"/>
            <w:hideMark/>
          </w:tcPr>
          <w:p w14:paraId="7955596A" w14:textId="77777777" w:rsidR="00E909B9" w:rsidRPr="004D456C" w:rsidRDefault="00E909B9" w:rsidP="00EF605B">
            <w:pPr>
              <w:spacing w:after="0" w:line="240" w:lineRule="auto"/>
              <w:jc w:val="center"/>
              <w:rPr>
                <w:rFonts w:eastAsia="Times New Roman" w:cs="Arial"/>
                <w:b/>
                <w:bCs/>
                <w:sz w:val="20"/>
                <w:szCs w:val="20"/>
                <w:lang w:eastAsia="en-GB"/>
              </w:rPr>
            </w:pPr>
            <w:r w:rsidRPr="00690FDF">
              <w:rPr>
                <w:rFonts w:eastAsia="Times New Roman" w:cs="Arial"/>
                <w:b/>
                <w:bCs/>
                <w:sz w:val="20"/>
                <w:szCs w:val="20"/>
                <w:lang w:eastAsia="en-GB"/>
              </w:rPr>
              <w:t>Model 2.</w:t>
            </w:r>
          </w:p>
        </w:tc>
      </w:tr>
      <w:tr w:rsidR="00E909B9" w:rsidRPr="00690FDF" w14:paraId="621F4A03" w14:textId="77777777" w:rsidTr="00EF605B">
        <w:tc>
          <w:tcPr>
            <w:tcW w:w="0" w:type="auto"/>
            <w:vAlign w:val="center"/>
            <w:hideMark/>
          </w:tcPr>
          <w:p w14:paraId="68693B36" w14:textId="77777777" w:rsidR="00E909B9" w:rsidRDefault="00E909B9" w:rsidP="00EF605B">
            <w:pPr>
              <w:spacing w:after="0" w:line="240" w:lineRule="auto"/>
              <w:jc w:val="center"/>
              <w:rPr>
                <w:rFonts w:eastAsia="Times New Roman" w:cs="Arial"/>
                <w:b/>
                <w:bCs/>
                <w:i/>
                <w:iCs/>
                <w:sz w:val="20"/>
                <w:szCs w:val="20"/>
                <w:lang w:eastAsia="en-GB"/>
              </w:rPr>
            </w:pPr>
            <w:r w:rsidRPr="00690FDF">
              <w:rPr>
                <w:rFonts w:eastAsia="Times New Roman" w:cs="Arial"/>
                <w:b/>
                <w:bCs/>
                <w:i/>
                <w:iCs/>
                <w:sz w:val="20"/>
                <w:szCs w:val="20"/>
                <w:lang w:eastAsia="en-GB"/>
              </w:rPr>
              <w:t>Fixed Effects</w:t>
            </w:r>
            <w:r>
              <w:rPr>
                <w:rFonts w:eastAsia="Times New Roman" w:cs="Arial"/>
                <w:b/>
                <w:bCs/>
                <w:i/>
                <w:iCs/>
                <w:sz w:val="20"/>
                <w:szCs w:val="20"/>
                <w:lang w:eastAsia="en-GB"/>
              </w:rPr>
              <w:t xml:space="preserve"> </w:t>
            </w:r>
          </w:p>
          <w:p w14:paraId="28117AC2" w14:textId="77777777" w:rsidR="00E909B9" w:rsidRPr="004D456C" w:rsidRDefault="00E909B9" w:rsidP="00EF605B">
            <w:pPr>
              <w:spacing w:after="0" w:line="240" w:lineRule="auto"/>
              <w:jc w:val="center"/>
              <w:rPr>
                <w:rFonts w:eastAsia="Times New Roman" w:cs="Arial"/>
                <w:i/>
                <w:iCs/>
                <w:sz w:val="20"/>
                <w:szCs w:val="20"/>
                <w:lang w:eastAsia="en-GB"/>
              </w:rPr>
            </w:pPr>
            <w:r>
              <w:rPr>
                <w:rFonts w:eastAsia="Times New Roman" w:cs="Arial"/>
                <w:b/>
                <w:bCs/>
                <w:i/>
                <w:iCs/>
                <w:sz w:val="20"/>
                <w:szCs w:val="20"/>
                <w:lang w:eastAsia="en-GB"/>
              </w:rPr>
              <w:t>(reference group/value)</w:t>
            </w:r>
          </w:p>
        </w:tc>
        <w:tc>
          <w:tcPr>
            <w:tcW w:w="0" w:type="auto"/>
            <w:vAlign w:val="center"/>
            <w:hideMark/>
          </w:tcPr>
          <w:p w14:paraId="419F2CC8" w14:textId="77777777" w:rsidR="00E909B9" w:rsidRPr="004D456C" w:rsidRDefault="00E909B9" w:rsidP="00EF605B">
            <w:pPr>
              <w:spacing w:after="0" w:line="240" w:lineRule="auto"/>
              <w:jc w:val="center"/>
              <w:rPr>
                <w:rFonts w:eastAsia="Times New Roman" w:cs="Arial"/>
                <w:b/>
                <w:bCs/>
                <w:i/>
                <w:iCs/>
                <w:sz w:val="20"/>
                <w:szCs w:val="20"/>
                <w:lang w:eastAsia="en-GB"/>
              </w:rPr>
            </w:pPr>
            <w:r w:rsidRPr="004D456C">
              <w:rPr>
                <w:rFonts w:eastAsia="Times New Roman" w:cs="Arial"/>
                <w:b/>
                <w:bCs/>
                <w:i/>
                <w:iCs/>
                <w:sz w:val="20"/>
                <w:szCs w:val="20"/>
                <w:lang w:eastAsia="en-GB"/>
              </w:rPr>
              <w:t>Incidence Rate Ratio</w:t>
            </w:r>
            <w:r w:rsidRPr="00356EA1">
              <w:rPr>
                <w:rFonts w:eastAsia="Times New Roman" w:cs="Arial"/>
                <w:i/>
                <w:iCs/>
                <w:sz w:val="20"/>
                <w:szCs w:val="20"/>
                <w:vertAlign w:val="superscript"/>
                <w:lang w:eastAsia="en-GB"/>
              </w:rPr>
              <w:t xml:space="preserve"> </w:t>
            </w:r>
            <w:r w:rsidRPr="00F9673A">
              <w:rPr>
                <w:rFonts w:cs="Arial"/>
                <w:vertAlign w:val="superscript"/>
              </w:rPr>
              <w:t>†</w:t>
            </w:r>
          </w:p>
        </w:tc>
        <w:tc>
          <w:tcPr>
            <w:tcW w:w="0" w:type="auto"/>
            <w:vAlign w:val="center"/>
            <w:hideMark/>
          </w:tcPr>
          <w:p w14:paraId="1285D95D" w14:textId="77777777" w:rsidR="00E909B9" w:rsidRPr="004D456C" w:rsidRDefault="00E909B9" w:rsidP="00EF605B">
            <w:pPr>
              <w:spacing w:after="0" w:line="240" w:lineRule="auto"/>
              <w:jc w:val="center"/>
              <w:rPr>
                <w:rFonts w:eastAsia="Times New Roman" w:cs="Arial"/>
                <w:b/>
                <w:bCs/>
                <w:i/>
                <w:iCs/>
                <w:sz w:val="20"/>
                <w:szCs w:val="20"/>
                <w:lang w:eastAsia="en-GB"/>
              </w:rPr>
            </w:pPr>
            <w:r w:rsidRPr="00690FDF">
              <w:rPr>
                <w:rFonts w:eastAsia="Times New Roman" w:cs="Arial"/>
                <w:b/>
                <w:bCs/>
                <w:i/>
                <w:iCs/>
                <w:sz w:val="20"/>
                <w:szCs w:val="20"/>
                <w:lang w:eastAsia="en-GB"/>
              </w:rPr>
              <w:t xml:space="preserve">95% </w:t>
            </w:r>
            <w:r w:rsidRPr="004D456C">
              <w:rPr>
                <w:rFonts w:eastAsia="Times New Roman" w:cs="Arial"/>
                <w:b/>
                <w:bCs/>
                <w:i/>
                <w:iCs/>
                <w:sz w:val="20"/>
                <w:szCs w:val="20"/>
                <w:lang w:eastAsia="en-GB"/>
              </w:rPr>
              <w:t>CI</w:t>
            </w:r>
          </w:p>
        </w:tc>
        <w:tc>
          <w:tcPr>
            <w:tcW w:w="0" w:type="auto"/>
            <w:vAlign w:val="center"/>
            <w:hideMark/>
          </w:tcPr>
          <w:p w14:paraId="33F07D0F" w14:textId="77777777" w:rsidR="00E909B9" w:rsidRPr="004D456C" w:rsidRDefault="00E909B9" w:rsidP="00EF605B">
            <w:pPr>
              <w:spacing w:after="0" w:line="240" w:lineRule="auto"/>
              <w:jc w:val="center"/>
              <w:rPr>
                <w:rFonts w:eastAsia="Times New Roman" w:cs="Arial"/>
                <w:b/>
                <w:bCs/>
                <w:i/>
                <w:iCs/>
                <w:sz w:val="20"/>
                <w:szCs w:val="20"/>
                <w:lang w:eastAsia="en-GB"/>
              </w:rPr>
            </w:pPr>
            <w:r w:rsidRPr="004D456C">
              <w:rPr>
                <w:rFonts w:eastAsia="Times New Roman" w:cs="Arial"/>
                <w:b/>
                <w:bCs/>
                <w:i/>
                <w:iCs/>
                <w:sz w:val="20"/>
                <w:szCs w:val="20"/>
                <w:lang w:eastAsia="en-GB"/>
              </w:rPr>
              <w:t>p</w:t>
            </w:r>
          </w:p>
        </w:tc>
        <w:tc>
          <w:tcPr>
            <w:tcW w:w="0" w:type="auto"/>
            <w:vAlign w:val="center"/>
            <w:hideMark/>
          </w:tcPr>
          <w:p w14:paraId="2BFA6BBD" w14:textId="77777777" w:rsidR="00E909B9" w:rsidRPr="004D456C" w:rsidRDefault="00E909B9" w:rsidP="00EF605B">
            <w:pPr>
              <w:spacing w:after="0" w:line="240" w:lineRule="auto"/>
              <w:jc w:val="center"/>
              <w:rPr>
                <w:rFonts w:eastAsia="Times New Roman" w:cs="Arial"/>
                <w:b/>
                <w:bCs/>
                <w:i/>
                <w:iCs/>
                <w:sz w:val="20"/>
                <w:szCs w:val="20"/>
                <w:lang w:eastAsia="en-GB"/>
              </w:rPr>
            </w:pPr>
            <w:r w:rsidRPr="004D456C">
              <w:rPr>
                <w:rFonts w:eastAsia="Times New Roman" w:cs="Arial"/>
                <w:b/>
                <w:bCs/>
                <w:i/>
                <w:iCs/>
                <w:sz w:val="20"/>
                <w:szCs w:val="20"/>
                <w:lang w:eastAsia="en-GB"/>
              </w:rPr>
              <w:t>Incidence Rate Ratio</w:t>
            </w:r>
          </w:p>
        </w:tc>
        <w:tc>
          <w:tcPr>
            <w:tcW w:w="0" w:type="auto"/>
            <w:vAlign w:val="center"/>
            <w:hideMark/>
          </w:tcPr>
          <w:p w14:paraId="4103E97B" w14:textId="77777777" w:rsidR="00E909B9" w:rsidRPr="004D456C" w:rsidRDefault="00E909B9" w:rsidP="00EF605B">
            <w:pPr>
              <w:spacing w:after="0" w:line="240" w:lineRule="auto"/>
              <w:jc w:val="center"/>
              <w:rPr>
                <w:rFonts w:eastAsia="Times New Roman" w:cs="Arial"/>
                <w:b/>
                <w:bCs/>
                <w:i/>
                <w:iCs/>
                <w:sz w:val="20"/>
                <w:szCs w:val="20"/>
                <w:lang w:eastAsia="en-GB"/>
              </w:rPr>
            </w:pPr>
            <w:r w:rsidRPr="00690FDF">
              <w:rPr>
                <w:rFonts w:eastAsia="Times New Roman" w:cs="Arial"/>
                <w:b/>
                <w:bCs/>
                <w:i/>
                <w:iCs/>
                <w:sz w:val="20"/>
                <w:szCs w:val="20"/>
                <w:lang w:eastAsia="en-GB"/>
              </w:rPr>
              <w:t xml:space="preserve">95% </w:t>
            </w:r>
            <w:r w:rsidRPr="004D456C">
              <w:rPr>
                <w:rFonts w:eastAsia="Times New Roman" w:cs="Arial"/>
                <w:b/>
                <w:bCs/>
                <w:i/>
                <w:iCs/>
                <w:sz w:val="20"/>
                <w:szCs w:val="20"/>
                <w:lang w:eastAsia="en-GB"/>
              </w:rPr>
              <w:t>CI</w:t>
            </w:r>
          </w:p>
        </w:tc>
        <w:tc>
          <w:tcPr>
            <w:tcW w:w="0" w:type="auto"/>
            <w:vAlign w:val="center"/>
            <w:hideMark/>
          </w:tcPr>
          <w:p w14:paraId="4E20F9E3" w14:textId="77777777" w:rsidR="00E909B9" w:rsidRPr="004D456C" w:rsidRDefault="00E909B9" w:rsidP="00EF605B">
            <w:pPr>
              <w:spacing w:after="0" w:line="240" w:lineRule="auto"/>
              <w:jc w:val="center"/>
              <w:rPr>
                <w:rFonts w:eastAsia="Times New Roman" w:cs="Arial"/>
                <w:b/>
                <w:bCs/>
                <w:i/>
                <w:iCs/>
                <w:sz w:val="20"/>
                <w:szCs w:val="20"/>
                <w:lang w:eastAsia="en-GB"/>
              </w:rPr>
            </w:pPr>
            <w:r w:rsidRPr="004D456C">
              <w:rPr>
                <w:rFonts w:eastAsia="Times New Roman" w:cs="Arial"/>
                <w:b/>
                <w:bCs/>
                <w:i/>
                <w:iCs/>
                <w:sz w:val="20"/>
                <w:szCs w:val="20"/>
                <w:lang w:eastAsia="en-GB"/>
              </w:rPr>
              <w:t>p</w:t>
            </w:r>
          </w:p>
        </w:tc>
      </w:tr>
      <w:tr w:rsidR="00E909B9" w:rsidRPr="00690FDF" w14:paraId="322C35E7" w14:textId="77777777" w:rsidTr="00EF605B">
        <w:tc>
          <w:tcPr>
            <w:tcW w:w="0" w:type="auto"/>
            <w:tcMar>
              <w:top w:w="113" w:type="dxa"/>
              <w:left w:w="113" w:type="dxa"/>
              <w:bottom w:w="113" w:type="dxa"/>
              <w:right w:w="113" w:type="dxa"/>
            </w:tcMar>
            <w:hideMark/>
          </w:tcPr>
          <w:p w14:paraId="6567390B" w14:textId="77777777" w:rsidR="00E909B9" w:rsidRPr="004D456C" w:rsidRDefault="00E909B9" w:rsidP="00EF605B">
            <w:pPr>
              <w:spacing w:after="0" w:line="240" w:lineRule="auto"/>
              <w:rPr>
                <w:rFonts w:eastAsia="Times New Roman" w:cs="Arial"/>
                <w:sz w:val="20"/>
                <w:szCs w:val="20"/>
                <w:lang w:eastAsia="en-GB"/>
              </w:rPr>
            </w:pPr>
            <w:r w:rsidRPr="00690FDF">
              <w:rPr>
                <w:rFonts w:eastAsia="Times New Roman" w:cs="Arial"/>
                <w:i/>
                <w:iCs/>
                <w:sz w:val="20"/>
                <w:szCs w:val="20"/>
                <w:lang w:eastAsia="en-GB"/>
              </w:rPr>
              <w:t>Intercept (MCI-AD)</w:t>
            </w:r>
          </w:p>
        </w:tc>
        <w:tc>
          <w:tcPr>
            <w:tcW w:w="0" w:type="auto"/>
            <w:tcMar>
              <w:top w:w="113" w:type="dxa"/>
              <w:left w:w="113" w:type="dxa"/>
              <w:bottom w:w="113" w:type="dxa"/>
              <w:right w:w="113" w:type="dxa"/>
            </w:tcMar>
            <w:vAlign w:val="center"/>
            <w:hideMark/>
          </w:tcPr>
          <w:p w14:paraId="440440AD" w14:textId="77777777" w:rsidR="00E909B9" w:rsidRPr="004D456C" w:rsidRDefault="00E909B9" w:rsidP="00EF605B">
            <w:pPr>
              <w:spacing w:after="0" w:line="240" w:lineRule="auto"/>
              <w:jc w:val="center"/>
              <w:rPr>
                <w:rFonts w:eastAsia="Times New Roman" w:cs="Arial"/>
                <w:sz w:val="20"/>
                <w:szCs w:val="20"/>
                <w:lang w:eastAsia="en-GB"/>
              </w:rPr>
            </w:pPr>
            <w:r w:rsidRPr="004D456C">
              <w:rPr>
                <w:rFonts w:eastAsia="Times New Roman" w:cs="Arial"/>
                <w:sz w:val="20"/>
                <w:szCs w:val="20"/>
                <w:lang w:eastAsia="en-GB"/>
              </w:rPr>
              <w:t>0.79</w:t>
            </w:r>
          </w:p>
        </w:tc>
        <w:tc>
          <w:tcPr>
            <w:tcW w:w="0" w:type="auto"/>
            <w:tcMar>
              <w:top w:w="113" w:type="dxa"/>
              <w:left w:w="113" w:type="dxa"/>
              <w:bottom w:w="113" w:type="dxa"/>
              <w:right w:w="113" w:type="dxa"/>
            </w:tcMar>
            <w:vAlign w:val="center"/>
            <w:hideMark/>
          </w:tcPr>
          <w:p w14:paraId="7231F2FA" w14:textId="77777777" w:rsidR="00E909B9" w:rsidRPr="004D456C" w:rsidRDefault="00E909B9" w:rsidP="00EF605B">
            <w:pPr>
              <w:spacing w:after="0" w:line="240" w:lineRule="auto"/>
              <w:jc w:val="center"/>
              <w:rPr>
                <w:rFonts w:eastAsia="Times New Roman" w:cs="Arial"/>
                <w:sz w:val="20"/>
                <w:szCs w:val="20"/>
                <w:lang w:eastAsia="en-GB"/>
              </w:rPr>
            </w:pPr>
            <w:r w:rsidRPr="004D456C">
              <w:rPr>
                <w:rFonts w:eastAsia="Times New Roman" w:cs="Arial"/>
                <w:sz w:val="20"/>
                <w:szCs w:val="20"/>
                <w:lang w:eastAsia="en-GB"/>
              </w:rPr>
              <w:t>0.38 – 1.67</w:t>
            </w:r>
          </w:p>
        </w:tc>
        <w:tc>
          <w:tcPr>
            <w:tcW w:w="0" w:type="auto"/>
            <w:tcMar>
              <w:top w:w="113" w:type="dxa"/>
              <w:left w:w="113" w:type="dxa"/>
              <w:bottom w:w="113" w:type="dxa"/>
              <w:right w:w="113" w:type="dxa"/>
            </w:tcMar>
            <w:vAlign w:val="center"/>
            <w:hideMark/>
          </w:tcPr>
          <w:p w14:paraId="014361A0" w14:textId="77777777" w:rsidR="00E909B9" w:rsidRPr="004D456C" w:rsidRDefault="00E909B9" w:rsidP="00EF605B">
            <w:pPr>
              <w:spacing w:after="0" w:line="240" w:lineRule="auto"/>
              <w:jc w:val="center"/>
              <w:rPr>
                <w:rFonts w:eastAsia="Times New Roman" w:cs="Arial"/>
                <w:sz w:val="20"/>
                <w:szCs w:val="20"/>
                <w:lang w:eastAsia="en-GB"/>
              </w:rPr>
            </w:pPr>
            <w:r w:rsidRPr="00690FDF">
              <w:rPr>
                <w:rFonts w:eastAsia="Times New Roman" w:cs="Arial"/>
                <w:sz w:val="20"/>
                <w:szCs w:val="20"/>
                <w:lang w:eastAsia="en-GB"/>
              </w:rPr>
              <w:t>.</w:t>
            </w:r>
            <w:r w:rsidRPr="004D456C">
              <w:rPr>
                <w:rFonts w:eastAsia="Times New Roman" w:cs="Arial"/>
                <w:sz w:val="20"/>
                <w:szCs w:val="20"/>
                <w:lang w:eastAsia="en-GB"/>
              </w:rPr>
              <w:t>542</w:t>
            </w:r>
          </w:p>
        </w:tc>
        <w:tc>
          <w:tcPr>
            <w:tcW w:w="0" w:type="auto"/>
            <w:tcMar>
              <w:top w:w="113" w:type="dxa"/>
              <w:left w:w="113" w:type="dxa"/>
              <w:bottom w:w="113" w:type="dxa"/>
              <w:right w:w="113" w:type="dxa"/>
            </w:tcMar>
            <w:vAlign w:val="center"/>
            <w:hideMark/>
          </w:tcPr>
          <w:p w14:paraId="1104F3E5" w14:textId="77777777" w:rsidR="00E909B9" w:rsidRPr="004D456C" w:rsidRDefault="00E909B9" w:rsidP="00EF605B">
            <w:pPr>
              <w:spacing w:after="0" w:line="240" w:lineRule="auto"/>
              <w:jc w:val="center"/>
              <w:rPr>
                <w:rFonts w:eastAsia="Times New Roman" w:cs="Arial"/>
                <w:sz w:val="20"/>
                <w:szCs w:val="20"/>
                <w:lang w:eastAsia="en-GB"/>
              </w:rPr>
            </w:pPr>
            <w:r w:rsidRPr="004D456C">
              <w:rPr>
                <w:rFonts w:eastAsia="Times New Roman" w:cs="Arial"/>
                <w:sz w:val="20"/>
                <w:szCs w:val="20"/>
                <w:lang w:eastAsia="en-GB"/>
              </w:rPr>
              <w:t>0.79</w:t>
            </w:r>
          </w:p>
        </w:tc>
        <w:tc>
          <w:tcPr>
            <w:tcW w:w="0" w:type="auto"/>
            <w:tcMar>
              <w:top w:w="113" w:type="dxa"/>
              <w:left w:w="113" w:type="dxa"/>
              <w:bottom w:w="113" w:type="dxa"/>
              <w:right w:w="113" w:type="dxa"/>
            </w:tcMar>
            <w:vAlign w:val="center"/>
            <w:hideMark/>
          </w:tcPr>
          <w:p w14:paraId="060D5796" w14:textId="77777777" w:rsidR="00E909B9" w:rsidRPr="004D456C" w:rsidRDefault="00E909B9" w:rsidP="00EF605B">
            <w:pPr>
              <w:spacing w:after="0" w:line="240" w:lineRule="auto"/>
              <w:jc w:val="center"/>
              <w:rPr>
                <w:rFonts w:eastAsia="Times New Roman" w:cs="Arial"/>
                <w:sz w:val="20"/>
                <w:szCs w:val="20"/>
                <w:lang w:eastAsia="en-GB"/>
              </w:rPr>
            </w:pPr>
            <w:r w:rsidRPr="004D456C">
              <w:rPr>
                <w:rFonts w:eastAsia="Times New Roman" w:cs="Arial"/>
                <w:sz w:val="20"/>
                <w:szCs w:val="20"/>
                <w:lang w:eastAsia="en-GB"/>
              </w:rPr>
              <w:t>0.38 – 1.67</w:t>
            </w:r>
          </w:p>
        </w:tc>
        <w:tc>
          <w:tcPr>
            <w:tcW w:w="0" w:type="auto"/>
            <w:tcMar>
              <w:top w:w="113" w:type="dxa"/>
              <w:left w:w="113" w:type="dxa"/>
              <w:bottom w:w="113" w:type="dxa"/>
              <w:right w:w="113" w:type="dxa"/>
            </w:tcMar>
            <w:vAlign w:val="center"/>
            <w:hideMark/>
          </w:tcPr>
          <w:p w14:paraId="48E5C7BB" w14:textId="77777777" w:rsidR="00E909B9" w:rsidRPr="004D456C" w:rsidRDefault="00E909B9" w:rsidP="00EF605B">
            <w:pPr>
              <w:spacing w:after="0" w:line="240" w:lineRule="auto"/>
              <w:jc w:val="center"/>
              <w:rPr>
                <w:rFonts w:eastAsia="Times New Roman" w:cs="Arial"/>
                <w:sz w:val="20"/>
                <w:szCs w:val="20"/>
                <w:lang w:eastAsia="en-GB"/>
              </w:rPr>
            </w:pPr>
            <w:r w:rsidRPr="00690FDF">
              <w:rPr>
                <w:rFonts w:eastAsia="Times New Roman" w:cs="Arial"/>
                <w:sz w:val="20"/>
                <w:szCs w:val="20"/>
                <w:lang w:eastAsia="en-GB"/>
              </w:rPr>
              <w:t>.</w:t>
            </w:r>
            <w:r w:rsidRPr="004D456C">
              <w:rPr>
                <w:rFonts w:eastAsia="Times New Roman" w:cs="Arial"/>
                <w:sz w:val="20"/>
                <w:szCs w:val="20"/>
                <w:lang w:eastAsia="en-GB"/>
              </w:rPr>
              <w:t>537</w:t>
            </w:r>
          </w:p>
        </w:tc>
      </w:tr>
      <w:tr w:rsidR="00E909B9" w:rsidRPr="00690FDF" w14:paraId="68E8710E" w14:textId="77777777" w:rsidTr="00EF605B">
        <w:tc>
          <w:tcPr>
            <w:tcW w:w="0" w:type="auto"/>
            <w:tcMar>
              <w:top w:w="113" w:type="dxa"/>
              <w:left w:w="113" w:type="dxa"/>
              <w:bottom w:w="113" w:type="dxa"/>
              <w:right w:w="113" w:type="dxa"/>
            </w:tcMar>
            <w:hideMark/>
          </w:tcPr>
          <w:p w14:paraId="651C9C5B" w14:textId="77777777" w:rsidR="00E909B9" w:rsidRDefault="00E909B9" w:rsidP="00EF605B">
            <w:pPr>
              <w:spacing w:after="0" w:line="240" w:lineRule="auto"/>
              <w:rPr>
                <w:rFonts w:eastAsia="Times New Roman" w:cs="Arial"/>
                <w:i/>
                <w:iCs/>
                <w:sz w:val="20"/>
                <w:szCs w:val="20"/>
                <w:lang w:eastAsia="en-GB"/>
              </w:rPr>
            </w:pPr>
            <w:r w:rsidRPr="00690FDF">
              <w:rPr>
                <w:rFonts w:eastAsia="Times New Roman" w:cs="Arial"/>
                <w:i/>
                <w:iCs/>
                <w:sz w:val="20"/>
                <w:szCs w:val="20"/>
                <w:lang w:eastAsia="en-GB"/>
              </w:rPr>
              <w:t xml:space="preserve">Healthy Control </w:t>
            </w:r>
          </w:p>
          <w:p w14:paraId="15A74D2A" w14:textId="77777777" w:rsidR="00E909B9" w:rsidRPr="004D456C" w:rsidRDefault="00E909B9" w:rsidP="00EF605B">
            <w:pPr>
              <w:spacing w:after="0" w:line="240" w:lineRule="auto"/>
              <w:rPr>
                <w:rFonts w:eastAsia="Times New Roman" w:cs="Arial"/>
                <w:sz w:val="20"/>
                <w:szCs w:val="20"/>
                <w:lang w:eastAsia="en-GB"/>
              </w:rPr>
            </w:pPr>
            <w:r w:rsidRPr="00690FDF">
              <w:rPr>
                <w:rFonts w:eastAsia="Times New Roman" w:cs="Arial"/>
                <w:i/>
                <w:iCs/>
                <w:sz w:val="20"/>
                <w:szCs w:val="20"/>
                <w:lang w:eastAsia="en-GB"/>
              </w:rPr>
              <w:t>(vs. MCI-AD)</w:t>
            </w:r>
          </w:p>
        </w:tc>
        <w:tc>
          <w:tcPr>
            <w:tcW w:w="0" w:type="auto"/>
            <w:tcMar>
              <w:top w:w="113" w:type="dxa"/>
              <w:left w:w="113" w:type="dxa"/>
              <w:bottom w:w="113" w:type="dxa"/>
              <w:right w:w="113" w:type="dxa"/>
            </w:tcMar>
            <w:vAlign w:val="center"/>
            <w:hideMark/>
          </w:tcPr>
          <w:p w14:paraId="4E4812A2" w14:textId="77777777" w:rsidR="00E909B9" w:rsidRPr="004D456C" w:rsidRDefault="00E909B9" w:rsidP="00EF605B">
            <w:pPr>
              <w:spacing w:after="0" w:line="240" w:lineRule="auto"/>
              <w:jc w:val="center"/>
              <w:rPr>
                <w:rFonts w:eastAsia="Times New Roman" w:cs="Arial"/>
                <w:sz w:val="20"/>
                <w:szCs w:val="20"/>
                <w:lang w:eastAsia="en-GB"/>
              </w:rPr>
            </w:pPr>
            <w:r w:rsidRPr="004D456C">
              <w:rPr>
                <w:rFonts w:eastAsia="Times New Roman" w:cs="Arial"/>
                <w:sz w:val="20"/>
                <w:szCs w:val="20"/>
                <w:lang w:eastAsia="en-GB"/>
              </w:rPr>
              <w:t>0.76</w:t>
            </w:r>
          </w:p>
        </w:tc>
        <w:tc>
          <w:tcPr>
            <w:tcW w:w="0" w:type="auto"/>
            <w:tcMar>
              <w:top w:w="113" w:type="dxa"/>
              <w:left w:w="113" w:type="dxa"/>
              <w:bottom w:w="113" w:type="dxa"/>
              <w:right w:w="113" w:type="dxa"/>
            </w:tcMar>
            <w:vAlign w:val="center"/>
            <w:hideMark/>
          </w:tcPr>
          <w:p w14:paraId="3DFFAA8B" w14:textId="77777777" w:rsidR="00E909B9" w:rsidRPr="004D456C" w:rsidRDefault="00E909B9" w:rsidP="00EF605B">
            <w:pPr>
              <w:spacing w:after="0" w:line="240" w:lineRule="auto"/>
              <w:jc w:val="center"/>
              <w:rPr>
                <w:rFonts w:eastAsia="Times New Roman" w:cs="Arial"/>
                <w:sz w:val="20"/>
                <w:szCs w:val="20"/>
                <w:lang w:eastAsia="en-GB"/>
              </w:rPr>
            </w:pPr>
            <w:r w:rsidRPr="004D456C">
              <w:rPr>
                <w:rFonts w:eastAsia="Times New Roman" w:cs="Arial"/>
                <w:sz w:val="20"/>
                <w:szCs w:val="20"/>
                <w:lang w:eastAsia="en-GB"/>
              </w:rPr>
              <w:t>0.30 – 1.92</w:t>
            </w:r>
          </w:p>
        </w:tc>
        <w:tc>
          <w:tcPr>
            <w:tcW w:w="0" w:type="auto"/>
            <w:tcMar>
              <w:top w:w="113" w:type="dxa"/>
              <w:left w:w="113" w:type="dxa"/>
              <w:bottom w:w="113" w:type="dxa"/>
              <w:right w:w="113" w:type="dxa"/>
            </w:tcMar>
            <w:vAlign w:val="center"/>
            <w:hideMark/>
          </w:tcPr>
          <w:p w14:paraId="143E5A3C" w14:textId="77777777" w:rsidR="00E909B9" w:rsidRPr="004D456C" w:rsidRDefault="00E909B9" w:rsidP="00EF605B">
            <w:pPr>
              <w:spacing w:after="0" w:line="240" w:lineRule="auto"/>
              <w:jc w:val="center"/>
              <w:rPr>
                <w:rFonts w:eastAsia="Times New Roman" w:cs="Arial"/>
                <w:sz w:val="20"/>
                <w:szCs w:val="20"/>
                <w:lang w:eastAsia="en-GB"/>
              </w:rPr>
            </w:pPr>
            <w:r w:rsidRPr="00690FDF">
              <w:rPr>
                <w:rFonts w:eastAsia="Times New Roman" w:cs="Arial"/>
                <w:sz w:val="20"/>
                <w:szCs w:val="20"/>
                <w:lang w:eastAsia="en-GB"/>
              </w:rPr>
              <w:t>.</w:t>
            </w:r>
            <w:r w:rsidRPr="004D456C">
              <w:rPr>
                <w:rFonts w:eastAsia="Times New Roman" w:cs="Arial"/>
                <w:sz w:val="20"/>
                <w:szCs w:val="20"/>
                <w:lang w:eastAsia="en-GB"/>
              </w:rPr>
              <w:t>557</w:t>
            </w:r>
          </w:p>
        </w:tc>
        <w:tc>
          <w:tcPr>
            <w:tcW w:w="0" w:type="auto"/>
            <w:tcMar>
              <w:top w:w="113" w:type="dxa"/>
              <w:left w:w="113" w:type="dxa"/>
              <w:bottom w:w="113" w:type="dxa"/>
              <w:right w:w="113" w:type="dxa"/>
            </w:tcMar>
            <w:vAlign w:val="center"/>
            <w:hideMark/>
          </w:tcPr>
          <w:p w14:paraId="37186B11" w14:textId="77777777" w:rsidR="00E909B9" w:rsidRPr="004D456C" w:rsidRDefault="00E909B9" w:rsidP="00EF605B">
            <w:pPr>
              <w:spacing w:after="0" w:line="240" w:lineRule="auto"/>
              <w:jc w:val="center"/>
              <w:rPr>
                <w:rFonts w:eastAsia="Times New Roman" w:cs="Arial"/>
                <w:sz w:val="20"/>
                <w:szCs w:val="20"/>
                <w:lang w:eastAsia="en-GB"/>
              </w:rPr>
            </w:pPr>
            <w:r w:rsidRPr="004D456C">
              <w:rPr>
                <w:rFonts w:eastAsia="Times New Roman" w:cs="Arial"/>
                <w:sz w:val="20"/>
                <w:szCs w:val="20"/>
                <w:lang w:eastAsia="en-GB"/>
              </w:rPr>
              <w:t>0.77</w:t>
            </w:r>
          </w:p>
        </w:tc>
        <w:tc>
          <w:tcPr>
            <w:tcW w:w="0" w:type="auto"/>
            <w:tcMar>
              <w:top w:w="113" w:type="dxa"/>
              <w:left w:w="113" w:type="dxa"/>
              <w:bottom w:w="113" w:type="dxa"/>
              <w:right w:w="113" w:type="dxa"/>
            </w:tcMar>
            <w:vAlign w:val="center"/>
            <w:hideMark/>
          </w:tcPr>
          <w:p w14:paraId="3ED038A7" w14:textId="77777777" w:rsidR="00E909B9" w:rsidRPr="004D456C" w:rsidRDefault="00E909B9" w:rsidP="00EF605B">
            <w:pPr>
              <w:spacing w:after="0" w:line="240" w:lineRule="auto"/>
              <w:jc w:val="center"/>
              <w:rPr>
                <w:rFonts w:eastAsia="Times New Roman" w:cs="Arial"/>
                <w:sz w:val="20"/>
                <w:szCs w:val="20"/>
                <w:lang w:eastAsia="en-GB"/>
              </w:rPr>
            </w:pPr>
            <w:r w:rsidRPr="004D456C">
              <w:rPr>
                <w:rFonts w:eastAsia="Times New Roman" w:cs="Arial"/>
                <w:sz w:val="20"/>
                <w:szCs w:val="20"/>
                <w:lang w:eastAsia="en-GB"/>
              </w:rPr>
              <w:t>0.30 – 1.96</w:t>
            </w:r>
          </w:p>
        </w:tc>
        <w:tc>
          <w:tcPr>
            <w:tcW w:w="0" w:type="auto"/>
            <w:tcMar>
              <w:top w:w="113" w:type="dxa"/>
              <w:left w:w="113" w:type="dxa"/>
              <w:bottom w:w="113" w:type="dxa"/>
              <w:right w:w="113" w:type="dxa"/>
            </w:tcMar>
            <w:vAlign w:val="center"/>
            <w:hideMark/>
          </w:tcPr>
          <w:p w14:paraId="551A3176" w14:textId="77777777" w:rsidR="00E909B9" w:rsidRPr="004D456C" w:rsidRDefault="00E909B9" w:rsidP="00EF605B">
            <w:pPr>
              <w:spacing w:after="0" w:line="240" w:lineRule="auto"/>
              <w:jc w:val="center"/>
              <w:rPr>
                <w:rFonts w:eastAsia="Times New Roman" w:cs="Arial"/>
                <w:sz w:val="20"/>
                <w:szCs w:val="20"/>
                <w:lang w:eastAsia="en-GB"/>
              </w:rPr>
            </w:pPr>
            <w:r w:rsidRPr="00690FDF">
              <w:rPr>
                <w:rFonts w:eastAsia="Times New Roman" w:cs="Arial"/>
                <w:sz w:val="20"/>
                <w:szCs w:val="20"/>
                <w:lang w:eastAsia="en-GB"/>
              </w:rPr>
              <w:t>.</w:t>
            </w:r>
            <w:r w:rsidRPr="004D456C">
              <w:rPr>
                <w:rFonts w:eastAsia="Times New Roman" w:cs="Arial"/>
                <w:sz w:val="20"/>
                <w:szCs w:val="20"/>
                <w:lang w:eastAsia="en-GB"/>
              </w:rPr>
              <w:t>584</w:t>
            </w:r>
          </w:p>
        </w:tc>
      </w:tr>
      <w:tr w:rsidR="00E909B9" w:rsidRPr="00690FDF" w14:paraId="06C3727D" w14:textId="77777777" w:rsidTr="00EF605B">
        <w:tc>
          <w:tcPr>
            <w:tcW w:w="0" w:type="auto"/>
            <w:tcMar>
              <w:top w:w="113" w:type="dxa"/>
              <w:left w:w="113" w:type="dxa"/>
              <w:bottom w:w="113" w:type="dxa"/>
              <w:right w:w="113" w:type="dxa"/>
            </w:tcMar>
            <w:hideMark/>
          </w:tcPr>
          <w:p w14:paraId="38460339" w14:textId="77777777" w:rsidR="00E909B9" w:rsidRDefault="00E909B9" w:rsidP="00EF605B">
            <w:pPr>
              <w:spacing w:after="0" w:line="240" w:lineRule="auto"/>
              <w:rPr>
                <w:rFonts w:eastAsia="Times New Roman" w:cs="Arial"/>
                <w:i/>
                <w:iCs/>
                <w:sz w:val="20"/>
                <w:szCs w:val="20"/>
                <w:lang w:eastAsia="en-GB"/>
              </w:rPr>
            </w:pPr>
            <w:r w:rsidRPr="00690FDF">
              <w:rPr>
                <w:rFonts w:eastAsia="Times New Roman" w:cs="Arial"/>
                <w:i/>
                <w:iCs/>
                <w:sz w:val="20"/>
                <w:szCs w:val="20"/>
                <w:lang w:eastAsia="en-GB"/>
              </w:rPr>
              <w:t xml:space="preserve">Possible MCI-LB </w:t>
            </w:r>
          </w:p>
          <w:p w14:paraId="70F67314" w14:textId="77777777" w:rsidR="00E909B9" w:rsidRPr="004D456C" w:rsidRDefault="00E909B9" w:rsidP="00EF605B">
            <w:pPr>
              <w:spacing w:after="0" w:line="240" w:lineRule="auto"/>
              <w:rPr>
                <w:rFonts w:eastAsia="Times New Roman" w:cs="Arial"/>
                <w:sz w:val="20"/>
                <w:szCs w:val="20"/>
                <w:lang w:eastAsia="en-GB"/>
              </w:rPr>
            </w:pPr>
            <w:r w:rsidRPr="00690FDF">
              <w:rPr>
                <w:rFonts w:eastAsia="Times New Roman" w:cs="Arial"/>
                <w:i/>
                <w:iCs/>
                <w:sz w:val="20"/>
                <w:szCs w:val="20"/>
                <w:lang w:eastAsia="en-GB"/>
              </w:rPr>
              <w:t>(vs. MCI-AD)</w:t>
            </w:r>
          </w:p>
        </w:tc>
        <w:tc>
          <w:tcPr>
            <w:tcW w:w="0" w:type="auto"/>
            <w:tcMar>
              <w:top w:w="113" w:type="dxa"/>
              <w:left w:w="113" w:type="dxa"/>
              <w:bottom w:w="113" w:type="dxa"/>
              <w:right w:w="113" w:type="dxa"/>
            </w:tcMar>
            <w:vAlign w:val="center"/>
            <w:hideMark/>
          </w:tcPr>
          <w:p w14:paraId="39A9AA25" w14:textId="77777777" w:rsidR="00E909B9" w:rsidRPr="004D456C" w:rsidRDefault="00E909B9" w:rsidP="00EF605B">
            <w:pPr>
              <w:spacing w:after="0" w:line="240" w:lineRule="auto"/>
              <w:jc w:val="center"/>
              <w:rPr>
                <w:rFonts w:eastAsia="Times New Roman" w:cs="Arial"/>
                <w:sz w:val="20"/>
                <w:szCs w:val="20"/>
                <w:lang w:eastAsia="en-GB"/>
              </w:rPr>
            </w:pPr>
            <w:r w:rsidRPr="004D456C">
              <w:rPr>
                <w:rFonts w:eastAsia="Times New Roman" w:cs="Arial"/>
                <w:sz w:val="20"/>
                <w:szCs w:val="20"/>
                <w:lang w:eastAsia="en-GB"/>
              </w:rPr>
              <w:t>2.62</w:t>
            </w:r>
          </w:p>
        </w:tc>
        <w:tc>
          <w:tcPr>
            <w:tcW w:w="0" w:type="auto"/>
            <w:tcMar>
              <w:top w:w="113" w:type="dxa"/>
              <w:left w:w="113" w:type="dxa"/>
              <w:bottom w:w="113" w:type="dxa"/>
              <w:right w:w="113" w:type="dxa"/>
            </w:tcMar>
            <w:vAlign w:val="center"/>
            <w:hideMark/>
          </w:tcPr>
          <w:p w14:paraId="3CF12C3A" w14:textId="77777777" w:rsidR="00E909B9" w:rsidRPr="004D456C" w:rsidRDefault="00E909B9" w:rsidP="00EF605B">
            <w:pPr>
              <w:spacing w:after="0" w:line="240" w:lineRule="auto"/>
              <w:jc w:val="center"/>
              <w:rPr>
                <w:rFonts w:eastAsia="Times New Roman" w:cs="Arial"/>
                <w:sz w:val="20"/>
                <w:szCs w:val="20"/>
                <w:lang w:eastAsia="en-GB"/>
              </w:rPr>
            </w:pPr>
            <w:r w:rsidRPr="004D456C">
              <w:rPr>
                <w:rFonts w:eastAsia="Times New Roman" w:cs="Arial"/>
                <w:sz w:val="20"/>
                <w:szCs w:val="20"/>
                <w:lang w:eastAsia="en-GB"/>
              </w:rPr>
              <w:t>0.97 – 7.13</w:t>
            </w:r>
          </w:p>
        </w:tc>
        <w:tc>
          <w:tcPr>
            <w:tcW w:w="0" w:type="auto"/>
            <w:tcMar>
              <w:top w:w="113" w:type="dxa"/>
              <w:left w:w="113" w:type="dxa"/>
              <w:bottom w:w="113" w:type="dxa"/>
              <w:right w:w="113" w:type="dxa"/>
            </w:tcMar>
            <w:vAlign w:val="center"/>
            <w:hideMark/>
          </w:tcPr>
          <w:p w14:paraId="0B3A7E4C" w14:textId="77777777" w:rsidR="00E909B9" w:rsidRPr="004D456C" w:rsidRDefault="00E909B9" w:rsidP="00EF605B">
            <w:pPr>
              <w:spacing w:after="0" w:line="240" w:lineRule="auto"/>
              <w:jc w:val="center"/>
              <w:rPr>
                <w:rFonts w:eastAsia="Times New Roman" w:cs="Arial"/>
                <w:sz w:val="20"/>
                <w:szCs w:val="20"/>
                <w:lang w:eastAsia="en-GB"/>
              </w:rPr>
            </w:pPr>
            <w:r w:rsidRPr="00690FDF">
              <w:rPr>
                <w:rFonts w:eastAsia="Times New Roman" w:cs="Arial"/>
                <w:sz w:val="20"/>
                <w:szCs w:val="20"/>
                <w:lang w:eastAsia="en-GB"/>
              </w:rPr>
              <w:t>.</w:t>
            </w:r>
            <w:r w:rsidRPr="004D456C">
              <w:rPr>
                <w:rFonts w:eastAsia="Times New Roman" w:cs="Arial"/>
                <w:sz w:val="20"/>
                <w:szCs w:val="20"/>
                <w:lang w:eastAsia="en-GB"/>
              </w:rPr>
              <w:t>059</w:t>
            </w:r>
          </w:p>
        </w:tc>
        <w:tc>
          <w:tcPr>
            <w:tcW w:w="0" w:type="auto"/>
            <w:tcMar>
              <w:top w:w="113" w:type="dxa"/>
              <w:left w:w="113" w:type="dxa"/>
              <w:bottom w:w="113" w:type="dxa"/>
              <w:right w:w="113" w:type="dxa"/>
            </w:tcMar>
            <w:vAlign w:val="center"/>
            <w:hideMark/>
          </w:tcPr>
          <w:p w14:paraId="5E0BD930" w14:textId="77777777" w:rsidR="00E909B9" w:rsidRPr="004D456C" w:rsidRDefault="00E909B9" w:rsidP="00EF605B">
            <w:pPr>
              <w:spacing w:after="0" w:line="240" w:lineRule="auto"/>
              <w:jc w:val="center"/>
              <w:rPr>
                <w:rFonts w:eastAsia="Times New Roman" w:cs="Arial"/>
                <w:sz w:val="20"/>
                <w:szCs w:val="20"/>
                <w:lang w:eastAsia="en-GB"/>
              </w:rPr>
            </w:pPr>
            <w:r w:rsidRPr="004D456C">
              <w:rPr>
                <w:rFonts w:eastAsia="Times New Roman" w:cs="Arial"/>
                <w:sz w:val="20"/>
                <w:szCs w:val="20"/>
                <w:lang w:eastAsia="en-GB"/>
              </w:rPr>
              <w:t>2.83</w:t>
            </w:r>
          </w:p>
        </w:tc>
        <w:tc>
          <w:tcPr>
            <w:tcW w:w="0" w:type="auto"/>
            <w:tcMar>
              <w:top w:w="113" w:type="dxa"/>
              <w:left w:w="113" w:type="dxa"/>
              <w:bottom w:w="113" w:type="dxa"/>
              <w:right w:w="113" w:type="dxa"/>
            </w:tcMar>
            <w:vAlign w:val="center"/>
            <w:hideMark/>
          </w:tcPr>
          <w:p w14:paraId="0797ED65" w14:textId="77777777" w:rsidR="00E909B9" w:rsidRPr="004D456C" w:rsidRDefault="00E909B9" w:rsidP="00EF605B">
            <w:pPr>
              <w:spacing w:after="0" w:line="240" w:lineRule="auto"/>
              <w:jc w:val="center"/>
              <w:rPr>
                <w:rFonts w:eastAsia="Times New Roman" w:cs="Arial"/>
                <w:sz w:val="20"/>
                <w:szCs w:val="20"/>
                <w:lang w:eastAsia="en-GB"/>
              </w:rPr>
            </w:pPr>
            <w:r w:rsidRPr="004D456C">
              <w:rPr>
                <w:rFonts w:eastAsia="Times New Roman" w:cs="Arial"/>
                <w:sz w:val="20"/>
                <w:szCs w:val="20"/>
                <w:lang w:eastAsia="en-GB"/>
              </w:rPr>
              <w:t>1.02 – 7.85</w:t>
            </w:r>
          </w:p>
        </w:tc>
        <w:tc>
          <w:tcPr>
            <w:tcW w:w="0" w:type="auto"/>
            <w:tcMar>
              <w:top w:w="113" w:type="dxa"/>
              <w:left w:w="113" w:type="dxa"/>
              <w:bottom w:w="113" w:type="dxa"/>
              <w:right w:w="113" w:type="dxa"/>
            </w:tcMar>
            <w:vAlign w:val="center"/>
            <w:hideMark/>
          </w:tcPr>
          <w:p w14:paraId="6A7ADED5" w14:textId="77777777" w:rsidR="00E909B9" w:rsidRPr="004D456C" w:rsidRDefault="00E909B9" w:rsidP="00EF605B">
            <w:pPr>
              <w:spacing w:after="0" w:line="240" w:lineRule="auto"/>
              <w:jc w:val="center"/>
              <w:rPr>
                <w:rFonts w:eastAsia="Times New Roman" w:cs="Arial"/>
                <w:sz w:val="20"/>
                <w:szCs w:val="20"/>
                <w:lang w:eastAsia="en-GB"/>
              </w:rPr>
            </w:pPr>
            <w:r w:rsidRPr="00690FDF">
              <w:rPr>
                <w:rFonts w:eastAsia="Times New Roman" w:cs="Arial"/>
                <w:sz w:val="20"/>
                <w:szCs w:val="20"/>
                <w:lang w:eastAsia="en-GB"/>
              </w:rPr>
              <w:t>.</w:t>
            </w:r>
            <w:r w:rsidRPr="004D456C">
              <w:rPr>
                <w:rFonts w:eastAsia="Times New Roman" w:cs="Arial"/>
                <w:sz w:val="20"/>
                <w:szCs w:val="20"/>
                <w:lang w:eastAsia="en-GB"/>
              </w:rPr>
              <w:t>046</w:t>
            </w:r>
          </w:p>
        </w:tc>
      </w:tr>
      <w:tr w:rsidR="00E909B9" w:rsidRPr="00690FDF" w14:paraId="16E36923" w14:textId="77777777" w:rsidTr="00EF605B">
        <w:tc>
          <w:tcPr>
            <w:tcW w:w="0" w:type="auto"/>
            <w:tcMar>
              <w:top w:w="113" w:type="dxa"/>
              <w:left w:w="113" w:type="dxa"/>
              <w:bottom w:w="113" w:type="dxa"/>
              <w:right w:w="113" w:type="dxa"/>
            </w:tcMar>
            <w:hideMark/>
          </w:tcPr>
          <w:p w14:paraId="130BE879" w14:textId="77777777" w:rsidR="00E909B9" w:rsidRDefault="00E909B9" w:rsidP="00EF605B">
            <w:pPr>
              <w:spacing w:after="0" w:line="240" w:lineRule="auto"/>
              <w:rPr>
                <w:rFonts w:eastAsia="Times New Roman" w:cs="Arial"/>
                <w:i/>
                <w:iCs/>
                <w:sz w:val="20"/>
                <w:szCs w:val="20"/>
                <w:lang w:eastAsia="en-GB"/>
              </w:rPr>
            </w:pPr>
            <w:r w:rsidRPr="00690FDF">
              <w:rPr>
                <w:rFonts w:eastAsia="Times New Roman" w:cs="Arial"/>
                <w:i/>
                <w:iCs/>
                <w:sz w:val="20"/>
                <w:szCs w:val="20"/>
                <w:lang w:eastAsia="en-GB"/>
              </w:rPr>
              <w:t xml:space="preserve">Probable MCI-LB </w:t>
            </w:r>
          </w:p>
          <w:p w14:paraId="4AE2333D" w14:textId="77777777" w:rsidR="00E909B9" w:rsidRPr="004D456C" w:rsidRDefault="00E909B9" w:rsidP="00EF605B">
            <w:pPr>
              <w:spacing w:after="0" w:line="240" w:lineRule="auto"/>
              <w:rPr>
                <w:rFonts w:eastAsia="Times New Roman" w:cs="Arial"/>
                <w:sz w:val="20"/>
                <w:szCs w:val="20"/>
                <w:lang w:eastAsia="en-GB"/>
              </w:rPr>
            </w:pPr>
            <w:r w:rsidRPr="00690FDF">
              <w:rPr>
                <w:rFonts w:eastAsia="Times New Roman" w:cs="Arial"/>
                <w:i/>
                <w:iCs/>
                <w:sz w:val="20"/>
                <w:szCs w:val="20"/>
                <w:lang w:eastAsia="en-GB"/>
              </w:rPr>
              <w:t>(vs. MCI-AD)</w:t>
            </w:r>
          </w:p>
        </w:tc>
        <w:tc>
          <w:tcPr>
            <w:tcW w:w="0" w:type="auto"/>
            <w:tcMar>
              <w:top w:w="113" w:type="dxa"/>
              <w:left w:w="113" w:type="dxa"/>
              <w:bottom w:w="113" w:type="dxa"/>
              <w:right w:w="113" w:type="dxa"/>
            </w:tcMar>
            <w:vAlign w:val="center"/>
            <w:hideMark/>
          </w:tcPr>
          <w:p w14:paraId="62D4775C" w14:textId="77777777" w:rsidR="00E909B9" w:rsidRPr="004D456C" w:rsidRDefault="00E909B9" w:rsidP="00EF605B">
            <w:pPr>
              <w:spacing w:after="0" w:line="240" w:lineRule="auto"/>
              <w:jc w:val="center"/>
              <w:rPr>
                <w:rFonts w:eastAsia="Times New Roman" w:cs="Arial"/>
                <w:sz w:val="20"/>
                <w:szCs w:val="20"/>
                <w:lang w:eastAsia="en-GB"/>
              </w:rPr>
            </w:pPr>
            <w:r w:rsidRPr="004D456C">
              <w:rPr>
                <w:rFonts w:eastAsia="Times New Roman" w:cs="Arial"/>
                <w:sz w:val="20"/>
                <w:szCs w:val="20"/>
                <w:lang w:eastAsia="en-GB"/>
              </w:rPr>
              <w:t>2.86</w:t>
            </w:r>
          </w:p>
        </w:tc>
        <w:tc>
          <w:tcPr>
            <w:tcW w:w="0" w:type="auto"/>
            <w:tcMar>
              <w:top w:w="113" w:type="dxa"/>
              <w:left w:w="113" w:type="dxa"/>
              <w:bottom w:w="113" w:type="dxa"/>
              <w:right w:w="113" w:type="dxa"/>
            </w:tcMar>
            <w:vAlign w:val="center"/>
            <w:hideMark/>
          </w:tcPr>
          <w:p w14:paraId="0BF3FA36" w14:textId="77777777" w:rsidR="00E909B9" w:rsidRPr="004D456C" w:rsidRDefault="00E909B9" w:rsidP="00EF605B">
            <w:pPr>
              <w:spacing w:after="0" w:line="240" w:lineRule="auto"/>
              <w:jc w:val="center"/>
              <w:rPr>
                <w:rFonts w:eastAsia="Times New Roman" w:cs="Arial"/>
                <w:sz w:val="20"/>
                <w:szCs w:val="20"/>
                <w:lang w:eastAsia="en-GB"/>
              </w:rPr>
            </w:pPr>
            <w:r w:rsidRPr="004D456C">
              <w:rPr>
                <w:rFonts w:eastAsia="Times New Roman" w:cs="Arial"/>
                <w:sz w:val="20"/>
                <w:szCs w:val="20"/>
                <w:lang w:eastAsia="en-GB"/>
              </w:rPr>
              <w:t>1.22 – 6.69</w:t>
            </w:r>
          </w:p>
        </w:tc>
        <w:tc>
          <w:tcPr>
            <w:tcW w:w="0" w:type="auto"/>
            <w:tcMar>
              <w:top w:w="113" w:type="dxa"/>
              <w:left w:w="113" w:type="dxa"/>
              <w:bottom w:w="113" w:type="dxa"/>
              <w:right w:w="113" w:type="dxa"/>
            </w:tcMar>
            <w:vAlign w:val="center"/>
            <w:hideMark/>
          </w:tcPr>
          <w:p w14:paraId="29D2B1C6" w14:textId="77777777" w:rsidR="00E909B9" w:rsidRPr="004D456C" w:rsidRDefault="00E909B9" w:rsidP="00EF605B">
            <w:pPr>
              <w:spacing w:after="0" w:line="240" w:lineRule="auto"/>
              <w:jc w:val="center"/>
              <w:rPr>
                <w:rFonts w:eastAsia="Times New Roman" w:cs="Arial"/>
                <w:sz w:val="20"/>
                <w:szCs w:val="20"/>
                <w:lang w:eastAsia="en-GB"/>
              </w:rPr>
            </w:pPr>
            <w:r w:rsidRPr="00690FDF">
              <w:rPr>
                <w:rFonts w:eastAsia="Times New Roman" w:cs="Arial"/>
                <w:sz w:val="20"/>
                <w:szCs w:val="20"/>
                <w:lang w:eastAsia="en-GB"/>
              </w:rPr>
              <w:t>.</w:t>
            </w:r>
            <w:r w:rsidRPr="004D456C">
              <w:rPr>
                <w:rFonts w:eastAsia="Times New Roman" w:cs="Arial"/>
                <w:sz w:val="20"/>
                <w:szCs w:val="20"/>
                <w:lang w:eastAsia="en-GB"/>
              </w:rPr>
              <w:t>016</w:t>
            </w:r>
          </w:p>
        </w:tc>
        <w:tc>
          <w:tcPr>
            <w:tcW w:w="0" w:type="auto"/>
            <w:tcMar>
              <w:top w:w="113" w:type="dxa"/>
              <w:left w:w="113" w:type="dxa"/>
              <w:bottom w:w="113" w:type="dxa"/>
              <w:right w:w="113" w:type="dxa"/>
            </w:tcMar>
            <w:vAlign w:val="center"/>
            <w:hideMark/>
          </w:tcPr>
          <w:p w14:paraId="12FACFB3" w14:textId="77777777" w:rsidR="00E909B9" w:rsidRPr="004D456C" w:rsidRDefault="00E909B9" w:rsidP="00EF605B">
            <w:pPr>
              <w:spacing w:after="0" w:line="240" w:lineRule="auto"/>
              <w:jc w:val="center"/>
              <w:rPr>
                <w:rFonts w:eastAsia="Times New Roman" w:cs="Arial"/>
                <w:sz w:val="20"/>
                <w:szCs w:val="20"/>
                <w:lang w:eastAsia="en-GB"/>
              </w:rPr>
            </w:pPr>
            <w:r w:rsidRPr="004D456C">
              <w:rPr>
                <w:rFonts w:eastAsia="Times New Roman" w:cs="Arial"/>
                <w:sz w:val="20"/>
                <w:szCs w:val="20"/>
                <w:lang w:eastAsia="en-GB"/>
              </w:rPr>
              <w:t>3.05</w:t>
            </w:r>
          </w:p>
        </w:tc>
        <w:tc>
          <w:tcPr>
            <w:tcW w:w="0" w:type="auto"/>
            <w:tcMar>
              <w:top w:w="113" w:type="dxa"/>
              <w:left w:w="113" w:type="dxa"/>
              <w:bottom w:w="113" w:type="dxa"/>
              <w:right w:w="113" w:type="dxa"/>
            </w:tcMar>
            <w:vAlign w:val="center"/>
            <w:hideMark/>
          </w:tcPr>
          <w:p w14:paraId="3AFEC68B" w14:textId="77777777" w:rsidR="00E909B9" w:rsidRPr="004D456C" w:rsidRDefault="00E909B9" w:rsidP="00EF605B">
            <w:pPr>
              <w:spacing w:after="0" w:line="240" w:lineRule="auto"/>
              <w:jc w:val="center"/>
              <w:rPr>
                <w:rFonts w:eastAsia="Times New Roman" w:cs="Arial"/>
                <w:sz w:val="20"/>
                <w:szCs w:val="20"/>
                <w:lang w:eastAsia="en-GB"/>
              </w:rPr>
            </w:pPr>
            <w:r w:rsidRPr="004D456C">
              <w:rPr>
                <w:rFonts w:eastAsia="Times New Roman" w:cs="Arial"/>
                <w:sz w:val="20"/>
                <w:szCs w:val="20"/>
                <w:lang w:eastAsia="en-GB"/>
              </w:rPr>
              <w:t>1.27 – 7.35</w:t>
            </w:r>
          </w:p>
        </w:tc>
        <w:tc>
          <w:tcPr>
            <w:tcW w:w="0" w:type="auto"/>
            <w:tcMar>
              <w:top w:w="113" w:type="dxa"/>
              <w:left w:w="113" w:type="dxa"/>
              <w:bottom w:w="113" w:type="dxa"/>
              <w:right w:w="113" w:type="dxa"/>
            </w:tcMar>
            <w:vAlign w:val="center"/>
            <w:hideMark/>
          </w:tcPr>
          <w:p w14:paraId="5B138508" w14:textId="77777777" w:rsidR="00E909B9" w:rsidRPr="004D456C" w:rsidRDefault="00E909B9" w:rsidP="00EF605B">
            <w:pPr>
              <w:spacing w:after="0" w:line="240" w:lineRule="auto"/>
              <w:jc w:val="center"/>
              <w:rPr>
                <w:rFonts w:eastAsia="Times New Roman" w:cs="Arial"/>
                <w:sz w:val="20"/>
                <w:szCs w:val="20"/>
                <w:lang w:eastAsia="en-GB"/>
              </w:rPr>
            </w:pPr>
            <w:r w:rsidRPr="00690FDF">
              <w:rPr>
                <w:rFonts w:eastAsia="Times New Roman" w:cs="Arial"/>
                <w:sz w:val="20"/>
                <w:szCs w:val="20"/>
                <w:lang w:eastAsia="en-GB"/>
              </w:rPr>
              <w:t>.</w:t>
            </w:r>
            <w:r w:rsidRPr="004D456C">
              <w:rPr>
                <w:rFonts w:eastAsia="Times New Roman" w:cs="Arial"/>
                <w:sz w:val="20"/>
                <w:szCs w:val="20"/>
                <w:lang w:eastAsia="en-GB"/>
              </w:rPr>
              <w:t>013</w:t>
            </w:r>
          </w:p>
        </w:tc>
      </w:tr>
      <w:tr w:rsidR="00E909B9" w:rsidRPr="00690FDF" w14:paraId="59B152D0" w14:textId="77777777" w:rsidTr="00EF605B">
        <w:tc>
          <w:tcPr>
            <w:tcW w:w="0" w:type="auto"/>
            <w:tcMar>
              <w:top w:w="113" w:type="dxa"/>
              <w:left w:w="113" w:type="dxa"/>
              <w:bottom w:w="113" w:type="dxa"/>
              <w:right w:w="113" w:type="dxa"/>
            </w:tcMar>
            <w:hideMark/>
          </w:tcPr>
          <w:p w14:paraId="2D452667" w14:textId="77777777" w:rsidR="00E909B9" w:rsidRPr="004D456C" w:rsidRDefault="00E909B9" w:rsidP="00EF605B">
            <w:pPr>
              <w:spacing w:after="0" w:line="240" w:lineRule="auto"/>
              <w:rPr>
                <w:rFonts w:eastAsia="Times New Roman" w:cs="Arial"/>
                <w:sz w:val="20"/>
                <w:szCs w:val="20"/>
                <w:lang w:eastAsia="en-GB"/>
              </w:rPr>
            </w:pPr>
            <w:r>
              <w:rPr>
                <w:rFonts w:eastAsia="Times New Roman" w:cs="Arial"/>
                <w:i/>
                <w:iCs/>
                <w:sz w:val="20"/>
                <w:szCs w:val="20"/>
                <w:lang w:eastAsia="en-GB"/>
              </w:rPr>
              <w:t>Time, Linear Term</w:t>
            </w:r>
          </w:p>
        </w:tc>
        <w:tc>
          <w:tcPr>
            <w:tcW w:w="0" w:type="auto"/>
            <w:tcMar>
              <w:top w:w="113" w:type="dxa"/>
              <w:left w:w="113" w:type="dxa"/>
              <w:bottom w:w="113" w:type="dxa"/>
              <w:right w:w="113" w:type="dxa"/>
            </w:tcMar>
            <w:vAlign w:val="center"/>
            <w:hideMark/>
          </w:tcPr>
          <w:p w14:paraId="50DF0A38" w14:textId="77777777" w:rsidR="00E909B9" w:rsidRPr="004D456C" w:rsidRDefault="00E909B9" w:rsidP="00EF605B">
            <w:pPr>
              <w:spacing w:after="0" w:line="240" w:lineRule="auto"/>
              <w:jc w:val="center"/>
              <w:rPr>
                <w:rFonts w:eastAsia="Times New Roman" w:cs="Arial"/>
                <w:sz w:val="20"/>
                <w:szCs w:val="20"/>
                <w:lang w:eastAsia="en-GB"/>
              </w:rPr>
            </w:pPr>
            <w:r w:rsidRPr="004D456C">
              <w:rPr>
                <w:rFonts w:eastAsia="Times New Roman" w:cs="Arial"/>
                <w:sz w:val="20"/>
                <w:szCs w:val="20"/>
                <w:lang w:eastAsia="en-GB"/>
              </w:rPr>
              <w:t>1.58</w:t>
            </w:r>
          </w:p>
        </w:tc>
        <w:tc>
          <w:tcPr>
            <w:tcW w:w="0" w:type="auto"/>
            <w:tcMar>
              <w:top w:w="113" w:type="dxa"/>
              <w:left w:w="113" w:type="dxa"/>
              <w:bottom w:w="113" w:type="dxa"/>
              <w:right w:w="113" w:type="dxa"/>
            </w:tcMar>
            <w:vAlign w:val="center"/>
            <w:hideMark/>
          </w:tcPr>
          <w:p w14:paraId="1797E727" w14:textId="77777777" w:rsidR="00E909B9" w:rsidRPr="004D456C" w:rsidRDefault="00E909B9" w:rsidP="00EF605B">
            <w:pPr>
              <w:spacing w:after="0" w:line="240" w:lineRule="auto"/>
              <w:jc w:val="center"/>
              <w:rPr>
                <w:rFonts w:eastAsia="Times New Roman" w:cs="Arial"/>
                <w:sz w:val="20"/>
                <w:szCs w:val="20"/>
                <w:lang w:eastAsia="en-GB"/>
              </w:rPr>
            </w:pPr>
            <w:r w:rsidRPr="004D456C">
              <w:rPr>
                <w:rFonts w:eastAsia="Times New Roman" w:cs="Arial"/>
                <w:sz w:val="20"/>
                <w:szCs w:val="20"/>
                <w:lang w:eastAsia="en-GB"/>
              </w:rPr>
              <w:t>1.01 – 2.45</w:t>
            </w:r>
          </w:p>
        </w:tc>
        <w:tc>
          <w:tcPr>
            <w:tcW w:w="0" w:type="auto"/>
            <w:tcMar>
              <w:top w:w="113" w:type="dxa"/>
              <w:left w:w="113" w:type="dxa"/>
              <w:bottom w:w="113" w:type="dxa"/>
              <w:right w:w="113" w:type="dxa"/>
            </w:tcMar>
            <w:vAlign w:val="center"/>
            <w:hideMark/>
          </w:tcPr>
          <w:p w14:paraId="398B90B8" w14:textId="77777777" w:rsidR="00E909B9" w:rsidRPr="004D456C" w:rsidRDefault="00E909B9" w:rsidP="00EF605B">
            <w:pPr>
              <w:spacing w:after="0" w:line="240" w:lineRule="auto"/>
              <w:jc w:val="center"/>
              <w:rPr>
                <w:rFonts w:eastAsia="Times New Roman" w:cs="Arial"/>
                <w:sz w:val="20"/>
                <w:szCs w:val="20"/>
                <w:lang w:eastAsia="en-GB"/>
              </w:rPr>
            </w:pPr>
            <w:r w:rsidRPr="00690FDF">
              <w:rPr>
                <w:rFonts w:eastAsia="Times New Roman" w:cs="Arial"/>
                <w:sz w:val="20"/>
                <w:szCs w:val="20"/>
                <w:lang w:eastAsia="en-GB"/>
              </w:rPr>
              <w:t>.</w:t>
            </w:r>
            <w:r w:rsidRPr="004D456C">
              <w:rPr>
                <w:rFonts w:eastAsia="Times New Roman" w:cs="Arial"/>
                <w:sz w:val="20"/>
                <w:szCs w:val="20"/>
                <w:lang w:eastAsia="en-GB"/>
              </w:rPr>
              <w:t>043</w:t>
            </w:r>
          </w:p>
        </w:tc>
        <w:tc>
          <w:tcPr>
            <w:tcW w:w="0" w:type="auto"/>
            <w:tcMar>
              <w:top w:w="113" w:type="dxa"/>
              <w:left w:w="113" w:type="dxa"/>
              <w:bottom w:w="113" w:type="dxa"/>
              <w:right w:w="113" w:type="dxa"/>
            </w:tcMar>
            <w:vAlign w:val="center"/>
            <w:hideMark/>
          </w:tcPr>
          <w:p w14:paraId="3A3BBC9C" w14:textId="77777777" w:rsidR="00E909B9" w:rsidRPr="004D456C" w:rsidRDefault="00E909B9" w:rsidP="00EF605B">
            <w:pPr>
              <w:spacing w:after="0" w:line="240" w:lineRule="auto"/>
              <w:jc w:val="center"/>
              <w:rPr>
                <w:rFonts w:eastAsia="Times New Roman" w:cs="Arial"/>
                <w:sz w:val="20"/>
                <w:szCs w:val="20"/>
                <w:lang w:eastAsia="en-GB"/>
              </w:rPr>
            </w:pPr>
            <w:r w:rsidRPr="004D456C">
              <w:rPr>
                <w:rFonts w:eastAsia="Times New Roman" w:cs="Arial"/>
                <w:sz w:val="20"/>
                <w:szCs w:val="20"/>
                <w:lang w:eastAsia="en-GB"/>
              </w:rPr>
              <w:t>1.55</w:t>
            </w:r>
          </w:p>
        </w:tc>
        <w:tc>
          <w:tcPr>
            <w:tcW w:w="0" w:type="auto"/>
            <w:tcMar>
              <w:top w:w="113" w:type="dxa"/>
              <w:left w:w="113" w:type="dxa"/>
              <w:bottom w:w="113" w:type="dxa"/>
              <w:right w:w="113" w:type="dxa"/>
            </w:tcMar>
            <w:vAlign w:val="center"/>
            <w:hideMark/>
          </w:tcPr>
          <w:p w14:paraId="20BF7761" w14:textId="77777777" w:rsidR="00E909B9" w:rsidRPr="004D456C" w:rsidRDefault="00E909B9" w:rsidP="00EF605B">
            <w:pPr>
              <w:spacing w:after="0" w:line="240" w:lineRule="auto"/>
              <w:jc w:val="center"/>
              <w:rPr>
                <w:rFonts w:eastAsia="Times New Roman" w:cs="Arial"/>
                <w:sz w:val="20"/>
                <w:szCs w:val="20"/>
                <w:lang w:eastAsia="en-GB"/>
              </w:rPr>
            </w:pPr>
            <w:r w:rsidRPr="004D456C">
              <w:rPr>
                <w:rFonts w:eastAsia="Times New Roman" w:cs="Arial"/>
                <w:sz w:val="20"/>
                <w:szCs w:val="20"/>
                <w:lang w:eastAsia="en-GB"/>
              </w:rPr>
              <w:t>1.00 – 2.41</w:t>
            </w:r>
          </w:p>
        </w:tc>
        <w:tc>
          <w:tcPr>
            <w:tcW w:w="0" w:type="auto"/>
            <w:tcMar>
              <w:top w:w="113" w:type="dxa"/>
              <w:left w:w="113" w:type="dxa"/>
              <w:bottom w:w="113" w:type="dxa"/>
              <w:right w:w="113" w:type="dxa"/>
            </w:tcMar>
            <w:vAlign w:val="center"/>
            <w:hideMark/>
          </w:tcPr>
          <w:p w14:paraId="6C537B62" w14:textId="77777777" w:rsidR="00E909B9" w:rsidRPr="004D456C" w:rsidRDefault="00E909B9" w:rsidP="00EF605B">
            <w:pPr>
              <w:spacing w:after="0" w:line="240" w:lineRule="auto"/>
              <w:jc w:val="center"/>
              <w:rPr>
                <w:rFonts w:eastAsia="Times New Roman" w:cs="Arial"/>
                <w:sz w:val="20"/>
                <w:szCs w:val="20"/>
                <w:lang w:eastAsia="en-GB"/>
              </w:rPr>
            </w:pPr>
            <w:r w:rsidRPr="00690FDF">
              <w:rPr>
                <w:rFonts w:eastAsia="Times New Roman" w:cs="Arial"/>
                <w:sz w:val="20"/>
                <w:szCs w:val="20"/>
                <w:lang w:eastAsia="en-GB"/>
              </w:rPr>
              <w:t>.</w:t>
            </w:r>
            <w:r w:rsidRPr="004D456C">
              <w:rPr>
                <w:rFonts w:eastAsia="Times New Roman" w:cs="Arial"/>
                <w:sz w:val="20"/>
                <w:szCs w:val="20"/>
                <w:lang w:eastAsia="en-GB"/>
              </w:rPr>
              <w:t>051</w:t>
            </w:r>
          </w:p>
        </w:tc>
      </w:tr>
      <w:tr w:rsidR="00E909B9" w:rsidRPr="00690FDF" w14:paraId="1804CE8A" w14:textId="77777777" w:rsidTr="00EF605B">
        <w:tc>
          <w:tcPr>
            <w:tcW w:w="0" w:type="auto"/>
            <w:tcMar>
              <w:top w:w="113" w:type="dxa"/>
              <w:left w:w="113" w:type="dxa"/>
              <w:bottom w:w="113" w:type="dxa"/>
              <w:right w:w="113" w:type="dxa"/>
            </w:tcMar>
            <w:hideMark/>
          </w:tcPr>
          <w:p w14:paraId="02C2EB47" w14:textId="77777777" w:rsidR="00E909B9" w:rsidRPr="004D456C" w:rsidRDefault="00E909B9" w:rsidP="00EF605B">
            <w:pPr>
              <w:spacing w:after="0" w:line="240" w:lineRule="auto"/>
              <w:rPr>
                <w:rFonts w:eastAsia="Times New Roman" w:cs="Arial"/>
                <w:sz w:val="20"/>
                <w:szCs w:val="20"/>
                <w:lang w:eastAsia="en-GB"/>
              </w:rPr>
            </w:pPr>
            <w:r w:rsidRPr="00690FDF">
              <w:rPr>
                <w:rFonts w:eastAsia="Times New Roman" w:cs="Arial"/>
                <w:i/>
                <w:iCs/>
                <w:sz w:val="20"/>
                <w:szCs w:val="20"/>
                <w:lang w:eastAsia="en-GB"/>
              </w:rPr>
              <w:t>Time</w:t>
            </w:r>
            <w:r>
              <w:rPr>
                <w:rFonts w:eastAsia="Times New Roman" w:cs="Arial"/>
                <w:i/>
                <w:iCs/>
                <w:sz w:val="20"/>
                <w:szCs w:val="20"/>
                <w:vertAlign w:val="superscript"/>
                <w:lang w:eastAsia="en-GB"/>
              </w:rPr>
              <w:t>2</w:t>
            </w:r>
            <w:r w:rsidRPr="00984725">
              <w:rPr>
                <w:rFonts w:eastAsia="Times New Roman" w:cs="Arial"/>
                <w:i/>
                <w:iCs/>
                <w:sz w:val="20"/>
                <w:szCs w:val="20"/>
                <w:lang w:eastAsia="en-GB"/>
              </w:rPr>
              <w:t>,</w:t>
            </w:r>
            <w:r>
              <w:rPr>
                <w:rFonts w:eastAsia="Times New Roman" w:cs="Arial"/>
                <w:i/>
                <w:iCs/>
                <w:sz w:val="20"/>
                <w:szCs w:val="20"/>
                <w:vertAlign w:val="superscript"/>
                <w:lang w:eastAsia="en-GB"/>
              </w:rPr>
              <w:t xml:space="preserve"> </w:t>
            </w:r>
            <w:r>
              <w:rPr>
                <w:rFonts w:eastAsia="Times New Roman" w:cs="Arial"/>
                <w:i/>
                <w:iCs/>
                <w:sz w:val="20"/>
                <w:szCs w:val="20"/>
                <w:lang w:eastAsia="en-GB"/>
              </w:rPr>
              <w:t>Quadratic Term</w:t>
            </w:r>
          </w:p>
        </w:tc>
        <w:tc>
          <w:tcPr>
            <w:tcW w:w="0" w:type="auto"/>
            <w:tcMar>
              <w:top w:w="113" w:type="dxa"/>
              <w:left w:w="113" w:type="dxa"/>
              <w:bottom w:w="113" w:type="dxa"/>
              <w:right w:w="113" w:type="dxa"/>
            </w:tcMar>
            <w:vAlign w:val="center"/>
            <w:hideMark/>
          </w:tcPr>
          <w:p w14:paraId="0AC8C3FC" w14:textId="77777777" w:rsidR="00E909B9" w:rsidRPr="004D456C" w:rsidRDefault="00E909B9" w:rsidP="00EF605B">
            <w:pPr>
              <w:spacing w:after="0" w:line="240" w:lineRule="auto"/>
              <w:jc w:val="center"/>
              <w:rPr>
                <w:rFonts w:eastAsia="Times New Roman" w:cs="Arial"/>
                <w:sz w:val="20"/>
                <w:szCs w:val="20"/>
                <w:lang w:eastAsia="en-GB"/>
              </w:rPr>
            </w:pPr>
            <w:r w:rsidRPr="004D456C">
              <w:rPr>
                <w:rFonts w:eastAsia="Times New Roman" w:cs="Arial"/>
                <w:sz w:val="20"/>
                <w:szCs w:val="20"/>
                <w:lang w:eastAsia="en-GB"/>
              </w:rPr>
              <w:t>0.79</w:t>
            </w:r>
          </w:p>
        </w:tc>
        <w:tc>
          <w:tcPr>
            <w:tcW w:w="0" w:type="auto"/>
            <w:tcMar>
              <w:top w:w="113" w:type="dxa"/>
              <w:left w:w="113" w:type="dxa"/>
              <w:bottom w:w="113" w:type="dxa"/>
              <w:right w:w="113" w:type="dxa"/>
            </w:tcMar>
            <w:vAlign w:val="center"/>
            <w:hideMark/>
          </w:tcPr>
          <w:p w14:paraId="53134F13" w14:textId="77777777" w:rsidR="00E909B9" w:rsidRPr="004D456C" w:rsidRDefault="00E909B9" w:rsidP="00EF605B">
            <w:pPr>
              <w:spacing w:after="0" w:line="240" w:lineRule="auto"/>
              <w:jc w:val="center"/>
              <w:rPr>
                <w:rFonts w:eastAsia="Times New Roman" w:cs="Arial"/>
                <w:sz w:val="20"/>
                <w:szCs w:val="20"/>
                <w:lang w:eastAsia="en-GB"/>
              </w:rPr>
            </w:pPr>
            <w:r w:rsidRPr="004D456C">
              <w:rPr>
                <w:rFonts w:eastAsia="Times New Roman" w:cs="Arial"/>
                <w:sz w:val="20"/>
                <w:szCs w:val="20"/>
                <w:lang w:eastAsia="en-GB"/>
              </w:rPr>
              <w:t>0.69 – 0.91</w:t>
            </w:r>
          </w:p>
        </w:tc>
        <w:tc>
          <w:tcPr>
            <w:tcW w:w="0" w:type="auto"/>
            <w:tcMar>
              <w:top w:w="113" w:type="dxa"/>
              <w:left w:w="113" w:type="dxa"/>
              <w:bottom w:w="113" w:type="dxa"/>
              <w:right w:w="113" w:type="dxa"/>
            </w:tcMar>
            <w:vAlign w:val="center"/>
            <w:hideMark/>
          </w:tcPr>
          <w:p w14:paraId="26CD6309" w14:textId="77777777" w:rsidR="00E909B9" w:rsidRPr="004D456C" w:rsidRDefault="00E909B9" w:rsidP="00EF605B">
            <w:pPr>
              <w:spacing w:after="0" w:line="240" w:lineRule="auto"/>
              <w:jc w:val="center"/>
              <w:rPr>
                <w:rFonts w:eastAsia="Times New Roman" w:cs="Arial"/>
                <w:sz w:val="20"/>
                <w:szCs w:val="20"/>
                <w:lang w:eastAsia="en-GB"/>
              </w:rPr>
            </w:pPr>
            <w:r w:rsidRPr="00690FDF">
              <w:rPr>
                <w:rFonts w:eastAsia="Times New Roman" w:cs="Arial"/>
                <w:sz w:val="20"/>
                <w:szCs w:val="20"/>
                <w:lang w:eastAsia="en-GB"/>
              </w:rPr>
              <w:t>.</w:t>
            </w:r>
            <w:r w:rsidRPr="004D456C">
              <w:rPr>
                <w:rFonts w:eastAsia="Times New Roman" w:cs="Arial"/>
                <w:sz w:val="20"/>
                <w:szCs w:val="20"/>
                <w:lang w:eastAsia="en-GB"/>
              </w:rPr>
              <w:t>001</w:t>
            </w:r>
          </w:p>
        </w:tc>
        <w:tc>
          <w:tcPr>
            <w:tcW w:w="0" w:type="auto"/>
            <w:tcMar>
              <w:top w:w="113" w:type="dxa"/>
              <w:left w:w="113" w:type="dxa"/>
              <w:bottom w:w="113" w:type="dxa"/>
              <w:right w:w="113" w:type="dxa"/>
            </w:tcMar>
            <w:vAlign w:val="center"/>
            <w:hideMark/>
          </w:tcPr>
          <w:p w14:paraId="305D2457" w14:textId="77777777" w:rsidR="00E909B9" w:rsidRPr="004D456C" w:rsidRDefault="00E909B9" w:rsidP="00EF605B">
            <w:pPr>
              <w:spacing w:after="0" w:line="240" w:lineRule="auto"/>
              <w:jc w:val="center"/>
              <w:rPr>
                <w:rFonts w:eastAsia="Times New Roman" w:cs="Arial"/>
                <w:sz w:val="20"/>
                <w:szCs w:val="20"/>
                <w:lang w:eastAsia="en-GB"/>
              </w:rPr>
            </w:pPr>
            <w:r w:rsidRPr="004D456C">
              <w:rPr>
                <w:rFonts w:eastAsia="Times New Roman" w:cs="Arial"/>
                <w:sz w:val="20"/>
                <w:szCs w:val="20"/>
                <w:lang w:eastAsia="en-GB"/>
              </w:rPr>
              <w:t>0.80</w:t>
            </w:r>
          </w:p>
        </w:tc>
        <w:tc>
          <w:tcPr>
            <w:tcW w:w="0" w:type="auto"/>
            <w:tcMar>
              <w:top w:w="113" w:type="dxa"/>
              <w:left w:w="113" w:type="dxa"/>
              <w:bottom w:w="113" w:type="dxa"/>
              <w:right w:w="113" w:type="dxa"/>
            </w:tcMar>
            <w:vAlign w:val="center"/>
            <w:hideMark/>
          </w:tcPr>
          <w:p w14:paraId="0047EFCE" w14:textId="77777777" w:rsidR="00E909B9" w:rsidRPr="004D456C" w:rsidRDefault="00E909B9" w:rsidP="00EF605B">
            <w:pPr>
              <w:spacing w:after="0" w:line="240" w:lineRule="auto"/>
              <w:jc w:val="center"/>
              <w:rPr>
                <w:rFonts w:eastAsia="Times New Roman" w:cs="Arial"/>
                <w:sz w:val="20"/>
                <w:szCs w:val="20"/>
                <w:lang w:eastAsia="en-GB"/>
              </w:rPr>
            </w:pPr>
            <w:r w:rsidRPr="004D456C">
              <w:rPr>
                <w:rFonts w:eastAsia="Times New Roman" w:cs="Arial"/>
                <w:sz w:val="20"/>
                <w:szCs w:val="20"/>
                <w:lang w:eastAsia="en-GB"/>
              </w:rPr>
              <w:t>0.69 – 0.92</w:t>
            </w:r>
          </w:p>
        </w:tc>
        <w:tc>
          <w:tcPr>
            <w:tcW w:w="0" w:type="auto"/>
            <w:tcMar>
              <w:top w:w="113" w:type="dxa"/>
              <w:left w:w="113" w:type="dxa"/>
              <w:bottom w:w="113" w:type="dxa"/>
              <w:right w:w="113" w:type="dxa"/>
            </w:tcMar>
            <w:vAlign w:val="center"/>
            <w:hideMark/>
          </w:tcPr>
          <w:p w14:paraId="62C76F46" w14:textId="77777777" w:rsidR="00E909B9" w:rsidRPr="004D456C" w:rsidRDefault="00E909B9" w:rsidP="00EF605B">
            <w:pPr>
              <w:spacing w:after="0" w:line="240" w:lineRule="auto"/>
              <w:jc w:val="center"/>
              <w:rPr>
                <w:rFonts w:eastAsia="Times New Roman" w:cs="Arial"/>
                <w:sz w:val="20"/>
                <w:szCs w:val="20"/>
                <w:lang w:eastAsia="en-GB"/>
              </w:rPr>
            </w:pPr>
            <w:r w:rsidRPr="00690FDF">
              <w:rPr>
                <w:rFonts w:eastAsia="Times New Roman" w:cs="Arial"/>
                <w:sz w:val="20"/>
                <w:szCs w:val="20"/>
                <w:lang w:eastAsia="en-GB"/>
              </w:rPr>
              <w:t>.</w:t>
            </w:r>
            <w:r w:rsidRPr="004D456C">
              <w:rPr>
                <w:rFonts w:eastAsia="Times New Roman" w:cs="Arial"/>
                <w:sz w:val="20"/>
                <w:szCs w:val="20"/>
                <w:lang w:eastAsia="en-GB"/>
              </w:rPr>
              <w:t>002</w:t>
            </w:r>
          </w:p>
        </w:tc>
      </w:tr>
      <w:tr w:rsidR="00E909B9" w:rsidRPr="00690FDF" w14:paraId="660AC597" w14:textId="77777777" w:rsidTr="00EF605B">
        <w:tc>
          <w:tcPr>
            <w:tcW w:w="0" w:type="auto"/>
            <w:tcMar>
              <w:top w:w="113" w:type="dxa"/>
              <w:left w:w="113" w:type="dxa"/>
              <w:bottom w:w="113" w:type="dxa"/>
              <w:right w:w="113" w:type="dxa"/>
            </w:tcMar>
            <w:hideMark/>
          </w:tcPr>
          <w:p w14:paraId="0B743A89" w14:textId="77777777" w:rsidR="00E909B9" w:rsidRPr="004D456C" w:rsidRDefault="00E909B9" w:rsidP="00EF605B">
            <w:pPr>
              <w:spacing w:after="0" w:line="240" w:lineRule="auto"/>
              <w:rPr>
                <w:rFonts w:eastAsia="Times New Roman" w:cs="Arial"/>
                <w:i/>
                <w:iCs/>
                <w:sz w:val="20"/>
                <w:szCs w:val="20"/>
                <w:lang w:eastAsia="en-GB"/>
              </w:rPr>
            </w:pPr>
            <w:r w:rsidRPr="00690FDF">
              <w:rPr>
                <w:rFonts w:eastAsia="Times New Roman" w:cs="Arial"/>
                <w:i/>
                <w:iCs/>
                <w:sz w:val="20"/>
                <w:szCs w:val="20"/>
                <w:lang w:eastAsia="en-GB"/>
              </w:rPr>
              <w:t>Visual Hallucinations</w:t>
            </w:r>
            <w:r>
              <w:rPr>
                <w:rFonts w:eastAsia="Times New Roman" w:cs="Arial"/>
                <w:i/>
                <w:iCs/>
                <w:sz w:val="20"/>
                <w:szCs w:val="20"/>
                <w:lang w:eastAsia="en-GB"/>
              </w:rPr>
              <w:t xml:space="preserve"> Present (vs. Absent)</w:t>
            </w:r>
          </w:p>
        </w:tc>
        <w:tc>
          <w:tcPr>
            <w:tcW w:w="0" w:type="auto"/>
            <w:tcMar>
              <w:top w:w="113" w:type="dxa"/>
              <w:left w:w="113" w:type="dxa"/>
              <w:bottom w:w="113" w:type="dxa"/>
              <w:right w:w="113" w:type="dxa"/>
            </w:tcMar>
            <w:vAlign w:val="center"/>
            <w:hideMark/>
          </w:tcPr>
          <w:p w14:paraId="04F6484E" w14:textId="77777777" w:rsidR="00E909B9" w:rsidRPr="004D456C" w:rsidRDefault="00E909B9" w:rsidP="00EF605B">
            <w:pPr>
              <w:spacing w:after="0" w:line="240" w:lineRule="auto"/>
              <w:jc w:val="center"/>
              <w:rPr>
                <w:rFonts w:eastAsia="Times New Roman" w:cs="Arial"/>
                <w:sz w:val="20"/>
                <w:szCs w:val="20"/>
                <w:lang w:eastAsia="en-GB"/>
              </w:rPr>
            </w:pPr>
            <w:r w:rsidRPr="00690FDF">
              <w:rPr>
                <w:rFonts w:eastAsia="Times New Roman" w:cs="Arial"/>
                <w:sz w:val="20"/>
                <w:szCs w:val="20"/>
                <w:lang w:eastAsia="en-GB"/>
              </w:rPr>
              <w:t>-</w:t>
            </w:r>
          </w:p>
        </w:tc>
        <w:tc>
          <w:tcPr>
            <w:tcW w:w="0" w:type="auto"/>
            <w:tcMar>
              <w:top w:w="113" w:type="dxa"/>
              <w:left w:w="113" w:type="dxa"/>
              <w:bottom w:w="113" w:type="dxa"/>
              <w:right w:w="113" w:type="dxa"/>
            </w:tcMar>
            <w:vAlign w:val="center"/>
            <w:hideMark/>
          </w:tcPr>
          <w:p w14:paraId="77408417" w14:textId="77777777" w:rsidR="00E909B9" w:rsidRPr="004D456C" w:rsidRDefault="00E909B9" w:rsidP="00EF605B">
            <w:pPr>
              <w:spacing w:after="0" w:line="240" w:lineRule="auto"/>
              <w:jc w:val="center"/>
              <w:rPr>
                <w:rFonts w:eastAsia="Times New Roman" w:cs="Arial"/>
                <w:sz w:val="20"/>
                <w:szCs w:val="20"/>
                <w:lang w:eastAsia="en-GB"/>
              </w:rPr>
            </w:pPr>
            <w:r w:rsidRPr="00690FDF">
              <w:rPr>
                <w:rFonts w:eastAsia="Times New Roman" w:cs="Arial"/>
                <w:sz w:val="20"/>
                <w:szCs w:val="20"/>
                <w:lang w:eastAsia="en-GB"/>
              </w:rPr>
              <w:t>-</w:t>
            </w:r>
          </w:p>
        </w:tc>
        <w:tc>
          <w:tcPr>
            <w:tcW w:w="0" w:type="auto"/>
            <w:tcMar>
              <w:top w:w="113" w:type="dxa"/>
              <w:left w:w="113" w:type="dxa"/>
              <w:bottom w:w="113" w:type="dxa"/>
              <w:right w:w="113" w:type="dxa"/>
            </w:tcMar>
            <w:vAlign w:val="center"/>
            <w:hideMark/>
          </w:tcPr>
          <w:p w14:paraId="0118698F" w14:textId="77777777" w:rsidR="00E909B9" w:rsidRPr="004D456C" w:rsidRDefault="00E909B9" w:rsidP="00EF605B">
            <w:pPr>
              <w:spacing w:after="0" w:line="240" w:lineRule="auto"/>
              <w:jc w:val="center"/>
              <w:rPr>
                <w:rFonts w:eastAsia="Times New Roman" w:cs="Arial"/>
                <w:sz w:val="20"/>
                <w:szCs w:val="20"/>
                <w:lang w:eastAsia="en-GB"/>
              </w:rPr>
            </w:pPr>
            <w:r w:rsidRPr="00690FDF">
              <w:rPr>
                <w:rFonts w:eastAsia="Times New Roman" w:cs="Arial"/>
                <w:sz w:val="20"/>
                <w:szCs w:val="20"/>
                <w:lang w:eastAsia="en-GB"/>
              </w:rPr>
              <w:t>-</w:t>
            </w:r>
          </w:p>
        </w:tc>
        <w:tc>
          <w:tcPr>
            <w:tcW w:w="0" w:type="auto"/>
            <w:tcMar>
              <w:top w:w="113" w:type="dxa"/>
              <w:left w:w="113" w:type="dxa"/>
              <w:bottom w:w="113" w:type="dxa"/>
              <w:right w:w="113" w:type="dxa"/>
            </w:tcMar>
            <w:vAlign w:val="center"/>
            <w:hideMark/>
          </w:tcPr>
          <w:p w14:paraId="20964886" w14:textId="77777777" w:rsidR="00E909B9" w:rsidRPr="004D456C" w:rsidRDefault="00E909B9" w:rsidP="00EF605B">
            <w:pPr>
              <w:spacing w:after="0" w:line="240" w:lineRule="auto"/>
              <w:jc w:val="center"/>
              <w:rPr>
                <w:rFonts w:eastAsia="Times New Roman" w:cs="Arial"/>
                <w:sz w:val="20"/>
                <w:szCs w:val="20"/>
                <w:lang w:eastAsia="en-GB"/>
              </w:rPr>
            </w:pPr>
            <w:r w:rsidRPr="004D456C">
              <w:rPr>
                <w:rFonts w:eastAsia="Times New Roman" w:cs="Arial"/>
                <w:sz w:val="20"/>
                <w:szCs w:val="20"/>
                <w:lang w:eastAsia="en-GB"/>
              </w:rPr>
              <w:t>0.67</w:t>
            </w:r>
          </w:p>
        </w:tc>
        <w:tc>
          <w:tcPr>
            <w:tcW w:w="0" w:type="auto"/>
            <w:tcMar>
              <w:top w:w="113" w:type="dxa"/>
              <w:left w:w="113" w:type="dxa"/>
              <w:bottom w:w="113" w:type="dxa"/>
              <w:right w:w="113" w:type="dxa"/>
            </w:tcMar>
            <w:vAlign w:val="center"/>
            <w:hideMark/>
          </w:tcPr>
          <w:p w14:paraId="406911A6" w14:textId="77777777" w:rsidR="00E909B9" w:rsidRPr="004D456C" w:rsidRDefault="00E909B9" w:rsidP="00EF605B">
            <w:pPr>
              <w:spacing w:after="0" w:line="240" w:lineRule="auto"/>
              <w:jc w:val="center"/>
              <w:rPr>
                <w:rFonts w:eastAsia="Times New Roman" w:cs="Arial"/>
                <w:sz w:val="20"/>
                <w:szCs w:val="20"/>
                <w:lang w:eastAsia="en-GB"/>
              </w:rPr>
            </w:pPr>
            <w:r w:rsidRPr="004D456C">
              <w:rPr>
                <w:rFonts w:eastAsia="Times New Roman" w:cs="Arial"/>
                <w:sz w:val="20"/>
                <w:szCs w:val="20"/>
                <w:lang w:eastAsia="en-GB"/>
              </w:rPr>
              <w:t>0.28 – 1.58</w:t>
            </w:r>
          </w:p>
        </w:tc>
        <w:tc>
          <w:tcPr>
            <w:tcW w:w="0" w:type="auto"/>
            <w:tcMar>
              <w:top w:w="113" w:type="dxa"/>
              <w:left w:w="113" w:type="dxa"/>
              <w:bottom w:w="113" w:type="dxa"/>
              <w:right w:w="113" w:type="dxa"/>
            </w:tcMar>
            <w:vAlign w:val="center"/>
            <w:hideMark/>
          </w:tcPr>
          <w:p w14:paraId="19D6F1E6" w14:textId="77777777" w:rsidR="00E909B9" w:rsidRPr="004D456C" w:rsidRDefault="00E909B9" w:rsidP="00EF605B">
            <w:pPr>
              <w:spacing w:after="0" w:line="240" w:lineRule="auto"/>
              <w:jc w:val="center"/>
              <w:rPr>
                <w:rFonts w:eastAsia="Times New Roman" w:cs="Arial"/>
                <w:sz w:val="20"/>
                <w:szCs w:val="20"/>
                <w:lang w:eastAsia="en-GB"/>
              </w:rPr>
            </w:pPr>
            <w:r w:rsidRPr="00690FDF">
              <w:rPr>
                <w:rFonts w:eastAsia="Times New Roman" w:cs="Arial"/>
                <w:sz w:val="20"/>
                <w:szCs w:val="20"/>
                <w:lang w:eastAsia="en-GB"/>
              </w:rPr>
              <w:t>.</w:t>
            </w:r>
            <w:r w:rsidRPr="004D456C">
              <w:rPr>
                <w:rFonts w:eastAsia="Times New Roman" w:cs="Arial"/>
                <w:sz w:val="20"/>
                <w:szCs w:val="20"/>
                <w:lang w:eastAsia="en-GB"/>
              </w:rPr>
              <w:t>357</w:t>
            </w:r>
          </w:p>
        </w:tc>
      </w:tr>
      <w:tr w:rsidR="00E909B9" w:rsidRPr="00690FDF" w14:paraId="4BDDD15D" w14:textId="77777777" w:rsidTr="00EF605B">
        <w:tc>
          <w:tcPr>
            <w:tcW w:w="0" w:type="auto"/>
            <w:gridSpan w:val="7"/>
            <w:tcMar>
              <w:top w:w="113" w:type="dxa"/>
              <w:left w:w="113" w:type="dxa"/>
              <w:bottom w:w="113" w:type="dxa"/>
              <w:right w:w="113" w:type="dxa"/>
            </w:tcMar>
          </w:tcPr>
          <w:p w14:paraId="464B252C" w14:textId="77777777" w:rsidR="00E909B9" w:rsidRPr="00842BA7" w:rsidRDefault="00E909B9" w:rsidP="00EF605B">
            <w:pPr>
              <w:spacing w:after="0" w:line="240" w:lineRule="auto"/>
              <w:jc w:val="center"/>
              <w:rPr>
                <w:rFonts w:eastAsia="Times New Roman" w:cs="Arial"/>
                <w:i/>
                <w:iCs/>
                <w:sz w:val="20"/>
                <w:szCs w:val="20"/>
                <w:lang w:eastAsia="en-GB"/>
              </w:rPr>
            </w:pPr>
            <w:r w:rsidRPr="00842BA7">
              <w:rPr>
                <w:rFonts w:eastAsia="Times New Roman" w:cs="Arial"/>
                <w:i/>
                <w:iCs/>
                <w:sz w:val="20"/>
                <w:szCs w:val="20"/>
                <w:lang w:eastAsia="en-GB"/>
              </w:rPr>
              <w:t>Controlling for: visual impairment, gender, global cognitive function</w:t>
            </w:r>
            <w:r w:rsidRPr="00F9673A">
              <w:rPr>
                <w:rFonts w:cs="Arial"/>
                <w:vertAlign w:val="superscript"/>
              </w:rPr>
              <w:t>‡</w:t>
            </w:r>
            <w:r w:rsidRPr="00842BA7">
              <w:rPr>
                <w:rFonts w:eastAsia="Times New Roman" w:cs="Arial"/>
                <w:i/>
                <w:iCs/>
                <w:sz w:val="20"/>
                <w:szCs w:val="20"/>
                <w:lang w:eastAsia="en-GB"/>
              </w:rPr>
              <w:t>, premorbid intelligence</w:t>
            </w:r>
            <w:r w:rsidRPr="00F9673A">
              <w:rPr>
                <w:vertAlign w:val="superscript"/>
              </w:rPr>
              <w:t>§</w:t>
            </w:r>
            <w:r w:rsidRPr="00842BA7">
              <w:rPr>
                <w:rFonts w:eastAsia="Times New Roman" w:cs="Arial"/>
                <w:i/>
                <w:iCs/>
                <w:sz w:val="20"/>
                <w:szCs w:val="20"/>
                <w:lang w:eastAsia="en-GB"/>
              </w:rPr>
              <w:t>, age, education, and deprivation</w:t>
            </w:r>
            <w:r>
              <w:rPr>
                <w:rFonts w:eastAsia="Times New Roman" w:cs="Arial"/>
                <w:i/>
                <w:iCs/>
                <w:sz w:val="20"/>
                <w:szCs w:val="20"/>
                <w:lang w:eastAsia="en-GB"/>
              </w:rPr>
              <w:t xml:space="preserve"> (see Supplementary Table S1)</w:t>
            </w:r>
            <w:r w:rsidRPr="00842BA7">
              <w:rPr>
                <w:rFonts w:eastAsia="Times New Roman" w:cs="Arial"/>
                <w:i/>
                <w:iCs/>
                <w:sz w:val="20"/>
                <w:szCs w:val="20"/>
                <w:lang w:eastAsia="en-GB"/>
              </w:rPr>
              <w:t>.</w:t>
            </w:r>
          </w:p>
        </w:tc>
      </w:tr>
      <w:tr w:rsidR="00E909B9" w:rsidRPr="004D456C" w14:paraId="33D80B05" w14:textId="77777777" w:rsidTr="00EF605B">
        <w:tc>
          <w:tcPr>
            <w:tcW w:w="0" w:type="auto"/>
            <w:gridSpan w:val="7"/>
            <w:tcMar>
              <w:top w:w="192" w:type="dxa"/>
              <w:left w:w="15" w:type="dxa"/>
              <w:bottom w:w="15" w:type="dxa"/>
              <w:right w:w="15" w:type="dxa"/>
            </w:tcMar>
            <w:vAlign w:val="center"/>
            <w:hideMark/>
          </w:tcPr>
          <w:p w14:paraId="17B5C876" w14:textId="77777777" w:rsidR="00E909B9" w:rsidRPr="004D456C" w:rsidRDefault="00E909B9" w:rsidP="00EF605B">
            <w:pPr>
              <w:spacing w:after="0" w:line="240" w:lineRule="auto"/>
              <w:jc w:val="center"/>
              <w:rPr>
                <w:rFonts w:eastAsia="Times New Roman" w:cs="Arial"/>
                <w:b/>
                <w:bCs/>
                <w:i/>
                <w:iCs/>
                <w:sz w:val="20"/>
                <w:szCs w:val="20"/>
                <w:lang w:eastAsia="en-GB"/>
              </w:rPr>
            </w:pPr>
            <w:r w:rsidRPr="004D456C">
              <w:rPr>
                <w:rFonts w:eastAsia="Times New Roman" w:cs="Arial"/>
                <w:b/>
                <w:bCs/>
                <w:i/>
                <w:iCs/>
                <w:sz w:val="20"/>
                <w:szCs w:val="20"/>
                <w:lang w:eastAsia="en-GB"/>
              </w:rPr>
              <w:t>Random Effects</w:t>
            </w:r>
          </w:p>
        </w:tc>
      </w:tr>
      <w:tr w:rsidR="00E909B9" w:rsidRPr="00690FDF" w14:paraId="5285D1DD" w14:textId="77777777" w:rsidTr="00EF605B">
        <w:tc>
          <w:tcPr>
            <w:tcW w:w="0" w:type="auto"/>
            <w:tcMar>
              <w:top w:w="57" w:type="dxa"/>
              <w:left w:w="113" w:type="dxa"/>
              <w:bottom w:w="57" w:type="dxa"/>
              <w:right w:w="113" w:type="dxa"/>
            </w:tcMar>
            <w:hideMark/>
          </w:tcPr>
          <w:p w14:paraId="022B827B" w14:textId="77777777" w:rsidR="00E909B9" w:rsidRPr="004D456C" w:rsidRDefault="00E909B9" w:rsidP="00EF605B">
            <w:pPr>
              <w:spacing w:after="0" w:line="240" w:lineRule="auto"/>
              <w:rPr>
                <w:rFonts w:eastAsia="Times New Roman" w:cs="Arial"/>
                <w:sz w:val="20"/>
                <w:szCs w:val="20"/>
                <w:lang w:eastAsia="en-GB"/>
              </w:rPr>
            </w:pPr>
            <w:r w:rsidRPr="004D456C">
              <w:rPr>
                <w:rFonts w:eastAsia="Times New Roman" w:cs="Arial"/>
                <w:sz w:val="20"/>
                <w:szCs w:val="20"/>
                <w:lang w:eastAsia="en-GB"/>
              </w:rPr>
              <w:t>σ</w:t>
            </w:r>
            <w:r w:rsidRPr="004D456C">
              <w:rPr>
                <w:rFonts w:eastAsia="Times New Roman" w:cs="Arial"/>
                <w:sz w:val="20"/>
                <w:szCs w:val="20"/>
                <w:vertAlign w:val="superscript"/>
                <w:lang w:eastAsia="en-GB"/>
              </w:rPr>
              <w:t>2</w:t>
            </w:r>
          </w:p>
        </w:tc>
        <w:tc>
          <w:tcPr>
            <w:tcW w:w="0" w:type="auto"/>
            <w:gridSpan w:val="3"/>
            <w:tcMar>
              <w:top w:w="57" w:type="dxa"/>
              <w:left w:w="113" w:type="dxa"/>
              <w:bottom w:w="57" w:type="dxa"/>
              <w:right w:w="113" w:type="dxa"/>
            </w:tcMar>
            <w:vAlign w:val="center"/>
            <w:hideMark/>
          </w:tcPr>
          <w:p w14:paraId="5A395CFB" w14:textId="77777777" w:rsidR="00E909B9" w:rsidRPr="004D456C" w:rsidRDefault="00E909B9" w:rsidP="00EF605B">
            <w:pPr>
              <w:spacing w:after="0" w:line="240" w:lineRule="auto"/>
              <w:jc w:val="center"/>
              <w:rPr>
                <w:rFonts w:eastAsia="Times New Roman" w:cs="Arial"/>
                <w:sz w:val="20"/>
                <w:szCs w:val="20"/>
                <w:lang w:eastAsia="en-GB"/>
              </w:rPr>
            </w:pPr>
            <w:r w:rsidRPr="004D456C">
              <w:rPr>
                <w:rFonts w:eastAsia="Times New Roman" w:cs="Arial"/>
                <w:sz w:val="20"/>
                <w:szCs w:val="20"/>
                <w:lang w:eastAsia="en-GB"/>
              </w:rPr>
              <w:t>0.84</w:t>
            </w:r>
          </w:p>
        </w:tc>
        <w:tc>
          <w:tcPr>
            <w:tcW w:w="0" w:type="auto"/>
            <w:gridSpan w:val="3"/>
            <w:tcMar>
              <w:top w:w="57" w:type="dxa"/>
              <w:left w:w="113" w:type="dxa"/>
              <w:bottom w:w="57" w:type="dxa"/>
              <w:right w:w="113" w:type="dxa"/>
            </w:tcMar>
            <w:vAlign w:val="center"/>
            <w:hideMark/>
          </w:tcPr>
          <w:p w14:paraId="65B10125" w14:textId="77777777" w:rsidR="00E909B9" w:rsidRPr="004D456C" w:rsidRDefault="00E909B9" w:rsidP="00EF605B">
            <w:pPr>
              <w:spacing w:after="0" w:line="240" w:lineRule="auto"/>
              <w:jc w:val="center"/>
              <w:rPr>
                <w:rFonts w:eastAsia="Times New Roman" w:cs="Arial"/>
                <w:sz w:val="20"/>
                <w:szCs w:val="20"/>
                <w:lang w:eastAsia="en-GB"/>
              </w:rPr>
            </w:pPr>
            <w:r w:rsidRPr="004D456C">
              <w:rPr>
                <w:rFonts w:eastAsia="Times New Roman" w:cs="Arial"/>
                <w:sz w:val="20"/>
                <w:szCs w:val="20"/>
                <w:lang w:eastAsia="en-GB"/>
              </w:rPr>
              <w:t>0.84</w:t>
            </w:r>
          </w:p>
        </w:tc>
      </w:tr>
      <w:tr w:rsidR="00E909B9" w:rsidRPr="00690FDF" w14:paraId="6064C019" w14:textId="77777777" w:rsidTr="00EF605B">
        <w:tc>
          <w:tcPr>
            <w:tcW w:w="0" w:type="auto"/>
            <w:tcMar>
              <w:top w:w="57" w:type="dxa"/>
              <w:left w:w="113" w:type="dxa"/>
              <w:bottom w:w="57" w:type="dxa"/>
              <w:right w:w="113" w:type="dxa"/>
            </w:tcMar>
            <w:hideMark/>
          </w:tcPr>
          <w:p w14:paraId="72D0FAED" w14:textId="77777777" w:rsidR="00E909B9" w:rsidRPr="004D456C" w:rsidRDefault="00E909B9" w:rsidP="00EF605B">
            <w:pPr>
              <w:spacing w:after="0" w:line="240" w:lineRule="auto"/>
              <w:rPr>
                <w:rFonts w:eastAsia="Times New Roman" w:cs="Arial"/>
                <w:sz w:val="20"/>
                <w:szCs w:val="20"/>
                <w:lang w:eastAsia="en-GB"/>
              </w:rPr>
            </w:pPr>
            <w:r w:rsidRPr="004D456C">
              <w:rPr>
                <w:rFonts w:eastAsia="Times New Roman" w:cs="Arial"/>
                <w:sz w:val="20"/>
                <w:szCs w:val="20"/>
                <w:lang w:eastAsia="en-GB"/>
              </w:rPr>
              <w:t>Observations</w:t>
            </w:r>
          </w:p>
        </w:tc>
        <w:tc>
          <w:tcPr>
            <w:tcW w:w="0" w:type="auto"/>
            <w:gridSpan w:val="3"/>
            <w:tcMar>
              <w:top w:w="57" w:type="dxa"/>
              <w:left w:w="113" w:type="dxa"/>
              <w:bottom w:w="57" w:type="dxa"/>
              <w:right w:w="113" w:type="dxa"/>
            </w:tcMar>
            <w:vAlign w:val="center"/>
            <w:hideMark/>
          </w:tcPr>
          <w:p w14:paraId="563748A9" w14:textId="77777777" w:rsidR="00E909B9" w:rsidRPr="004D456C" w:rsidRDefault="00E909B9" w:rsidP="00EF605B">
            <w:pPr>
              <w:spacing w:after="0" w:line="240" w:lineRule="auto"/>
              <w:jc w:val="center"/>
              <w:rPr>
                <w:rFonts w:eastAsia="Times New Roman" w:cs="Arial"/>
                <w:sz w:val="20"/>
                <w:szCs w:val="20"/>
                <w:lang w:eastAsia="en-GB"/>
              </w:rPr>
            </w:pPr>
            <w:r w:rsidRPr="004D456C">
              <w:rPr>
                <w:rFonts w:eastAsia="Times New Roman" w:cs="Arial"/>
                <w:sz w:val="20"/>
                <w:szCs w:val="20"/>
                <w:lang w:eastAsia="en-GB"/>
              </w:rPr>
              <w:t>271</w:t>
            </w:r>
          </w:p>
        </w:tc>
        <w:tc>
          <w:tcPr>
            <w:tcW w:w="0" w:type="auto"/>
            <w:gridSpan w:val="3"/>
            <w:tcMar>
              <w:top w:w="57" w:type="dxa"/>
              <w:left w:w="113" w:type="dxa"/>
              <w:bottom w:w="57" w:type="dxa"/>
              <w:right w:w="113" w:type="dxa"/>
            </w:tcMar>
            <w:vAlign w:val="center"/>
            <w:hideMark/>
          </w:tcPr>
          <w:p w14:paraId="21EB7142" w14:textId="77777777" w:rsidR="00E909B9" w:rsidRPr="004D456C" w:rsidRDefault="00E909B9" w:rsidP="00EF605B">
            <w:pPr>
              <w:spacing w:after="0" w:line="240" w:lineRule="auto"/>
              <w:jc w:val="center"/>
              <w:rPr>
                <w:rFonts w:eastAsia="Times New Roman" w:cs="Arial"/>
                <w:sz w:val="20"/>
                <w:szCs w:val="20"/>
                <w:lang w:eastAsia="en-GB"/>
              </w:rPr>
            </w:pPr>
            <w:r w:rsidRPr="004D456C">
              <w:rPr>
                <w:rFonts w:eastAsia="Times New Roman" w:cs="Arial"/>
                <w:sz w:val="20"/>
                <w:szCs w:val="20"/>
                <w:lang w:eastAsia="en-GB"/>
              </w:rPr>
              <w:t>271</w:t>
            </w:r>
          </w:p>
        </w:tc>
      </w:tr>
      <w:tr w:rsidR="00E909B9" w:rsidRPr="00690FDF" w14:paraId="06FFAC90" w14:textId="77777777" w:rsidTr="00EF605B">
        <w:tc>
          <w:tcPr>
            <w:tcW w:w="0" w:type="auto"/>
            <w:tcMar>
              <w:top w:w="57" w:type="dxa"/>
              <w:left w:w="113" w:type="dxa"/>
              <w:bottom w:w="57" w:type="dxa"/>
              <w:right w:w="113" w:type="dxa"/>
            </w:tcMar>
            <w:hideMark/>
          </w:tcPr>
          <w:p w14:paraId="142A7818" w14:textId="77777777" w:rsidR="00E909B9" w:rsidRPr="004D456C" w:rsidRDefault="00E909B9" w:rsidP="00EF605B">
            <w:pPr>
              <w:spacing w:after="0" w:line="240" w:lineRule="auto"/>
              <w:rPr>
                <w:rFonts w:eastAsia="Times New Roman" w:cs="Arial"/>
                <w:sz w:val="20"/>
                <w:szCs w:val="20"/>
                <w:lang w:eastAsia="en-GB"/>
              </w:rPr>
            </w:pPr>
            <w:r w:rsidRPr="004D456C">
              <w:rPr>
                <w:rFonts w:eastAsia="Times New Roman" w:cs="Arial"/>
                <w:sz w:val="20"/>
                <w:szCs w:val="20"/>
                <w:lang w:eastAsia="en-GB"/>
              </w:rPr>
              <w:t>Marginal R</w:t>
            </w:r>
            <w:r w:rsidRPr="004D456C">
              <w:rPr>
                <w:rFonts w:eastAsia="Times New Roman" w:cs="Arial"/>
                <w:sz w:val="20"/>
                <w:szCs w:val="20"/>
                <w:vertAlign w:val="superscript"/>
                <w:lang w:eastAsia="en-GB"/>
              </w:rPr>
              <w:t>2</w:t>
            </w:r>
            <w:r w:rsidRPr="004D456C">
              <w:rPr>
                <w:rFonts w:eastAsia="Times New Roman" w:cs="Arial"/>
                <w:sz w:val="20"/>
                <w:szCs w:val="20"/>
                <w:lang w:eastAsia="en-GB"/>
              </w:rPr>
              <w:t> / Conditional R</w:t>
            </w:r>
            <w:r w:rsidRPr="004D456C">
              <w:rPr>
                <w:rFonts w:eastAsia="Times New Roman" w:cs="Arial"/>
                <w:sz w:val="20"/>
                <w:szCs w:val="20"/>
                <w:vertAlign w:val="superscript"/>
                <w:lang w:eastAsia="en-GB"/>
              </w:rPr>
              <w:t>2</w:t>
            </w:r>
          </w:p>
        </w:tc>
        <w:tc>
          <w:tcPr>
            <w:tcW w:w="0" w:type="auto"/>
            <w:gridSpan w:val="3"/>
            <w:tcMar>
              <w:top w:w="57" w:type="dxa"/>
              <w:left w:w="113" w:type="dxa"/>
              <w:bottom w:w="57" w:type="dxa"/>
              <w:right w:w="113" w:type="dxa"/>
            </w:tcMar>
            <w:vAlign w:val="center"/>
            <w:hideMark/>
          </w:tcPr>
          <w:p w14:paraId="3C4DF19B" w14:textId="77777777" w:rsidR="00E909B9" w:rsidRPr="004D456C" w:rsidRDefault="00E909B9" w:rsidP="00EF605B">
            <w:pPr>
              <w:spacing w:after="0" w:line="240" w:lineRule="auto"/>
              <w:jc w:val="center"/>
              <w:rPr>
                <w:rFonts w:eastAsia="Times New Roman" w:cs="Arial"/>
                <w:sz w:val="20"/>
                <w:szCs w:val="20"/>
                <w:lang w:eastAsia="en-GB"/>
              </w:rPr>
            </w:pPr>
            <w:r w:rsidRPr="004D456C">
              <w:rPr>
                <w:rFonts w:eastAsia="Times New Roman" w:cs="Arial"/>
                <w:sz w:val="20"/>
                <w:szCs w:val="20"/>
                <w:lang w:eastAsia="en-GB"/>
              </w:rPr>
              <w:t>0.211 / 0.796</w:t>
            </w:r>
          </w:p>
        </w:tc>
        <w:tc>
          <w:tcPr>
            <w:tcW w:w="0" w:type="auto"/>
            <w:gridSpan w:val="3"/>
            <w:tcMar>
              <w:top w:w="57" w:type="dxa"/>
              <w:left w:w="113" w:type="dxa"/>
              <w:bottom w:w="57" w:type="dxa"/>
              <w:right w:w="113" w:type="dxa"/>
            </w:tcMar>
            <w:vAlign w:val="center"/>
            <w:hideMark/>
          </w:tcPr>
          <w:p w14:paraId="153AACB1" w14:textId="77777777" w:rsidR="00E909B9" w:rsidRPr="004D456C" w:rsidRDefault="00E909B9" w:rsidP="00EF605B">
            <w:pPr>
              <w:spacing w:after="0" w:line="240" w:lineRule="auto"/>
              <w:jc w:val="center"/>
              <w:rPr>
                <w:rFonts w:eastAsia="Times New Roman" w:cs="Arial"/>
                <w:sz w:val="20"/>
                <w:szCs w:val="20"/>
                <w:lang w:eastAsia="en-GB"/>
              </w:rPr>
            </w:pPr>
            <w:r w:rsidRPr="004D456C">
              <w:rPr>
                <w:rFonts w:eastAsia="Times New Roman" w:cs="Arial"/>
                <w:sz w:val="20"/>
                <w:szCs w:val="20"/>
                <w:lang w:eastAsia="en-GB"/>
              </w:rPr>
              <w:t>0.208 / 0.799</w:t>
            </w:r>
          </w:p>
        </w:tc>
      </w:tr>
    </w:tbl>
    <w:p w14:paraId="198BD4E0" w14:textId="77777777" w:rsidR="00E909B9" w:rsidRPr="00690FDF" w:rsidRDefault="00E909B9" w:rsidP="00E909B9">
      <w:pPr>
        <w:spacing w:line="240" w:lineRule="auto"/>
        <w:rPr>
          <w:rFonts w:cs="Arial"/>
        </w:rPr>
      </w:pPr>
      <w:r w:rsidRPr="00F9673A">
        <w:rPr>
          <w:rFonts w:cs="Arial"/>
          <w:vertAlign w:val="superscript"/>
        </w:rPr>
        <w:t>†</w:t>
      </w:r>
      <w:r>
        <w:rPr>
          <w:rFonts w:cs="Arial"/>
        </w:rPr>
        <w:t>Baseline expected error rate at intercept, incidence rate ratio for all other effects</w:t>
      </w:r>
    </w:p>
    <w:p w14:paraId="24725092" w14:textId="77777777" w:rsidR="00E909B9" w:rsidRDefault="00E909B9" w:rsidP="00E909B9">
      <w:pPr>
        <w:spacing w:line="240" w:lineRule="auto"/>
        <w:rPr>
          <w:rFonts w:cs="Arial"/>
        </w:rPr>
      </w:pPr>
      <w:r w:rsidRPr="00F9673A">
        <w:rPr>
          <w:rFonts w:cs="Arial"/>
          <w:vertAlign w:val="superscript"/>
        </w:rPr>
        <w:t>‡</w:t>
      </w:r>
      <w:r w:rsidRPr="00690FDF">
        <w:rPr>
          <w:rFonts w:cs="Arial"/>
        </w:rPr>
        <w:t>Addenbrooke’s Cognitive Examination – Revised</w:t>
      </w:r>
    </w:p>
    <w:p w14:paraId="5089B78C" w14:textId="77777777" w:rsidR="00E909B9" w:rsidRDefault="00E909B9" w:rsidP="00E909B9">
      <w:pPr>
        <w:spacing w:line="240" w:lineRule="auto"/>
        <w:rPr>
          <w:rFonts w:cs="Arial"/>
        </w:rPr>
      </w:pPr>
      <w:r w:rsidRPr="00F9673A">
        <w:rPr>
          <w:vertAlign w:val="superscript"/>
        </w:rPr>
        <w:t>§</w:t>
      </w:r>
      <w:r w:rsidRPr="00690FDF">
        <w:rPr>
          <w:rFonts w:cs="Arial"/>
        </w:rPr>
        <w:t>National Adult Reading Test – Estimated Full-Scale IQ</w:t>
      </w:r>
    </w:p>
    <w:p w14:paraId="4E534CC7" w14:textId="77777777" w:rsidR="00E909B9" w:rsidRPr="00690FDF" w:rsidRDefault="00E909B9" w:rsidP="00E909B9">
      <w:pPr>
        <w:rPr>
          <w:rFonts w:cs="Arial"/>
        </w:rPr>
      </w:pPr>
    </w:p>
    <w:p w14:paraId="6CB53CBE" w14:textId="77777777" w:rsidR="00E909B9" w:rsidRDefault="00E909B9" w:rsidP="00E909B9"/>
    <w:p w14:paraId="20C4C0CC" w14:textId="77777777" w:rsidR="00E909B9" w:rsidRDefault="00E909B9">
      <w:pPr>
        <w:spacing w:line="276" w:lineRule="auto"/>
        <w:rPr>
          <w:rFonts w:cs="Arial"/>
        </w:rPr>
      </w:pPr>
      <w:r>
        <w:rPr>
          <w:rFonts w:cs="Arial"/>
        </w:rPr>
        <w:br w:type="page"/>
      </w:r>
    </w:p>
    <w:p w14:paraId="014B1F94" w14:textId="51DB85B9" w:rsidR="00E909B9" w:rsidRDefault="00E909B9" w:rsidP="002B284C">
      <w:pPr>
        <w:spacing w:line="360" w:lineRule="auto"/>
        <w:rPr>
          <w:rFonts w:cs="Arial"/>
        </w:rPr>
      </w:pPr>
      <w:r>
        <w:rPr>
          <w:noProof/>
        </w:rPr>
        <w:lastRenderedPageBreak/>
        <w:drawing>
          <wp:inline distT="0" distB="0" distL="0" distR="0" wp14:anchorId="26E0EFCA" wp14:editId="274B5795">
            <wp:extent cx="5410200" cy="3252953"/>
            <wp:effectExtent l="0" t="0" r="0" b="508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412683" cy="3254446"/>
                    </a:xfrm>
                    <a:prstGeom prst="rect">
                      <a:avLst/>
                    </a:prstGeom>
                    <a:noFill/>
                    <a:ln>
                      <a:noFill/>
                    </a:ln>
                  </pic:spPr>
                </pic:pic>
              </a:graphicData>
            </a:graphic>
          </wp:inline>
        </w:drawing>
      </w:r>
    </w:p>
    <w:p w14:paraId="6F4F8389" w14:textId="14F59672" w:rsidR="00E909B9" w:rsidRDefault="00D803FC" w:rsidP="00E909B9">
      <w:pPr>
        <w:spacing w:line="360" w:lineRule="auto"/>
        <w:rPr>
          <w:rFonts w:cs="Arial"/>
        </w:rPr>
      </w:pPr>
      <w:r>
        <w:rPr>
          <w:rFonts w:cs="Arial"/>
        </w:rPr>
        <w:t>Figure 1. Recruitment flowchart for healthy controls and mild cognitive impairment (MCI) groups</w:t>
      </w:r>
      <w:r w:rsidR="00E909B9">
        <w:rPr>
          <w:rFonts w:cs="Arial"/>
        </w:rPr>
        <w:br w:type="page"/>
      </w:r>
    </w:p>
    <w:p w14:paraId="4D4B699D" w14:textId="77777777" w:rsidR="00E909B9" w:rsidRPr="00690FDF" w:rsidRDefault="00E909B9" w:rsidP="00E909B9">
      <w:pPr>
        <w:spacing w:line="240" w:lineRule="auto"/>
        <w:rPr>
          <w:rFonts w:cs="Arial"/>
        </w:rPr>
      </w:pPr>
      <w:r>
        <w:rPr>
          <w:rFonts w:cs="Arial"/>
        </w:rPr>
        <w:lastRenderedPageBreak/>
        <w:t xml:space="preserve">Supplementary </w:t>
      </w:r>
      <w:r w:rsidRPr="00690FDF">
        <w:rPr>
          <w:rFonts w:cs="Arial"/>
        </w:rPr>
        <w:t xml:space="preserve">Table </w:t>
      </w:r>
      <w:r>
        <w:rPr>
          <w:rFonts w:cs="Arial"/>
        </w:rPr>
        <w:t>S1. Generalised linear mixed models estimating pareidolia response production differences between diagnostic groups (Model 1) and hallucinators (Model 2). Intercept as expected count, fixed effects as incidence rate ratio.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528"/>
        <w:gridCol w:w="1401"/>
        <w:gridCol w:w="1227"/>
        <w:gridCol w:w="616"/>
        <w:gridCol w:w="1401"/>
        <w:gridCol w:w="1227"/>
        <w:gridCol w:w="616"/>
      </w:tblGrid>
      <w:tr w:rsidR="00E909B9" w:rsidRPr="00690FDF" w14:paraId="14725F6E" w14:textId="77777777" w:rsidTr="00EF605B">
        <w:trPr>
          <w:trHeight w:val="189"/>
        </w:trPr>
        <w:tc>
          <w:tcPr>
            <w:tcW w:w="0" w:type="auto"/>
            <w:tcMar>
              <w:top w:w="113" w:type="dxa"/>
              <w:left w:w="113" w:type="dxa"/>
              <w:bottom w:w="113" w:type="dxa"/>
              <w:right w:w="113" w:type="dxa"/>
            </w:tcMar>
            <w:vAlign w:val="center"/>
            <w:hideMark/>
          </w:tcPr>
          <w:p w14:paraId="611F7C6E" w14:textId="77777777" w:rsidR="00E909B9" w:rsidRPr="004D456C" w:rsidRDefault="00E909B9" w:rsidP="00EF605B">
            <w:pPr>
              <w:spacing w:after="0" w:line="240" w:lineRule="auto"/>
              <w:jc w:val="center"/>
              <w:rPr>
                <w:rFonts w:eastAsia="Times New Roman" w:cs="Arial"/>
                <w:b/>
                <w:bCs/>
                <w:sz w:val="20"/>
                <w:szCs w:val="20"/>
                <w:lang w:eastAsia="en-GB"/>
              </w:rPr>
            </w:pPr>
          </w:p>
        </w:tc>
        <w:tc>
          <w:tcPr>
            <w:tcW w:w="0" w:type="auto"/>
            <w:gridSpan w:val="3"/>
            <w:tcMar>
              <w:top w:w="113" w:type="dxa"/>
              <w:left w:w="113" w:type="dxa"/>
              <w:bottom w:w="113" w:type="dxa"/>
              <w:right w:w="113" w:type="dxa"/>
            </w:tcMar>
            <w:vAlign w:val="center"/>
            <w:hideMark/>
          </w:tcPr>
          <w:p w14:paraId="0FF58458" w14:textId="77777777" w:rsidR="00E909B9" w:rsidRPr="004D456C" w:rsidRDefault="00E909B9" w:rsidP="00EF605B">
            <w:pPr>
              <w:spacing w:after="0" w:line="240" w:lineRule="auto"/>
              <w:jc w:val="center"/>
              <w:rPr>
                <w:rFonts w:eastAsia="Times New Roman" w:cs="Arial"/>
                <w:b/>
                <w:bCs/>
                <w:sz w:val="20"/>
                <w:szCs w:val="20"/>
                <w:lang w:eastAsia="en-GB"/>
              </w:rPr>
            </w:pPr>
            <w:r w:rsidRPr="00690FDF">
              <w:rPr>
                <w:rFonts w:eastAsia="Times New Roman" w:cs="Arial"/>
                <w:b/>
                <w:bCs/>
                <w:sz w:val="20"/>
                <w:szCs w:val="20"/>
                <w:lang w:eastAsia="en-GB"/>
              </w:rPr>
              <w:t>Model 1.</w:t>
            </w:r>
          </w:p>
        </w:tc>
        <w:tc>
          <w:tcPr>
            <w:tcW w:w="0" w:type="auto"/>
            <w:gridSpan w:val="3"/>
            <w:tcMar>
              <w:top w:w="113" w:type="dxa"/>
              <w:left w:w="113" w:type="dxa"/>
              <w:bottom w:w="113" w:type="dxa"/>
              <w:right w:w="113" w:type="dxa"/>
            </w:tcMar>
            <w:vAlign w:val="center"/>
            <w:hideMark/>
          </w:tcPr>
          <w:p w14:paraId="58E2EB86" w14:textId="77777777" w:rsidR="00E909B9" w:rsidRPr="004D456C" w:rsidRDefault="00E909B9" w:rsidP="00EF605B">
            <w:pPr>
              <w:spacing w:after="0" w:line="240" w:lineRule="auto"/>
              <w:jc w:val="center"/>
              <w:rPr>
                <w:rFonts w:eastAsia="Times New Roman" w:cs="Arial"/>
                <w:b/>
                <w:bCs/>
                <w:sz w:val="20"/>
                <w:szCs w:val="20"/>
                <w:lang w:eastAsia="en-GB"/>
              </w:rPr>
            </w:pPr>
            <w:r w:rsidRPr="00690FDF">
              <w:rPr>
                <w:rFonts w:eastAsia="Times New Roman" w:cs="Arial"/>
                <w:b/>
                <w:bCs/>
                <w:sz w:val="20"/>
                <w:szCs w:val="20"/>
                <w:lang w:eastAsia="en-GB"/>
              </w:rPr>
              <w:t>Model 2.</w:t>
            </w:r>
          </w:p>
        </w:tc>
      </w:tr>
      <w:tr w:rsidR="00E909B9" w:rsidRPr="00690FDF" w14:paraId="6A480842" w14:textId="77777777" w:rsidTr="00EF605B">
        <w:tc>
          <w:tcPr>
            <w:tcW w:w="0" w:type="auto"/>
            <w:vAlign w:val="center"/>
            <w:hideMark/>
          </w:tcPr>
          <w:p w14:paraId="02C3BA15" w14:textId="77777777" w:rsidR="00E909B9" w:rsidRDefault="00E909B9" w:rsidP="00EF605B">
            <w:pPr>
              <w:spacing w:after="0" w:line="240" w:lineRule="auto"/>
              <w:jc w:val="center"/>
              <w:rPr>
                <w:rFonts w:eastAsia="Times New Roman" w:cs="Arial"/>
                <w:b/>
                <w:bCs/>
                <w:i/>
                <w:iCs/>
                <w:sz w:val="20"/>
                <w:szCs w:val="20"/>
                <w:lang w:eastAsia="en-GB"/>
              </w:rPr>
            </w:pPr>
            <w:r w:rsidRPr="00690FDF">
              <w:rPr>
                <w:rFonts w:eastAsia="Times New Roman" w:cs="Arial"/>
                <w:b/>
                <w:bCs/>
                <w:i/>
                <w:iCs/>
                <w:sz w:val="20"/>
                <w:szCs w:val="20"/>
                <w:lang w:eastAsia="en-GB"/>
              </w:rPr>
              <w:t>Fixed Effects</w:t>
            </w:r>
          </w:p>
          <w:p w14:paraId="29C6772B" w14:textId="77777777" w:rsidR="00E909B9" w:rsidRPr="004D456C" w:rsidRDefault="00E909B9" w:rsidP="00EF605B">
            <w:pPr>
              <w:spacing w:after="0" w:line="240" w:lineRule="auto"/>
              <w:jc w:val="center"/>
              <w:rPr>
                <w:rFonts w:eastAsia="Times New Roman" w:cs="Arial"/>
                <w:i/>
                <w:iCs/>
                <w:sz w:val="20"/>
                <w:szCs w:val="20"/>
                <w:lang w:eastAsia="en-GB"/>
              </w:rPr>
            </w:pPr>
            <w:r>
              <w:rPr>
                <w:rFonts w:eastAsia="Times New Roman" w:cs="Arial"/>
                <w:b/>
                <w:bCs/>
                <w:i/>
                <w:iCs/>
                <w:sz w:val="20"/>
                <w:szCs w:val="20"/>
                <w:lang w:eastAsia="en-GB"/>
              </w:rPr>
              <w:t>(reference group/value)</w:t>
            </w:r>
          </w:p>
        </w:tc>
        <w:tc>
          <w:tcPr>
            <w:tcW w:w="0" w:type="auto"/>
            <w:vAlign w:val="center"/>
            <w:hideMark/>
          </w:tcPr>
          <w:p w14:paraId="3DD687A9" w14:textId="77777777" w:rsidR="00E909B9" w:rsidRPr="004D456C" w:rsidRDefault="00E909B9" w:rsidP="00EF605B">
            <w:pPr>
              <w:spacing w:after="0" w:line="240" w:lineRule="auto"/>
              <w:jc w:val="center"/>
              <w:rPr>
                <w:rFonts w:eastAsia="Times New Roman" w:cs="Arial"/>
                <w:b/>
                <w:bCs/>
                <w:i/>
                <w:iCs/>
                <w:sz w:val="20"/>
                <w:szCs w:val="20"/>
                <w:lang w:eastAsia="en-GB"/>
              </w:rPr>
            </w:pPr>
            <w:r w:rsidRPr="004D456C">
              <w:rPr>
                <w:rFonts w:eastAsia="Times New Roman" w:cs="Arial"/>
                <w:b/>
                <w:bCs/>
                <w:i/>
                <w:iCs/>
                <w:sz w:val="20"/>
                <w:szCs w:val="20"/>
                <w:lang w:eastAsia="en-GB"/>
              </w:rPr>
              <w:t>Incidence Rate Ratio</w:t>
            </w:r>
          </w:p>
        </w:tc>
        <w:tc>
          <w:tcPr>
            <w:tcW w:w="0" w:type="auto"/>
            <w:vAlign w:val="center"/>
            <w:hideMark/>
          </w:tcPr>
          <w:p w14:paraId="6A1F4378" w14:textId="77777777" w:rsidR="00E909B9" w:rsidRPr="004D456C" w:rsidRDefault="00E909B9" w:rsidP="00EF605B">
            <w:pPr>
              <w:spacing w:after="0" w:line="240" w:lineRule="auto"/>
              <w:jc w:val="center"/>
              <w:rPr>
                <w:rFonts w:eastAsia="Times New Roman" w:cs="Arial"/>
                <w:b/>
                <w:bCs/>
                <w:i/>
                <w:iCs/>
                <w:sz w:val="20"/>
                <w:szCs w:val="20"/>
                <w:lang w:eastAsia="en-GB"/>
              </w:rPr>
            </w:pPr>
            <w:r w:rsidRPr="00690FDF">
              <w:rPr>
                <w:rFonts w:eastAsia="Times New Roman" w:cs="Arial"/>
                <w:b/>
                <w:bCs/>
                <w:i/>
                <w:iCs/>
                <w:sz w:val="20"/>
                <w:szCs w:val="20"/>
                <w:lang w:eastAsia="en-GB"/>
              </w:rPr>
              <w:t xml:space="preserve">95% </w:t>
            </w:r>
            <w:r w:rsidRPr="004D456C">
              <w:rPr>
                <w:rFonts w:eastAsia="Times New Roman" w:cs="Arial"/>
                <w:b/>
                <w:bCs/>
                <w:i/>
                <w:iCs/>
                <w:sz w:val="20"/>
                <w:szCs w:val="20"/>
                <w:lang w:eastAsia="en-GB"/>
              </w:rPr>
              <w:t>CI</w:t>
            </w:r>
          </w:p>
        </w:tc>
        <w:tc>
          <w:tcPr>
            <w:tcW w:w="0" w:type="auto"/>
            <w:vAlign w:val="center"/>
            <w:hideMark/>
          </w:tcPr>
          <w:p w14:paraId="4C6C5412" w14:textId="77777777" w:rsidR="00E909B9" w:rsidRPr="004D456C" w:rsidRDefault="00E909B9" w:rsidP="00EF605B">
            <w:pPr>
              <w:spacing w:after="0" w:line="240" w:lineRule="auto"/>
              <w:jc w:val="center"/>
              <w:rPr>
                <w:rFonts w:eastAsia="Times New Roman" w:cs="Arial"/>
                <w:b/>
                <w:bCs/>
                <w:i/>
                <w:iCs/>
                <w:sz w:val="20"/>
                <w:szCs w:val="20"/>
                <w:lang w:eastAsia="en-GB"/>
              </w:rPr>
            </w:pPr>
            <w:r w:rsidRPr="004D456C">
              <w:rPr>
                <w:rFonts w:eastAsia="Times New Roman" w:cs="Arial"/>
                <w:b/>
                <w:bCs/>
                <w:i/>
                <w:iCs/>
                <w:sz w:val="20"/>
                <w:szCs w:val="20"/>
                <w:lang w:eastAsia="en-GB"/>
              </w:rPr>
              <w:t>p</w:t>
            </w:r>
          </w:p>
        </w:tc>
        <w:tc>
          <w:tcPr>
            <w:tcW w:w="0" w:type="auto"/>
            <w:vAlign w:val="center"/>
            <w:hideMark/>
          </w:tcPr>
          <w:p w14:paraId="72E20B94" w14:textId="77777777" w:rsidR="00E909B9" w:rsidRPr="004D456C" w:rsidRDefault="00E909B9" w:rsidP="00EF605B">
            <w:pPr>
              <w:spacing w:after="0" w:line="240" w:lineRule="auto"/>
              <w:jc w:val="center"/>
              <w:rPr>
                <w:rFonts w:eastAsia="Times New Roman" w:cs="Arial"/>
                <w:b/>
                <w:bCs/>
                <w:i/>
                <w:iCs/>
                <w:sz w:val="20"/>
                <w:szCs w:val="20"/>
                <w:lang w:eastAsia="en-GB"/>
              </w:rPr>
            </w:pPr>
            <w:r w:rsidRPr="004D456C">
              <w:rPr>
                <w:rFonts w:eastAsia="Times New Roman" w:cs="Arial"/>
                <w:b/>
                <w:bCs/>
                <w:i/>
                <w:iCs/>
                <w:sz w:val="20"/>
                <w:szCs w:val="20"/>
                <w:lang w:eastAsia="en-GB"/>
              </w:rPr>
              <w:t>Incidence Rate Ratio</w:t>
            </w:r>
          </w:p>
        </w:tc>
        <w:tc>
          <w:tcPr>
            <w:tcW w:w="0" w:type="auto"/>
            <w:vAlign w:val="center"/>
            <w:hideMark/>
          </w:tcPr>
          <w:p w14:paraId="64E3332F" w14:textId="77777777" w:rsidR="00E909B9" w:rsidRPr="004D456C" w:rsidRDefault="00E909B9" w:rsidP="00EF605B">
            <w:pPr>
              <w:spacing w:after="0" w:line="240" w:lineRule="auto"/>
              <w:jc w:val="center"/>
              <w:rPr>
                <w:rFonts w:eastAsia="Times New Roman" w:cs="Arial"/>
                <w:b/>
                <w:bCs/>
                <w:i/>
                <w:iCs/>
                <w:sz w:val="20"/>
                <w:szCs w:val="20"/>
                <w:lang w:eastAsia="en-GB"/>
              </w:rPr>
            </w:pPr>
            <w:r w:rsidRPr="00690FDF">
              <w:rPr>
                <w:rFonts w:eastAsia="Times New Roman" w:cs="Arial"/>
                <w:b/>
                <w:bCs/>
                <w:i/>
                <w:iCs/>
                <w:sz w:val="20"/>
                <w:szCs w:val="20"/>
                <w:lang w:eastAsia="en-GB"/>
              </w:rPr>
              <w:t xml:space="preserve">95% </w:t>
            </w:r>
            <w:r w:rsidRPr="004D456C">
              <w:rPr>
                <w:rFonts w:eastAsia="Times New Roman" w:cs="Arial"/>
                <w:b/>
                <w:bCs/>
                <w:i/>
                <w:iCs/>
                <w:sz w:val="20"/>
                <w:szCs w:val="20"/>
                <w:lang w:eastAsia="en-GB"/>
              </w:rPr>
              <w:t>CI</w:t>
            </w:r>
          </w:p>
        </w:tc>
        <w:tc>
          <w:tcPr>
            <w:tcW w:w="0" w:type="auto"/>
            <w:vAlign w:val="center"/>
            <w:hideMark/>
          </w:tcPr>
          <w:p w14:paraId="7B2F8D2E" w14:textId="77777777" w:rsidR="00E909B9" w:rsidRPr="004D456C" w:rsidRDefault="00E909B9" w:rsidP="00EF605B">
            <w:pPr>
              <w:spacing w:after="0" w:line="240" w:lineRule="auto"/>
              <w:jc w:val="center"/>
              <w:rPr>
                <w:rFonts w:eastAsia="Times New Roman" w:cs="Arial"/>
                <w:b/>
                <w:bCs/>
                <w:i/>
                <w:iCs/>
                <w:sz w:val="20"/>
                <w:szCs w:val="20"/>
                <w:lang w:eastAsia="en-GB"/>
              </w:rPr>
            </w:pPr>
            <w:r w:rsidRPr="004D456C">
              <w:rPr>
                <w:rFonts w:eastAsia="Times New Roman" w:cs="Arial"/>
                <w:b/>
                <w:bCs/>
                <w:i/>
                <w:iCs/>
                <w:sz w:val="20"/>
                <w:szCs w:val="20"/>
                <w:lang w:eastAsia="en-GB"/>
              </w:rPr>
              <w:t>p</w:t>
            </w:r>
          </w:p>
        </w:tc>
      </w:tr>
      <w:tr w:rsidR="00E909B9" w:rsidRPr="00690FDF" w14:paraId="76DDCA3A" w14:textId="77777777" w:rsidTr="00EF605B">
        <w:tc>
          <w:tcPr>
            <w:tcW w:w="0" w:type="auto"/>
            <w:tcMar>
              <w:top w:w="113" w:type="dxa"/>
              <w:left w:w="113" w:type="dxa"/>
              <w:bottom w:w="113" w:type="dxa"/>
              <w:right w:w="113" w:type="dxa"/>
            </w:tcMar>
            <w:vAlign w:val="center"/>
            <w:hideMark/>
          </w:tcPr>
          <w:p w14:paraId="6871B134" w14:textId="77777777" w:rsidR="00E909B9" w:rsidRPr="004D456C" w:rsidRDefault="00E909B9" w:rsidP="00EF605B">
            <w:pPr>
              <w:spacing w:after="0" w:line="240" w:lineRule="auto"/>
              <w:rPr>
                <w:rFonts w:eastAsia="Times New Roman" w:cs="Arial"/>
                <w:sz w:val="20"/>
                <w:szCs w:val="20"/>
                <w:lang w:eastAsia="en-GB"/>
              </w:rPr>
            </w:pPr>
            <w:r w:rsidRPr="00690FDF">
              <w:rPr>
                <w:rFonts w:eastAsia="Times New Roman" w:cs="Arial"/>
                <w:i/>
                <w:iCs/>
                <w:sz w:val="20"/>
                <w:szCs w:val="20"/>
                <w:lang w:eastAsia="en-GB"/>
              </w:rPr>
              <w:t>Intercept (MCI-AD)</w:t>
            </w:r>
            <w:r w:rsidRPr="00F9673A">
              <w:rPr>
                <w:rFonts w:cs="Arial"/>
                <w:vertAlign w:val="superscript"/>
              </w:rPr>
              <w:t xml:space="preserve"> †</w:t>
            </w:r>
          </w:p>
        </w:tc>
        <w:tc>
          <w:tcPr>
            <w:tcW w:w="0" w:type="auto"/>
            <w:tcMar>
              <w:top w:w="113" w:type="dxa"/>
              <w:left w:w="113" w:type="dxa"/>
              <w:bottom w:w="113" w:type="dxa"/>
              <w:right w:w="113" w:type="dxa"/>
            </w:tcMar>
            <w:vAlign w:val="center"/>
            <w:hideMark/>
          </w:tcPr>
          <w:p w14:paraId="6CA800F0" w14:textId="77777777" w:rsidR="00E909B9" w:rsidRPr="004D456C" w:rsidRDefault="00E909B9" w:rsidP="00EF605B">
            <w:pPr>
              <w:spacing w:after="0" w:line="240" w:lineRule="auto"/>
              <w:jc w:val="center"/>
              <w:rPr>
                <w:rFonts w:eastAsia="Times New Roman" w:cs="Arial"/>
                <w:sz w:val="20"/>
                <w:szCs w:val="20"/>
                <w:lang w:eastAsia="en-GB"/>
              </w:rPr>
            </w:pPr>
            <w:r w:rsidRPr="004D456C">
              <w:rPr>
                <w:rFonts w:eastAsia="Times New Roman" w:cs="Arial"/>
                <w:sz w:val="20"/>
                <w:szCs w:val="20"/>
                <w:lang w:eastAsia="en-GB"/>
              </w:rPr>
              <w:t>0.79</w:t>
            </w:r>
          </w:p>
        </w:tc>
        <w:tc>
          <w:tcPr>
            <w:tcW w:w="0" w:type="auto"/>
            <w:tcMar>
              <w:top w:w="113" w:type="dxa"/>
              <w:left w:w="113" w:type="dxa"/>
              <w:bottom w:w="113" w:type="dxa"/>
              <w:right w:w="113" w:type="dxa"/>
            </w:tcMar>
            <w:vAlign w:val="center"/>
            <w:hideMark/>
          </w:tcPr>
          <w:p w14:paraId="0438EA5B" w14:textId="77777777" w:rsidR="00E909B9" w:rsidRPr="004D456C" w:rsidRDefault="00E909B9" w:rsidP="00EF605B">
            <w:pPr>
              <w:spacing w:after="0" w:line="240" w:lineRule="auto"/>
              <w:jc w:val="center"/>
              <w:rPr>
                <w:rFonts w:eastAsia="Times New Roman" w:cs="Arial"/>
                <w:sz w:val="20"/>
                <w:szCs w:val="20"/>
                <w:lang w:eastAsia="en-GB"/>
              </w:rPr>
            </w:pPr>
            <w:r w:rsidRPr="004D456C">
              <w:rPr>
                <w:rFonts w:eastAsia="Times New Roman" w:cs="Arial"/>
                <w:sz w:val="20"/>
                <w:szCs w:val="20"/>
                <w:lang w:eastAsia="en-GB"/>
              </w:rPr>
              <w:t>0.38 – 1.67</w:t>
            </w:r>
          </w:p>
        </w:tc>
        <w:tc>
          <w:tcPr>
            <w:tcW w:w="0" w:type="auto"/>
            <w:tcMar>
              <w:top w:w="113" w:type="dxa"/>
              <w:left w:w="113" w:type="dxa"/>
              <w:bottom w:w="113" w:type="dxa"/>
              <w:right w:w="113" w:type="dxa"/>
            </w:tcMar>
            <w:vAlign w:val="center"/>
            <w:hideMark/>
          </w:tcPr>
          <w:p w14:paraId="16835F95" w14:textId="77777777" w:rsidR="00E909B9" w:rsidRPr="004D456C" w:rsidRDefault="00E909B9" w:rsidP="00EF605B">
            <w:pPr>
              <w:spacing w:after="0" w:line="240" w:lineRule="auto"/>
              <w:jc w:val="center"/>
              <w:rPr>
                <w:rFonts w:eastAsia="Times New Roman" w:cs="Arial"/>
                <w:sz w:val="20"/>
                <w:szCs w:val="20"/>
                <w:lang w:eastAsia="en-GB"/>
              </w:rPr>
            </w:pPr>
            <w:r w:rsidRPr="00690FDF">
              <w:rPr>
                <w:rFonts w:eastAsia="Times New Roman" w:cs="Arial"/>
                <w:sz w:val="20"/>
                <w:szCs w:val="20"/>
                <w:lang w:eastAsia="en-GB"/>
              </w:rPr>
              <w:t>.</w:t>
            </w:r>
            <w:r w:rsidRPr="004D456C">
              <w:rPr>
                <w:rFonts w:eastAsia="Times New Roman" w:cs="Arial"/>
                <w:sz w:val="20"/>
                <w:szCs w:val="20"/>
                <w:lang w:eastAsia="en-GB"/>
              </w:rPr>
              <w:t>542</w:t>
            </w:r>
          </w:p>
        </w:tc>
        <w:tc>
          <w:tcPr>
            <w:tcW w:w="0" w:type="auto"/>
            <w:tcMar>
              <w:top w:w="113" w:type="dxa"/>
              <w:left w:w="113" w:type="dxa"/>
              <w:bottom w:w="113" w:type="dxa"/>
              <w:right w:w="113" w:type="dxa"/>
            </w:tcMar>
            <w:vAlign w:val="center"/>
            <w:hideMark/>
          </w:tcPr>
          <w:p w14:paraId="48F68549" w14:textId="77777777" w:rsidR="00E909B9" w:rsidRPr="004D456C" w:rsidRDefault="00E909B9" w:rsidP="00EF605B">
            <w:pPr>
              <w:spacing w:after="0" w:line="240" w:lineRule="auto"/>
              <w:jc w:val="center"/>
              <w:rPr>
                <w:rFonts w:eastAsia="Times New Roman" w:cs="Arial"/>
                <w:sz w:val="20"/>
                <w:szCs w:val="20"/>
                <w:lang w:eastAsia="en-GB"/>
              </w:rPr>
            </w:pPr>
            <w:r w:rsidRPr="004D456C">
              <w:rPr>
                <w:rFonts w:eastAsia="Times New Roman" w:cs="Arial"/>
                <w:sz w:val="20"/>
                <w:szCs w:val="20"/>
                <w:lang w:eastAsia="en-GB"/>
              </w:rPr>
              <w:t>0.79</w:t>
            </w:r>
          </w:p>
        </w:tc>
        <w:tc>
          <w:tcPr>
            <w:tcW w:w="0" w:type="auto"/>
            <w:tcMar>
              <w:top w:w="113" w:type="dxa"/>
              <w:left w:w="113" w:type="dxa"/>
              <w:bottom w:w="113" w:type="dxa"/>
              <w:right w:w="113" w:type="dxa"/>
            </w:tcMar>
            <w:vAlign w:val="center"/>
            <w:hideMark/>
          </w:tcPr>
          <w:p w14:paraId="3464172A" w14:textId="77777777" w:rsidR="00E909B9" w:rsidRPr="004D456C" w:rsidRDefault="00E909B9" w:rsidP="00EF605B">
            <w:pPr>
              <w:spacing w:after="0" w:line="240" w:lineRule="auto"/>
              <w:jc w:val="center"/>
              <w:rPr>
                <w:rFonts w:eastAsia="Times New Roman" w:cs="Arial"/>
                <w:sz w:val="20"/>
                <w:szCs w:val="20"/>
                <w:lang w:eastAsia="en-GB"/>
              </w:rPr>
            </w:pPr>
            <w:r w:rsidRPr="004D456C">
              <w:rPr>
                <w:rFonts w:eastAsia="Times New Roman" w:cs="Arial"/>
                <w:sz w:val="20"/>
                <w:szCs w:val="20"/>
                <w:lang w:eastAsia="en-GB"/>
              </w:rPr>
              <w:t>0.38 – 1.67</w:t>
            </w:r>
          </w:p>
        </w:tc>
        <w:tc>
          <w:tcPr>
            <w:tcW w:w="0" w:type="auto"/>
            <w:tcMar>
              <w:top w:w="113" w:type="dxa"/>
              <w:left w:w="113" w:type="dxa"/>
              <w:bottom w:w="113" w:type="dxa"/>
              <w:right w:w="113" w:type="dxa"/>
            </w:tcMar>
            <w:vAlign w:val="center"/>
            <w:hideMark/>
          </w:tcPr>
          <w:p w14:paraId="7ED97155" w14:textId="77777777" w:rsidR="00E909B9" w:rsidRPr="004D456C" w:rsidRDefault="00E909B9" w:rsidP="00EF605B">
            <w:pPr>
              <w:spacing w:after="0" w:line="240" w:lineRule="auto"/>
              <w:jc w:val="center"/>
              <w:rPr>
                <w:rFonts w:eastAsia="Times New Roman" w:cs="Arial"/>
                <w:sz w:val="20"/>
                <w:szCs w:val="20"/>
                <w:lang w:eastAsia="en-GB"/>
              </w:rPr>
            </w:pPr>
            <w:r w:rsidRPr="00690FDF">
              <w:rPr>
                <w:rFonts w:eastAsia="Times New Roman" w:cs="Arial"/>
                <w:sz w:val="20"/>
                <w:szCs w:val="20"/>
                <w:lang w:eastAsia="en-GB"/>
              </w:rPr>
              <w:t>.</w:t>
            </w:r>
            <w:r w:rsidRPr="004D456C">
              <w:rPr>
                <w:rFonts w:eastAsia="Times New Roman" w:cs="Arial"/>
                <w:sz w:val="20"/>
                <w:szCs w:val="20"/>
                <w:lang w:eastAsia="en-GB"/>
              </w:rPr>
              <w:t>537</w:t>
            </w:r>
          </w:p>
        </w:tc>
      </w:tr>
      <w:tr w:rsidR="00E909B9" w:rsidRPr="00690FDF" w14:paraId="05D55BD8" w14:textId="77777777" w:rsidTr="00EF605B">
        <w:tc>
          <w:tcPr>
            <w:tcW w:w="0" w:type="auto"/>
            <w:tcMar>
              <w:top w:w="113" w:type="dxa"/>
              <w:left w:w="113" w:type="dxa"/>
              <w:bottom w:w="113" w:type="dxa"/>
              <w:right w:w="113" w:type="dxa"/>
            </w:tcMar>
            <w:vAlign w:val="center"/>
            <w:hideMark/>
          </w:tcPr>
          <w:p w14:paraId="35A4191E" w14:textId="77777777" w:rsidR="00E909B9" w:rsidRDefault="00E909B9" w:rsidP="00EF605B">
            <w:pPr>
              <w:spacing w:after="0" w:line="240" w:lineRule="auto"/>
              <w:rPr>
                <w:rFonts w:eastAsia="Times New Roman" w:cs="Arial"/>
                <w:i/>
                <w:iCs/>
                <w:sz w:val="20"/>
                <w:szCs w:val="20"/>
                <w:lang w:eastAsia="en-GB"/>
              </w:rPr>
            </w:pPr>
            <w:r w:rsidRPr="00690FDF">
              <w:rPr>
                <w:rFonts w:eastAsia="Times New Roman" w:cs="Arial"/>
                <w:i/>
                <w:iCs/>
                <w:sz w:val="20"/>
                <w:szCs w:val="20"/>
                <w:lang w:eastAsia="en-GB"/>
              </w:rPr>
              <w:t>Healthy Control</w:t>
            </w:r>
          </w:p>
          <w:p w14:paraId="73646C16" w14:textId="77777777" w:rsidR="00E909B9" w:rsidRPr="004D456C" w:rsidRDefault="00E909B9" w:rsidP="00EF605B">
            <w:pPr>
              <w:spacing w:after="0" w:line="240" w:lineRule="auto"/>
              <w:rPr>
                <w:rFonts w:eastAsia="Times New Roman" w:cs="Arial"/>
                <w:sz w:val="20"/>
                <w:szCs w:val="20"/>
                <w:lang w:eastAsia="en-GB"/>
              </w:rPr>
            </w:pPr>
            <w:r w:rsidRPr="00690FDF">
              <w:rPr>
                <w:rFonts w:eastAsia="Times New Roman" w:cs="Arial"/>
                <w:i/>
                <w:iCs/>
                <w:sz w:val="20"/>
                <w:szCs w:val="20"/>
                <w:lang w:eastAsia="en-GB"/>
              </w:rPr>
              <w:t>(vs. MCI-AD)</w:t>
            </w:r>
          </w:p>
        </w:tc>
        <w:tc>
          <w:tcPr>
            <w:tcW w:w="0" w:type="auto"/>
            <w:tcMar>
              <w:top w:w="113" w:type="dxa"/>
              <w:left w:w="113" w:type="dxa"/>
              <w:bottom w:w="113" w:type="dxa"/>
              <w:right w:w="113" w:type="dxa"/>
            </w:tcMar>
            <w:vAlign w:val="center"/>
            <w:hideMark/>
          </w:tcPr>
          <w:p w14:paraId="6E93802D" w14:textId="77777777" w:rsidR="00E909B9" w:rsidRPr="004D456C" w:rsidRDefault="00E909B9" w:rsidP="00EF605B">
            <w:pPr>
              <w:spacing w:after="0" w:line="240" w:lineRule="auto"/>
              <w:jc w:val="center"/>
              <w:rPr>
                <w:rFonts w:eastAsia="Times New Roman" w:cs="Arial"/>
                <w:sz w:val="20"/>
                <w:szCs w:val="20"/>
                <w:lang w:eastAsia="en-GB"/>
              </w:rPr>
            </w:pPr>
            <w:r w:rsidRPr="004D456C">
              <w:rPr>
                <w:rFonts w:eastAsia="Times New Roman" w:cs="Arial"/>
                <w:sz w:val="20"/>
                <w:szCs w:val="20"/>
                <w:lang w:eastAsia="en-GB"/>
              </w:rPr>
              <w:t>0.76</w:t>
            </w:r>
          </w:p>
        </w:tc>
        <w:tc>
          <w:tcPr>
            <w:tcW w:w="0" w:type="auto"/>
            <w:tcMar>
              <w:top w:w="113" w:type="dxa"/>
              <w:left w:w="113" w:type="dxa"/>
              <w:bottom w:w="113" w:type="dxa"/>
              <w:right w:w="113" w:type="dxa"/>
            </w:tcMar>
            <w:vAlign w:val="center"/>
            <w:hideMark/>
          </w:tcPr>
          <w:p w14:paraId="2BA925AD" w14:textId="77777777" w:rsidR="00E909B9" w:rsidRPr="004D456C" w:rsidRDefault="00E909B9" w:rsidP="00EF605B">
            <w:pPr>
              <w:spacing w:after="0" w:line="240" w:lineRule="auto"/>
              <w:jc w:val="center"/>
              <w:rPr>
                <w:rFonts w:eastAsia="Times New Roman" w:cs="Arial"/>
                <w:sz w:val="20"/>
                <w:szCs w:val="20"/>
                <w:lang w:eastAsia="en-GB"/>
              </w:rPr>
            </w:pPr>
            <w:r w:rsidRPr="004D456C">
              <w:rPr>
                <w:rFonts w:eastAsia="Times New Roman" w:cs="Arial"/>
                <w:sz w:val="20"/>
                <w:szCs w:val="20"/>
                <w:lang w:eastAsia="en-GB"/>
              </w:rPr>
              <w:t>0.30 – 1.92</w:t>
            </w:r>
          </w:p>
        </w:tc>
        <w:tc>
          <w:tcPr>
            <w:tcW w:w="0" w:type="auto"/>
            <w:tcMar>
              <w:top w:w="113" w:type="dxa"/>
              <w:left w:w="113" w:type="dxa"/>
              <w:bottom w:w="113" w:type="dxa"/>
              <w:right w:w="113" w:type="dxa"/>
            </w:tcMar>
            <w:vAlign w:val="center"/>
            <w:hideMark/>
          </w:tcPr>
          <w:p w14:paraId="131723E9" w14:textId="77777777" w:rsidR="00E909B9" w:rsidRPr="004D456C" w:rsidRDefault="00E909B9" w:rsidP="00EF605B">
            <w:pPr>
              <w:spacing w:after="0" w:line="240" w:lineRule="auto"/>
              <w:jc w:val="center"/>
              <w:rPr>
                <w:rFonts w:eastAsia="Times New Roman" w:cs="Arial"/>
                <w:sz w:val="20"/>
                <w:szCs w:val="20"/>
                <w:lang w:eastAsia="en-GB"/>
              </w:rPr>
            </w:pPr>
            <w:r w:rsidRPr="00690FDF">
              <w:rPr>
                <w:rFonts w:eastAsia="Times New Roman" w:cs="Arial"/>
                <w:sz w:val="20"/>
                <w:szCs w:val="20"/>
                <w:lang w:eastAsia="en-GB"/>
              </w:rPr>
              <w:t>.</w:t>
            </w:r>
            <w:r w:rsidRPr="004D456C">
              <w:rPr>
                <w:rFonts w:eastAsia="Times New Roman" w:cs="Arial"/>
                <w:sz w:val="20"/>
                <w:szCs w:val="20"/>
                <w:lang w:eastAsia="en-GB"/>
              </w:rPr>
              <w:t>557</w:t>
            </w:r>
          </w:p>
        </w:tc>
        <w:tc>
          <w:tcPr>
            <w:tcW w:w="0" w:type="auto"/>
            <w:tcMar>
              <w:top w:w="113" w:type="dxa"/>
              <w:left w:w="113" w:type="dxa"/>
              <w:bottom w:w="113" w:type="dxa"/>
              <w:right w:w="113" w:type="dxa"/>
            </w:tcMar>
            <w:vAlign w:val="center"/>
            <w:hideMark/>
          </w:tcPr>
          <w:p w14:paraId="79C94EC0" w14:textId="77777777" w:rsidR="00E909B9" w:rsidRPr="004D456C" w:rsidRDefault="00E909B9" w:rsidP="00EF605B">
            <w:pPr>
              <w:spacing w:after="0" w:line="240" w:lineRule="auto"/>
              <w:jc w:val="center"/>
              <w:rPr>
                <w:rFonts w:eastAsia="Times New Roman" w:cs="Arial"/>
                <w:sz w:val="20"/>
                <w:szCs w:val="20"/>
                <w:lang w:eastAsia="en-GB"/>
              </w:rPr>
            </w:pPr>
            <w:r w:rsidRPr="004D456C">
              <w:rPr>
                <w:rFonts w:eastAsia="Times New Roman" w:cs="Arial"/>
                <w:sz w:val="20"/>
                <w:szCs w:val="20"/>
                <w:lang w:eastAsia="en-GB"/>
              </w:rPr>
              <w:t>0.77</w:t>
            </w:r>
          </w:p>
        </w:tc>
        <w:tc>
          <w:tcPr>
            <w:tcW w:w="0" w:type="auto"/>
            <w:tcMar>
              <w:top w:w="113" w:type="dxa"/>
              <w:left w:w="113" w:type="dxa"/>
              <w:bottom w:w="113" w:type="dxa"/>
              <w:right w:w="113" w:type="dxa"/>
            </w:tcMar>
            <w:vAlign w:val="center"/>
            <w:hideMark/>
          </w:tcPr>
          <w:p w14:paraId="3ADF02ED" w14:textId="77777777" w:rsidR="00E909B9" w:rsidRPr="004D456C" w:rsidRDefault="00E909B9" w:rsidP="00EF605B">
            <w:pPr>
              <w:spacing w:after="0" w:line="240" w:lineRule="auto"/>
              <w:jc w:val="center"/>
              <w:rPr>
                <w:rFonts w:eastAsia="Times New Roman" w:cs="Arial"/>
                <w:sz w:val="20"/>
                <w:szCs w:val="20"/>
                <w:lang w:eastAsia="en-GB"/>
              </w:rPr>
            </w:pPr>
            <w:r w:rsidRPr="004D456C">
              <w:rPr>
                <w:rFonts w:eastAsia="Times New Roman" w:cs="Arial"/>
                <w:sz w:val="20"/>
                <w:szCs w:val="20"/>
                <w:lang w:eastAsia="en-GB"/>
              </w:rPr>
              <w:t>0.30 – 1.96</w:t>
            </w:r>
          </w:p>
        </w:tc>
        <w:tc>
          <w:tcPr>
            <w:tcW w:w="0" w:type="auto"/>
            <w:tcMar>
              <w:top w:w="113" w:type="dxa"/>
              <w:left w:w="113" w:type="dxa"/>
              <w:bottom w:w="113" w:type="dxa"/>
              <w:right w:w="113" w:type="dxa"/>
            </w:tcMar>
            <w:vAlign w:val="center"/>
            <w:hideMark/>
          </w:tcPr>
          <w:p w14:paraId="18801C96" w14:textId="77777777" w:rsidR="00E909B9" w:rsidRPr="004D456C" w:rsidRDefault="00E909B9" w:rsidP="00EF605B">
            <w:pPr>
              <w:spacing w:after="0" w:line="240" w:lineRule="auto"/>
              <w:jc w:val="center"/>
              <w:rPr>
                <w:rFonts w:eastAsia="Times New Roman" w:cs="Arial"/>
                <w:sz w:val="20"/>
                <w:szCs w:val="20"/>
                <w:lang w:eastAsia="en-GB"/>
              </w:rPr>
            </w:pPr>
            <w:r w:rsidRPr="00690FDF">
              <w:rPr>
                <w:rFonts w:eastAsia="Times New Roman" w:cs="Arial"/>
                <w:sz w:val="20"/>
                <w:szCs w:val="20"/>
                <w:lang w:eastAsia="en-GB"/>
              </w:rPr>
              <w:t>.</w:t>
            </w:r>
            <w:r w:rsidRPr="004D456C">
              <w:rPr>
                <w:rFonts w:eastAsia="Times New Roman" w:cs="Arial"/>
                <w:sz w:val="20"/>
                <w:szCs w:val="20"/>
                <w:lang w:eastAsia="en-GB"/>
              </w:rPr>
              <w:t>584</w:t>
            </w:r>
          </w:p>
        </w:tc>
      </w:tr>
      <w:tr w:rsidR="00E909B9" w:rsidRPr="00690FDF" w14:paraId="44D85A87" w14:textId="77777777" w:rsidTr="00EF605B">
        <w:tc>
          <w:tcPr>
            <w:tcW w:w="0" w:type="auto"/>
            <w:tcMar>
              <w:top w:w="113" w:type="dxa"/>
              <w:left w:w="113" w:type="dxa"/>
              <w:bottom w:w="113" w:type="dxa"/>
              <w:right w:w="113" w:type="dxa"/>
            </w:tcMar>
            <w:vAlign w:val="center"/>
            <w:hideMark/>
          </w:tcPr>
          <w:p w14:paraId="65312D88" w14:textId="77777777" w:rsidR="00E909B9" w:rsidRDefault="00E909B9" w:rsidP="00EF605B">
            <w:pPr>
              <w:spacing w:after="0" w:line="240" w:lineRule="auto"/>
              <w:rPr>
                <w:rFonts w:eastAsia="Times New Roman" w:cs="Arial"/>
                <w:i/>
                <w:iCs/>
                <w:sz w:val="20"/>
                <w:szCs w:val="20"/>
                <w:lang w:eastAsia="en-GB"/>
              </w:rPr>
            </w:pPr>
            <w:r w:rsidRPr="00690FDF">
              <w:rPr>
                <w:rFonts w:eastAsia="Times New Roman" w:cs="Arial"/>
                <w:i/>
                <w:iCs/>
                <w:sz w:val="20"/>
                <w:szCs w:val="20"/>
                <w:lang w:eastAsia="en-GB"/>
              </w:rPr>
              <w:t>Possible MCI-LB</w:t>
            </w:r>
          </w:p>
          <w:p w14:paraId="2AAC9FDC" w14:textId="77777777" w:rsidR="00E909B9" w:rsidRPr="004D456C" w:rsidRDefault="00E909B9" w:rsidP="00EF605B">
            <w:pPr>
              <w:spacing w:after="0" w:line="240" w:lineRule="auto"/>
              <w:rPr>
                <w:rFonts w:eastAsia="Times New Roman" w:cs="Arial"/>
                <w:sz w:val="20"/>
                <w:szCs w:val="20"/>
                <w:lang w:eastAsia="en-GB"/>
              </w:rPr>
            </w:pPr>
            <w:r w:rsidRPr="00690FDF">
              <w:rPr>
                <w:rFonts w:eastAsia="Times New Roman" w:cs="Arial"/>
                <w:i/>
                <w:iCs/>
                <w:sz w:val="20"/>
                <w:szCs w:val="20"/>
                <w:lang w:eastAsia="en-GB"/>
              </w:rPr>
              <w:t>(vs. MCI-AD)</w:t>
            </w:r>
          </w:p>
        </w:tc>
        <w:tc>
          <w:tcPr>
            <w:tcW w:w="0" w:type="auto"/>
            <w:tcMar>
              <w:top w:w="113" w:type="dxa"/>
              <w:left w:w="113" w:type="dxa"/>
              <w:bottom w:w="113" w:type="dxa"/>
              <w:right w:w="113" w:type="dxa"/>
            </w:tcMar>
            <w:vAlign w:val="center"/>
            <w:hideMark/>
          </w:tcPr>
          <w:p w14:paraId="3B7D9283" w14:textId="77777777" w:rsidR="00E909B9" w:rsidRPr="004D456C" w:rsidRDefault="00E909B9" w:rsidP="00EF605B">
            <w:pPr>
              <w:spacing w:after="0" w:line="240" w:lineRule="auto"/>
              <w:jc w:val="center"/>
              <w:rPr>
                <w:rFonts w:eastAsia="Times New Roman" w:cs="Arial"/>
                <w:sz w:val="20"/>
                <w:szCs w:val="20"/>
                <w:lang w:eastAsia="en-GB"/>
              </w:rPr>
            </w:pPr>
            <w:r w:rsidRPr="004D456C">
              <w:rPr>
                <w:rFonts w:eastAsia="Times New Roman" w:cs="Arial"/>
                <w:sz w:val="20"/>
                <w:szCs w:val="20"/>
                <w:lang w:eastAsia="en-GB"/>
              </w:rPr>
              <w:t>2.62</w:t>
            </w:r>
          </w:p>
        </w:tc>
        <w:tc>
          <w:tcPr>
            <w:tcW w:w="0" w:type="auto"/>
            <w:tcMar>
              <w:top w:w="113" w:type="dxa"/>
              <w:left w:w="113" w:type="dxa"/>
              <w:bottom w:w="113" w:type="dxa"/>
              <w:right w:w="113" w:type="dxa"/>
            </w:tcMar>
            <w:vAlign w:val="center"/>
            <w:hideMark/>
          </w:tcPr>
          <w:p w14:paraId="5B6A9264" w14:textId="77777777" w:rsidR="00E909B9" w:rsidRPr="004D456C" w:rsidRDefault="00E909B9" w:rsidP="00EF605B">
            <w:pPr>
              <w:spacing w:after="0" w:line="240" w:lineRule="auto"/>
              <w:jc w:val="center"/>
              <w:rPr>
                <w:rFonts w:eastAsia="Times New Roman" w:cs="Arial"/>
                <w:sz w:val="20"/>
                <w:szCs w:val="20"/>
                <w:lang w:eastAsia="en-GB"/>
              </w:rPr>
            </w:pPr>
            <w:r w:rsidRPr="004D456C">
              <w:rPr>
                <w:rFonts w:eastAsia="Times New Roman" w:cs="Arial"/>
                <w:sz w:val="20"/>
                <w:szCs w:val="20"/>
                <w:lang w:eastAsia="en-GB"/>
              </w:rPr>
              <w:t>0.97 – 7.13</w:t>
            </w:r>
          </w:p>
        </w:tc>
        <w:tc>
          <w:tcPr>
            <w:tcW w:w="0" w:type="auto"/>
            <w:tcMar>
              <w:top w:w="113" w:type="dxa"/>
              <w:left w:w="113" w:type="dxa"/>
              <w:bottom w:w="113" w:type="dxa"/>
              <w:right w:w="113" w:type="dxa"/>
            </w:tcMar>
            <w:vAlign w:val="center"/>
            <w:hideMark/>
          </w:tcPr>
          <w:p w14:paraId="227EE843" w14:textId="77777777" w:rsidR="00E909B9" w:rsidRPr="004D456C" w:rsidRDefault="00E909B9" w:rsidP="00EF605B">
            <w:pPr>
              <w:spacing w:after="0" w:line="240" w:lineRule="auto"/>
              <w:jc w:val="center"/>
              <w:rPr>
                <w:rFonts w:eastAsia="Times New Roman" w:cs="Arial"/>
                <w:sz w:val="20"/>
                <w:szCs w:val="20"/>
                <w:lang w:eastAsia="en-GB"/>
              </w:rPr>
            </w:pPr>
            <w:r w:rsidRPr="00690FDF">
              <w:rPr>
                <w:rFonts w:eastAsia="Times New Roman" w:cs="Arial"/>
                <w:sz w:val="20"/>
                <w:szCs w:val="20"/>
                <w:lang w:eastAsia="en-GB"/>
              </w:rPr>
              <w:t>.</w:t>
            </w:r>
            <w:r w:rsidRPr="004D456C">
              <w:rPr>
                <w:rFonts w:eastAsia="Times New Roman" w:cs="Arial"/>
                <w:sz w:val="20"/>
                <w:szCs w:val="20"/>
                <w:lang w:eastAsia="en-GB"/>
              </w:rPr>
              <w:t>059</w:t>
            </w:r>
          </w:p>
        </w:tc>
        <w:tc>
          <w:tcPr>
            <w:tcW w:w="0" w:type="auto"/>
            <w:tcMar>
              <w:top w:w="113" w:type="dxa"/>
              <w:left w:w="113" w:type="dxa"/>
              <w:bottom w:w="113" w:type="dxa"/>
              <w:right w:w="113" w:type="dxa"/>
            </w:tcMar>
            <w:vAlign w:val="center"/>
            <w:hideMark/>
          </w:tcPr>
          <w:p w14:paraId="79A11553" w14:textId="77777777" w:rsidR="00E909B9" w:rsidRPr="004D456C" w:rsidRDefault="00E909B9" w:rsidP="00EF605B">
            <w:pPr>
              <w:spacing w:after="0" w:line="240" w:lineRule="auto"/>
              <w:jc w:val="center"/>
              <w:rPr>
                <w:rFonts w:eastAsia="Times New Roman" w:cs="Arial"/>
                <w:sz w:val="20"/>
                <w:szCs w:val="20"/>
                <w:lang w:eastAsia="en-GB"/>
              </w:rPr>
            </w:pPr>
            <w:r w:rsidRPr="004D456C">
              <w:rPr>
                <w:rFonts w:eastAsia="Times New Roman" w:cs="Arial"/>
                <w:sz w:val="20"/>
                <w:szCs w:val="20"/>
                <w:lang w:eastAsia="en-GB"/>
              </w:rPr>
              <w:t>2.83</w:t>
            </w:r>
          </w:p>
        </w:tc>
        <w:tc>
          <w:tcPr>
            <w:tcW w:w="0" w:type="auto"/>
            <w:tcMar>
              <w:top w:w="113" w:type="dxa"/>
              <w:left w:w="113" w:type="dxa"/>
              <w:bottom w:w="113" w:type="dxa"/>
              <w:right w:w="113" w:type="dxa"/>
            </w:tcMar>
            <w:vAlign w:val="center"/>
            <w:hideMark/>
          </w:tcPr>
          <w:p w14:paraId="33BBF9D4" w14:textId="77777777" w:rsidR="00E909B9" w:rsidRPr="004D456C" w:rsidRDefault="00E909B9" w:rsidP="00EF605B">
            <w:pPr>
              <w:spacing w:after="0" w:line="240" w:lineRule="auto"/>
              <w:jc w:val="center"/>
              <w:rPr>
                <w:rFonts w:eastAsia="Times New Roman" w:cs="Arial"/>
                <w:sz w:val="20"/>
                <w:szCs w:val="20"/>
                <w:lang w:eastAsia="en-GB"/>
              </w:rPr>
            </w:pPr>
            <w:r w:rsidRPr="004D456C">
              <w:rPr>
                <w:rFonts w:eastAsia="Times New Roman" w:cs="Arial"/>
                <w:sz w:val="20"/>
                <w:szCs w:val="20"/>
                <w:lang w:eastAsia="en-GB"/>
              </w:rPr>
              <w:t>1.02 – 7.85</w:t>
            </w:r>
          </w:p>
        </w:tc>
        <w:tc>
          <w:tcPr>
            <w:tcW w:w="0" w:type="auto"/>
            <w:tcMar>
              <w:top w:w="113" w:type="dxa"/>
              <w:left w:w="113" w:type="dxa"/>
              <w:bottom w:w="113" w:type="dxa"/>
              <w:right w:w="113" w:type="dxa"/>
            </w:tcMar>
            <w:vAlign w:val="center"/>
            <w:hideMark/>
          </w:tcPr>
          <w:p w14:paraId="4D6C0A6A" w14:textId="77777777" w:rsidR="00E909B9" w:rsidRPr="004D456C" w:rsidRDefault="00E909B9" w:rsidP="00EF605B">
            <w:pPr>
              <w:spacing w:after="0" w:line="240" w:lineRule="auto"/>
              <w:jc w:val="center"/>
              <w:rPr>
                <w:rFonts w:eastAsia="Times New Roman" w:cs="Arial"/>
                <w:sz w:val="20"/>
                <w:szCs w:val="20"/>
                <w:lang w:eastAsia="en-GB"/>
              </w:rPr>
            </w:pPr>
            <w:r w:rsidRPr="00690FDF">
              <w:rPr>
                <w:rFonts w:eastAsia="Times New Roman" w:cs="Arial"/>
                <w:sz w:val="20"/>
                <w:szCs w:val="20"/>
                <w:lang w:eastAsia="en-GB"/>
              </w:rPr>
              <w:t>.</w:t>
            </w:r>
            <w:r w:rsidRPr="004D456C">
              <w:rPr>
                <w:rFonts w:eastAsia="Times New Roman" w:cs="Arial"/>
                <w:sz w:val="20"/>
                <w:szCs w:val="20"/>
                <w:lang w:eastAsia="en-GB"/>
              </w:rPr>
              <w:t>046</w:t>
            </w:r>
          </w:p>
        </w:tc>
      </w:tr>
      <w:tr w:rsidR="00E909B9" w:rsidRPr="00690FDF" w14:paraId="409281E3" w14:textId="77777777" w:rsidTr="00EF605B">
        <w:tc>
          <w:tcPr>
            <w:tcW w:w="0" w:type="auto"/>
            <w:tcMar>
              <w:top w:w="113" w:type="dxa"/>
              <w:left w:w="113" w:type="dxa"/>
              <w:bottom w:w="113" w:type="dxa"/>
              <w:right w:w="113" w:type="dxa"/>
            </w:tcMar>
            <w:vAlign w:val="center"/>
            <w:hideMark/>
          </w:tcPr>
          <w:p w14:paraId="3B15B49A" w14:textId="77777777" w:rsidR="00E909B9" w:rsidRDefault="00E909B9" w:rsidP="00EF605B">
            <w:pPr>
              <w:spacing w:after="0" w:line="240" w:lineRule="auto"/>
              <w:rPr>
                <w:rFonts w:eastAsia="Times New Roman" w:cs="Arial"/>
                <w:i/>
                <w:iCs/>
                <w:sz w:val="20"/>
                <w:szCs w:val="20"/>
                <w:lang w:eastAsia="en-GB"/>
              </w:rPr>
            </w:pPr>
            <w:r w:rsidRPr="00690FDF">
              <w:rPr>
                <w:rFonts w:eastAsia="Times New Roman" w:cs="Arial"/>
                <w:i/>
                <w:iCs/>
                <w:sz w:val="20"/>
                <w:szCs w:val="20"/>
                <w:lang w:eastAsia="en-GB"/>
              </w:rPr>
              <w:t>Probable MCI-LB</w:t>
            </w:r>
          </w:p>
          <w:p w14:paraId="4ABE3D54" w14:textId="77777777" w:rsidR="00E909B9" w:rsidRPr="004D456C" w:rsidRDefault="00E909B9" w:rsidP="00EF605B">
            <w:pPr>
              <w:spacing w:after="0" w:line="240" w:lineRule="auto"/>
              <w:rPr>
                <w:rFonts w:eastAsia="Times New Roman" w:cs="Arial"/>
                <w:sz w:val="20"/>
                <w:szCs w:val="20"/>
                <w:lang w:eastAsia="en-GB"/>
              </w:rPr>
            </w:pPr>
            <w:r w:rsidRPr="00690FDF">
              <w:rPr>
                <w:rFonts w:eastAsia="Times New Roman" w:cs="Arial"/>
                <w:i/>
                <w:iCs/>
                <w:sz w:val="20"/>
                <w:szCs w:val="20"/>
                <w:lang w:eastAsia="en-GB"/>
              </w:rPr>
              <w:t>(vs. MCI-AD)</w:t>
            </w:r>
          </w:p>
        </w:tc>
        <w:tc>
          <w:tcPr>
            <w:tcW w:w="0" w:type="auto"/>
            <w:tcMar>
              <w:top w:w="113" w:type="dxa"/>
              <w:left w:w="113" w:type="dxa"/>
              <w:bottom w:w="113" w:type="dxa"/>
              <w:right w:w="113" w:type="dxa"/>
            </w:tcMar>
            <w:vAlign w:val="center"/>
            <w:hideMark/>
          </w:tcPr>
          <w:p w14:paraId="7F43A0FE" w14:textId="77777777" w:rsidR="00E909B9" w:rsidRPr="004D456C" w:rsidRDefault="00E909B9" w:rsidP="00EF605B">
            <w:pPr>
              <w:spacing w:after="0" w:line="240" w:lineRule="auto"/>
              <w:jc w:val="center"/>
              <w:rPr>
                <w:rFonts w:eastAsia="Times New Roman" w:cs="Arial"/>
                <w:sz w:val="20"/>
                <w:szCs w:val="20"/>
                <w:lang w:eastAsia="en-GB"/>
              </w:rPr>
            </w:pPr>
            <w:r w:rsidRPr="004D456C">
              <w:rPr>
                <w:rFonts w:eastAsia="Times New Roman" w:cs="Arial"/>
                <w:sz w:val="20"/>
                <w:szCs w:val="20"/>
                <w:lang w:eastAsia="en-GB"/>
              </w:rPr>
              <w:t>2.86</w:t>
            </w:r>
          </w:p>
        </w:tc>
        <w:tc>
          <w:tcPr>
            <w:tcW w:w="0" w:type="auto"/>
            <w:tcMar>
              <w:top w:w="113" w:type="dxa"/>
              <w:left w:w="113" w:type="dxa"/>
              <w:bottom w:w="113" w:type="dxa"/>
              <w:right w:w="113" w:type="dxa"/>
            </w:tcMar>
            <w:vAlign w:val="center"/>
            <w:hideMark/>
          </w:tcPr>
          <w:p w14:paraId="60843C8A" w14:textId="77777777" w:rsidR="00E909B9" w:rsidRPr="004D456C" w:rsidRDefault="00E909B9" w:rsidP="00EF605B">
            <w:pPr>
              <w:spacing w:after="0" w:line="240" w:lineRule="auto"/>
              <w:jc w:val="center"/>
              <w:rPr>
                <w:rFonts w:eastAsia="Times New Roman" w:cs="Arial"/>
                <w:sz w:val="20"/>
                <w:szCs w:val="20"/>
                <w:lang w:eastAsia="en-GB"/>
              </w:rPr>
            </w:pPr>
            <w:r w:rsidRPr="004D456C">
              <w:rPr>
                <w:rFonts w:eastAsia="Times New Roman" w:cs="Arial"/>
                <w:sz w:val="20"/>
                <w:szCs w:val="20"/>
                <w:lang w:eastAsia="en-GB"/>
              </w:rPr>
              <w:t>1.22 – 6.69</w:t>
            </w:r>
          </w:p>
        </w:tc>
        <w:tc>
          <w:tcPr>
            <w:tcW w:w="0" w:type="auto"/>
            <w:tcMar>
              <w:top w:w="113" w:type="dxa"/>
              <w:left w:w="113" w:type="dxa"/>
              <w:bottom w:w="113" w:type="dxa"/>
              <w:right w:w="113" w:type="dxa"/>
            </w:tcMar>
            <w:vAlign w:val="center"/>
            <w:hideMark/>
          </w:tcPr>
          <w:p w14:paraId="4C13552C" w14:textId="77777777" w:rsidR="00E909B9" w:rsidRPr="004D456C" w:rsidRDefault="00E909B9" w:rsidP="00EF605B">
            <w:pPr>
              <w:spacing w:after="0" w:line="240" w:lineRule="auto"/>
              <w:jc w:val="center"/>
              <w:rPr>
                <w:rFonts w:eastAsia="Times New Roman" w:cs="Arial"/>
                <w:sz w:val="20"/>
                <w:szCs w:val="20"/>
                <w:lang w:eastAsia="en-GB"/>
              </w:rPr>
            </w:pPr>
            <w:r w:rsidRPr="00690FDF">
              <w:rPr>
                <w:rFonts w:eastAsia="Times New Roman" w:cs="Arial"/>
                <w:sz w:val="20"/>
                <w:szCs w:val="20"/>
                <w:lang w:eastAsia="en-GB"/>
              </w:rPr>
              <w:t>.</w:t>
            </w:r>
            <w:r w:rsidRPr="004D456C">
              <w:rPr>
                <w:rFonts w:eastAsia="Times New Roman" w:cs="Arial"/>
                <w:sz w:val="20"/>
                <w:szCs w:val="20"/>
                <w:lang w:eastAsia="en-GB"/>
              </w:rPr>
              <w:t>016</w:t>
            </w:r>
          </w:p>
        </w:tc>
        <w:tc>
          <w:tcPr>
            <w:tcW w:w="0" w:type="auto"/>
            <w:tcMar>
              <w:top w:w="113" w:type="dxa"/>
              <w:left w:w="113" w:type="dxa"/>
              <w:bottom w:w="113" w:type="dxa"/>
              <w:right w:w="113" w:type="dxa"/>
            </w:tcMar>
            <w:vAlign w:val="center"/>
            <w:hideMark/>
          </w:tcPr>
          <w:p w14:paraId="1CB74710" w14:textId="77777777" w:rsidR="00E909B9" w:rsidRPr="004D456C" w:rsidRDefault="00E909B9" w:rsidP="00EF605B">
            <w:pPr>
              <w:spacing w:after="0" w:line="240" w:lineRule="auto"/>
              <w:jc w:val="center"/>
              <w:rPr>
                <w:rFonts w:eastAsia="Times New Roman" w:cs="Arial"/>
                <w:sz w:val="20"/>
                <w:szCs w:val="20"/>
                <w:lang w:eastAsia="en-GB"/>
              </w:rPr>
            </w:pPr>
            <w:r w:rsidRPr="004D456C">
              <w:rPr>
                <w:rFonts w:eastAsia="Times New Roman" w:cs="Arial"/>
                <w:sz w:val="20"/>
                <w:szCs w:val="20"/>
                <w:lang w:eastAsia="en-GB"/>
              </w:rPr>
              <w:t>3.05</w:t>
            </w:r>
          </w:p>
        </w:tc>
        <w:tc>
          <w:tcPr>
            <w:tcW w:w="0" w:type="auto"/>
            <w:tcMar>
              <w:top w:w="113" w:type="dxa"/>
              <w:left w:w="113" w:type="dxa"/>
              <w:bottom w:w="113" w:type="dxa"/>
              <w:right w:w="113" w:type="dxa"/>
            </w:tcMar>
            <w:vAlign w:val="center"/>
            <w:hideMark/>
          </w:tcPr>
          <w:p w14:paraId="3E2DEEA1" w14:textId="77777777" w:rsidR="00E909B9" w:rsidRPr="004D456C" w:rsidRDefault="00E909B9" w:rsidP="00EF605B">
            <w:pPr>
              <w:spacing w:after="0" w:line="240" w:lineRule="auto"/>
              <w:jc w:val="center"/>
              <w:rPr>
                <w:rFonts w:eastAsia="Times New Roman" w:cs="Arial"/>
                <w:sz w:val="20"/>
                <w:szCs w:val="20"/>
                <w:lang w:eastAsia="en-GB"/>
              </w:rPr>
            </w:pPr>
            <w:r w:rsidRPr="004D456C">
              <w:rPr>
                <w:rFonts w:eastAsia="Times New Roman" w:cs="Arial"/>
                <w:sz w:val="20"/>
                <w:szCs w:val="20"/>
                <w:lang w:eastAsia="en-GB"/>
              </w:rPr>
              <w:t>1.27 – 7.35</w:t>
            </w:r>
          </w:p>
        </w:tc>
        <w:tc>
          <w:tcPr>
            <w:tcW w:w="0" w:type="auto"/>
            <w:tcMar>
              <w:top w:w="113" w:type="dxa"/>
              <w:left w:w="113" w:type="dxa"/>
              <w:bottom w:w="113" w:type="dxa"/>
              <w:right w:w="113" w:type="dxa"/>
            </w:tcMar>
            <w:vAlign w:val="center"/>
            <w:hideMark/>
          </w:tcPr>
          <w:p w14:paraId="03286AB6" w14:textId="77777777" w:rsidR="00E909B9" w:rsidRPr="004D456C" w:rsidRDefault="00E909B9" w:rsidP="00EF605B">
            <w:pPr>
              <w:spacing w:after="0" w:line="240" w:lineRule="auto"/>
              <w:jc w:val="center"/>
              <w:rPr>
                <w:rFonts w:eastAsia="Times New Roman" w:cs="Arial"/>
                <w:sz w:val="20"/>
                <w:szCs w:val="20"/>
                <w:lang w:eastAsia="en-GB"/>
              </w:rPr>
            </w:pPr>
            <w:r w:rsidRPr="00690FDF">
              <w:rPr>
                <w:rFonts w:eastAsia="Times New Roman" w:cs="Arial"/>
                <w:sz w:val="20"/>
                <w:szCs w:val="20"/>
                <w:lang w:eastAsia="en-GB"/>
              </w:rPr>
              <w:t>.</w:t>
            </w:r>
            <w:r w:rsidRPr="004D456C">
              <w:rPr>
                <w:rFonts w:eastAsia="Times New Roman" w:cs="Arial"/>
                <w:sz w:val="20"/>
                <w:szCs w:val="20"/>
                <w:lang w:eastAsia="en-GB"/>
              </w:rPr>
              <w:t>013</w:t>
            </w:r>
          </w:p>
        </w:tc>
      </w:tr>
      <w:tr w:rsidR="00E909B9" w:rsidRPr="00690FDF" w14:paraId="1AA89575" w14:textId="77777777" w:rsidTr="00EF605B">
        <w:tc>
          <w:tcPr>
            <w:tcW w:w="0" w:type="auto"/>
            <w:tcMar>
              <w:top w:w="113" w:type="dxa"/>
              <w:left w:w="113" w:type="dxa"/>
              <w:bottom w:w="113" w:type="dxa"/>
              <w:right w:w="113" w:type="dxa"/>
            </w:tcMar>
            <w:vAlign w:val="center"/>
            <w:hideMark/>
          </w:tcPr>
          <w:p w14:paraId="4F8DBD07" w14:textId="77777777" w:rsidR="00E909B9" w:rsidRPr="004D456C" w:rsidRDefault="00E909B9" w:rsidP="00EF605B">
            <w:pPr>
              <w:spacing w:after="0" w:line="240" w:lineRule="auto"/>
              <w:rPr>
                <w:rFonts w:eastAsia="Times New Roman" w:cs="Arial"/>
                <w:sz w:val="20"/>
                <w:szCs w:val="20"/>
                <w:lang w:eastAsia="en-GB"/>
              </w:rPr>
            </w:pPr>
            <w:r>
              <w:rPr>
                <w:rFonts w:eastAsia="Times New Roman" w:cs="Arial"/>
                <w:i/>
                <w:iCs/>
                <w:sz w:val="20"/>
                <w:szCs w:val="20"/>
                <w:lang w:eastAsia="en-GB"/>
              </w:rPr>
              <w:t>Time, Linear Term</w:t>
            </w:r>
          </w:p>
        </w:tc>
        <w:tc>
          <w:tcPr>
            <w:tcW w:w="0" w:type="auto"/>
            <w:tcMar>
              <w:top w:w="113" w:type="dxa"/>
              <w:left w:w="113" w:type="dxa"/>
              <w:bottom w:w="113" w:type="dxa"/>
              <w:right w:w="113" w:type="dxa"/>
            </w:tcMar>
            <w:vAlign w:val="center"/>
            <w:hideMark/>
          </w:tcPr>
          <w:p w14:paraId="0B99A50A" w14:textId="77777777" w:rsidR="00E909B9" w:rsidRPr="004D456C" w:rsidRDefault="00E909B9" w:rsidP="00EF605B">
            <w:pPr>
              <w:spacing w:after="0" w:line="240" w:lineRule="auto"/>
              <w:jc w:val="center"/>
              <w:rPr>
                <w:rFonts w:eastAsia="Times New Roman" w:cs="Arial"/>
                <w:sz w:val="20"/>
                <w:szCs w:val="20"/>
                <w:lang w:eastAsia="en-GB"/>
              </w:rPr>
            </w:pPr>
            <w:r w:rsidRPr="004D456C">
              <w:rPr>
                <w:rFonts w:eastAsia="Times New Roman" w:cs="Arial"/>
                <w:sz w:val="20"/>
                <w:szCs w:val="20"/>
                <w:lang w:eastAsia="en-GB"/>
              </w:rPr>
              <w:t>1.58</w:t>
            </w:r>
          </w:p>
        </w:tc>
        <w:tc>
          <w:tcPr>
            <w:tcW w:w="0" w:type="auto"/>
            <w:tcMar>
              <w:top w:w="113" w:type="dxa"/>
              <w:left w:w="113" w:type="dxa"/>
              <w:bottom w:w="113" w:type="dxa"/>
              <w:right w:w="113" w:type="dxa"/>
            </w:tcMar>
            <w:vAlign w:val="center"/>
            <w:hideMark/>
          </w:tcPr>
          <w:p w14:paraId="205D2EE7" w14:textId="77777777" w:rsidR="00E909B9" w:rsidRPr="004D456C" w:rsidRDefault="00E909B9" w:rsidP="00EF605B">
            <w:pPr>
              <w:spacing w:after="0" w:line="240" w:lineRule="auto"/>
              <w:jc w:val="center"/>
              <w:rPr>
                <w:rFonts w:eastAsia="Times New Roman" w:cs="Arial"/>
                <w:sz w:val="20"/>
                <w:szCs w:val="20"/>
                <w:lang w:eastAsia="en-GB"/>
              </w:rPr>
            </w:pPr>
            <w:r w:rsidRPr="004D456C">
              <w:rPr>
                <w:rFonts w:eastAsia="Times New Roman" w:cs="Arial"/>
                <w:sz w:val="20"/>
                <w:szCs w:val="20"/>
                <w:lang w:eastAsia="en-GB"/>
              </w:rPr>
              <w:t>1.01 – 2.45</w:t>
            </w:r>
          </w:p>
        </w:tc>
        <w:tc>
          <w:tcPr>
            <w:tcW w:w="0" w:type="auto"/>
            <w:tcMar>
              <w:top w:w="113" w:type="dxa"/>
              <w:left w:w="113" w:type="dxa"/>
              <w:bottom w:w="113" w:type="dxa"/>
              <w:right w:w="113" w:type="dxa"/>
            </w:tcMar>
            <w:vAlign w:val="center"/>
            <w:hideMark/>
          </w:tcPr>
          <w:p w14:paraId="31DD0539" w14:textId="77777777" w:rsidR="00E909B9" w:rsidRPr="004D456C" w:rsidRDefault="00E909B9" w:rsidP="00EF605B">
            <w:pPr>
              <w:spacing w:after="0" w:line="240" w:lineRule="auto"/>
              <w:jc w:val="center"/>
              <w:rPr>
                <w:rFonts w:eastAsia="Times New Roman" w:cs="Arial"/>
                <w:sz w:val="20"/>
                <w:szCs w:val="20"/>
                <w:lang w:eastAsia="en-GB"/>
              </w:rPr>
            </w:pPr>
            <w:r w:rsidRPr="00690FDF">
              <w:rPr>
                <w:rFonts w:eastAsia="Times New Roman" w:cs="Arial"/>
                <w:sz w:val="20"/>
                <w:szCs w:val="20"/>
                <w:lang w:eastAsia="en-GB"/>
              </w:rPr>
              <w:t>.</w:t>
            </w:r>
            <w:r w:rsidRPr="004D456C">
              <w:rPr>
                <w:rFonts w:eastAsia="Times New Roman" w:cs="Arial"/>
                <w:sz w:val="20"/>
                <w:szCs w:val="20"/>
                <w:lang w:eastAsia="en-GB"/>
              </w:rPr>
              <w:t>043</w:t>
            </w:r>
          </w:p>
        </w:tc>
        <w:tc>
          <w:tcPr>
            <w:tcW w:w="0" w:type="auto"/>
            <w:tcMar>
              <w:top w:w="113" w:type="dxa"/>
              <w:left w:w="113" w:type="dxa"/>
              <w:bottom w:w="113" w:type="dxa"/>
              <w:right w:w="113" w:type="dxa"/>
            </w:tcMar>
            <w:vAlign w:val="center"/>
            <w:hideMark/>
          </w:tcPr>
          <w:p w14:paraId="071E231E" w14:textId="77777777" w:rsidR="00E909B9" w:rsidRPr="004D456C" w:rsidRDefault="00E909B9" w:rsidP="00EF605B">
            <w:pPr>
              <w:spacing w:after="0" w:line="240" w:lineRule="auto"/>
              <w:jc w:val="center"/>
              <w:rPr>
                <w:rFonts w:eastAsia="Times New Roman" w:cs="Arial"/>
                <w:sz w:val="20"/>
                <w:szCs w:val="20"/>
                <w:lang w:eastAsia="en-GB"/>
              </w:rPr>
            </w:pPr>
            <w:r w:rsidRPr="004D456C">
              <w:rPr>
                <w:rFonts w:eastAsia="Times New Roman" w:cs="Arial"/>
                <w:sz w:val="20"/>
                <w:szCs w:val="20"/>
                <w:lang w:eastAsia="en-GB"/>
              </w:rPr>
              <w:t>1.55</w:t>
            </w:r>
          </w:p>
        </w:tc>
        <w:tc>
          <w:tcPr>
            <w:tcW w:w="0" w:type="auto"/>
            <w:tcMar>
              <w:top w:w="113" w:type="dxa"/>
              <w:left w:w="113" w:type="dxa"/>
              <w:bottom w:w="113" w:type="dxa"/>
              <w:right w:w="113" w:type="dxa"/>
            </w:tcMar>
            <w:vAlign w:val="center"/>
            <w:hideMark/>
          </w:tcPr>
          <w:p w14:paraId="2A35ED59" w14:textId="77777777" w:rsidR="00E909B9" w:rsidRPr="004D456C" w:rsidRDefault="00E909B9" w:rsidP="00EF605B">
            <w:pPr>
              <w:spacing w:after="0" w:line="240" w:lineRule="auto"/>
              <w:jc w:val="center"/>
              <w:rPr>
                <w:rFonts w:eastAsia="Times New Roman" w:cs="Arial"/>
                <w:sz w:val="20"/>
                <w:szCs w:val="20"/>
                <w:lang w:eastAsia="en-GB"/>
              </w:rPr>
            </w:pPr>
            <w:r w:rsidRPr="004D456C">
              <w:rPr>
                <w:rFonts w:eastAsia="Times New Roman" w:cs="Arial"/>
                <w:sz w:val="20"/>
                <w:szCs w:val="20"/>
                <w:lang w:eastAsia="en-GB"/>
              </w:rPr>
              <w:t>1.00 – 2.41</w:t>
            </w:r>
          </w:p>
        </w:tc>
        <w:tc>
          <w:tcPr>
            <w:tcW w:w="0" w:type="auto"/>
            <w:tcMar>
              <w:top w:w="113" w:type="dxa"/>
              <w:left w:w="113" w:type="dxa"/>
              <w:bottom w:w="113" w:type="dxa"/>
              <w:right w:w="113" w:type="dxa"/>
            </w:tcMar>
            <w:vAlign w:val="center"/>
            <w:hideMark/>
          </w:tcPr>
          <w:p w14:paraId="71DF32B1" w14:textId="77777777" w:rsidR="00E909B9" w:rsidRPr="004D456C" w:rsidRDefault="00E909B9" w:rsidP="00EF605B">
            <w:pPr>
              <w:spacing w:after="0" w:line="240" w:lineRule="auto"/>
              <w:jc w:val="center"/>
              <w:rPr>
                <w:rFonts w:eastAsia="Times New Roman" w:cs="Arial"/>
                <w:sz w:val="20"/>
                <w:szCs w:val="20"/>
                <w:lang w:eastAsia="en-GB"/>
              </w:rPr>
            </w:pPr>
            <w:r w:rsidRPr="00690FDF">
              <w:rPr>
                <w:rFonts w:eastAsia="Times New Roman" w:cs="Arial"/>
                <w:sz w:val="20"/>
                <w:szCs w:val="20"/>
                <w:lang w:eastAsia="en-GB"/>
              </w:rPr>
              <w:t>.</w:t>
            </w:r>
            <w:r w:rsidRPr="004D456C">
              <w:rPr>
                <w:rFonts w:eastAsia="Times New Roman" w:cs="Arial"/>
                <w:sz w:val="20"/>
                <w:szCs w:val="20"/>
                <w:lang w:eastAsia="en-GB"/>
              </w:rPr>
              <w:t>051</w:t>
            </w:r>
          </w:p>
        </w:tc>
      </w:tr>
      <w:tr w:rsidR="00E909B9" w:rsidRPr="00690FDF" w14:paraId="328B18A2" w14:textId="77777777" w:rsidTr="00EF605B">
        <w:tc>
          <w:tcPr>
            <w:tcW w:w="0" w:type="auto"/>
            <w:tcMar>
              <w:top w:w="113" w:type="dxa"/>
              <w:left w:w="113" w:type="dxa"/>
              <w:bottom w:w="113" w:type="dxa"/>
              <w:right w:w="113" w:type="dxa"/>
            </w:tcMar>
            <w:vAlign w:val="center"/>
            <w:hideMark/>
          </w:tcPr>
          <w:p w14:paraId="507A655F" w14:textId="77777777" w:rsidR="00E909B9" w:rsidRPr="004D456C" w:rsidRDefault="00E909B9" w:rsidP="00EF605B">
            <w:pPr>
              <w:spacing w:after="0" w:line="240" w:lineRule="auto"/>
              <w:rPr>
                <w:rFonts w:eastAsia="Times New Roman" w:cs="Arial"/>
                <w:sz w:val="20"/>
                <w:szCs w:val="20"/>
                <w:lang w:eastAsia="en-GB"/>
              </w:rPr>
            </w:pPr>
            <w:r w:rsidRPr="00690FDF">
              <w:rPr>
                <w:rFonts w:eastAsia="Times New Roman" w:cs="Arial"/>
                <w:i/>
                <w:iCs/>
                <w:sz w:val="20"/>
                <w:szCs w:val="20"/>
                <w:lang w:eastAsia="en-GB"/>
              </w:rPr>
              <w:t>Time</w:t>
            </w:r>
            <w:r>
              <w:rPr>
                <w:rFonts w:eastAsia="Times New Roman" w:cs="Arial"/>
                <w:i/>
                <w:iCs/>
                <w:sz w:val="20"/>
                <w:szCs w:val="20"/>
                <w:vertAlign w:val="superscript"/>
                <w:lang w:eastAsia="en-GB"/>
              </w:rPr>
              <w:t>2</w:t>
            </w:r>
            <w:r w:rsidRPr="00984725">
              <w:rPr>
                <w:rFonts w:eastAsia="Times New Roman" w:cs="Arial"/>
                <w:i/>
                <w:iCs/>
                <w:sz w:val="20"/>
                <w:szCs w:val="20"/>
                <w:lang w:eastAsia="en-GB"/>
              </w:rPr>
              <w:t>,</w:t>
            </w:r>
            <w:r>
              <w:rPr>
                <w:rFonts w:eastAsia="Times New Roman" w:cs="Arial"/>
                <w:i/>
                <w:iCs/>
                <w:sz w:val="20"/>
                <w:szCs w:val="20"/>
                <w:vertAlign w:val="superscript"/>
                <w:lang w:eastAsia="en-GB"/>
              </w:rPr>
              <w:t xml:space="preserve"> </w:t>
            </w:r>
            <w:r>
              <w:rPr>
                <w:rFonts w:eastAsia="Times New Roman" w:cs="Arial"/>
                <w:i/>
                <w:iCs/>
                <w:sz w:val="20"/>
                <w:szCs w:val="20"/>
                <w:lang w:eastAsia="en-GB"/>
              </w:rPr>
              <w:t>Quadratic Term</w:t>
            </w:r>
          </w:p>
        </w:tc>
        <w:tc>
          <w:tcPr>
            <w:tcW w:w="0" w:type="auto"/>
            <w:tcMar>
              <w:top w:w="113" w:type="dxa"/>
              <w:left w:w="113" w:type="dxa"/>
              <w:bottom w:w="113" w:type="dxa"/>
              <w:right w:w="113" w:type="dxa"/>
            </w:tcMar>
            <w:vAlign w:val="center"/>
            <w:hideMark/>
          </w:tcPr>
          <w:p w14:paraId="028FCC60" w14:textId="77777777" w:rsidR="00E909B9" w:rsidRPr="004D456C" w:rsidRDefault="00E909B9" w:rsidP="00EF605B">
            <w:pPr>
              <w:spacing w:after="0" w:line="240" w:lineRule="auto"/>
              <w:jc w:val="center"/>
              <w:rPr>
                <w:rFonts w:eastAsia="Times New Roman" w:cs="Arial"/>
                <w:sz w:val="20"/>
                <w:szCs w:val="20"/>
                <w:lang w:eastAsia="en-GB"/>
              </w:rPr>
            </w:pPr>
            <w:r w:rsidRPr="004D456C">
              <w:rPr>
                <w:rFonts w:eastAsia="Times New Roman" w:cs="Arial"/>
                <w:sz w:val="20"/>
                <w:szCs w:val="20"/>
                <w:lang w:eastAsia="en-GB"/>
              </w:rPr>
              <w:t>0.79</w:t>
            </w:r>
          </w:p>
        </w:tc>
        <w:tc>
          <w:tcPr>
            <w:tcW w:w="0" w:type="auto"/>
            <w:tcMar>
              <w:top w:w="113" w:type="dxa"/>
              <w:left w:w="113" w:type="dxa"/>
              <w:bottom w:w="113" w:type="dxa"/>
              <w:right w:w="113" w:type="dxa"/>
            </w:tcMar>
            <w:vAlign w:val="center"/>
            <w:hideMark/>
          </w:tcPr>
          <w:p w14:paraId="61A030B3" w14:textId="77777777" w:rsidR="00E909B9" w:rsidRPr="004D456C" w:rsidRDefault="00E909B9" w:rsidP="00EF605B">
            <w:pPr>
              <w:spacing w:after="0" w:line="240" w:lineRule="auto"/>
              <w:jc w:val="center"/>
              <w:rPr>
                <w:rFonts w:eastAsia="Times New Roman" w:cs="Arial"/>
                <w:sz w:val="20"/>
                <w:szCs w:val="20"/>
                <w:lang w:eastAsia="en-GB"/>
              </w:rPr>
            </w:pPr>
            <w:r w:rsidRPr="004D456C">
              <w:rPr>
                <w:rFonts w:eastAsia="Times New Roman" w:cs="Arial"/>
                <w:sz w:val="20"/>
                <w:szCs w:val="20"/>
                <w:lang w:eastAsia="en-GB"/>
              </w:rPr>
              <w:t>0.69 – 0.91</w:t>
            </w:r>
          </w:p>
        </w:tc>
        <w:tc>
          <w:tcPr>
            <w:tcW w:w="0" w:type="auto"/>
            <w:tcMar>
              <w:top w:w="113" w:type="dxa"/>
              <w:left w:w="113" w:type="dxa"/>
              <w:bottom w:w="113" w:type="dxa"/>
              <w:right w:w="113" w:type="dxa"/>
            </w:tcMar>
            <w:vAlign w:val="center"/>
            <w:hideMark/>
          </w:tcPr>
          <w:p w14:paraId="59793B37" w14:textId="77777777" w:rsidR="00E909B9" w:rsidRPr="004D456C" w:rsidRDefault="00E909B9" w:rsidP="00EF605B">
            <w:pPr>
              <w:spacing w:after="0" w:line="240" w:lineRule="auto"/>
              <w:jc w:val="center"/>
              <w:rPr>
                <w:rFonts w:eastAsia="Times New Roman" w:cs="Arial"/>
                <w:sz w:val="20"/>
                <w:szCs w:val="20"/>
                <w:lang w:eastAsia="en-GB"/>
              </w:rPr>
            </w:pPr>
            <w:r w:rsidRPr="00690FDF">
              <w:rPr>
                <w:rFonts w:eastAsia="Times New Roman" w:cs="Arial"/>
                <w:sz w:val="20"/>
                <w:szCs w:val="20"/>
                <w:lang w:eastAsia="en-GB"/>
              </w:rPr>
              <w:t>.</w:t>
            </w:r>
            <w:r w:rsidRPr="004D456C">
              <w:rPr>
                <w:rFonts w:eastAsia="Times New Roman" w:cs="Arial"/>
                <w:sz w:val="20"/>
                <w:szCs w:val="20"/>
                <w:lang w:eastAsia="en-GB"/>
              </w:rPr>
              <w:t>001</w:t>
            </w:r>
          </w:p>
        </w:tc>
        <w:tc>
          <w:tcPr>
            <w:tcW w:w="0" w:type="auto"/>
            <w:tcMar>
              <w:top w:w="113" w:type="dxa"/>
              <w:left w:w="113" w:type="dxa"/>
              <w:bottom w:w="113" w:type="dxa"/>
              <w:right w:w="113" w:type="dxa"/>
            </w:tcMar>
            <w:vAlign w:val="center"/>
            <w:hideMark/>
          </w:tcPr>
          <w:p w14:paraId="1AE184F3" w14:textId="77777777" w:rsidR="00E909B9" w:rsidRPr="004D456C" w:rsidRDefault="00E909B9" w:rsidP="00EF605B">
            <w:pPr>
              <w:spacing w:after="0" w:line="240" w:lineRule="auto"/>
              <w:jc w:val="center"/>
              <w:rPr>
                <w:rFonts w:eastAsia="Times New Roman" w:cs="Arial"/>
                <w:sz w:val="20"/>
                <w:szCs w:val="20"/>
                <w:lang w:eastAsia="en-GB"/>
              </w:rPr>
            </w:pPr>
            <w:r w:rsidRPr="004D456C">
              <w:rPr>
                <w:rFonts w:eastAsia="Times New Roman" w:cs="Arial"/>
                <w:sz w:val="20"/>
                <w:szCs w:val="20"/>
                <w:lang w:eastAsia="en-GB"/>
              </w:rPr>
              <w:t>0.80</w:t>
            </w:r>
          </w:p>
        </w:tc>
        <w:tc>
          <w:tcPr>
            <w:tcW w:w="0" w:type="auto"/>
            <w:tcMar>
              <w:top w:w="113" w:type="dxa"/>
              <w:left w:w="113" w:type="dxa"/>
              <w:bottom w:w="113" w:type="dxa"/>
              <w:right w:w="113" w:type="dxa"/>
            </w:tcMar>
            <w:vAlign w:val="center"/>
            <w:hideMark/>
          </w:tcPr>
          <w:p w14:paraId="58B61B31" w14:textId="77777777" w:rsidR="00E909B9" w:rsidRPr="004D456C" w:rsidRDefault="00E909B9" w:rsidP="00EF605B">
            <w:pPr>
              <w:spacing w:after="0" w:line="240" w:lineRule="auto"/>
              <w:jc w:val="center"/>
              <w:rPr>
                <w:rFonts w:eastAsia="Times New Roman" w:cs="Arial"/>
                <w:sz w:val="20"/>
                <w:szCs w:val="20"/>
                <w:lang w:eastAsia="en-GB"/>
              </w:rPr>
            </w:pPr>
            <w:r w:rsidRPr="004D456C">
              <w:rPr>
                <w:rFonts w:eastAsia="Times New Roman" w:cs="Arial"/>
                <w:sz w:val="20"/>
                <w:szCs w:val="20"/>
                <w:lang w:eastAsia="en-GB"/>
              </w:rPr>
              <w:t>0.69 – 0.92</w:t>
            </w:r>
          </w:p>
        </w:tc>
        <w:tc>
          <w:tcPr>
            <w:tcW w:w="0" w:type="auto"/>
            <w:tcMar>
              <w:top w:w="113" w:type="dxa"/>
              <w:left w:w="113" w:type="dxa"/>
              <w:bottom w:w="113" w:type="dxa"/>
              <w:right w:w="113" w:type="dxa"/>
            </w:tcMar>
            <w:vAlign w:val="center"/>
            <w:hideMark/>
          </w:tcPr>
          <w:p w14:paraId="5D3E1A7D" w14:textId="77777777" w:rsidR="00E909B9" w:rsidRPr="004D456C" w:rsidRDefault="00E909B9" w:rsidP="00EF605B">
            <w:pPr>
              <w:spacing w:after="0" w:line="240" w:lineRule="auto"/>
              <w:jc w:val="center"/>
              <w:rPr>
                <w:rFonts w:eastAsia="Times New Roman" w:cs="Arial"/>
                <w:sz w:val="20"/>
                <w:szCs w:val="20"/>
                <w:lang w:eastAsia="en-GB"/>
              </w:rPr>
            </w:pPr>
            <w:r w:rsidRPr="00690FDF">
              <w:rPr>
                <w:rFonts w:eastAsia="Times New Roman" w:cs="Arial"/>
                <w:sz w:val="20"/>
                <w:szCs w:val="20"/>
                <w:lang w:eastAsia="en-GB"/>
              </w:rPr>
              <w:t>.</w:t>
            </w:r>
            <w:r w:rsidRPr="004D456C">
              <w:rPr>
                <w:rFonts w:eastAsia="Times New Roman" w:cs="Arial"/>
                <w:sz w:val="20"/>
                <w:szCs w:val="20"/>
                <w:lang w:eastAsia="en-GB"/>
              </w:rPr>
              <w:t>002</w:t>
            </w:r>
          </w:p>
        </w:tc>
      </w:tr>
      <w:tr w:rsidR="00E909B9" w:rsidRPr="00690FDF" w14:paraId="5F0894C5" w14:textId="77777777" w:rsidTr="00EF605B">
        <w:tc>
          <w:tcPr>
            <w:tcW w:w="0" w:type="auto"/>
            <w:tcMar>
              <w:top w:w="113" w:type="dxa"/>
              <w:left w:w="113" w:type="dxa"/>
              <w:bottom w:w="113" w:type="dxa"/>
              <w:right w:w="113" w:type="dxa"/>
            </w:tcMar>
            <w:vAlign w:val="center"/>
            <w:hideMark/>
          </w:tcPr>
          <w:p w14:paraId="1D3CD5EC" w14:textId="77777777" w:rsidR="00E909B9" w:rsidRPr="004D456C" w:rsidRDefault="00E909B9" w:rsidP="00EF605B">
            <w:pPr>
              <w:spacing w:after="0" w:line="240" w:lineRule="auto"/>
              <w:rPr>
                <w:rFonts w:eastAsia="Times New Roman" w:cs="Arial"/>
                <w:sz w:val="20"/>
                <w:szCs w:val="20"/>
                <w:lang w:eastAsia="en-GB"/>
              </w:rPr>
            </w:pPr>
            <w:r w:rsidRPr="00690FDF">
              <w:rPr>
                <w:rFonts w:eastAsia="Times New Roman" w:cs="Arial"/>
                <w:i/>
                <w:iCs/>
                <w:sz w:val="20"/>
                <w:szCs w:val="20"/>
                <w:lang w:eastAsia="en-GB"/>
              </w:rPr>
              <w:t>Visual Impairment Present</w:t>
            </w:r>
            <w:r>
              <w:rPr>
                <w:rFonts w:eastAsia="Times New Roman" w:cs="Arial"/>
                <w:i/>
                <w:iCs/>
                <w:sz w:val="20"/>
                <w:szCs w:val="20"/>
                <w:lang w:eastAsia="en-GB"/>
              </w:rPr>
              <w:t xml:space="preserve"> (vs. Absent)</w:t>
            </w:r>
          </w:p>
        </w:tc>
        <w:tc>
          <w:tcPr>
            <w:tcW w:w="0" w:type="auto"/>
            <w:tcMar>
              <w:top w:w="113" w:type="dxa"/>
              <w:left w:w="113" w:type="dxa"/>
              <w:bottom w:w="113" w:type="dxa"/>
              <w:right w:w="113" w:type="dxa"/>
            </w:tcMar>
            <w:vAlign w:val="center"/>
            <w:hideMark/>
          </w:tcPr>
          <w:p w14:paraId="41E774C2" w14:textId="77777777" w:rsidR="00E909B9" w:rsidRPr="004D456C" w:rsidRDefault="00E909B9" w:rsidP="00EF605B">
            <w:pPr>
              <w:spacing w:after="0" w:line="240" w:lineRule="auto"/>
              <w:jc w:val="center"/>
              <w:rPr>
                <w:rFonts w:eastAsia="Times New Roman" w:cs="Arial"/>
                <w:sz w:val="20"/>
                <w:szCs w:val="20"/>
                <w:lang w:eastAsia="en-GB"/>
              </w:rPr>
            </w:pPr>
            <w:r w:rsidRPr="004D456C">
              <w:rPr>
                <w:rFonts w:eastAsia="Times New Roman" w:cs="Arial"/>
                <w:sz w:val="20"/>
                <w:szCs w:val="20"/>
                <w:lang w:eastAsia="en-GB"/>
              </w:rPr>
              <w:t>2.44</w:t>
            </w:r>
          </w:p>
        </w:tc>
        <w:tc>
          <w:tcPr>
            <w:tcW w:w="0" w:type="auto"/>
            <w:tcMar>
              <w:top w:w="113" w:type="dxa"/>
              <w:left w:w="113" w:type="dxa"/>
              <w:bottom w:w="113" w:type="dxa"/>
              <w:right w:w="113" w:type="dxa"/>
            </w:tcMar>
            <w:vAlign w:val="center"/>
            <w:hideMark/>
          </w:tcPr>
          <w:p w14:paraId="67770EE4" w14:textId="77777777" w:rsidR="00E909B9" w:rsidRPr="004D456C" w:rsidRDefault="00E909B9" w:rsidP="00EF605B">
            <w:pPr>
              <w:spacing w:after="0" w:line="240" w:lineRule="auto"/>
              <w:jc w:val="center"/>
              <w:rPr>
                <w:rFonts w:eastAsia="Times New Roman" w:cs="Arial"/>
                <w:sz w:val="20"/>
                <w:szCs w:val="20"/>
                <w:lang w:eastAsia="en-GB"/>
              </w:rPr>
            </w:pPr>
            <w:r w:rsidRPr="004D456C">
              <w:rPr>
                <w:rFonts w:eastAsia="Times New Roman" w:cs="Arial"/>
                <w:sz w:val="20"/>
                <w:szCs w:val="20"/>
                <w:lang w:eastAsia="en-GB"/>
              </w:rPr>
              <w:t>0.71 – 8.40</w:t>
            </w:r>
          </w:p>
        </w:tc>
        <w:tc>
          <w:tcPr>
            <w:tcW w:w="0" w:type="auto"/>
            <w:tcMar>
              <w:top w:w="113" w:type="dxa"/>
              <w:left w:w="113" w:type="dxa"/>
              <w:bottom w:w="113" w:type="dxa"/>
              <w:right w:w="113" w:type="dxa"/>
            </w:tcMar>
            <w:vAlign w:val="center"/>
            <w:hideMark/>
          </w:tcPr>
          <w:p w14:paraId="5D83278E" w14:textId="77777777" w:rsidR="00E909B9" w:rsidRPr="004D456C" w:rsidRDefault="00E909B9" w:rsidP="00EF605B">
            <w:pPr>
              <w:spacing w:after="0" w:line="240" w:lineRule="auto"/>
              <w:jc w:val="center"/>
              <w:rPr>
                <w:rFonts w:eastAsia="Times New Roman" w:cs="Arial"/>
                <w:sz w:val="20"/>
                <w:szCs w:val="20"/>
                <w:lang w:eastAsia="en-GB"/>
              </w:rPr>
            </w:pPr>
            <w:r w:rsidRPr="00690FDF">
              <w:rPr>
                <w:rFonts w:eastAsia="Times New Roman" w:cs="Arial"/>
                <w:sz w:val="20"/>
                <w:szCs w:val="20"/>
                <w:lang w:eastAsia="en-GB"/>
              </w:rPr>
              <w:t>.</w:t>
            </w:r>
            <w:r w:rsidRPr="004D456C">
              <w:rPr>
                <w:rFonts w:eastAsia="Times New Roman" w:cs="Arial"/>
                <w:sz w:val="20"/>
                <w:szCs w:val="20"/>
                <w:lang w:eastAsia="en-GB"/>
              </w:rPr>
              <w:t>156</w:t>
            </w:r>
          </w:p>
        </w:tc>
        <w:tc>
          <w:tcPr>
            <w:tcW w:w="0" w:type="auto"/>
            <w:tcMar>
              <w:top w:w="113" w:type="dxa"/>
              <w:left w:w="113" w:type="dxa"/>
              <w:bottom w:w="113" w:type="dxa"/>
              <w:right w:w="113" w:type="dxa"/>
            </w:tcMar>
            <w:vAlign w:val="center"/>
            <w:hideMark/>
          </w:tcPr>
          <w:p w14:paraId="0B914D8D" w14:textId="77777777" w:rsidR="00E909B9" w:rsidRPr="004D456C" w:rsidRDefault="00E909B9" w:rsidP="00EF605B">
            <w:pPr>
              <w:spacing w:after="0" w:line="240" w:lineRule="auto"/>
              <w:jc w:val="center"/>
              <w:rPr>
                <w:rFonts w:eastAsia="Times New Roman" w:cs="Arial"/>
                <w:sz w:val="20"/>
                <w:szCs w:val="20"/>
                <w:lang w:eastAsia="en-GB"/>
              </w:rPr>
            </w:pPr>
            <w:r w:rsidRPr="004D456C">
              <w:rPr>
                <w:rFonts w:eastAsia="Times New Roman" w:cs="Arial"/>
                <w:sz w:val="20"/>
                <w:szCs w:val="20"/>
                <w:lang w:eastAsia="en-GB"/>
              </w:rPr>
              <w:t>2.45</w:t>
            </w:r>
          </w:p>
        </w:tc>
        <w:tc>
          <w:tcPr>
            <w:tcW w:w="0" w:type="auto"/>
            <w:tcMar>
              <w:top w:w="113" w:type="dxa"/>
              <w:left w:w="113" w:type="dxa"/>
              <w:bottom w:w="113" w:type="dxa"/>
              <w:right w:w="113" w:type="dxa"/>
            </w:tcMar>
            <w:vAlign w:val="center"/>
            <w:hideMark/>
          </w:tcPr>
          <w:p w14:paraId="6058E154" w14:textId="77777777" w:rsidR="00E909B9" w:rsidRPr="004D456C" w:rsidRDefault="00E909B9" w:rsidP="00EF605B">
            <w:pPr>
              <w:spacing w:after="0" w:line="240" w:lineRule="auto"/>
              <w:jc w:val="center"/>
              <w:rPr>
                <w:rFonts w:eastAsia="Times New Roman" w:cs="Arial"/>
                <w:sz w:val="20"/>
                <w:szCs w:val="20"/>
                <w:lang w:eastAsia="en-GB"/>
              </w:rPr>
            </w:pPr>
            <w:r w:rsidRPr="004D456C">
              <w:rPr>
                <w:rFonts w:eastAsia="Times New Roman" w:cs="Arial"/>
                <w:sz w:val="20"/>
                <w:szCs w:val="20"/>
                <w:lang w:eastAsia="en-GB"/>
              </w:rPr>
              <w:t>0.71 – 8.51</w:t>
            </w:r>
          </w:p>
        </w:tc>
        <w:tc>
          <w:tcPr>
            <w:tcW w:w="0" w:type="auto"/>
            <w:tcMar>
              <w:top w:w="113" w:type="dxa"/>
              <w:left w:w="113" w:type="dxa"/>
              <w:bottom w:w="113" w:type="dxa"/>
              <w:right w:w="113" w:type="dxa"/>
            </w:tcMar>
            <w:vAlign w:val="center"/>
            <w:hideMark/>
          </w:tcPr>
          <w:p w14:paraId="4CC93BD1" w14:textId="77777777" w:rsidR="00E909B9" w:rsidRPr="004D456C" w:rsidRDefault="00E909B9" w:rsidP="00EF605B">
            <w:pPr>
              <w:spacing w:after="0" w:line="240" w:lineRule="auto"/>
              <w:jc w:val="center"/>
              <w:rPr>
                <w:rFonts w:eastAsia="Times New Roman" w:cs="Arial"/>
                <w:sz w:val="20"/>
                <w:szCs w:val="20"/>
                <w:lang w:eastAsia="en-GB"/>
              </w:rPr>
            </w:pPr>
            <w:r w:rsidRPr="00690FDF">
              <w:rPr>
                <w:rFonts w:eastAsia="Times New Roman" w:cs="Arial"/>
                <w:sz w:val="20"/>
                <w:szCs w:val="20"/>
                <w:lang w:eastAsia="en-GB"/>
              </w:rPr>
              <w:t>.</w:t>
            </w:r>
            <w:r w:rsidRPr="004D456C">
              <w:rPr>
                <w:rFonts w:eastAsia="Times New Roman" w:cs="Arial"/>
                <w:sz w:val="20"/>
                <w:szCs w:val="20"/>
                <w:lang w:eastAsia="en-GB"/>
              </w:rPr>
              <w:t>157</w:t>
            </w:r>
          </w:p>
        </w:tc>
      </w:tr>
      <w:tr w:rsidR="00E909B9" w:rsidRPr="00690FDF" w14:paraId="622889BC" w14:textId="77777777" w:rsidTr="00EF605B">
        <w:tc>
          <w:tcPr>
            <w:tcW w:w="0" w:type="auto"/>
            <w:tcMar>
              <w:top w:w="113" w:type="dxa"/>
              <w:left w:w="113" w:type="dxa"/>
              <w:bottom w:w="113" w:type="dxa"/>
              <w:right w:w="113" w:type="dxa"/>
            </w:tcMar>
            <w:vAlign w:val="center"/>
            <w:hideMark/>
          </w:tcPr>
          <w:p w14:paraId="67402D38" w14:textId="77777777" w:rsidR="00E909B9" w:rsidRPr="004D456C" w:rsidRDefault="00E909B9" w:rsidP="00EF605B">
            <w:pPr>
              <w:spacing w:after="0" w:line="240" w:lineRule="auto"/>
              <w:rPr>
                <w:rFonts w:eastAsia="Times New Roman" w:cs="Arial"/>
                <w:sz w:val="20"/>
                <w:szCs w:val="20"/>
                <w:lang w:eastAsia="en-GB"/>
              </w:rPr>
            </w:pPr>
            <w:r w:rsidRPr="00690FDF">
              <w:rPr>
                <w:rFonts w:eastAsia="Times New Roman" w:cs="Arial"/>
                <w:i/>
                <w:iCs/>
                <w:sz w:val="20"/>
                <w:szCs w:val="20"/>
                <w:lang w:eastAsia="en-GB"/>
              </w:rPr>
              <w:t>Global Cognition (vs. 84 score)</w:t>
            </w:r>
            <w:r w:rsidRPr="00F9673A">
              <w:rPr>
                <w:rFonts w:cs="Arial"/>
                <w:vertAlign w:val="superscript"/>
              </w:rPr>
              <w:t xml:space="preserve"> ‡</w:t>
            </w:r>
          </w:p>
        </w:tc>
        <w:tc>
          <w:tcPr>
            <w:tcW w:w="0" w:type="auto"/>
            <w:tcMar>
              <w:top w:w="113" w:type="dxa"/>
              <w:left w:w="113" w:type="dxa"/>
              <w:bottom w:w="113" w:type="dxa"/>
              <w:right w:w="113" w:type="dxa"/>
            </w:tcMar>
            <w:vAlign w:val="center"/>
            <w:hideMark/>
          </w:tcPr>
          <w:p w14:paraId="2413AD83" w14:textId="77777777" w:rsidR="00E909B9" w:rsidRPr="004D456C" w:rsidRDefault="00E909B9" w:rsidP="00EF605B">
            <w:pPr>
              <w:spacing w:after="0" w:line="240" w:lineRule="auto"/>
              <w:jc w:val="center"/>
              <w:rPr>
                <w:rFonts w:eastAsia="Times New Roman" w:cs="Arial"/>
                <w:sz w:val="20"/>
                <w:szCs w:val="20"/>
                <w:lang w:eastAsia="en-GB"/>
              </w:rPr>
            </w:pPr>
            <w:r w:rsidRPr="004D456C">
              <w:rPr>
                <w:rFonts w:eastAsia="Times New Roman" w:cs="Arial"/>
                <w:sz w:val="20"/>
                <w:szCs w:val="20"/>
                <w:lang w:eastAsia="en-GB"/>
              </w:rPr>
              <w:t>1.00</w:t>
            </w:r>
          </w:p>
        </w:tc>
        <w:tc>
          <w:tcPr>
            <w:tcW w:w="0" w:type="auto"/>
            <w:tcMar>
              <w:top w:w="113" w:type="dxa"/>
              <w:left w:w="113" w:type="dxa"/>
              <w:bottom w:w="113" w:type="dxa"/>
              <w:right w:w="113" w:type="dxa"/>
            </w:tcMar>
            <w:vAlign w:val="center"/>
            <w:hideMark/>
          </w:tcPr>
          <w:p w14:paraId="21F45136" w14:textId="77777777" w:rsidR="00E909B9" w:rsidRPr="004D456C" w:rsidRDefault="00E909B9" w:rsidP="00EF605B">
            <w:pPr>
              <w:spacing w:after="0" w:line="240" w:lineRule="auto"/>
              <w:jc w:val="center"/>
              <w:rPr>
                <w:rFonts w:eastAsia="Times New Roman" w:cs="Arial"/>
                <w:sz w:val="20"/>
                <w:szCs w:val="20"/>
                <w:lang w:eastAsia="en-GB"/>
              </w:rPr>
            </w:pPr>
            <w:r w:rsidRPr="004D456C">
              <w:rPr>
                <w:rFonts w:eastAsia="Times New Roman" w:cs="Arial"/>
                <w:sz w:val="20"/>
                <w:szCs w:val="20"/>
                <w:lang w:eastAsia="en-GB"/>
              </w:rPr>
              <w:t>0.97 – 1.03</w:t>
            </w:r>
          </w:p>
        </w:tc>
        <w:tc>
          <w:tcPr>
            <w:tcW w:w="0" w:type="auto"/>
            <w:tcMar>
              <w:top w:w="113" w:type="dxa"/>
              <w:left w:w="113" w:type="dxa"/>
              <w:bottom w:w="113" w:type="dxa"/>
              <w:right w:w="113" w:type="dxa"/>
            </w:tcMar>
            <w:vAlign w:val="center"/>
            <w:hideMark/>
          </w:tcPr>
          <w:p w14:paraId="34DC3732" w14:textId="77777777" w:rsidR="00E909B9" w:rsidRPr="004D456C" w:rsidRDefault="00E909B9" w:rsidP="00EF605B">
            <w:pPr>
              <w:spacing w:after="0" w:line="240" w:lineRule="auto"/>
              <w:jc w:val="center"/>
              <w:rPr>
                <w:rFonts w:eastAsia="Times New Roman" w:cs="Arial"/>
                <w:sz w:val="20"/>
                <w:szCs w:val="20"/>
                <w:lang w:eastAsia="en-GB"/>
              </w:rPr>
            </w:pPr>
            <w:r w:rsidRPr="00690FDF">
              <w:rPr>
                <w:rFonts w:eastAsia="Times New Roman" w:cs="Arial"/>
                <w:sz w:val="20"/>
                <w:szCs w:val="20"/>
                <w:lang w:eastAsia="en-GB"/>
              </w:rPr>
              <w:t>.</w:t>
            </w:r>
            <w:r w:rsidRPr="004D456C">
              <w:rPr>
                <w:rFonts w:eastAsia="Times New Roman" w:cs="Arial"/>
                <w:sz w:val="20"/>
                <w:szCs w:val="20"/>
                <w:lang w:eastAsia="en-GB"/>
              </w:rPr>
              <w:t>768</w:t>
            </w:r>
          </w:p>
        </w:tc>
        <w:tc>
          <w:tcPr>
            <w:tcW w:w="0" w:type="auto"/>
            <w:tcMar>
              <w:top w:w="113" w:type="dxa"/>
              <w:left w:w="113" w:type="dxa"/>
              <w:bottom w:w="113" w:type="dxa"/>
              <w:right w:w="113" w:type="dxa"/>
            </w:tcMar>
            <w:vAlign w:val="center"/>
            <w:hideMark/>
          </w:tcPr>
          <w:p w14:paraId="7F3E43F0" w14:textId="77777777" w:rsidR="00E909B9" w:rsidRPr="004D456C" w:rsidRDefault="00E909B9" w:rsidP="00EF605B">
            <w:pPr>
              <w:spacing w:after="0" w:line="240" w:lineRule="auto"/>
              <w:jc w:val="center"/>
              <w:rPr>
                <w:rFonts w:eastAsia="Times New Roman" w:cs="Arial"/>
                <w:sz w:val="20"/>
                <w:szCs w:val="20"/>
                <w:lang w:eastAsia="en-GB"/>
              </w:rPr>
            </w:pPr>
            <w:r w:rsidRPr="004D456C">
              <w:rPr>
                <w:rFonts w:eastAsia="Times New Roman" w:cs="Arial"/>
                <w:sz w:val="20"/>
                <w:szCs w:val="20"/>
                <w:lang w:eastAsia="en-GB"/>
              </w:rPr>
              <w:t>0.99</w:t>
            </w:r>
          </w:p>
        </w:tc>
        <w:tc>
          <w:tcPr>
            <w:tcW w:w="0" w:type="auto"/>
            <w:tcMar>
              <w:top w:w="113" w:type="dxa"/>
              <w:left w:w="113" w:type="dxa"/>
              <w:bottom w:w="113" w:type="dxa"/>
              <w:right w:w="113" w:type="dxa"/>
            </w:tcMar>
            <w:vAlign w:val="center"/>
            <w:hideMark/>
          </w:tcPr>
          <w:p w14:paraId="12C15908" w14:textId="77777777" w:rsidR="00E909B9" w:rsidRPr="004D456C" w:rsidRDefault="00E909B9" w:rsidP="00EF605B">
            <w:pPr>
              <w:spacing w:after="0" w:line="240" w:lineRule="auto"/>
              <w:jc w:val="center"/>
              <w:rPr>
                <w:rFonts w:eastAsia="Times New Roman" w:cs="Arial"/>
                <w:sz w:val="20"/>
                <w:szCs w:val="20"/>
                <w:lang w:eastAsia="en-GB"/>
              </w:rPr>
            </w:pPr>
            <w:r w:rsidRPr="004D456C">
              <w:rPr>
                <w:rFonts w:eastAsia="Times New Roman" w:cs="Arial"/>
                <w:sz w:val="20"/>
                <w:szCs w:val="20"/>
                <w:lang w:eastAsia="en-GB"/>
              </w:rPr>
              <w:t>0.96 – 1.02</w:t>
            </w:r>
          </w:p>
        </w:tc>
        <w:tc>
          <w:tcPr>
            <w:tcW w:w="0" w:type="auto"/>
            <w:tcMar>
              <w:top w:w="113" w:type="dxa"/>
              <w:left w:w="113" w:type="dxa"/>
              <w:bottom w:w="113" w:type="dxa"/>
              <w:right w:w="113" w:type="dxa"/>
            </w:tcMar>
            <w:vAlign w:val="center"/>
            <w:hideMark/>
          </w:tcPr>
          <w:p w14:paraId="1E8151B7" w14:textId="77777777" w:rsidR="00E909B9" w:rsidRPr="004D456C" w:rsidRDefault="00E909B9" w:rsidP="00EF605B">
            <w:pPr>
              <w:spacing w:after="0" w:line="240" w:lineRule="auto"/>
              <w:jc w:val="center"/>
              <w:rPr>
                <w:rFonts w:eastAsia="Times New Roman" w:cs="Arial"/>
                <w:sz w:val="20"/>
                <w:szCs w:val="20"/>
                <w:lang w:eastAsia="en-GB"/>
              </w:rPr>
            </w:pPr>
            <w:r w:rsidRPr="00690FDF">
              <w:rPr>
                <w:rFonts w:eastAsia="Times New Roman" w:cs="Arial"/>
                <w:sz w:val="20"/>
                <w:szCs w:val="20"/>
                <w:lang w:eastAsia="en-GB"/>
              </w:rPr>
              <w:t>.</w:t>
            </w:r>
            <w:r w:rsidRPr="004D456C">
              <w:rPr>
                <w:rFonts w:eastAsia="Times New Roman" w:cs="Arial"/>
                <w:sz w:val="20"/>
                <w:szCs w:val="20"/>
                <w:lang w:eastAsia="en-GB"/>
              </w:rPr>
              <w:t>677</w:t>
            </w:r>
          </w:p>
        </w:tc>
      </w:tr>
      <w:tr w:rsidR="00E909B9" w:rsidRPr="00690FDF" w14:paraId="750C8946" w14:textId="77777777" w:rsidTr="00EF605B">
        <w:tc>
          <w:tcPr>
            <w:tcW w:w="0" w:type="auto"/>
            <w:tcMar>
              <w:top w:w="113" w:type="dxa"/>
              <w:left w:w="113" w:type="dxa"/>
              <w:bottom w:w="113" w:type="dxa"/>
              <w:right w:w="113" w:type="dxa"/>
            </w:tcMar>
            <w:vAlign w:val="center"/>
            <w:hideMark/>
          </w:tcPr>
          <w:p w14:paraId="4838CA3D" w14:textId="77777777" w:rsidR="00E909B9" w:rsidRPr="004D456C" w:rsidRDefault="00E909B9" w:rsidP="00EF605B">
            <w:pPr>
              <w:spacing w:after="0" w:line="240" w:lineRule="auto"/>
              <w:rPr>
                <w:rFonts w:eastAsia="Times New Roman" w:cs="Arial"/>
                <w:sz w:val="20"/>
                <w:szCs w:val="20"/>
                <w:lang w:eastAsia="en-GB"/>
              </w:rPr>
            </w:pPr>
            <w:r w:rsidRPr="00690FDF">
              <w:rPr>
                <w:rFonts w:eastAsia="Times New Roman" w:cs="Arial"/>
                <w:i/>
                <w:iCs/>
                <w:sz w:val="20"/>
                <w:szCs w:val="20"/>
                <w:lang w:eastAsia="en-GB"/>
              </w:rPr>
              <w:t>Male Gender</w:t>
            </w:r>
          </w:p>
        </w:tc>
        <w:tc>
          <w:tcPr>
            <w:tcW w:w="0" w:type="auto"/>
            <w:tcMar>
              <w:top w:w="113" w:type="dxa"/>
              <w:left w:w="113" w:type="dxa"/>
              <w:bottom w:w="113" w:type="dxa"/>
              <w:right w:w="113" w:type="dxa"/>
            </w:tcMar>
            <w:vAlign w:val="center"/>
            <w:hideMark/>
          </w:tcPr>
          <w:p w14:paraId="45B350F0" w14:textId="77777777" w:rsidR="00E909B9" w:rsidRPr="004D456C" w:rsidRDefault="00E909B9" w:rsidP="00EF605B">
            <w:pPr>
              <w:spacing w:after="0" w:line="240" w:lineRule="auto"/>
              <w:jc w:val="center"/>
              <w:rPr>
                <w:rFonts w:eastAsia="Times New Roman" w:cs="Arial"/>
                <w:sz w:val="20"/>
                <w:szCs w:val="20"/>
                <w:lang w:eastAsia="en-GB"/>
              </w:rPr>
            </w:pPr>
            <w:r w:rsidRPr="004D456C">
              <w:rPr>
                <w:rFonts w:eastAsia="Times New Roman" w:cs="Arial"/>
                <w:sz w:val="20"/>
                <w:szCs w:val="20"/>
                <w:lang w:eastAsia="en-GB"/>
              </w:rPr>
              <w:t>0.62</w:t>
            </w:r>
          </w:p>
        </w:tc>
        <w:tc>
          <w:tcPr>
            <w:tcW w:w="0" w:type="auto"/>
            <w:tcMar>
              <w:top w:w="113" w:type="dxa"/>
              <w:left w:w="113" w:type="dxa"/>
              <w:bottom w:w="113" w:type="dxa"/>
              <w:right w:w="113" w:type="dxa"/>
            </w:tcMar>
            <w:vAlign w:val="center"/>
            <w:hideMark/>
          </w:tcPr>
          <w:p w14:paraId="0B34EBAB" w14:textId="77777777" w:rsidR="00E909B9" w:rsidRPr="004D456C" w:rsidRDefault="00E909B9" w:rsidP="00EF605B">
            <w:pPr>
              <w:spacing w:after="0" w:line="240" w:lineRule="auto"/>
              <w:jc w:val="center"/>
              <w:rPr>
                <w:rFonts w:eastAsia="Times New Roman" w:cs="Arial"/>
                <w:sz w:val="20"/>
                <w:szCs w:val="20"/>
                <w:lang w:eastAsia="en-GB"/>
              </w:rPr>
            </w:pPr>
            <w:r w:rsidRPr="004D456C">
              <w:rPr>
                <w:rFonts w:eastAsia="Times New Roman" w:cs="Arial"/>
                <w:sz w:val="20"/>
                <w:szCs w:val="20"/>
                <w:lang w:eastAsia="en-GB"/>
              </w:rPr>
              <w:t>0.31 – 1.25</w:t>
            </w:r>
          </w:p>
        </w:tc>
        <w:tc>
          <w:tcPr>
            <w:tcW w:w="0" w:type="auto"/>
            <w:tcMar>
              <w:top w:w="113" w:type="dxa"/>
              <w:left w:w="113" w:type="dxa"/>
              <w:bottom w:w="113" w:type="dxa"/>
              <w:right w:w="113" w:type="dxa"/>
            </w:tcMar>
            <w:vAlign w:val="center"/>
            <w:hideMark/>
          </w:tcPr>
          <w:p w14:paraId="0841C8DB" w14:textId="77777777" w:rsidR="00E909B9" w:rsidRPr="004D456C" w:rsidRDefault="00E909B9" w:rsidP="00EF605B">
            <w:pPr>
              <w:spacing w:after="0" w:line="240" w:lineRule="auto"/>
              <w:jc w:val="center"/>
              <w:rPr>
                <w:rFonts w:eastAsia="Times New Roman" w:cs="Arial"/>
                <w:sz w:val="20"/>
                <w:szCs w:val="20"/>
                <w:lang w:eastAsia="en-GB"/>
              </w:rPr>
            </w:pPr>
            <w:r w:rsidRPr="00690FDF">
              <w:rPr>
                <w:rFonts w:eastAsia="Times New Roman" w:cs="Arial"/>
                <w:sz w:val="20"/>
                <w:szCs w:val="20"/>
                <w:lang w:eastAsia="en-GB"/>
              </w:rPr>
              <w:t>.</w:t>
            </w:r>
            <w:r w:rsidRPr="004D456C">
              <w:rPr>
                <w:rFonts w:eastAsia="Times New Roman" w:cs="Arial"/>
                <w:sz w:val="20"/>
                <w:szCs w:val="20"/>
                <w:lang w:eastAsia="en-GB"/>
              </w:rPr>
              <w:t>181</w:t>
            </w:r>
          </w:p>
        </w:tc>
        <w:tc>
          <w:tcPr>
            <w:tcW w:w="0" w:type="auto"/>
            <w:tcMar>
              <w:top w:w="113" w:type="dxa"/>
              <w:left w:w="113" w:type="dxa"/>
              <w:bottom w:w="113" w:type="dxa"/>
              <w:right w:w="113" w:type="dxa"/>
            </w:tcMar>
            <w:vAlign w:val="center"/>
            <w:hideMark/>
          </w:tcPr>
          <w:p w14:paraId="5EC322D8" w14:textId="77777777" w:rsidR="00E909B9" w:rsidRPr="004D456C" w:rsidRDefault="00E909B9" w:rsidP="00EF605B">
            <w:pPr>
              <w:spacing w:after="0" w:line="240" w:lineRule="auto"/>
              <w:jc w:val="center"/>
              <w:rPr>
                <w:rFonts w:eastAsia="Times New Roman" w:cs="Arial"/>
                <w:sz w:val="20"/>
                <w:szCs w:val="20"/>
                <w:lang w:eastAsia="en-GB"/>
              </w:rPr>
            </w:pPr>
            <w:r w:rsidRPr="004D456C">
              <w:rPr>
                <w:rFonts w:eastAsia="Times New Roman" w:cs="Arial"/>
                <w:sz w:val="20"/>
                <w:szCs w:val="20"/>
                <w:lang w:eastAsia="en-GB"/>
              </w:rPr>
              <w:t>0.61</w:t>
            </w:r>
          </w:p>
        </w:tc>
        <w:tc>
          <w:tcPr>
            <w:tcW w:w="0" w:type="auto"/>
            <w:tcMar>
              <w:top w:w="113" w:type="dxa"/>
              <w:left w:w="113" w:type="dxa"/>
              <w:bottom w:w="113" w:type="dxa"/>
              <w:right w:w="113" w:type="dxa"/>
            </w:tcMar>
            <w:vAlign w:val="center"/>
            <w:hideMark/>
          </w:tcPr>
          <w:p w14:paraId="7F1C9587" w14:textId="77777777" w:rsidR="00E909B9" w:rsidRPr="004D456C" w:rsidRDefault="00E909B9" w:rsidP="00EF605B">
            <w:pPr>
              <w:spacing w:after="0" w:line="240" w:lineRule="auto"/>
              <w:jc w:val="center"/>
              <w:rPr>
                <w:rFonts w:eastAsia="Times New Roman" w:cs="Arial"/>
                <w:sz w:val="20"/>
                <w:szCs w:val="20"/>
                <w:lang w:eastAsia="en-GB"/>
              </w:rPr>
            </w:pPr>
            <w:r w:rsidRPr="004D456C">
              <w:rPr>
                <w:rFonts w:eastAsia="Times New Roman" w:cs="Arial"/>
                <w:sz w:val="20"/>
                <w:szCs w:val="20"/>
                <w:lang w:eastAsia="en-GB"/>
              </w:rPr>
              <w:t>0.30 – 1.23</w:t>
            </w:r>
          </w:p>
        </w:tc>
        <w:tc>
          <w:tcPr>
            <w:tcW w:w="0" w:type="auto"/>
            <w:tcMar>
              <w:top w:w="113" w:type="dxa"/>
              <w:left w:w="113" w:type="dxa"/>
              <w:bottom w:w="113" w:type="dxa"/>
              <w:right w:w="113" w:type="dxa"/>
            </w:tcMar>
            <w:vAlign w:val="center"/>
            <w:hideMark/>
          </w:tcPr>
          <w:p w14:paraId="06A14CD0" w14:textId="77777777" w:rsidR="00E909B9" w:rsidRPr="004D456C" w:rsidRDefault="00E909B9" w:rsidP="00EF605B">
            <w:pPr>
              <w:spacing w:after="0" w:line="240" w:lineRule="auto"/>
              <w:jc w:val="center"/>
              <w:rPr>
                <w:rFonts w:eastAsia="Times New Roman" w:cs="Arial"/>
                <w:sz w:val="20"/>
                <w:szCs w:val="20"/>
                <w:lang w:eastAsia="en-GB"/>
              </w:rPr>
            </w:pPr>
            <w:r w:rsidRPr="00690FDF">
              <w:rPr>
                <w:rFonts w:eastAsia="Times New Roman" w:cs="Arial"/>
                <w:sz w:val="20"/>
                <w:szCs w:val="20"/>
                <w:lang w:eastAsia="en-GB"/>
              </w:rPr>
              <w:t>.</w:t>
            </w:r>
            <w:r w:rsidRPr="004D456C">
              <w:rPr>
                <w:rFonts w:eastAsia="Times New Roman" w:cs="Arial"/>
                <w:sz w:val="20"/>
                <w:szCs w:val="20"/>
                <w:lang w:eastAsia="en-GB"/>
              </w:rPr>
              <w:t>168</w:t>
            </w:r>
          </w:p>
        </w:tc>
      </w:tr>
      <w:tr w:rsidR="00E909B9" w:rsidRPr="00690FDF" w14:paraId="24B52B3F" w14:textId="77777777" w:rsidTr="00EF605B">
        <w:tc>
          <w:tcPr>
            <w:tcW w:w="0" w:type="auto"/>
            <w:tcMar>
              <w:top w:w="113" w:type="dxa"/>
              <w:left w:w="113" w:type="dxa"/>
              <w:bottom w:w="113" w:type="dxa"/>
              <w:right w:w="113" w:type="dxa"/>
            </w:tcMar>
            <w:vAlign w:val="center"/>
            <w:hideMark/>
          </w:tcPr>
          <w:p w14:paraId="7CFB27BB" w14:textId="77777777" w:rsidR="00E909B9" w:rsidRPr="00690FDF" w:rsidRDefault="00E909B9" w:rsidP="00EF605B">
            <w:pPr>
              <w:spacing w:after="0" w:line="240" w:lineRule="auto"/>
              <w:rPr>
                <w:rFonts w:eastAsia="Times New Roman" w:cs="Arial"/>
                <w:i/>
                <w:iCs/>
                <w:sz w:val="20"/>
                <w:szCs w:val="20"/>
                <w:lang w:eastAsia="en-GB"/>
              </w:rPr>
            </w:pPr>
            <w:r w:rsidRPr="00690FDF">
              <w:rPr>
                <w:rFonts w:eastAsia="Times New Roman" w:cs="Arial"/>
                <w:i/>
                <w:iCs/>
                <w:sz w:val="20"/>
                <w:szCs w:val="20"/>
                <w:lang w:eastAsia="en-GB"/>
              </w:rPr>
              <w:t>Age</w:t>
            </w:r>
          </w:p>
          <w:p w14:paraId="4A3020F3" w14:textId="77777777" w:rsidR="00E909B9" w:rsidRPr="004D456C" w:rsidRDefault="00E909B9" w:rsidP="00EF605B">
            <w:pPr>
              <w:spacing w:after="0" w:line="240" w:lineRule="auto"/>
              <w:rPr>
                <w:rFonts w:eastAsia="Times New Roman" w:cs="Arial"/>
                <w:sz w:val="20"/>
                <w:szCs w:val="20"/>
                <w:lang w:eastAsia="en-GB"/>
              </w:rPr>
            </w:pPr>
            <w:r w:rsidRPr="00690FDF">
              <w:rPr>
                <w:rFonts w:eastAsia="Times New Roman" w:cs="Arial"/>
                <w:i/>
                <w:iCs/>
                <w:sz w:val="20"/>
                <w:szCs w:val="20"/>
                <w:lang w:eastAsia="en-GB"/>
              </w:rPr>
              <w:t>(vs. 75 years)</w:t>
            </w:r>
          </w:p>
        </w:tc>
        <w:tc>
          <w:tcPr>
            <w:tcW w:w="0" w:type="auto"/>
            <w:tcMar>
              <w:top w:w="113" w:type="dxa"/>
              <w:left w:w="113" w:type="dxa"/>
              <w:bottom w:w="113" w:type="dxa"/>
              <w:right w:w="113" w:type="dxa"/>
            </w:tcMar>
            <w:vAlign w:val="center"/>
            <w:hideMark/>
          </w:tcPr>
          <w:p w14:paraId="336CF966" w14:textId="77777777" w:rsidR="00E909B9" w:rsidRPr="004D456C" w:rsidRDefault="00E909B9" w:rsidP="00EF605B">
            <w:pPr>
              <w:spacing w:after="0" w:line="240" w:lineRule="auto"/>
              <w:jc w:val="center"/>
              <w:rPr>
                <w:rFonts w:eastAsia="Times New Roman" w:cs="Arial"/>
                <w:sz w:val="20"/>
                <w:szCs w:val="20"/>
                <w:lang w:eastAsia="en-GB"/>
              </w:rPr>
            </w:pPr>
            <w:r w:rsidRPr="004D456C">
              <w:rPr>
                <w:rFonts w:eastAsia="Times New Roman" w:cs="Arial"/>
                <w:sz w:val="20"/>
                <w:szCs w:val="20"/>
                <w:lang w:eastAsia="en-GB"/>
              </w:rPr>
              <w:t>1.06</w:t>
            </w:r>
          </w:p>
        </w:tc>
        <w:tc>
          <w:tcPr>
            <w:tcW w:w="0" w:type="auto"/>
            <w:tcMar>
              <w:top w:w="113" w:type="dxa"/>
              <w:left w:w="113" w:type="dxa"/>
              <w:bottom w:w="113" w:type="dxa"/>
              <w:right w:w="113" w:type="dxa"/>
            </w:tcMar>
            <w:vAlign w:val="center"/>
            <w:hideMark/>
          </w:tcPr>
          <w:p w14:paraId="76A87FD7" w14:textId="77777777" w:rsidR="00E909B9" w:rsidRPr="004D456C" w:rsidRDefault="00E909B9" w:rsidP="00EF605B">
            <w:pPr>
              <w:spacing w:after="0" w:line="240" w:lineRule="auto"/>
              <w:jc w:val="center"/>
              <w:rPr>
                <w:rFonts w:eastAsia="Times New Roman" w:cs="Arial"/>
                <w:sz w:val="20"/>
                <w:szCs w:val="20"/>
                <w:lang w:eastAsia="en-GB"/>
              </w:rPr>
            </w:pPr>
            <w:r w:rsidRPr="004D456C">
              <w:rPr>
                <w:rFonts w:eastAsia="Times New Roman" w:cs="Arial"/>
                <w:sz w:val="20"/>
                <w:szCs w:val="20"/>
                <w:lang w:eastAsia="en-GB"/>
              </w:rPr>
              <w:t>1.02 – 1.11</w:t>
            </w:r>
          </w:p>
        </w:tc>
        <w:tc>
          <w:tcPr>
            <w:tcW w:w="0" w:type="auto"/>
            <w:tcMar>
              <w:top w:w="113" w:type="dxa"/>
              <w:left w:w="113" w:type="dxa"/>
              <w:bottom w:w="113" w:type="dxa"/>
              <w:right w:w="113" w:type="dxa"/>
            </w:tcMar>
            <w:vAlign w:val="center"/>
            <w:hideMark/>
          </w:tcPr>
          <w:p w14:paraId="393D4761" w14:textId="77777777" w:rsidR="00E909B9" w:rsidRPr="004D456C" w:rsidRDefault="00E909B9" w:rsidP="00EF605B">
            <w:pPr>
              <w:spacing w:after="0" w:line="240" w:lineRule="auto"/>
              <w:jc w:val="center"/>
              <w:rPr>
                <w:rFonts w:eastAsia="Times New Roman" w:cs="Arial"/>
                <w:sz w:val="20"/>
                <w:szCs w:val="20"/>
                <w:lang w:eastAsia="en-GB"/>
              </w:rPr>
            </w:pPr>
            <w:r w:rsidRPr="00690FDF">
              <w:rPr>
                <w:rFonts w:eastAsia="Times New Roman" w:cs="Arial"/>
                <w:sz w:val="20"/>
                <w:szCs w:val="20"/>
                <w:lang w:eastAsia="en-GB"/>
              </w:rPr>
              <w:t>.</w:t>
            </w:r>
            <w:r w:rsidRPr="004D456C">
              <w:rPr>
                <w:rFonts w:eastAsia="Times New Roman" w:cs="Arial"/>
                <w:sz w:val="20"/>
                <w:szCs w:val="20"/>
                <w:lang w:eastAsia="en-GB"/>
              </w:rPr>
              <w:t>006</w:t>
            </w:r>
          </w:p>
        </w:tc>
        <w:tc>
          <w:tcPr>
            <w:tcW w:w="0" w:type="auto"/>
            <w:tcMar>
              <w:top w:w="113" w:type="dxa"/>
              <w:left w:w="113" w:type="dxa"/>
              <w:bottom w:w="113" w:type="dxa"/>
              <w:right w:w="113" w:type="dxa"/>
            </w:tcMar>
            <w:vAlign w:val="center"/>
            <w:hideMark/>
          </w:tcPr>
          <w:p w14:paraId="7EE819D8" w14:textId="77777777" w:rsidR="00E909B9" w:rsidRPr="004D456C" w:rsidRDefault="00E909B9" w:rsidP="00EF605B">
            <w:pPr>
              <w:spacing w:after="0" w:line="240" w:lineRule="auto"/>
              <w:jc w:val="center"/>
              <w:rPr>
                <w:rFonts w:eastAsia="Times New Roman" w:cs="Arial"/>
                <w:sz w:val="20"/>
                <w:szCs w:val="20"/>
                <w:lang w:eastAsia="en-GB"/>
              </w:rPr>
            </w:pPr>
            <w:r w:rsidRPr="004D456C">
              <w:rPr>
                <w:rFonts w:eastAsia="Times New Roman" w:cs="Arial"/>
                <w:sz w:val="20"/>
                <w:szCs w:val="20"/>
                <w:lang w:eastAsia="en-GB"/>
              </w:rPr>
              <w:t>1.06</w:t>
            </w:r>
          </w:p>
        </w:tc>
        <w:tc>
          <w:tcPr>
            <w:tcW w:w="0" w:type="auto"/>
            <w:tcMar>
              <w:top w:w="113" w:type="dxa"/>
              <w:left w:w="113" w:type="dxa"/>
              <w:bottom w:w="113" w:type="dxa"/>
              <w:right w:w="113" w:type="dxa"/>
            </w:tcMar>
            <w:vAlign w:val="center"/>
            <w:hideMark/>
          </w:tcPr>
          <w:p w14:paraId="293469DB" w14:textId="77777777" w:rsidR="00E909B9" w:rsidRPr="004D456C" w:rsidRDefault="00E909B9" w:rsidP="00EF605B">
            <w:pPr>
              <w:spacing w:after="0" w:line="240" w:lineRule="auto"/>
              <w:jc w:val="center"/>
              <w:rPr>
                <w:rFonts w:eastAsia="Times New Roman" w:cs="Arial"/>
                <w:sz w:val="20"/>
                <w:szCs w:val="20"/>
                <w:lang w:eastAsia="en-GB"/>
              </w:rPr>
            </w:pPr>
            <w:r w:rsidRPr="004D456C">
              <w:rPr>
                <w:rFonts w:eastAsia="Times New Roman" w:cs="Arial"/>
                <w:sz w:val="20"/>
                <w:szCs w:val="20"/>
                <w:lang w:eastAsia="en-GB"/>
              </w:rPr>
              <w:t>1.02 – 1.11</w:t>
            </w:r>
          </w:p>
        </w:tc>
        <w:tc>
          <w:tcPr>
            <w:tcW w:w="0" w:type="auto"/>
            <w:tcMar>
              <w:top w:w="113" w:type="dxa"/>
              <w:left w:w="113" w:type="dxa"/>
              <w:bottom w:w="113" w:type="dxa"/>
              <w:right w:w="113" w:type="dxa"/>
            </w:tcMar>
            <w:vAlign w:val="center"/>
            <w:hideMark/>
          </w:tcPr>
          <w:p w14:paraId="5ACDD019" w14:textId="77777777" w:rsidR="00E909B9" w:rsidRPr="004D456C" w:rsidRDefault="00E909B9" w:rsidP="00EF605B">
            <w:pPr>
              <w:spacing w:after="0" w:line="240" w:lineRule="auto"/>
              <w:jc w:val="center"/>
              <w:rPr>
                <w:rFonts w:eastAsia="Times New Roman" w:cs="Arial"/>
                <w:sz w:val="20"/>
                <w:szCs w:val="20"/>
                <w:lang w:eastAsia="en-GB"/>
              </w:rPr>
            </w:pPr>
            <w:r w:rsidRPr="00690FDF">
              <w:rPr>
                <w:rFonts w:eastAsia="Times New Roman" w:cs="Arial"/>
                <w:sz w:val="20"/>
                <w:szCs w:val="20"/>
                <w:lang w:eastAsia="en-GB"/>
              </w:rPr>
              <w:t>.</w:t>
            </w:r>
            <w:r w:rsidRPr="004D456C">
              <w:rPr>
                <w:rFonts w:eastAsia="Times New Roman" w:cs="Arial"/>
                <w:sz w:val="20"/>
                <w:szCs w:val="20"/>
                <w:lang w:eastAsia="en-GB"/>
              </w:rPr>
              <w:t>006</w:t>
            </w:r>
          </w:p>
        </w:tc>
      </w:tr>
      <w:tr w:rsidR="00E909B9" w:rsidRPr="00690FDF" w14:paraId="04ED82DB" w14:textId="77777777" w:rsidTr="00EF605B">
        <w:tc>
          <w:tcPr>
            <w:tcW w:w="0" w:type="auto"/>
            <w:tcMar>
              <w:top w:w="113" w:type="dxa"/>
              <w:left w:w="113" w:type="dxa"/>
              <w:bottom w:w="113" w:type="dxa"/>
              <w:right w:w="113" w:type="dxa"/>
            </w:tcMar>
            <w:vAlign w:val="center"/>
            <w:hideMark/>
          </w:tcPr>
          <w:p w14:paraId="5548D365" w14:textId="77777777" w:rsidR="00E909B9" w:rsidRPr="00690FDF" w:rsidRDefault="00E909B9" w:rsidP="00EF605B">
            <w:pPr>
              <w:spacing w:after="0" w:line="240" w:lineRule="auto"/>
              <w:rPr>
                <w:rFonts w:eastAsia="Times New Roman" w:cs="Arial"/>
                <w:i/>
                <w:iCs/>
                <w:sz w:val="20"/>
                <w:szCs w:val="20"/>
                <w:lang w:eastAsia="en-GB"/>
              </w:rPr>
            </w:pPr>
            <w:r w:rsidRPr="00690FDF">
              <w:rPr>
                <w:rFonts w:eastAsia="Times New Roman" w:cs="Arial"/>
                <w:i/>
                <w:iCs/>
                <w:sz w:val="20"/>
                <w:szCs w:val="20"/>
                <w:lang w:eastAsia="en-GB"/>
              </w:rPr>
              <w:t>Education</w:t>
            </w:r>
          </w:p>
          <w:p w14:paraId="65E2BCC7" w14:textId="77777777" w:rsidR="00E909B9" w:rsidRPr="004D456C" w:rsidRDefault="00E909B9" w:rsidP="00EF605B">
            <w:pPr>
              <w:spacing w:after="0" w:line="240" w:lineRule="auto"/>
              <w:rPr>
                <w:rFonts w:eastAsia="Times New Roman" w:cs="Arial"/>
                <w:sz w:val="20"/>
                <w:szCs w:val="20"/>
                <w:lang w:eastAsia="en-GB"/>
              </w:rPr>
            </w:pPr>
            <w:r w:rsidRPr="00690FDF">
              <w:rPr>
                <w:rFonts w:eastAsia="Times New Roman" w:cs="Arial"/>
                <w:i/>
                <w:iCs/>
                <w:sz w:val="20"/>
                <w:szCs w:val="20"/>
                <w:lang w:eastAsia="en-GB"/>
              </w:rPr>
              <w:t>(vs. 13 years)</w:t>
            </w:r>
          </w:p>
        </w:tc>
        <w:tc>
          <w:tcPr>
            <w:tcW w:w="0" w:type="auto"/>
            <w:tcMar>
              <w:top w:w="113" w:type="dxa"/>
              <w:left w:w="113" w:type="dxa"/>
              <w:bottom w:w="113" w:type="dxa"/>
              <w:right w:w="113" w:type="dxa"/>
            </w:tcMar>
            <w:vAlign w:val="center"/>
            <w:hideMark/>
          </w:tcPr>
          <w:p w14:paraId="46711E7F" w14:textId="77777777" w:rsidR="00E909B9" w:rsidRPr="004D456C" w:rsidRDefault="00E909B9" w:rsidP="00EF605B">
            <w:pPr>
              <w:spacing w:after="0" w:line="240" w:lineRule="auto"/>
              <w:jc w:val="center"/>
              <w:rPr>
                <w:rFonts w:eastAsia="Times New Roman" w:cs="Arial"/>
                <w:sz w:val="20"/>
                <w:szCs w:val="20"/>
                <w:lang w:eastAsia="en-GB"/>
              </w:rPr>
            </w:pPr>
            <w:r w:rsidRPr="004D456C">
              <w:rPr>
                <w:rFonts w:eastAsia="Times New Roman" w:cs="Arial"/>
                <w:sz w:val="20"/>
                <w:szCs w:val="20"/>
                <w:lang w:eastAsia="en-GB"/>
              </w:rPr>
              <w:t>1.01</w:t>
            </w:r>
          </w:p>
        </w:tc>
        <w:tc>
          <w:tcPr>
            <w:tcW w:w="0" w:type="auto"/>
            <w:tcMar>
              <w:top w:w="113" w:type="dxa"/>
              <w:left w:w="113" w:type="dxa"/>
              <w:bottom w:w="113" w:type="dxa"/>
              <w:right w:w="113" w:type="dxa"/>
            </w:tcMar>
            <w:vAlign w:val="center"/>
            <w:hideMark/>
          </w:tcPr>
          <w:p w14:paraId="7CABBFCE" w14:textId="77777777" w:rsidR="00E909B9" w:rsidRPr="004D456C" w:rsidRDefault="00E909B9" w:rsidP="00EF605B">
            <w:pPr>
              <w:spacing w:after="0" w:line="240" w:lineRule="auto"/>
              <w:jc w:val="center"/>
              <w:rPr>
                <w:rFonts w:eastAsia="Times New Roman" w:cs="Arial"/>
                <w:sz w:val="20"/>
                <w:szCs w:val="20"/>
                <w:lang w:eastAsia="en-GB"/>
              </w:rPr>
            </w:pPr>
            <w:r w:rsidRPr="004D456C">
              <w:rPr>
                <w:rFonts w:eastAsia="Times New Roman" w:cs="Arial"/>
                <w:sz w:val="20"/>
                <w:szCs w:val="20"/>
                <w:lang w:eastAsia="en-GB"/>
              </w:rPr>
              <w:t>0.91 – 1.12</w:t>
            </w:r>
          </w:p>
        </w:tc>
        <w:tc>
          <w:tcPr>
            <w:tcW w:w="0" w:type="auto"/>
            <w:tcMar>
              <w:top w:w="113" w:type="dxa"/>
              <w:left w:w="113" w:type="dxa"/>
              <w:bottom w:w="113" w:type="dxa"/>
              <w:right w:w="113" w:type="dxa"/>
            </w:tcMar>
            <w:vAlign w:val="center"/>
            <w:hideMark/>
          </w:tcPr>
          <w:p w14:paraId="63EA4196" w14:textId="77777777" w:rsidR="00E909B9" w:rsidRPr="004D456C" w:rsidRDefault="00E909B9" w:rsidP="00EF605B">
            <w:pPr>
              <w:spacing w:after="0" w:line="240" w:lineRule="auto"/>
              <w:jc w:val="center"/>
              <w:rPr>
                <w:rFonts w:eastAsia="Times New Roman" w:cs="Arial"/>
                <w:sz w:val="20"/>
                <w:szCs w:val="20"/>
                <w:lang w:eastAsia="en-GB"/>
              </w:rPr>
            </w:pPr>
            <w:r w:rsidRPr="00690FDF">
              <w:rPr>
                <w:rFonts w:eastAsia="Times New Roman" w:cs="Arial"/>
                <w:sz w:val="20"/>
                <w:szCs w:val="20"/>
                <w:lang w:eastAsia="en-GB"/>
              </w:rPr>
              <w:t>.</w:t>
            </w:r>
            <w:r w:rsidRPr="004D456C">
              <w:rPr>
                <w:rFonts w:eastAsia="Times New Roman" w:cs="Arial"/>
                <w:sz w:val="20"/>
                <w:szCs w:val="20"/>
                <w:lang w:eastAsia="en-GB"/>
              </w:rPr>
              <w:t>861</w:t>
            </w:r>
          </w:p>
        </w:tc>
        <w:tc>
          <w:tcPr>
            <w:tcW w:w="0" w:type="auto"/>
            <w:tcMar>
              <w:top w:w="113" w:type="dxa"/>
              <w:left w:w="113" w:type="dxa"/>
              <w:bottom w:w="113" w:type="dxa"/>
              <w:right w:w="113" w:type="dxa"/>
            </w:tcMar>
            <w:vAlign w:val="center"/>
            <w:hideMark/>
          </w:tcPr>
          <w:p w14:paraId="2CE30C28" w14:textId="77777777" w:rsidR="00E909B9" w:rsidRPr="004D456C" w:rsidRDefault="00E909B9" w:rsidP="00EF605B">
            <w:pPr>
              <w:spacing w:after="0" w:line="240" w:lineRule="auto"/>
              <w:jc w:val="center"/>
              <w:rPr>
                <w:rFonts w:eastAsia="Times New Roman" w:cs="Arial"/>
                <w:sz w:val="20"/>
                <w:szCs w:val="20"/>
                <w:lang w:eastAsia="en-GB"/>
              </w:rPr>
            </w:pPr>
            <w:r w:rsidRPr="004D456C">
              <w:rPr>
                <w:rFonts w:eastAsia="Times New Roman" w:cs="Arial"/>
                <w:sz w:val="20"/>
                <w:szCs w:val="20"/>
                <w:lang w:eastAsia="en-GB"/>
              </w:rPr>
              <w:t>1.00</w:t>
            </w:r>
          </w:p>
        </w:tc>
        <w:tc>
          <w:tcPr>
            <w:tcW w:w="0" w:type="auto"/>
            <w:tcMar>
              <w:top w:w="113" w:type="dxa"/>
              <w:left w:w="113" w:type="dxa"/>
              <w:bottom w:w="113" w:type="dxa"/>
              <w:right w:w="113" w:type="dxa"/>
            </w:tcMar>
            <w:vAlign w:val="center"/>
            <w:hideMark/>
          </w:tcPr>
          <w:p w14:paraId="1D562D41" w14:textId="77777777" w:rsidR="00E909B9" w:rsidRPr="004D456C" w:rsidRDefault="00E909B9" w:rsidP="00EF605B">
            <w:pPr>
              <w:spacing w:after="0" w:line="240" w:lineRule="auto"/>
              <w:jc w:val="center"/>
              <w:rPr>
                <w:rFonts w:eastAsia="Times New Roman" w:cs="Arial"/>
                <w:sz w:val="20"/>
                <w:szCs w:val="20"/>
                <w:lang w:eastAsia="en-GB"/>
              </w:rPr>
            </w:pPr>
            <w:r w:rsidRPr="004D456C">
              <w:rPr>
                <w:rFonts w:eastAsia="Times New Roman" w:cs="Arial"/>
                <w:sz w:val="20"/>
                <w:szCs w:val="20"/>
                <w:lang w:eastAsia="en-GB"/>
              </w:rPr>
              <w:t>0.90 – 1.12</w:t>
            </w:r>
          </w:p>
        </w:tc>
        <w:tc>
          <w:tcPr>
            <w:tcW w:w="0" w:type="auto"/>
            <w:tcMar>
              <w:top w:w="113" w:type="dxa"/>
              <w:left w:w="113" w:type="dxa"/>
              <w:bottom w:w="113" w:type="dxa"/>
              <w:right w:w="113" w:type="dxa"/>
            </w:tcMar>
            <w:vAlign w:val="center"/>
            <w:hideMark/>
          </w:tcPr>
          <w:p w14:paraId="0E12DE79" w14:textId="77777777" w:rsidR="00E909B9" w:rsidRPr="004D456C" w:rsidRDefault="00E909B9" w:rsidP="00EF605B">
            <w:pPr>
              <w:spacing w:after="0" w:line="240" w:lineRule="auto"/>
              <w:jc w:val="center"/>
              <w:rPr>
                <w:rFonts w:eastAsia="Times New Roman" w:cs="Arial"/>
                <w:sz w:val="20"/>
                <w:szCs w:val="20"/>
                <w:lang w:eastAsia="en-GB"/>
              </w:rPr>
            </w:pPr>
            <w:r w:rsidRPr="00690FDF">
              <w:rPr>
                <w:rFonts w:eastAsia="Times New Roman" w:cs="Arial"/>
                <w:sz w:val="20"/>
                <w:szCs w:val="20"/>
                <w:lang w:eastAsia="en-GB"/>
              </w:rPr>
              <w:t>.</w:t>
            </w:r>
            <w:r w:rsidRPr="004D456C">
              <w:rPr>
                <w:rFonts w:eastAsia="Times New Roman" w:cs="Arial"/>
                <w:sz w:val="20"/>
                <w:szCs w:val="20"/>
                <w:lang w:eastAsia="en-GB"/>
              </w:rPr>
              <w:t>954</w:t>
            </w:r>
          </w:p>
        </w:tc>
      </w:tr>
      <w:tr w:rsidR="00E909B9" w:rsidRPr="00690FDF" w14:paraId="34AFC297" w14:textId="77777777" w:rsidTr="00EF605B">
        <w:tc>
          <w:tcPr>
            <w:tcW w:w="0" w:type="auto"/>
            <w:tcMar>
              <w:top w:w="113" w:type="dxa"/>
              <w:left w:w="113" w:type="dxa"/>
              <w:bottom w:w="113" w:type="dxa"/>
              <w:right w:w="113" w:type="dxa"/>
            </w:tcMar>
            <w:vAlign w:val="center"/>
            <w:hideMark/>
          </w:tcPr>
          <w:p w14:paraId="26C1B632" w14:textId="77777777" w:rsidR="00E909B9" w:rsidRPr="004D456C" w:rsidRDefault="00E909B9" w:rsidP="00EF605B">
            <w:pPr>
              <w:spacing w:after="0" w:line="240" w:lineRule="auto"/>
              <w:rPr>
                <w:rFonts w:eastAsia="Times New Roman" w:cs="Arial"/>
                <w:sz w:val="20"/>
                <w:szCs w:val="20"/>
                <w:lang w:eastAsia="en-GB"/>
              </w:rPr>
            </w:pPr>
            <w:r w:rsidRPr="00690FDF">
              <w:rPr>
                <w:rFonts w:eastAsia="Times New Roman" w:cs="Arial"/>
                <w:i/>
                <w:iCs/>
                <w:sz w:val="20"/>
                <w:szCs w:val="20"/>
                <w:lang w:eastAsia="en-GB"/>
              </w:rPr>
              <w:t>Premorbid Function (vs. 100 IQ)</w:t>
            </w:r>
            <w:r w:rsidRPr="00F9673A">
              <w:rPr>
                <w:vertAlign w:val="superscript"/>
              </w:rPr>
              <w:t xml:space="preserve"> §</w:t>
            </w:r>
          </w:p>
        </w:tc>
        <w:tc>
          <w:tcPr>
            <w:tcW w:w="0" w:type="auto"/>
            <w:tcMar>
              <w:top w:w="113" w:type="dxa"/>
              <w:left w:w="113" w:type="dxa"/>
              <w:bottom w:w="113" w:type="dxa"/>
              <w:right w:w="113" w:type="dxa"/>
            </w:tcMar>
            <w:vAlign w:val="center"/>
            <w:hideMark/>
          </w:tcPr>
          <w:p w14:paraId="70775D33" w14:textId="77777777" w:rsidR="00E909B9" w:rsidRPr="004D456C" w:rsidRDefault="00E909B9" w:rsidP="00EF605B">
            <w:pPr>
              <w:spacing w:after="0" w:line="240" w:lineRule="auto"/>
              <w:jc w:val="center"/>
              <w:rPr>
                <w:rFonts w:eastAsia="Times New Roman" w:cs="Arial"/>
                <w:sz w:val="20"/>
                <w:szCs w:val="20"/>
                <w:lang w:eastAsia="en-GB"/>
              </w:rPr>
            </w:pPr>
            <w:r w:rsidRPr="004D456C">
              <w:rPr>
                <w:rFonts w:eastAsia="Times New Roman" w:cs="Arial"/>
                <w:sz w:val="20"/>
                <w:szCs w:val="20"/>
                <w:lang w:eastAsia="en-GB"/>
              </w:rPr>
              <w:t>0.96</w:t>
            </w:r>
          </w:p>
        </w:tc>
        <w:tc>
          <w:tcPr>
            <w:tcW w:w="0" w:type="auto"/>
            <w:tcMar>
              <w:top w:w="113" w:type="dxa"/>
              <w:left w:w="113" w:type="dxa"/>
              <w:bottom w:w="113" w:type="dxa"/>
              <w:right w:w="113" w:type="dxa"/>
            </w:tcMar>
            <w:vAlign w:val="center"/>
            <w:hideMark/>
          </w:tcPr>
          <w:p w14:paraId="2E3F60D8" w14:textId="77777777" w:rsidR="00E909B9" w:rsidRPr="004D456C" w:rsidRDefault="00E909B9" w:rsidP="00EF605B">
            <w:pPr>
              <w:spacing w:after="0" w:line="240" w:lineRule="auto"/>
              <w:jc w:val="center"/>
              <w:rPr>
                <w:rFonts w:eastAsia="Times New Roman" w:cs="Arial"/>
                <w:sz w:val="20"/>
                <w:szCs w:val="20"/>
                <w:lang w:eastAsia="en-GB"/>
              </w:rPr>
            </w:pPr>
            <w:r w:rsidRPr="004D456C">
              <w:rPr>
                <w:rFonts w:eastAsia="Times New Roman" w:cs="Arial"/>
                <w:sz w:val="20"/>
                <w:szCs w:val="20"/>
                <w:lang w:eastAsia="en-GB"/>
              </w:rPr>
              <w:t>0.93 – 0.99</w:t>
            </w:r>
          </w:p>
        </w:tc>
        <w:tc>
          <w:tcPr>
            <w:tcW w:w="0" w:type="auto"/>
            <w:tcMar>
              <w:top w:w="113" w:type="dxa"/>
              <w:left w:w="113" w:type="dxa"/>
              <w:bottom w:w="113" w:type="dxa"/>
              <w:right w:w="113" w:type="dxa"/>
            </w:tcMar>
            <w:vAlign w:val="center"/>
            <w:hideMark/>
          </w:tcPr>
          <w:p w14:paraId="507306EC" w14:textId="77777777" w:rsidR="00E909B9" w:rsidRPr="004D456C" w:rsidRDefault="00E909B9" w:rsidP="00EF605B">
            <w:pPr>
              <w:spacing w:after="0" w:line="240" w:lineRule="auto"/>
              <w:jc w:val="center"/>
              <w:rPr>
                <w:rFonts w:eastAsia="Times New Roman" w:cs="Arial"/>
                <w:sz w:val="20"/>
                <w:szCs w:val="20"/>
                <w:lang w:eastAsia="en-GB"/>
              </w:rPr>
            </w:pPr>
            <w:r w:rsidRPr="00690FDF">
              <w:rPr>
                <w:rFonts w:eastAsia="Times New Roman" w:cs="Arial"/>
                <w:sz w:val="20"/>
                <w:szCs w:val="20"/>
                <w:lang w:eastAsia="en-GB"/>
              </w:rPr>
              <w:t>.</w:t>
            </w:r>
            <w:r w:rsidRPr="004D456C">
              <w:rPr>
                <w:rFonts w:eastAsia="Times New Roman" w:cs="Arial"/>
                <w:sz w:val="20"/>
                <w:szCs w:val="20"/>
                <w:lang w:eastAsia="en-GB"/>
              </w:rPr>
              <w:t>017</w:t>
            </w:r>
          </w:p>
        </w:tc>
        <w:tc>
          <w:tcPr>
            <w:tcW w:w="0" w:type="auto"/>
            <w:tcMar>
              <w:top w:w="113" w:type="dxa"/>
              <w:left w:w="113" w:type="dxa"/>
              <w:bottom w:w="113" w:type="dxa"/>
              <w:right w:w="113" w:type="dxa"/>
            </w:tcMar>
            <w:vAlign w:val="center"/>
            <w:hideMark/>
          </w:tcPr>
          <w:p w14:paraId="67DD7E5F" w14:textId="77777777" w:rsidR="00E909B9" w:rsidRPr="004D456C" w:rsidRDefault="00E909B9" w:rsidP="00EF605B">
            <w:pPr>
              <w:spacing w:after="0" w:line="240" w:lineRule="auto"/>
              <w:jc w:val="center"/>
              <w:rPr>
                <w:rFonts w:eastAsia="Times New Roman" w:cs="Arial"/>
                <w:sz w:val="20"/>
                <w:szCs w:val="20"/>
                <w:lang w:eastAsia="en-GB"/>
              </w:rPr>
            </w:pPr>
            <w:r w:rsidRPr="004D456C">
              <w:rPr>
                <w:rFonts w:eastAsia="Times New Roman" w:cs="Arial"/>
                <w:sz w:val="20"/>
                <w:szCs w:val="20"/>
                <w:lang w:eastAsia="en-GB"/>
              </w:rPr>
              <w:t>0.96</w:t>
            </w:r>
          </w:p>
        </w:tc>
        <w:tc>
          <w:tcPr>
            <w:tcW w:w="0" w:type="auto"/>
            <w:tcMar>
              <w:top w:w="113" w:type="dxa"/>
              <w:left w:w="113" w:type="dxa"/>
              <w:bottom w:w="113" w:type="dxa"/>
              <w:right w:w="113" w:type="dxa"/>
            </w:tcMar>
            <w:vAlign w:val="center"/>
            <w:hideMark/>
          </w:tcPr>
          <w:p w14:paraId="3745FF45" w14:textId="77777777" w:rsidR="00E909B9" w:rsidRPr="004D456C" w:rsidRDefault="00E909B9" w:rsidP="00EF605B">
            <w:pPr>
              <w:spacing w:after="0" w:line="240" w:lineRule="auto"/>
              <w:jc w:val="center"/>
              <w:rPr>
                <w:rFonts w:eastAsia="Times New Roman" w:cs="Arial"/>
                <w:sz w:val="20"/>
                <w:szCs w:val="20"/>
                <w:lang w:eastAsia="en-GB"/>
              </w:rPr>
            </w:pPr>
            <w:r w:rsidRPr="004D456C">
              <w:rPr>
                <w:rFonts w:eastAsia="Times New Roman" w:cs="Arial"/>
                <w:sz w:val="20"/>
                <w:szCs w:val="20"/>
                <w:lang w:eastAsia="en-GB"/>
              </w:rPr>
              <w:t>0.93 – 0.99</w:t>
            </w:r>
          </w:p>
        </w:tc>
        <w:tc>
          <w:tcPr>
            <w:tcW w:w="0" w:type="auto"/>
            <w:tcMar>
              <w:top w:w="113" w:type="dxa"/>
              <w:left w:w="113" w:type="dxa"/>
              <w:bottom w:w="113" w:type="dxa"/>
              <w:right w:w="113" w:type="dxa"/>
            </w:tcMar>
            <w:vAlign w:val="center"/>
            <w:hideMark/>
          </w:tcPr>
          <w:p w14:paraId="135EBE1B" w14:textId="77777777" w:rsidR="00E909B9" w:rsidRPr="004D456C" w:rsidRDefault="00E909B9" w:rsidP="00EF605B">
            <w:pPr>
              <w:spacing w:after="0" w:line="240" w:lineRule="auto"/>
              <w:jc w:val="center"/>
              <w:rPr>
                <w:rFonts w:eastAsia="Times New Roman" w:cs="Arial"/>
                <w:sz w:val="20"/>
                <w:szCs w:val="20"/>
                <w:lang w:eastAsia="en-GB"/>
              </w:rPr>
            </w:pPr>
            <w:r w:rsidRPr="00690FDF">
              <w:rPr>
                <w:rFonts w:eastAsia="Times New Roman" w:cs="Arial"/>
                <w:sz w:val="20"/>
                <w:szCs w:val="20"/>
                <w:lang w:eastAsia="en-GB"/>
              </w:rPr>
              <w:t>.</w:t>
            </w:r>
            <w:r w:rsidRPr="004D456C">
              <w:rPr>
                <w:rFonts w:eastAsia="Times New Roman" w:cs="Arial"/>
                <w:sz w:val="20"/>
                <w:szCs w:val="20"/>
                <w:lang w:eastAsia="en-GB"/>
              </w:rPr>
              <w:t>025</w:t>
            </w:r>
          </w:p>
        </w:tc>
      </w:tr>
      <w:tr w:rsidR="00E909B9" w:rsidRPr="00690FDF" w14:paraId="6C0F4034" w14:textId="77777777" w:rsidTr="00EF605B">
        <w:tc>
          <w:tcPr>
            <w:tcW w:w="0" w:type="auto"/>
            <w:tcMar>
              <w:top w:w="113" w:type="dxa"/>
              <w:left w:w="113" w:type="dxa"/>
              <w:bottom w:w="113" w:type="dxa"/>
              <w:right w:w="113" w:type="dxa"/>
            </w:tcMar>
            <w:vAlign w:val="center"/>
            <w:hideMark/>
          </w:tcPr>
          <w:p w14:paraId="55C8D7D9" w14:textId="77777777" w:rsidR="00E909B9" w:rsidRPr="00690FDF" w:rsidRDefault="00E909B9" w:rsidP="00EF605B">
            <w:pPr>
              <w:spacing w:after="0" w:line="240" w:lineRule="auto"/>
              <w:rPr>
                <w:rFonts w:eastAsia="Times New Roman" w:cs="Arial"/>
                <w:i/>
                <w:iCs/>
                <w:sz w:val="20"/>
                <w:szCs w:val="20"/>
                <w:lang w:eastAsia="en-GB"/>
              </w:rPr>
            </w:pPr>
            <w:r w:rsidRPr="00690FDF">
              <w:rPr>
                <w:rFonts w:eastAsia="Times New Roman" w:cs="Arial"/>
                <w:i/>
                <w:iCs/>
                <w:sz w:val="20"/>
                <w:szCs w:val="20"/>
                <w:lang w:eastAsia="en-GB"/>
              </w:rPr>
              <w:t>Deprivation Decile</w:t>
            </w:r>
          </w:p>
          <w:p w14:paraId="150D7421" w14:textId="77777777" w:rsidR="00E909B9" w:rsidRPr="004D456C" w:rsidRDefault="00E909B9" w:rsidP="00EF605B">
            <w:pPr>
              <w:spacing w:after="0" w:line="240" w:lineRule="auto"/>
              <w:rPr>
                <w:rFonts w:eastAsia="Times New Roman" w:cs="Arial"/>
                <w:sz w:val="20"/>
                <w:szCs w:val="20"/>
                <w:lang w:eastAsia="en-GB"/>
              </w:rPr>
            </w:pPr>
            <w:r w:rsidRPr="00690FDF">
              <w:rPr>
                <w:rFonts w:eastAsia="Times New Roman" w:cs="Arial"/>
                <w:i/>
                <w:iCs/>
                <w:sz w:val="20"/>
                <w:szCs w:val="20"/>
                <w:lang w:eastAsia="en-GB"/>
              </w:rPr>
              <w:t>(vs. decile 5)</w:t>
            </w:r>
          </w:p>
        </w:tc>
        <w:tc>
          <w:tcPr>
            <w:tcW w:w="0" w:type="auto"/>
            <w:tcMar>
              <w:top w:w="113" w:type="dxa"/>
              <w:left w:w="113" w:type="dxa"/>
              <w:bottom w:w="113" w:type="dxa"/>
              <w:right w:w="113" w:type="dxa"/>
            </w:tcMar>
            <w:vAlign w:val="center"/>
            <w:hideMark/>
          </w:tcPr>
          <w:p w14:paraId="402CD6BA" w14:textId="77777777" w:rsidR="00E909B9" w:rsidRPr="004D456C" w:rsidRDefault="00E909B9" w:rsidP="00EF605B">
            <w:pPr>
              <w:spacing w:after="0" w:line="240" w:lineRule="auto"/>
              <w:jc w:val="center"/>
              <w:rPr>
                <w:rFonts w:eastAsia="Times New Roman" w:cs="Arial"/>
                <w:sz w:val="20"/>
                <w:szCs w:val="20"/>
                <w:lang w:eastAsia="en-GB"/>
              </w:rPr>
            </w:pPr>
            <w:r w:rsidRPr="004D456C">
              <w:rPr>
                <w:rFonts w:eastAsia="Times New Roman" w:cs="Arial"/>
                <w:sz w:val="20"/>
                <w:szCs w:val="20"/>
                <w:lang w:eastAsia="en-GB"/>
              </w:rPr>
              <w:t>1.07</w:t>
            </w:r>
          </w:p>
        </w:tc>
        <w:tc>
          <w:tcPr>
            <w:tcW w:w="0" w:type="auto"/>
            <w:tcMar>
              <w:top w:w="113" w:type="dxa"/>
              <w:left w:w="113" w:type="dxa"/>
              <w:bottom w:w="113" w:type="dxa"/>
              <w:right w:w="113" w:type="dxa"/>
            </w:tcMar>
            <w:vAlign w:val="center"/>
            <w:hideMark/>
          </w:tcPr>
          <w:p w14:paraId="13367504" w14:textId="77777777" w:rsidR="00E909B9" w:rsidRPr="004D456C" w:rsidRDefault="00E909B9" w:rsidP="00EF605B">
            <w:pPr>
              <w:spacing w:after="0" w:line="240" w:lineRule="auto"/>
              <w:jc w:val="center"/>
              <w:rPr>
                <w:rFonts w:eastAsia="Times New Roman" w:cs="Arial"/>
                <w:sz w:val="20"/>
                <w:szCs w:val="20"/>
                <w:lang w:eastAsia="en-GB"/>
              </w:rPr>
            </w:pPr>
            <w:r w:rsidRPr="004D456C">
              <w:rPr>
                <w:rFonts w:eastAsia="Times New Roman" w:cs="Arial"/>
                <w:sz w:val="20"/>
                <w:szCs w:val="20"/>
                <w:lang w:eastAsia="en-GB"/>
              </w:rPr>
              <w:t>0.96 – 1.19</w:t>
            </w:r>
          </w:p>
        </w:tc>
        <w:tc>
          <w:tcPr>
            <w:tcW w:w="0" w:type="auto"/>
            <w:tcMar>
              <w:top w:w="113" w:type="dxa"/>
              <w:left w:w="113" w:type="dxa"/>
              <w:bottom w:w="113" w:type="dxa"/>
              <w:right w:w="113" w:type="dxa"/>
            </w:tcMar>
            <w:vAlign w:val="center"/>
            <w:hideMark/>
          </w:tcPr>
          <w:p w14:paraId="2B33CCF5" w14:textId="77777777" w:rsidR="00E909B9" w:rsidRPr="004D456C" w:rsidRDefault="00E909B9" w:rsidP="00EF605B">
            <w:pPr>
              <w:spacing w:after="0" w:line="240" w:lineRule="auto"/>
              <w:jc w:val="center"/>
              <w:rPr>
                <w:rFonts w:eastAsia="Times New Roman" w:cs="Arial"/>
                <w:sz w:val="20"/>
                <w:szCs w:val="20"/>
                <w:lang w:eastAsia="en-GB"/>
              </w:rPr>
            </w:pPr>
            <w:r w:rsidRPr="00690FDF">
              <w:rPr>
                <w:rFonts w:eastAsia="Times New Roman" w:cs="Arial"/>
                <w:sz w:val="20"/>
                <w:szCs w:val="20"/>
                <w:lang w:eastAsia="en-GB"/>
              </w:rPr>
              <w:t>.</w:t>
            </w:r>
            <w:r w:rsidRPr="004D456C">
              <w:rPr>
                <w:rFonts w:eastAsia="Times New Roman" w:cs="Arial"/>
                <w:sz w:val="20"/>
                <w:szCs w:val="20"/>
                <w:lang w:eastAsia="en-GB"/>
              </w:rPr>
              <w:t>221</w:t>
            </w:r>
          </w:p>
        </w:tc>
        <w:tc>
          <w:tcPr>
            <w:tcW w:w="0" w:type="auto"/>
            <w:tcMar>
              <w:top w:w="113" w:type="dxa"/>
              <w:left w:w="113" w:type="dxa"/>
              <w:bottom w:w="113" w:type="dxa"/>
              <w:right w:w="113" w:type="dxa"/>
            </w:tcMar>
            <w:vAlign w:val="center"/>
            <w:hideMark/>
          </w:tcPr>
          <w:p w14:paraId="7D4A96D0" w14:textId="77777777" w:rsidR="00E909B9" w:rsidRPr="004D456C" w:rsidRDefault="00E909B9" w:rsidP="00EF605B">
            <w:pPr>
              <w:spacing w:after="0" w:line="240" w:lineRule="auto"/>
              <w:jc w:val="center"/>
              <w:rPr>
                <w:rFonts w:eastAsia="Times New Roman" w:cs="Arial"/>
                <w:sz w:val="20"/>
                <w:szCs w:val="20"/>
                <w:lang w:eastAsia="en-GB"/>
              </w:rPr>
            </w:pPr>
            <w:r w:rsidRPr="004D456C">
              <w:rPr>
                <w:rFonts w:eastAsia="Times New Roman" w:cs="Arial"/>
                <w:sz w:val="20"/>
                <w:szCs w:val="20"/>
                <w:lang w:eastAsia="en-GB"/>
              </w:rPr>
              <w:t>1.07</w:t>
            </w:r>
          </w:p>
        </w:tc>
        <w:tc>
          <w:tcPr>
            <w:tcW w:w="0" w:type="auto"/>
            <w:tcMar>
              <w:top w:w="113" w:type="dxa"/>
              <w:left w:w="113" w:type="dxa"/>
              <w:bottom w:w="113" w:type="dxa"/>
              <w:right w:w="113" w:type="dxa"/>
            </w:tcMar>
            <w:vAlign w:val="center"/>
            <w:hideMark/>
          </w:tcPr>
          <w:p w14:paraId="3188922A" w14:textId="77777777" w:rsidR="00E909B9" w:rsidRPr="004D456C" w:rsidRDefault="00E909B9" w:rsidP="00EF605B">
            <w:pPr>
              <w:spacing w:after="0" w:line="240" w:lineRule="auto"/>
              <w:jc w:val="center"/>
              <w:rPr>
                <w:rFonts w:eastAsia="Times New Roman" w:cs="Arial"/>
                <w:sz w:val="20"/>
                <w:szCs w:val="20"/>
                <w:lang w:eastAsia="en-GB"/>
              </w:rPr>
            </w:pPr>
            <w:r w:rsidRPr="004D456C">
              <w:rPr>
                <w:rFonts w:eastAsia="Times New Roman" w:cs="Arial"/>
                <w:sz w:val="20"/>
                <w:szCs w:val="20"/>
                <w:lang w:eastAsia="en-GB"/>
              </w:rPr>
              <w:t>0.96 – 1.19</w:t>
            </w:r>
          </w:p>
        </w:tc>
        <w:tc>
          <w:tcPr>
            <w:tcW w:w="0" w:type="auto"/>
            <w:tcMar>
              <w:top w:w="113" w:type="dxa"/>
              <w:left w:w="113" w:type="dxa"/>
              <w:bottom w:w="113" w:type="dxa"/>
              <w:right w:w="113" w:type="dxa"/>
            </w:tcMar>
            <w:vAlign w:val="center"/>
            <w:hideMark/>
          </w:tcPr>
          <w:p w14:paraId="5F5C1E9C" w14:textId="77777777" w:rsidR="00E909B9" w:rsidRPr="004D456C" w:rsidRDefault="00E909B9" w:rsidP="00EF605B">
            <w:pPr>
              <w:spacing w:after="0" w:line="240" w:lineRule="auto"/>
              <w:jc w:val="center"/>
              <w:rPr>
                <w:rFonts w:eastAsia="Times New Roman" w:cs="Arial"/>
                <w:sz w:val="20"/>
                <w:szCs w:val="20"/>
                <w:lang w:eastAsia="en-GB"/>
              </w:rPr>
            </w:pPr>
            <w:r w:rsidRPr="00690FDF">
              <w:rPr>
                <w:rFonts w:eastAsia="Times New Roman" w:cs="Arial"/>
                <w:sz w:val="20"/>
                <w:szCs w:val="20"/>
                <w:lang w:eastAsia="en-GB"/>
              </w:rPr>
              <w:t>.</w:t>
            </w:r>
            <w:r w:rsidRPr="004D456C">
              <w:rPr>
                <w:rFonts w:eastAsia="Times New Roman" w:cs="Arial"/>
                <w:sz w:val="20"/>
                <w:szCs w:val="20"/>
                <w:lang w:eastAsia="en-GB"/>
              </w:rPr>
              <w:t>241</w:t>
            </w:r>
          </w:p>
        </w:tc>
      </w:tr>
      <w:tr w:rsidR="00E909B9" w:rsidRPr="00690FDF" w14:paraId="0E1C3373" w14:textId="77777777" w:rsidTr="00EF605B">
        <w:tc>
          <w:tcPr>
            <w:tcW w:w="0" w:type="auto"/>
            <w:tcMar>
              <w:top w:w="113" w:type="dxa"/>
              <w:left w:w="113" w:type="dxa"/>
              <w:bottom w:w="113" w:type="dxa"/>
              <w:right w:w="113" w:type="dxa"/>
            </w:tcMar>
            <w:vAlign w:val="center"/>
            <w:hideMark/>
          </w:tcPr>
          <w:p w14:paraId="201EFC8F" w14:textId="77777777" w:rsidR="00E909B9" w:rsidRPr="004D456C" w:rsidRDefault="00E909B9" w:rsidP="00EF605B">
            <w:pPr>
              <w:spacing w:after="0" w:line="240" w:lineRule="auto"/>
              <w:rPr>
                <w:rFonts w:eastAsia="Times New Roman" w:cs="Arial"/>
                <w:i/>
                <w:iCs/>
                <w:sz w:val="20"/>
                <w:szCs w:val="20"/>
                <w:lang w:eastAsia="en-GB"/>
              </w:rPr>
            </w:pPr>
            <w:r w:rsidRPr="00690FDF">
              <w:rPr>
                <w:rFonts w:eastAsia="Times New Roman" w:cs="Arial"/>
                <w:i/>
                <w:iCs/>
                <w:sz w:val="20"/>
                <w:szCs w:val="20"/>
                <w:lang w:eastAsia="en-GB"/>
              </w:rPr>
              <w:t>Visual Hallucinations</w:t>
            </w:r>
            <w:r>
              <w:rPr>
                <w:rFonts w:eastAsia="Times New Roman" w:cs="Arial"/>
                <w:i/>
                <w:iCs/>
                <w:sz w:val="20"/>
                <w:szCs w:val="20"/>
                <w:lang w:eastAsia="en-GB"/>
              </w:rPr>
              <w:t xml:space="preserve"> Present (vs. Absent)</w:t>
            </w:r>
          </w:p>
        </w:tc>
        <w:tc>
          <w:tcPr>
            <w:tcW w:w="0" w:type="auto"/>
            <w:tcMar>
              <w:top w:w="113" w:type="dxa"/>
              <w:left w:w="113" w:type="dxa"/>
              <w:bottom w:w="113" w:type="dxa"/>
              <w:right w:w="113" w:type="dxa"/>
            </w:tcMar>
            <w:vAlign w:val="center"/>
            <w:hideMark/>
          </w:tcPr>
          <w:p w14:paraId="5FCBC28E" w14:textId="77777777" w:rsidR="00E909B9" w:rsidRPr="004D456C" w:rsidRDefault="00E909B9" w:rsidP="00EF605B">
            <w:pPr>
              <w:spacing w:after="0" w:line="240" w:lineRule="auto"/>
              <w:jc w:val="center"/>
              <w:rPr>
                <w:rFonts w:eastAsia="Times New Roman" w:cs="Arial"/>
                <w:sz w:val="20"/>
                <w:szCs w:val="20"/>
                <w:lang w:eastAsia="en-GB"/>
              </w:rPr>
            </w:pPr>
            <w:r w:rsidRPr="00690FDF">
              <w:rPr>
                <w:rFonts w:eastAsia="Times New Roman" w:cs="Arial"/>
                <w:sz w:val="20"/>
                <w:szCs w:val="20"/>
                <w:lang w:eastAsia="en-GB"/>
              </w:rPr>
              <w:t>-</w:t>
            </w:r>
          </w:p>
        </w:tc>
        <w:tc>
          <w:tcPr>
            <w:tcW w:w="0" w:type="auto"/>
            <w:tcMar>
              <w:top w:w="113" w:type="dxa"/>
              <w:left w:w="113" w:type="dxa"/>
              <w:bottom w:w="113" w:type="dxa"/>
              <w:right w:w="113" w:type="dxa"/>
            </w:tcMar>
            <w:vAlign w:val="center"/>
            <w:hideMark/>
          </w:tcPr>
          <w:p w14:paraId="26F39BCD" w14:textId="77777777" w:rsidR="00E909B9" w:rsidRPr="004D456C" w:rsidRDefault="00E909B9" w:rsidP="00EF605B">
            <w:pPr>
              <w:spacing w:after="0" w:line="240" w:lineRule="auto"/>
              <w:jc w:val="center"/>
              <w:rPr>
                <w:rFonts w:eastAsia="Times New Roman" w:cs="Arial"/>
                <w:sz w:val="20"/>
                <w:szCs w:val="20"/>
                <w:lang w:eastAsia="en-GB"/>
              </w:rPr>
            </w:pPr>
            <w:r w:rsidRPr="00690FDF">
              <w:rPr>
                <w:rFonts w:eastAsia="Times New Roman" w:cs="Arial"/>
                <w:sz w:val="20"/>
                <w:szCs w:val="20"/>
                <w:lang w:eastAsia="en-GB"/>
              </w:rPr>
              <w:t>-</w:t>
            </w:r>
          </w:p>
        </w:tc>
        <w:tc>
          <w:tcPr>
            <w:tcW w:w="0" w:type="auto"/>
            <w:tcMar>
              <w:top w:w="113" w:type="dxa"/>
              <w:left w:w="113" w:type="dxa"/>
              <w:bottom w:w="113" w:type="dxa"/>
              <w:right w:w="113" w:type="dxa"/>
            </w:tcMar>
            <w:vAlign w:val="center"/>
            <w:hideMark/>
          </w:tcPr>
          <w:p w14:paraId="6AACD59F" w14:textId="77777777" w:rsidR="00E909B9" w:rsidRPr="004D456C" w:rsidRDefault="00E909B9" w:rsidP="00EF605B">
            <w:pPr>
              <w:spacing w:after="0" w:line="240" w:lineRule="auto"/>
              <w:jc w:val="center"/>
              <w:rPr>
                <w:rFonts w:eastAsia="Times New Roman" w:cs="Arial"/>
                <w:sz w:val="20"/>
                <w:szCs w:val="20"/>
                <w:lang w:eastAsia="en-GB"/>
              </w:rPr>
            </w:pPr>
            <w:r w:rsidRPr="00690FDF">
              <w:rPr>
                <w:rFonts w:eastAsia="Times New Roman" w:cs="Arial"/>
                <w:sz w:val="20"/>
                <w:szCs w:val="20"/>
                <w:lang w:eastAsia="en-GB"/>
              </w:rPr>
              <w:t>-</w:t>
            </w:r>
          </w:p>
        </w:tc>
        <w:tc>
          <w:tcPr>
            <w:tcW w:w="0" w:type="auto"/>
            <w:tcMar>
              <w:top w:w="113" w:type="dxa"/>
              <w:left w:w="113" w:type="dxa"/>
              <w:bottom w:w="113" w:type="dxa"/>
              <w:right w:w="113" w:type="dxa"/>
            </w:tcMar>
            <w:vAlign w:val="center"/>
            <w:hideMark/>
          </w:tcPr>
          <w:p w14:paraId="038C1FEA" w14:textId="77777777" w:rsidR="00E909B9" w:rsidRPr="004D456C" w:rsidRDefault="00E909B9" w:rsidP="00EF605B">
            <w:pPr>
              <w:spacing w:after="0" w:line="240" w:lineRule="auto"/>
              <w:jc w:val="center"/>
              <w:rPr>
                <w:rFonts w:eastAsia="Times New Roman" w:cs="Arial"/>
                <w:sz w:val="20"/>
                <w:szCs w:val="20"/>
                <w:lang w:eastAsia="en-GB"/>
              </w:rPr>
            </w:pPr>
            <w:r w:rsidRPr="004D456C">
              <w:rPr>
                <w:rFonts w:eastAsia="Times New Roman" w:cs="Arial"/>
                <w:sz w:val="20"/>
                <w:szCs w:val="20"/>
                <w:lang w:eastAsia="en-GB"/>
              </w:rPr>
              <w:t>0.67</w:t>
            </w:r>
          </w:p>
        </w:tc>
        <w:tc>
          <w:tcPr>
            <w:tcW w:w="0" w:type="auto"/>
            <w:tcMar>
              <w:top w:w="113" w:type="dxa"/>
              <w:left w:w="113" w:type="dxa"/>
              <w:bottom w:w="113" w:type="dxa"/>
              <w:right w:w="113" w:type="dxa"/>
            </w:tcMar>
            <w:vAlign w:val="center"/>
            <w:hideMark/>
          </w:tcPr>
          <w:p w14:paraId="31B0FDBE" w14:textId="77777777" w:rsidR="00E909B9" w:rsidRPr="004D456C" w:rsidRDefault="00E909B9" w:rsidP="00EF605B">
            <w:pPr>
              <w:spacing w:after="0" w:line="240" w:lineRule="auto"/>
              <w:jc w:val="center"/>
              <w:rPr>
                <w:rFonts w:eastAsia="Times New Roman" w:cs="Arial"/>
                <w:sz w:val="20"/>
                <w:szCs w:val="20"/>
                <w:lang w:eastAsia="en-GB"/>
              </w:rPr>
            </w:pPr>
            <w:r w:rsidRPr="004D456C">
              <w:rPr>
                <w:rFonts w:eastAsia="Times New Roman" w:cs="Arial"/>
                <w:sz w:val="20"/>
                <w:szCs w:val="20"/>
                <w:lang w:eastAsia="en-GB"/>
              </w:rPr>
              <w:t>0.28 – 1.58</w:t>
            </w:r>
          </w:p>
        </w:tc>
        <w:tc>
          <w:tcPr>
            <w:tcW w:w="0" w:type="auto"/>
            <w:tcMar>
              <w:top w:w="113" w:type="dxa"/>
              <w:left w:w="113" w:type="dxa"/>
              <w:bottom w:w="113" w:type="dxa"/>
              <w:right w:w="113" w:type="dxa"/>
            </w:tcMar>
            <w:vAlign w:val="center"/>
            <w:hideMark/>
          </w:tcPr>
          <w:p w14:paraId="6E034287" w14:textId="77777777" w:rsidR="00E909B9" w:rsidRPr="004D456C" w:rsidRDefault="00E909B9" w:rsidP="00EF605B">
            <w:pPr>
              <w:spacing w:after="0" w:line="240" w:lineRule="auto"/>
              <w:jc w:val="center"/>
              <w:rPr>
                <w:rFonts w:eastAsia="Times New Roman" w:cs="Arial"/>
                <w:sz w:val="20"/>
                <w:szCs w:val="20"/>
                <w:lang w:eastAsia="en-GB"/>
              </w:rPr>
            </w:pPr>
            <w:r w:rsidRPr="00690FDF">
              <w:rPr>
                <w:rFonts w:eastAsia="Times New Roman" w:cs="Arial"/>
                <w:sz w:val="20"/>
                <w:szCs w:val="20"/>
                <w:lang w:eastAsia="en-GB"/>
              </w:rPr>
              <w:t>.</w:t>
            </w:r>
            <w:r w:rsidRPr="004D456C">
              <w:rPr>
                <w:rFonts w:eastAsia="Times New Roman" w:cs="Arial"/>
                <w:sz w:val="20"/>
                <w:szCs w:val="20"/>
                <w:lang w:eastAsia="en-GB"/>
              </w:rPr>
              <w:t>357</w:t>
            </w:r>
          </w:p>
        </w:tc>
      </w:tr>
      <w:tr w:rsidR="00E909B9" w:rsidRPr="004D456C" w14:paraId="5BB3D0D5" w14:textId="77777777" w:rsidTr="00EF605B">
        <w:trPr>
          <w:trHeight w:val="21"/>
        </w:trPr>
        <w:tc>
          <w:tcPr>
            <w:tcW w:w="0" w:type="auto"/>
            <w:gridSpan w:val="7"/>
            <w:tcMar>
              <w:top w:w="192" w:type="dxa"/>
              <w:left w:w="15" w:type="dxa"/>
              <w:bottom w:w="15" w:type="dxa"/>
              <w:right w:w="15" w:type="dxa"/>
            </w:tcMar>
            <w:vAlign w:val="center"/>
            <w:hideMark/>
          </w:tcPr>
          <w:p w14:paraId="6AEE86BC" w14:textId="77777777" w:rsidR="00E909B9" w:rsidRPr="004D456C" w:rsidRDefault="00E909B9" w:rsidP="00EF605B">
            <w:pPr>
              <w:spacing w:after="0" w:line="240" w:lineRule="auto"/>
              <w:jc w:val="center"/>
              <w:rPr>
                <w:rFonts w:eastAsia="Times New Roman" w:cs="Arial"/>
                <w:b/>
                <w:bCs/>
                <w:i/>
                <w:iCs/>
                <w:sz w:val="20"/>
                <w:szCs w:val="20"/>
                <w:lang w:eastAsia="en-GB"/>
              </w:rPr>
            </w:pPr>
            <w:r w:rsidRPr="004D456C">
              <w:rPr>
                <w:rFonts w:eastAsia="Times New Roman" w:cs="Arial"/>
                <w:b/>
                <w:bCs/>
                <w:i/>
                <w:iCs/>
                <w:sz w:val="20"/>
                <w:szCs w:val="20"/>
                <w:lang w:eastAsia="en-GB"/>
              </w:rPr>
              <w:t>Random Effects</w:t>
            </w:r>
          </w:p>
        </w:tc>
      </w:tr>
      <w:tr w:rsidR="00E909B9" w:rsidRPr="00690FDF" w14:paraId="1A9F4B01" w14:textId="77777777" w:rsidTr="00EF605B">
        <w:tc>
          <w:tcPr>
            <w:tcW w:w="0" w:type="auto"/>
            <w:tcMar>
              <w:top w:w="57" w:type="dxa"/>
              <w:left w:w="113" w:type="dxa"/>
              <w:bottom w:w="57" w:type="dxa"/>
              <w:right w:w="113" w:type="dxa"/>
            </w:tcMar>
            <w:vAlign w:val="center"/>
            <w:hideMark/>
          </w:tcPr>
          <w:p w14:paraId="1C5F6302" w14:textId="77777777" w:rsidR="00E909B9" w:rsidRPr="004D456C" w:rsidRDefault="00E909B9" w:rsidP="00EF605B">
            <w:pPr>
              <w:spacing w:after="0" w:line="240" w:lineRule="auto"/>
              <w:jc w:val="center"/>
              <w:rPr>
                <w:rFonts w:eastAsia="Times New Roman" w:cs="Arial"/>
                <w:sz w:val="20"/>
                <w:szCs w:val="20"/>
                <w:lang w:eastAsia="en-GB"/>
              </w:rPr>
            </w:pPr>
            <w:r w:rsidRPr="004D456C">
              <w:rPr>
                <w:rFonts w:eastAsia="Times New Roman" w:cs="Arial"/>
                <w:sz w:val="20"/>
                <w:szCs w:val="20"/>
                <w:lang w:eastAsia="en-GB"/>
              </w:rPr>
              <w:t>σ</w:t>
            </w:r>
            <w:r w:rsidRPr="004D456C">
              <w:rPr>
                <w:rFonts w:eastAsia="Times New Roman" w:cs="Arial"/>
                <w:sz w:val="20"/>
                <w:szCs w:val="20"/>
                <w:vertAlign w:val="superscript"/>
                <w:lang w:eastAsia="en-GB"/>
              </w:rPr>
              <w:t>2</w:t>
            </w:r>
          </w:p>
        </w:tc>
        <w:tc>
          <w:tcPr>
            <w:tcW w:w="0" w:type="auto"/>
            <w:gridSpan w:val="3"/>
            <w:tcMar>
              <w:top w:w="57" w:type="dxa"/>
              <w:left w:w="113" w:type="dxa"/>
              <w:bottom w:w="57" w:type="dxa"/>
              <w:right w:w="113" w:type="dxa"/>
            </w:tcMar>
            <w:vAlign w:val="center"/>
            <w:hideMark/>
          </w:tcPr>
          <w:p w14:paraId="1265FF39" w14:textId="77777777" w:rsidR="00E909B9" w:rsidRPr="004D456C" w:rsidRDefault="00E909B9" w:rsidP="00EF605B">
            <w:pPr>
              <w:spacing w:after="0" w:line="240" w:lineRule="auto"/>
              <w:jc w:val="center"/>
              <w:rPr>
                <w:rFonts w:eastAsia="Times New Roman" w:cs="Arial"/>
                <w:sz w:val="20"/>
                <w:szCs w:val="20"/>
                <w:lang w:eastAsia="en-GB"/>
              </w:rPr>
            </w:pPr>
            <w:r w:rsidRPr="004D456C">
              <w:rPr>
                <w:rFonts w:eastAsia="Times New Roman" w:cs="Arial"/>
                <w:sz w:val="20"/>
                <w:szCs w:val="20"/>
                <w:lang w:eastAsia="en-GB"/>
              </w:rPr>
              <w:t>0.84</w:t>
            </w:r>
          </w:p>
        </w:tc>
        <w:tc>
          <w:tcPr>
            <w:tcW w:w="0" w:type="auto"/>
            <w:gridSpan w:val="3"/>
            <w:tcMar>
              <w:top w:w="57" w:type="dxa"/>
              <w:left w:w="113" w:type="dxa"/>
              <w:bottom w:w="57" w:type="dxa"/>
              <w:right w:w="113" w:type="dxa"/>
            </w:tcMar>
            <w:vAlign w:val="center"/>
            <w:hideMark/>
          </w:tcPr>
          <w:p w14:paraId="6DFCE9B9" w14:textId="77777777" w:rsidR="00E909B9" w:rsidRPr="004D456C" w:rsidRDefault="00E909B9" w:rsidP="00EF605B">
            <w:pPr>
              <w:spacing w:after="0" w:line="240" w:lineRule="auto"/>
              <w:jc w:val="center"/>
              <w:rPr>
                <w:rFonts w:eastAsia="Times New Roman" w:cs="Arial"/>
                <w:sz w:val="20"/>
                <w:szCs w:val="20"/>
                <w:lang w:eastAsia="en-GB"/>
              </w:rPr>
            </w:pPr>
            <w:r w:rsidRPr="004D456C">
              <w:rPr>
                <w:rFonts w:eastAsia="Times New Roman" w:cs="Arial"/>
                <w:sz w:val="20"/>
                <w:szCs w:val="20"/>
                <w:lang w:eastAsia="en-GB"/>
              </w:rPr>
              <w:t>0.84</w:t>
            </w:r>
          </w:p>
        </w:tc>
      </w:tr>
      <w:tr w:rsidR="00E909B9" w:rsidRPr="00690FDF" w14:paraId="20587C98" w14:textId="77777777" w:rsidTr="00EF605B">
        <w:tc>
          <w:tcPr>
            <w:tcW w:w="0" w:type="auto"/>
            <w:tcMar>
              <w:top w:w="57" w:type="dxa"/>
              <w:left w:w="113" w:type="dxa"/>
              <w:bottom w:w="57" w:type="dxa"/>
              <w:right w:w="113" w:type="dxa"/>
            </w:tcMar>
            <w:vAlign w:val="center"/>
            <w:hideMark/>
          </w:tcPr>
          <w:p w14:paraId="6C0D354F" w14:textId="77777777" w:rsidR="00E909B9" w:rsidRPr="004D456C" w:rsidRDefault="00E909B9" w:rsidP="00EF605B">
            <w:pPr>
              <w:spacing w:after="0" w:line="240" w:lineRule="auto"/>
              <w:jc w:val="center"/>
              <w:rPr>
                <w:rFonts w:eastAsia="Times New Roman" w:cs="Arial"/>
                <w:sz w:val="20"/>
                <w:szCs w:val="20"/>
                <w:lang w:eastAsia="en-GB"/>
              </w:rPr>
            </w:pPr>
            <w:r w:rsidRPr="004D456C">
              <w:rPr>
                <w:rFonts w:eastAsia="Times New Roman" w:cs="Arial"/>
                <w:sz w:val="20"/>
                <w:szCs w:val="20"/>
                <w:lang w:eastAsia="en-GB"/>
              </w:rPr>
              <w:t>Observations</w:t>
            </w:r>
          </w:p>
        </w:tc>
        <w:tc>
          <w:tcPr>
            <w:tcW w:w="0" w:type="auto"/>
            <w:gridSpan w:val="3"/>
            <w:tcMar>
              <w:top w:w="57" w:type="dxa"/>
              <w:left w:w="113" w:type="dxa"/>
              <w:bottom w:w="57" w:type="dxa"/>
              <w:right w:w="113" w:type="dxa"/>
            </w:tcMar>
            <w:vAlign w:val="center"/>
            <w:hideMark/>
          </w:tcPr>
          <w:p w14:paraId="51C310A2" w14:textId="77777777" w:rsidR="00E909B9" w:rsidRPr="004D456C" w:rsidRDefault="00E909B9" w:rsidP="00EF605B">
            <w:pPr>
              <w:spacing w:after="0" w:line="240" w:lineRule="auto"/>
              <w:jc w:val="center"/>
              <w:rPr>
                <w:rFonts w:eastAsia="Times New Roman" w:cs="Arial"/>
                <w:sz w:val="20"/>
                <w:szCs w:val="20"/>
                <w:lang w:eastAsia="en-GB"/>
              </w:rPr>
            </w:pPr>
            <w:r w:rsidRPr="004D456C">
              <w:rPr>
                <w:rFonts w:eastAsia="Times New Roman" w:cs="Arial"/>
                <w:sz w:val="20"/>
                <w:szCs w:val="20"/>
                <w:lang w:eastAsia="en-GB"/>
              </w:rPr>
              <w:t>271</w:t>
            </w:r>
          </w:p>
        </w:tc>
        <w:tc>
          <w:tcPr>
            <w:tcW w:w="0" w:type="auto"/>
            <w:gridSpan w:val="3"/>
            <w:tcMar>
              <w:top w:w="57" w:type="dxa"/>
              <w:left w:w="113" w:type="dxa"/>
              <w:bottom w:w="57" w:type="dxa"/>
              <w:right w:w="113" w:type="dxa"/>
            </w:tcMar>
            <w:vAlign w:val="center"/>
            <w:hideMark/>
          </w:tcPr>
          <w:p w14:paraId="4361F749" w14:textId="77777777" w:rsidR="00E909B9" w:rsidRPr="004D456C" w:rsidRDefault="00E909B9" w:rsidP="00EF605B">
            <w:pPr>
              <w:spacing w:after="0" w:line="240" w:lineRule="auto"/>
              <w:jc w:val="center"/>
              <w:rPr>
                <w:rFonts w:eastAsia="Times New Roman" w:cs="Arial"/>
                <w:sz w:val="20"/>
                <w:szCs w:val="20"/>
                <w:lang w:eastAsia="en-GB"/>
              </w:rPr>
            </w:pPr>
            <w:r w:rsidRPr="004D456C">
              <w:rPr>
                <w:rFonts w:eastAsia="Times New Roman" w:cs="Arial"/>
                <w:sz w:val="20"/>
                <w:szCs w:val="20"/>
                <w:lang w:eastAsia="en-GB"/>
              </w:rPr>
              <w:t>271</w:t>
            </w:r>
          </w:p>
        </w:tc>
      </w:tr>
      <w:tr w:rsidR="00E909B9" w:rsidRPr="00690FDF" w14:paraId="183EC4B6" w14:textId="77777777" w:rsidTr="00EF605B">
        <w:tc>
          <w:tcPr>
            <w:tcW w:w="0" w:type="auto"/>
            <w:tcMar>
              <w:top w:w="57" w:type="dxa"/>
              <w:left w:w="113" w:type="dxa"/>
              <w:bottom w:w="57" w:type="dxa"/>
              <w:right w:w="113" w:type="dxa"/>
            </w:tcMar>
            <w:vAlign w:val="center"/>
            <w:hideMark/>
          </w:tcPr>
          <w:p w14:paraId="7DB09B39" w14:textId="77777777" w:rsidR="00E909B9" w:rsidRPr="004D456C" w:rsidRDefault="00E909B9" w:rsidP="00EF605B">
            <w:pPr>
              <w:spacing w:after="0" w:line="240" w:lineRule="auto"/>
              <w:jc w:val="center"/>
              <w:rPr>
                <w:rFonts w:eastAsia="Times New Roman" w:cs="Arial"/>
                <w:sz w:val="20"/>
                <w:szCs w:val="20"/>
                <w:lang w:eastAsia="en-GB"/>
              </w:rPr>
            </w:pPr>
            <w:r w:rsidRPr="004D456C">
              <w:rPr>
                <w:rFonts w:eastAsia="Times New Roman" w:cs="Arial"/>
                <w:sz w:val="20"/>
                <w:szCs w:val="20"/>
                <w:lang w:eastAsia="en-GB"/>
              </w:rPr>
              <w:t>Marginal R</w:t>
            </w:r>
            <w:r w:rsidRPr="004D456C">
              <w:rPr>
                <w:rFonts w:eastAsia="Times New Roman" w:cs="Arial"/>
                <w:sz w:val="20"/>
                <w:szCs w:val="20"/>
                <w:vertAlign w:val="superscript"/>
                <w:lang w:eastAsia="en-GB"/>
              </w:rPr>
              <w:t>2</w:t>
            </w:r>
            <w:r w:rsidRPr="004D456C">
              <w:rPr>
                <w:rFonts w:eastAsia="Times New Roman" w:cs="Arial"/>
                <w:sz w:val="20"/>
                <w:szCs w:val="20"/>
                <w:lang w:eastAsia="en-GB"/>
              </w:rPr>
              <w:t> / Conditional R</w:t>
            </w:r>
            <w:r w:rsidRPr="004D456C">
              <w:rPr>
                <w:rFonts w:eastAsia="Times New Roman" w:cs="Arial"/>
                <w:sz w:val="20"/>
                <w:szCs w:val="20"/>
                <w:vertAlign w:val="superscript"/>
                <w:lang w:eastAsia="en-GB"/>
              </w:rPr>
              <w:t>2</w:t>
            </w:r>
          </w:p>
        </w:tc>
        <w:tc>
          <w:tcPr>
            <w:tcW w:w="0" w:type="auto"/>
            <w:gridSpan w:val="3"/>
            <w:tcMar>
              <w:top w:w="57" w:type="dxa"/>
              <w:left w:w="113" w:type="dxa"/>
              <w:bottom w:w="57" w:type="dxa"/>
              <w:right w:w="113" w:type="dxa"/>
            </w:tcMar>
            <w:vAlign w:val="center"/>
            <w:hideMark/>
          </w:tcPr>
          <w:p w14:paraId="7B3FC8E6" w14:textId="77777777" w:rsidR="00E909B9" w:rsidRPr="004D456C" w:rsidRDefault="00E909B9" w:rsidP="00EF605B">
            <w:pPr>
              <w:spacing w:after="0" w:line="240" w:lineRule="auto"/>
              <w:jc w:val="center"/>
              <w:rPr>
                <w:rFonts w:eastAsia="Times New Roman" w:cs="Arial"/>
                <w:sz w:val="20"/>
                <w:szCs w:val="20"/>
                <w:lang w:eastAsia="en-GB"/>
              </w:rPr>
            </w:pPr>
            <w:r w:rsidRPr="004D456C">
              <w:rPr>
                <w:rFonts w:eastAsia="Times New Roman" w:cs="Arial"/>
                <w:sz w:val="20"/>
                <w:szCs w:val="20"/>
                <w:lang w:eastAsia="en-GB"/>
              </w:rPr>
              <w:t>0.211 / 0.796</w:t>
            </w:r>
          </w:p>
        </w:tc>
        <w:tc>
          <w:tcPr>
            <w:tcW w:w="0" w:type="auto"/>
            <w:gridSpan w:val="3"/>
            <w:tcMar>
              <w:top w:w="57" w:type="dxa"/>
              <w:left w:w="113" w:type="dxa"/>
              <w:bottom w:w="57" w:type="dxa"/>
              <w:right w:w="113" w:type="dxa"/>
            </w:tcMar>
            <w:vAlign w:val="center"/>
            <w:hideMark/>
          </w:tcPr>
          <w:p w14:paraId="590B0EAC" w14:textId="77777777" w:rsidR="00E909B9" w:rsidRPr="004D456C" w:rsidRDefault="00E909B9" w:rsidP="00EF605B">
            <w:pPr>
              <w:spacing w:after="0" w:line="240" w:lineRule="auto"/>
              <w:jc w:val="center"/>
              <w:rPr>
                <w:rFonts w:eastAsia="Times New Roman" w:cs="Arial"/>
                <w:sz w:val="20"/>
                <w:szCs w:val="20"/>
                <w:lang w:eastAsia="en-GB"/>
              </w:rPr>
            </w:pPr>
            <w:r w:rsidRPr="004D456C">
              <w:rPr>
                <w:rFonts w:eastAsia="Times New Roman" w:cs="Arial"/>
                <w:sz w:val="20"/>
                <w:szCs w:val="20"/>
                <w:lang w:eastAsia="en-GB"/>
              </w:rPr>
              <w:t>0.208 / 0.799</w:t>
            </w:r>
          </w:p>
        </w:tc>
      </w:tr>
    </w:tbl>
    <w:p w14:paraId="3B0D46FF" w14:textId="77777777" w:rsidR="00E909B9" w:rsidRPr="00690FDF" w:rsidRDefault="00E909B9" w:rsidP="00E909B9">
      <w:pPr>
        <w:spacing w:line="240" w:lineRule="auto"/>
        <w:contextualSpacing/>
        <w:rPr>
          <w:rFonts w:cs="Arial"/>
        </w:rPr>
      </w:pPr>
      <w:r w:rsidRPr="00F9673A">
        <w:rPr>
          <w:rFonts w:cs="Arial"/>
          <w:vertAlign w:val="superscript"/>
        </w:rPr>
        <w:t>†</w:t>
      </w:r>
      <w:r>
        <w:rPr>
          <w:rFonts w:cs="Arial"/>
        </w:rPr>
        <w:t>Baseline expected error rate</w:t>
      </w:r>
    </w:p>
    <w:p w14:paraId="0769660E" w14:textId="77777777" w:rsidR="00E909B9" w:rsidRDefault="00E909B9" w:rsidP="00E909B9">
      <w:pPr>
        <w:spacing w:line="240" w:lineRule="auto"/>
        <w:contextualSpacing/>
        <w:rPr>
          <w:rFonts w:cs="Arial"/>
        </w:rPr>
      </w:pPr>
      <w:r w:rsidRPr="00F9673A">
        <w:rPr>
          <w:rFonts w:cs="Arial"/>
          <w:vertAlign w:val="superscript"/>
        </w:rPr>
        <w:t>‡</w:t>
      </w:r>
      <w:r w:rsidRPr="00690FDF">
        <w:rPr>
          <w:rFonts w:cs="Arial"/>
        </w:rPr>
        <w:t>Addenbrooke’s Cognitive Examination – Revised</w:t>
      </w:r>
    </w:p>
    <w:p w14:paraId="717CCA26" w14:textId="77777777" w:rsidR="00E909B9" w:rsidRDefault="00E909B9" w:rsidP="00E909B9">
      <w:pPr>
        <w:spacing w:line="240" w:lineRule="auto"/>
        <w:contextualSpacing/>
        <w:rPr>
          <w:rFonts w:cs="Arial"/>
        </w:rPr>
      </w:pPr>
      <w:r w:rsidRPr="00F9673A">
        <w:rPr>
          <w:vertAlign w:val="superscript"/>
        </w:rPr>
        <w:t>§</w:t>
      </w:r>
      <w:r w:rsidRPr="00690FDF">
        <w:rPr>
          <w:rFonts w:cs="Arial"/>
        </w:rPr>
        <w:t>National Adult Reading Test – Estimated Full-Scale IQ</w:t>
      </w:r>
    </w:p>
    <w:p w14:paraId="5B64144E" w14:textId="77777777" w:rsidR="00E909B9" w:rsidRDefault="00E909B9" w:rsidP="00E909B9">
      <w:pPr>
        <w:spacing w:line="276" w:lineRule="auto"/>
      </w:pPr>
      <w:r>
        <w:br w:type="page"/>
      </w:r>
    </w:p>
    <w:p w14:paraId="296BE1F5" w14:textId="77777777" w:rsidR="00E909B9" w:rsidRDefault="00E909B9" w:rsidP="00E909B9">
      <w:pPr>
        <w:rPr>
          <w:rFonts w:cs="Arial"/>
        </w:rPr>
      </w:pPr>
      <w:r w:rsidRPr="00690FDF">
        <w:rPr>
          <w:rFonts w:cs="Arial"/>
          <w:noProof/>
          <w:lang w:eastAsia="en-GB"/>
        </w:rPr>
        <w:lastRenderedPageBreak/>
        <w:drawing>
          <wp:inline distT="0" distB="0" distL="0" distR="0" wp14:anchorId="50252002" wp14:editId="3B49D5DA">
            <wp:extent cx="5731510" cy="2865755"/>
            <wp:effectExtent l="0" t="0" r="2540" b="0"/>
            <wp:docPr id="2" name="Picture 2"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Chart, line chart&#10;&#10;Description automatically generated"/>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731510" cy="2865755"/>
                    </a:xfrm>
                    <a:prstGeom prst="rect">
                      <a:avLst/>
                    </a:prstGeom>
                  </pic:spPr>
                </pic:pic>
              </a:graphicData>
            </a:graphic>
          </wp:inline>
        </w:drawing>
      </w:r>
    </w:p>
    <w:p w14:paraId="604AE076" w14:textId="049B7E02" w:rsidR="00D803FC" w:rsidRDefault="00E909B9" w:rsidP="00E909B9">
      <w:pPr>
        <w:rPr>
          <w:rFonts w:cs="Arial"/>
        </w:rPr>
      </w:pPr>
      <w:r>
        <w:rPr>
          <w:rFonts w:cs="Arial"/>
        </w:rPr>
        <w:t>Supplementary Figure S1</w:t>
      </w:r>
      <w:r w:rsidRPr="002474CF">
        <w:rPr>
          <w:rFonts w:cs="Arial"/>
        </w:rPr>
        <w:t>. Receiver operating characteristics curves for the utility of the noise pareidolia test in classifying clinically-judged visual hallucinators, and clinically-classified mild cognitive impairment with Lewy bodies.</w:t>
      </w:r>
    </w:p>
    <w:sectPr w:rsidR="00D803FC" w:rsidSect="00A76E90">
      <w:footerReference w:type="default" r:id="rId11"/>
      <w:pgSz w:w="11906" w:h="16838"/>
      <w:pgMar w:top="1440" w:right="1440" w:bottom="1440" w:left="1440" w:header="708" w:footer="708" w:gutter="0"/>
      <w:lnNumType w:countBy="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779DA2C" w14:textId="77777777" w:rsidR="0012309E" w:rsidRDefault="0012309E" w:rsidP="00D02D12">
      <w:pPr>
        <w:spacing w:after="0" w:line="240" w:lineRule="auto"/>
      </w:pPr>
      <w:r>
        <w:separator/>
      </w:r>
    </w:p>
  </w:endnote>
  <w:endnote w:type="continuationSeparator" w:id="0">
    <w:p w14:paraId="1EDD049C" w14:textId="77777777" w:rsidR="0012309E" w:rsidRDefault="0012309E" w:rsidP="00D02D1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755202684"/>
      <w:docPartObj>
        <w:docPartGallery w:val="Page Numbers (Bottom of Page)"/>
        <w:docPartUnique/>
      </w:docPartObj>
    </w:sdtPr>
    <w:sdtEndPr>
      <w:rPr>
        <w:noProof/>
      </w:rPr>
    </w:sdtEndPr>
    <w:sdtContent>
      <w:p w14:paraId="5D260592" w14:textId="271B3E94" w:rsidR="00BE3EAC" w:rsidRDefault="00BE3EAC">
        <w:pPr>
          <w:pStyle w:val="Footer"/>
          <w:jc w:val="right"/>
        </w:pPr>
        <w:r>
          <w:fldChar w:fldCharType="begin"/>
        </w:r>
        <w:r>
          <w:instrText xml:space="preserve"> PAGE   \* MERGEFORMAT </w:instrText>
        </w:r>
        <w:r>
          <w:fldChar w:fldCharType="separate"/>
        </w:r>
        <w:r w:rsidR="002B284C">
          <w:rPr>
            <w:noProof/>
          </w:rPr>
          <w:t>21</w:t>
        </w:r>
        <w:r>
          <w:rPr>
            <w:noProof/>
          </w:rPr>
          <w:fldChar w:fldCharType="end"/>
        </w:r>
      </w:p>
    </w:sdtContent>
  </w:sdt>
  <w:p w14:paraId="5BCF2A9E" w14:textId="77777777" w:rsidR="00BE3EAC" w:rsidRDefault="00BE3EA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A2450D3" w14:textId="77777777" w:rsidR="0012309E" w:rsidRDefault="0012309E" w:rsidP="00D02D12">
      <w:pPr>
        <w:spacing w:after="0" w:line="240" w:lineRule="auto"/>
      </w:pPr>
      <w:r>
        <w:separator/>
      </w:r>
    </w:p>
  </w:footnote>
  <w:footnote w:type="continuationSeparator" w:id="0">
    <w:p w14:paraId="5C8CDA35" w14:textId="77777777" w:rsidR="0012309E" w:rsidRDefault="0012309E" w:rsidP="00D02D1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5E95226"/>
    <w:multiLevelType w:val="hybridMultilevel"/>
    <w:tmpl w:val="8820AB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EFE2722"/>
    <w:multiLevelType w:val="hybridMultilevel"/>
    <w:tmpl w:val="DE7A976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B495498"/>
    <w:multiLevelType w:val="hybridMultilevel"/>
    <w:tmpl w:val="2AA2E4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FAC47A1"/>
    <w:multiLevelType w:val="hybridMultilevel"/>
    <w:tmpl w:val="2DA452A2"/>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728C2D3D"/>
    <w:multiLevelType w:val="hybridMultilevel"/>
    <w:tmpl w:val="7B1699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4"/>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0&lt;/Enabled&gt;&lt;ScanUnformatted&gt;1&lt;/ScanUnformatted&gt;&lt;ScanChanges&gt;1&lt;/ScanChanges&gt;&lt;Suspended&gt;0&lt;/Suspended&gt;&lt;/ENInstantFormat&gt;"/>
    <w:docVar w:name="EN.Layout" w:val="&lt;ENLayout&gt;&lt;Style&gt;JAMA&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2&lt;/LineSpacing&gt;&lt;SpaceAfter&gt;0&lt;/SpaceAfter&gt;&lt;HyperlinksEnabled&gt;0&lt;/HyperlinksEnabled&gt;&lt;HyperlinksVisible&gt;0&lt;/HyperlinksVisible&gt;&lt;EnableBibliographyCategories&gt;0&lt;/EnableBibliographyCategories&gt;&lt;/ENLayout&gt;"/>
    <w:docVar w:name="EN.Libraries" w:val="&lt;Libraries&gt;&lt;item db-id=&quot;9p2vpra2drzew7edswux90viwzd0epazvdzz&quot;&gt;My EndNote Library&lt;record-ids&gt;&lt;item&gt;39&lt;/item&gt;&lt;item&gt;65&lt;/item&gt;&lt;item&gt;100&lt;/item&gt;&lt;item&gt;155&lt;/item&gt;&lt;item&gt;219&lt;/item&gt;&lt;item&gt;343&lt;/item&gt;&lt;item&gt;374&lt;/item&gt;&lt;item&gt;386&lt;/item&gt;&lt;item&gt;406&lt;/item&gt;&lt;item&gt;877&lt;/item&gt;&lt;item&gt;882&lt;/item&gt;&lt;item&gt;950&lt;/item&gt;&lt;item&gt;961&lt;/item&gt;&lt;item&gt;964&lt;/item&gt;&lt;item&gt;966&lt;/item&gt;&lt;item&gt;972&lt;/item&gt;&lt;item&gt;977&lt;/item&gt;&lt;item&gt;1030&lt;/item&gt;&lt;item&gt;1041&lt;/item&gt;&lt;item&gt;1042&lt;/item&gt;&lt;/record-ids&gt;&lt;/item&gt;&lt;/Libraries&gt;"/>
  </w:docVars>
  <w:rsids>
    <w:rsidRoot w:val="005A1BCF"/>
    <w:rsid w:val="00004094"/>
    <w:rsid w:val="00004314"/>
    <w:rsid w:val="00006F83"/>
    <w:rsid w:val="000168F2"/>
    <w:rsid w:val="00021710"/>
    <w:rsid w:val="00035996"/>
    <w:rsid w:val="00040091"/>
    <w:rsid w:val="000403CB"/>
    <w:rsid w:val="000468D5"/>
    <w:rsid w:val="0005209D"/>
    <w:rsid w:val="00055ABB"/>
    <w:rsid w:val="000608FC"/>
    <w:rsid w:val="0006265E"/>
    <w:rsid w:val="00067BF7"/>
    <w:rsid w:val="0007018F"/>
    <w:rsid w:val="000811BB"/>
    <w:rsid w:val="00082D5A"/>
    <w:rsid w:val="000932C1"/>
    <w:rsid w:val="0009521F"/>
    <w:rsid w:val="000A7E80"/>
    <w:rsid w:val="000B4757"/>
    <w:rsid w:val="000C301B"/>
    <w:rsid w:val="000D0C01"/>
    <w:rsid w:val="000D45D3"/>
    <w:rsid w:val="000D4FA1"/>
    <w:rsid w:val="000F06E7"/>
    <w:rsid w:val="000F09F2"/>
    <w:rsid w:val="000F2147"/>
    <w:rsid w:val="000F3145"/>
    <w:rsid w:val="00110ABE"/>
    <w:rsid w:val="00111093"/>
    <w:rsid w:val="0011448D"/>
    <w:rsid w:val="00114640"/>
    <w:rsid w:val="00122807"/>
    <w:rsid w:val="00122D20"/>
    <w:rsid w:val="0012309E"/>
    <w:rsid w:val="0012531D"/>
    <w:rsid w:val="00125337"/>
    <w:rsid w:val="00125B59"/>
    <w:rsid w:val="00127088"/>
    <w:rsid w:val="00130546"/>
    <w:rsid w:val="00133136"/>
    <w:rsid w:val="0013404A"/>
    <w:rsid w:val="00136A29"/>
    <w:rsid w:val="001377C3"/>
    <w:rsid w:val="00140F5A"/>
    <w:rsid w:val="00144D1C"/>
    <w:rsid w:val="00146355"/>
    <w:rsid w:val="001508C5"/>
    <w:rsid w:val="001538EF"/>
    <w:rsid w:val="00157422"/>
    <w:rsid w:val="00157F6D"/>
    <w:rsid w:val="00160562"/>
    <w:rsid w:val="0016415B"/>
    <w:rsid w:val="0017251D"/>
    <w:rsid w:val="001838D4"/>
    <w:rsid w:val="0018633A"/>
    <w:rsid w:val="00187045"/>
    <w:rsid w:val="00187E0D"/>
    <w:rsid w:val="001A2E91"/>
    <w:rsid w:val="001A3737"/>
    <w:rsid w:val="001A4481"/>
    <w:rsid w:val="001B6F98"/>
    <w:rsid w:val="001C0C28"/>
    <w:rsid w:val="001C1FD3"/>
    <w:rsid w:val="001C354C"/>
    <w:rsid w:val="001C5243"/>
    <w:rsid w:val="001C59B6"/>
    <w:rsid w:val="001D1A90"/>
    <w:rsid w:val="001E3856"/>
    <w:rsid w:val="00200639"/>
    <w:rsid w:val="00201F6C"/>
    <w:rsid w:val="00202332"/>
    <w:rsid w:val="00206A0D"/>
    <w:rsid w:val="00211C99"/>
    <w:rsid w:val="00217591"/>
    <w:rsid w:val="00220791"/>
    <w:rsid w:val="00220E50"/>
    <w:rsid w:val="002211EF"/>
    <w:rsid w:val="00221A32"/>
    <w:rsid w:val="00224AD5"/>
    <w:rsid w:val="00240CF8"/>
    <w:rsid w:val="002414BC"/>
    <w:rsid w:val="002422C9"/>
    <w:rsid w:val="00244A29"/>
    <w:rsid w:val="002474CF"/>
    <w:rsid w:val="00253ED3"/>
    <w:rsid w:val="002559C6"/>
    <w:rsid w:val="00270840"/>
    <w:rsid w:val="00272EA4"/>
    <w:rsid w:val="00274B64"/>
    <w:rsid w:val="00277AE1"/>
    <w:rsid w:val="00281E48"/>
    <w:rsid w:val="00286A29"/>
    <w:rsid w:val="00287AB2"/>
    <w:rsid w:val="00291353"/>
    <w:rsid w:val="00291D4F"/>
    <w:rsid w:val="002B14CC"/>
    <w:rsid w:val="002B284C"/>
    <w:rsid w:val="002B3E38"/>
    <w:rsid w:val="002B61A4"/>
    <w:rsid w:val="002C3493"/>
    <w:rsid w:val="002C3EC8"/>
    <w:rsid w:val="002C4ABD"/>
    <w:rsid w:val="002C6D89"/>
    <w:rsid w:val="002C6E8A"/>
    <w:rsid w:val="002D70D8"/>
    <w:rsid w:val="002E0D55"/>
    <w:rsid w:val="002E68B8"/>
    <w:rsid w:val="002E6F97"/>
    <w:rsid w:val="002E78AB"/>
    <w:rsid w:val="002E7CA7"/>
    <w:rsid w:val="002F0A58"/>
    <w:rsid w:val="002F557F"/>
    <w:rsid w:val="002F7321"/>
    <w:rsid w:val="00303238"/>
    <w:rsid w:val="00305394"/>
    <w:rsid w:val="00311A2C"/>
    <w:rsid w:val="003146C4"/>
    <w:rsid w:val="00316E83"/>
    <w:rsid w:val="00317CB7"/>
    <w:rsid w:val="0032147F"/>
    <w:rsid w:val="00324293"/>
    <w:rsid w:val="0033030E"/>
    <w:rsid w:val="00332C0B"/>
    <w:rsid w:val="003366BD"/>
    <w:rsid w:val="00336864"/>
    <w:rsid w:val="00341CF4"/>
    <w:rsid w:val="00346EEF"/>
    <w:rsid w:val="003505C9"/>
    <w:rsid w:val="003510B7"/>
    <w:rsid w:val="00352BAE"/>
    <w:rsid w:val="003569CE"/>
    <w:rsid w:val="00356EA1"/>
    <w:rsid w:val="00366749"/>
    <w:rsid w:val="003668EB"/>
    <w:rsid w:val="00366B68"/>
    <w:rsid w:val="00367432"/>
    <w:rsid w:val="00370671"/>
    <w:rsid w:val="00372AEF"/>
    <w:rsid w:val="003773C2"/>
    <w:rsid w:val="0038405F"/>
    <w:rsid w:val="00385032"/>
    <w:rsid w:val="0038768A"/>
    <w:rsid w:val="003A087F"/>
    <w:rsid w:val="003A787A"/>
    <w:rsid w:val="003B32B9"/>
    <w:rsid w:val="003B4677"/>
    <w:rsid w:val="003C4D75"/>
    <w:rsid w:val="003D04AE"/>
    <w:rsid w:val="003D732E"/>
    <w:rsid w:val="003E16D8"/>
    <w:rsid w:val="003E22E2"/>
    <w:rsid w:val="003E36EB"/>
    <w:rsid w:val="003F0C85"/>
    <w:rsid w:val="003F623B"/>
    <w:rsid w:val="003F7EA0"/>
    <w:rsid w:val="00402DC8"/>
    <w:rsid w:val="004075E0"/>
    <w:rsid w:val="0041205D"/>
    <w:rsid w:val="0041460E"/>
    <w:rsid w:val="00416D7E"/>
    <w:rsid w:val="00417A7D"/>
    <w:rsid w:val="004232E3"/>
    <w:rsid w:val="00432FA5"/>
    <w:rsid w:val="00433355"/>
    <w:rsid w:val="004431FE"/>
    <w:rsid w:val="00443FC8"/>
    <w:rsid w:val="00445A16"/>
    <w:rsid w:val="00445CD8"/>
    <w:rsid w:val="00446514"/>
    <w:rsid w:val="00454C88"/>
    <w:rsid w:val="00460D93"/>
    <w:rsid w:val="004621C1"/>
    <w:rsid w:val="0046669A"/>
    <w:rsid w:val="00466F4F"/>
    <w:rsid w:val="0047035E"/>
    <w:rsid w:val="00470402"/>
    <w:rsid w:val="00471FBF"/>
    <w:rsid w:val="00474E17"/>
    <w:rsid w:val="00476FE5"/>
    <w:rsid w:val="0048101C"/>
    <w:rsid w:val="0049205D"/>
    <w:rsid w:val="004960FB"/>
    <w:rsid w:val="00496FCE"/>
    <w:rsid w:val="004979DE"/>
    <w:rsid w:val="004A1E13"/>
    <w:rsid w:val="004A6155"/>
    <w:rsid w:val="004B51A8"/>
    <w:rsid w:val="004C1384"/>
    <w:rsid w:val="004C7FA4"/>
    <w:rsid w:val="004D456C"/>
    <w:rsid w:val="004D60E7"/>
    <w:rsid w:val="004D6AC4"/>
    <w:rsid w:val="004E0B29"/>
    <w:rsid w:val="004E3537"/>
    <w:rsid w:val="004F0B96"/>
    <w:rsid w:val="004F3E03"/>
    <w:rsid w:val="004F6F09"/>
    <w:rsid w:val="004F7B40"/>
    <w:rsid w:val="00501970"/>
    <w:rsid w:val="00513507"/>
    <w:rsid w:val="00520CFD"/>
    <w:rsid w:val="00521921"/>
    <w:rsid w:val="00526780"/>
    <w:rsid w:val="005273C9"/>
    <w:rsid w:val="00532862"/>
    <w:rsid w:val="00536D4B"/>
    <w:rsid w:val="005417D9"/>
    <w:rsid w:val="0054281A"/>
    <w:rsid w:val="005464F9"/>
    <w:rsid w:val="00546F91"/>
    <w:rsid w:val="005514E5"/>
    <w:rsid w:val="00551690"/>
    <w:rsid w:val="00554C16"/>
    <w:rsid w:val="00555D89"/>
    <w:rsid w:val="00560266"/>
    <w:rsid w:val="005610F3"/>
    <w:rsid w:val="00564E6D"/>
    <w:rsid w:val="00565DFC"/>
    <w:rsid w:val="00574817"/>
    <w:rsid w:val="0058128B"/>
    <w:rsid w:val="00594267"/>
    <w:rsid w:val="00594AC8"/>
    <w:rsid w:val="00595338"/>
    <w:rsid w:val="005A11AE"/>
    <w:rsid w:val="005A1BCF"/>
    <w:rsid w:val="005B05A9"/>
    <w:rsid w:val="005B3AAC"/>
    <w:rsid w:val="005C4350"/>
    <w:rsid w:val="005C79A0"/>
    <w:rsid w:val="005D2738"/>
    <w:rsid w:val="005D29FA"/>
    <w:rsid w:val="005E12A1"/>
    <w:rsid w:val="005E1EDF"/>
    <w:rsid w:val="005E22E0"/>
    <w:rsid w:val="005E68A5"/>
    <w:rsid w:val="005E766A"/>
    <w:rsid w:val="005F03F3"/>
    <w:rsid w:val="005F13D6"/>
    <w:rsid w:val="0060383D"/>
    <w:rsid w:val="00604D17"/>
    <w:rsid w:val="00611750"/>
    <w:rsid w:val="006145F1"/>
    <w:rsid w:val="006156C8"/>
    <w:rsid w:val="00616127"/>
    <w:rsid w:val="00622510"/>
    <w:rsid w:val="0063309B"/>
    <w:rsid w:val="00634761"/>
    <w:rsid w:val="006407EF"/>
    <w:rsid w:val="0064214A"/>
    <w:rsid w:val="00642562"/>
    <w:rsid w:val="006430D2"/>
    <w:rsid w:val="00645E43"/>
    <w:rsid w:val="006500D7"/>
    <w:rsid w:val="006504BB"/>
    <w:rsid w:val="00662830"/>
    <w:rsid w:val="0066774F"/>
    <w:rsid w:val="0067088D"/>
    <w:rsid w:val="006720CB"/>
    <w:rsid w:val="00673A86"/>
    <w:rsid w:val="00675322"/>
    <w:rsid w:val="006809CE"/>
    <w:rsid w:val="006819AF"/>
    <w:rsid w:val="00681BF4"/>
    <w:rsid w:val="0068318C"/>
    <w:rsid w:val="00686BB5"/>
    <w:rsid w:val="00690FDF"/>
    <w:rsid w:val="00693A65"/>
    <w:rsid w:val="006A5921"/>
    <w:rsid w:val="006A5A51"/>
    <w:rsid w:val="006A7537"/>
    <w:rsid w:val="006B3628"/>
    <w:rsid w:val="006B379F"/>
    <w:rsid w:val="006B5A03"/>
    <w:rsid w:val="006B60D3"/>
    <w:rsid w:val="006B7CEE"/>
    <w:rsid w:val="006C0AE2"/>
    <w:rsid w:val="006C247E"/>
    <w:rsid w:val="006C28C3"/>
    <w:rsid w:val="006C4F98"/>
    <w:rsid w:val="006C6635"/>
    <w:rsid w:val="006C6FD9"/>
    <w:rsid w:val="006C78AC"/>
    <w:rsid w:val="006D0C5A"/>
    <w:rsid w:val="006D3F23"/>
    <w:rsid w:val="006D60EA"/>
    <w:rsid w:val="006D75EF"/>
    <w:rsid w:val="006E04D4"/>
    <w:rsid w:val="006E1137"/>
    <w:rsid w:val="006E36ED"/>
    <w:rsid w:val="006E5271"/>
    <w:rsid w:val="006E6CCA"/>
    <w:rsid w:val="006F36FC"/>
    <w:rsid w:val="006F5A54"/>
    <w:rsid w:val="00703381"/>
    <w:rsid w:val="007066A3"/>
    <w:rsid w:val="00710FA4"/>
    <w:rsid w:val="007140AD"/>
    <w:rsid w:val="00717AB1"/>
    <w:rsid w:val="00723131"/>
    <w:rsid w:val="00731F84"/>
    <w:rsid w:val="00734C01"/>
    <w:rsid w:val="007362F6"/>
    <w:rsid w:val="007407E9"/>
    <w:rsid w:val="007413BF"/>
    <w:rsid w:val="00745E77"/>
    <w:rsid w:val="007504F4"/>
    <w:rsid w:val="00752DFC"/>
    <w:rsid w:val="007558B0"/>
    <w:rsid w:val="00757176"/>
    <w:rsid w:val="00773CA1"/>
    <w:rsid w:val="00786768"/>
    <w:rsid w:val="00793989"/>
    <w:rsid w:val="00793FEB"/>
    <w:rsid w:val="0079428A"/>
    <w:rsid w:val="007964B8"/>
    <w:rsid w:val="00796642"/>
    <w:rsid w:val="007A004F"/>
    <w:rsid w:val="007A4DCC"/>
    <w:rsid w:val="007A6C32"/>
    <w:rsid w:val="007A6E2E"/>
    <w:rsid w:val="007B1EB0"/>
    <w:rsid w:val="007C3DEF"/>
    <w:rsid w:val="007C7C5A"/>
    <w:rsid w:val="007E1C00"/>
    <w:rsid w:val="007E2406"/>
    <w:rsid w:val="007F1337"/>
    <w:rsid w:val="007F3AC3"/>
    <w:rsid w:val="007F74C2"/>
    <w:rsid w:val="00800E40"/>
    <w:rsid w:val="00801A16"/>
    <w:rsid w:val="008033FC"/>
    <w:rsid w:val="00807130"/>
    <w:rsid w:val="008079DA"/>
    <w:rsid w:val="008105F9"/>
    <w:rsid w:val="00814970"/>
    <w:rsid w:val="00814D61"/>
    <w:rsid w:val="00817046"/>
    <w:rsid w:val="00830DC0"/>
    <w:rsid w:val="00833DD7"/>
    <w:rsid w:val="00842BA7"/>
    <w:rsid w:val="00844546"/>
    <w:rsid w:val="008532C5"/>
    <w:rsid w:val="0085556F"/>
    <w:rsid w:val="00863FC3"/>
    <w:rsid w:val="00866447"/>
    <w:rsid w:val="00867155"/>
    <w:rsid w:val="00873482"/>
    <w:rsid w:val="008738AA"/>
    <w:rsid w:val="00876363"/>
    <w:rsid w:val="0088079D"/>
    <w:rsid w:val="00882CA5"/>
    <w:rsid w:val="008839EF"/>
    <w:rsid w:val="008931E6"/>
    <w:rsid w:val="0089697A"/>
    <w:rsid w:val="00897DA3"/>
    <w:rsid w:val="008A5941"/>
    <w:rsid w:val="008A7BCE"/>
    <w:rsid w:val="008A7ECC"/>
    <w:rsid w:val="008A7F97"/>
    <w:rsid w:val="008B3CB4"/>
    <w:rsid w:val="008B3F9A"/>
    <w:rsid w:val="008B61E9"/>
    <w:rsid w:val="008C1129"/>
    <w:rsid w:val="008C1A32"/>
    <w:rsid w:val="008C3EB0"/>
    <w:rsid w:val="0090106E"/>
    <w:rsid w:val="0090179C"/>
    <w:rsid w:val="00904E0C"/>
    <w:rsid w:val="009116EE"/>
    <w:rsid w:val="009139D9"/>
    <w:rsid w:val="009228BB"/>
    <w:rsid w:val="00923E1E"/>
    <w:rsid w:val="00924582"/>
    <w:rsid w:val="00930C37"/>
    <w:rsid w:val="009358AD"/>
    <w:rsid w:val="00940A97"/>
    <w:rsid w:val="0094145B"/>
    <w:rsid w:val="009513A7"/>
    <w:rsid w:val="00953688"/>
    <w:rsid w:val="00954515"/>
    <w:rsid w:val="00962721"/>
    <w:rsid w:val="00965280"/>
    <w:rsid w:val="00965E45"/>
    <w:rsid w:val="00974D0B"/>
    <w:rsid w:val="00975293"/>
    <w:rsid w:val="0097673B"/>
    <w:rsid w:val="00981A29"/>
    <w:rsid w:val="0098349D"/>
    <w:rsid w:val="00984725"/>
    <w:rsid w:val="00987249"/>
    <w:rsid w:val="00990CDA"/>
    <w:rsid w:val="00991A28"/>
    <w:rsid w:val="00991D39"/>
    <w:rsid w:val="009936D7"/>
    <w:rsid w:val="009949D8"/>
    <w:rsid w:val="00997470"/>
    <w:rsid w:val="009A0EB6"/>
    <w:rsid w:val="009A2B5E"/>
    <w:rsid w:val="009A60A2"/>
    <w:rsid w:val="009A625D"/>
    <w:rsid w:val="009A66EC"/>
    <w:rsid w:val="009B5D20"/>
    <w:rsid w:val="009C4E89"/>
    <w:rsid w:val="009C6D91"/>
    <w:rsid w:val="009D0EB3"/>
    <w:rsid w:val="009E4CA0"/>
    <w:rsid w:val="00A104B7"/>
    <w:rsid w:val="00A1160F"/>
    <w:rsid w:val="00A120A7"/>
    <w:rsid w:val="00A12E78"/>
    <w:rsid w:val="00A130DA"/>
    <w:rsid w:val="00A1372D"/>
    <w:rsid w:val="00A23865"/>
    <w:rsid w:val="00A34459"/>
    <w:rsid w:val="00A34C2D"/>
    <w:rsid w:val="00A4007B"/>
    <w:rsid w:val="00A41080"/>
    <w:rsid w:val="00A42038"/>
    <w:rsid w:val="00A422DB"/>
    <w:rsid w:val="00A45125"/>
    <w:rsid w:val="00A47175"/>
    <w:rsid w:val="00A47179"/>
    <w:rsid w:val="00A51DD0"/>
    <w:rsid w:val="00A540F9"/>
    <w:rsid w:val="00A62821"/>
    <w:rsid w:val="00A65845"/>
    <w:rsid w:val="00A71B9E"/>
    <w:rsid w:val="00A76E90"/>
    <w:rsid w:val="00A849E5"/>
    <w:rsid w:val="00A852F5"/>
    <w:rsid w:val="00A9137E"/>
    <w:rsid w:val="00A93219"/>
    <w:rsid w:val="00A93F21"/>
    <w:rsid w:val="00A95555"/>
    <w:rsid w:val="00A96C42"/>
    <w:rsid w:val="00A9775F"/>
    <w:rsid w:val="00AA36C2"/>
    <w:rsid w:val="00AB2873"/>
    <w:rsid w:val="00AB5572"/>
    <w:rsid w:val="00AB719C"/>
    <w:rsid w:val="00AC202E"/>
    <w:rsid w:val="00AC52F0"/>
    <w:rsid w:val="00AC6402"/>
    <w:rsid w:val="00AC6792"/>
    <w:rsid w:val="00AD4548"/>
    <w:rsid w:val="00AD54B1"/>
    <w:rsid w:val="00AE0837"/>
    <w:rsid w:val="00AE4023"/>
    <w:rsid w:val="00AE6703"/>
    <w:rsid w:val="00AF1B39"/>
    <w:rsid w:val="00AF42A2"/>
    <w:rsid w:val="00AF4EC8"/>
    <w:rsid w:val="00AF4EF2"/>
    <w:rsid w:val="00B0085B"/>
    <w:rsid w:val="00B00FF1"/>
    <w:rsid w:val="00B02B85"/>
    <w:rsid w:val="00B044F1"/>
    <w:rsid w:val="00B107CC"/>
    <w:rsid w:val="00B12E9B"/>
    <w:rsid w:val="00B13475"/>
    <w:rsid w:val="00B13698"/>
    <w:rsid w:val="00B27F3C"/>
    <w:rsid w:val="00B336FB"/>
    <w:rsid w:val="00B35C02"/>
    <w:rsid w:val="00B401A1"/>
    <w:rsid w:val="00B403A3"/>
    <w:rsid w:val="00B42CAD"/>
    <w:rsid w:val="00B44A98"/>
    <w:rsid w:val="00B46505"/>
    <w:rsid w:val="00B46A5A"/>
    <w:rsid w:val="00B473C7"/>
    <w:rsid w:val="00B5123F"/>
    <w:rsid w:val="00B51702"/>
    <w:rsid w:val="00B5693F"/>
    <w:rsid w:val="00B71D27"/>
    <w:rsid w:val="00B84D6C"/>
    <w:rsid w:val="00B86BF5"/>
    <w:rsid w:val="00B871CF"/>
    <w:rsid w:val="00B9472B"/>
    <w:rsid w:val="00BA1A18"/>
    <w:rsid w:val="00BA2164"/>
    <w:rsid w:val="00BA38F5"/>
    <w:rsid w:val="00BA7C31"/>
    <w:rsid w:val="00BB3D9D"/>
    <w:rsid w:val="00BB7B8A"/>
    <w:rsid w:val="00BC42F4"/>
    <w:rsid w:val="00BC7E33"/>
    <w:rsid w:val="00BD2212"/>
    <w:rsid w:val="00BE3EAC"/>
    <w:rsid w:val="00BE64BF"/>
    <w:rsid w:val="00BE71A5"/>
    <w:rsid w:val="00BF29CD"/>
    <w:rsid w:val="00BF570D"/>
    <w:rsid w:val="00BF7744"/>
    <w:rsid w:val="00C02C2C"/>
    <w:rsid w:val="00C03476"/>
    <w:rsid w:val="00C0526D"/>
    <w:rsid w:val="00C06736"/>
    <w:rsid w:val="00C07E7E"/>
    <w:rsid w:val="00C12A6C"/>
    <w:rsid w:val="00C153F9"/>
    <w:rsid w:val="00C1684B"/>
    <w:rsid w:val="00C20C7C"/>
    <w:rsid w:val="00C226F9"/>
    <w:rsid w:val="00C23AAD"/>
    <w:rsid w:val="00C24EFB"/>
    <w:rsid w:val="00C250A1"/>
    <w:rsid w:val="00C3008C"/>
    <w:rsid w:val="00C32EE8"/>
    <w:rsid w:val="00C33A74"/>
    <w:rsid w:val="00C3571B"/>
    <w:rsid w:val="00C36FD6"/>
    <w:rsid w:val="00C44AFD"/>
    <w:rsid w:val="00C454A4"/>
    <w:rsid w:val="00C47CAF"/>
    <w:rsid w:val="00C546EC"/>
    <w:rsid w:val="00C56F73"/>
    <w:rsid w:val="00C624AE"/>
    <w:rsid w:val="00C65832"/>
    <w:rsid w:val="00C66E09"/>
    <w:rsid w:val="00C841FE"/>
    <w:rsid w:val="00C875DB"/>
    <w:rsid w:val="00C93156"/>
    <w:rsid w:val="00C93953"/>
    <w:rsid w:val="00C9669B"/>
    <w:rsid w:val="00C9698E"/>
    <w:rsid w:val="00CA10D5"/>
    <w:rsid w:val="00CA3243"/>
    <w:rsid w:val="00CA4778"/>
    <w:rsid w:val="00CB376C"/>
    <w:rsid w:val="00CB3AEC"/>
    <w:rsid w:val="00CC2D8B"/>
    <w:rsid w:val="00CC4264"/>
    <w:rsid w:val="00CC6C30"/>
    <w:rsid w:val="00CD0638"/>
    <w:rsid w:val="00CD69C4"/>
    <w:rsid w:val="00CD7214"/>
    <w:rsid w:val="00CF344D"/>
    <w:rsid w:val="00CF6CBA"/>
    <w:rsid w:val="00D02D12"/>
    <w:rsid w:val="00D072FA"/>
    <w:rsid w:val="00D07CB3"/>
    <w:rsid w:val="00D1411B"/>
    <w:rsid w:val="00D14DA6"/>
    <w:rsid w:val="00D15C42"/>
    <w:rsid w:val="00D25154"/>
    <w:rsid w:val="00D27225"/>
    <w:rsid w:val="00D31A47"/>
    <w:rsid w:val="00D36550"/>
    <w:rsid w:val="00D413A6"/>
    <w:rsid w:val="00D54715"/>
    <w:rsid w:val="00D570D9"/>
    <w:rsid w:val="00D57611"/>
    <w:rsid w:val="00D61E14"/>
    <w:rsid w:val="00D62E48"/>
    <w:rsid w:val="00D721D3"/>
    <w:rsid w:val="00D73D1C"/>
    <w:rsid w:val="00D747BB"/>
    <w:rsid w:val="00D752FE"/>
    <w:rsid w:val="00D76907"/>
    <w:rsid w:val="00D803FC"/>
    <w:rsid w:val="00D87DAB"/>
    <w:rsid w:val="00D90F23"/>
    <w:rsid w:val="00D921E1"/>
    <w:rsid w:val="00D944FC"/>
    <w:rsid w:val="00DA3085"/>
    <w:rsid w:val="00DA7E83"/>
    <w:rsid w:val="00DB2F72"/>
    <w:rsid w:val="00DB6FBF"/>
    <w:rsid w:val="00DC2E4D"/>
    <w:rsid w:val="00DC3091"/>
    <w:rsid w:val="00DD1DA1"/>
    <w:rsid w:val="00DD66A0"/>
    <w:rsid w:val="00DE03C2"/>
    <w:rsid w:val="00DE33B0"/>
    <w:rsid w:val="00DE7E35"/>
    <w:rsid w:val="00DF08D2"/>
    <w:rsid w:val="00E0340C"/>
    <w:rsid w:val="00E138AF"/>
    <w:rsid w:val="00E157BA"/>
    <w:rsid w:val="00E178F9"/>
    <w:rsid w:val="00E22111"/>
    <w:rsid w:val="00E22626"/>
    <w:rsid w:val="00E22BF1"/>
    <w:rsid w:val="00E32BF8"/>
    <w:rsid w:val="00E33464"/>
    <w:rsid w:val="00E410C8"/>
    <w:rsid w:val="00E42FCC"/>
    <w:rsid w:val="00E43B8A"/>
    <w:rsid w:val="00E45DF6"/>
    <w:rsid w:val="00E469C6"/>
    <w:rsid w:val="00E47E2C"/>
    <w:rsid w:val="00E53E77"/>
    <w:rsid w:val="00E54AFF"/>
    <w:rsid w:val="00E55575"/>
    <w:rsid w:val="00E5682A"/>
    <w:rsid w:val="00E615FF"/>
    <w:rsid w:val="00E62C8C"/>
    <w:rsid w:val="00E70236"/>
    <w:rsid w:val="00E718DB"/>
    <w:rsid w:val="00E73C42"/>
    <w:rsid w:val="00E74D9E"/>
    <w:rsid w:val="00E7601F"/>
    <w:rsid w:val="00E803AE"/>
    <w:rsid w:val="00E80B5E"/>
    <w:rsid w:val="00E825D4"/>
    <w:rsid w:val="00E860BA"/>
    <w:rsid w:val="00E86D2C"/>
    <w:rsid w:val="00E879A9"/>
    <w:rsid w:val="00E909B9"/>
    <w:rsid w:val="00E93329"/>
    <w:rsid w:val="00E956E5"/>
    <w:rsid w:val="00E95F8E"/>
    <w:rsid w:val="00E968BA"/>
    <w:rsid w:val="00E97675"/>
    <w:rsid w:val="00E979BE"/>
    <w:rsid w:val="00EA28D1"/>
    <w:rsid w:val="00EA615F"/>
    <w:rsid w:val="00EB10C9"/>
    <w:rsid w:val="00EB2B57"/>
    <w:rsid w:val="00EB56B6"/>
    <w:rsid w:val="00EB56EC"/>
    <w:rsid w:val="00EC32C4"/>
    <w:rsid w:val="00EC39DE"/>
    <w:rsid w:val="00EC6B43"/>
    <w:rsid w:val="00ED3443"/>
    <w:rsid w:val="00ED45FD"/>
    <w:rsid w:val="00EE033B"/>
    <w:rsid w:val="00EE4AAE"/>
    <w:rsid w:val="00EF430D"/>
    <w:rsid w:val="00EF4F7C"/>
    <w:rsid w:val="00EF6128"/>
    <w:rsid w:val="00EF79D6"/>
    <w:rsid w:val="00F03F5B"/>
    <w:rsid w:val="00F05711"/>
    <w:rsid w:val="00F0582D"/>
    <w:rsid w:val="00F064E2"/>
    <w:rsid w:val="00F140A3"/>
    <w:rsid w:val="00F203C9"/>
    <w:rsid w:val="00F261A5"/>
    <w:rsid w:val="00F2774D"/>
    <w:rsid w:val="00F35DC8"/>
    <w:rsid w:val="00F40A23"/>
    <w:rsid w:val="00F46650"/>
    <w:rsid w:val="00F4665C"/>
    <w:rsid w:val="00F46A81"/>
    <w:rsid w:val="00F54345"/>
    <w:rsid w:val="00F5525A"/>
    <w:rsid w:val="00F56186"/>
    <w:rsid w:val="00F5727B"/>
    <w:rsid w:val="00F61F5B"/>
    <w:rsid w:val="00F63759"/>
    <w:rsid w:val="00F64F4D"/>
    <w:rsid w:val="00F651D7"/>
    <w:rsid w:val="00F65ADD"/>
    <w:rsid w:val="00F66F83"/>
    <w:rsid w:val="00F72A6A"/>
    <w:rsid w:val="00F8234D"/>
    <w:rsid w:val="00F83540"/>
    <w:rsid w:val="00F905C5"/>
    <w:rsid w:val="00F90E52"/>
    <w:rsid w:val="00F93A26"/>
    <w:rsid w:val="00F9673A"/>
    <w:rsid w:val="00FA3561"/>
    <w:rsid w:val="00FB00F9"/>
    <w:rsid w:val="00FB3908"/>
    <w:rsid w:val="00FB3CA1"/>
    <w:rsid w:val="00FB52FC"/>
    <w:rsid w:val="00FB6A07"/>
    <w:rsid w:val="00FC619E"/>
    <w:rsid w:val="00FC79CB"/>
    <w:rsid w:val="00FD2DA2"/>
    <w:rsid w:val="00FD4DF6"/>
    <w:rsid w:val="00FD6EEF"/>
    <w:rsid w:val="00FE01D6"/>
    <w:rsid w:val="00FE2661"/>
    <w:rsid w:val="00FF474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9274E7"/>
  <w15:chartTrackingRefBased/>
  <w15:docId w15:val="{FCD88D74-33DF-4088-AA51-8D94F5809D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1411B"/>
    <w:pPr>
      <w:spacing w:line="480" w:lineRule="auto"/>
    </w:pPr>
    <w:rPr>
      <w:rFonts w:ascii="Arial" w:hAnsi="Arial"/>
    </w:rPr>
  </w:style>
  <w:style w:type="paragraph" w:styleId="Heading1">
    <w:name w:val="heading 1"/>
    <w:basedOn w:val="Normal"/>
    <w:next w:val="Normal"/>
    <w:link w:val="Heading1Char"/>
    <w:uiPriority w:val="9"/>
    <w:qFormat/>
    <w:rsid w:val="00991D39"/>
    <w:pPr>
      <w:keepNext/>
      <w:keepLines/>
      <w:spacing w:before="240" w:after="0"/>
      <w:outlineLvl w:val="0"/>
    </w:pPr>
    <w:rPr>
      <w:rFonts w:eastAsiaTheme="majorEastAsia" w:cstheme="majorBidi"/>
      <w:b/>
      <w:sz w:val="24"/>
      <w:szCs w:val="32"/>
    </w:rPr>
  </w:style>
  <w:style w:type="paragraph" w:styleId="Heading2">
    <w:name w:val="heading 2"/>
    <w:basedOn w:val="Normal"/>
    <w:next w:val="Normal"/>
    <w:link w:val="Heading2Char"/>
    <w:uiPriority w:val="9"/>
    <w:unhideWhenUsed/>
    <w:qFormat/>
    <w:rsid w:val="00991D39"/>
    <w:pPr>
      <w:keepNext/>
      <w:keepLines/>
      <w:spacing w:before="40" w:after="0"/>
      <w:outlineLvl w:val="1"/>
    </w:pPr>
    <w:rPr>
      <w:rFonts w:eastAsiaTheme="majorEastAsia" w:cstheme="majorBidi"/>
      <w:b/>
      <w:i/>
      <w:szCs w:val="26"/>
    </w:rPr>
  </w:style>
  <w:style w:type="paragraph" w:styleId="Heading3">
    <w:name w:val="heading 3"/>
    <w:basedOn w:val="Normal"/>
    <w:next w:val="Normal"/>
    <w:link w:val="Heading3Char"/>
    <w:uiPriority w:val="9"/>
    <w:unhideWhenUsed/>
    <w:qFormat/>
    <w:rsid w:val="00991D39"/>
    <w:pPr>
      <w:keepNext/>
      <w:keepLines/>
      <w:spacing w:before="40" w:after="0"/>
      <w:outlineLvl w:val="2"/>
    </w:pPr>
    <w:rPr>
      <w:rFonts w:eastAsiaTheme="majorEastAsia" w:cstheme="majorBidi"/>
      <w:b/>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A1BCF"/>
    <w:pPr>
      <w:ind w:left="720"/>
      <w:contextualSpacing/>
    </w:pPr>
  </w:style>
  <w:style w:type="character" w:customStyle="1" w:styleId="Heading2Char">
    <w:name w:val="Heading 2 Char"/>
    <w:basedOn w:val="DefaultParagraphFont"/>
    <w:link w:val="Heading2"/>
    <w:uiPriority w:val="9"/>
    <w:rsid w:val="00991D39"/>
    <w:rPr>
      <w:rFonts w:ascii="Arial" w:eastAsiaTheme="majorEastAsia" w:hAnsi="Arial" w:cstheme="majorBidi"/>
      <w:b/>
      <w:i/>
      <w:szCs w:val="26"/>
    </w:rPr>
  </w:style>
  <w:style w:type="character" w:customStyle="1" w:styleId="stratlabel">
    <w:name w:val="stratlabel"/>
    <w:basedOn w:val="DefaultParagraphFont"/>
    <w:rsid w:val="003D04AE"/>
  </w:style>
  <w:style w:type="character" w:customStyle="1" w:styleId="stratn">
    <w:name w:val="stratn"/>
    <w:basedOn w:val="DefaultParagraphFont"/>
    <w:rsid w:val="003D04AE"/>
  </w:style>
  <w:style w:type="character" w:customStyle="1" w:styleId="varlabel">
    <w:name w:val="varlabel"/>
    <w:basedOn w:val="DefaultParagraphFont"/>
    <w:rsid w:val="003D04AE"/>
  </w:style>
  <w:style w:type="character" w:styleId="Strong">
    <w:name w:val="Strong"/>
    <w:basedOn w:val="DefaultParagraphFont"/>
    <w:uiPriority w:val="22"/>
    <w:qFormat/>
    <w:rsid w:val="006C6635"/>
    <w:rPr>
      <w:b/>
      <w:bCs/>
    </w:rPr>
  </w:style>
  <w:style w:type="paragraph" w:customStyle="1" w:styleId="EndNoteBibliographyTitle">
    <w:name w:val="EndNote Bibliography Title"/>
    <w:basedOn w:val="Normal"/>
    <w:link w:val="EndNoteBibliographyTitleChar"/>
    <w:rsid w:val="00A65845"/>
    <w:pPr>
      <w:spacing w:after="0"/>
      <w:jc w:val="center"/>
    </w:pPr>
    <w:rPr>
      <w:rFonts w:ascii="Calibri" w:hAnsi="Calibri" w:cs="Calibri"/>
      <w:noProof/>
      <w:lang w:val="en-US"/>
    </w:rPr>
  </w:style>
  <w:style w:type="character" w:customStyle="1" w:styleId="EndNoteBibliographyTitleChar">
    <w:name w:val="EndNote Bibliography Title Char"/>
    <w:basedOn w:val="DefaultParagraphFont"/>
    <w:link w:val="EndNoteBibliographyTitle"/>
    <w:rsid w:val="00A65845"/>
    <w:rPr>
      <w:rFonts w:ascii="Calibri" w:hAnsi="Calibri" w:cs="Calibri"/>
      <w:noProof/>
      <w:lang w:val="en-US"/>
    </w:rPr>
  </w:style>
  <w:style w:type="paragraph" w:customStyle="1" w:styleId="EndNoteBibliography">
    <w:name w:val="EndNote Bibliography"/>
    <w:basedOn w:val="Normal"/>
    <w:link w:val="EndNoteBibliographyChar"/>
    <w:rsid w:val="00A65845"/>
    <w:rPr>
      <w:rFonts w:ascii="Calibri" w:hAnsi="Calibri" w:cs="Calibri"/>
      <w:noProof/>
      <w:lang w:val="en-US"/>
    </w:rPr>
  </w:style>
  <w:style w:type="character" w:customStyle="1" w:styleId="EndNoteBibliographyChar">
    <w:name w:val="EndNote Bibliography Char"/>
    <w:basedOn w:val="DefaultParagraphFont"/>
    <w:link w:val="EndNoteBibliography"/>
    <w:rsid w:val="00A65845"/>
    <w:rPr>
      <w:rFonts w:ascii="Calibri" w:hAnsi="Calibri" w:cs="Calibri"/>
      <w:noProof/>
      <w:lang w:val="en-US"/>
    </w:rPr>
  </w:style>
  <w:style w:type="paragraph" w:styleId="Title">
    <w:name w:val="Title"/>
    <w:basedOn w:val="Normal"/>
    <w:next w:val="Normal"/>
    <w:link w:val="TitleChar"/>
    <w:uiPriority w:val="10"/>
    <w:qFormat/>
    <w:rsid w:val="007407E9"/>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407E9"/>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rsid w:val="00991D39"/>
    <w:rPr>
      <w:rFonts w:ascii="Arial" w:eastAsiaTheme="majorEastAsia" w:hAnsi="Arial" w:cstheme="majorBidi"/>
      <w:b/>
      <w:sz w:val="24"/>
      <w:szCs w:val="32"/>
    </w:rPr>
  </w:style>
  <w:style w:type="character" w:customStyle="1" w:styleId="Heading3Char">
    <w:name w:val="Heading 3 Char"/>
    <w:basedOn w:val="DefaultParagraphFont"/>
    <w:link w:val="Heading3"/>
    <w:uiPriority w:val="9"/>
    <w:rsid w:val="00991D39"/>
    <w:rPr>
      <w:rFonts w:ascii="Arial" w:eastAsiaTheme="majorEastAsia" w:hAnsi="Arial" w:cstheme="majorBidi"/>
      <w:b/>
      <w:szCs w:val="24"/>
    </w:rPr>
  </w:style>
  <w:style w:type="character" w:styleId="Hyperlink">
    <w:name w:val="Hyperlink"/>
    <w:basedOn w:val="DefaultParagraphFont"/>
    <w:uiPriority w:val="99"/>
    <w:unhideWhenUsed/>
    <w:rsid w:val="00127088"/>
    <w:rPr>
      <w:color w:val="0000FF" w:themeColor="hyperlink"/>
      <w:u w:val="single"/>
    </w:rPr>
  </w:style>
  <w:style w:type="character" w:customStyle="1" w:styleId="UnresolvedMention1">
    <w:name w:val="Unresolved Mention1"/>
    <w:basedOn w:val="DefaultParagraphFont"/>
    <w:uiPriority w:val="99"/>
    <w:semiHidden/>
    <w:unhideWhenUsed/>
    <w:rsid w:val="00127088"/>
    <w:rPr>
      <w:color w:val="605E5C"/>
      <w:shd w:val="clear" w:color="auto" w:fill="E1DFDD"/>
    </w:rPr>
  </w:style>
  <w:style w:type="paragraph" w:styleId="BalloonText">
    <w:name w:val="Balloon Text"/>
    <w:basedOn w:val="Normal"/>
    <w:link w:val="BalloonTextChar"/>
    <w:uiPriority w:val="99"/>
    <w:semiHidden/>
    <w:unhideWhenUsed/>
    <w:rsid w:val="00B84D6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84D6C"/>
    <w:rPr>
      <w:rFonts w:ascii="Segoe UI" w:hAnsi="Segoe UI" w:cs="Segoe UI"/>
      <w:sz w:val="18"/>
      <w:szCs w:val="18"/>
    </w:rPr>
  </w:style>
  <w:style w:type="paragraph" w:styleId="Header">
    <w:name w:val="header"/>
    <w:basedOn w:val="Normal"/>
    <w:link w:val="HeaderChar"/>
    <w:uiPriority w:val="99"/>
    <w:unhideWhenUsed/>
    <w:rsid w:val="00D02D12"/>
    <w:pPr>
      <w:tabs>
        <w:tab w:val="center" w:pos="4513"/>
        <w:tab w:val="right" w:pos="9026"/>
      </w:tabs>
      <w:spacing w:after="0" w:line="240" w:lineRule="auto"/>
    </w:pPr>
  </w:style>
  <w:style w:type="character" w:customStyle="1" w:styleId="HeaderChar">
    <w:name w:val="Header Char"/>
    <w:basedOn w:val="DefaultParagraphFont"/>
    <w:link w:val="Header"/>
    <w:uiPriority w:val="99"/>
    <w:rsid w:val="00D02D12"/>
    <w:rPr>
      <w:rFonts w:ascii="Arial" w:hAnsi="Arial"/>
    </w:rPr>
  </w:style>
  <w:style w:type="paragraph" w:styleId="Footer">
    <w:name w:val="footer"/>
    <w:basedOn w:val="Normal"/>
    <w:link w:val="FooterChar"/>
    <w:uiPriority w:val="99"/>
    <w:unhideWhenUsed/>
    <w:rsid w:val="00D02D12"/>
    <w:pPr>
      <w:tabs>
        <w:tab w:val="center" w:pos="4513"/>
        <w:tab w:val="right" w:pos="9026"/>
      </w:tabs>
      <w:spacing w:after="0" w:line="240" w:lineRule="auto"/>
    </w:pPr>
  </w:style>
  <w:style w:type="character" w:customStyle="1" w:styleId="FooterChar">
    <w:name w:val="Footer Char"/>
    <w:basedOn w:val="DefaultParagraphFont"/>
    <w:link w:val="Footer"/>
    <w:uiPriority w:val="99"/>
    <w:rsid w:val="00D02D12"/>
    <w:rPr>
      <w:rFonts w:ascii="Arial" w:hAnsi="Arial"/>
    </w:rPr>
  </w:style>
  <w:style w:type="character" w:styleId="LineNumber">
    <w:name w:val="line number"/>
    <w:basedOn w:val="DefaultParagraphFont"/>
    <w:uiPriority w:val="99"/>
    <w:semiHidden/>
    <w:unhideWhenUsed/>
    <w:rsid w:val="00A76E9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9130933">
      <w:bodyDiv w:val="1"/>
      <w:marLeft w:val="0"/>
      <w:marRight w:val="0"/>
      <w:marTop w:val="0"/>
      <w:marBottom w:val="0"/>
      <w:divBdr>
        <w:top w:val="none" w:sz="0" w:space="0" w:color="auto"/>
        <w:left w:val="none" w:sz="0" w:space="0" w:color="auto"/>
        <w:bottom w:val="none" w:sz="0" w:space="0" w:color="auto"/>
        <w:right w:val="none" w:sz="0" w:space="0" w:color="auto"/>
      </w:divBdr>
    </w:div>
    <w:div w:id="583493419">
      <w:bodyDiv w:val="1"/>
      <w:marLeft w:val="0"/>
      <w:marRight w:val="0"/>
      <w:marTop w:val="0"/>
      <w:marBottom w:val="0"/>
      <w:divBdr>
        <w:top w:val="none" w:sz="0" w:space="0" w:color="auto"/>
        <w:left w:val="none" w:sz="0" w:space="0" w:color="auto"/>
        <w:bottom w:val="none" w:sz="0" w:space="0" w:color="auto"/>
        <w:right w:val="none" w:sz="0" w:space="0" w:color="auto"/>
      </w:divBdr>
    </w:div>
    <w:div w:id="14799577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Hamilton3@Newcastle.ac.uk"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1769CCE-F512-4F39-894F-FD65B4EF42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25</Pages>
  <Words>7821</Words>
  <Characters>44580</Characters>
  <Application>Microsoft Office Word</Application>
  <DocSecurity>0</DocSecurity>
  <Lines>371</Lines>
  <Paragraphs>104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52297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Calum Hamilton</dc:creator>
  <cp:keywords/>
  <dc:description/>
  <cp:lastModifiedBy>Calum Hamilton</cp:lastModifiedBy>
  <cp:revision>3</cp:revision>
  <dcterms:created xsi:type="dcterms:W3CDTF">2021-03-22T09:20:00Z</dcterms:created>
  <dcterms:modified xsi:type="dcterms:W3CDTF">2021-03-22T09:28:00Z</dcterms:modified>
</cp:coreProperties>
</file>