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BD68F52" w14:textId="176380D2" w:rsidR="003A3654" w:rsidRDefault="00A53747">
      <w:pPr>
        <w:spacing w:line="360" w:lineRule="auto"/>
        <w:rPr>
          <w:rFonts w:asciiTheme="minorHAnsi" w:hAnsiTheme="minorHAnsi" w:cstheme="minorHAnsi"/>
          <w:b/>
        </w:rPr>
      </w:pPr>
      <w:r w:rsidRPr="00D56A20">
        <w:rPr>
          <w:rFonts w:asciiTheme="minorHAnsi" w:hAnsiTheme="minorHAnsi" w:cstheme="minorHAnsi"/>
          <w:b/>
        </w:rPr>
        <w:t>Getting</w:t>
      </w:r>
      <w:r w:rsidR="00577E0B">
        <w:rPr>
          <w:rFonts w:asciiTheme="minorHAnsi" w:hAnsiTheme="minorHAnsi" w:cstheme="minorHAnsi"/>
          <w:b/>
        </w:rPr>
        <w:t xml:space="preserve"> anticipatory prescribing right in </w:t>
      </w:r>
      <w:r w:rsidR="002D72FB" w:rsidRPr="00D56A20">
        <w:rPr>
          <w:rFonts w:asciiTheme="minorHAnsi" w:hAnsiTheme="minorHAnsi" w:cstheme="minorHAnsi"/>
          <w:b/>
        </w:rPr>
        <w:t>end</w:t>
      </w:r>
      <w:r w:rsidR="00577E0B">
        <w:rPr>
          <w:rFonts w:asciiTheme="minorHAnsi" w:hAnsiTheme="minorHAnsi" w:cstheme="minorHAnsi"/>
          <w:b/>
        </w:rPr>
        <w:t>-</w:t>
      </w:r>
      <w:r w:rsidR="002D72FB" w:rsidRPr="00D56A20">
        <w:rPr>
          <w:rFonts w:asciiTheme="minorHAnsi" w:hAnsiTheme="minorHAnsi" w:cstheme="minorHAnsi"/>
          <w:b/>
        </w:rPr>
        <w:t>of</w:t>
      </w:r>
      <w:r w:rsidR="00577E0B">
        <w:rPr>
          <w:rFonts w:asciiTheme="minorHAnsi" w:hAnsiTheme="minorHAnsi" w:cstheme="minorHAnsi"/>
          <w:b/>
        </w:rPr>
        <w:t>-</w:t>
      </w:r>
      <w:r w:rsidR="002D72FB" w:rsidRPr="00D56A20">
        <w:rPr>
          <w:rFonts w:asciiTheme="minorHAnsi" w:hAnsiTheme="minorHAnsi" w:cstheme="minorHAnsi"/>
          <w:b/>
        </w:rPr>
        <w:t>life</w:t>
      </w:r>
      <w:r w:rsidRPr="00D56A20">
        <w:rPr>
          <w:rFonts w:asciiTheme="minorHAnsi" w:hAnsiTheme="minorHAnsi" w:cstheme="minorHAnsi"/>
          <w:b/>
        </w:rPr>
        <w:t xml:space="preserve"> care</w:t>
      </w:r>
      <w:r w:rsidR="00577E0B">
        <w:rPr>
          <w:rFonts w:asciiTheme="minorHAnsi" w:hAnsiTheme="minorHAnsi" w:cstheme="minorHAnsi"/>
          <w:b/>
        </w:rPr>
        <w:t xml:space="preserve"> </w:t>
      </w:r>
    </w:p>
    <w:p w14:paraId="74990D62" w14:textId="2EA35240" w:rsidR="00577E0B" w:rsidRDefault="00577E0B">
      <w:pPr>
        <w:spacing w:line="360" w:lineRule="auto"/>
        <w:rPr>
          <w:rFonts w:asciiTheme="minorHAnsi" w:hAnsiTheme="minorHAnsi" w:cstheme="minorHAnsi"/>
          <w:b/>
        </w:rPr>
      </w:pPr>
    </w:p>
    <w:p w14:paraId="4A973F96" w14:textId="372B0717" w:rsidR="00577E0B" w:rsidRPr="00577E0B" w:rsidRDefault="00577E0B">
      <w:pPr>
        <w:spacing w:line="360" w:lineRule="auto"/>
        <w:rPr>
          <w:rFonts w:asciiTheme="minorHAnsi" w:hAnsiTheme="minorHAnsi" w:cstheme="minorHAnsi"/>
          <w:bCs/>
        </w:rPr>
      </w:pPr>
      <w:r w:rsidRPr="00577E0B">
        <w:rPr>
          <w:rFonts w:asciiTheme="minorHAnsi" w:hAnsiTheme="minorHAnsi" w:cstheme="minorHAnsi"/>
          <w:bCs/>
        </w:rPr>
        <w:t>Submitted manuscript</w:t>
      </w:r>
      <w:r>
        <w:rPr>
          <w:rFonts w:asciiTheme="minorHAnsi" w:hAnsiTheme="minorHAnsi" w:cstheme="minorHAnsi"/>
          <w:bCs/>
        </w:rPr>
        <w:t xml:space="preserve"> – published in British Journal of Community Nursing 24(6): June 2019</w:t>
      </w:r>
    </w:p>
    <w:p w14:paraId="40BC2F4C" w14:textId="0E6F54A6" w:rsidR="00577E0B" w:rsidRDefault="00577E0B">
      <w:pPr>
        <w:spacing w:line="360" w:lineRule="auto"/>
        <w:rPr>
          <w:rFonts w:asciiTheme="minorHAnsi" w:hAnsiTheme="minorHAnsi" w:cstheme="minorHAnsi"/>
          <w:b/>
        </w:rPr>
      </w:pPr>
    </w:p>
    <w:p w14:paraId="3EB37967" w14:textId="77777777" w:rsidR="00577E0B" w:rsidRDefault="00577E0B">
      <w:pPr>
        <w:spacing w:line="360" w:lineRule="auto"/>
        <w:rPr>
          <w:rFonts w:asciiTheme="minorHAnsi" w:hAnsiTheme="minorHAnsi" w:cstheme="minorHAnsi"/>
          <w:b/>
        </w:rPr>
      </w:pPr>
      <w:r>
        <w:rPr>
          <w:rFonts w:asciiTheme="minorHAnsi" w:hAnsiTheme="minorHAnsi" w:cstheme="minorHAnsi"/>
          <w:b/>
        </w:rPr>
        <w:t>By Ben Bowers and Alison While</w:t>
      </w:r>
    </w:p>
    <w:p w14:paraId="297ADB43" w14:textId="77777777" w:rsidR="00577E0B" w:rsidRDefault="00577E0B">
      <w:pPr>
        <w:spacing w:line="360" w:lineRule="auto"/>
        <w:rPr>
          <w:rFonts w:asciiTheme="minorHAnsi" w:hAnsiTheme="minorHAnsi" w:cstheme="minorHAnsi"/>
          <w:b/>
        </w:rPr>
      </w:pPr>
    </w:p>
    <w:p w14:paraId="600F1635" w14:textId="35FFA74A" w:rsidR="00577E0B" w:rsidRDefault="00577E0B">
      <w:pPr>
        <w:spacing w:line="360" w:lineRule="auto"/>
        <w:rPr>
          <w:rFonts w:asciiTheme="minorHAnsi" w:hAnsiTheme="minorHAnsi" w:cstheme="minorHAnsi"/>
          <w:b/>
        </w:rPr>
      </w:pPr>
      <w:r>
        <w:rPr>
          <w:rFonts w:asciiTheme="minorHAnsi" w:hAnsiTheme="minorHAnsi" w:cstheme="minorHAnsi"/>
          <w:b/>
        </w:rPr>
        <w:t xml:space="preserve">Ben Bowers, National Institute </w:t>
      </w:r>
      <w:bookmarkStart w:id="0" w:name="_GoBack"/>
      <w:bookmarkEnd w:id="0"/>
      <w:r>
        <w:rPr>
          <w:rFonts w:asciiTheme="minorHAnsi" w:hAnsiTheme="minorHAnsi" w:cstheme="minorHAnsi"/>
          <w:b/>
        </w:rPr>
        <w:t xml:space="preserve">for Health Research School for Primary Care Research PhD Student and Queen’s Nurse, University of Cambridge  </w:t>
      </w:r>
      <w:hyperlink r:id="rId5" w:history="1">
        <w:r w:rsidRPr="00C76A23">
          <w:rPr>
            <w:rStyle w:val="Hyperlink"/>
            <w:rFonts w:asciiTheme="minorHAnsi" w:hAnsiTheme="minorHAnsi" w:cstheme="minorHAnsi"/>
            <w:b/>
          </w:rPr>
          <w:t>bb527@medschl.cam.ac.uk</w:t>
        </w:r>
      </w:hyperlink>
    </w:p>
    <w:p w14:paraId="661C4E0A" w14:textId="66EACBA5" w:rsidR="00577E0B" w:rsidRDefault="00577E0B">
      <w:pPr>
        <w:spacing w:line="360" w:lineRule="auto"/>
        <w:rPr>
          <w:rFonts w:asciiTheme="minorHAnsi" w:hAnsiTheme="minorHAnsi" w:cstheme="minorHAnsi"/>
          <w:b/>
        </w:rPr>
      </w:pPr>
    </w:p>
    <w:p w14:paraId="5100A860" w14:textId="2AE0D47D" w:rsidR="00577E0B" w:rsidRDefault="00577E0B">
      <w:pPr>
        <w:spacing w:line="360" w:lineRule="auto"/>
        <w:rPr>
          <w:rFonts w:asciiTheme="minorHAnsi" w:hAnsiTheme="minorHAnsi" w:cstheme="minorHAnsi"/>
          <w:b/>
        </w:rPr>
      </w:pPr>
      <w:r>
        <w:rPr>
          <w:rFonts w:asciiTheme="minorHAnsi" w:hAnsiTheme="minorHAnsi" w:cstheme="minorHAnsi"/>
          <w:b/>
        </w:rPr>
        <w:t xml:space="preserve">Alison While, Emeritus Professor of Community Nursing, King’s College London </w:t>
      </w:r>
    </w:p>
    <w:p w14:paraId="0905C239" w14:textId="77777777" w:rsidR="00577E0B" w:rsidRDefault="00577E0B">
      <w:pPr>
        <w:spacing w:line="360" w:lineRule="auto"/>
        <w:rPr>
          <w:rFonts w:asciiTheme="minorHAnsi" w:hAnsiTheme="minorHAnsi" w:cstheme="minorHAnsi"/>
          <w:b/>
        </w:rPr>
      </w:pPr>
    </w:p>
    <w:p w14:paraId="76929452" w14:textId="5977C0AD" w:rsidR="00931564" w:rsidRDefault="00931564" w:rsidP="00931564">
      <w:pPr>
        <w:spacing w:line="360" w:lineRule="auto"/>
        <w:rPr>
          <w:rFonts w:asciiTheme="minorHAnsi" w:hAnsiTheme="minorHAnsi" w:cstheme="minorHAnsi"/>
          <w:b/>
        </w:rPr>
      </w:pPr>
      <w:r>
        <w:rPr>
          <w:rFonts w:asciiTheme="minorHAnsi" w:hAnsiTheme="minorHAnsi" w:cstheme="minorHAnsi"/>
          <w:b/>
        </w:rPr>
        <w:t>Summary:</w:t>
      </w:r>
    </w:p>
    <w:p w14:paraId="622785C9" w14:textId="2A079CBC" w:rsidR="00931564" w:rsidRPr="00D56A20" w:rsidRDefault="00931564" w:rsidP="00931564">
      <w:pPr>
        <w:spacing w:line="360" w:lineRule="auto"/>
        <w:rPr>
          <w:rFonts w:asciiTheme="minorHAnsi" w:hAnsiTheme="minorHAnsi" w:cstheme="minorHAnsi"/>
        </w:rPr>
      </w:pPr>
      <w:r w:rsidRPr="00931564">
        <w:rPr>
          <w:rFonts w:asciiTheme="minorHAnsi" w:hAnsiTheme="minorHAnsi" w:cstheme="minorHAnsi"/>
        </w:rPr>
        <w:t xml:space="preserve">There is a growing number of people who need </w:t>
      </w:r>
      <w:r>
        <w:rPr>
          <w:rFonts w:asciiTheme="minorHAnsi" w:hAnsiTheme="minorHAnsi" w:cstheme="minorHAnsi"/>
        </w:rPr>
        <w:t xml:space="preserve">access to </w:t>
      </w:r>
      <w:r w:rsidRPr="00931564">
        <w:rPr>
          <w:rFonts w:asciiTheme="minorHAnsi" w:hAnsiTheme="minorHAnsi" w:cstheme="minorHAnsi"/>
        </w:rPr>
        <w:t>high quality palliative and end of life care in the home setting.</w:t>
      </w:r>
      <w:r>
        <w:rPr>
          <w:rFonts w:asciiTheme="minorHAnsi" w:hAnsiTheme="minorHAnsi" w:cstheme="minorHAnsi"/>
        </w:rPr>
        <w:t xml:space="preserve"> This requires timely assessments of needs, ensuring good symptom management and </w:t>
      </w:r>
      <w:r w:rsidRPr="00D56A20">
        <w:rPr>
          <w:rFonts w:asciiTheme="minorHAnsi" w:hAnsiTheme="minorHAnsi" w:cstheme="minorHAnsi"/>
        </w:rPr>
        <w:t>recognising the roles undertaken by carers</w:t>
      </w:r>
      <w:r w:rsidR="00D56A20">
        <w:rPr>
          <w:rFonts w:asciiTheme="minorHAnsi" w:hAnsiTheme="minorHAnsi" w:cstheme="minorHAnsi"/>
        </w:rPr>
        <w:t xml:space="preserve">. </w:t>
      </w:r>
      <w:r w:rsidR="00D56A20" w:rsidRPr="00D56A20">
        <w:rPr>
          <w:rFonts w:asciiTheme="minorHAnsi" w:hAnsiTheme="minorHAnsi" w:cstheme="minorHAnsi"/>
        </w:rPr>
        <w:t xml:space="preserve">For some patients a range of medications </w:t>
      </w:r>
      <w:r w:rsidR="00AA50E3">
        <w:rPr>
          <w:rFonts w:asciiTheme="minorHAnsi" w:hAnsiTheme="minorHAnsi" w:cstheme="minorHAnsi"/>
        </w:rPr>
        <w:t xml:space="preserve">need to be put in place </w:t>
      </w:r>
      <w:r w:rsidR="00D56A20" w:rsidRPr="00D56A20">
        <w:rPr>
          <w:rFonts w:asciiTheme="minorHAnsi" w:hAnsiTheme="minorHAnsi" w:cstheme="minorHAnsi"/>
        </w:rPr>
        <w:t>to relieve end of life symptoms</w:t>
      </w:r>
      <w:r w:rsidR="00D56A20">
        <w:rPr>
          <w:rFonts w:asciiTheme="minorHAnsi" w:hAnsiTheme="minorHAnsi" w:cstheme="minorHAnsi"/>
        </w:rPr>
        <w:t xml:space="preserve"> using ‘anticipatory prescribing’. District nurses should be sure to acknowledge the patient’s voiced preferences and be mindful of the safety issues which arise with a supply of controlled</w:t>
      </w:r>
      <w:r w:rsidR="00F679BB">
        <w:rPr>
          <w:rFonts w:asciiTheme="minorHAnsi" w:hAnsiTheme="minorHAnsi" w:cstheme="minorHAnsi"/>
        </w:rPr>
        <w:t xml:space="preserve"> drugs</w:t>
      </w:r>
      <w:r w:rsidR="00D56A20">
        <w:rPr>
          <w:rFonts w:asciiTheme="minorHAnsi" w:hAnsiTheme="minorHAnsi" w:cstheme="minorHAnsi"/>
        </w:rPr>
        <w:t xml:space="preserve"> in the home.</w:t>
      </w:r>
    </w:p>
    <w:p w14:paraId="7A497BE6" w14:textId="77777777" w:rsidR="00FA6A2F" w:rsidRPr="00D56A20" w:rsidRDefault="00FA6A2F" w:rsidP="00D56A20">
      <w:pPr>
        <w:spacing w:line="360" w:lineRule="auto"/>
        <w:rPr>
          <w:rFonts w:asciiTheme="minorHAnsi" w:hAnsiTheme="minorHAnsi" w:cstheme="minorHAnsi"/>
          <w:b/>
        </w:rPr>
      </w:pPr>
    </w:p>
    <w:p w14:paraId="0E7EBEA4" w14:textId="0C1EAC83" w:rsidR="00FA6A2F" w:rsidRPr="00D56A20" w:rsidRDefault="00045242" w:rsidP="00D56A20">
      <w:pPr>
        <w:spacing w:line="360" w:lineRule="auto"/>
        <w:rPr>
          <w:rFonts w:asciiTheme="minorHAnsi" w:hAnsiTheme="minorHAnsi" w:cstheme="minorHAnsi"/>
          <w:b/>
        </w:rPr>
      </w:pPr>
      <w:r w:rsidRPr="00D56A20">
        <w:rPr>
          <w:rFonts w:asciiTheme="minorHAnsi" w:hAnsiTheme="minorHAnsi" w:cstheme="minorHAnsi"/>
          <w:b/>
        </w:rPr>
        <w:t>Demand for palliative</w:t>
      </w:r>
      <w:r w:rsidR="002D72FB" w:rsidRPr="00D56A20">
        <w:rPr>
          <w:rFonts w:asciiTheme="minorHAnsi" w:hAnsiTheme="minorHAnsi" w:cstheme="minorHAnsi"/>
          <w:b/>
        </w:rPr>
        <w:t xml:space="preserve"> and end of life</w:t>
      </w:r>
      <w:r w:rsidRPr="00D56A20">
        <w:rPr>
          <w:rFonts w:asciiTheme="minorHAnsi" w:hAnsiTheme="minorHAnsi" w:cstheme="minorHAnsi"/>
          <w:b/>
        </w:rPr>
        <w:t xml:space="preserve"> care</w:t>
      </w:r>
    </w:p>
    <w:p w14:paraId="12EBBB1D" w14:textId="43C82CFF" w:rsidR="001105A7" w:rsidRPr="00D56A20" w:rsidRDefault="00C367A6" w:rsidP="00D56A20">
      <w:pPr>
        <w:spacing w:line="360" w:lineRule="auto"/>
        <w:rPr>
          <w:rFonts w:asciiTheme="minorHAnsi" w:hAnsiTheme="minorHAnsi" w:cstheme="minorHAnsi"/>
        </w:rPr>
      </w:pPr>
      <w:r w:rsidRPr="00D56A20">
        <w:rPr>
          <w:rFonts w:asciiTheme="minorHAnsi" w:hAnsiTheme="minorHAnsi" w:cstheme="minorHAnsi"/>
        </w:rPr>
        <w:t xml:space="preserve">The demand for end of life care at home is rising and district nurses have a key role in delivering this care. </w:t>
      </w:r>
      <w:r w:rsidR="00C7693F" w:rsidRPr="00D56A20">
        <w:rPr>
          <w:rFonts w:asciiTheme="minorHAnsi" w:hAnsiTheme="minorHAnsi" w:cstheme="minorHAnsi"/>
        </w:rPr>
        <w:t>Etkind et al. (2017) reanalysed the Office for National Statistics death and population data 2006-2014 and concluded that about 75% of all deaths in England and Wales presented palliative care needs. Extrapolating the</w:t>
      </w:r>
      <w:r w:rsidR="00814080" w:rsidRPr="00D56A20">
        <w:rPr>
          <w:rFonts w:asciiTheme="minorHAnsi" w:hAnsiTheme="minorHAnsi" w:cstheme="minorHAnsi"/>
        </w:rPr>
        <w:t>se</w:t>
      </w:r>
      <w:r w:rsidR="00C7693F" w:rsidRPr="00D56A20">
        <w:rPr>
          <w:rFonts w:asciiTheme="minorHAnsi" w:hAnsiTheme="minorHAnsi" w:cstheme="minorHAnsi"/>
        </w:rPr>
        <w:t xml:space="preserve"> </w:t>
      </w:r>
      <w:r w:rsidR="00030C7A" w:rsidRPr="00D56A20">
        <w:rPr>
          <w:rFonts w:asciiTheme="minorHAnsi" w:hAnsiTheme="minorHAnsi" w:cstheme="minorHAnsi"/>
        </w:rPr>
        <w:t>data,</w:t>
      </w:r>
      <w:r w:rsidR="00C7693F" w:rsidRPr="00D56A20">
        <w:rPr>
          <w:rFonts w:asciiTheme="minorHAnsi" w:hAnsiTheme="minorHAnsi" w:cstheme="minorHAnsi"/>
        </w:rPr>
        <w:t xml:space="preserve"> they estimated that 25-47% more people may need palliative care by 2040 in England and Wales</w:t>
      </w:r>
      <w:r w:rsidR="00CF28BE" w:rsidRPr="00D56A20">
        <w:rPr>
          <w:rFonts w:asciiTheme="minorHAnsi" w:hAnsiTheme="minorHAnsi" w:cstheme="minorHAnsi"/>
        </w:rPr>
        <w:t>,</w:t>
      </w:r>
      <w:r w:rsidR="00C7693F" w:rsidRPr="00D56A20">
        <w:rPr>
          <w:rFonts w:asciiTheme="minorHAnsi" w:hAnsiTheme="minorHAnsi" w:cstheme="minorHAnsi"/>
        </w:rPr>
        <w:t xml:space="preserve"> not only because of demographic trends but also because of the rising prevalence of </w:t>
      </w:r>
      <w:r w:rsidR="00030C7A" w:rsidRPr="00D56A20">
        <w:rPr>
          <w:rFonts w:asciiTheme="minorHAnsi" w:hAnsiTheme="minorHAnsi" w:cstheme="minorHAnsi"/>
        </w:rPr>
        <w:t>long-term</w:t>
      </w:r>
      <w:r w:rsidR="00C7693F" w:rsidRPr="00D56A20">
        <w:rPr>
          <w:rFonts w:asciiTheme="minorHAnsi" w:hAnsiTheme="minorHAnsi" w:cstheme="minorHAnsi"/>
        </w:rPr>
        <w:t xml:space="preserve"> conditions and multi-morbidity.</w:t>
      </w:r>
      <w:r w:rsidR="00CF28BE" w:rsidRPr="00D56A20">
        <w:rPr>
          <w:rFonts w:asciiTheme="minorHAnsi" w:hAnsiTheme="minorHAnsi" w:cstheme="minorHAnsi"/>
        </w:rPr>
        <w:t xml:space="preserve"> Currently 47% of people die in hospital, 23% die at home and 21% in a care home (Bone et al. 2018). Reductions in hospital deaths will increase home and care home deaths </w:t>
      </w:r>
      <w:r w:rsidR="005F7FB5" w:rsidRPr="00D56A20">
        <w:rPr>
          <w:rFonts w:asciiTheme="minorHAnsi" w:hAnsiTheme="minorHAnsi" w:cstheme="minorHAnsi"/>
        </w:rPr>
        <w:t xml:space="preserve">and will necessitate </w:t>
      </w:r>
      <w:r w:rsidR="00CF28BE" w:rsidRPr="00D56A20">
        <w:rPr>
          <w:rFonts w:asciiTheme="minorHAnsi" w:hAnsiTheme="minorHAnsi" w:cstheme="minorHAnsi"/>
        </w:rPr>
        <w:t xml:space="preserve">suitably </w:t>
      </w:r>
      <w:r w:rsidR="00D8775D" w:rsidRPr="00D56A20">
        <w:rPr>
          <w:rFonts w:asciiTheme="minorHAnsi" w:hAnsiTheme="minorHAnsi" w:cstheme="minorHAnsi"/>
        </w:rPr>
        <w:t xml:space="preserve">qualified </w:t>
      </w:r>
      <w:r w:rsidR="002F65D2" w:rsidRPr="00D56A20">
        <w:rPr>
          <w:rFonts w:asciiTheme="minorHAnsi" w:hAnsiTheme="minorHAnsi" w:cstheme="minorHAnsi"/>
        </w:rPr>
        <w:t>nursing</w:t>
      </w:r>
      <w:r w:rsidR="00CF28BE" w:rsidRPr="00D56A20">
        <w:rPr>
          <w:rFonts w:asciiTheme="minorHAnsi" w:hAnsiTheme="minorHAnsi" w:cstheme="minorHAnsi"/>
        </w:rPr>
        <w:t xml:space="preserve"> staff </w:t>
      </w:r>
      <w:r w:rsidR="005F7FB5" w:rsidRPr="00D56A20">
        <w:rPr>
          <w:rFonts w:asciiTheme="minorHAnsi" w:hAnsiTheme="minorHAnsi" w:cstheme="minorHAnsi"/>
        </w:rPr>
        <w:t>who can</w:t>
      </w:r>
      <w:r w:rsidR="00CF28BE" w:rsidRPr="00D56A20">
        <w:rPr>
          <w:rFonts w:asciiTheme="minorHAnsi" w:hAnsiTheme="minorHAnsi" w:cstheme="minorHAnsi"/>
        </w:rPr>
        <w:t xml:space="preserve"> provide </w:t>
      </w:r>
      <w:r w:rsidR="005F7FB5" w:rsidRPr="00D56A20">
        <w:rPr>
          <w:rFonts w:asciiTheme="minorHAnsi" w:hAnsiTheme="minorHAnsi" w:cstheme="minorHAnsi"/>
        </w:rPr>
        <w:t xml:space="preserve">high quality 24/7 </w:t>
      </w:r>
      <w:r w:rsidR="00CF28BE" w:rsidRPr="00D56A20">
        <w:rPr>
          <w:rFonts w:asciiTheme="minorHAnsi" w:hAnsiTheme="minorHAnsi" w:cstheme="minorHAnsi"/>
        </w:rPr>
        <w:t xml:space="preserve">care </w:t>
      </w:r>
      <w:r w:rsidR="005F7FB5" w:rsidRPr="00D56A20">
        <w:rPr>
          <w:rFonts w:asciiTheme="minorHAnsi" w:hAnsiTheme="minorHAnsi" w:cstheme="minorHAnsi"/>
        </w:rPr>
        <w:t xml:space="preserve">in the community </w:t>
      </w:r>
      <w:r w:rsidR="00CF28BE" w:rsidRPr="00D56A20">
        <w:rPr>
          <w:rFonts w:asciiTheme="minorHAnsi" w:hAnsiTheme="minorHAnsi" w:cstheme="minorHAnsi"/>
        </w:rPr>
        <w:t>at the end of life.</w:t>
      </w:r>
    </w:p>
    <w:p w14:paraId="38B5C3B0" w14:textId="77777777" w:rsidR="00FA6A2F" w:rsidRPr="00D56A20" w:rsidRDefault="00FA6A2F" w:rsidP="00D56A20">
      <w:pPr>
        <w:spacing w:line="360" w:lineRule="auto"/>
        <w:rPr>
          <w:rFonts w:asciiTheme="minorHAnsi" w:hAnsiTheme="minorHAnsi" w:cstheme="minorHAnsi"/>
        </w:rPr>
      </w:pPr>
    </w:p>
    <w:p w14:paraId="30E4219B" w14:textId="0AADAC2D" w:rsidR="00CF28BE" w:rsidRPr="00D56A20" w:rsidRDefault="001105A7" w:rsidP="00D56A20">
      <w:pPr>
        <w:spacing w:line="360" w:lineRule="auto"/>
        <w:rPr>
          <w:rFonts w:asciiTheme="minorHAnsi" w:hAnsiTheme="minorHAnsi" w:cstheme="minorHAnsi"/>
        </w:rPr>
      </w:pPr>
      <w:r w:rsidRPr="00D56A20">
        <w:rPr>
          <w:rFonts w:asciiTheme="minorHAnsi" w:hAnsiTheme="minorHAnsi" w:cstheme="minorHAnsi"/>
        </w:rPr>
        <w:lastRenderedPageBreak/>
        <w:t>A</w:t>
      </w:r>
      <w:r w:rsidR="00A76E8C" w:rsidRPr="00D56A20">
        <w:rPr>
          <w:rFonts w:asciiTheme="minorHAnsi" w:hAnsiTheme="minorHAnsi" w:cstheme="minorHAnsi"/>
        </w:rPr>
        <w:t>ccess to</w:t>
      </w:r>
      <w:r w:rsidR="005F7FB5" w:rsidRPr="00D56A20">
        <w:rPr>
          <w:rFonts w:asciiTheme="minorHAnsi" w:hAnsiTheme="minorHAnsi" w:cstheme="minorHAnsi"/>
        </w:rPr>
        <w:t xml:space="preserve"> </w:t>
      </w:r>
      <w:r w:rsidR="00CF28BE" w:rsidRPr="00D56A20">
        <w:rPr>
          <w:rFonts w:asciiTheme="minorHAnsi" w:hAnsiTheme="minorHAnsi" w:cstheme="minorHAnsi"/>
        </w:rPr>
        <w:t xml:space="preserve">high quality out of hours care in the community </w:t>
      </w:r>
      <w:r w:rsidR="005F7FB5" w:rsidRPr="00D56A20">
        <w:rPr>
          <w:rFonts w:asciiTheme="minorHAnsi" w:hAnsiTheme="minorHAnsi" w:cstheme="minorHAnsi"/>
        </w:rPr>
        <w:t xml:space="preserve">is essential if </w:t>
      </w:r>
      <w:r w:rsidRPr="00D56A20">
        <w:rPr>
          <w:rFonts w:asciiTheme="minorHAnsi" w:hAnsiTheme="minorHAnsi" w:cstheme="minorHAnsi"/>
        </w:rPr>
        <w:t xml:space="preserve">terminally ill patients </w:t>
      </w:r>
      <w:r w:rsidR="005F7FB5" w:rsidRPr="00D56A20">
        <w:rPr>
          <w:rFonts w:asciiTheme="minorHAnsi" w:hAnsiTheme="minorHAnsi" w:cstheme="minorHAnsi"/>
        </w:rPr>
        <w:t xml:space="preserve">and their </w:t>
      </w:r>
      <w:r w:rsidR="00C367A6" w:rsidRPr="00D56A20">
        <w:rPr>
          <w:rFonts w:asciiTheme="minorHAnsi" w:hAnsiTheme="minorHAnsi" w:cstheme="minorHAnsi"/>
        </w:rPr>
        <w:t xml:space="preserve">families </w:t>
      </w:r>
      <w:r w:rsidR="005F7FB5" w:rsidRPr="00D56A20">
        <w:rPr>
          <w:rFonts w:asciiTheme="minorHAnsi" w:hAnsiTheme="minorHAnsi" w:cstheme="minorHAnsi"/>
        </w:rPr>
        <w:t xml:space="preserve">are to be confident </w:t>
      </w:r>
      <w:r w:rsidR="00A76E8C" w:rsidRPr="00D56A20">
        <w:rPr>
          <w:rFonts w:asciiTheme="minorHAnsi" w:hAnsiTheme="minorHAnsi" w:cstheme="minorHAnsi"/>
        </w:rPr>
        <w:t xml:space="preserve">in remaining at home </w:t>
      </w:r>
      <w:r w:rsidR="002F65D2" w:rsidRPr="00D56A20">
        <w:rPr>
          <w:rFonts w:asciiTheme="minorHAnsi" w:hAnsiTheme="minorHAnsi" w:cstheme="minorHAnsi"/>
        </w:rPr>
        <w:t>for</w:t>
      </w:r>
      <w:r w:rsidR="00CF28BE" w:rsidRPr="00D56A20">
        <w:rPr>
          <w:rFonts w:asciiTheme="minorHAnsi" w:hAnsiTheme="minorHAnsi" w:cstheme="minorHAnsi"/>
        </w:rPr>
        <w:t xml:space="preserve"> end of </w:t>
      </w:r>
      <w:r w:rsidR="002F65D2" w:rsidRPr="00D56A20">
        <w:rPr>
          <w:rFonts w:asciiTheme="minorHAnsi" w:hAnsiTheme="minorHAnsi" w:cstheme="minorHAnsi"/>
        </w:rPr>
        <w:t xml:space="preserve">life </w:t>
      </w:r>
      <w:r w:rsidR="00CF28BE" w:rsidRPr="00D56A20">
        <w:rPr>
          <w:rFonts w:asciiTheme="minorHAnsi" w:hAnsiTheme="minorHAnsi" w:cstheme="minorHAnsi"/>
        </w:rPr>
        <w:t>care</w:t>
      </w:r>
      <w:r w:rsidR="00097DDE" w:rsidRPr="00D56A20">
        <w:rPr>
          <w:rFonts w:asciiTheme="minorHAnsi" w:hAnsiTheme="minorHAnsi" w:cstheme="minorHAnsi"/>
        </w:rPr>
        <w:t xml:space="preserve">. </w:t>
      </w:r>
      <w:r w:rsidR="00F2410C" w:rsidRPr="00D56A20">
        <w:rPr>
          <w:rFonts w:asciiTheme="minorHAnsi" w:hAnsiTheme="minorHAnsi" w:cstheme="minorHAnsi"/>
        </w:rPr>
        <w:t xml:space="preserve">The National Survey of Bereaved </w:t>
      </w:r>
      <w:r w:rsidRPr="00D56A20">
        <w:rPr>
          <w:rFonts w:asciiTheme="minorHAnsi" w:hAnsiTheme="minorHAnsi" w:cstheme="minorHAnsi"/>
        </w:rPr>
        <w:t>People (VOICES) (2016)</w:t>
      </w:r>
      <w:r w:rsidR="00F2410C" w:rsidRPr="00D56A20">
        <w:rPr>
          <w:rFonts w:asciiTheme="minorHAnsi" w:hAnsiTheme="minorHAnsi" w:cstheme="minorHAnsi"/>
        </w:rPr>
        <w:t xml:space="preserve"> found that 51.8% of </w:t>
      </w:r>
      <w:r w:rsidRPr="00D56A20">
        <w:rPr>
          <w:rFonts w:asciiTheme="minorHAnsi" w:hAnsiTheme="minorHAnsi" w:cstheme="minorHAnsi"/>
        </w:rPr>
        <w:t>respond</w:t>
      </w:r>
      <w:r w:rsidR="00163A6B">
        <w:rPr>
          <w:rFonts w:asciiTheme="minorHAnsi" w:hAnsiTheme="minorHAnsi" w:cstheme="minorHAnsi"/>
        </w:rPr>
        <w:t>ents</w:t>
      </w:r>
      <w:r w:rsidR="00F2410C" w:rsidRPr="00D56A20">
        <w:rPr>
          <w:rFonts w:asciiTheme="minorHAnsi" w:hAnsiTheme="minorHAnsi" w:cstheme="minorHAnsi"/>
        </w:rPr>
        <w:t xml:space="preserve"> perceived that </w:t>
      </w:r>
      <w:r w:rsidRPr="00D56A20">
        <w:rPr>
          <w:rFonts w:asciiTheme="minorHAnsi" w:hAnsiTheme="minorHAnsi" w:cstheme="minorHAnsi"/>
        </w:rPr>
        <w:t>the</w:t>
      </w:r>
      <w:r w:rsidR="00163A6B">
        <w:rPr>
          <w:rFonts w:asciiTheme="minorHAnsi" w:hAnsiTheme="minorHAnsi" w:cstheme="minorHAnsi"/>
        </w:rPr>
        <w:t>ir relative’s</w:t>
      </w:r>
      <w:r w:rsidRPr="00D56A20">
        <w:rPr>
          <w:rFonts w:asciiTheme="minorHAnsi" w:hAnsiTheme="minorHAnsi" w:cstheme="minorHAnsi"/>
        </w:rPr>
        <w:t xml:space="preserve"> </w:t>
      </w:r>
      <w:r w:rsidR="00F2410C" w:rsidRPr="00D56A20">
        <w:rPr>
          <w:rFonts w:asciiTheme="minorHAnsi" w:hAnsiTheme="minorHAnsi" w:cstheme="minorHAnsi"/>
        </w:rPr>
        <w:t xml:space="preserve">pain was ‘partially’ or ‘not at all’ relieved at home in the last three months of life. </w:t>
      </w:r>
      <w:r w:rsidR="00097DDE" w:rsidRPr="00D56A20">
        <w:rPr>
          <w:rFonts w:asciiTheme="minorHAnsi" w:hAnsiTheme="minorHAnsi" w:cstheme="minorHAnsi"/>
        </w:rPr>
        <w:t xml:space="preserve">Hard to access and inadequate out of hours care </w:t>
      </w:r>
      <w:r w:rsidR="00163A6B">
        <w:rPr>
          <w:rFonts w:asciiTheme="minorHAnsi" w:hAnsiTheme="minorHAnsi" w:cstheme="minorHAnsi"/>
        </w:rPr>
        <w:t>resulting in</w:t>
      </w:r>
      <w:r w:rsidR="00163A6B" w:rsidRPr="00D56A20">
        <w:rPr>
          <w:rFonts w:asciiTheme="minorHAnsi" w:hAnsiTheme="minorHAnsi" w:cstheme="minorHAnsi"/>
        </w:rPr>
        <w:t xml:space="preserve"> </w:t>
      </w:r>
      <w:r w:rsidR="00097DDE" w:rsidRPr="00D56A20">
        <w:rPr>
          <w:rFonts w:asciiTheme="minorHAnsi" w:hAnsiTheme="minorHAnsi" w:cstheme="minorHAnsi"/>
        </w:rPr>
        <w:t xml:space="preserve">poor symptom management </w:t>
      </w:r>
      <w:r w:rsidR="00114056" w:rsidRPr="00D56A20">
        <w:rPr>
          <w:rFonts w:asciiTheme="minorHAnsi" w:hAnsiTheme="minorHAnsi" w:cstheme="minorHAnsi"/>
        </w:rPr>
        <w:t xml:space="preserve">can </w:t>
      </w:r>
      <w:r w:rsidR="00CF28BE" w:rsidRPr="00D56A20">
        <w:rPr>
          <w:rFonts w:asciiTheme="minorHAnsi" w:hAnsiTheme="minorHAnsi" w:cstheme="minorHAnsi"/>
        </w:rPr>
        <w:t>cause</w:t>
      </w:r>
      <w:r w:rsidR="00C23DC6">
        <w:rPr>
          <w:rFonts w:asciiTheme="minorHAnsi" w:hAnsiTheme="minorHAnsi" w:cstheme="minorHAnsi"/>
        </w:rPr>
        <w:t xml:space="preserve"> considerable</w:t>
      </w:r>
      <w:r w:rsidR="00CF28BE" w:rsidRPr="00D56A20">
        <w:rPr>
          <w:rFonts w:asciiTheme="minorHAnsi" w:hAnsiTheme="minorHAnsi" w:cstheme="minorHAnsi"/>
        </w:rPr>
        <w:t xml:space="preserve"> distress</w:t>
      </w:r>
      <w:r w:rsidR="00163A6B">
        <w:rPr>
          <w:rFonts w:asciiTheme="minorHAnsi" w:hAnsiTheme="minorHAnsi" w:cstheme="minorHAnsi"/>
        </w:rPr>
        <w:t xml:space="preserve">. </w:t>
      </w:r>
      <w:r w:rsidR="00C23DC6">
        <w:rPr>
          <w:rFonts w:asciiTheme="minorHAnsi" w:hAnsiTheme="minorHAnsi" w:cstheme="minorHAnsi"/>
        </w:rPr>
        <w:t xml:space="preserve">Patients, families and paramedics called in a crisis </w:t>
      </w:r>
      <w:r w:rsidR="00DE4CCE" w:rsidRPr="00D56A20">
        <w:rPr>
          <w:rFonts w:asciiTheme="minorHAnsi" w:hAnsiTheme="minorHAnsi" w:cstheme="minorHAnsi"/>
        </w:rPr>
        <w:t>may then</w:t>
      </w:r>
      <w:r w:rsidR="00114056" w:rsidRPr="00D56A20">
        <w:rPr>
          <w:rFonts w:asciiTheme="minorHAnsi" w:hAnsiTheme="minorHAnsi" w:cstheme="minorHAnsi"/>
        </w:rPr>
        <w:t xml:space="preserve"> decid</w:t>
      </w:r>
      <w:r w:rsidR="00DE4CCE" w:rsidRPr="00D56A20">
        <w:rPr>
          <w:rFonts w:asciiTheme="minorHAnsi" w:hAnsiTheme="minorHAnsi" w:cstheme="minorHAnsi"/>
        </w:rPr>
        <w:t>e</w:t>
      </w:r>
      <w:r w:rsidR="00114056" w:rsidRPr="00D56A20">
        <w:rPr>
          <w:rFonts w:asciiTheme="minorHAnsi" w:hAnsiTheme="minorHAnsi" w:cstheme="minorHAnsi"/>
        </w:rPr>
        <w:t xml:space="preserve"> that hospital is a safer setting </w:t>
      </w:r>
      <w:r w:rsidR="00C23DC6">
        <w:rPr>
          <w:rFonts w:asciiTheme="minorHAnsi" w:hAnsiTheme="minorHAnsi" w:cstheme="minorHAnsi"/>
        </w:rPr>
        <w:t>for</w:t>
      </w:r>
      <w:r w:rsidR="00DE4CCE" w:rsidRPr="00D56A20">
        <w:rPr>
          <w:rFonts w:asciiTheme="minorHAnsi" w:hAnsiTheme="minorHAnsi" w:cstheme="minorHAnsi"/>
        </w:rPr>
        <w:t xml:space="preserve"> end of </w:t>
      </w:r>
      <w:r w:rsidR="00097DDE" w:rsidRPr="00D56A20">
        <w:rPr>
          <w:rFonts w:asciiTheme="minorHAnsi" w:hAnsiTheme="minorHAnsi" w:cstheme="minorHAnsi"/>
        </w:rPr>
        <w:t>life care</w:t>
      </w:r>
      <w:r w:rsidR="00114056" w:rsidRPr="00D56A20">
        <w:rPr>
          <w:rFonts w:asciiTheme="minorHAnsi" w:hAnsiTheme="minorHAnsi" w:cstheme="minorHAnsi"/>
        </w:rPr>
        <w:t xml:space="preserve"> (Gott et al. 2013; Hoare et al. 2018)</w:t>
      </w:r>
      <w:r w:rsidR="00DE4CCE" w:rsidRPr="00D56A20">
        <w:rPr>
          <w:rFonts w:asciiTheme="minorHAnsi" w:hAnsiTheme="minorHAnsi" w:cstheme="minorHAnsi"/>
        </w:rPr>
        <w:t>.</w:t>
      </w:r>
    </w:p>
    <w:p w14:paraId="379CF4CA" w14:textId="77777777" w:rsidR="00FA6A2F" w:rsidRPr="00D56A20" w:rsidRDefault="00FA6A2F" w:rsidP="00D56A20">
      <w:pPr>
        <w:spacing w:line="360" w:lineRule="auto"/>
        <w:rPr>
          <w:rFonts w:asciiTheme="minorHAnsi" w:hAnsiTheme="minorHAnsi" w:cstheme="minorHAnsi"/>
        </w:rPr>
      </w:pPr>
    </w:p>
    <w:p w14:paraId="19D9E321" w14:textId="52342A4D" w:rsidR="005833E3" w:rsidRPr="00D56A20" w:rsidRDefault="005833E3" w:rsidP="00AA0E19">
      <w:pPr>
        <w:autoSpaceDE w:val="0"/>
        <w:autoSpaceDN w:val="0"/>
        <w:adjustRightInd w:val="0"/>
        <w:spacing w:line="360" w:lineRule="auto"/>
        <w:rPr>
          <w:rFonts w:asciiTheme="minorHAnsi" w:hAnsiTheme="minorHAnsi" w:cstheme="minorHAnsi"/>
        </w:rPr>
      </w:pPr>
      <w:r w:rsidRPr="00D56A20">
        <w:rPr>
          <w:rFonts w:asciiTheme="minorHAnsi" w:hAnsiTheme="minorHAnsi" w:cstheme="minorHAnsi"/>
        </w:rPr>
        <w:t xml:space="preserve">The NHS Five Year Forward View (NHSE, 2014) was drawn up in response to the increased demand for health care including for those towards the end of life as the population ages. The importance of increasing the capacity of primary and community care has been repeatedly acknowledged in the various reviews of progress (NHSE, 2016; 2017) but the delivery of increased capacity and workforce capability to </w:t>
      </w:r>
      <w:r w:rsidR="00DE4CCE" w:rsidRPr="00D56A20">
        <w:rPr>
          <w:rFonts w:asciiTheme="minorHAnsi" w:hAnsiTheme="minorHAnsi" w:cstheme="minorHAnsi"/>
        </w:rPr>
        <w:t xml:space="preserve">manage </w:t>
      </w:r>
      <w:r w:rsidRPr="00D56A20">
        <w:rPr>
          <w:rFonts w:asciiTheme="minorHAnsi" w:hAnsiTheme="minorHAnsi" w:cstheme="minorHAnsi"/>
        </w:rPr>
        <w:t xml:space="preserve">more </w:t>
      </w:r>
      <w:r w:rsidR="00DE4CCE" w:rsidRPr="00D56A20">
        <w:rPr>
          <w:rFonts w:asciiTheme="minorHAnsi" w:hAnsiTheme="minorHAnsi" w:cstheme="minorHAnsi"/>
        </w:rPr>
        <w:t xml:space="preserve">end of life </w:t>
      </w:r>
      <w:r w:rsidRPr="00D56A20">
        <w:rPr>
          <w:rFonts w:asciiTheme="minorHAnsi" w:hAnsiTheme="minorHAnsi" w:cstheme="minorHAnsi"/>
        </w:rPr>
        <w:t>care</w:t>
      </w:r>
      <w:r w:rsidR="00DE4CCE" w:rsidRPr="00D56A20">
        <w:rPr>
          <w:rFonts w:asciiTheme="minorHAnsi" w:hAnsiTheme="minorHAnsi" w:cstheme="minorHAnsi"/>
        </w:rPr>
        <w:t xml:space="preserve"> at home </w:t>
      </w:r>
      <w:r w:rsidR="00163A6B" w:rsidRPr="00C11F39">
        <w:rPr>
          <w:rFonts w:asciiTheme="minorHAnsi" w:hAnsiTheme="minorHAnsi" w:cstheme="minorHAnsi"/>
        </w:rPr>
        <w:t xml:space="preserve">continues </w:t>
      </w:r>
      <w:r w:rsidRPr="00D56A20">
        <w:rPr>
          <w:rFonts w:asciiTheme="minorHAnsi" w:hAnsiTheme="minorHAnsi" w:cstheme="minorHAnsi"/>
        </w:rPr>
        <w:t xml:space="preserve">to be work in progress. </w:t>
      </w:r>
      <w:r w:rsidR="00BC4FB6" w:rsidRPr="00D56A20">
        <w:rPr>
          <w:rFonts w:asciiTheme="minorHAnsi" w:hAnsiTheme="minorHAnsi" w:cstheme="minorHAnsi"/>
        </w:rPr>
        <w:t>Indeed, t</w:t>
      </w:r>
      <w:r w:rsidRPr="00D56A20">
        <w:rPr>
          <w:rFonts w:asciiTheme="minorHAnsi" w:hAnsiTheme="minorHAnsi" w:cstheme="minorHAnsi"/>
        </w:rPr>
        <w:t>he QNI (2018) has claimed that the investment in general practice nursing and community nursing lacks coherence with ‘worrying shortages’ of district nurses persisting (NHS Providers, 2018).</w:t>
      </w:r>
      <w:r w:rsidR="00163A6B" w:rsidRPr="00C11F39">
        <w:rPr>
          <w:rFonts w:asciiTheme="minorHAnsi" w:hAnsiTheme="minorHAnsi" w:cstheme="minorHAnsi"/>
        </w:rPr>
        <w:t xml:space="preserve"> The Kings </w:t>
      </w:r>
      <w:r w:rsidR="00C11F39" w:rsidRPr="00C11F39">
        <w:rPr>
          <w:rFonts w:asciiTheme="minorHAnsi" w:hAnsiTheme="minorHAnsi" w:cstheme="minorHAnsi"/>
        </w:rPr>
        <w:t>F</w:t>
      </w:r>
      <w:r w:rsidR="00163A6B" w:rsidRPr="00C11F39">
        <w:rPr>
          <w:rFonts w:asciiTheme="minorHAnsi" w:hAnsiTheme="minorHAnsi" w:cstheme="minorHAnsi"/>
        </w:rPr>
        <w:t xml:space="preserve">und </w:t>
      </w:r>
      <w:r w:rsidR="00C11F39" w:rsidRPr="00C11F39">
        <w:rPr>
          <w:rFonts w:asciiTheme="minorHAnsi" w:hAnsiTheme="minorHAnsi" w:cstheme="minorHAnsi"/>
        </w:rPr>
        <w:t xml:space="preserve">(2017) </w:t>
      </w:r>
      <w:r w:rsidR="00163A6B" w:rsidRPr="00C11F39">
        <w:rPr>
          <w:rFonts w:asciiTheme="minorHAnsi" w:hAnsiTheme="minorHAnsi" w:cstheme="minorHAnsi"/>
        </w:rPr>
        <w:t>identified that</w:t>
      </w:r>
      <w:r w:rsidR="00E07859">
        <w:rPr>
          <w:rFonts w:asciiTheme="minorHAnsi" w:hAnsiTheme="minorHAnsi" w:cstheme="minorHAnsi"/>
        </w:rPr>
        <w:t>,</w:t>
      </w:r>
      <w:r w:rsidR="00163A6B" w:rsidRPr="00C11F39">
        <w:rPr>
          <w:rFonts w:asciiTheme="minorHAnsi" w:hAnsiTheme="minorHAnsi" w:cstheme="minorHAnsi"/>
        </w:rPr>
        <w:t xml:space="preserve"> although </w:t>
      </w:r>
      <w:r w:rsidR="00163A6B" w:rsidRPr="00D56A20">
        <w:rPr>
          <w:rFonts w:asciiTheme="minorHAnsi" w:eastAsiaTheme="minorHAnsi" w:hAnsiTheme="minorHAnsi" w:cstheme="minorHAnsi"/>
          <w:lang w:val="en-US"/>
        </w:rPr>
        <w:t>district nurs</w:t>
      </w:r>
      <w:r w:rsidR="00C11F39" w:rsidRPr="00D56A20">
        <w:rPr>
          <w:rFonts w:asciiTheme="minorHAnsi" w:eastAsiaTheme="minorHAnsi" w:hAnsiTheme="minorHAnsi" w:cstheme="minorHAnsi"/>
          <w:lang w:val="en-US"/>
        </w:rPr>
        <w:t>es</w:t>
      </w:r>
      <w:r w:rsidR="00163A6B" w:rsidRPr="00D56A20">
        <w:rPr>
          <w:rFonts w:asciiTheme="minorHAnsi" w:eastAsiaTheme="minorHAnsi" w:hAnsiTheme="minorHAnsi" w:cstheme="minorHAnsi"/>
          <w:lang w:val="en-US"/>
        </w:rPr>
        <w:t xml:space="preserve"> </w:t>
      </w:r>
      <w:r w:rsidR="00C11F39" w:rsidRPr="00D56A20">
        <w:rPr>
          <w:rFonts w:asciiTheme="minorHAnsi" w:eastAsiaTheme="minorHAnsi" w:hAnsiTheme="minorHAnsi" w:cstheme="minorHAnsi"/>
          <w:lang w:val="en-US"/>
        </w:rPr>
        <w:t xml:space="preserve">play a critical role in supporting </w:t>
      </w:r>
      <w:r w:rsidR="00C11F39">
        <w:rPr>
          <w:rFonts w:asciiTheme="minorHAnsi" w:eastAsiaTheme="minorHAnsi" w:hAnsiTheme="minorHAnsi" w:cstheme="minorHAnsi"/>
          <w:lang w:val="en-US"/>
        </w:rPr>
        <w:t>patients at their end of life</w:t>
      </w:r>
      <w:r w:rsidR="00C11F39" w:rsidRPr="00D56A20">
        <w:rPr>
          <w:rFonts w:asciiTheme="minorHAnsi" w:eastAsiaTheme="minorHAnsi" w:hAnsiTheme="minorHAnsi" w:cstheme="minorHAnsi"/>
          <w:lang w:val="en-US"/>
        </w:rPr>
        <w:t xml:space="preserve"> at home and demand for </w:t>
      </w:r>
      <w:r w:rsidR="00C11F39">
        <w:rPr>
          <w:rFonts w:asciiTheme="minorHAnsi" w:eastAsiaTheme="minorHAnsi" w:hAnsiTheme="minorHAnsi" w:cstheme="minorHAnsi"/>
          <w:lang w:val="en-US"/>
        </w:rPr>
        <w:t xml:space="preserve">their </w:t>
      </w:r>
      <w:r w:rsidR="00AA0E19">
        <w:rPr>
          <w:rFonts w:asciiTheme="minorHAnsi" w:eastAsiaTheme="minorHAnsi" w:hAnsiTheme="minorHAnsi" w:cstheme="minorHAnsi"/>
          <w:lang w:val="en-US"/>
        </w:rPr>
        <w:t>help</w:t>
      </w:r>
      <w:r w:rsidR="00C11F39" w:rsidRPr="00AA0E19">
        <w:rPr>
          <w:rFonts w:asciiTheme="minorHAnsi" w:eastAsiaTheme="minorHAnsi" w:hAnsiTheme="minorHAnsi" w:cstheme="minorHAnsi"/>
          <w:lang w:val="en-US"/>
        </w:rPr>
        <w:t xml:space="preserve"> is </w:t>
      </w:r>
      <w:r w:rsidR="00163A6B" w:rsidRPr="00AA0E19">
        <w:rPr>
          <w:rFonts w:asciiTheme="minorHAnsi" w:eastAsiaTheme="minorHAnsi" w:hAnsiTheme="minorHAnsi" w:cstheme="minorHAnsi"/>
          <w:lang w:val="en-US"/>
        </w:rPr>
        <w:t xml:space="preserve">growing, services are facing funding constraints and a </w:t>
      </w:r>
      <w:r w:rsidR="00C11F39" w:rsidRPr="00AA0E19">
        <w:rPr>
          <w:rFonts w:asciiTheme="minorHAnsi" w:eastAsiaTheme="minorHAnsi" w:hAnsiTheme="minorHAnsi" w:cstheme="minorHAnsi"/>
          <w:lang w:val="en-US"/>
        </w:rPr>
        <w:t>serious</w:t>
      </w:r>
      <w:r w:rsidR="00163A6B" w:rsidRPr="00AA0E19">
        <w:rPr>
          <w:rFonts w:asciiTheme="minorHAnsi" w:eastAsiaTheme="minorHAnsi" w:hAnsiTheme="minorHAnsi" w:cstheme="minorHAnsi"/>
          <w:lang w:val="en-US"/>
        </w:rPr>
        <w:t xml:space="preserve"> shortfall in </w:t>
      </w:r>
      <w:r w:rsidR="00C11F39" w:rsidRPr="00AA0E19">
        <w:rPr>
          <w:rFonts w:asciiTheme="minorHAnsi" w:eastAsiaTheme="minorHAnsi" w:hAnsiTheme="minorHAnsi" w:cstheme="minorHAnsi"/>
          <w:lang w:val="en-US"/>
        </w:rPr>
        <w:t>staffing numbers</w:t>
      </w:r>
      <w:r w:rsidR="00163A6B" w:rsidRPr="00AA0E19">
        <w:rPr>
          <w:rFonts w:asciiTheme="minorHAnsi" w:eastAsiaTheme="minorHAnsi" w:hAnsiTheme="minorHAnsi" w:cstheme="minorHAnsi"/>
          <w:lang w:val="en-US"/>
        </w:rPr>
        <w:t>.</w:t>
      </w:r>
    </w:p>
    <w:p w14:paraId="7BCD5F28" w14:textId="77777777" w:rsidR="00FA6A2F" w:rsidRPr="00D56A20" w:rsidRDefault="00FA6A2F" w:rsidP="00C11F39">
      <w:pPr>
        <w:spacing w:line="360" w:lineRule="auto"/>
        <w:rPr>
          <w:rFonts w:asciiTheme="minorHAnsi" w:hAnsiTheme="minorHAnsi" w:cstheme="minorHAnsi"/>
        </w:rPr>
      </w:pPr>
    </w:p>
    <w:p w14:paraId="7651B808" w14:textId="01149944" w:rsidR="00FA6A2F" w:rsidRPr="00D56A20" w:rsidRDefault="00045242" w:rsidP="00C11F39">
      <w:pPr>
        <w:spacing w:line="360" w:lineRule="auto"/>
        <w:rPr>
          <w:rFonts w:asciiTheme="minorHAnsi" w:hAnsiTheme="minorHAnsi" w:cstheme="minorHAnsi"/>
          <w:b/>
        </w:rPr>
      </w:pPr>
      <w:r w:rsidRPr="00D56A20">
        <w:rPr>
          <w:rFonts w:asciiTheme="minorHAnsi" w:hAnsiTheme="minorHAnsi" w:cstheme="minorHAnsi"/>
          <w:b/>
        </w:rPr>
        <w:t xml:space="preserve">District nurse role within palliative </w:t>
      </w:r>
      <w:r w:rsidR="00482EA6" w:rsidRPr="00D56A20">
        <w:rPr>
          <w:rFonts w:asciiTheme="minorHAnsi" w:hAnsiTheme="minorHAnsi" w:cstheme="minorHAnsi"/>
          <w:b/>
        </w:rPr>
        <w:t xml:space="preserve">and end of life </w:t>
      </w:r>
      <w:r w:rsidRPr="00D56A20">
        <w:rPr>
          <w:rFonts w:asciiTheme="minorHAnsi" w:hAnsiTheme="minorHAnsi" w:cstheme="minorHAnsi"/>
          <w:b/>
        </w:rPr>
        <w:t>care</w:t>
      </w:r>
    </w:p>
    <w:p w14:paraId="323411D7" w14:textId="29AB6FCA" w:rsidR="00045242" w:rsidRPr="00D56A20" w:rsidRDefault="00045242" w:rsidP="00C11F39">
      <w:pPr>
        <w:spacing w:line="360" w:lineRule="auto"/>
        <w:rPr>
          <w:rFonts w:asciiTheme="minorHAnsi" w:hAnsiTheme="minorHAnsi" w:cstheme="minorHAnsi"/>
        </w:rPr>
      </w:pPr>
      <w:r w:rsidRPr="00D56A20">
        <w:rPr>
          <w:rFonts w:asciiTheme="minorHAnsi" w:hAnsiTheme="minorHAnsi" w:cstheme="minorHAnsi"/>
        </w:rPr>
        <w:t xml:space="preserve">The </w:t>
      </w:r>
      <w:r w:rsidR="007157EB" w:rsidRPr="004D12A0">
        <w:rPr>
          <w:rFonts w:asciiTheme="minorHAnsi" w:hAnsiTheme="minorHAnsi" w:cstheme="minorHAnsi"/>
        </w:rPr>
        <w:t>Depa</w:t>
      </w:r>
      <w:r w:rsidR="007157EB">
        <w:rPr>
          <w:rFonts w:asciiTheme="minorHAnsi" w:hAnsiTheme="minorHAnsi" w:cstheme="minorHAnsi"/>
        </w:rPr>
        <w:t>rtment</w:t>
      </w:r>
      <w:r w:rsidRPr="00D56A20">
        <w:rPr>
          <w:rFonts w:asciiTheme="minorHAnsi" w:hAnsiTheme="minorHAnsi" w:cstheme="minorHAnsi"/>
        </w:rPr>
        <w:t xml:space="preserve"> of Health (2012) developed a </w:t>
      </w:r>
      <w:r w:rsidR="00280952" w:rsidRPr="00D56A20">
        <w:rPr>
          <w:rFonts w:asciiTheme="minorHAnsi" w:hAnsiTheme="minorHAnsi" w:cstheme="minorHAnsi"/>
        </w:rPr>
        <w:t xml:space="preserve">Vision and Strategy: An Approach to District Nursing building upon the 6 Cs (care, compassion, competence, communication, courage, commitment). It set out how district nurses should lead and support the district nursing team to deliver care and support in the home including to those at the end of their lives. </w:t>
      </w:r>
      <w:r w:rsidR="00217DF2" w:rsidRPr="00D56A20">
        <w:rPr>
          <w:rFonts w:asciiTheme="minorHAnsi" w:hAnsiTheme="minorHAnsi" w:cstheme="minorHAnsi"/>
        </w:rPr>
        <w:t>While working in partnership, one of the priorities for the district nurses included e</w:t>
      </w:r>
      <w:r w:rsidR="00280952" w:rsidRPr="00D56A20">
        <w:rPr>
          <w:rFonts w:asciiTheme="minorHAnsi" w:hAnsiTheme="minorHAnsi" w:cstheme="minorHAnsi"/>
        </w:rPr>
        <w:t>nsur</w:t>
      </w:r>
      <w:r w:rsidR="00217DF2" w:rsidRPr="00D56A20">
        <w:rPr>
          <w:rFonts w:asciiTheme="minorHAnsi" w:hAnsiTheme="minorHAnsi" w:cstheme="minorHAnsi"/>
        </w:rPr>
        <w:t>ing</w:t>
      </w:r>
      <w:r w:rsidR="00280952" w:rsidRPr="00D56A20">
        <w:rPr>
          <w:rFonts w:asciiTheme="minorHAnsi" w:hAnsiTheme="minorHAnsi" w:cstheme="minorHAnsi"/>
        </w:rPr>
        <w:t xml:space="preserve"> that the right staff with the right skills were in the right place </w:t>
      </w:r>
      <w:r w:rsidR="00D8775D" w:rsidRPr="00D56A20">
        <w:rPr>
          <w:rFonts w:asciiTheme="minorHAnsi" w:hAnsiTheme="minorHAnsi" w:cstheme="minorHAnsi"/>
        </w:rPr>
        <w:t xml:space="preserve">so that all </w:t>
      </w:r>
      <w:r w:rsidR="001105A7" w:rsidRPr="00D56A20">
        <w:rPr>
          <w:rFonts w:asciiTheme="minorHAnsi" w:hAnsiTheme="minorHAnsi" w:cstheme="minorHAnsi"/>
        </w:rPr>
        <w:t xml:space="preserve">patients </w:t>
      </w:r>
      <w:r w:rsidR="00D8775D" w:rsidRPr="00D56A20">
        <w:rPr>
          <w:rFonts w:asciiTheme="minorHAnsi" w:hAnsiTheme="minorHAnsi" w:cstheme="minorHAnsi"/>
        </w:rPr>
        <w:t xml:space="preserve">received appropriate </w:t>
      </w:r>
      <w:r w:rsidR="00480608" w:rsidRPr="00D56A20">
        <w:rPr>
          <w:rFonts w:asciiTheme="minorHAnsi" w:hAnsiTheme="minorHAnsi" w:cstheme="minorHAnsi"/>
        </w:rPr>
        <w:t>care</w:t>
      </w:r>
      <w:r w:rsidR="00C31F3A" w:rsidRPr="00D56A20">
        <w:rPr>
          <w:rFonts w:asciiTheme="minorHAnsi" w:hAnsiTheme="minorHAnsi" w:cstheme="minorHAnsi"/>
        </w:rPr>
        <w:t xml:space="preserve">. Recognition of what was important to the </w:t>
      </w:r>
      <w:r w:rsidR="001105A7" w:rsidRPr="00D56A20">
        <w:rPr>
          <w:rFonts w:asciiTheme="minorHAnsi" w:hAnsiTheme="minorHAnsi" w:cstheme="minorHAnsi"/>
        </w:rPr>
        <w:t xml:space="preserve">patient </w:t>
      </w:r>
      <w:r w:rsidR="00C31F3A" w:rsidRPr="00D56A20">
        <w:rPr>
          <w:rFonts w:asciiTheme="minorHAnsi" w:hAnsiTheme="minorHAnsi" w:cstheme="minorHAnsi"/>
        </w:rPr>
        <w:t>and their family and respecting their preferences</w:t>
      </w:r>
      <w:r w:rsidR="00D8775D" w:rsidRPr="00D56A20">
        <w:rPr>
          <w:rFonts w:asciiTheme="minorHAnsi" w:hAnsiTheme="minorHAnsi" w:cstheme="minorHAnsi"/>
        </w:rPr>
        <w:t>, together with</w:t>
      </w:r>
      <w:r w:rsidR="00C31F3A" w:rsidRPr="00D56A20">
        <w:rPr>
          <w:rFonts w:asciiTheme="minorHAnsi" w:hAnsiTheme="minorHAnsi" w:cstheme="minorHAnsi"/>
        </w:rPr>
        <w:t xml:space="preserve"> </w:t>
      </w:r>
      <w:r w:rsidR="001105A7" w:rsidRPr="00D56A20">
        <w:rPr>
          <w:rFonts w:asciiTheme="minorHAnsi" w:hAnsiTheme="minorHAnsi" w:cstheme="minorHAnsi"/>
        </w:rPr>
        <w:t xml:space="preserve">patient </w:t>
      </w:r>
      <w:r w:rsidR="00C31F3A" w:rsidRPr="00D56A20">
        <w:rPr>
          <w:rFonts w:asciiTheme="minorHAnsi" w:hAnsiTheme="minorHAnsi" w:cstheme="minorHAnsi"/>
        </w:rPr>
        <w:t>focused proactive</w:t>
      </w:r>
      <w:r w:rsidR="00C23DC6">
        <w:rPr>
          <w:rFonts w:asciiTheme="minorHAnsi" w:hAnsiTheme="minorHAnsi" w:cstheme="minorHAnsi"/>
        </w:rPr>
        <w:t xml:space="preserve"> and </w:t>
      </w:r>
      <w:r w:rsidR="00C31F3A" w:rsidRPr="00D56A20">
        <w:rPr>
          <w:rFonts w:asciiTheme="minorHAnsi" w:hAnsiTheme="minorHAnsi" w:cstheme="minorHAnsi"/>
        </w:rPr>
        <w:t>flexible care were identified a</w:t>
      </w:r>
      <w:r w:rsidR="00480608" w:rsidRPr="00D56A20">
        <w:rPr>
          <w:rFonts w:asciiTheme="minorHAnsi" w:hAnsiTheme="minorHAnsi" w:cstheme="minorHAnsi"/>
        </w:rPr>
        <w:t>s</w:t>
      </w:r>
      <w:r w:rsidR="00C31F3A" w:rsidRPr="00D56A20">
        <w:rPr>
          <w:rFonts w:asciiTheme="minorHAnsi" w:hAnsiTheme="minorHAnsi" w:cstheme="minorHAnsi"/>
        </w:rPr>
        <w:t xml:space="preserve"> key </w:t>
      </w:r>
      <w:r w:rsidR="00217DF2" w:rsidRPr="00D56A20">
        <w:rPr>
          <w:rFonts w:asciiTheme="minorHAnsi" w:hAnsiTheme="minorHAnsi" w:cstheme="minorHAnsi"/>
        </w:rPr>
        <w:t xml:space="preserve">to </w:t>
      </w:r>
      <w:r w:rsidR="001105A7" w:rsidRPr="00D56A20">
        <w:rPr>
          <w:rFonts w:asciiTheme="minorHAnsi" w:hAnsiTheme="minorHAnsi" w:cstheme="minorHAnsi"/>
        </w:rPr>
        <w:t xml:space="preserve">effective </w:t>
      </w:r>
      <w:r w:rsidR="00C31F3A" w:rsidRPr="00D56A20">
        <w:rPr>
          <w:rFonts w:asciiTheme="minorHAnsi" w:hAnsiTheme="minorHAnsi" w:cstheme="minorHAnsi"/>
        </w:rPr>
        <w:t xml:space="preserve">care delivery. </w:t>
      </w:r>
      <w:r w:rsidR="00030C7A" w:rsidRPr="00D56A20">
        <w:rPr>
          <w:rFonts w:asciiTheme="minorHAnsi" w:hAnsiTheme="minorHAnsi" w:cstheme="minorHAnsi"/>
        </w:rPr>
        <w:t xml:space="preserve">The Vision and Strategy </w:t>
      </w:r>
      <w:r w:rsidR="00C31F3A" w:rsidRPr="00D56A20">
        <w:rPr>
          <w:rFonts w:asciiTheme="minorHAnsi" w:hAnsiTheme="minorHAnsi" w:cstheme="minorHAnsi"/>
        </w:rPr>
        <w:t xml:space="preserve">emphasised the importance of </w:t>
      </w:r>
      <w:r w:rsidR="00165C2C" w:rsidRPr="00D56A20">
        <w:rPr>
          <w:rFonts w:asciiTheme="minorHAnsi" w:hAnsiTheme="minorHAnsi" w:cstheme="minorHAnsi"/>
        </w:rPr>
        <w:t>measu</w:t>
      </w:r>
      <w:r w:rsidR="00030C7A" w:rsidRPr="00D56A20">
        <w:rPr>
          <w:rFonts w:asciiTheme="minorHAnsi" w:hAnsiTheme="minorHAnsi" w:cstheme="minorHAnsi"/>
        </w:rPr>
        <w:t xml:space="preserve">ring </w:t>
      </w:r>
      <w:r w:rsidR="00165C2C" w:rsidRPr="00D56A20">
        <w:rPr>
          <w:rFonts w:asciiTheme="minorHAnsi" w:hAnsiTheme="minorHAnsi" w:cstheme="minorHAnsi"/>
        </w:rPr>
        <w:t xml:space="preserve">impact </w:t>
      </w:r>
      <w:r w:rsidR="00030C7A" w:rsidRPr="00D56A20">
        <w:rPr>
          <w:rFonts w:asciiTheme="minorHAnsi" w:hAnsiTheme="minorHAnsi" w:cstheme="minorHAnsi"/>
        </w:rPr>
        <w:t xml:space="preserve">and using this to </w:t>
      </w:r>
      <w:r w:rsidR="00165C2C" w:rsidRPr="00D56A20">
        <w:rPr>
          <w:rFonts w:asciiTheme="minorHAnsi" w:hAnsiTheme="minorHAnsi" w:cstheme="minorHAnsi"/>
        </w:rPr>
        <w:t xml:space="preserve">inform ongoing quality improvement </w:t>
      </w:r>
      <w:r w:rsidR="00165C2C" w:rsidRPr="00D56A20">
        <w:rPr>
          <w:rFonts w:asciiTheme="minorHAnsi" w:hAnsiTheme="minorHAnsi" w:cstheme="minorHAnsi"/>
        </w:rPr>
        <w:lastRenderedPageBreak/>
        <w:t xml:space="preserve">instead of </w:t>
      </w:r>
      <w:r w:rsidR="00030C7A" w:rsidRPr="00D56A20">
        <w:rPr>
          <w:rFonts w:asciiTheme="minorHAnsi" w:hAnsiTheme="minorHAnsi" w:cstheme="minorHAnsi"/>
        </w:rPr>
        <w:t xml:space="preserve">relying solely on </w:t>
      </w:r>
      <w:r w:rsidR="00165C2C" w:rsidRPr="00D56A20">
        <w:rPr>
          <w:rFonts w:asciiTheme="minorHAnsi" w:hAnsiTheme="minorHAnsi" w:cstheme="minorHAnsi"/>
        </w:rPr>
        <w:t>district nurse activity monitoring.</w:t>
      </w:r>
      <w:r w:rsidR="00482EA6" w:rsidRPr="00D56A20">
        <w:rPr>
          <w:rFonts w:asciiTheme="minorHAnsi" w:hAnsiTheme="minorHAnsi" w:cstheme="minorHAnsi"/>
        </w:rPr>
        <w:t xml:space="preserve"> Interestingly the Vision and Strategy never progressed beyond draft format because it was overtaken by events such as the emergence of the NHS</w:t>
      </w:r>
      <w:r w:rsidR="00030C7A" w:rsidRPr="00D56A20">
        <w:rPr>
          <w:rFonts w:asciiTheme="minorHAnsi" w:hAnsiTheme="minorHAnsi" w:cstheme="minorHAnsi"/>
        </w:rPr>
        <w:t xml:space="preserve"> </w:t>
      </w:r>
      <w:r w:rsidR="00482EA6" w:rsidRPr="00D56A20">
        <w:rPr>
          <w:rFonts w:asciiTheme="minorHAnsi" w:hAnsiTheme="minorHAnsi" w:cstheme="minorHAnsi"/>
        </w:rPr>
        <w:t>E</w:t>
      </w:r>
      <w:r w:rsidR="00030C7A" w:rsidRPr="00D56A20">
        <w:rPr>
          <w:rFonts w:asciiTheme="minorHAnsi" w:hAnsiTheme="minorHAnsi" w:cstheme="minorHAnsi"/>
        </w:rPr>
        <w:t>ngland</w:t>
      </w:r>
      <w:r w:rsidR="00482EA6" w:rsidRPr="00D56A20">
        <w:rPr>
          <w:rFonts w:asciiTheme="minorHAnsi" w:hAnsiTheme="minorHAnsi" w:cstheme="minorHAnsi"/>
        </w:rPr>
        <w:t xml:space="preserve"> and various reorganisations to replace the Dep</w:t>
      </w:r>
      <w:r w:rsidR="00030C7A" w:rsidRPr="00D56A20">
        <w:rPr>
          <w:rFonts w:asciiTheme="minorHAnsi" w:hAnsiTheme="minorHAnsi" w:cstheme="minorHAnsi"/>
        </w:rPr>
        <w:t>artment</w:t>
      </w:r>
      <w:r w:rsidR="00482EA6" w:rsidRPr="00D56A20">
        <w:rPr>
          <w:rFonts w:asciiTheme="minorHAnsi" w:hAnsiTheme="minorHAnsi" w:cstheme="minorHAnsi"/>
        </w:rPr>
        <w:t xml:space="preserve"> of Health and its associated agencies. However, this attempt to articulate the role of the district nurse </w:t>
      </w:r>
      <w:r w:rsidR="002447A6" w:rsidRPr="00D56A20">
        <w:rPr>
          <w:rFonts w:asciiTheme="minorHAnsi" w:hAnsiTheme="minorHAnsi" w:cstheme="minorHAnsi"/>
        </w:rPr>
        <w:t>has been</w:t>
      </w:r>
      <w:r w:rsidR="00482EA6" w:rsidRPr="00D56A20">
        <w:rPr>
          <w:rFonts w:asciiTheme="minorHAnsi" w:hAnsiTheme="minorHAnsi" w:cstheme="minorHAnsi"/>
        </w:rPr>
        <w:t xml:space="preserve"> built upon subsequently.</w:t>
      </w:r>
    </w:p>
    <w:p w14:paraId="0CF84C7E" w14:textId="77777777" w:rsidR="00FA6A2F" w:rsidRPr="00D56A20" w:rsidRDefault="00FA6A2F" w:rsidP="00C11F39">
      <w:pPr>
        <w:spacing w:line="360" w:lineRule="auto"/>
        <w:rPr>
          <w:rFonts w:asciiTheme="minorHAnsi" w:hAnsiTheme="minorHAnsi" w:cstheme="minorHAnsi"/>
        </w:rPr>
      </w:pPr>
    </w:p>
    <w:p w14:paraId="1A2D676E" w14:textId="0259E5F4" w:rsidR="00482EA6" w:rsidRPr="00D56A20" w:rsidRDefault="00482EA6" w:rsidP="00C11F39">
      <w:pPr>
        <w:spacing w:line="360" w:lineRule="auto"/>
        <w:rPr>
          <w:rFonts w:asciiTheme="minorHAnsi" w:hAnsiTheme="minorHAnsi" w:cstheme="minorHAnsi"/>
        </w:rPr>
      </w:pPr>
      <w:r w:rsidRPr="00D56A20">
        <w:rPr>
          <w:rFonts w:asciiTheme="minorHAnsi" w:hAnsiTheme="minorHAnsi" w:cstheme="minorHAnsi"/>
        </w:rPr>
        <w:t xml:space="preserve">Recently the most influential articulation of the role of the district nurse </w:t>
      </w:r>
      <w:r w:rsidR="00D21892" w:rsidRPr="00D56A20">
        <w:rPr>
          <w:rFonts w:asciiTheme="minorHAnsi" w:hAnsiTheme="minorHAnsi" w:cstheme="minorHAnsi"/>
        </w:rPr>
        <w:t xml:space="preserve">was </w:t>
      </w:r>
      <w:r w:rsidR="00943758" w:rsidRPr="00D56A20">
        <w:rPr>
          <w:rFonts w:asciiTheme="minorHAnsi" w:hAnsiTheme="minorHAnsi" w:cstheme="minorHAnsi"/>
        </w:rPr>
        <w:t>set out in the Voluntary Standards for District Nurse Education and Practice (</w:t>
      </w:r>
      <w:r w:rsidRPr="00D56A20">
        <w:rPr>
          <w:rFonts w:asciiTheme="minorHAnsi" w:hAnsiTheme="minorHAnsi" w:cstheme="minorHAnsi"/>
        </w:rPr>
        <w:t>QNI/QNIS</w:t>
      </w:r>
      <w:r w:rsidR="00943758" w:rsidRPr="00D56A20">
        <w:rPr>
          <w:rFonts w:asciiTheme="minorHAnsi" w:hAnsiTheme="minorHAnsi" w:cstheme="minorHAnsi"/>
        </w:rPr>
        <w:t xml:space="preserve">, 2015). </w:t>
      </w:r>
      <w:r w:rsidR="00D21892" w:rsidRPr="00D56A20">
        <w:rPr>
          <w:rFonts w:asciiTheme="minorHAnsi" w:hAnsiTheme="minorHAnsi" w:cstheme="minorHAnsi"/>
        </w:rPr>
        <w:t xml:space="preserve">The practice standards describe the expertise of district nurses </w:t>
      </w:r>
      <w:r w:rsidR="00BC4FB6" w:rsidRPr="00D56A20">
        <w:rPr>
          <w:rFonts w:asciiTheme="minorHAnsi" w:hAnsiTheme="minorHAnsi" w:cstheme="minorHAnsi"/>
        </w:rPr>
        <w:t xml:space="preserve">as </w:t>
      </w:r>
      <w:r w:rsidR="00D21892" w:rsidRPr="00D56A20">
        <w:rPr>
          <w:rFonts w:asciiTheme="minorHAnsi" w:hAnsiTheme="minorHAnsi" w:cstheme="minorHAnsi"/>
        </w:rPr>
        <w:t>includ</w:t>
      </w:r>
      <w:r w:rsidR="00BC4FB6" w:rsidRPr="00D56A20">
        <w:rPr>
          <w:rFonts w:asciiTheme="minorHAnsi" w:hAnsiTheme="minorHAnsi" w:cstheme="minorHAnsi"/>
        </w:rPr>
        <w:t>ing</w:t>
      </w:r>
      <w:r w:rsidR="00D21892" w:rsidRPr="00D56A20">
        <w:rPr>
          <w:rFonts w:asciiTheme="minorHAnsi" w:hAnsiTheme="minorHAnsi" w:cstheme="minorHAnsi"/>
        </w:rPr>
        <w:t xml:space="preserve"> the delivery and supervision of </w:t>
      </w:r>
      <w:r w:rsidR="00030C7A" w:rsidRPr="00D56A20">
        <w:rPr>
          <w:rFonts w:asciiTheme="minorHAnsi" w:hAnsiTheme="minorHAnsi" w:cstheme="minorHAnsi"/>
        </w:rPr>
        <w:t>high-quality</w:t>
      </w:r>
      <w:r w:rsidR="00D21892" w:rsidRPr="00D56A20">
        <w:rPr>
          <w:rFonts w:asciiTheme="minorHAnsi" w:hAnsiTheme="minorHAnsi" w:cstheme="minorHAnsi"/>
        </w:rPr>
        <w:t xml:space="preserve"> person-centred care </w:t>
      </w:r>
      <w:r w:rsidR="00BC4FB6" w:rsidRPr="00D56A20">
        <w:rPr>
          <w:rFonts w:asciiTheme="minorHAnsi" w:hAnsiTheme="minorHAnsi" w:cstheme="minorHAnsi"/>
        </w:rPr>
        <w:t xml:space="preserve">with </w:t>
      </w:r>
      <w:r w:rsidR="00D21892" w:rsidRPr="00D56A20">
        <w:rPr>
          <w:rFonts w:asciiTheme="minorHAnsi" w:hAnsiTheme="minorHAnsi" w:cstheme="minorHAnsi"/>
        </w:rPr>
        <w:t xml:space="preserve">case management of </w:t>
      </w:r>
      <w:r w:rsidR="00C367A6" w:rsidRPr="00D56A20">
        <w:rPr>
          <w:rFonts w:asciiTheme="minorHAnsi" w:hAnsiTheme="minorHAnsi" w:cstheme="minorHAnsi"/>
        </w:rPr>
        <w:t xml:space="preserve">patients </w:t>
      </w:r>
      <w:r w:rsidR="00D21892" w:rsidRPr="00D56A20">
        <w:rPr>
          <w:rFonts w:asciiTheme="minorHAnsi" w:hAnsiTheme="minorHAnsi" w:cstheme="minorHAnsi"/>
        </w:rPr>
        <w:t xml:space="preserve">with complex needs and prescribing from an appropriate formulary to meet care needs. </w:t>
      </w:r>
      <w:r w:rsidR="003E70F1" w:rsidRPr="00D56A20">
        <w:rPr>
          <w:rFonts w:asciiTheme="minorHAnsi" w:hAnsiTheme="minorHAnsi" w:cstheme="minorHAnsi"/>
        </w:rPr>
        <w:t>Leading and adapting care to meet the needs of individuals together with coordinating end of life care are explicitly identified as a specialism of the district nurse.</w:t>
      </w:r>
    </w:p>
    <w:p w14:paraId="596C8E08" w14:textId="77777777" w:rsidR="00FA6A2F" w:rsidRPr="00D56A20" w:rsidRDefault="00FA6A2F" w:rsidP="00C11F39">
      <w:pPr>
        <w:spacing w:line="360" w:lineRule="auto"/>
        <w:rPr>
          <w:rFonts w:asciiTheme="minorHAnsi" w:hAnsiTheme="minorHAnsi" w:cstheme="minorHAnsi"/>
        </w:rPr>
      </w:pPr>
    </w:p>
    <w:p w14:paraId="5BAF4971" w14:textId="3C4DC19A" w:rsidR="003E70F1" w:rsidRPr="00D56A20" w:rsidRDefault="009915DF" w:rsidP="00C11F39">
      <w:pPr>
        <w:spacing w:line="360" w:lineRule="auto"/>
        <w:rPr>
          <w:rFonts w:asciiTheme="minorHAnsi" w:hAnsiTheme="minorHAnsi" w:cstheme="minorHAnsi"/>
        </w:rPr>
      </w:pPr>
      <w:r w:rsidRPr="00D56A20">
        <w:rPr>
          <w:rFonts w:asciiTheme="minorHAnsi" w:hAnsiTheme="minorHAnsi" w:cstheme="minorHAnsi"/>
        </w:rPr>
        <w:t xml:space="preserve">A crucial element of </w:t>
      </w:r>
      <w:r w:rsidR="00030C7A" w:rsidRPr="00D56A20">
        <w:rPr>
          <w:rFonts w:asciiTheme="minorHAnsi" w:hAnsiTheme="minorHAnsi" w:cstheme="minorHAnsi"/>
        </w:rPr>
        <w:t>high-quality</w:t>
      </w:r>
      <w:r w:rsidRPr="00D56A20">
        <w:rPr>
          <w:rFonts w:asciiTheme="minorHAnsi" w:hAnsiTheme="minorHAnsi" w:cstheme="minorHAnsi"/>
        </w:rPr>
        <w:t xml:space="preserve"> end of life care is appropriate symptom management so that discomfort and distress are minimised, if not avoided</w:t>
      </w:r>
      <w:r w:rsidR="00121DB6" w:rsidRPr="00D56A20">
        <w:rPr>
          <w:rFonts w:asciiTheme="minorHAnsi" w:hAnsiTheme="minorHAnsi" w:cstheme="minorHAnsi"/>
        </w:rPr>
        <w:t xml:space="preserve"> entirely</w:t>
      </w:r>
      <w:r w:rsidRPr="00D56A20">
        <w:rPr>
          <w:rFonts w:asciiTheme="minorHAnsi" w:hAnsiTheme="minorHAnsi" w:cstheme="minorHAnsi"/>
        </w:rPr>
        <w:t xml:space="preserve">. </w:t>
      </w:r>
      <w:r w:rsidR="00A85722" w:rsidRPr="00D56A20">
        <w:rPr>
          <w:rFonts w:asciiTheme="minorHAnsi" w:hAnsiTheme="minorHAnsi" w:cstheme="minorHAnsi"/>
        </w:rPr>
        <w:t xml:space="preserve">NICE </w:t>
      </w:r>
      <w:r w:rsidR="0025421E" w:rsidRPr="00D56A20">
        <w:rPr>
          <w:rFonts w:asciiTheme="minorHAnsi" w:hAnsiTheme="minorHAnsi" w:cstheme="minorHAnsi"/>
        </w:rPr>
        <w:t>has issued two relevant Quality Standards</w:t>
      </w:r>
      <w:r w:rsidR="00BC4FB6" w:rsidRPr="00D56A20">
        <w:rPr>
          <w:rFonts w:asciiTheme="minorHAnsi" w:hAnsiTheme="minorHAnsi" w:cstheme="minorHAnsi"/>
        </w:rPr>
        <w:t xml:space="preserve"> to meet the needs of those with advanced disease among the 500,000 dying each year</w:t>
      </w:r>
      <w:r w:rsidR="0025421E" w:rsidRPr="00D56A20">
        <w:rPr>
          <w:rFonts w:asciiTheme="minorHAnsi" w:hAnsiTheme="minorHAnsi" w:cstheme="minorHAnsi"/>
        </w:rPr>
        <w:t xml:space="preserve">, namely: End of Life Care for Adults (QS13, 2017a) and Care of Dying Adults in the Last Few Days of Life (QS144, 2017b). </w:t>
      </w:r>
      <w:r w:rsidR="00BC4FB6" w:rsidRPr="00D56A20">
        <w:rPr>
          <w:rFonts w:asciiTheme="minorHAnsi" w:hAnsiTheme="minorHAnsi" w:cstheme="minorHAnsi"/>
        </w:rPr>
        <w:t xml:space="preserve">Both Quality Standards set out how care should be managed so that physical symptoms and psychological needs </w:t>
      </w:r>
      <w:r w:rsidR="00673A67" w:rsidRPr="00D56A20">
        <w:rPr>
          <w:rFonts w:asciiTheme="minorHAnsi" w:hAnsiTheme="minorHAnsi" w:cstheme="minorHAnsi"/>
        </w:rPr>
        <w:t xml:space="preserve">are fully </w:t>
      </w:r>
      <w:r w:rsidR="007157EB" w:rsidRPr="004D12A0">
        <w:rPr>
          <w:rFonts w:asciiTheme="minorHAnsi" w:hAnsiTheme="minorHAnsi" w:cstheme="minorHAnsi"/>
        </w:rPr>
        <w:t>met,</w:t>
      </w:r>
      <w:r w:rsidR="00673A67" w:rsidRPr="00D56A20">
        <w:rPr>
          <w:rFonts w:asciiTheme="minorHAnsi" w:hAnsiTheme="minorHAnsi" w:cstheme="minorHAnsi"/>
        </w:rPr>
        <w:t xml:space="preserve"> and families supported with the preferences of the dying person being respected. The Liverpool Care Pathway (LCP) fell into disrepute in part because it failed to articulate a patient-focused </w:t>
      </w:r>
      <w:r w:rsidR="00A57F00" w:rsidRPr="00D56A20">
        <w:rPr>
          <w:rFonts w:asciiTheme="minorHAnsi" w:hAnsiTheme="minorHAnsi" w:cstheme="minorHAnsi"/>
        </w:rPr>
        <w:t xml:space="preserve">care </w:t>
      </w:r>
      <w:r w:rsidR="00673A67" w:rsidRPr="00D56A20">
        <w:rPr>
          <w:rFonts w:asciiTheme="minorHAnsi" w:hAnsiTheme="minorHAnsi" w:cstheme="minorHAnsi"/>
        </w:rPr>
        <w:t>approach based upon an agreed personalised care plan</w:t>
      </w:r>
      <w:r w:rsidR="00A57F00" w:rsidRPr="00D56A20">
        <w:rPr>
          <w:rFonts w:asciiTheme="minorHAnsi" w:hAnsiTheme="minorHAnsi" w:cstheme="minorHAnsi"/>
        </w:rPr>
        <w:t xml:space="preserve"> </w:t>
      </w:r>
      <w:r w:rsidR="00E4560B" w:rsidRPr="00D56A20">
        <w:rPr>
          <w:rFonts w:asciiTheme="minorHAnsi" w:hAnsiTheme="minorHAnsi" w:cstheme="minorHAnsi"/>
        </w:rPr>
        <w:t xml:space="preserve">derived from </w:t>
      </w:r>
      <w:r w:rsidR="00030C7A" w:rsidRPr="00D56A20">
        <w:rPr>
          <w:rFonts w:asciiTheme="minorHAnsi" w:hAnsiTheme="minorHAnsi" w:cstheme="minorHAnsi"/>
        </w:rPr>
        <w:t xml:space="preserve">what was important for the patient as </w:t>
      </w:r>
      <w:r w:rsidR="00A57F00" w:rsidRPr="00D56A20">
        <w:rPr>
          <w:rFonts w:asciiTheme="minorHAnsi" w:hAnsiTheme="minorHAnsi" w:cstheme="minorHAnsi"/>
        </w:rPr>
        <w:t>advocated by NICE</w:t>
      </w:r>
      <w:r w:rsidR="00E4560B" w:rsidRPr="00D56A20">
        <w:rPr>
          <w:rFonts w:asciiTheme="minorHAnsi" w:hAnsiTheme="minorHAnsi" w:cstheme="minorHAnsi"/>
        </w:rPr>
        <w:t xml:space="preserve"> (2017</w:t>
      </w:r>
      <w:r w:rsidR="00640B92" w:rsidRPr="00D56A20">
        <w:rPr>
          <w:rFonts w:asciiTheme="minorHAnsi" w:hAnsiTheme="minorHAnsi" w:cstheme="minorHAnsi"/>
        </w:rPr>
        <w:t>a,b</w:t>
      </w:r>
      <w:r w:rsidR="00E4560B" w:rsidRPr="00D56A20">
        <w:rPr>
          <w:rFonts w:asciiTheme="minorHAnsi" w:hAnsiTheme="minorHAnsi" w:cstheme="minorHAnsi"/>
        </w:rPr>
        <w:t>)</w:t>
      </w:r>
      <w:r w:rsidR="00A57F00" w:rsidRPr="00D56A20">
        <w:rPr>
          <w:rFonts w:asciiTheme="minorHAnsi" w:hAnsiTheme="minorHAnsi" w:cstheme="minorHAnsi"/>
        </w:rPr>
        <w:t>, the Gold Standard</w:t>
      </w:r>
      <w:r w:rsidR="00254A0B" w:rsidRPr="00D56A20">
        <w:rPr>
          <w:rFonts w:asciiTheme="minorHAnsi" w:hAnsiTheme="minorHAnsi" w:cstheme="minorHAnsi"/>
        </w:rPr>
        <w:t>s</w:t>
      </w:r>
      <w:r w:rsidR="00A57F00" w:rsidRPr="00D56A20">
        <w:rPr>
          <w:rFonts w:asciiTheme="minorHAnsi" w:hAnsiTheme="minorHAnsi" w:cstheme="minorHAnsi"/>
        </w:rPr>
        <w:t xml:space="preserve"> Framework</w:t>
      </w:r>
      <w:r w:rsidR="00E4560B" w:rsidRPr="00D56A20">
        <w:rPr>
          <w:rFonts w:asciiTheme="minorHAnsi" w:hAnsiTheme="minorHAnsi" w:cstheme="minorHAnsi"/>
        </w:rPr>
        <w:t xml:space="preserve"> (2017)</w:t>
      </w:r>
      <w:r w:rsidR="00A57F00" w:rsidRPr="00D56A20">
        <w:rPr>
          <w:rFonts w:asciiTheme="minorHAnsi" w:hAnsiTheme="minorHAnsi" w:cstheme="minorHAnsi"/>
        </w:rPr>
        <w:t xml:space="preserve"> </w:t>
      </w:r>
      <w:r w:rsidR="00E4560B" w:rsidRPr="00D56A20">
        <w:rPr>
          <w:rFonts w:asciiTheme="minorHAnsi" w:hAnsiTheme="minorHAnsi" w:cstheme="minorHAnsi"/>
        </w:rPr>
        <w:t xml:space="preserve">and </w:t>
      </w:r>
      <w:r w:rsidR="005039A9" w:rsidRPr="00D56A20">
        <w:rPr>
          <w:rFonts w:asciiTheme="minorHAnsi" w:hAnsiTheme="minorHAnsi" w:cstheme="minorHAnsi"/>
        </w:rPr>
        <w:t xml:space="preserve">Strategic Framework for Action on Palliative and End of Life Care </w:t>
      </w:r>
      <w:r w:rsidR="007E0996" w:rsidRPr="00D56A20">
        <w:rPr>
          <w:rFonts w:asciiTheme="minorHAnsi" w:hAnsiTheme="minorHAnsi" w:cstheme="minorHAnsi"/>
        </w:rPr>
        <w:t>(</w:t>
      </w:r>
      <w:r w:rsidR="00161A38" w:rsidRPr="00D56A20">
        <w:rPr>
          <w:rFonts w:asciiTheme="minorHAnsi" w:hAnsiTheme="minorHAnsi" w:cstheme="minorHAnsi"/>
        </w:rPr>
        <w:t>Scottish Gov</w:t>
      </w:r>
      <w:r w:rsidR="007157EB">
        <w:rPr>
          <w:rFonts w:asciiTheme="minorHAnsi" w:hAnsiTheme="minorHAnsi" w:cstheme="minorHAnsi"/>
        </w:rPr>
        <w:t>ernment</w:t>
      </w:r>
      <w:r w:rsidR="00E4560B" w:rsidRPr="00D56A20">
        <w:rPr>
          <w:rFonts w:asciiTheme="minorHAnsi" w:hAnsiTheme="minorHAnsi" w:cstheme="minorHAnsi"/>
        </w:rPr>
        <w:t xml:space="preserve"> 201</w:t>
      </w:r>
      <w:r w:rsidR="00161A38" w:rsidRPr="00D56A20">
        <w:rPr>
          <w:rFonts w:asciiTheme="minorHAnsi" w:hAnsiTheme="minorHAnsi" w:cstheme="minorHAnsi"/>
        </w:rPr>
        <w:t>5</w:t>
      </w:r>
      <w:r w:rsidR="00E4560B" w:rsidRPr="00D56A20">
        <w:rPr>
          <w:rFonts w:asciiTheme="minorHAnsi" w:hAnsiTheme="minorHAnsi" w:cstheme="minorHAnsi"/>
        </w:rPr>
        <w:t xml:space="preserve">). </w:t>
      </w:r>
      <w:r w:rsidR="00D24453" w:rsidRPr="00D56A20">
        <w:rPr>
          <w:rFonts w:asciiTheme="minorHAnsi" w:hAnsiTheme="minorHAnsi" w:cstheme="minorHAnsi"/>
        </w:rPr>
        <w:t>NICE</w:t>
      </w:r>
      <w:r w:rsidR="00640B92" w:rsidRPr="00D56A20">
        <w:rPr>
          <w:rFonts w:asciiTheme="minorHAnsi" w:hAnsiTheme="minorHAnsi" w:cstheme="minorHAnsi"/>
        </w:rPr>
        <w:t xml:space="preserve"> (2017a,b)</w:t>
      </w:r>
      <w:r w:rsidR="00D24453" w:rsidRPr="00D56A20">
        <w:rPr>
          <w:rFonts w:asciiTheme="minorHAnsi" w:hAnsiTheme="minorHAnsi" w:cstheme="minorHAnsi"/>
        </w:rPr>
        <w:t xml:space="preserve"> confirm</w:t>
      </w:r>
      <w:r w:rsidR="00275828" w:rsidRPr="00D56A20">
        <w:rPr>
          <w:rFonts w:asciiTheme="minorHAnsi" w:hAnsiTheme="minorHAnsi" w:cstheme="minorHAnsi"/>
        </w:rPr>
        <w:t>ed</w:t>
      </w:r>
      <w:r w:rsidR="00D24453" w:rsidRPr="00D56A20">
        <w:rPr>
          <w:rFonts w:asciiTheme="minorHAnsi" w:hAnsiTheme="minorHAnsi" w:cstheme="minorHAnsi"/>
        </w:rPr>
        <w:t xml:space="preserve"> that there should be a</w:t>
      </w:r>
      <w:r w:rsidR="00E4560B" w:rsidRPr="00D56A20">
        <w:rPr>
          <w:rFonts w:asciiTheme="minorHAnsi" w:hAnsiTheme="minorHAnsi" w:cstheme="minorHAnsi"/>
        </w:rPr>
        <w:t xml:space="preserve">ccess to prompt, safe and effective care </w:t>
      </w:r>
      <w:r w:rsidR="00D24453" w:rsidRPr="00D56A20">
        <w:rPr>
          <w:rFonts w:asciiTheme="minorHAnsi" w:hAnsiTheme="minorHAnsi" w:cstheme="minorHAnsi"/>
        </w:rPr>
        <w:t xml:space="preserve">delivered by </w:t>
      </w:r>
      <w:r w:rsidR="007157EB">
        <w:rPr>
          <w:rFonts w:asciiTheme="minorHAnsi" w:hAnsiTheme="minorHAnsi" w:cstheme="minorHAnsi"/>
        </w:rPr>
        <w:t xml:space="preserve">suitably skilled </w:t>
      </w:r>
      <w:r w:rsidR="00D24453" w:rsidRPr="00D56A20">
        <w:rPr>
          <w:rFonts w:asciiTheme="minorHAnsi" w:hAnsiTheme="minorHAnsi" w:cstheme="minorHAnsi"/>
        </w:rPr>
        <w:t xml:space="preserve">staff </w:t>
      </w:r>
      <w:r w:rsidR="00E4560B" w:rsidRPr="00D56A20">
        <w:rPr>
          <w:rFonts w:asciiTheme="minorHAnsi" w:hAnsiTheme="minorHAnsi" w:cstheme="minorHAnsi"/>
        </w:rPr>
        <w:t xml:space="preserve">at any time </w:t>
      </w:r>
      <w:r w:rsidR="00D24453" w:rsidRPr="00D56A20">
        <w:rPr>
          <w:rFonts w:asciiTheme="minorHAnsi" w:hAnsiTheme="minorHAnsi" w:cstheme="minorHAnsi"/>
        </w:rPr>
        <w:t>during the night and day when it is needed</w:t>
      </w:r>
      <w:r w:rsidR="007157EB">
        <w:rPr>
          <w:rFonts w:asciiTheme="minorHAnsi" w:hAnsiTheme="minorHAnsi" w:cstheme="minorHAnsi"/>
        </w:rPr>
        <w:t xml:space="preserve">. Staff need to undertake </w:t>
      </w:r>
      <w:r w:rsidR="00D24453" w:rsidRPr="00D56A20">
        <w:rPr>
          <w:rFonts w:asciiTheme="minorHAnsi" w:hAnsiTheme="minorHAnsi" w:cstheme="minorHAnsi"/>
        </w:rPr>
        <w:t xml:space="preserve">timely assessments </w:t>
      </w:r>
      <w:r w:rsidR="007157EB">
        <w:rPr>
          <w:rFonts w:asciiTheme="minorHAnsi" w:hAnsiTheme="minorHAnsi" w:cstheme="minorHAnsi"/>
        </w:rPr>
        <w:t xml:space="preserve">that take into </w:t>
      </w:r>
      <w:r w:rsidR="00D24453" w:rsidRPr="00D56A20">
        <w:rPr>
          <w:rFonts w:asciiTheme="minorHAnsi" w:hAnsiTheme="minorHAnsi" w:cstheme="minorHAnsi"/>
        </w:rPr>
        <w:t xml:space="preserve">account </w:t>
      </w:r>
      <w:r w:rsidR="00275828" w:rsidRPr="00D56A20">
        <w:rPr>
          <w:rFonts w:asciiTheme="minorHAnsi" w:hAnsiTheme="minorHAnsi" w:cstheme="minorHAnsi"/>
        </w:rPr>
        <w:t xml:space="preserve">any changes in </w:t>
      </w:r>
      <w:r w:rsidR="00D24453" w:rsidRPr="00D56A20">
        <w:rPr>
          <w:rFonts w:asciiTheme="minorHAnsi" w:hAnsiTheme="minorHAnsi" w:cstheme="minorHAnsi"/>
        </w:rPr>
        <w:t xml:space="preserve">the person’s circumstances </w:t>
      </w:r>
      <w:r w:rsidR="007157EB">
        <w:rPr>
          <w:rFonts w:asciiTheme="minorHAnsi" w:hAnsiTheme="minorHAnsi" w:cstheme="minorHAnsi"/>
        </w:rPr>
        <w:t>whilst</w:t>
      </w:r>
      <w:r w:rsidR="007157EB" w:rsidRPr="00D56A20">
        <w:rPr>
          <w:rFonts w:asciiTheme="minorHAnsi" w:hAnsiTheme="minorHAnsi" w:cstheme="minorHAnsi"/>
        </w:rPr>
        <w:t xml:space="preserve"> </w:t>
      </w:r>
      <w:r w:rsidR="00D24453" w:rsidRPr="00D56A20">
        <w:rPr>
          <w:rFonts w:asciiTheme="minorHAnsi" w:hAnsiTheme="minorHAnsi" w:cstheme="minorHAnsi"/>
        </w:rPr>
        <w:t>ensur</w:t>
      </w:r>
      <w:r w:rsidR="007157EB">
        <w:rPr>
          <w:rFonts w:asciiTheme="minorHAnsi" w:hAnsiTheme="minorHAnsi" w:cstheme="minorHAnsi"/>
        </w:rPr>
        <w:t>ing</w:t>
      </w:r>
      <w:r w:rsidR="00D24453" w:rsidRPr="00D56A20">
        <w:rPr>
          <w:rFonts w:asciiTheme="minorHAnsi" w:hAnsiTheme="minorHAnsi" w:cstheme="minorHAnsi"/>
        </w:rPr>
        <w:t xml:space="preserve"> that care is</w:t>
      </w:r>
      <w:r w:rsidR="007157EB">
        <w:rPr>
          <w:rFonts w:asciiTheme="minorHAnsi" w:hAnsiTheme="minorHAnsi" w:cstheme="minorHAnsi"/>
        </w:rPr>
        <w:t xml:space="preserve"> both</w:t>
      </w:r>
      <w:r w:rsidR="00D24453" w:rsidRPr="00D56A20">
        <w:rPr>
          <w:rFonts w:asciiTheme="minorHAnsi" w:hAnsiTheme="minorHAnsi" w:cstheme="minorHAnsi"/>
        </w:rPr>
        <w:t xml:space="preserve"> proactive and responsive. For some</w:t>
      </w:r>
      <w:r w:rsidR="00D66507" w:rsidRPr="00D56A20">
        <w:rPr>
          <w:rFonts w:asciiTheme="minorHAnsi" w:hAnsiTheme="minorHAnsi" w:cstheme="minorHAnsi"/>
        </w:rPr>
        <w:t xml:space="preserve"> </w:t>
      </w:r>
      <w:r w:rsidR="00C367A6" w:rsidRPr="00D56A20">
        <w:rPr>
          <w:rFonts w:asciiTheme="minorHAnsi" w:hAnsiTheme="minorHAnsi" w:cstheme="minorHAnsi"/>
        </w:rPr>
        <w:t xml:space="preserve">patients </w:t>
      </w:r>
      <w:r w:rsidR="00BB6A84" w:rsidRPr="00D56A20">
        <w:rPr>
          <w:rFonts w:asciiTheme="minorHAnsi" w:hAnsiTheme="minorHAnsi" w:cstheme="minorHAnsi"/>
        </w:rPr>
        <w:t>this require</w:t>
      </w:r>
      <w:r w:rsidR="007157EB">
        <w:rPr>
          <w:rFonts w:asciiTheme="minorHAnsi" w:hAnsiTheme="minorHAnsi" w:cstheme="minorHAnsi"/>
        </w:rPr>
        <w:t xml:space="preserve">s putting in place </w:t>
      </w:r>
      <w:r w:rsidR="00030C7A" w:rsidRPr="00D56A20">
        <w:rPr>
          <w:rFonts w:asciiTheme="minorHAnsi" w:hAnsiTheme="minorHAnsi" w:cstheme="minorHAnsi"/>
        </w:rPr>
        <w:t>a range of medications to relieve end of life symptoms</w:t>
      </w:r>
      <w:r w:rsidR="00ED290E" w:rsidRPr="00D56A20">
        <w:rPr>
          <w:rFonts w:asciiTheme="minorHAnsi" w:hAnsiTheme="minorHAnsi" w:cstheme="minorHAnsi"/>
        </w:rPr>
        <w:t>.</w:t>
      </w:r>
      <w:r w:rsidR="00D66507" w:rsidRPr="00D56A20">
        <w:rPr>
          <w:rFonts w:asciiTheme="minorHAnsi" w:hAnsiTheme="minorHAnsi" w:cstheme="minorHAnsi"/>
        </w:rPr>
        <w:t xml:space="preserve"> </w:t>
      </w:r>
    </w:p>
    <w:p w14:paraId="549E4E38" w14:textId="77777777" w:rsidR="00FA6A2F" w:rsidRPr="00D56A20" w:rsidRDefault="00FA6A2F" w:rsidP="00C11F39">
      <w:pPr>
        <w:spacing w:line="360" w:lineRule="auto"/>
        <w:rPr>
          <w:rFonts w:asciiTheme="minorHAnsi" w:hAnsiTheme="minorHAnsi" w:cstheme="minorHAnsi"/>
        </w:rPr>
      </w:pPr>
    </w:p>
    <w:p w14:paraId="1B117E8D" w14:textId="0E486554" w:rsidR="00FA6A2F" w:rsidRPr="00D56A20" w:rsidRDefault="00E87F51" w:rsidP="00C11F39">
      <w:pPr>
        <w:spacing w:line="360" w:lineRule="auto"/>
        <w:rPr>
          <w:rFonts w:asciiTheme="minorHAnsi" w:hAnsiTheme="minorHAnsi" w:cstheme="minorHAnsi"/>
          <w:b/>
        </w:rPr>
      </w:pPr>
      <w:r w:rsidRPr="00D56A20">
        <w:rPr>
          <w:rFonts w:asciiTheme="minorHAnsi" w:hAnsiTheme="minorHAnsi" w:cstheme="minorHAnsi"/>
          <w:b/>
        </w:rPr>
        <w:lastRenderedPageBreak/>
        <w:t>Nurse prescribing at the end of life</w:t>
      </w:r>
    </w:p>
    <w:p w14:paraId="34955AEB" w14:textId="2AB89E9B" w:rsidR="0009092C" w:rsidRPr="00D56A20" w:rsidRDefault="00640B92" w:rsidP="00C11F39">
      <w:pPr>
        <w:spacing w:line="360" w:lineRule="auto"/>
        <w:rPr>
          <w:rFonts w:asciiTheme="minorHAnsi" w:hAnsiTheme="minorHAnsi" w:cstheme="minorHAnsi"/>
        </w:rPr>
      </w:pPr>
      <w:r w:rsidRPr="00D56A20">
        <w:rPr>
          <w:rFonts w:asciiTheme="minorHAnsi" w:hAnsiTheme="minorHAnsi" w:cstheme="minorHAnsi"/>
        </w:rPr>
        <w:t xml:space="preserve">While not neglecting psychological, social and spiritual needs, the </w:t>
      </w:r>
      <w:r w:rsidR="00FE3EB9" w:rsidRPr="00D56A20">
        <w:rPr>
          <w:rFonts w:asciiTheme="minorHAnsi" w:hAnsiTheme="minorHAnsi" w:cstheme="minorHAnsi"/>
        </w:rPr>
        <w:t>alleviation</w:t>
      </w:r>
      <w:r w:rsidRPr="00D56A20">
        <w:rPr>
          <w:rFonts w:asciiTheme="minorHAnsi" w:hAnsiTheme="minorHAnsi" w:cstheme="minorHAnsi"/>
        </w:rPr>
        <w:t xml:space="preserve"> of </w:t>
      </w:r>
      <w:r w:rsidR="00FE3EB9" w:rsidRPr="00D56A20">
        <w:rPr>
          <w:rFonts w:asciiTheme="minorHAnsi" w:hAnsiTheme="minorHAnsi" w:cstheme="minorHAnsi"/>
        </w:rPr>
        <w:t xml:space="preserve">physical </w:t>
      </w:r>
      <w:r w:rsidR="004163BB" w:rsidRPr="00D56A20">
        <w:rPr>
          <w:rFonts w:asciiTheme="minorHAnsi" w:hAnsiTheme="minorHAnsi" w:cstheme="minorHAnsi"/>
        </w:rPr>
        <w:t>symptoms</w:t>
      </w:r>
      <w:r w:rsidR="00FE3EB9" w:rsidRPr="00D56A20">
        <w:rPr>
          <w:rFonts w:asciiTheme="minorHAnsi" w:hAnsiTheme="minorHAnsi" w:cstheme="minorHAnsi"/>
        </w:rPr>
        <w:t xml:space="preserve"> is a key role of the attending nurse and may require access to new medications or an increase in dosages to achieve the desired comfort</w:t>
      </w:r>
      <w:r w:rsidR="009B6C1A" w:rsidRPr="00D56A20">
        <w:rPr>
          <w:rFonts w:asciiTheme="minorHAnsi" w:hAnsiTheme="minorHAnsi" w:cstheme="minorHAnsi"/>
        </w:rPr>
        <w:t xml:space="preserve"> (NICE, 201</w:t>
      </w:r>
      <w:r w:rsidR="00EA7D7C">
        <w:rPr>
          <w:rFonts w:asciiTheme="minorHAnsi" w:hAnsiTheme="minorHAnsi" w:cstheme="minorHAnsi"/>
        </w:rPr>
        <w:t>7a</w:t>
      </w:r>
      <w:r w:rsidR="00DE7890" w:rsidRPr="00D56A20">
        <w:rPr>
          <w:rFonts w:asciiTheme="minorHAnsi" w:hAnsiTheme="minorHAnsi" w:cstheme="minorHAnsi"/>
        </w:rPr>
        <w:t>;</w:t>
      </w:r>
      <w:r w:rsidR="009B6C1A" w:rsidRPr="00D56A20">
        <w:rPr>
          <w:rFonts w:asciiTheme="minorHAnsi" w:hAnsiTheme="minorHAnsi" w:cstheme="minorHAnsi"/>
        </w:rPr>
        <w:t xml:space="preserve"> Wilson et al. 2015)</w:t>
      </w:r>
      <w:r w:rsidR="00FE3EB9" w:rsidRPr="00D56A20">
        <w:rPr>
          <w:rFonts w:asciiTheme="minorHAnsi" w:hAnsiTheme="minorHAnsi" w:cstheme="minorHAnsi"/>
        </w:rPr>
        <w:t xml:space="preserve">. Some, but not all, district nurses are independent prescribers and may be able to prescribe the appropriate medication without </w:t>
      </w:r>
      <w:r w:rsidR="00144B2B">
        <w:rPr>
          <w:rFonts w:asciiTheme="minorHAnsi" w:hAnsiTheme="minorHAnsi" w:cstheme="minorHAnsi"/>
        </w:rPr>
        <w:t>referring to</w:t>
      </w:r>
      <w:r w:rsidR="00FE3EB9" w:rsidRPr="00D56A20">
        <w:rPr>
          <w:rFonts w:asciiTheme="minorHAnsi" w:hAnsiTheme="minorHAnsi" w:cstheme="minorHAnsi"/>
        </w:rPr>
        <w:t xml:space="preserve"> </w:t>
      </w:r>
      <w:r w:rsidR="00030C7A" w:rsidRPr="00D56A20">
        <w:rPr>
          <w:rFonts w:asciiTheme="minorHAnsi" w:hAnsiTheme="minorHAnsi" w:cstheme="minorHAnsi"/>
        </w:rPr>
        <w:t>an</w:t>
      </w:r>
      <w:r w:rsidR="00275828" w:rsidRPr="00D56A20">
        <w:rPr>
          <w:rFonts w:asciiTheme="minorHAnsi" w:hAnsiTheme="minorHAnsi" w:cstheme="minorHAnsi"/>
        </w:rPr>
        <w:t>other prescriber</w:t>
      </w:r>
      <w:r w:rsidR="00030C7A" w:rsidRPr="00D56A20">
        <w:rPr>
          <w:rFonts w:asciiTheme="minorHAnsi" w:hAnsiTheme="minorHAnsi" w:cstheme="minorHAnsi"/>
        </w:rPr>
        <w:t xml:space="preserve">, </w:t>
      </w:r>
      <w:r w:rsidR="00FE3EB9" w:rsidRPr="00D56A20">
        <w:rPr>
          <w:rFonts w:asciiTheme="minorHAnsi" w:hAnsiTheme="minorHAnsi" w:cstheme="minorHAnsi"/>
        </w:rPr>
        <w:t xml:space="preserve">while others will work in close partnership with the </w:t>
      </w:r>
      <w:r w:rsidR="00030C7A" w:rsidRPr="00D56A20">
        <w:rPr>
          <w:rFonts w:asciiTheme="minorHAnsi" w:hAnsiTheme="minorHAnsi" w:cstheme="minorHAnsi"/>
        </w:rPr>
        <w:t>patient’s general practitioner (GP)</w:t>
      </w:r>
      <w:r w:rsidR="009B6C1A" w:rsidRPr="00D56A20">
        <w:rPr>
          <w:rFonts w:asciiTheme="minorHAnsi" w:hAnsiTheme="minorHAnsi" w:cstheme="minorHAnsi"/>
        </w:rPr>
        <w:t xml:space="preserve"> (Bowers and Redsell</w:t>
      </w:r>
      <w:r w:rsidR="00431FE6">
        <w:rPr>
          <w:rFonts w:asciiTheme="minorHAnsi" w:hAnsiTheme="minorHAnsi" w:cstheme="minorHAnsi"/>
        </w:rPr>
        <w:t>,</w:t>
      </w:r>
      <w:r w:rsidR="009B6C1A" w:rsidRPr="00D56A20">
        <w:rPr>
          <w:rFonts w:asciiTheme="minorHAnsi" w:hAnsiTheme="minorHAnsi" w:cstheme="minorHAnsi"/>
        </w:rPr>
        <w:t xml:space="preserve"> 2017)</w:t>
      </w:r>
      <w:r w:rsidR="00FE3EB9" w:rsidRPr="00D56A20">
        <w:rPr>
          <w:rFonts w:asciiTheme="minorHAnsi" w:hAnsiTheme="minorHAnsi" w:cstheme="minorHAnsi"/>
        </w:rPr>
        <w:t xml:space="preserve">. </w:t>
      </w:r>
      <w:r w:rsidR="00275828" w:rsidRPr="00D56A20">
        <w:rPr>
          <w:rFonts w:asciiTheme="minorHAnsi" w:hAnsiTheme="minorHAnsi" w:cstheme="minorHAnsi"/>
        </w:rPr>
        <w:t>I</w:t>
      </w:r>
      <w:r w:rsidR="00FE3EB9" w:rsidRPr="00D56A20">
        <w:rPr>
          <w:rFonts w:asciiTheme="minorHAnsi" w:hAnsiTheme="minorHAnsi" w:cstheme="minorHAnsi"/>
        </w:rPr>
        <w:t xml:space="preserve">n many areas the specialist palliative care team </w:t>
      </w:r>
      <w:r w:rsidR="00144B2B">
        <w:rPr>
          <w:rFonts w:asciiTheme="minorHAnsi" w:hAnsiTheme="minorHAnsi" w:cstheme="minorHAnsi"/>
        </w:rPr>
        <w:t xml:space="preserve">will </w:t>
      </w:r>
      <w:r w:rsidR="00FE3EB9" w:rsidRPr="00D56A20">
        <w:rPr>
          <w:rFonts w:asciiTheme="minorHAnsi" w:hAnsiTheme="minorHAnsi" w:cstheme="minorHAnsi"/>
        </w:rPr>
        <w:t xml:space="preserve">provide guidance on </w:t>
      </w:r>
      <w:r w:rsidR="00DE7890" w:rsidRPr="00D56A20">
        <w:rPr>
          <w:rFonts w:asciiTheme="minorHAnsi" w:hAnsiTheme="minorHAnsi" w:cstheme="minorHAnsi"/>
        </w:rPr>
        <w:t xml:space="preserve">the </w:t>
      </w:r>
      <w:r w:rsidR="00FE3EB9" w:rsidRPr="00D56A20">
        <w:rPr>
          <w:rFonts w:asciiTheme="minorHAnsi" w:hAnsiTheme="minorHAnsi" w:cstheme="minorHAnsi"/>
        </w:rPr>
        <w:t>symptom and side-effect management</w:t>
      </w:r>
      <w:r w:rsidR="009B6C1A" w:rsidRPr="00D56A20">
        <w:rPr>
          <w:rFonts w:asciiTheme="minorHAnsi" w:hAnsiTheme="minorHAnsi" w:cstheme="minorHAnsi"/>
        </w:rPr>
        <w:t xml:space="preserve">. </w:t>
      </w:r>
    </w:p>
    <w:p w14:paraId="4C741214" w14:textId="77777777" w:rsidR="0009092C" w:rsidRPr="00D56A20" w:rsidRDefault="0009092C" w:rsidP="00C11F39">
      <w:pPr>
        <w:spacing w:line="360" w:lineRule="auto"/>
        <w:rPr>
          <w:rFonts w:asciiTheme="minorHAnsi" w:hAnsiTheme="minorHAnsi" w:cstheme="minorHAnsi"/>
        </w:rPr>
      </w:pPr>
    </w:p>
    <w:p w14:paraId="3F9BE8A1" w14:textId="11650ECA" w:rsidR="0054374F" w:rsidRPr="00D56A20" w:rsidRDefault="008074CC" w:rsidP="00C11F39">
      <w:pPr>
        <w:spacing w:line="360" w:lineRule="auto"/>
        <w:rPr>
          <w:rFonts w:asciiTheme="minorHAnsi" w:hAnsiTheme="minorHAnsi" w:cstheme="minorHAnsi"/>
        </w:rPr>
      </w:pPr>
      <w:r w:rsidRPr="00D56A20">
        <w:rPr>
          <w:rFonts w:asciiTheme="minorHAnsi" w:hAnsiTheme="minorHAnsi" w:cstheme="minorHAnsi"/>
        </w:rPr>
        <w:t xml:space="preserve">For those dying at home, their informal carers, who may or may not be family members, carry a heavy ‘burden’ which may be increased by </w:t>
      </w:r>
      <w:r w:rsidR="00DD1A5F" w:rsidRPr="00D56A20">
        <w:rPr>
          <w:rFonts w:asciiTheme="minorHAnsi" w:hAnsiTheme="minorHAnsi" w:cstheme="minorHAnsi"/>
        </w:rPr>
        <w:t xml:space="preserve">complex </w:t>
      </w:r>
      <w:r w:rsidR="0054374F" w:rsidRPr="00D56A20">
        <w:rPr>
          <w:rFonts w:asciiTheme="minorHAnsi" w:hAnsiTheme="minorHAnsi" w:cstheme="minorHAnsi"/>
        </w:rPr>
        <w:t xml:space="preserve">and ever-changing </w:t>
      </w:r>
      <w:r w:rsidR="00DD1A5F" w:rsidRPr="00D56A20">
        <w:rPr>
          <w:rFonts w:asciiTheme="minorHAnsi" w:hAnsiTheme="minorHAnsi" w:cstheme="minorHAnsi"/>
        </w:rPr>
        <w:t xml:space="preserve">medication regimes </w:t>
      </w:r>
      <w:r w:rsidR="0054374F" w:rsidRPr="00D56A20">
        <w:rPr>
          <w:rFonts w:asciiTheme="minorHAnsi" w:hAnsiTheme="minorHAnsi" w:cstheme="minorHAnsi"/>
        </w:rPr>
        <w:t>towards the end of life (</w:t>
      </w:r>
      <w:r w:rsidR="00121C2B">
        <w:rPr>
          <w:rFonts w:asciiTheme="minorHAnsi" w:hAnsiTheme="minorHAnsi" w:cstheme="minorHAnsi"/>
        </w:rPr>
        <w:t xml:space="preserve">Sheehy-Skeffington et al. 2014; </w:t>
      </w:r>
      <w:r w:rsidR="00121C2B" w:rsidRPr="00D56A20">
        <w:rPr>
          <w:rFonts w:asciiTheme="minorHAnsi" w:hAnsiTheme="minorHAnsi" w:cstheme="minorHAnsi"/>
        </w:rPr>
        <w:t>Payne et al. 2015</w:t>
      </w:r>
      <w:r w:rsidR="00121C2B">
        <w:rPr>
          <w:rFonts w:asciiTheme="minorHAnsi" w:hAnsiTheme="minorHAnsi" w:cstheme="minorHAnsi"/>
        </w:rPr>
        <w:t xml:space="preserve">; </w:t>
      </w:r>
      <w:proofErr w:type="spellStart"/>
      <w:r w:rsidR="0054374F" w:rsidRPr="00D56A20">
        <w:rPr>
          <w:rFonts w:asciiTheme="minorHAnsi" w:hAnsiTheme="minorHAnsi" w:cstheme="minorHAnsi"/>
        </w:rPr>
        <w:t>Campling</w:t>
      </w:r>
      <w:proofErr w:type="spellEnd"/>
      <w:r w:rsidR="0054374F" w:rsidRPr="00D56A20">
        <w:rPr>
          <w:rFonts w:asciiTheme="minorHAnsi" w:hAnsiTheme="minorHAnsi" w:cstheme="minorHAnsi"/>
        </w:rPr>
        <w:t xml:space="preserve"> et al. 2017). Campling at el. have described the multiple roles carers </w:t>
      </w:r>
      <w:r w:rsidR="00144B2B">
        <w:rPr>
          <w:rFonts w:asciiTheme="minorHAnsi" w:hAnsiTheme="minorHAnsi" w:cstheme="minorHAnsi"/>
        </w:rPr>
        <w:t xml:space="preserve">continually navigate </w:t>
      </w:r>
      <w:r w:rsidR="00144B2B" w:rsidRPr="004D12A0">
        <w:rPr>
          <w:rFonts w:asciiTheme="minorHAnsi" w:hAnsiTheme="minorHAnsi" w:cstheme="minorHAnsi"/>
        </w:rPr>
        <w:t>includ</w:t>
      </w:r>
      <w:r w:rsidR="00144B2B">
        <w:rPr>
          <w:rFonts w:asciiTheme="minorHAnsi" w:hAnsiTheme="minorHAnsi" w:cstheme="minorHAnsi"/>
        </w:rPr>
        <w:t>ing:</w:t>
      </w:r>
      <w:r w:rsidR="0054374F" w:rsidRPr="00D56A20">
        <w:rPr>
          <w:rFonts w:asciiTheme="minorHAnsi" w:hAnsiTheme="minorHAnsi" w:cstheme="minorHAnsi"/>
        </w:rPr>
        <w:t xml:space="preserve"> advocate, educator, facilitator, problem-solver, communicator, goal-setter, monitor and reporter. This study’s data illustrate the </w:t>
      </w:r>
      <w:r w:rsidR="00275828" w:rsidRPr="00D56A20">
        <w:rPr>
          <w:rFonts w:asciiTheme="minorHAnsi" w:hAnsiTheme="minorHAnsi" w:cstheme="minorHAnsi"/>
        </w:rPr>
        <w:t xml:space="preserve">multiple </w:t>
      </w:r>
      <w:r w:rsidR="00844CDA" w:rsidRPr="00D56A20">
        <w:rPr>
          <w:rFonts w:asciiTheme="minorHAnsi" w:hAnsiTheme="minorHAnsi" w:cstheme="minorHAnsi"/>
        </w:rPr>
        <w:t>issues faced by carers negotiating the medication supply (and then collecting the new prescription</w:t>
      </w:r>
      <w:r w:rsidR="007B49C7" w:rsidRPr="00D56A20">
        <w:rPr>
          <w:rFonts w:asciiTheme="minorHAnsi" w:hAnsiTheme="minorHAnsi" w:cstheme="minorHAnsi"/>
        </w:rPr>
        <w:t xml:space="preserve"> etc</w:t>
      </w:r>
      <w:r w:rsidR="00844CDA" w:rsidRPr="00D56A20">
        <w:rPr>
          <w:rFonts w:asciiTheme="minorHAnsi" w:hAnsiTheme="minorHAnsi" w:cstheme="minorHAnsi"/>
        </w:rPr>
        <w:t>)</w:t>
      </w:r>
      <w:r w:rsidR="008A22EB" w:rsidRPr="00D56A20">
        <w:rPr>
          <w:rFonts w:asciiTheme="minorHAnsi" w:hAnsiTheme="minorHAnsi" w:cstheme="minorHAnsi"/>
        </w:rPr>
        <w:t>,</w:t>
      </w:r>
      <w:r w:rsidR="00844CDA" w:rsidRPr="00D56A20">
        <w:rPr>
          <w:rFonts w:asciiTheme="minorHAnsi" w:hAnsiTheme="minorHAnsi" w:cstheme="minorHAnsi"/>
        </w:rPr>
        <w:t xml:space="preserve"> through to the </w:t>
      </w:r>
      <w:r w:rsidR="00144B2B">
        <w:rPr>
          <w:rFonts w:asciiTheme="minorHAnsi" w:hAnsiTheme="minorHAnsi" w:cstheme="minorHAnsi"/>
        </w:rPr>
        <w:t>patient</w:t>
      </w:r>
      <w:r w:rsidR="00144B2B" w:rsidRPr="00D56A20">
        <w:rPr>
          <w:rFonts w:asciiTheme="minorHAnsi" w:hAnsiTheme="minorHAnsi" w:cstheme="minorHAnsi"/>
        </w:rPr>
        <w:t xml:space="preserve"> </w:t>
      </w:r>
      <w:r w:rsidR="00844CDA" w:rsidRPr="00D56A20">
        <w:rPr>
          <w:rFonts w:asciiTheme="minorHAnsi" w:hAnsiTheme="minorHAnsi" w:cstheme="minorHAnsi"/>
        </w:rPr>
        <w:t xml:space="preserve">taking the medication which may not have been dispensed in the suitable form and route for </w:t>
      </w:r>
      <w:r w:rsidR="008A22EB" w:rsidRPr="00D56A20">
        <w:rPr>
          <w:rFonts w:asciiTheme="minorHAnsi" w:hAnsiTheme="minorHAnsi" w:cstheme="minorHAnsi"/>
        </w:rPr>
        <w:t>their changing needs</w:t>
      </w:r>
      <w:r w:rsidR="00844CDA" w:rsidRPr="00D56A20">
        <w:rPr>
          <w:rFonts w:asciiTheme="minorHAnsi" w:hAnsiTheme="minorHAnsi" w:cstheme="minorHAnsi"/>
        </w:rPr>
        <w:t xml:space="preserve">. </w:t>
      </w:r>
      <w:r w:rsidR="00DE7890" w:rsidRPr="00D56A20">
        <w:rPr>
          <w:rFonts w:asciiTheme="minorHAnsi" w:hAnsiTheme="minorHAnsi" w:cstheme="minorHAnsi"/>
        </w:rPr>
        <w:t>Thus,</w:t>
      </w:r>
      <w:r w:rsidR="00844CDA" w:rsidRPr="00D56A20">
        <w:rPr>
          <w:rFonts w:asciiTheme="minorHAnsi" w:hAnsiTheme="minorHAnsi" w:cstheme="minorHAnsi"/>
        </w:rPr>
        <w:t xml:space="preserve"> the district nurse has an important role in recognising the roles undertaken by carers and providing the necessary support as capabilities and preferences fluctuate over the </w:t>
      </w:r>
      <w:r w:rsidR="00275828" w:rsidRPr="00D56A20">
        <w:rPr>
          <w:rFonts w:asciiTheme="minorHAnsi" w:hAnsiTheme="minorHAnsi" w:cstheme="minorHAnsi"/>
        </w:rPr>
        <w:t xml:space="preserve">dying </w:t>
      </w:r>
      <w:r w:rsidR="00144B2B">
        <w:rPr>
          <w:rFonts w:asciiTheme="minorHAnsi" w:hAnsiTheme="minorHAnsi" w:cstheme="minorHAnsi"/>
        </w:rPr>
        <w:t>patient’s</w:t>
      </w:r>
      <w:r w:rsidR="00144B2B" w:rsidRPr="00D56A20">
        <w:rPr>
          <w:rFonts w:asciiTheme="minorHAnsi" w:hAnsiTheme="minorHAnsi" w:cstheme="minorHAnsi"/>
        </w:rPr>
        <w:t xml:space="preserve"> </w:t>
      </w:r>
      <w:r w:rsidR="00D62D94" w:rsidRPr="00D56A20">
        <w:rPr>
          <w:rFonts w:asciiTheme="minorHAnsi" w:hAnsiTheme="minorHAnsi" w:cstheme="minorHAnsi"/>
        </w:rPr>
        <w:t>illness trajectory</w:t>
      </w:r>
      <w:r w:rsidR="00C23DC6">
        <w:rPr>
          <w:rFonts w:asciiTheme="minorHAnsi" w:hAnsiTheme="minorHAnsi" w:cstheme="minorHAnsi"/>
        </w:rPr>
        <w:t xml:space="preserve"> (Wilson et al. 2018)</w:t>
      </w:r>
      <w:r w:rsidR="00D62D94" w:rsidRPr="00D56A20">
        <w:rPr>
          <w:rFonts w:asciiTheme="minorHAnsi" w:hAnsiTheme="minorHAnsi" w:cstheme="minorHAnsi"/>
        </w:rPr>
        <w:t>.</w:t>
      </w:r>
    </w:p>
    <w:p w14:paraId="299A2BF8" w14:textId="77777777" w:rsidR="00FA6A2F" w:rsidRPr="00D56A20" w:rsidRDefault="00FA6A2F" w:rsidP="00C11F39">
      <w:pPr>
        <w:spacing w:line="360" w:lineRule="auto"/>
        <w:rPr>
          <w:rFonts w:asciiTheme="minorHAnsi" w:hAnsiTheme="minorHAnsi" w:cstheme="minorHAnsi"/>
        </w:rPr>
      </w:pPr>
    </w:p>
    <w:p w14:paraId="0182815C" w14:textId="0E88B282" w:rsidR="00275828" w:rsidRPr="00D56A20" w:rsidRDefault="00275828" w:rsidP="00C11F39">
      <w:pPr>
        <w:spacing w:line="360" w:lineRule="auto"/>
        <w:rPr>
          <w:rFonts w:asciiTheme="minorHAnsi" w:hAnsiTheme="minorHAnsi" w:cstheme="minorHAnsi"/>
        </w:rPr>
      </w:pPr>
      <w:r w:rsidRPr="00D56A20">
        <w:rPr>
          <w:rFonts w:asciiTheme="minorHAnsi" w:hAnsiTheme="minorHAnsi" w:cstheme="minorHAnsi"/>
        </w:rPr>
        <w:t xml:space="preserve">Ongoing management of distressing existing and new symptoms in a seamless manner during the last few days of life when </w:t>
      </w:r>
      <w:r w:rsidR="00FA1CF7" w:rsidRPr="00D56A20">
        <w:rPr>
          <w:rFonts w:asciiTheme="minorHAnsi" w:hAnsiTheme="minorHAnsi" w:cstheme="minorHAnsi"/>
        </w:rPr>
        <w:t xml:space="preserve">the </w:t>
      </w:r>
      <w:r w:rsidRPr="00D56A20">
        <w:rPr>
          <w:rFonts w:asciiTheme="minorHAnsi" w:hAnsiTheme="minorHAnsi" w:cstheme="minorHAnsi"/>
        </w:rPr>
        <w:t xml:space="preserve">capacity to swallow may diminish requires </w:t>
      </w:r>
      <w:r w:rsidR="00FA1CF7" w:rsidRPr="00D56A20">
        <w:rPr>
          <w:rFonts w:asciiTheme="minorHAnsi" w:hAnsiTheme="minorHAnsi" w:cstheme="minorHAnsi"/>
        </w:rPr>
        <w:t xml:space="preserve">proactive care. Indeed, poor synchrony of the appropriate medication supply (medication, dosage and form) in response to need </w:t>
      </w:r>
      <w:r w:rsidR="008A22EB" w:rsidRPr="00D56A20">
        <w:rPr>
          <w:rFonts w:asciiTheme="minorHAnsi" w:hAnsiTheme="minorHAnsi" w:cstheme="minorHAnsi"/>
        </w:rPr>
        <w:t xml:space="preserve">can </w:t>
      </w:r>
      <w:r w:rsidR="00692EE7" w:rsidRPr="00D56A20">
        <w:rPr>
          <w:rFonts w:asciiTheme="minorHAnsi" w:hAnsiTheme="minorHAnsi" w:cstheme="minorHAnsi"/>
        </w:rPr>
        <w:t>compound</w:t>
      </w:r>
      <w:r w:rsidR="00FA1CF7" w:rsidRPr="00D56A20">
        <w:rPr>
          <w:rFonts w:asciiTheme="minorHAnsi" w:hAnsiTheme="minorHAnsi" w:cstheme="minorHAnsi"/>
        </w:rPr>
        <w:t xml:space="preserve"> distress (</w:t>
      </w:r>
      <w:r w:rsidR="008A22EB" w:rsidRPr="00D56A20">
        <w:rPr>
          <w:rFonts w:asciiTheme="minorHAnsi" w:hAnsiTheme="minorHAnsi" w:cstheme="minorHAnsi"/>
        </w:rPr>
        <w:t>Payne et a</w:t>
      </w:r>
      <w:r w:rsidR="004D12A0">
        <w:rPr>
          <w:rFonts w:asciiTheme="minorHAnsi" w:hAnsiTheme="minorHAnsi" w:cstheme="minorHAnsi"/>
        </w:rPr>
        <w:t>l</w:t>
      </w:r>
      <w:r w:rsidR="008A22EB" w:rsidRPr="00D56A20">
        <w:rPr>
          <w:rFonts w:asciiTheme="minorHAnsi" w:hAnsiTheme="minorHAnsi" w:cstheme="minorHAnsi"/>
        </w:rPr>
        <w:t xml:space="preserve">. 2015; </w:t>
      </w:r>
      <w:r w:rsidR="00692EE7" w:rsidRPr="00D56A20">
        <w:rPr>
          <w:rFonts w:asciiTheme="minorHAnsi" w:hAnsiTheme="minorHAnsi" w:cstheme="minorHAnsi"/>
        </w:rPr>
        <w:t>Rosenberg et al. 2015</w:t>
      </w:r>
      <w:r w:rsidR="00FA1CF7" w:rsidRPr="00D56A20">
        <w:rPr>
          <w:rFonts w:asciiTheme="minorHAnsi" w:hAnsiTheme="minorHAnsi" w:cstheme="minorHAnsi"/>
        </w:rPr>
        <w:t>)</w:t>
      </w:r>
      <w:r w:rsidR="00692EE7" w:rsidRPr="00D56A20">
        <w:rPr>
          <w:rFonts w:asciiTheme="minorHAnsi" w:hAnsiTheme="minorHAnsi" w:cstheme="minorHAnsi"/>
        </w:rPr>
        <w:t xml:space="preserve"> and</w:t>
      </w:r>
      <w:r w:rsidR="008A22EB" w:rsidRPr="00D56A20">
        <w:rPr>
          <w:rFonts w:asciiTheme="minorHAnsi" w:hAnsiTheme="minorHAnsi" w:cstheme="minorHAnsi"/>
        </w:rPr>
        <w:t xml:space="preserve"> may </w:t>
      </w:r>
      <w:r w:rsidR="00FA1CF7" w:rsidRPr="00D56A20">
        <w:rPr>
          <w:rFonts w:asciiTheme="minorHAnsi" w:hAnsiTheme="minorHAnsi" w:cstheme="minorHAnsi"/>
        </w:rPr>
        <w:t xml:space="preserve">result in </w:t>
      </w:r>
      <w:r w:rsidR="008A22EB" w:rsidRPr="00D56A20">
        <w:rPr>
          <w:rFonts w:asciiTheme="minorHAnsi" w:hAnsiTheme="minorHAnsi" w:cstheme="minorHAnsi"/>
        </w:rPr>
        <w:t xml:space="preserve">crisis </w:t>
      </w:r>
      <w:r w:rsidR="00FA1CF7" w:rsidRPr="00D56A20">
        <w:rPr>
          <w:rFonts w:asciiTheme="minorHAnsi" w:hAnsiTheme="minorHAnsi" w:cstheme="minorHAnsi"/>
        </w:rPr>
        <w:t>hospital admission</w:t>
      </w:r>
      <w:r w:rsidR="00EA37B5" w:rsidRPr="00D56A20">
        <w:rPr>
          <w:rFonts w:asciiTheme="minorHAnsi" w:hAnsiTheme="minorHAnsi" w:cstheme="minorHAnsi"/>
        </w:rPr>
        <w:t>s</w:t>
      </w:r>
      <w:r w:rsidR="00FA1CF7" w:rsidRPr="00D56A20">
        <w:rPr>
          <w:rFonts w:asciiTheme="minorHAnsi" w:hAnsiTheme="minorHAnsi" w:cstheme="minorHAnsi"/>
        </w:rPr>
        <w:t xml:space="preserve"> (</w:t>
      </w:r>
      <w:proofErr w:type="spellStart"/>
      <w:r w:rsidR="008A22EB" w:rsidRPr="00D56A20">
        <w:rPr>
          <w:rFonts w:asciiTheme="minorHAnsi" w:hAnsiTheme="minorHAnsi" w:cstheme="minorHAnsi"/>
        </w:rPr>
        <w:t>Wowchuck</w:t>
      </w:r>
      <w:proofErr w:type="spellEnd"/>
      <w:r w:rsidR="008A22EB" w:rsidRPr="00D56A20">
        <w:rPr>
          <w:rFonts w:asciiTheme="minorHAnsi" w:hAnsiTheme="minorHAnsi" w:cstheme="minorHAnsi"/>
        </w:rPr>
        <w:t xml:space="preserve"> et al. 2009</w:t>
      </w:r>
      <w:r w:rsidR="00FA1CF7" w:rsidRPr="00D56A20">
        <w:rPr>
          <w:rFonts w:asciiTheme="minorHAnsi" w:hAnsiTheme="minorHAnsi" w:cstheme="minorHAnsi"/>
        </w:rPr>
        <w:t xml:space="preserve">). </w:t>
      </w:r>
      <w:r w:rsidR="00144B2B">
        <w:rPr>
          <w:rFonts w:asciiTheme="minorHAnsi" w:hAnsiTheme="minorHAnsi" w:cstheme="minorHAnsi"/>
        </w:rPr>
        <w:t>I</w:t>
      </w:r>
      <w:r w:rsidR="00EA37B5" w:rsidRPr="00D56A20">
        <w:rPr>
          <w:rFonts w:asciiTheme="minorHAnsi" w:hAnsiTheme="minorHAnsi" w:cstheme="minorHAnsi"/>
        </w:rPr>
        <w:t xml:space="preserve">njectable medications </w:t>
      </w:r>
      <w:r w:rsidR="00431FE6">
        <w:rPr>
          <w:rFonts w:asciiTheme="minorHAnsi" w:hAnsiTheme="minorHAnsi" w:cstheme="minorHAnsi"/>
        </w:rPr>
        <w:t>appear to be</w:t>
      </w:r>
      <w:r w:rsidR="00EA37B5" w:rsidRPr="00D56A20">
        <w:rPr>
          <w:rFonts w:asciiTheme="minorHAnsi" w:hAnsiTheme="minorHAnsi" w:cstheme="minorHAnsi"/>
        </w:rPr>
        <w:t xml:space="preserve"> </w:t>
      </w:r>
      <w:r w:rsidR="00144B2B">
        <w:rPr>
          <w:rFonts w:asciiTheme="minorHAnsi" w:hAnsiTheme="minorHAnsi" w:cstheme="minorHAnsi"/>
        </w:rPr>
        <w:t xml:space="preserve">routinely </w:t>
      </w:r>
      <w:r w:rsidR="00EA37B5" w:rsidRPr="00D56A20">
        <w:rPr>
          <w:rFonts w:asciiTheme="minorHAnsi" w:hAnsiTheme="minorHAnsi" w:cstheme="minorHAnsi"/>
        </w:rPr>
        <w:t xml:space="preserve">prescribed in the UK with </w:t>
      </w:r>
      <w:r w:rsidR="00144B2B">
        <w:rPr>
          <w:rFonts w:asciiTheme="minorHAnsi" w:hAnsiTheme="minorHAnsi" w:cstheme="minorHAnsi"/>
        </w:rPr>
        <w:t>‘</w:t>
      </w:r>
      <w:r w:rsidR="00EA37B5" w:rsidRPr="00D56A20">
        <w:rPr>
          <w:rFonts w:asciiTheme="minorHAnsi" w:hAnsiTheme="minorHAnsi" w:cstheme="minorHAnsi"/>
        </w:rPr>
        <w:t>anticipatory prescribing</w:t>
      </w:r>
      <w:r w:rsidR="00144B2B">
        <w:rPr>
          <w:rFonts w:asciiTheme="minorHAnsi" w:hAnsiTheme="minorHAnsi" w:cstheme="minorHAnsi"/>
        </w:rPr>
        <w:t>’</w:t>
      </w:r>
      <w:r w:rsidR="00EA37B5" w:rsidRPr="00D56A20">
        <w:rPr>
          <w:rFonts w:asciiTheme="minorHAnsi" w:hAnsiTheme="minorHAnsi" w:cstheme="minorHAnsi"/>
        </w:rPr>
        <w:t xml:space="preserve"> used to avoid any lapses in symptom control </w:t>
      </w:r>
      <w:r w:rsidR="00144B2B">
        <w:rPr>
          <w:rFonts w:asciiTheme="minorHAnsi" w:hAnsiTheme="minorHAnsi" w:cstheme="minorHAnsi"/>
        </w:rPr>
        <w:t xml:space="preserve">especially during </w:t>
      </w:r>
      <w:r w:rsidR="00D264E3" w:rsidRPr="00D56A20">
        <w:rPr>
          <w:rFonts w:asciiTheme="minorHAnsi" w:hAnsiTheme="minorHAnsi" w:cstheme="minorHAnsi"/>
        </w:rPr>
        <w:t xml:space="preserve">‘out of hours’ </w:t>
      </w:r>
      <w:r w:rsidR="00144B2B">
        <w:rPr>
          <w:rFonts w:asciiTheme="minorHAnsi" w:hAnsiTheme="minorHAnsi" w:cstheme="minorHAnsi"/>
        </w:rPr>
        <w:t>periods</w:t>
      </w:r>
      <w:r w:rsidR="00930572" w:rsidRPr="00D56A20">
        <w:rPr>
          <w:rFonts w:asciiTheme="minorHAnsi" w:hAnsiTheme="minorHAnsi" w:cstheme="minorHAnsi"/>
        </w:rPr>
        <w:t xml:space="preserve"> (Bowers, et al 2019)</w:t>
      </w:r>
      <w:r w:rsidR="00D264E3" w:rsidRPr="00D56A20">
        <w:rPr>
          <w:rFonts w:asciiTheme="minorHAnsi" w:hAnsiTheme="minorHAnsi" w:cstheme="minorHAnsi"/>
        </w:rPr>
        <w:t xml:space="preserve">. </w:t>
      </w:r>
      <w:r w:rsidR="00144B2B">
        <w:rPr>
          <w:rFonts w:asciiTheme="minorHAnsi" w:hAnsiTheme="minorHAnsi" w:cstheme="minorHAnsi"/>
        </w:rPr>
        <w:t xml:space="preserve">Anticipatory prescriptions </w:t>
      </w:r>
      <w:r w:rsidR="0009092C" w:rsidRPr="00D56A20">
        <w:rPr>
          <w:rFonts w:asciiTheme="minorHAnsi" w:hAnsiTheme="minorHAnsi" w:cstheme="minorHAnsi"/>
        </w:rPr>
        <w:t>normally</w:t>
      </w:r>
      <w:r w:rsidR="004040AF" w:rsidRPr="00D56A20">
        <w:rPr>
          <w:rFonts w:asciiTheme="minorHAnsi" w:hAnsiTheme="minorHAnsi" w:cstheme="minorHAnsi"/>
        </w:rPr>
        <w:t xml:space="preserve"> </w:t>
      </w:r>
      <w:r w:rsidR="00144B2B">
        <w:rPr>
          <w:rFonts w:asciiTheme="minorHAnsi" w:hAnsiTheme="minorHAnsi" w:cstheme="minorHAnsi"/>
        </w:rPr>
        <w:t>cover</w:t>
      </w:r>
      <w:r w:rsidR="004040AF" w:rsidRPr="00D56A20">
        <w:rPr>
          <w:rFonts w:asciiTheme="minorHAnsi" w:hAnsiTheme="minorHAnsi" w:cstheme="minorHAnsi"/>
        </w:rPr>
        <w:t xml:space="preserve"> four </w:t>
      </w:r>
      <w:r w:rsidR="00144B2B">
        <w:rPr>
          <w:rFonts w:asciiTheme="minorHAnsi" w:hAnsiTheme="minorHAnsi" w:cstheme="minorHAnsi"/>
        </w:rPr>
        <w:t xml:space="preserve">common </w:t>
      </w:r>
      <w:r w:rsidR="0009092C" w:rsidRPr="00D56A20">
        <w:rPr>
          <w:rFonts w:asciiTheme="minorHAnsi" w:hAnsiTheme="minorHAnsi" w:cstheme="minorHAnsi"/>
        </w:rPr>
        <w:t>end of life</w:t>
      </w:r>
      <w:r w:rsidR="004040AF" w:rsidRPr="00D56A20">
        <w:rPr>
          <w:rFonts w:asciiTheme="minorHAnsi" w:hAnsiTheme="minorHAnsi" w:cstheme="minorHAnsi"/>
        </w:rPr>
        <w:t xml:space="preserve"> symptoms: pain, </w:t>
      </w:r>
      <w:r w:rsidR="004040AF" w:rsidRPr="00D56A20">
        <w:rPr>
          <w:rFonts w:asciiTheme="minorHAnsi" w:hAnsiTheme="minorHAnsi" w:cstheme="minorHAnsi"/>
        </w:rPr>
        <w:lastRenderedPageBreak/>
        <w:t xml:space="preserve">nausea and vomiting, agitation, and respiratory secretions. </w:t>
      </w:r>
      <w:r w:rsidR="00930572" w:rsidRPr="00D56A20">
        <w:rPr>
          <w:rFonts w:asciiTheme="minorHAnsi" w:hAnsiTheme="minorHAnsi" w:cstheme="minorHAnsi"/>
        </w:rPr>
        <w:t xml:space="preserve">This </w:t>
      </w:r>
      <w:r w:rsidR="00EA37B5" w:rsidRPr="00D56A20">
        <w:rPr>
          <w:rFonts w:asciiTheme="minorHAnsi" w:hAnsiTheme="minorHAnsi" w:cstheme="minorHAnsi"/>
        </w:rPr>
        <w:t xml:space="preserve">practice is endorsed by both </w:t>
      </w:r>
      <w:r w:rsidR="00FA1CF7" w:rsidRPr="00D56A20">
        <w:rPr>
          <w:rFonts w:asciiTheme="minorHAnsi" w:hAnsiTheme="minorHAnsi" w:cstheme="minorHAnsi"/>
        </w:rPr>
        <w:t>NICE (201</w:t>
      </w:r>
      <w:r w:rsidR="00F679BB">
        <w:rPr>
          <w:rFonts w:asciiTheme="minorHAnsi" w:hAnsiTheme="minorHAnsi" w:cstheme="minorHAnsi"/>
        </w:rPr>
        <w:t>5</w:t>
      </w:r>
      <w:r w:rsidR="00FA1CF7" w:rsidRPr="00D56A20">
        <w:rPr>
          <w:rFonts w:asciiTheme="minorHAnsi" w:hAnsiTheme="minorHAnsi" w:cstheme="minorHAnsi"/>
        </w:rPr>
        <w:t>)</w:t>
      </w:r>
      <w:r w:rsidR="00EA37B5" w:rsidRPr="00D56A20">
        <w:rPr>
          <w:rFonts w:asciiTheme="minorHAnsi" w:hAnsiTheme="minorHAnsi" w:cstheme="minorHAnsi"/>
        </w:rPr>
        <w:t xml:space="preserve"> and Health</w:t>
      </w:r>
      <w:r w:rsidR="00431FE6">
        <w:rPr>
          <w:rFonts w:asciiTheme="minorHAnsi" w:hAnsiTheme="minorHAnsi" w:cstheme="minorHAnsi"/>
        </w:rPr>
        <w:t>care</w:t>
      </w:r>
      <w:r w:rsidR="00EA37B5" w:rsidRPr="00D56A20">
        <w:rPr>
          <w:rFonts w:asciiTheme="minorHAnsi" w:hAnsiTheme="minorHAnsi" w:cstheme="minorHAnsi"/>
        </w:rPr>
        <w:t xml:space="preserve"> Improvement Scotland (2016). </w:t>
      </w:r>
    </w:p>
    <w:p w14:paraId="392C2466" w14:textId="77777777" w:rsidR="00EA37B5" w:rsidRPr="00D56A20" w:rsidRDefault="00EA37B5" w:rsidP="00C11F39">
      <w:pPr>
        <w:spacing w:line="360" w:lineRule="auto"/>
        <w:rPr>
          <w:rFonts w:asciiTheme="minorHAnsi" w:hAnsiTheme="minorHAnsi" w:cstheme="minorHAnsi"/>
          <w:b/>
        </w:rPr>
      </w:pPr>
    </w:p>
    <w:p w14:paraId="5D212C33" w14:textId="5CE7BFEA" w:rsidR="00E07859" w:rsidRPr="00D56A20" w:rsidRDefault="00EA37B5" w:rsidP="00C11F39">
      <w:pPr>
        <w:spacing w:line="360" w:lineRule="auto"/>
        <w:rPr>
          <w:rFonts w:asciiTheme="minorHAnsi" w:hAnsiTheme="minorHAnsi" w:cstheme="minorHAnsi"/>
          <w:b/>
        </w:rPr>
      </w:pPr>
      <w:r w:rsidRPr="00D56A20">
        <w:rPr>
          <w:rFonts w:asciiTheme="minorHAnsi" w:hAnsiTheme="minorHAnsi" w:cstheme="minorHAnsi"/>
          <w:b/>
        </w:rPr>
        <w:t>Anticipatory prescribing</w:t>
      </w:r>
    </w:p>
    <w:p w14:paraId="525DEE98" w14:textId="0B585A23" w:rsidR="0071526E" w:rsidRPr="00392507" w:rsidRDefault="0009092C" w:rsidP="00392507">
      <w:pPr>
        <w:spacing w:line="360" w:lineRule="auto"/>
        <w:rPr>
          <w:rFonts w:asciiTheme="minorHAnsi" w:hAnsiTheme="minorHAnsi" w:cstheme="minorHAnsi"/>
        </w:rPr>
      </w:pPr>
      <w:r w:rsidRPr="00392507">
        <w:rPr>
          <w:rFonts w:asciiTheme="minorHAnsi" w:hAnsiTheme="minorHAnsi" w:cstheme="minorHAnsi"/>
        </w:rPr>
        <w:t xml:space="preserve">Injectable medications are typically prescribed ahead of clinical need for administration by district nurses and doctors if symptoms arise in the final days of life. How far ahead of anticipated death drugs are </w:t>
      </w:r>
      <w:r w:rsidR="00FD6172" w:rsidRPr="00392507">
        <w:rPr>
          <w:rFonts w:asciiTheme="minorHAnsi" w:hAnsiTheme="minorHAnsi" w:cstheme="minorHAnsi"/>
        </w:rPr>
        <w:t>prescribed</w:t>
      </w:r>
      <w:r w:rsidRPr="00392507">
        <w:rPr>
          <w:rFonts w:asciiTheme="minorHAnsi" w:hAnsiTheme="minorHAnsi" w:cstheme="minorHAnsi"/>
        </w:rPr>
        <w:t xml:space="preserve"> depends on patient voiced preferences, the </w:t>
      </w:r>
      <w:r w:rsidR="0071526E" w:rsidRPr="00392507">
        <w:rPr>
          <w:rFonts w:asciiTheme="minorHAnsi" w:hAnsiTheme="minorHAnsi" w:cstheme="minorHAnsi"/>
        </w:rPr>
        <w:t>predictability of their terminal illness</w:t>
      </w:r>
      <w:r w:rsidRPr="00392507">
        <w:rPr>
          <w:rFonts w:asciiTheme="minorHAnsi" w:hAnsiTheme="minorHAnsi" w:cstheme="minorHAnsi"/>
        </w:rPr>
        <w:t xml:space="preserve">, and the skills of the </w:t>
      </w:r>
      <w:r w:rsidR="0071526E" w:rsidRPr="00392507">
        <w:rPr>
          <w:rFonts w:asciiTheme="minorHAnsi" w:hAnsiTheme="minorHAnsi" w:cstheme="minorHAnsi"/>
        </w:rPr>
        <w:t xml:space="preserve">district </w:t>
      </w:r>
      <w:r w:rsidRPr="00392507">
        <w:rPr>
          <w:rFonts w:asciiTheme="minorHAnsi" w:hAnsiTheme="minorHAnsi" w:cstheme="minorHAnsi"/>
        </w:rPr>
        <w:t xml:space="preserve">nurses and </w:t>
      </w:r>
      <w:r w:rsidR="0071526E" w:rsidRPr="00392507">
        <w:rPr>
          <w:rFonts w:asciiTheme="minorHAnsi" w:hAnsiTheme="minorHAnsi" w:cstheme="minorHAnsi"/>
        </w:rPr>
        <w:t>GP</w:t>
      </w:r>
      <w:r w:rsidRPr="00392507">
        <w:rPr>
          <w:rFonts w:asciiTheme="minorHAnsi" w:hAnsiTheme="minorHAnsi" w:cstheme="minorHAnsi"/>
        </w:rPr>
        <w:t xml:space="preserve"> in recognising </w:t>
      </w:r>
      <w:r w:rsidR="00FD6172" w:rsidRPr="00392507">
        <w:rPr>
          <w:rFonts w:asciiTheme="minorHAnsi" w:hAnsiTheme="minorHAnsi" w:cstheme="minorHAnsi"/>
        </w:rPr>
        <w:t xml:space="preserve">that the patient is </w:t>
      </w:r>
      <w:r w:rsidRPr="00392507">
        <w:rPr>
          <w:rFonts w:asciiTheme="minorHAnsi" w:hAnsiTheme="minorHAnsi" w:cstheme="minorHAnsi"/>
        </w:rPr>
        <w:t>approaching death (Bowers and Redsell</w:t>
      </w:r>
      <w:r w:rsidR="00431FE6">
        <w:rPr>
          <w:rFonts w:asciiTheme="minorHAnsi" w:hAnsiTheme="minorHAnsi" w:cstheme="minorHAnsi"/>
        </w:rPr>
        <w:t>,</w:t>
      </w:r>
      <w:r w:rsidRPr="00392507">
        <w:rPr>
          <w:rFonts w:asciiTheme="minorHAnsi" w:hAnsiTheme="minorHAnsi" w:cstheme="minorHAnsi"/>
        </w:rPr>
        <w:t xml:space="preserve"> 2017). </w:t>
      </w:r>
      <w:r w:rsidR="0071526E" w:rsidRPr="00392507">
        <w:rPr>
          <w:rFonts w:asciiTheme="minorHAnsi" w:hAnsiTheme="minorHAnsi" w:cstheme="minorHAnsi"/>
        </w:rPr>
        <w:t>Doctors and nurses report prescribing drugs anywhere from hours, days (</w:t>
      </w:r>
      <w:proofErr w:type="spellStart"/>
      <w:r w:rsidR="0071526E" w:rsidRPr="00392507">
        <w:rPr>
          <w:rFonts w:asciiTheme="minorHAnsi" w:hAnsiTheme="minorHAnsi" w:cstheme="minorHAnsi"/>
        </w:rPr>
        <w:t>Wowchuck</w:t>
      </w:r>
      <w:proofErr w:type="spellEnd"/>
      <w:r w:rsidR="0071526E" w:rsidRPr="00392507">
        <w:rPr>
          <w:rFonts w:asciiTheme="minorHAnsi" w:hAnsiTheme="minorHAnsi" w:cstheme="minorHAnsi"/>
        </w:rPr>
        <w:t xml:space="preserve"> et al</w:t>
      </w:r>
      <w:r w:rsidR="004D12A0" w:rsidRPr="00392507">
        <w:rPr>
          <w:rFonts w:asciiTheme="minorHAnsi" w:hAnsiTheme="minorHAnsi" w:cstheme="minorHAnsi"/>
        </w:rPr>
        <w:t>.</w:t>
      </w:r>
      <w:r w:rsidR="0071526E" w:rsidRPr="00392507">
        <w:rPr>
          <w:rFonts w:asciiTheme="minorHAnsi" w:hAnsiTheme="minorHAnsi" w:cstheme="minorHAnsi"/>
        </w:rPr>
        <w:t xml:space="preserve"> 2009; Faull et al</w:t>
      </w:r>
      <w:r w:rsidR="004D12A0" w:rsidRPr="00392507">
        <w:rPr>
          <w:rFonts w:asciiTheme="minorHAnsi" w:hAnsiTheme="minorHAnsi" w:cstheme="minorHAnsi"/>
        </w:rPr>
        <w:t>.</w:t>
      </w:r>
      <w:r w:rsidR="0071526E" w:rsidRPr="00392507">
        <w:rPr>
          <w:rFonts w:asciiTheme="minorHAnsi" w:hAnsiTheme="minorHAnsi" w:cstheme="minorHAnsi"/>
        </w:rPr>
        <w:t xml:space="preserve"> 2013) to weeks (Bowers and Redsell</w:t>
      </w:r>
      <w:r w:rsidR="00431FE6">
        <w:rPr>
          <w:rFonts w:asciiTheme="minorHAnsi" w:hAnsiTheme="minorHAnsi" w:cstheme="minorHAnsi"/>
        </w:rPr>
        <w:t>,</w:t>
      </w:r>
      <w:r w:rsidR="0071526E" w:rsidRPr="00392507">
        <w:rPr>
          <w:rFonts w:asciiTheme="minorHAnsi" w:hAnsiTheme="minorHAnsi" w:cstheme="minorHAnsi"/>
        </w:rPr>
        <w:t xml:space="preserve"> 2017; Perkins et al</w:t>
      </w:r>
      <w:r w:rsidR="004D12A0" w:rsidRPr="00392507">
        <w:rPr>
          <w:rFonts w:asciiTheme="minorHAnsi" w:hAnsiTheme="minorHAnsi" w:cstheme="minorHAnsi"/>
        </w:rPr>
        <w:t>.</w:t>
      </w:r>
      <w:r w:rsidR="0071526E" w:rsidRPr="00392507">
        <w:rPr>
          <w:rFonts w:asciiTheme="minorHAnsi" w:hAnsiTheme="minorHAnsi" w:cstheme="minorHAnsi"/>
        </w:rPr>
        <w:t xml:space="preserve"> 2016) before death. NICE (201</w:t>
      </w:r>
      <w:r w:rsidR="00F679BB">
        <w:rPr>
          <w:rFonts w:asciiTheme="minorHAnsi" w:hAnsiTheme="minorHAnsi" w:cstheme="minorHAnsi"/>
        </w:rPr>
        <w:t>5</w:t>
      </w:r>
      <w:r w:rsidR="0071526E" w:rsidRPr="00392507">
        <w:rPr>
          <w:rFonts w:asciiTheme="minorHAnsi" w:hAnsiTheme="minorHAnsi" w:cstheme="minorHAnsi"/>
        </w:rPr>
        <w:t xml:space="preserve">) guidance recommends that suitable drugs </w:t>
      </w:r>
      <w:r w:rsidR="0071526E" w:rsidRPr="00392507">
        <w:rPr>
          <w:rFonts w:asciiTheme="minorHAnsi" w:eastAsiaTheme="minorHAnsi" w:hAnsiTheme="minorHAnsi" w:cstheme="minorHAnsi"/>
          <w:color w:val="282828"/>
          <w:lang w:val="en-US"/>
        </w:rPr>
        <w:t xml:space="preserve">and routes are prescribed as early as possible. However, </w:t>
      </w:r>
      <w:r w:rsidR="00F44E7A" w:rsidRPr="00392507">
        <w:rPr>
          <w:rFonts w:asciiTheme="minorHAnsi" w:hAnsiTheme="minorHAnsi" w:cstheme="minorHAnsi"/>
        </w:rPr>
        <w:t xml:space="preserve">patient </w:t>
      </w:r>
      <w:r w:rsidR="0071526E" w:rsidRPr="00392507">
        <w:rPr>
          <w:rFonts w:asciiTheme="minorHAnsi" w:hAnsiTheme="minorHAnsi" w:cstheme="minorHAnsi"/>
        </w:rPr>
        <w:t xml:space="preserve">preferences must be </w:t>
      </w:r>
      <w:r w:rsidR="00F44E7A" w:rsidRPr="00392507">
        <w:rPr>
          <w:rFonts w:asciiTheme="minorHAnsi" w:hAnsiTheme="minorHAnsi" w:cstheme="minorHAnsi"/>
        </w:rPr>
        <w:t>adequately explored,</w:t>
      </w:r>
      <w:r w:rsidR="0071526E" w:rsidRPr="00392507">
        <w:rPr>
          <w:rFonts w:asciiTheme="minorHAnsi" w:hAnsiTheme="minorHAnsi" w:cstheme="minorHAnsi"/>
        </w:rPr>
        <w:t xml:space="preserve"> </w:t>
      </w:r>
      <w:r w:rsidR="00F44E7A" w:rsidRPr="00392507">
        <w:rPr>
          <w:rFonts w:asciiTheme="minorHAnsi" w:hAnsiTheme="minorHAnsi" w:cstheme="minorHAnsi"/>
        </w:rPr>
        <w:t>and</w:t>
      </w:r>
      <w:r w:rsidR="0071526E" w:rsidRPr="00392507">
        <w:rPr>
          <w:rFonts w:asciiTheme="minorHAnsi" w:hAnsiTheme="minorHAnsi" w:cstheme="minorHAnsi"/>
          <w:position w:val="6"/>
        </w:rPr>
        <w:t xml:space="preserve"> </w:t>
      </w:r>
      <w:r w:rsidR="0071526E" w:rsidRPr="00392507">
        <w:rPr>
          <w:rFonts w:asciiTheme="minorHAnsi" w:hAnsiTheme="minorHAnsi" w:cstheme="minorHAnsi"/>
        </w:rPr>
        <w:t>some may view anticipatory prescribing as an unwelcomed indicator of impending death</w:t>
      </w:r>
      <w:r w:rsidR="00F44E7A" w:rsidRPr="00392507">
        <w:rPr>
          <w:rFonts w:asciiTheme="minorHAnsi" w:hAnsiTheme="minorHAnsi" w:cstheme="minorHAnsi"/>
        </w:rPr>
        <w:t xml:space="preserve"> (Bowers and Redsell, 2017). Conversations regarding anticipatory prescribing need handling with care and sensitivity. </w:t>
      </w:r>
      <w:r w:rsidR="0071526E" w:rsidRPr="00392507">
        <w:rPr>
          <w:rFonts w:asciiTheme="minorHAnsi" w:hAnsiTheme="minorHAnsi" w:cstheme="minorHAnsi"/>
          <w:position w:val="6"/>
        </w:rPr>
        <w:t xml:space="preserve"> </w:t>
      </w:r>
    </w:p>
    <w:p w14:paraId="71860EBE" w14:textId="5A13B2C4" w:rsidR="006A4225" w:rsidRPr="00D56A20" w:rsidRDefault="00F44E7A" w:rsidP="00C11F39">
      <w:pPr>
        <w:pStyle w:val="NormalWeb"/>
        <w:spacing w:line="360" w:lineRule="auto"/>
        <w:rPr>
          <w:rFonts w:asciiTheme="minorHAnsi" w:hAnsiTheme="minorHAnsi" w:cstheme="minorHAnsi"/>
        </w:rPr>
      </w:pPr>
      <w:r w:rsidRPr="00D56A20">
        <w:rPr>
          <w:rFonts w:asciiTheme="minorHAnsi" w:eastAsiaTheme="minorHAnsi" w:hAnsiTheme="minorHAnsi" w:cstheme="minorHAnsi"/>
          <w:color w:val="282828"/>
          <w:lang w:val="en-US"/>
        </w:rPr>
        <w:t xml:space="preserve">There are some key safety considerations that need to be taken into account in anticipatory prescribing. </w:t>
      </w:r>
      <w:r w:rsidR="00F36D6D" w:rsidRPr="00D56A20">
        <w:rPr>
          <w:rFonts w:asciiTheme="minorHAnsi" w:eastAsiaTheme="minorHAnsi" w:hAnsiTheme="minorHAnsi" w:cstheme="minorHAnsi"/>
          <w:color w:val="282828"/>
          <w:lang w:val="en-US"/>
        </w:rPr>
        <w:t>T</w:t>
      </w:r>
      <w:r w:rsidRPr="00D56A20">
        <w:rPr>
          <w:rFonts w:asciiTheme="minorHAnsi" w:eastAsiaTheme="minorHAnsi" w:hAnsiTheme="minorHAnsi" w:cstheme="minorHAnsi"/>
          <w:color w:val="282828"/>
          <w:lang w:val="en-US"/>
        </w:rPr>
        <w:t>here</w:t>
      </w:r>
      <w:r w:rsidRPr="00D56A20">
        <w:rPr>
          <w:rFonts w:asciiTheme="minorHAnsi" w:hAnsiTheme="minorHAnsi" w:cstheme="minorHAnsi"/>
        </w:rPr>
        <w:t xml:space="preserve"> is a potential for drug misuse</w:t>
      </w:r>
      <w:r w:rsidR="00F36D6D" w:rsidRPr="00D56A20">
        <w:rPr>
          <w:rFonts w:asciiTheme="minorHAnsi" w:hAnsiTheme="minorHAnsi" w:cstheme="minorHAnsi"/>
        </w:rPr>
        <w:t xml:space="preserve">, especially as opioids are often </w:t>
      </w:r>
      <w:r w:rsidR="00E07859">
        <w:rPr>
          <w:rFonts w:asciiTheme="minorHAnsi" w:hAnsiTheme="minorHAnsi" w:cstheme="minorHAnsi"/>
        </w:rPr>
        <w:t>prescribed and dispensed</w:t>
      </w:r>
      <w:r w:rsidRPr="00D56A20">
        <w:rPr>
          <w:rFonts w:asciiTheme="minorHAnsi" w:hAnsiTheme="minorHAnsi" w:cstheme="minorHAnsi"/>
        </w:rPr>
        <w:t xml:space="preserve">. Particular caution is needed if there is a history of drug </w:t>
      </w:r>
      <w:r w:rsidR="00F36D6D" w:rsidRPr="00D56A20">
        <w:rPr>
          <w:rFonts w:asciiTheme="minorHAnsi" w:hAnsiTheme="minorHAnsi" w:cstheme="minorHAnsi"/>
        </w:rPr>
        <w:t>abuse</w:t>
      </w:r>
      <w:r w:rsidRPr="00D56A20">
        <w:rPr>
          <w:rFonts w:asciiTheme="minorHAnsi" w:hAnsiTheme="minorHAnsi" w:cstheme="minorHAnsi"/>
        </w:rPr>
        <w:t xml:space="preserve"> in the household (Faull</w:t>
      </w:r>
      <w:r w:rsidR="00431FE6">
        <w:rPr>
          <w:rFonts w:asciiTheme="minorHAnsi" w:hAnsiTheme="minorHAnsi" w:cstheme="minorHAnsi"/>
        </w:rPr>
        <w:t xml:space="preserve"> </w:t>
      </w:r>
      <w:r w:rsidRPr="00D56A20">
        <w:rPr>
          <w:rFonts w:asciiTheme="minorHAnsi" w:hAnsiTheme="minorHAnsi" w:cstheme="minorHAnsi"/>
        </w:rPr>
        <w:t>et al</w:t>
      </w:r>
      <w:r w:rsidR="00431FE6">
        <w:rPr>
          <w:rFonts w:asciiTheme="minorHAnsi" w:hAnsiTheme="minorHAnsi" w:cstheme="minorHAnsi"/>
        </w:rPr>
        <w:t>.</w:t>
      </w:r>
      <w:r w:rsidRPr="00D56A20">
        <w:rPr>
          <w:rFonts w:asciiTheme="minorHAnsi" w:hAnsiTheme="minorHAnsi" w:cstheme="minorHAnsi"/>
        </w:rPr>
        <w:t xml:space="preserve"> 2013). </w:t>
      </w:r>
      <w:r w:rsidR="00E07859">
        <w:rPr>
          <w:rFonts w:asciiTheme="minorHAnsi" w:hAnsiTheme="minorHAnsi" w:cstheme="minorHAnsi"/>
        </w:rPr>
        <w:t>Medications</w:t>
      </w:r>
      <w:r w:rsidRPr="00D56A20">
        <w:rPr>
          <w:rFonts w:asciiTheme="minorHAnsi" w:hAnsiTheme="minorHAnsi" w:cstheme="minorHAnsi"/>
        </w:rPr>
        <w:t xml:space="preserve"> can remain in homes for extended periods of time and prescriptions need review</w:t>
      </w:r>
      <w:r w:rsidR="00FD6172">
        <w:rPr>
          <w:rFonts w:asciiTheme="minorHAnsi" w:hAnsiTheme="minorHAnsi" w:cstheme="minorHAnsi"/>
        </w:rPr>
        <w:t xml:space="preserve">ing regularly </w:t>
      </w:r>
      <w:r w:rsidR="00F36D6D" w:rsidRPr="00D56A20">
        <w:rPr>
          <w:rFonts w:asciiTheme="minorHAnsi" w:hAnsiTheme="minorHAnsi" w:cstheme="minorHAnsi"/>
        </w:rPr>
        <w:t xml:space="preserve">to ensure </w:t>
      </w:r>
      <w:r w:rsidR="00E07859">
        <w:rPr>
          <w:rFonts w:asciiTheme="minorHAnsi" w:hAnsiTheme="minorHAnsi" w:cstheme="minorHAnsi"/>
        </w:rPr>
        <w:t xml:space="preserve">that the </w:t>
      </w:r>
      <w:r w:rsidR="00431FE6">
        <w:rPr>
          <w:rFonts w:asciiTheme="minorHAnsi" w:hAnsiTheme="minorHAnsi" w:cstheme="minorHAnsi"/>
        </w:rPr>
        <w:t>drugs</w:t>
      </w:r>
      <w:r w:rsidR="00F36D6D" w:rsidRPr="00D56A20">
        <w:rPr>
          <w:rFonts w:asciiTheme="minorHAnsi" w:hAnsiTheme="minorHAnsi" w:cstheme="minorHAnsi"/>
        </w:rPr>
        <w:t xml:space="preserve"> and doses remain clinically appropriate. Once </w:t>
      </w:r>
      <w:r w:rsidR="00E07859">
        <w:rPr>
          <w:rFonts w:asciiTheme="minorHAnsi" w:hAnsiTheme="minorHAnsi" w:cstheme="minorHAnsi"/>
        </w:rPr>
        <w:t>medication</w:t>
      </w:r>
      <w:r w:rsidR="00F36D6D" w:rsidRPr="00D56A20">
        <w:rPr>
          <w:rFonts w:asciiTheme="minorHAnsi" w:hAnsiTheme="minorHAnsi" w:cstheme="minorHAnsi"/>
        </w:rPr>
        <w:t>s have been prescribed, permission has been granted to use them based on certain clinical indications. The prescriber (often the GP) remains accountable for their use</w:t>
      </w:r>
      <w:r w:rsidR="00FD6172">
        <w:rPr>
          <w:rFonts w:asciiTheme="minorHAnsi" w:hAnsiTheme="minorHAnsi" w:cstheme="minorHAnsi"/>
        </w:rPr>
        <w:t xml:space="preserve"> or misuse </w:t>
      </w:r>
      <w:r w:rsidR="00F36D6D" w:rsidRPr="00D56A20">
        <w:rPr>
          <w:rFonts w:asciiTheme="minorHAnsi" w:hAnsiTheme="minorHAnsi" w:cstheme="minorHAnsi"/>
        </w:rPr>
        <w:t>(BMA</w:t>
      </w:r>
      <w:r w:rsidR="00431FE6">
        <w:rPr>
          <w:rFonts w:asciiTheme="minorHAnsi" w:hAnsiTheme="minorHAnsi" w:cstheme="minorHAnsi"/>
        </w:rPr>
        <w:t>,</w:t>
      </w:r>
      <w:r w:rsidR="00F36D6D" w:rsidRPr="00D56A20">
        <w:rPr>
          <w:rFonts w:asciiTheme="minorHAnsi" w:hAnsiTheme="minorHAnsi" w:cstheme="minorHAnsi"/>
        </w:rPr>
        <w:t xml:space="preserve"> 2019). The administration of anticipatory medications also raises safety concerns for nurses</w:t>
      </w:r>
      <w:r w:rsidR="00431FE6">
        <w:rPr>
          <w:rFonts w:asciiTheme="minorHAnsi" w:hAnsiTheme="minorHAnsi" w:cstheme="minorHAnsi"/>
        </w:rPr>
        <w:t xml:space="preserve"> (Bowers et al. 2019). </w:t>
      </w:r>
      <w:r w:rsidR="00F36D6D" w:rsidRPr="00D56A20">
        <w:rPr>
          <w:rFonts w:asciiTheme="minorHAnsi" w:hAnsiTheme="minorHAnsi" w:cstheme="minorHAnsi"/>
        </w:rPr>
        <w:t>Wilson et al</w:t>
      </w:r>
      <w:r w:rsidR="00431FE6">
        <w:rPr>
          <w:rFonts w:asciiTheme="minorHAnsi" w:hAnsiTheme="minorHAnsi" w:cstheme="minorHAnsi"/>
        </w:rPr>
        <w:t>.</w:t>
      </w:r>
      <w:r w:rsidR="00F36D6D" w:rsidRPr="00D56A20">
        <w:rPr>
          <w:rFonts w:asciiTheme="minorHAnsi" w:hAnsiTheme="minorHAnsi" w:cstheme="minorHAnsi"/>
        </w:rPr>
        <w:t xml:space="preserve"> (2015) found that district nurses and nursing home nurses did not want to administer the </w:t>
      </w:r>
      <w:r w:rsidR="00F679BB">
        <w:rPr>
          <w:rFonts w:asciiTheme="minorHAnsi" w:hAnsiTheme="minorHAnsi" w:cstheme="minorHAnsi"/>
        </w:rPr>
        <w:t>medication</w:t>
      </w:r>
      <w:r w:rsidR="00F36D6D" w:rsidRPr="00D56A20">
        <w:rPr>
          <w:rFonts w:asciiTheme="minorHAnsi" w:hAnsiTheme="minorHAnsi" w:cstheme="minorHAnsi"/>
        </w:rPr>
        <w:t xml:space="preserve">s unless it </w:t>
      </w:r>
      <w:r w:rsidR="00D544DE">
        <w:rPr>
          <w:rFonts w:asciiTheme="minorHAnsi" w:hAnsiTheme="minorHAnsi" w:cstheme="minorHAnsi"/>
        </w:rPr>
        <w:t>was</w:t>
      </w:r>
      <w:r w:rsidR="00F36D6D" w:rsidRPr="00D56A20">
        <w:rPr>
          <w:rFonts w:asciiTheme="minorHAnsi" w:hAnsiTheme="minorHAnsi" w:cstheme="minorHAnsi"/>
        </w:rPr>
        <w:t xml:space="preserve"> clear that the patient </w:t>
      </w:r>
      <w:r w:rsidR="00D544DE">
        <w:rPr>
          <w:rFonts w:asciiTheme="minorHAnsi" w:hAnsiTheme="minorHAnsi" w:cstheme="minorHAnsi"/>
        </w:rPr>
        <w:t>was</w:t>
      </w:r>
      <w:r w:rsidR="00F36D6D" w:rsidRPr="00D56A20">
        <w:rPr>
          <w:rFonts w:asciiTheme="minorHAnsi" w:hAnsiTheme="minorHAnsi" w:cstheme="minorHAnsi"/>
        </w:rPr>
        <w:t xml:space="preserve"> dying, and they were </w:t>
      </w:r>
      <w:r w:rsidR="00431FE6" w:rsidRPr="00D56A20">
        <w:rPr>
          <w:rFonts w:asciiTheme="minorHAnsi" w:hAnsiTheme="minorHAnsi" w:cstheme="minorHAnsi"/>
        </w:rPr>
        <w:t>mindful</w:t>
      </w:r>
      <w:r w:rsidR="00F36D6D" w:rsidRPr="00D56A20">
        <w:rPr>
          <w:rFonts w:asciiTheme="minorHAnsi" w:hAnsiTheme="minorHAnsi" w:cstheme="minorHAnsi"/>
        </w:rPr>
        <w:t xml:space="preserve"> of the need to balance the achievement of effective symptom control with the avoidance of over-sedation. </w:t>
      </w:r>
      <w:r w:rsidR="006A4225" w:rsidRPr="00D56A20">
        <w:rPr>
          <w:rFonts w:asciiTheme="minorHAnsi" w:hAnsiTheme="minorHAnsi" w:cstheme="minorHAnsi"/>
        </w:rPr>
        <w:t xml:space="preserve">These complex assessments require skill and experience. After the patient’s death </w:t>
      </w:r>
      <w:r w:rsidR="00F679BB">
        <w:rPr>
          <w:rFonts w:asciiTheme="minorHAnsi" w:hAnsiTheme="minorHAnsi" w:cstheme="minorHAnsi"/>
        </w:rPr>
        <w:t>medication</w:t>
      </w:r>
      <w:r w:rsidR="006A4225" w:rsidRPr="00D56A20">
        <w:rPr>
          <w:rFonts w:asciiTheme="minorHAnsi" w:hAnsiTheme="minorHAnsi" w:cstheme="minorHAnsi"/>
        </w:rPr>
        <w:t xml:space="preserve">s, including opioids, need to be disposed of safely </w:t>
      </w:r>
      <w:r w:rsidR="00D544DE">
        <w:rPr>
          <w:rFonts w:asciiTheme="minorHAnsi" w:hAnsiTheme="minorHAnsi" w:cstheme="minorHAnsi"/>
        </w:rPr>
        <w:t>via</w:t>
      </w:r>
      <w:r w:rsidR="006A4225" w:rsidRPr="00D56A20">
        <w:rPr>
          <w:rFonts w:asciiTheme="minorHAnsi" w:hAnsiTheme="minorHAnsi" w:cstheme="minorHAnsi"/>
        </w:rPr>
        <w:t xml:space="preserve"> a pharmacy. District nurses are often unable to remove medications from the home due to local medication </w:t>
      </w:r>
      <w:r w:rsidR="006A4225" w:rsidRPr="00D56A20">
        <w:rPr>
          <w:rFonts w:asciiTheme="minorHAnsi" w:hAnsiTheme="minorHAnsi" w:cstheme="minorHAnsi"/>
        </w:rPr>
        <w:lastRenderedPageBreak/>
        <w:t>management policies and need to advise families to take the medications to their local pharmacy</w:t>
      </w:r>
      <w:r w:rsidR="006748D9">
        <w:rPr>
          <w:rFonts w:asciiTheme="minorHAnsi" w:hAnsiTheme="minorHAnsi" w:cstheme="minorHAnsi"/>
        </w:rPr>
        <w:t xml:space="preserve"> as soon as </w:t>
      </w:r>
      <w:r w:rsidR="00431FE6">
        <w:rPr>
          <w:rFonts w:asciiTheme="minorHAnsi" w:hAnsiTheme="minorHAnsi" w:cstheme="minorHAnsi"/>
        </w:rPr>
        <w:t>is practical</w:t>
      </w:r>
      <w:r w:rsidR="006A4225" w:rsidRPr="00D56A20">
        <w:rPr>
          <w:rFonts w:asciiTheme="minorHAnsi" w:hAnsiTheme="minorHAnsi" w:cstheme="minorHAnsi"/>
        </w:rPr>
        <w:t>.</w:t>
      </w:r>
    </w:p>
    <w:p w14:paraId="47FCC8D4" w14:textId="56A83EB3" w:rsidR="006A4225" w:rsidRPr="00D56A20" w:rsidRDefault="006A4225" w:rsidP="00C11F39">
      <w:pPr>
        <w:pStyle w:val="NormalWeb"/>
        <w:spacing w:line="360" w:lineRule="auto"/>
        <w:rPr>
          <w:rFonts w:asciiTheme="minorHAnsi" w:hAnsiTheme="minorHAnsi" w:cstheme="minorHAnsi"/>
        </w:rPr>
      </w:pPr>
      <w:r w:rsidRPr="00D56A20">
        <w:rPr>
          <w:rFonts w:asciiTheme="minorHAnsi" w:hAnsiTheme="minorHAnsi" w:cstheme="minorHAnsi"/>
        </w:rPr>
        <w:t>The evidence informing ‘best practice’ in anticipatory prescribing is limited. A recent systematic review of the evidence (Bowers et al. 2019) found that anticipatory prescribing practice is based primarily on healthcare professionals’ views that it reassures patients and their family carers, effectively controls symptoms and prevents crisis hospital admissions. The views and experiences of patients and their family carers have not been adequately investigated. Neither has anticipatory prescribing’s clinical effectiveness, cost-effectiveness, and safety</w:t>
      </w:r>
      <w:r w:rsidR="00431FE6">
        <w:rPr>
          <w:rFonts w:asciiTheme="minorHAnsi" w:hAnsiTheme="minorHAnsi" w:cstheme="minorHAnsi"/>
        </w:rPr>
        <w:t xml:space="preserve"> (Bowers et al. 2019)</w:t>
      </w:r>
      <w:r w:rsidRPr="00D56A20">
        <w:rPr>
          <w:rFonts w:asciiTheme="minorHAnsi" w:hAnsiTheme="minorHAnsi" w:cstheme="minorHAnsi"/>
        </w:rPr>
        <w:t xml:space="preserve">. </w:t>
      </w:r>
      <w:r w:rsidR="00F679BB">
        <w:rPr>
          <w:rFonts w:asciiTheme="minorHAnsi" w:hAnsiTheme="minorHAnsi" w:cstheme="minorHAnsi"/>
        </w:rPr>
        <w:t>It seems that p</w:t>
      </w:r>
      <w:r w:rsidR="002370BD" w:rsidRPr="00D56A20">
        <w:rPr>
          <w:rFonts w:asciiTheme="minorHAnsi" w:hAnsiTheme="minorHAnsi" w:cstheme="minorHAnsi"/>
        </w:rPr>
        <w:t xml:space="preserve">ractice and policy </w:t>
      </w:r>
      <w:r w:rsidR="00F679BB">
        <w:rPr>
          <w:rFonts w:asciiTheme="minorHAnsi" w:hAnsiTheme="minorHAnsi" w:cstheme="minorHAnsi"/>
        </w:rPr>
        <w:t xml:space="preserve">may have developed </w:t>
      </w:r>
      <w:r w:rsidR="002370BD" w:rsidRPr="00D56A20">
        <w:rPr>
          <w:rFonts w:asciiTheme="minorHAnsi" w:hAnsiTheme="minorHAnsi" w:cstheme="minorHAnsi"/>
        </w:rPr>
        <w:t xml:space="preserve">ahead of the evidence base. </w:t>
      </w:r>
    </w:p>
    <w:p w14:paraId="5828671D" w14:textId="62D65599" w:rsidR="00692EE7" w:rsidRPr="00D56A20" w:rsidRDefault="002370BD" w:rsidP="00C11F39">
      <w:pPr>
        <w:pStyle w:val="NormalWeb"/>
        <w:spacing w:line="360" w:lineRule="auto"/>
        <w:rPr>
          <w:rFonts w:asciiTheme="minorHAnsi" w:hAnsiTheme="minorHAnsi" w:cstheme="minorHAnsi"/>
          <w:b/>
        </w:rPr>
      </w:pPr>
      <w:r w:rsidRPr="00D56A20">
        <w:rPr>
          <w:rFonts w:asciiTheme="minorHAnsi" w:hAnsiTheme="minorHAnsi" w:cstheme="minorHAnsi"/>
        </w:rPr>
        <w:t>In light of the vacuum of evidence, it is important that district nurses consider the benefits and risks of anticipatory prescribing</w:t>
      </w:r>
      <w:r w:rsidR="006748D9">
        <w:rPr>
          <w:rFonts w:asciiTheme="minorHAnsi" w:hAnsiTheme="minorHAnsi" w:cstheme="minorHAnsi"/>
        </w:rPr>
        <w:t xml:space="preserve"> carefully</w:t>
      </w:r>
      <w:r w:rsidRPr="00D56A20">
        <w:rPr>
          <w:rFonts w:asciiTheme="minorHAnsi" w:hAnsiTheme="minorHAnsi" w:cstheme="minorHAnsi"/>
        </w:rPr>
        <w:t>. Especially as district nurses often report that they ask GPs to prescribe the medications (Wilson et al. 2016; Bowers and Redsell, 2017) and then judge when to administer the</w:t>
      </w:r>
      <w:r w:rsidR="00D544DE">
        <w:rPr>
          <w:rFonts w:asciiTheme="minorHAnsi" w:hAnsiTheme="minorHAnsi" w:cstheme="minorHAnsi"/>
        </w:rPr>
        <w:t xml:space="preserve"> </w:t>
      </w:r>
      <w:r w:rsidR="00F679BB">
        <w:rPr>
          <w:rFonts w:asciiTheme="minorHAnsi" w:hAnsiTheme="minorHAnsi" w:cstheme="minorHAnsi"/>
        </w:rPr>
        <w:t>medication</w:t>
      </w:r>
      <w:r w:rsidR="00D544DE">
        <w:rPr>
          <w:rFonts w:asciiTheme="minorHAnsi" w:hAnsiTheme="minorHAnsi" w:cstheme="minorHAnsi"/>
        </w:rPr>
        <w:t>s</w:t>
      </w:r>
      <w:r w:rsidRPr="00D56A20">
        <w:rPr>
          <w:rFonts w:asciiTheme="minorHAnsi" w:hAnsiTheme="minorHAnsi" w:cstheme="minorHAnsi"/>
        </w:rPr>
        <w:t xml:space="preserve"> (Wilson et al. 2015). Decisions need to be based on patient preferences and wishes around their end of life care. The potential benefits of the </w:t>
      </w:r>
      <w:r w:rsidR="00F679BB">
        <w:rPr>
          <w:rFonts w:asciiTheme="minorHAnsi" w:hAnsiTheme="minorHAnsi" w:cstheme="minorHAnsi"/>
        </w:rPr>
        <w:t>medication</w:t>
      </w:r>
      <w:r w:rsidRPr="00D56A20">
        <w:rPr>
          <w:rFonts w:asciiTheme="minorHAnsi" w:hAnsiTheme="minorHAnsi" w:cstheme="minorHAnsi"/>
        </w:rPr>
        <w:t xml:space="preserve">s and their likely adverse effects (including sedation and </w:t>
      </w:r>
      <w:r w:rsidR="00D544DE">
        <w:rPr>
          <w:rFonts w:asciiTheme="minorHAnsi" w:hAnsiTheme="minorHAnsi" w:cstheme="minorHAnsi"/>
        </w:rPr>
        <w:t>impaired</w:t>
      </w:r>
      <w:r w:rsidR="00D544DE" w:rsidRPr="00D56A20">
        <w:rPr>
          <w:rFonts w:asciiTheme="minorHAnsi" w:hAnsiTheme="minorHAnsi" w:cstheme="minorHAnsi"/>
        </w:rPr>
        <w:t xml:space="preserve"> </w:t>
      </w:r>
      <w:r w:rsidR="00D544DE">
        <w:rPr>
          <w:rFonts w:asciiTheme="minorHAnsi" w:hAnsiTheme="minorHAnsi" w:cstheme="minorHAnsi"/>
        </w:rPr>
        <w:t>cognition</w:t>
      </w:r>
      <w:r w:rsidRPr="00D56A20">
        <w:rPr>
          <w:rFonts w:asciiTheme="minorHAnsi" w:hAnsiTheme="minorHAnsi" w:cstheme="minorHAnsi"/>
        </w:rPr>
        <w:t xml:space="preserve">) need explaining so that patients can make informed decisions. </w:t>
      </w:r>
      <w:r w:rsidR="00F679BB">
        <w:rPr>
          <w:rFonts w:asciiTheme="minorHAnsi" w:hAnsiTheme="minorHAnsi" w:cstheme="minorHAnsi"/>
        </w:rPr>
        <w:t>Medication</w:t>
      </w:r>
      <w:r w:rsidRPr="00D56A20">
        <w:rPr>
          <w:rFonts w:asciiTheme="minorHAnsi" w:hAnsiTheme="minorHAnsi" w:cstheme="minorHAnsi"/>
        </w:rPr>
        <w:t xml:space="preserve">s and doses need tailoring to </w:t>
      </w:r>
      <w:r w:rsidR="00D544DE">
        <w:rPr>
          <w:rFonts w:asciiTheme="minorHAnsi" w:hAnsiTheme="minorHAnsi" w:cstheme="minorHAnsi"/>
        </w:rPr>
        <w:t>the patient’s</w:t>
      </w:r>
      <w:r w:rsidR="00D544DE" w:rsidRPr="00D56A20">
        <w:rPr>
          <w:rFonts w:asciiTheme="minorHAnsi" w:hAnsiTheme="minorHAnsi" w:cstheme="minorHAnsi"/>
        </w:rPr>
        <w:t xml:space="preserve"> </w:t>
      </w:r>
      <w:r w:rsidRPr="00D56A20">
        <w:rPr>
          <w:rFonts w:asciiTheme="minorHAnsi" w:hAnsiTheme="minorHAnsi" w:cstheme="minorHAnsi"/>
        </w:rPr>
        <w:t xml:space="preserve">needs </w:t>
      </w:r>
      <w:r w:rsidR="00D544DE">
        <w:rPr>
          <w:rFonts w:asciiTheme="minorHAnsi" w:hAnsiTheme="minorHAnsi" w:cstheme="minorHAnsi"/>
        </w:rPr>
        <w:t xml:space="preserve">and likely symptoms </w:t>
      </w:r>
      <w:r w:rsidRPr="00D56A20">
        <w:rPr>
          <w:rFonts w:asciiTheme="minorHAnsi" w:hAnsiTheme="minorHAnsi" w:cstheme="minorHAnsi"/>
        </w:rPr>
        <w:t>(NICE</w:t>
      </w:r>
      <w:r w:rsidR="00431FE6">
        <w:rPr>
          <w:rFonts w:asciiTheme="minorHAnsi" w:hAnsiTheme="minorHAnsi" w:cstheme="minorHAnsi"/>
        </w:rPr>
        <w:t>,</w:t>
      </w:r>
      <w:r w:rsidRPr="00D56A20">
        <w:rPr>
          <w:rFonts w:asciiTheme="minorHAnsi" w:hAnsiTheme="minorHAnsi" w:cstheme="minorHAnsi"/>
        </w:rPr>
        <w:t xml:space="preserve"> 201</w:t>
      </w:r>
      <w:r w:rsidR="006748D9">
        <w:rPr>
          <w:rFonts w:asciiTheme="minorHAnsi" w:hAnsiTheme="minorHAnsi" w:cstheme="minorHAnsi"/>
        </w:rPr>
        <w:t>5</w:t>
      </w:r>
      <w:r w:rsidRPr="00D56A20">
        <w:rPr>
          <w:rFonts w:asciiTheme="minorHAnsi" w:hAnsiTheme="minorHAnsi" w:cstheme="minorHAnsi"/>
        </w:rPr>
        <w:t xml:space="preserve">). </w:t>
      </w:r>
      <w:r w:rsidR="00D544DE">
        <w:rPr>
          <w:rFonts w:asciiTheme="minorHAnsi" w:hAnsiTheme="minorHAnsi" w:cstheme="minorHAnsi"/>
        </w:rPr>
        <w:t>Families</w:t>
      </w:r>
      <w:r w:rsidR="00F679BB">
        <w:rPr>
          <w:rFonts w:asciiTheme="minorHAnsi" w:hAnsiTheme="minorHAnsi" w:cstheme="minorHAnsi"/>
        </w:rPr>
        <w:t xml:space="preserve"> and other informal carers</w:t>
      </w:r>
      <w:r w:rsidR="00D544DE" w:rsidRPr="00D56A20">
        <w:rPr>
          <w:rFonts w:asciiTheme="minorHAnsi" w:hAnsiTheme="minorHAnsi" w:cstheme="minorHAnsi"/>
        </w:rPr>
        <w:t xml:space="preserve"> </w:t>
      </w:r>
      <w:r w:rsidR="00D544DE">
        <w:rPr>
          <w:rFonts w:asciiTheme="minorHAnsi" w:hAnsiTheme="minorHAnsi" w:cstheme="minorHAnsi"/>
        </w:rPr>
        <w:t>require</w:t>
      </w:r>
      <w:r w:rsidR="00D544DE" w:rsidRPr="00D56A20">
        <w:rPr>
          <w:rFonts w:asciiTheme="minorHAnsi" w:hAnsiTheme="minorHAnsi" w:cstheme="minorHAnsi"/>
        </w:rPr>
        <w:t xml:space="preserve"> </w:t>
      </w:r>
      <w:r w:rsidRPr="00D56A20">
        <w:rPr>
          <w:rFonts w:asciiTheme="minorHAnsi" w:hAnsiTheme="minorHAnsi" w:cstheme="minorHAnsi"/>
        </w:rPr>
        <w:t xml:space="preserve">clear guidance on when and how to call for a home visit if they feel </w:t>
      </w:r>
      <w:r w:rsidR="00F679BB">
        <w:rPr>
          <w:rFonts w:asciiTheme="minorHAnsi" w:hAnsiTheme="minorHAnsi" w:cstheme="minorHAnsi"/>
        </w:rPr>
        <w:t xml:space="preserve">that </w:t>
      </w:r>
      <w:r w:rsidRPr="00D56A20">
        <w:rPr>
          <w:rFonts w:asciiTheme="minorHAnsi" w:hAnsiTheme="minorHAnsi" w:cstheme="minorHAnsi"/>
        </w:rPr>
        <w:t>the patient is in distress and may need the medication (Payne et al</w:t>
      </w:r>
      <w:r w:rsidR="00431FE6">
        <w:rPr>
          <w:rFonts w:asciiTheme="minorHAnsi" w:hAnsiTheme="minorHAnsi" w:cstheme="minorHAnsi"/>
        </w:rPr>
        <w:t>.</w:t>
      </w:r>
      <w:r w:rsidRPr="00D56A20">
        <w:rPr>
          <w:rFonts w:asciiTheme="minorHAnsi" w:hAnsiTheme="minorHAnsi" w:cstheme="minorHAnsi"/>
        </w:rPr>
        <w:t xml:space="preserve"> 2015). A clear plan for monitoring </w:t>
      </w:r>
      <w:r w:rsidR="00F679BB">
        <w:rPr>
          <w:rFonts w:asciiTheme="minorHAnsi" w:hAnsiTheme="minorHAnsi" w:cstheme="minorHAnsi"/>
        </w:rPr>
        <w:t>medication</w:t>
      </w:r>
      <w:r w:rsidRPr="00D56A20">
        <w:rPr>
          <w:rFonts w:asciiTheme="minorHAnsi" w:hAnsiTheme="minorHAnsi" w:cstheme="minorHAnsi"/>
        </w:rPr>
        <w:t xml:space="preserve">s, their effectiveness and acceptability </w:t>
      </w:r>
      <w:r w:rsidR="0064171D">
        <w:rPr>
          <w:rFonts w:asciiTheme="minorHAnsi" w:hAnsiTheme="minorHAnsi" w:cstheme="minorHAnsi"/>
        </w:rPr>
        <w:t>must</w:t>
      </w:r>
      <w:r w:rsidRPr="00D56A20">
        <w:rPr>
          <w:rFonts w:asciiTheme="minorHAnsi" w:hAnsiTheme="minorHAnsi" w:cstheme="minorHAnsi"/>
        </w:rPr>
        <w:t xml:space="preserve"> be put in place and reviewed regularly with the patient, their family and the GP.  </w:t>
      </w:r>
    </w:p>
    <w:p w14:paraId="488B1FF5" w14:textId="462E6EB5" w:rsidR="002370BD" w:rsidRPr="00D56A20" w:rsidRDefault="0081257D" w:rsidP="00C11F39">
      <w:pPr>
        <w:spacing w:line="360" w:lineRule="auto"/>
        <w:rPr>
          <w:rFonts w:asciiTheme="minorHAnsi" w:hAnsiTheme="minorHAnsi" w:cstheme="minorHAnsi"/>
          <w:b/>
        </w:rPr>
      </w:pPr>
      <w:r w:rsidRPr="00D56A20">
        <w:rPr>
          <w:rFonts w:asciiTheme="minorHAnsi" w:hAnsiTheme="minorHAnsi" w:cstheme="minorHAnsi"/>
          <w:b/>
        </w:rPr>
        <w:t>Conclusion</w:t>
      </w:r>
    </w:p>
    <w:p w14:paraId="2D575F17" w14:textId="5FFDE94C" w:rsidR="0081257D" w:rsidRPr="00D56A20" w:rsidRDefault="0081257D" w:rsidP="00C11F39">
      <w:pPr>
        <w:spacing w:line="360" w:lineRule="auto"/>
        <w:rPr>
          <w:rFonts w:asciiTheme="minorHAnsi" w:hAnsiTheme="minorHAnsi" w:cstheme="minorHAnsi"/>
        </w:rPr>
      </w:pPr>
      <w:r w:rsidRPr="00D56A20">
        <w:rPr>
          <w:rFonts w:asciiTheme="minorHAnsi" w:hAnsiTheme="minorHAnsi" w:cstheme="minorHAnsi"/>
        </w:rPr>
        <w:t>The growing need for high quality end of life care in the home provides an opportunity for district nurses to demonstrate their expertise as leaders and coordinators of end of life care. However, anticipatory prescribing needs to be embraced with care</w:t>
      </w:r>
      <w:r w:rsidR="0009092C" w:rsidRPr="00D56A20">
        <w:rPr>
          <w:rFonts w:asciiTheme="minorHAnsi" w:hAnsiTheme="minorHAnsi" w:cstheme="minorHAnsi"/>
        </w:rPr>
        <w:t>,</w:t>
      </w:r>
      <w:r w:rsidRPr="00D56A20">
        <w:rPr>
          <w:rFonts w:asciiTheme="minorHAnsi" w:hAnsiTheme="minorHAnsi" w:cstheme="minorHAnsi"/>
        </w:rPr>
        <w:t xml:space="preserve"> </w:t>
      </w:r>
      <w:r w:rsidR="00134BCD" w:rsidRPr="00D56A20">
        <w:rPr>
          <w:rFonts w:asciiTheme="minorHAnsi" w:hAnsiTheme="minorHAnsi" w:cstheme="minorHAnsi"/>
        </w:rPr>
        <w:t xml:space="preserve">recognising that the current evidence of what constitutes ‘best practice’ is limited. Truly patient-focused care means that anticipatory prescribing, like all elements of care delivery, should be and tailored to each </w:t>
      </w:r>
      <w:r w:rsidR="0064171D">
        <w:rPr>
          <w:rFonts w:asciiTheme="minorHAnsi" w:hAnsiTheme="minorHAnsi" w:cstheme="minorHAnsi"/>
        </w:rPr>
        <w:t>patient’s</w:t>
      </w:r>
      <w:r w:rsidR="0064171D" w:rsidRPr="00D56A20">
        <w:rPr>
          <w:rFonts w:asciiTheme="minorHAnsi" w:hAnsiTheme="minorHAnsi" w:cstheme="minorHAnsi"/>
        </w:rPr>
        <w:t xml:space="preserve"> </w:t>
      </w:r>
      <w:r w:rsidR="00134BCD" w:rsidRPr="00D56A20">
        <w:rPr>
          <w:rFonts w:asciiTheme="minorHAnsi" w:hAnsiTheme="minorHAnsi" w:cstheme="minorHAnsi"/>
        </w:rPr>
        <w:t>unique situation, wishes and needs.</w:t>
      </w:r>
    </w:p>
    <w:p w14:paraId="1DE71C60" w14:textId="50789E49" w:rsidR="00134BCD" w:rsidRDefault="00134BCD" w:rsidP="00C11F39">
      <w:pPr>
        <w:spacing w:line="360" w:lineRule="auto"/>
        <w:rPr>
          <w:rFonts w:asciiTheme="minorHAnsi" w:hAnsiTheme="minorHAnsi" w:cstheme="minorHAnsi"/>
        </w:rPr>
      </w:pPr>
    </w:p>
    <w:p w14:paraId="3E5D39CD" w14:textId="25FB8E0D" w:rsidR="006748D9" w:rsidRDefault="006748D9" w:rsidP="00C11F39">
      <w:pPr>
        <w:spacing w:line="360" w:lineRule="auto"/>
        <w:rPr>
          <w:rFonts w:asciiTheme="minorHAnsi" w:hAnsiTheme="minorHAnsi" w:cstheme="minorHAnsi"/>
          <w:b/>
        </w:rPr>
      </w:pPr>
      <w:r w:rsidRPr="00392507">
        <w:rPr>
          <w:rFonts w:asciiTheme="minorHAnsi" w:hAnsiTheme="minorHAnsi" w:cstheme="minorHAnsi"/>
          <w:b/>
        </w:rPr>
        <w:lastRenderedPageBreak/>
        <w:t>Key points</w:t>
      </w:r>
    </w:p>
    <w:p w14:paraId="3E8540FF" w14:textId="12E127A3" w:rsidR="006748D9" w:rsidRDefault="006748D9" w:rsidP="006748D9">
      <w:pPr>
        <w:pStyle w:val="ListParagraph"/>
        <w:numPr>
          <w:ilvl w:val="0"/>
          <w:numId w:val="7"/>
        </w:numPr>
        <w:spacing w:line="360" w:lineRule="auto"/>
        <w:rPr>
          <w:rFonts w:asciiTheme="minorHAnsi" w:hAnsiTheme="minorHAnsi" w:cstheme="minorHAnsi"/>
        </w:rPr>
      </w:pPr>
      <w:r w:rsidRPr="00392507">
        <w:rPr>
          <w:rFonts w:asciiTheme="minorHAnsi" w:hAnsiTheme="minorHAnsi" w:cstheme="minorHAnsi"/>
        </w:rPr>
        <w:t>There is a growing need for high quality palliative and end of life care in the home</w:t>
      </w:r>
    </w:p>
    <w:p w14:paraId="62BA434C" w14:textId="0701D383" w:rsidR="006748D9" w:rsidRDefault="006748D9" w:rsidP="006748D9">
      <w:pPr>
        <w:pStyle w:val="ListParagraph"/>
        <w:numPr>
          <w:ilvl w:val="0"/>
          <w:numId w:val="7"/>
        </w:numPr>
        <w:spacing w:line="360" w:lineRule="auto"/>
        <w:rPr>
          <w:rFonts w:asciiTheme="minorHAnsi" w:hAnsiTheme="minorHAnsi" w:cstheme="minorHAnsi"/>
        </w:rPr>
      </w:pPr>
      <w:r>
        <w:rPr>
          <w:rFonts w:asciiTheme="minorHAnsi" w:hAnsiTheme="minorHAnsi" w:cstheme="minorHAnsi"/>
        </w:rPr>
        <w:t>The evidence base for anticipatory prescribing is limited</w:t>
      </w:r>
    </w:p>
    <w:p w14:paraId="6C1BFC5D" w14:textId="5425C3B0" w:rsidR="006748D9" w:rsidRDefault="006748D9" w:rsidP="006748D9">
      <w:pPr>
        <w:pStyle w:val="ListParagraph"/>
        <w:numPr>
          <w:ilvl w:val="0"/>
          <w:numId w:val="7"/>
        </w:numPr>
        <w:spacing w:line="360" w:lineRule="auto"/>
        <w:rPr>
          <w:rFonts w:asciiTheme="minorHAnsi" w:hAnsiTheme="minorHAnsi" w:cstheme="minorHAnsi"/>
        </w:rPr>
      </w:pPr>
      <w:r>
        <w:rPr>
          <w:rFonts w:asciiTheme="minorHAnsi" w:hAnsiTheme="minorHAnsi" w:cstheme="minorHAnsi"/>
        </w:rPr>
        <w:t>Medication</w:t>
      </w:r>
      <w:r w:rsidRPr="00D56A20">
        <w:rPr>
          <w:rFonts w:asciiTheme="minorHAnsi" w:hAnsiTheme="minorHAnsi" w:cstheme="minorHAnsi"/>
        </w:rPr>
        <w:t xml:space="preserve">s and doses </w:t>
      </w:r>
      <w:r>
        <w:rPr>
          <w:rFonts w:asciiTheme="minorHAnsi" w:hAnsiTheme="minorHAnsi" w:cstheme="minorHAnsi"/>
        </w:rPr>
        <w:t>should be</w:t>
      </w:r>
      <w:r w:rsidRPr="00D56A20">
        <w:rPr>
          <w:rFonts w:asciiTheme="minorHAnsi" w:hAnsiTheme="minorHAnsi" w:cstheme="minorHAnsi"/>
        </w:rPr>
        <w:t xml:space="preserve"> tailor</w:t>
      </w:r>
      <w:r>
        <w:rPr>
          <w:rFonts w:asciiTheme="minorHAnsi" w:hAnsiTheme="minorHAnsi" w:cstheme="minorHAnsi"/>
        </w:rPr>
        <w:t>ed</w:t>
      </w:r>
      <w:r w:rsidRPr="00D56A20">
        <w:rPr>
          <w:rFonts w:asciiTheme="minorHAnsi" w:hAnsiTheme="minorHAnsi" w:cstheme="minorHAnsi"/>
        </w:rPr>
        <w:t xml:space="preserve"> to </w:t>
      </w:r>
      <w:r>
        <w:rPr>
          <w:rFonts w:asciiTheme="minorHAnsi" w:hAnsiTheme="minorHAnsi" w:cstheme="minorHAnsi"/>
        </w:rPr>
        <w:t>the patient’s</w:t>
      </w:r>
      <w:r w:rsidRPr="00D56A20">
        <w:rPr>
          <w:rFonts w:asciiTheme="minorHAnsi" w:hAnsiTheme="minorHAnsi" w:cstheme="minorHAnsi"/>
        </w:rPr>
        <w:t xml:space="preserve"> needs </w:t>
      </w:r>
      <w:r>
        <w:rPr>
          <w:rFonts w:asciiTheme="minorHAnsi" w:hAnsiTheme="minorHAnsi" w:cstheme="minorHAnsi"/>
        </w:rPr>
        <w:t>and likely symptoms</w:t>
      </w:r>
    </w:p>
    <w:p w14:paraId="47D12515" w14:textId="1AC9F402" w:rsidR="006748D9" w:rsidRDefault="006748D9" w:rsidP="006748D9">
      <w:pPr>
        <w:pStyle w:val="ListParagraph"/>
        <w:numPr>
          <w:ilvl w:val="0"/>
          <w:numId w:val="7"/>
        </w:numPr>
        <w:spacing w:line="360" w:lineRule="auto"/>
        <w:rPr>
          <w:rFonts w:asciiTheme="minorHAnsi" w:hAnsiTheme="minorHAnsi" w:cstheme="minorHAnsi"/>
        </w:rPr>
      </w:pPr>
      <w:r>
        <w:rPr>
          <w:rFonts w:asciiTheme="minorHAnsi" w:hAnsiTheme="minorHAnsi" w:cstheme="minorHAnsi"/>
        </w:rPr>
        <w:t>Anticipatory prescribing is asso</w:t>
      </w:r>
      <w:r w:rsidR="000E5EBC">
        <w:rPr>
          <w:rFonts w:asciiTheme="minorHAnsi" w:hAnsiTheme="minorHAnsi" w:cstheme="minorHAnsi"/>
        </w:rPr>
        <w:t>c</w:t>
      </w:r>
      <w:r>
        <w:rPr>
          <w:rFonts w:asciiTheme="minorHAnsi" w:hAnsiTheme="minorHAnsi" w:cstheme="minorHAnsi"/>
        </w:rPr>
        <w:t xml:space="preserve">iated with </w:t>
      </w:r>
      <w:r w:rsidR="000E5EBC">
        <w:rPr>
          <w:rFonts w:asciiTheme="minorHAnsi" w:hAnsiTheme="minorHAnsi" w:cstheme="minorHAnsi"/>
        </w:rPr>
        <w:t>safety considerations</w:t>
      </w:r>
    </w:p>
    <w:p w14:paraId="50A2BFC6" w14:textId="38B613E0" w:rsidR="000E5EBC" w:rsidRDefault="000E5EBC" w:rsidP="000E5EBC">
      <w:pPr>
        <w:spacing w:line="360" w:lineRule="auto"/>
        <w:rPr>
          <w:rFonts w:asciiTheme="minorHAnsi" w:hAnsiTheme="minorHAnsi" w:cstheme="minorHAnsi"/>
          <w:b/>
        </w:rPr>
      </w:pPr>
      <w:r>
        <w:rPr>
          <w:rFonts w:asciiTheme="minorHAnsi" w:hAnsiTheme="minorHAnsi" w:cstheme="minorHAnsi"/>
          <w:b/>
        </w:rPr>
        <w:t>Learning points</w:t>
      </w:r>
    </w:p>
    <w:p w14:paraId="3C254088" w14:textId="6C8B681C" w:rsidR="000E5EBC" w:rsidRDefault="000E5EBC" w:rsidP="000E5EBC">
      <w:pPr>
        <w:pStyle w:val="ListParagraph"/>
        <w:numPr>
          <w:ilvl w:val="0"/>
          <w:numId w:val="8"/>
        </w:numPr>
        <w:spacing w:line="360" w:lineRule="auto"/>
        <w:rPr>
          <w:rFonts w:asciiTheme="minorHAnsi" w:hAnsiTheme="minorHAnsi" w:cstheme="minorHAnsi"/>
        </w:rPr>
      </w:pPr>
      <w:r w:rsidRPr="00392507">
        <w:rPr>
          <w:rFonts w:asciiTheme="minorHAnsi" w:hAnsiTheme="minorHAnsi" w:cstheme="minorHAnsi"/>
        </w:rPr>
        <w:t xml:space="preserve">How many </w:t>
      </w:r>
      <w:r w:rsidR="00121C2B">
        <w:rPr>
          <w:rFonts w:asciiTheme="minorHAnsi" w:hAnsiTheme="minorHAnsi" w:cstheme="minorHAnsi"/>
        </w:rPr>
        <w:t>patients</w:t>
      </w:r>
      <w:r>
        <w:rPr>
          <w:rFonts w:asciiTheme="minorHAnsi" w:hAnsiTheme="minorHAnsi" w:cstheme="minorHAnsi"/>
        </w:rPr>
        <w:t xml:space="preserve"> on your current caseload </w:t>
      </w:r>
      <w:r w:rsidR="00121C2B">
        <w:rPr>
          <w:rFonts w:asciiTheme="minorHAnsi" w:hAnsiTheme="minorHAnsi" w:cstheme="minorHAnsi"/>
        </w:rPr>
        <w:t>are likely to be in th</w:t>
      </w:r>
      <w:r w:rsidR="007F16B1">
        <w:rPr>
          <w:rFonts w:asciiTheme="minorHAnsi" w:hAnsiTheme="minorHAnsi" w:cstheme="minorHAnsi"/>
        </w:rPr>
        <w:t>eir</w:t>
      </w:r>
      <w:r w:rsidR="00121C2B">
        <w:rPr>
          <w:rFonts w:asciiTheme="minorHAnsi" w:hAnsiTheme="minorHAnsi" w:cstheme="minorHAnsi"/>
        </w:rPr>
        <w:t xml:space="preserve"> last months of </w:t>
      </w:r>
      <w:r w:rsidR="007F16B1">
        <w:rPr>
          <w:rFonts w:asciiTheme="minorHAnsi" w:hAnsiTheme="minorHAnsi" w:cstheme="minorHAnsi"/>
        </w:rPr>
        <w:t>life</w:t>
      </w:r>
      <w:r>
        <w:rPr>
          <w:rFonts w:asciiTheme="minorHAnsi" w:hAnsiTheme="minorHAnsi" w:cstheme="minorHAnsi"/>
        </w:rPr>
        <w:t>?</w:t>
      </w:r>
    </w:p>
    <w:p w14:paraId="310FD857" w14:textId="6B03F868" w:rsidR="000E5EBC" w:rsidRDefault="00AA50E3" w:rsidP="000E5EBC">
      <w:pPr>
        <w:pStyle w:val="ListParagraph"/>
        <w:numPr>
          <w:ilvl w:val="0"/>
          <w:numId w:val="8"/>
        </w:numPr>
        <w:spacing w:line="360" w:lineRule="auto"/>
        <w:rPr>
          <w:rFonts w:asciiTheme="minorHAnsi" w:hAnsiTheme="minorHAnsi" w:cstheme="minorHAnsi"/>
        </w:rPr>
      </w:pPr>
      <w:r>
        <w:rPr>
          <w:rFonts w:asciiTheme="minorHAnsi" w:hAnsiTheme="minorHAnsi" w:cstheme="minorHAnsi"/>
        </w:rPr>
        <w:t>Consider how</w:t>
      </w:r>
      <w:r w:rsidR="000E5EBC">
        <w:rPr>
          <w:rFonts w:asciiTheme="minorHAnsi" w:hAnsiTheme="minorHAnsi" w:cstheme="minorHAnsi"/>
        </w:rPr>
        <w:t xml:space="preserve"> the end of life care preferences of these </w:t>
      </w:r>
      <w:r w:rsidR="00121C2B">
        <w:rPr>
          <w:rFonts w:asciiTheme="minorHAnsi" w:hAnsiTheme="minorHAnsi" w:cstheme="minorHAnsi"/>
        </w:rPr>
        <w:t>patients</w:t>
      </w:r>
      <w:r w:rsidR="000E5EBC">
        <w:rPr>
          <w:rFonts w:asciiTheme="minorHAnsi" w:hAnsiTheme="minorHAnsi" w:cstheme="minorHAnsi"/>
        </w:rPr>
        <w:t xml:space="preserve"> </w:t>
      </w:r>
      <w:r>
        <w:rPr>
          <w:rFonts w:asciiTheme="minorHAnsi" w:hAnsiTheme="minorHAnsi" w:cstheme="minorHAnsi"/>
        </w:rPr>
        <w:t xml:space="preserve">will </w:t>
      </w:r>
      <w:r w:rsidR="000E5EBC">
        <w:rPr>
          <w:rFonts w:asciiTheme="minorHAnsi" w:hAnsiTheme="minorHAnsi" w:cstheme="minorHAnsi"/>
        </w:rPr>
        <w:t>be sought and incorporated into their medication regimen</w:t>
      </w:r>
      <w:r w:rsidR="00121C2B">
        <w:rPr>
          <w:rFonts w:asciiTheme="minorHAnsi" w:hAnsiTheme="minorHAnsi" w:cstheme="minorHAnsi"/>
        </w:rPr>
        <w:t xml:space="preserve"> as they approach their </w:t>
      </w:r>
      <w:r w:rsidR="007F16B1">
        <w:rPr>
          <w:rFonts w:asciiTheme="minorHAnsi" w:hAnsiTheme="minorHAnsi" w:cstheme="minorHAnsi"/>
        </w:rPr>
        <w:t>end of</w:t>
      </w:r>
      <w:r w:rsidR="00121C2B">
        <w:rPr>
          <w:rFonts w:asciiTheme="minorHAnsi" w:hAnsiTheme="minorHAnsi" w:cstheme="minorHAnsi"/>
        </w:rPr>
        <w:t xml:space="preserve"> life</w:t>
      </w:r>
      <w:r w:rsidR="000E5EBC">
        <w:rPr>
          <w:rFonts w:asciiTheme="minorHAnsi" w:hAnsiTheme="minorHAnsi" w:cstheme="minorHAnsi"/>
        </w:rPr>
        <w:t>?</w:t>
      </w:r>
    </w:p>
    <w:p w14:paraId="78FD90F3" w14:textId="2DDB1B1C" w:rsidR="000E5EBC" w:rsidRDefault="00AA50E3" w:rsidP="00392507">
      <w:pPr>
        <w:pStyle w:val="ListParagraph"/>
        <w:numPr>
          <w:ilvl w:val="0"/>
          <w:numId w:val="8"/>
        </w:numPr>
        <w:spacing w:line="360" w:lineRule="auto"/>
        <w:rPr>
          <w:rFonts w:asciiTheme="minorHAnsi" w:hAnsiTheme="minorHAnsi" w:cstheme="minorHAnsi"/>
        </w:rPr>
      </w:pPr>
      <w:r>
        <w:rPr>
          <w:rFonts w:asciiTheme="minorHAnsi" w:hAnsiTheme="minorHAnsi" w:cstheme="minorHAnsi"/>
        </w:rPr>
        <w:t>Consider h</w:t>
      </w:r>
      <w:r w:rsidR="000E5EBC">
        <w:rPr>
          <w:rFonts w:asciiTheme="minorHAnsi" w:hAnsiTheme="minorHAnsi" w:cstheme="minorHAnsi"/>
        </w:rPr>
        <w:t xml:space="preserve">ow </w:t>
      </w:r>
      <w:r>
        <w:rPr>
          <w:rFonts w:asciiTheme="minorHAnsi" w:hAnsiTheme="minorHAnsi" w:cstheme="minorHAnsi"/>
        </w:rPr>
        <w:t xml:space="preserve">you </w:t>
      </w:r>
      <w:r w:rsidR="000E5EBC">
        <w:rPr>
          <w:rFonts w:asciiTheme="minorHAnsi" w:hAnsiTheme="minorHAnsi" w:cstheme="minorHAnsi"/>
        </w:rPr>
        <w:t xml:space="preserve">might improve the symptom management of your </w:t>
      </w:r>
      <w:r w:rsidR="00121C2B">
        <w:rPr>
          <w:rFonts w:asciiTheme="minorHAnsi" w:hAnsiTheme="minorHAnsi" w:cstheme="minorHAnsi"/>
        </w:rPr>
        <w:t>patients</w:t>
      </w:r>
      <w:r w:rsidR="000E5EBC">
        <w:rPr>
          <w:rFonts w:asciiTheme="minorHAnsi" w:hAnsiTheme="minorHAnsi" w:cstheme="minorHAnsi"/>
        </w:rPr>
        <w:t xml:space="preserve"> at the end of life?</w:t>
      </w:r>
    </w:p>
    <w:p w14:paraId="49ABC428" w14:textId="77777777" w:rsidR="00EB757A" w:rsidRPr="00EB757A" w:rsidRDefault="00EB757A" w:rsidP="00EB757A">
      <w:pPr>
        <w:pStyle w:val="ListParagraph"/>
        <w:spacing w:line="360" w:lineRule="auto"/>
        <w:rPr>
          <w:rFonts w:asciiTheme="minorHAnsi" w:hAnsiTheme="minorHAnsi" w:cstheme="minorHAnsi"/>
        </w:rPr>
      </w:pPr>
    </w:p>
    <w:p w14:paraId="5E459111" w14:textId="77777777" w:rsidR="00EB757A" w:rsidRPr="00EB757A" w:rsidRDefault="00EB757A" w:rsidP="00575898">
      <w:pPr>
        <w:rPr>
          <w:rFonts w:asciiTheme="minorHAnsi" w:hAnsiTheme="minorHAnsi" w:cstheme="minorHAnsi"/>
          <w:b/>
        </w:rPr>
      </w:pPr>
      <w:r w:rsidRPr="00EB757A">
        <w:rPr>
          <w:rFonts w:asciiTheme="minorHAnsi" w:hAnsiTheme="minorHAnsi" w:cstheme="minorHAnsi"/>
          <w:b/>
        </w:rPr>
        <w:t>Funding statement</w:t>
      </w:r>
    </w:p>
    <w:p w14:paraId="39C0D758" w14:textId="71FBA714" w:rsidR="00575898" w:rsidRPr="00EB757A" w:rsidRDefault="00575898" w:rsidP="00575898">
      <w:pPr>
        <w:rPr>
          <w:rFonts w:asciiTheme="minorHAnsi" w:hAnsiTheme="minorHAnsi" w:cstheme="minorHAnsi"/>
        </w:rPr>
      </w:pPr>
      <w:r w:rsidRPr="00EB757A">
        <w:rPr>
          <w:rFonts w:asciiTheme="minorHAnsi" w:hAnsiTheme="minorHAnsi" w:cstheme="minorHAnsi"/>
        </w:rPr>
        <w:br/>
      </w:r>
      <w:r w:rsidRPr="00EB757A">
        <w:rPr>
          <w:rFonts w:asciiTheme="minorHAnsi" w:hAnsiTheme="minorHAnsi" w:cstheme="minorHAnsi"/>
          <w:color w:val="000000" w:themeColor="text1"/>
          <w:shd w:val="clear" w:color="auto" w:fill="FFFFFF"/>
        </w:rPr>
        <w:t>Ben Bowers is funded by the National Institute for Health Research School for Primary Care Research. The views expressed are those of the authors and not necessarily those of the NIHR or the Department of Health and Social Care.</w:t>
      </w:r>
    </w:p>
    <w:p w14:paraId="6FB681C7" w14:textId="77777777" w:rsidR="006748D9" w:rsidRPr="00EB757A" w:rsidRDefault="006748D9" w:rsidP="00C11F39">
      <w:pPr>
        <w:spacing w:line="360" w:lineRule="auto"/>
        <w:rPr>
          <w:rFonts w:asciiTheme="minorHAnsi" w:hAnsiTheme="minorHAnsi" w:cstheme="minorHAnsi"/>
        </w:rPr>
      </w:pPr>
    </w:p>
    <w:p w14:paraId="4CF67369" w14:textId="487E0F29" w:rsidR="008A22EB" w:rsidRPr="00EB757A" w:rsidRDefault="008A22EB" w:rsidP="00C11F39">
      <w:pPr>
        <w:spacing w:line="360" w:lineRule="auto"/>
        <w:rPr>
          <w:rFonts w:asciiTheme="minorHAnsi" w:hAnsiTheme="minorHAnsi" w:cstheme="minorHAnsi"/>
          <w:b/>
        </w:rPr>
      </w:pPr>
      <w:r w:rsidRPr="00EB757A">
        <w:rPr>
          <w:rFonts w:asciiTheme="minorHAnsi" w:hAnsiTheme="minorHAnsi" w:cstheme="minorHAnsi"/>
          <w:b/>
        </w:rPr>
        <w:t xml:space="preserve">References </w:t>
      </w:r>
    </w:p>
    <w:p w14:paraId="083A191B" w14:textId="7F97C634" w:rsidR="00FA6A2F" w:rsidRPr="00D56A20" w:rsidRDefault="00FA6A2F" w:rsidP="00C11F39">
      <w:pPr>
        <w:spacing w:line="360" w:lineRule="auto"/>
        <w:rPr>
          <w:rFonts w:asciiTheme="minorHAnsi" w:hAnsiTheme="minorHAnsi" w:cstheme="minorHAnsi"/>
          <w:b/>
        </w:rPr>
      </w:pPr>
    </w:p>
    <w:p w14:paraId="2F48E565" w14:textId="051EDC41" w:rsidR="00FA6A2F" w:rsidRPr="00D56A20" w:rsidRDefault="00FA6A2F" w:rsidP="00D56A20">
      <w:pPr>
        <w:autoSpaceDE w:val="0"/>
        <w:autoSpaceDN w:val="0"/>
        <w:adjustRightInd w:val="0"/>
        <w:spacing w:line="360" w:lineRule="auto"/>
        <w:rPr>
          <w:rFonts w:asciiTheme="minorHAnsi" w:hAnsiTheme="minorHAnsi" w:cstheme="minorHAnsi"/>
          <w:lang w:val="en-US"/>
        </w:rPr>
      </w:pPr>
      <w:r w:rsidRPr="00D56A20">
        <w:rPr>
          <w:rFonts w:asciiTheme="minorHAnsi" w:hAnsiTheme="minorHAnsi" w:cstheme="minorHAnsi"/>
          <w:lang w:val="en-US"/>
        </w:rPr>
        <w:t xml:space="preserve">Bowers B and Redsell SA. </w:t>
      </w:r>
      <w:r w:rsidR="00692EE7" w:rsidRPr="00D56A20">
        <w:rPr>
          <w:rFonts w:asciiTheme="minorHAnsi" w:hAnsiTheme="minorHAnsi" w:cstheme="minorHAnsi"/>
          <w:lang w:val="en-US"/>
        </w:rPr>
        <w:t xml:space="preserve">(2017) </w:t>
      </w:r>
      <w:r w:rsidRPr="00D56A20">
        <w:rPr>
          <w:rFonts w:asciiTheme="minorHAnsi" w:hAnsiTheme="minorHAnsi" w:cstheme="minorHAnsi"/>
          <w:lang w:val="en-US"/>
        </w:rPr>
        <w:t>A qualitative study of community</w:t>
      </w:r>
      <w:r w:rsidR="004D12A0" w:rsidRPr="00D56A20">
        <w:rPr>
          <w:rFonts w:asciiTheme="minorHAnsi" w:hAnsiTheme="minorHAnsi" w:cstheme="minorHAnsi"/>
          <w:lang w:val="en-US"/>
        </w:rPr>
        <w:t xml:space="preserve"> </w:t>
      </w:r>
      <w:r w:rsidRPr="00D56A20">
        <w:rPr>
          <w:rFonts w:asciiTheme="minorHAnsi" w:hAnsiTheme="minorHAnsi" w:cstheme="minorHAnsi"/>
          <w:lang w:val="en-US"/>
        </w:rPr>
        <w:t>nurses’ decision-making around the anticipatory prescribing</w:t>
      </w:r>
      <w:r w:rsidR="004D12A0" w:rsidRPr="00D56A20">
        <w:rPr>
          <w:rFonts w:asciiTheme="minorHAnsi" w:hAnsiTheme="minorHAnsi" w:cstheme="minorHAnsi"/>
          <w:lang w:val="en-US"/>
        </w:rPr>
        <w:t xml:space="preserve"> </w:t>
      </w:r>
      <w:r w:rsidRPr="00D56A20">
        <w:rPr>
          <w:rFonts w:asciiTheme="minorHAnsi" w:hAnsiTheme="minorHAnsi" w:cstheme="minorHAnsi"/>
          <w:lang w:val="en-US"/>
        </w:rPr>
        <w:t>of end-of-life medications. Journal of Advanced Nursing. 73(10):</w:t>
      </w:r>
      <w:r w:rsidR="004D12A0" w:rsidRPr="00D56A20">
        <w:rPr>
          <w:rFonts w:asciiTheme="minorHAnsi" w:hAnsiTheme="minorHAnsi" w:cstheme="minorHAnsi"/>
          <w:lang w:val="en-US"/>
        </w:rPr>
        <w:t xml:space="preserve"> </w:t>
      </w:r>
      <w:r w:rsidRPr="00D56A20">
        <w:rPr>
          <w:rFonts w:asciiTheme="minorHAnsi" w:hAnsiTheme="minorHAnsi" w:cstheme="minorHAnsi"/>
          <w:lang w:val="en-US"/>
        </w:rPr>
        <w:t xml:space="preserve">2385–2394. </w:t>
      </w:r>
      <w:hyperlink r:id="rId6" w:history="1">
        <w:r w:rsidRPr="00D56A20">
          <w:rPr>
            <w:rStyle w:val="Hyperlink"/>
            <w:rFonts w:asciiTheme="minorHAnsi" w:hAnsiTheme="minorHAnsi" w:cstheme="minorHAnsi"/>
          </w:rPr>
          <w:t>https://doi.org/10.1111/jan.13319</w:t>
        </w:r>
      </w:hyperlink>
      <w:r w:rsidRPr="00D56A20">
        <w:rPr>
          <w:rFonts w:asciiTheme="minorHAnsi" w:hAnsiTheme="minorHAnsi" w:cstheme="minorHAnsi"/>
          <w:color w:val="575757"/>
        </w:rPr>
        <w:t xml:space="preserve"> </w:t>
      </w:r>
    </w:p>
    <w:p w14:paraId="16804978" w14:textId="528F4ED1" w:rsidR="00FA6A2F" w:rsidRPr="00D56A20" w:rsidRDefault="00FA6A2F" w:rsidP="00D56A20">
      <w:pPr>
        <w:spacing w:line="360" w:lineRule="auto"/>
        <w:rPr>
          <w:rFonts w:asciiTheme="minorHAnsi" w:hAnsiTheme="minorHAnsi" w:cstheme="minorHAnsi"/>
          <w:color w:val="575757"/>
        </w:rPr>
      </w:pPr>
    </w:p>
    <w:p w14:paraId="52BF9730" w14:textId="06B3C2A5" w:rsidR="00FA6A2F" w:rsidRPr="00D56A20" w:rsidRDefault="00FA6A2F" w:rsidP="00D56A20">
      <w:pPr>
        <w:spacing w:line="360" w:lineRule="auto"/>
        <w:rPr>
          <w:rFonts w:asciiTheme="minorHAnsi" w:hAnsiTheme="minorHAnsi" w:cstheme="minorHAnsi"/>
        </w:rPr>
      </w:pPr>
      <w:r w:rsidRPr="00D56A20">
        <w:rPr>
          <w:rFonts w:asciiTheme="minorHAnsi" w:hAnsiTheme="minorHAnsi" w:cstheme="minorHAnsi"/>
          <w:color w:val="333333"/>
          <w:shd w:val="clear" w:color="auto" w:fill="FFFFFF"/>
        </w:rPr>
        <w:t>Bowers B, Ryan R, Kuhn</w:t>
      </w:r>
      <w:r w:rsidR="00431FE6">
        <w:rPr>
          <w:rFonts w:asciiTheme="minorHAnsi" w:hAnsiTheme="minorHAnsi" w:cstheme="minorHAnsi"/>
          <w:color w:val="333333"/>
          <w:shd w:val="clear" w:color="auto" w:fill="FFFFFF"/>
        </w:rPr>
        <w:t xml:space="preserve"> </w:t>
      </w:r>
      <w:r w:rsidRPr="00D56A20">
        <w:rPr>
          <w:rFonts w:asciiTheme="minorHAnsi" w:hAnsiTheme="minorHAnsi" w:cstheme="minorHAnsi"/>
          <w:color w:val="333333"/>
          <w:shd w:val="clear" w:color="auto" w:fill="FFFFFF"/>
        </w:rPr>
        <w:t>I,</w:t>
      </w:r>
      <w:r w:rsidR="00431FE6">
        <w:rPr>
          <w:rFonts w:asciiTheme="minorHAnsi" w:hAnsiTheme="minorHAnsi" w:cstheme="minorHAnsi"/>
          <w:color w:val="333333"/>
          <w:shd w:val="clear" w:color="auto" w:fill="FFFFFF"/>
        </w:rPr>
        <w:t xml:space="preserve"> </w:t>
      </w:r>
      <w:r w:rsidRPr="00D56A20">
        <w:rPr>
          <w:rFonts w:asciiTheme="minorHAnsi" w:hAnsiTheme="minorHAnsi" w:cstheme="minorHAnsi"/>
          <w:color w:val="333333"/>
          <w:shd w:val="clear" w:color="auto" w:fill="FFFFFF"/>
        </w:rPr>
        <w:t>Barclay S. (2019). Anticipatory prescribing of injectable medications for adults at the end of life in the community: A systematic literature review and narrative synthesis.</w:t>
      </w:r>
      <w:r w:rsidRPr="00D56A20">
        <w:rPr>
          <w:rStyle w:val="apple-converted-space"/>
          <w:rFonts w:asciiTheme="minorHAnsi" w:hAnsiTheme="minorHAnsi" w:cstheme="minorHAnsi"/>
          <w:color w:val="333333"/>
          <w:shd w:val="clear" w:color="auto" w:fill="FFFFFF"/>
        </w:rPr>
        <w:t> </w:t>
      </w:r>
      <w:r w:rsidRPr="00D56A20">
        <w:rPr>
          <w:rFonts w:asciiTheme="minorHAnsi" w:hAnsiTheme="minorHAnsi" w:cstheme="minorHAnsi"/>
          <w:iCs/>
          <w:color w:val="333333"/>
        </w:rPr>
        <w:t>Palliative Medicine.</w:t>
      </w:r>
      <w:r w:rsidRPr="00D56A20">
        <w:rPr>
          <w:rStyle w:val="apple-converted-space"/>
          <w:rFonts w:asciiTheme="minorHAnsi" w:hAnsiTheme="minorHAnsi" w:cstheme="minorHAnsi"/>
          <w:color w:val="333333"/>
          <w:shd w:val="clear" w:color="auto" w:fill="FFFFFF"/>
        </w:rPr>
        <w:t> </w:t>
      </w:r>
      <w:r w:rsidRPr="00D56A20">
        <w:rPr>
          <w:rFonts w:asciiTheme="minorHAnsi" w:hAnsiTheme="minorHAnsi" w:cstheme="minorHAnsi"/>
          <w:i/>
          <w:iCs/>
          <w:color w:val="333333"/>
        </w:rPr>
        <w:t>33</w:t>
      </w:r>
      <w:r w:rsidRPr="00D56A20">
        <w:rPr>
          <w:rFonts w:asciiTheme="minorHAnsi" w:hAnsiTheme="minorHAnsi" w:cstheme="minorHAnsi"/>
          <w:color w:val="333333"/>
          <w:shd w:val="clear" w:color="auto" w:fill="FFFFFF"/>
        </w:rPr>
        <w:t>(2), 160</w:t>
      </w:r>
      <w:r w:rsidR="000E5EBC">
        <w:rPr>
          <w:rFonts w:asciiTheme="minorHAnsi" w:hAnsiTheme="minorHAnsi" w:cstheme="minorHAnsi"/>
          <w:color w:val="333333"/>
          <w:shd w:val="clear" w:color="auto" w:fill="FFFFFF"/>
        </w:rPr>
        <w:t>-</w:t>
      </w:r>
      <w:r w:rsidRPr="00D56A20">
        <w:rPr>
          <w:rFonts w:asciiTheme="minorHAnsi" w:hAnsiTheme="minorHAnsi" w:cstheme="minorHAnsi"/>
          <w:color w:val="333333"/>
          <w:shd w:val="clear" w:color="auto" w:fill="FFFFFF"/>
        </w:rPr>
        <w:t>177.</w:t>
      </w:r>
      <w:r w:rsidRPr="00D56A20">
        <w:rPr>
          <w:rStyle w:val="apple-converted-space"/>
          <w:rFonts w:asciiTheme="minorHAnsi" w:hAnsiTheme="minorHAnsi" w:cstheme="minorHAnsi"/>
          <w:color w:val="333333"/>
          <w:shd w:val="clear" w:color="auto" w:fill="FFFFFF"/>
        </w:rPr>
        <w:t> </w:t>
      </w:r>
      <w:hyperlink r:id="rId7" w:history="1">
        <w:r w:rsidR="000E5EBC" w:rsidRPr="00392507">
          <w:rPr>
            <w:rStyle w:val="Hyperlink"/>
            <w:rFonts w:asciiTheme="minorHAnsi" w:hAnsiTheme="minorHAnsi" w:cstheme="minorHAnsi"/>
          </w:rPr>
          <w:t>https://doi.org/10.1177/0269216318815796</w:t>
        </w:r>
      </w:hyperlink>
    </w:p>
    <w:p w14:paraId="687386E7" w14:textId="77777777" w:rsidR="00FA6A2F" w:rsidRPr="00D56A20" w:rsidRDefault="00FA6A2F" w:rsidP="00D56A20">
      <w:pPr>
        <w:spacing w:line="360" w:lineRule="auto"/>
        <w:rPr>
          <w:rFonts w:asciiTheme="minorHAnsi" w:hAnsiTheme="minorHAnsi" w:cstheme="minorHAnsi"/>
          <w:b/>
        </w:rPr>
      </w:pPr>
    </w:p>
    <w:p w14:paraId="5574AB0D" w14:textId="648ED396" w:rsidR="008A22EB" w:rsidRPr="00D56A20" w:rsidRDefault="00134BCD" w:rsidP="00D56A20">
      <w:pPr>
        <w:spacing w:line="360" w:lineRule="auto"/>
        <w:rPr>
          <w:rFonts w:asciiTheme="minorHAnsi" w:hAnsiTheme="minorHAnsi" w:cstheme="minorHAnsi"/>
        </w:rPr>
      </w:pPr>
      <w:r w:rsidRPr="00D56A20">
        <w:rPr>
          <w:rFonts w:asciiTheme="minorHAnsi" w:hAnsiTheme="minorHAnsi" w:cstheme="minorHAnsi"/>
        </w:rPr>
        <w:t>Bone AE, Gomes B, Etkind SN et al. (2018) What is the impact of population ageing on the future provision of end of life care? Palliative Medicine. 32: 329-336</w:t>
      </w:r>
    </w:p>
    <w:p w14:paraId="78E109FE" w14:textId="58864BB4" w:rsidR="004D12A0" w:rsidRPr="00D56A20" w:rsidRDefault="004D12A0" w:rsidP="00D56A20">
      <w:pPr>
        <w:spacing w:before="100" w:beforeAutospacing="1" w:after="100" w:afterAutospacing="1" w:line="360" w:lineRule="auto"/>
        <w:rPr>
          <w:rFonts w:asciiTheme="minorHAnsi" w:hAnsiTheme="minorHAnsi" w:cstheme="minorHAnsi"/>
        </w:rPr>
      </w:pPr>
      <w:r w:rsidRPr="00D56A20">
        <w:rPr>
          <w:rFonts w:asciiTheme="minorHAnsi" w:hAnsiTheme="minorHAnsi" w:cstheme="minorHAnsi"/>
        </w:rPr>
        <w:lastRenderedPageBreak/>
        <w:t xml:space="preserve">British Medical Association. (2019) Focus on anticipatory pre-scribing for end of life care. </w:t>
      </w:r>
      <w:r w:rsidRPr="00D56A20">
        <w:rPr>
          <w:rFonts w:asciiTheme="minorHAnsi" w:hAnsiTheme="minorHAnsi" w:cstheme="minorHAnsi"/>
          <w:color w:val="0070C0"/>
        </w:rPr>
        <w:t>www.bma.org.uk/advice/ employment/</w:t>
      </w:r>
      <w:proofErr w:type="spellStart"/>
      <w:r w:rsidRPr="00D56A20">
        <w:rPr>
          <w:rFonts w:asciiTheme="minorHAnsi" w:hAnsiTheme="minorHAnsi" w:cstheme="minorHAnsi"/>
          <w:color w:val="0070C0"/>
        </w:rPr>
        <w:t>gp</w:t>
      </w:r>
      <w:proofErr w:type="spellEnd"/>
      <w:r w:rsidRPr="00D56A20">
        <w:rPr>
          <w:rFonts w:asciiTheme="minorHAnsi" w:hAnsiTheme="minorHAnsi" w:cstheme="minorHAnsi"/>
          <w:color w:val="0070C0"/>
        </w:rPr>
        <w:t xml:space="preserve">-practices/service-provision/prescribing/ focus-on-anticipatory-prescribing-for-end-of-life-care </w:t>
      </w:r>
      <w:r w:rsidRPr="00D56A20">
        <w:rPr>
          <w:rFonts w:asciiTheme="minorHAnsi" w:hAnsiTheme="minorHAnsi" w:cstheme="minorHAnsi"/>
        </w:rPr>
        <w:t xml:space="preserve">accessed 18/03/19 </w:t>
      </w:r>
    </w:p>
    <w:p w14:paraId="0C5B9C59" w14:textId="77D3064F" w:rsidR="00134BCD" w:rsidRPr="00D56A20" w:rsidRDefault="00434C0E" w:rsidP="00D56A20">
      <w:pPr>
        <w:spacing w:line="360" w:lineRule="auto"/>
        <w:rPr>
          <w:rFonts w:asciiTheme="minorHAnsi" w:hAnsiTheme="minorHAnsi" w:cstheme="minorHAnsi"/>
        </w:rPr>
      </w:pPr>
      <w:r w:rsidRPr="00D56A20">
        <w:rPr>
          <w:rFonts w:asciiTheme="minorHAnsi" w:hAnsiTheme="minorHAnsi" w:cstheme="minorHAnsi"/>
        </w:rPr>
        <w:t>Campling</w:t>
      </w:r>
      <w:r w:rsidR="009C0C05" w:rsidRPr="00D56A20">
        <w:rPr>
          <w:rFonts w:asciiTheme="minorHAnsi" w:hAnsiTheme="minorHAnsi" w:cstheme="minorHAnsi"/>
        </w:rPr>
        <w:t xml:space="preserve"> N, </w:t>
      </w:r>
      <w:r w:rsidRPr="00D56A20">
        <w:rPr>
          <w:rFonts w:asciiTheme="minorHAnsi" w:hAnsiTheme="minorHAnsi" w:cstheme="minorHAnsi"/>
        </w:rPr>
        <w:t>Richardson</w:t>
      </w:r>
      <w:r w:rsidR="009C0C05" w:rsidRPr="00D56A20">
        <w:rPr>
          <w:rFonts w:asciiTheme="minorHAnsi" w:hAnsiTheme="minorHAnsi" w:cstheme="minorHAnsi"/>
        </w:rPr>
        <w:t xml:space="preserve"> A</w:t>
      </w:r>
      <w:r w:rsidRPr="00D56A20">
        <w:rPr>
          <w:rFonts w:asciiTheme="minorHAnsi" w:hAnsiTheme="minorHAnsi" w:cstheme="minorHAnsi"/>
        </w:rPr>
        <w:t>,</w:t>
      </w:r>
      <w:r w:rsidR="009C0C05" w:rsidRPr="00D56A20">
        <w:rPr>
          <w:rFonts w:asciiTheme="minorHAnsi" w:hAnsiTheme="minorHAnsi" w:cstheme="minorHAnsi"/>
        </w:rPr>
        <w:t xml:space="preserve"> </w:t>
      </w:r>
      <w:r w:rsidRPr="00D56A20">
        <w:rPr>
          <w:rFonts w:asciiTheme="minorHAnsi" w:hAnsiTheme="minorHAnsi" w:cstheme="minorHAnsi"/>
        </w:rPr>
        <w:t>Mulvey</w:t>
      </w:r>
      <w:r w:rsidR="009C0C05" w:rsidRPr="00D56A20">
        <w:rPr>
          <w:rFonts w:asciiTheme="minorHAnsi" w:hAnsiTheme="minorHAnsi" w:cstheme="minorHAnsi"/>
        </w:rPr>
        <w:t xml:space="preserve"> M</w:t>
      </w:r>
      <w:r w:rsidRPr="00D56A20">
        <w:rPr>
          <w:rFonts w:asciiTheme="minorHAnsi" w:hAnsiTheme="minorHAnsi" w:cstheme="minorHAnsi"/>
        </w:rPr>
        <w:t>, Bennett</w:t>
      </w:r>
      <w:r w:rsidR="009C0C05" w:rsidRPr="00D56A20">
        <w:rPr>
          <w:rFonts w:asciiTheme="minorHAnsi" w:hAnsiTheme="minorHAnsi" w:cstheme="minorHAnsi"/>
        </w:rPr>
        <w:t xml:space="preserve"> M</w:t>
      </w:r>
      <w:r w:rsidRPr="00D56A20">
        <w:rPr>
          <w:rFonts w:asciiTheme="minorHAnsi" w:hAnsiTheme="minorHAnsi" w:cstheme="minorHAnsi"/>
        </w:rPr>
        <w:t>, Johnstone</w:t>
      </w:r>
      <w:r w:rsidR="009C0C05" w:rsidRPr="00D56A20">
        <w:rPr>
          <w:rFonts w:asciiTheme="minorHAnsi" w:hAnsiTheme="minorHAnsi" w:cstheme="minorHAnsi"/>
        </w:rPr>
        <w:t xml:space="preserve"> B</w:t>
      </w:r>
      <w:r w:rsidRPr="00D56A20">
        <w:rPr>
          <w:rFonts w:asciiTheme="minorHAnsi" w:hAnsiTheme="minorHAnsi" w:cstheme="minorHAnsi"/>
        </w:rPr>
        <w:t xml:space="preserve"> </w:t>
      </w:r>
      <w:r w:rsidR="009C0C05" w:rsidRPr="00D56A20">
        <w:rPr>
          <w:rFonts w:asciiTheme="minorHAnsi" w:hAnsiTheme="minorHAnsi" w:cstheme="minorHAnsi"/>
        </w:rPr>
        <w:t>&amp;</w:t>
      </w:r>
      <w:r w:rsidRPr="00D56A20">
        <w:rPr>
          <w:rFonts w:asciiTheme="minorHAnsi" w:hAnsiTheme="minorHAnsi" w:cstheme="minorHAnsi"/>
        </w:rPr>
        <w:t xml:space="preserve"> Latter</w:t>
      </w:r>
      <w:r w:rsidR="009C0C05" w:rsidRPr="00D56A20">
        <w:rPr>
          <w:rFonts w:asciiTheme="minorHAnsi" w:hAnsiTheme="minorHAnsi" w:cstheme="minorHAnsi"/>
        </w:rPr>
        <w:t xml:space="preserve"> S</w:t>
      </w:r>
      <w:r w:rsidRPr="00D56A20">
        <w:rPr>
          <w:rFonts w:asciiTheme="minorHAnsi" w:hAnsiTheme="minorHAnsi" w:cstheme="minorHAnsi"/>
        </w:rPr>
        <w:t xml:space="preserve"> </w:t>
      </w:r>
      <w:r w:rsidR="009C0C05" w:rsidRPr="00D56A20">
        <w:rPr>
          <w:rFonts w:asciiTheme="minorHAnsi" w:hAnsiTheme="minorHAnsi" w:cstheme="minorHAnsi"/>
        </w:rPr>
        <w:t>(</w:t>
      </w:r>
      <w:r w:rsidRPr="00D56A20">
        <w:rPr>
          <w:rFonts w:asciiTheme="minorHAnsi" w:hAnsiTheme="minorHAnsi" w:cstheme="minorHAnsi"/>
        </w:rPr>
        <w:t>2017</w:t>
      </w:r>
      <w:r w:rsidR="009C0C05" w:rsidRPr="00D56A20">
        <w:rPr>
          <w:rFonts w:asciiTheme="minorHAnsi" w:hAnsiTheme="minorHAnsi" w:cstheme="minorHAnsi"/>
        </w:rPr>
        <w:t>)</w:t>
      </w:r>
      <w:r w:rsidRPr="00D56A20">
        <w:rPr>
          <w:rFonts w:asciiTheme="minorHAnsi" w:hAnsiTheme="minorHAnsi" w:cstheme="minorHAnsi"/>
        </w:rPr>
        <w:t xml:space="preserve"> Self-management support at the end of life: Patients’, carers’ and professionals’ perspectives on managing medicines International Journal of Nursing Studies. 76: 45-54. </w:t>
      </w:r>
    </w:p>
    <w:p w14:paraId="75A5F6D0" w14:textId="77777777" w:rsidR="008A22EB" w:rsidRPr="00D56A20" w:rsidRDefault="008A22EB" w:rsidP="00D56A20">
      <w:pPr>
        <w:spacing w:line="360" w:lineRule="auto"/>
        <w:rPr>
          <w:rFonts w:asciiTheme="minorHAnsi" w:hAnsiTheme="minorHAnsi" w:cstheme="minorHAnsi"/>
        </w:rPr>
      </w:pPr>
    </w:p>
    <w:p w14:paraId="3BC7014A" w14:textId="7AC2BA5D" w:rsidR="005F27D8" w:rsidRPr="00D56A20" w:rsidRDefault="007157EB" w:rsidP="00D56A20">
      <w:pPr>
        <w:spacing w:line="360" w:lineRule="auto"/>
        <w:rPr>
          <w:rFonts w:asciiTheme="minorHAnsi" w:hAnsiTheme="minorHAnsi" w:cstheme="minorHAnsi"/>
        </w:rPr>
      </w:pPr>
      <w:r w:rsidRPr="004D12A0">
        <w:rPr>
          <w:rFonts w:asciiTheme="minorHAnsi" w:hAnsiTheme="minorHAnsi" w:cstheme="minorHAnsi"/>
        </w:rPr>
        <w:t>Depa</w:t>
      </w:r>
      <w:r>
        <w:rPr>
          <w:rFonts w:asciiTheme="minorHAnsi" w:hAnsiTheme="minorHAnsi" w:cstheme="minorHAnsi"/>
        </w:rPr>
        <w:t>rtment</w:t>
      </w:r>
      <w:r w:rsidR="005F27D8" w:rsidRPr="00D56A20">
        <w:rPr>
          <w:rFonts w:asciiTheme="minorHAnsi" w:hAnsiTheme="minorHAnsi" w:cstheme="minorHAnsi"/>
        </w:rPr>
        <w:t xml:space="preserve"> of Health (2012)</w:t>
      </w:r>
      <w:r w:rsidR="005039A9" w:rsidRPr="00D56A20">
        <w:rPr>
          <w:rFonts w:asciiTheme="minorHAnsi" w:hAnsiTheme="minorHAnsi" w:cstheme="minorHAnsi"/>
        </w:rPr>
        <w:t xml:space="preserve"> Vision and Strategy: An Approach to District Nursing. </w:t>
      </w:r>
      <w:hyperlink r:id="rId8" w:history="1">
        <w:r w:rsidR="008A22EB" w:rsidRPr="00D56A20">
          <w:rPr>
            <w:rStyle w:val="Hyperlink"/>
            <w:rFonts w:asciiTheme="minorHAnsi" w:hAnsiTheme="minorHAnsi" w:cstheme="minorHAnsi"/>
          </w:rPr>
          <w:t>http://media.dh.gov.uk/network/387/files/2012/12/District-Nursing.pdf accessed 07/03/19</w:t>
        </w:r>
      </w:hyperlink>
    </w:p>
    <w:p w14:paraId="76730DBE" w14:textId="77777777" w:rsidR="008A22EB" w:rsidRPr="00D56A20" w:rsidRDefault="008A22EB" w:rsidP="00D56A20">
      <w:pPr>
        <w:spacing w:line="360" w:lineRule="auto"/>
        <w:rPr>
          <w:rFonts w:asciiTheme="minorHAnsi" w:hAnsiTheme="minorHAnsi" w:cstheme="minorHAnsi"/>
        </w:rPr>
      </w:pPr>
    </w:p>
    <w:p w14:paraId="39C2DA07" w14:textId="3313221E" w:rsidR="00134BCD" w:rsidRPr="00D56A20" w:rsidRDefault="00134BCD" w:rsidP="00D56A20">
      <w:pPr>
        <w:spacing w:line="360" w:lineRule="auto"/>
        <w:rPr>
          <w:rFonts w:asciiTheme="minorHAnsi" w:hAnsiTheme="minorHAnsi" w:cstheme="minorHAnsi"/>
        </w:rPr>
      </w:pPr>
      <w:r w:rsidRPr="00D56A20">
        <w:rPr>
          <w:rFonts w:asciiTheme="minorHAnsi" w:hAnsiTheme="minorHAnsi" w:cstheme="minorHAnsi"/>
        </w:rPr>
        <w:t>Etkind SN, Bone AE, Gomes B et al. (2017) How many people will need palliative care in 204</w:t>
      </w:r>
      <w:r w:rsidR="00F36A9E">
        <w:rPr>
          <w:rFonts w:asciiTheme="minorHAnsi" w:hAnsiTheme="minorHAnsi" w:cstheme="minorHAnsi"/>
        </w:rPr>
        <w:t>0</w:t>
      </w:r>
      <w:r w:rsidRPr="00D56A20">
        <w:rPr>
          <w:rFonts w:asciiTheme="minorHAnsi" w:hAnsiTheme="minorHAnsi" w:cstheme="minorHAnsi"/>
        </w:rPr>
        <w:t>? Past trends, future projections, and implications for services. BMC Medicine. 15: 102.</w:t>
      </w:r>
      <w:r w:rsidR="00F36A9E">
        <w:rPr>
          <w:rFonts w:asciiTheme="minorHAnsi" w:hAnsiTheme="minorHAnsi" w:cstheme="minorHAnsi"/>
        </w:rPr>
        <w:t xml:space="preserve"> </w:t>
      </w:r>
      <w:hyperlink r:id="rId9" w:history="1">
        <w:r w:rsidR="00F36A9E" w:rsidRPr="00157D24">
          <w:rPr>
            <w:rStyle w:val="Hyperlink"/>
            <w:rFonts w:asciiTheme="minorHAnsi" w:hAnsiTheme="minorHAnsi" w:cstheme="minorHAnsi"/>
          </w:rPr>
          <w:t>https://bmcmedicine.biomedcentral.com/articles/10.1186/s12916-017-0860-2</w:t>
        </w:r>
      </w:hyperlink>
      <w:r w:rsidR="00F36A9E">
        <w:rPr>
          <w:rFonts w:asciiTheme="minorHAnsi" w:hAnsiTheme="minorHAnsi" w:cstheme="minorHAnsi"/>
        </w:rPr>
        <w:t xml:space="preserve"> Accessed 20/03/19</w:t>
      </w:r>
    </w:p>
    <w:p w14:paraId="484849DB" w14:textId="2217288E" w:rsidR="00692EE7" w:rsidRPr="00D56A20" w:rsidRDefault="00692EE7" w:rsidP="00D56A20">
      <w:pPr>
        <w:spacing w:before="100" w:beforeAutospacing="1" w:after="100" w:afterAutospacing="1" w:line="360" w:lineRule="auto"/>
        <w:rPr>
          <w:rFonts w:asciiTheme="minorHAnsi" w:hAnsiTheme="minorHAnsi" w:cstheme="minorHAnsi"/>
        </w:rPr>
      </w:pPr>
      <w:r w:rsidRPr="00D56A20">
        <w:rPr>
          <w:rFonts w:asciiTheme="minorHAnsi" w:hAnsiTheme="minorHAnsi" w:cstheme="minorHAnsi"/>
        </w:rPr>
        <w:t xml:space="preserve">Faull C, Windridge K, Ockleford E, et al. (2013) Anticipatory prescribing in terminal care at home: what challenges do com- munity health professionals encounter. </w:t>
      </w:r>
      <w:r w:rsidRPr="00D56A20">
        <w:rPr>
          <w:rFonts w:asciiTheme="minorHAnsi" w:hAnsiTheme="minorHAnsi" w:cstheme="minorHAnsi"/>
          <w:i/>
          <w:iCs/>
        </w:rPr>
        <w:t>BMJ Supportive and Palliative Care</w:t>
      </w:r>
      <w:r w:rsidRPr="00D56A20">
        <w:rPr>
          <w:rFonts w:asciiTheme="minorHAnsi" w:hAnsiTheme="minorHAnsi" w:cstheme="minorHAnsi"/>
        </w:rPr>
        <w:t xml:space="preserve">. 3(1): 91–97. </w:t>
      </w:r>
    </w:p>
    <w:p w14:paraId="1AFA0FC0" w14:textId="2395E393" w:rsidR="00A76E8C" w:rsidRPr="00D56A20" w:rsidRDefault="005F27D8" w:rsidP="00D56A20">
      <w:pPr>
        <w:spacing w:line="360" w:lineRule="auto"/>
        <w:rPr>
          <w:rFonts w:asciiTheme="minorHAnsi" w:hAnsiTheme="minorHAnsi" w:cstheme="minorHAnsi"/>
        </w:rPr>
      </w:pPr>
      <w:r w:rsidRPr="00D56A20">
        <w:rPr>
          <w:rFonts w:asciiTheme="minorHAnsi" w:hAnsiTheme="minorHAnsi" w:cstheme="minorHAnsi"/>
        </w:rPr>
        <w:t>Gold Standard Framework (2017)</w:t>
      </w:r>
      <w:r w:rsidR="000A112F" w:rsidRPr="00D56A20">
        <w:rPr>
          <w:rFonts w:asciiTheme="minorHAnsi" w:hAnsiTheme="minorHAnsi" w:cstheme="minorHAnsi"/>
        </w:rPr>
        <w:t xml:space="preserve"> The National Gold Standards Framework in end of life care </w:t>
      </w:r>
      <w:hyperlink r:id="rId10" w:history="1">
        <w:r w:rsidR="00D904B6" w:rsidRPr="00D56A20">
          <w:rPr>
            <w:rStyle w:val="Hyperlink"/>
            <w:rFonts w:asciiTheme="minorHAnsi" w:hAnsiTheme="minorHAnsi" w:cstheme="minorHAnsi"/>
          </w:rPr>
          <w:t>http://www.goldstandardsframework.org.uk/cd-content/uploads/files/GSF%20Primary%20care%20Going%20for%20Gold%20updated%20v2.%2014.11%20Final.pdf</w:t>
        </w:r>
      </w:hyperlink>
      <w:r w:rsidR="00D904B6" w:rsidRPr="00D56A20">
        <w:rPr>
          <w:rFonts w:asciiTheme="minorHAnsi" w:hAnsiTheme="minorHAnsi" w:cstheme="minorHAnsi"/>
        </w:rPr>
        <w:t xml:space="preserve"> accessed 07/03/19</w:t>
      </w:r>
    </w:p>
    <w:p w14:paraId="648A87A7" w14:textId="19012272" w:rsidR="00114056" w:rsidRPr="00144B2B" w:rsidRDefault="00114056">
      <w:pPr>
        <w:pStyle w:val="NormalWeb"/>
        <w:spacing w:line="360" w:lineRule="auto"/>
        <w:rPr>
          <w:rFonts w:asciiTheme="minorHAnsi" w:hAnsiTheme="minorHAnsi" w:cstheme="minorHAnsi"/>
        </w:rPr>
      </w:pPr>
      <w:r w:rsidRPr="00D56A20">
        <w:rPr>
          <w:rFonts w:asciiTheme="minorHAnsi" w:hAnsiTheme="minorHAnsi" w:cstheme="minorHAnsi"/>
        </w:rPr>
        <w:t xml:space="preserve">Gott M, Frey R, Robinson J, et al. (2013) The nature of, and reasons for, ‘inappropriate’ hospitalisations among patients with palliative care needs: a qualitative exploration of the views of generalist palliative care providers. </w:t>
      </w:r>
      <w:r w:rsidRPr="00D56A20">
        <w:rPr>
          <w:rFonts w:asciiTheme="minorHAnsi" w:hAnsiTheme="minorHAnsi" w:cstheme="minorHAnsi"/>
          <w:iCs/>
        </w:rPr>
        <w:t>Palliative Med</w:t>
      </w:r>
      <w:r w:rsidRPr="00D56A20">
        <w:rPr>
          <w:rFonts w:asciiTheme="minorHAnsi" w:hAnsiTheme="minorHAnsi" w:cstheme="minorHAnsi"/>
        </w:rPr>
        <w:t xml:space="preserve">icine. 27(8): 747–756. </w:t>
      </w:r>
    </w:p>
    <w:p w14:paraId="4828C4E3" w14:textId="6F866C73" w:rsidR="00144B2B" w:rsidRPr="00D56A20" w:rsidRDefault="00144B2B" w:rsidP="00D56A20">
      <w:pPr>
        <w:spacing w:before="100" w:beforeAutospacing="1" w:after="100" w:afterAutospacing="1" w:line="360" w:lineRule="auto"/>
        <w:rPr>
          <w:rFonts w:ascii="Calibri" w:hAnsi="Calibri" w:cs="Calibri"/>
        </w:rPr>
      </w:pPr>
      <w:r w:rsidRPr="00D56A20">
        <w:rPr>
          <w:rFonts w:ascii="Calibri" w:hAnsi="Calibri" w:cs="Calibri"/>
        </w:rPr>
        <w:t xml:space="preserve">Healthcare Improvement Scotland (2016) Scottish palliative care guidelines: anticipatory prescribing, </w:t>
      </w:r>
      <w:r w:rsidRPr="00D56A20">
        <w:rPr>
          <w:rFonts w:ascii="Calibri" w:hAnsi="Calibri" w:cs="Calibri"/>
          <w:color w:val="0070C0"/>
        </w:rPr>
        <w:t xml:space="preserve">https://www.palliativecareguidelines.scot.nhs.uk/guidelines/pain/Anticipatory-Prescribing.aspx </w:t>
      </w:r>
      <w:r w:rsidRPr="00D56A20">
        <w:rPr>
          <w:rFonts w:ascii="Calibri" w:hAnsi="Calibri" w:cs="Calibri"/>
        </w:rPr>
        <w:t xml:space="preserve">accessed 18/03/19  </w:t>
      </w:r>
    </w:p>
    <w:p w14:paraId="71EE92D1" w14:textId="00D622BC" w:rsidR="00692EE7" w:rsidRDefault="00A76E8C">
      <w:pPr>
        <w:spacing w:line="360" w:lineRule="auto"/>
        <w:rPr>
          <w:rFonts w:asciiTheme="minorHAnsi" w:hAnsiTheme="minorHAnsi" w:cstheme="minorHAnsi"/>
        </w:rPr>
      </w:pPr>
      <w:r w:rsidRPr="00D56A20">
        <w:rPr>
          <w:rFonts w:asciiTheme="minorHAnsi" w:hAnsiTheme="minorHAnsi" w:cstheme="minorHAnsi"/>
          <w:color w:val="333333"/>
          <w:shd w:val="clear" w:color="auto" w:fill="FFFFFF"/>
        </w:rPr>
        <w:lastRenderedPageBreak/>
        <w:t>Hoare S, Kelly MP, Prothero L, Barclay S. (2018). Ambulance staff and end-of-life hospital admissions: A qualitative interview study.</w:t>
      </w:r>
      <w:r w:rsidRPr="00D56A20">
        <w:rPr>
          <w:rStyle w:val="apple-converted-space"/>
          <w:rFonts w:asciiTheme="minorHAnsi" w:hAnsiTheme="minorHAnsi" w:cstheme="minorHAnsi"/>
          <w:color w:val="333333"/>
          <w:shd w:val="clear" w:color="auto" w:fill="FFFFFF"/>
        </w:rPr>
        <w:t> </w:t>
      </w:r>
      <w:r w:rsidRPr="00D56A20">
        <w:rPr>
          <w:rFonts w:asciiTheme="minorHAnsi" w:hAnsiTheme="minorHAnsi" w:cstheme="minorHAnsi"/>
          <w:iCs/>
          <w:color w:val="333333"/>
        </w:rPr>
        <w:t>Palliative Medicine</w:t>
      </w:r>
      <w:r w:rsidRPr="00D56A20">
        <w:rPr>
          <w:rFonts w:asciiTheme="minorHAnsi" w:hAnsiTheme="minorHAnsi" w:cstheme="minorHAnsi"/>
          <w:color w:val="333333"/>
          <w:shd w:val="clear" w:color="auto" w:fill="FFFFFF"/>
        </w:rPr>
        <w:t xml:space="preserve">. </w:t>
      </w:r>
      <w:r w:rsidRPr="00D56A20">
        <w:rPr>
          <w:rFonts w:asciiTheme="minorHAnsi" w:hAnsiTheme="minorHAnsi" w:cstheme="minorHAnsi"/>
          <w:iCs/>
          <w:color w:val="333333"/>
        </w:rPr>
        <w:t>32</w:t>
      </w:r>
      <w:r w:rsidRPr="00D56A20">
        <w:rPr>
          <w:rFonts w:asciiTheme="minorHAnsi" w:hAnsiTheme="minorHAnsi" w:cstheme="minorHAnsi"/>
          <w:color w:val="333333"/>
          <w:shd w:val="clear" w:color="auto" w:fill="FFFFFF"/>
        </w:rPr>
        <w:t>(9): 1465–1473.</w:t>
      </w:r>
      <w:r w:rsidRPr="00D56A20">
        <w:rPr>
          <w:rStyle w:val="apple-converted-space"/>
          <w:rFonts w:asciiTheme="minorHAnsi" w:hAnsiTheme="minorHAnsi" w:cstheme="minorHAnsi"/>
          <w:color w:val="333333"/>
          <w:shd w:val="clear" w:color="auto" w:fill="FFFFFF"/>
        </w:rPr>
        <w:t> </w:t>
      </w:r>
      <w:hyperlink r:id="rId11" w:history="1">
        <w:r w:rsidR="00114056" w:rsidRPr="00D56A20">
          <w:rPr>
            <w:rStyle w:val="Hyperlink"/>
            <w:rFonts w:asciiTheme="minorHAnsi" w:hAnsiTheme="minorHAnsi" w:cstheme="minorHAnsi"/>
          </w:rPr>
          <w:t>https://doi.org/10.1177/0269216318779238</w:t>
        </w:r>
      </w:hyperlink>
    </w:p>
    <w:p w14:paraId="3B297618" w14:textId="77777777" w:rsidR="004B6055" w:rsidRDefault="004B6055" w:rsidP="004B6055">
      <w:pPr>
        <w:spacing w:after="160" w:line="360" w:lineRule="auto"/>
        <w:rPr>
          <w:rFonts w:asciiTheme="minorHAnsi" w:hAnsiTheme="minorHAnsi" w:cstheme="minorHAnsi"/>
        </w:rPr>
      </w:pPr>
    </w:p>
    <w:p w14:paraId="3D08AA25" w14:textId="2381871F" w:rsidR="004B6055" w:rsidRDefault="004B6055" w:rsidP="004B6055">
      <w:pPr>
        <w:spacing w:after="160" w:line="360" w:lineRule="auto"/>
        <w:rPr>
          <w:rFonts w:asciiTheme="minorHAnsi" w:hAnsiTheme="minorHAnsi" w:cstheme="minorHAnsi"/>
        </w:rPr>
      </w:pPr>
      <w:r w:rsidRPr="00D56A20">
        <w:rPr>
          <w:rFonts w:asciiTheme="minorHAnsi" w:hAnsiTheme="minorHAnsi" w:cstheme="minorHAnsi"/>
        </w:rPr>
        <w:t xml:space="preserve">NHS England (2014) Five Year Forward View. </w:t>
      </w:r>
      <w:hyperlink r:id="rId12" w:history="1">
        <w:r w:rsidRPr="00D56A20">
          <w:rPr>
            <w:rStyle w:val="Hyperlink"/>
            <w:rFonts w:asciiTheme="minorHAnsi" w:hAnsiTheme="minorHAnsi" w:cstheme="minorHAnsi"/>
          </w:rPr>
          <w:t>https://www.england.nhs.uk/wp-content/uploads/2014/10/5yfv-web.pdf accessed 07/03/19</w:t>
        </w:r>
      </w:hyperlink>
    </w:p>
    <w:p w14:paraId="10741274" w14:textId="77777777" w:rsidR="004B6055" w:rsidRPr="00D56A20" w:rsidRDefault="004B6055" w:rsidP="004B6055">
      <w:pPr>
        <w:spacing w:after="160" w:line="360" w:lineRule="auto"/>
        <w:rPr>
          <w:rFonts w:asciiTheme="minorHAnsi" w:hAnsiTheme="minorHAnsi" w:cstheme="minorHAnsi"/>
        </w:rPr>
      </w:pPr>
    </w:p>
    <w:p w14:paraId="78488ECC" w14:textId="5CB0775C" w:rsidR="004B6055" w:rsidRDefault="004B6055" w:rsidP="004B6055">
      <w:pPr>
        <w:spacing w:line="360" w:lineRule="auto"/>
        <w:rPr>
          <w:rFonts w:asciiTheme="minorHAnsi" w:hAnsiTheme="minorHAnsi" w:cstheme="minorHAnsi"/>
        </w:rPr>
      </w:pPr>
      <w:r w:rsidRPr="00D56A20">
        <w:rPr>
          <w:rFonts w:asciiTheme="minorHAnsi" w:hAnsiTheme="minorHAnsi" w:cstheme="minorHAnsi"/>
        </w:rPr>
        <w:t xml:space="preserve">NHS England (2016) General Practice Forward View. </w:t>
      </w:r>
      <w:hyperlink r:id="rId13" w:history="1">
        <w:r w:rsidR="000760F8" w:rsidRPr="00642BED">
          <w:rPr>
            <w:rStyle w:val="Hyperlink"/>
            <w:rFonts w:asciiTheme="minorHAnsi" w:hAnsiTheme="minorHAnsi" w:cstheme="minorHAnsi"/>
          </w:rPr>
          <w:t>https://www.england.nhs.uk/wp-content/uploads/2016/04/gpfv.pdf accessed 07/03/19</w:t>
        </w:r>
      </w:hyperlink>
    </w:p>
    <w:p w14:paraId="01335C63" w14:textId="77777777" w:rsidR="000760F8" w:rsidRPr="00D56A20" w:rsidRDefault="000760F8" w:rsidP="004B6055">
      <w:pPr>
        <w:spacing w:line="360" w:lineRule="auto"/>
        <w:rPr>
          <w:rFonts w:asciiTheme="minorHAnsi" w:hAnsiTheme="minorHAnsi" w:cstheme="minorHAnsi"/>
        </w:rPr>
      </w:pPr>
    </w:p>
    <w:p w14:paraId="129B27A4" w14:textId="77777777" w:rsidR="004B6055" w:rsidRPr="00D56A20" w:rsidRDefault="004B6055" w:rsidP="004B6055">
      <w:pPr>
        <w:spacing w:line="360" w:lineRule="auto"/>
        <w:rPr>
          <w:rFonts w:asciiTheme="minorHAnsi" w:hAnsiTheme="minorHAnsi" w:cstheme="minorHAnsi"/>
        </w:rPr>
      </w:pPr>
      <w:r w:rsidRPr="00D56A20">
        <w:rPr>
          <w:rFonts w:asciiTheme="minorHAnsi" w:hAnsiTheme="minorHAnsi" w:cstheme="minorHAnsi"/>
        </w:rPr>
        <w:t xml:space="preserve">NHS England (2017) Next steps on the Five Year Forward View </w:t>
      </w:r>
      <w:hyperlink r:id="rId14" w:history="1">
        <w:r w:rsidRPr="00D56A20">
          <w:rPr>
            <w:rStyle w:val="Hyperlink"/>
            <w:rFonts w:asciiTheme="minorHAnsi" w:hAnsiTheme="minorHAnsi" w:cstheme="minorHAnsi"/>
          </w:rPr>
          <w:t>https://www.england.nhs.uk/wp-content/uploads/2017/03/NEXT-STEPS-ON-THE-NHS-FIVE-YEAR-FORWARD-VIEW.pdf</w:t>
        </w:r>
      </w:hyperlink>
      <w:r w:rsidRPr="00D56A20">
        <w:rPr>
          <w:rFonts w:asciiTheme="minorHAnsi" w:hAnsiTheme="minorHAnsi" w:cstheme="minorHAnsi"/>
        </w:rPr>
        <w:t xml:space="preserve"> accessed 07/03/19 </w:t>
      </w:r>
    </w:p>
    <w:p w14:paraId="654C780C" w14:textId="77777777" w:rsidR="004B6055" w:rsidRPr="00D56A20" w:rsidRDefault="004B6055" w:rsidP="004B6055">
      <w:pPr>
        <w:spacing w:line="360" w:lineRule="auto"/>
        <w:rPr>
          <w:rFonts w:asciiTheme="minorHAnsi" w:hAnsiTheme="minorHAnsi" w:cstheme="minorHAnsi"/>
        </w:rPr>
      </w:pPr>
    </w:p>
    <w:p w14:paraId="41A64A69" w14:textId="77777777" w:rsidR="004B6055" w:rsidRDefault="004B6055" w:rsidP="004B6055">
      <w:pPr>
        <w:spacing w:line="360" w:lineRule="auto"/>
        <w:rPr>
          <w:rFonts w:asciiTheme="minorHAnsi" w:hAnsiTheme="minorHAnsi" w:cstheme="minorHAnsi"/>
        </w:rPr>
      </w:pPr>
      <w:r w:rsidRPr="00D56A20">
        <w:rPr>
          <w:rFonts w:asciiTheme="minorHAnsi" w:hAnsiTheme="minorHAnsi" w:cstheme="minorHAnsi"/>
        </w:rPr>
        <w:t xml:space="preserve">NHS Providers (2018) Community services taking centre stage. 2018. </w:t>
      </w:r>
      <w:hyperlink r:id="rId15" w:history="1">
        <w:r w:rsidRPr="00D56A20">
          <w:rPr>
            <w:rStyle w:val="Hyperlink"/>
            <w:rFonts w:asciiTheme="minorHAnsi" w:hAnsiTheme="minorHAnsi" w:cstheme="minorHAnsi"/>
          </w:rPr>
          <w:t>http://nhsproviders.org/state-of-the-provider-sector-05-18 accessed 07/03/19</w:t>
        </w:r>
      </w:hyperlink>
    </w:p>
    <w:p w14:paraId="0638FDB7" w14:textId="77777777" w:rsidR="004B6055" w:rsidRDefault="004B6055" w:rsidP="004B6055">
      <w:pPr>
        <w:autoSpaceDE w:val="0"/>
        <w:autoSpaceDN w:val="0"/>
        <w:adjustRightInd w:val="0"/>
        <w:spacing w:line="360" w:lineRule="auto"/>
        <w:rPr>
          <w:rFonts w:asciiTheme="minorHAnsi" w:eastAsiaTheme="minorHAnsi" w:hAnsiTheme="minorHAnsi" w:cstheme="minorHAnsi"/>
          <w:lang w:val="en-US"/>
        </w:rPr>
      </w:pPr>
    </w:p>
    <w:p w14:paraId="3739C22A" w14:textId="3DDA9954" w:rsidR="004B6055" w:rsidRDefault="004B6055" w:rsidP="004B6055">
      <w:pPr>
        <w:autoSpaceDE w:val="0"/>
        <w:autoSpaceDN w:val="0"/>
        <w:adjustRightInd w:val="0"/>
        <w:spacing w:line="360" w:lineRule="auto"/>
        <w:rPr>
          <w:rFonts w:asciiTheme="minorHAnsi" w:eastAsiaTheme="minorHAnsi" w:hAnsiTheme="minorHAnsi" w:cstheme="minorHAnsi"/>
          <w:lang w:val="en-US"/>
        </w:rPr>
      </w:pPr>
      <w:r w:rsidRPr="00D56A20">
        <w:rPr>
          <w:rFonts w:asciiTheme="minorHAnsi" w:eastAsiaTheme="minorHAnsi" w:hAnsiTheme="minorHAnsi" w:cstheme="minorHAnsi"/>
          <w:lang w:val="en-US"/>
        </w:rPr>
        <w:t xml:space="preserve">National Institute for Health and Care Excellence (NICE) (2015) Care of dying adults in the last days of life: NG31. </w:t>
      </w:r>
      <w:hyperlink r:id="rId16" w:history="1">
        <w:r w:rsidRPr="00D56A20">
          <w:rPr>
            <w:rStyle w:val="Hyperlink"/>
            <w:rFonts w:asciiTheme="minorHAnsi" w:eastAsiaTheme="minorHAnsi" w:hAnsiTheme="minorHAnsi" w:cstheme="minorHAnsi"/>
            <w:lang w:val="en-US"/>
          </w:rPr>
          <w:t>www.nice.org.uk/guidance/ng31</w:t>
        </w:r>
      </w:hyperlink>
      <w:r w:rsidRPr="00D56A20">
        <w:rPr>
          <w:rFonts w:asciiTheme="minorHAnsi" w:eastAsiaTheme="minorHAnsi" w:hAnsiTheme="minorHAnsi" w:cstheme="minorHAnsi"/>
          <w:lang w:val="en-US"/>
        </w:rPr>
        <w:t xml:space="preserve">  accessed 18/03/19</w:t>
      </w:r>
    </w:p>
    <w:p w14:paraId="635F7CF5" w14:textId="77777777" w:rsidR="004B6055" w:rsidRDefault="004B6055" w:rsidP="004B6055">
      <w:pPr>
        <w:spacing w:line="360" w:lineRule="auto"/>
        <w:rPr>
          <w:rFonts w:asciiTheme="minorHAnsi" w:hAnsiTheme="minorHAnsi" w:cstheme="minorHAnsi"/>
        </w:rPr>
      </w:pPr>
    </w:p>
    <w:p w14:paraId="210B5B47" w14:textId="4E750D5C" w:rsidR="004B6055" w:rsidRPr="00D56A20" w:rsidRDefault="004B6055" w:rsidP="004B6055">
      <w:pPr>
        <w:spacing w:line="360" w:lineRule="auto"/>
        <w:rPr>
          <w:rFonts w:asciiTheme="minorHAnsi" w:hAnsiTheme="minorHAnsi" w:cstheme="minorHAnsi"/>
        </w:rPr>
      </w:pPr>
      <w:r w:rsidRPr="00D56A20">
        <w:rPr>
          <w:rFonts w:asciiTheme="minorHAnsi" w:eastAsiaTheme="minorHAnsi" w:hAnsiTheme="minorHAnsi" w:cstheme="minorHAnsi"/>
          <w:lang w:val="en-US"/>
        </w:rPr>
        <w:t xml:space="preserve">National Institute for Health and Care Excellence </w:t>
      </w:r>
      <w:r w:rsidRPr="00D56A20">
        <w:rPr>
          <w:rFonts w:asciiTheme="minorHAnsi" w:hAnsiTheme="minorHAnsi" w:cstheme="minorHAnsi"/>
        </w:rPr>
        <w:t xml:space="preserve">(2017a) End of life care for adults. QS13. </w:t>
      </w:r>
      <w:hyperlink r:id="rId17" w:history="1">
        <w:r w:rsidRPr="00D56A20">
          <w:rPr>
            <w:rStyle w:val="Hyperlink"/>
            <w:rFonts w:asciiTheme="minorHAnsi" w:hAnsiTheme="minorHAnsi" w:cstheme="minorHAnsi"/>
          </w:rPr>
          <w:t>https://www.nice.org.uk/guidance/qs13</w:t>
        </w:r>
      </w:hyperlink>
      <w:r w:rsidRPr="00D56A20">
        <w:rPr>
          <w:rFonts w:asciiTheme="minorHAnsi" w:hAnsiTheme="minorHAnsi" w:cstheme="minorHAnsi"/>
        </w:rPr>
        <w:t xml:space="preserve"> accessed 07/03/19</w:t>
      </w:r>
    </w:p>
    <w:p w14:paraId="4BB9819E" w14:textId="77777777" w:rsidR="004B6055" w:rsidRPr="00D56A20" w:rsidRDefault="004B6055" w:rsidP="004B6055">
      <w:pPr>
        <w:spacing w:line="360" w:lineRule="auto"/>
        <w:rPr>
          <w:rFonts w:asciiTheme="minorHAnsi" w:hAnsiTheme="minorHAnsi" w:cstheme="minorHAnsi"/>
        </w:rPr>
      </w:pPr>
    </w:p>
    <w:p w14:paraId="26AE6789" w14:textId="215EF207" w:rsidR="004B6055" w:rsidRPr="00D56A20" w:rsidRDefault="004B6055" w:rsidP="004B6055">
      <w:pPr>
        <w:spacing w:line="360" w:lineRule="auto"/>
        <w:rPr>
          <w:rFonts w:asciiTheme="minorHAnsi" w:hAnsiTheme="minorHAnsi" w:cstheme="minorHAnsi"/>
        </w:rPr>
      </w:pPr>
      <w:r w:rsidRPr="00D56A20">
        <w:rPr>
          <w:rFonts w:asciiTheme="minorHAnsi" w:eastAsiaTheme="minorHAnsi" w:hAnsiTheme="minorHAnsi" w:cstheme="minorHAnsi"/>
          <w:lang w:val="en-US"/>
        </w:rPr>
        <w:t xml:space="preserve">National Institute for Health and Care Excellence </w:t>
      </w:r>
      <w:r w:rsidRPr="00D56A20">
        <w:rPr>
          <w:rFonts w:asciiTheme="minorHAnsi" w:hAnsiTheme="minorHAnsi" w:cstheme="minorHAnsi"/>
        </w:rPr>
        <w:t xml:space="preserve">(2017b) Care of dying adults in the last few days of life. QS144. </w:t>
      </w:r>
      <w:hyperlink r:id="rId18" w:history="1">
        <w:r w:rsidRPr="00D56A20">
          <w:rPr>
            <w:rStyle w:val="Hyperlink"/>
            <w:rFonts w:asciiTheme="minorHAnsi" w:hAnsiTheme="minorHAnsi" w:cstheme="minorHAnsi"/>
          </w:rPr>
          <w:t>https://www.nice.org.uk/guidance/qs144 accessed 07/03/19</w:t>
        </w:r>
      </w:hyperlink>
      <w:r>
        <w:rPr>
          <w:rStyle w:val="Hyperlink"/>
          <w:rFonts w:asciiTheme="minorHAnsi" w:hAnsiTheme="minorHAnsi" w:cstheme="minorHAnsi"/>
        </w:rPr>
        <w:t xml:space="preserve"> </w:t>
      </w:r>
      <w:r w:rsidRPr="00D56A20">
        <w:rPr>
          <w:rFonts w:asciiTheme="minorHAnsi" w:hAnsiTheme="minorHAnsi" w:cstheme="minorHAnsi"/>
        </w:rPr>
        <w:t>accessed 07/03/19</w:t>
      </w:r>
    </w:p>
    <w:p w14:paraId="31FF3487" w14:textId="77777777" w:rsidR="0064171D" w:rsidRPr="00D56A20" w:rsidRDefault="0064171D" w:rsidP="00D56A20">
      <w:pPr>
        <w:spacing w:line="360" w:lineRule="auto"/>
        <w:rPr>
          <w:rFonts w:asciiTheme="minorHAnsi" w:hAnsiTheme="minorHAnsi" w:cstheme="minorHAnsi"/>
        </w:rPr>
      </w:pPr>
    </w:p>
    <w:p w14:paraId="0E491C5F" w14:textId="3A65E428" w:rsidR="001105A7" w:rsidRPr="00D56A20" w:rsidRDefault="001105A7" w:rsidP="00D56A20">
      <w:pPr>
        <w:spacing w:line="360" w:lineRule="auto"/>
        <w:rPr>
          <w:rFonts w:asciiTheme="minorHAnsi" w:hAnsiTheme="minorHAnsi" w:cstheme="minorHAnsi"/>
        </w:rPr>
      </w:pPr>
      <w:r w:rsidRPr="00D56A20">
        <w:rPr>
          <w:rFonts w:asciiTheme="minorHAnsi" w:hAnsiTheme="minorHAnsi" w:cstheme="minorHAnsi"/>
        </w:rPr>
        <w:t xml:space="preserve">National Survey of Bereaved People (VOICES) (2016): England, 2015. </w:t>
      </w:r>
      <w:hyperlink r:id="rId19" w:anchor="relief-of-pain-in-the-last-3-months-of-life" w:history="1">
        <w:r w:rsidRPr="00D56A20">
          <w:rPr>
            <w:rStyle w:val="Hyperlink"/>
            <w:rFonts w:asciiTheme="minorHAnsi" w:hAnsiTheme="minorHAnsi" w:cstheme="minorHAnsi"/>
          </w:rPr>
          <w:t>https://www.ons.gov.uk/peoplepopulationandcommunity/healthandsocialcare/healthcaresystem/bulletins/nationalsurveyofbereavedpeoplevoices/england2015#relief-of-pain-in-the-last-3-months-of-life</w:t>
        </w:r>
      </w:hyperlink>
      <w:r w:rsidRPr="00D56A20">
        <w:rPr>
          <w:rFonts w:asciiTheme="minorHAnsi" w:hAnsiTheme="minorHAnsi" w:cstheme="minorHAnsi"/>
        </w:rPr>
        <w:t xml:space="preserve"> Accessed 18.03.2019 </w:t>
      </w:r>
    </w:p>
    <w:p w14:paraId="4212F044" w14:textId="0BF45AFF" w:rsidR="00DE7890" w:rsidRPr="00D56A20" w:rsidRDefault="00DE7890" w:rsidP="00D56A20">
      <w:pPr>
        <w:pStyle w:val="NormalWeb"/>
        <w:spacing w:line="360" w:lineRule="auto"/>
        <w:rPr>
          <w:rFonts w:asciiTheme="minorHAnsi" w:hAnsiTheme="minorHAnsi" w:cstheme="minorHAnsi"/>
          <w:color w:val="0070C0"/>
          <w:shd w:val="clear" w:color="auto" w:fill="FFFFFF"/>
        </w:rPr>
      </w:pPr>
      <w:r w:rsidRPr="00D56A20">
        <w:rPr>
          <w:rFonts w:asciiTheme="minorHAnsi" w:hAnsiTheme="minorHAnsi" w:cstheme="minorHAnsi"/>
          <w:noProof/>
          <w:color w:val="000000" w:themeColor="text1"/>
        </w:rPr>
        <w:lastRenderedPageBreak/>
        <w:t>Payne S, Turner M, Seamark D, et al.</w:t>
      </w:r>
      <w:r w:rsidR="008A22EB" w:rsidRPr="00D56A20">
        <w:rPr>
          <w:rFonts w:asciiTheme="minorHAnsi" w:hAnsiTheme="minorHAnsi" w:cstheme="minorHAnsi"/>
          <w:noProof/>
          <w:color w:val="000000" w:themeColor="text1"/>
        </w:rPr>
        <w:t xml:space="preserve"> (2015)</w:t>
      </w:r>
      <w:r w:rsidRPr="00D56A20">
        <w:rPr>
          <w:rFonts w:asciiTheme="minorHAnsi" w:hAnsiTheme="minorHAnsi" w:cstheme="minorHAnsi"/>
          <w:noProof/>
          <w:color w:val="000000" w:themeColor="text1"/>
        </w:rPr>
        <w:t xml:space="preserve"> Managing end of life medications at home -accounts of bereaved family carers: a qualitative interview study. </w:t>
      </w:r>
      <w:r w:rsidRPr="00D56A20">
        <w:rPr>
          <w:rFonts w:asciiTheme="minorHAnsi" w:hAnsiTheme="minorHAnsi" w:cstheme="minorHAnsi"/>
          <w:i/>
          <w:noProof/>
          <w:color w:val="000000" w:themeColor="text1"/>
        </w:rPr>
        <w:t>BMJ Supportive &amp; Palliative Care</w:t>
      </w:r>
      <w:r w:rsidR="008A22EB" w:rsidRPr="00D56A20">
        <w:rPr>
          <w:rFonts w:asciiTheme="minorHAnsi" w:hAnsiTheme="minorHAnsi" w:cstheme="minorHAnsi"/>
          <w:noProof/>
          <w:color w:val="000000" w:themeColor="text1"/>
        </w:rPr>
        <w:t>.</w:t>
      </w:r>
      <w:r w:rsidRPr="00D56A20">
        <w:rPr>
          <w:rFonts w:asciiTheme="minorHAnsi" w:hAnsiTheme="minorHAnsi" w:cstheme="minorHAnsi"/>
          <w:noProof/>
          <w:color w:val="000000" w:themeColor="text1"/>
        </w:rPr>
        <w:t xml:space="preserve"> 5(2): 181-8. </w:t>
      </w:r>
      <w:hyperlink r:id="rId20" w:history="1">
        <w:r w:rsidRPr="00D56A20">
          <w:rPr>
            <w:rStyle w:val="Hyperlink"/>
            <w:rFonts w:asciiTheme="minorHAnsi" w:hAnsiTheme="minorHAnsi" w:cstheme="minorHAnsi"/>
            <w:color w:val="0070C0"/>
            <w:shd w:val="clear" w:color="auto" w:fill="FFFFFF"/>
          </w:rPr>
          <w:t>https://doi.org/10.1177/0269216314565706</w:t>
        </w:r>
      </w:hyperlink>
      <w:r w:rsidRPr="00D56A20">
        <w:rPr>
          <w:rFonts w:asciiTheme="minorHAnsi" w:hAnsiTheme="minorHAnsi" w:cstheme="minorHAnsi"/>
          <w:color w:val="0070C0"/>
          <w:shd w:val="clear" w:color="auto" w:fill="FFFFFF"/>
        </w:rPr>
        <w:t xml:space="preserve"> </w:t>
      </w:r>
    </w:p>
    <w:p w14:paraId="5F73632E" w14:textId="3534CC33" w:rsidR="0071526E" w:rsidRPr="00D56A20" w:rsidRDefault="0071526E" w:rsidP="00D56A20">
      <w:pPr>
        <w:pStyle w:val="NormalWeb"/>
        <w:spacing w:line="360" w:lineRule="auto"/>
        <w:rPr>
          <w:rFonts w:asciiTheme="minorHAnsi" w:hAnsiTheme="minorHAnsi" w:cstheme="minorHAnsi"/>
        </w:rPr>
      </w:pPr>
      <w:r w:rsidRPr="00D56A20">
        <w:rPr>
          <w:rFonts w:asciiTheme="minorHAnsi" w:hAnsiTheme="minorHAnsi" w:cstheme="minorHAnsi"/>
        </w:rPr>
        <w:t xml:space="preserve">Perkins E, Gambles M, </w:t>
      </w:r>
      <w:proofErr w:type="spellStart"/>
      <w:r w:rsidRPr="00D56A20">
        <w:rPr>
          <w:rFonts w:asciiTheme="minorHAnsi" w:hAnsiTheme="minorHAnsi" w:cstheme="minorHAnsi"/>
        </w:rPr>
        <w:t>Houten</w:t>
      </w:r>
      <w:proofErr w:type="spellEnd"/>
      <w:r w:rsidRPr="00D56A20">
        <w:rPr>
          <w:rFonts w:asciiTheme="minorHAnsi" w:hAnsiTheme="minorHAnsi" w:cstheme="minorHAnsi"/>
        </w:rPr>
        <w:t xml:space="preserve"> R, et al. (2016) The care of dying people in nursing homes and intensive care units: a qualitative mixed-methods study. </w:t>
      </w:r>
      <w:r w:rsidRPr="00D56A20">
        <w:rPr>
          <w:rFonts w:asciiTheme="minorHAnsi" w:hAnsiTheme="minorHAnsi" w:cstheme="minorHAnsi"/>
          <w:iCs/>
        </w:rPr>
        <w:t xml:space="preserve">Health </w:t>
      </w:r>
      <w:proofErr w:type="spellStart"/>
      <w:r w:rsidRPr="00D56A20">
        <w:rPr>
          <w:rFonts w:asciiTheme="minorHAnsi" w:hAnsiTheme="minorHAnsi" w:cstheme="minorHAnsi"/>
          <w:iCs/>
        </w:rPr>
        <w:t>Serv</w:t>
      </w:r>
      <w:proofErr w:type="spellEnd"/>
      <w:r w:rsidRPr="00D56A20">
        <w:rPr>
          <w:rFonts w:asciiTheme="minorHAnsi" w:hAnsiTheme="minorHAnsi" w:cstheme="minorHAnsi"/>
          <w:iCs/>
        </w:rPr>
        <w:t xml:space="preserve"> </w:t>
      </w:r>
      <w:proofErr w:type="spellStart"/>
      <w:r w:rsidRPr="00D56A20">
        <w:rPr>
          <w:rFonts w:asciiTheme="minorHAnsi" w:hAnsiTheme="minorHAnsi" w:cstheme="minorHAnsi"/>
          <w:iCs/>
        </w:rPr>
        <w:t>Deliv</w:t>
      </w:r>
      <w:proofErr w:type="spellEnd"/>
      <w:r w:rsidRPr="00D56A20">
        <w:rPr>
          <w:rFonts w:asciiTheme="minorHAnsi" w:hAnsiTheme="minorHAnsi" w:cstheme="minorHAnsi"/>
          <w:iCs/>
        </w:rPr>
        <w:t xml:space="preserve"> Res</w:t>
      </w:r>
      <w:r w:rsidRPr="00D56A20">
        <w:rPr>
          <w:rFonts w:asciiTheme="minorHAnsi" w:hAnsiTheme="minorHAnsi" w:cstheme="minorHAnsi"/>
          <w:i/>
          <w:iCs/>
        </w:rPr>
        <w:t xml:space="preserve"> </w:t>
      </w:r>
      <w:r w:rsidRPr="00D56A20">
        <w:rPr>
          <w:rFonts w:asciiTheme="minorHAnsi" w:hAnsiTheme="minorHAnsi" w:cstheme="minorHAnsi"/>
        </w:rPr>
        <w:t xml:space="preserve">4(20), https://doi.org/10.3310/hsdr04200 </w:t>
      </w:r>
    </w:p>
    <w:p w14:paraId="615FE776" w14:textId="6D2750A2" w:rsidR="005F27D8" w:rsidRPr="00D56A20" w:rsidRDefault="005F27D8" w:rsidP="00D56A20">
      <w:pPr>
        <w:spacing w:line="360" w:lineRule="auto"/>
        <w:rPr>
          <w:rFonts w:asciiTheme="minorHAnsi" w:hAnsiTheme="minorHAnsi" w:cstheme="minorHAnsi"/>
        </w:rPr>
      </w:pPr>
      <w:r w:rsidRPr="00D56A20">
        <w:rPr>
          <w:rFonts w:asciiTheme="minorHAnsi" w:hAnsiTheme="minorHAnsi" w:cstheme="minorHAnsi"/>
        </w:rPr>
        <w:t>QNI/QNIS (2015)</w:t>
      </w:r>
      <w:r w:rsidR="00D904B6" w:rsidRPr="00D56A20">
        <w:rPr>
          <w:rFonts w:asciiTheme="minorHAnsi" w:hAnsiTheme="minorHAnsi" w:cstheme="minorHAnsi"/>
        </w:rPr>
        <w:t xml:space="preserve"> The QNI/QNIS Voluntary Standards for District Nurse Education and Practice </w:t>
      </w:r>
      <w:hyperlink r:id="rId21" w:history="1">
        <w:r w:rsidR="00D904B6" w:rsidRPr="00D56A20">
          <w:rPr>
            <w:rStyle w:val="Hyperlink"/>
            <w:rFonts w:asciiTheme="minorHAnsi" w:hAnsiTheme="minorHAnsi" w:cstheme="minorHAnsi"/>
          </w:rPr>
          <w:t>https://www.qni.org.uk/wp-content/uploads/2017/02/District_Nurse_Standards_WEB.pdf</w:t>
        </w:r>
      </w:hyperlink>
      <w:r w:rsidR="00D904B6" w:rsidRPr="00D56A20">
        <w:rPr>
          <w:rFonts w:asciiTheme="minorHAnsi" w:hAnsiTheme="minorHAnsi" w:cstheme="minorHAnsi"/>
        </w:rPr>
        <w:t xml:space="preserve"> accessed 07/03/19</w:t>
      </w:r>
    </w:p>
    <w:p w14:paraId="4C63853E" w14:textId="77777777" w:rsidR="008A22EB" w:rsidRPr="00D56A20" w:rsidRDefault="008A22EB" w:rsidP="00D56A20">
      <w:pPr>
        <w:spacing w:line="360" w:lineRule="auto"/>
        <w:rPr>
          <w:rFonts w:asciiTheme="minorHAnsi" w:hAnsiTheme="minorHAnsi" w:cstheme="minorHAnsi"/>
        </w:rPr>
      </w:pPr>
    </w:p>
    <w:p w14:paraId="7E422C5B" w14:textId="1F8F029A" w:rsidR="00134BCD" w:rsidRPr="00D56A20" w:rsidRDefault="00134BCD" w:rsidP="00D56A20">
      <w:pPr>
        <w:spacing w:line="360" w:lineRule="auto"/>
        <w:rPr>
          <w:rFonts w:asciiTheme="minorHAnsi" w:hAnsiTheme="minorHAnsi" w:cstheme="minorHAnsi"/>
        </w:rPr>
      </w:pPr>
      <w:r w:rsidRPr="00D56A20">
        <w:rPr>
          <w:rFonts w:asciiTheme="minorHAnsi" w:hAnsiTheme="minorHAnsi" w:cstheme="minorHAnsi"/>
        </w:rPr>
        <w:t>QNI</w:t>
      </w:r>
      <w:r w:rsidR="005F27D8" w:rsidRPr="00D56A20">
        <w:rPr>
          <w:rFonts w:asciiTheme="minorHAnsi" w:hAnsiTheme="minorHAnsi" w:cstheme="minorHAnsi"/>
        </w:rPr>
        <w:t xml:space="preserve"> (2018)</w:t>
      </w:r>
      <w:r w:rsidRPr="00D56A20">
        <w:rPr>
          <w:rFonts w:asciiTheme="minorHAnsi" w:hAnsiTheme="minorHAnsi" w:cstheme="minorHAnsi"/>
        </w:rPr>
        <w:t xml:space="preserve"> Response to HEE Consultation on draft on health and care workforce strategy. </w:t>
      </w:r>
      <w:hyperlink r:id="rId22" w:history="1">
        <w:r w:rsidRPr="00D56A20">
          <w:rPr>
            <w:rStyle w:val="Hyperlink"/>
            <w:rFonts w:asciiTheme="minorHAnsi" w:hAnsiTheme="minorHAnsi" w:cstheme="minorHAnsi"/>
          </w:rPr>
          <w:t>https://www.qni.org.uk/news-and-events/news/qni-response-to-hee-consultation-on-draft-health-and-care-workforce-strategy/</w:t>
        </w:r>
      </w:hyperlink>
      <w:r w:rsidRPr="00D56A20">
        <w:rPr>
          <w:rFonts w:asciiTheme="minorHAnsi" w:hAnsiTheme="minorHAnsi" w:cstheme="minorHAnsi"/>
        </w:rPr>
        <w:t xml:space="preserve"> </w:t>
      </w:r>
      <w:r w:rsidR="005039A9" w:rsidRPr="00D56A20">
        <w:rPr>
          <w:rFonts w:asciiTheme="minorHAnsi" w:hAnsiTheme="minorHAnsi" w:cstheme="minorHAnsi"/>
        </w:rPr>
        <w:t xml:space="preserve"> accessed 07/03/19</w:t>
      </w:r>
    </w:p>
    <w:p w14:paraId="0D86F03A" w14:textId="384A283D" w:rsidR="00692EE7" w:rsidRPr="00D56A20" w:rsidRDefault="00692EE7" w:rsidP="00D56A20">
      <w:pPr>
        <w:spacing w:before="100" w:beforeAutospacing="1" w:after="100" w:afterAutospacing="1" w:line="360" w:lineRule="auto"/>
        <w:rPr>
          <w:rFonts w:asciiTheme="minorHAnsi" w:hAnsiTheme="minorHAnsi" w:cstheme="minorHAnsi"/>
        </w:rPr>
      </w:pPr>
      <w:r w:rsidRPr="00D56A20">
        <w:rPr>
          <w:rFonts w:asciiTheme="minorHAnsi" w:hAnsiTheme="minorHAnsi" w:cstheme="minorHAnsi"/>
        </w:rPr>
        <w:t xml:space="preserve">Rosenberg JP, Bullen T and Maher K. (2015) Supporting family caregivers with palliative symptom management: a qualitative analysis of the provision of an emergency medication kit in the home setting. </w:t>
      </w:r>
      <w:r w:rsidRPr="00D56A20">
        <w:rPr>
          <w:rFonts w:asciiTheme="minorHAnsi" w:hAnsiTheme="minorHAnsi" w:cstheme="minorHAnsi"/>
          <w:iCs/>
        </w:rPr>
        <w:t>American Journal of Hospice and Palliative Medicine</w:t>
      </w:r>
      <w:r w:rsidRPr="00D56A20">
        <w:rPr>
          <w:rFonts w:asciiTheme="minorHAnsi" w:hAnsiTheme="minorHAnsi" w:cstheme="minorHAnsi"/>
        </w:rPr>
        <w:t xml:space="preserve">. 32(5): 484–489. </w:t>
      </w:r>
    </w:p>
    <w:p w14:paraId="3D5FB54F" w14:textId="1B746F68" w:rsidR="00134BCD" w:rsidRPr="00D56A20" w:rsidRDefault="005039A9" w:rsidP="00D56A20">
      <w:pPr>
        <w:spacing w:line="360" w:lineRule="auto"/>
        <w:rPr>
          <w:rFonts w:asciiTheme="minorHAnsi" w:hAnsiTheme="minorHAnsi" w:cstheme="minorHAnsi"/>
        </w:rPr>
      </w:pPr>
      <w:r w:rsidRPr="00D56A20">
        <w:rPr>
          <w:rFonts w:asciiTheme="minorHAnsi" w:hAnsiTheme="minorHAnsi" w:cstheme="minorHAnsi"/>
        </w:rPr>
        <w:t>Scottish Gov</w:t>
      </w:r>
      <w:r w:rsidR="007157EB">
        <w:rPr>
          <w:rFonts w:asciiTheme="minorHAnsi" w:hAnsiTheme="minorHAnsi" w:cstheme="minorHAnsi"/>
        </w:rPr>
        <w:t>ernment</w:t>
      </w:r>
      <w:r w:rsidRPr="00D56A20">
        <w:rPr>
          <w:rFonts w:asciiTheme="minorHAnsi" w:hAnsiTheme="minorHAnsi" w:cstheme="minorHAnsi"/>
        </w:rPr>
        <w:t xml:space="preserve"> (2015) Strategic Framework for Action on Palliative and End of Life Care 2016-2021. </w:t>
      </w:r>
      <w:hyperlink r:id="rId23" w:history="1">
        <w:r w:rsidRPr="00D56A20">
          <w:rPr>
            <w:rStyle w:val="Hyperlink"/>
            <w:rFonts w:asciiTheme="minorHAnsi" w:hAnsiTheme="minorHAnsi" w:cstheme="minorHAnsi"/>
          </w:rPr>
          <w:t>https://www2.gov.scot/Resource/0049/00491388.pdf</w:t>
        </w:r>
      </w:hyperlink>
      <w:r w:rsidRPr="00D56A20">
        <w:rPr>
          <w:rFonts w:asciiTheme="minorHAnsi" w:hAnsiTheme="minorHAnsi" w:cstheme="minorHAnsi"/>
        </w:rPr>
        <w:t xml:space="preserve"> accessed 07/03/19</w:t>
      </w:r>
    </w:p>
    <w:p w14:paraId="451AAF3C" w14:textId="78DFF795" w:rsidR="00134BCD" w:rsidRDefault="00134BCD">
      <w:pPr>
        <w:spacing w:line="360" w:lineRule="auto"/>
        <w:rPr>
          <w:rFonts w:asciiTheme="minorHAnsi" w:hAnsiTheme="minorHAnsi" w:cstheme="minorHAnsi"/>
        </w:rPr>
      </w:pPr>
    </w:p>
    <w:p w14:paraId="5CDDAF33" w14:textId="67450245" w:rsidR="000760F8" w:rsidRPr="000760F8" w:rsidRDefault="000760F8" w:rsidP="000760F8">
      <w:pPr>
        <w:spacing w:line="360" w:lineRule="auto"/>
        <w:rPr>
          <w:rFonts w:asciiTheme="minorHAnsi" w:hAnsiTheme="minorHAnsi" w:cstheme="minorHAnsi"/>
        </w:rPr>
      </w:pPr>
      <w:r w:rsidRPr="000760F8">
        <w:rPr>
          <w:rFonts w:asciiTheme="minorHAnsi" w:hAnsiTheme="minorHAnsi" w:cstheme="minorHAnsi"/>
        </w:rPr>
        <w:t xml:space="preserve">Sheehy-Skeffington B, McLean S, Bramwell M, et al. </w:t>
      </w:r>
      <w:r>
        <w:rPr>
          <w:rFonts w:asciiTheme="minorHAnsi" w:hAnsiTheme="minorHAnsi" w:cstheme="minorHAnsi"/>
        </w:rPr>
        <w:t xml:space="preserve">(2014) </w:t>
      </w:r>
      <w:r w:rsidRPr="000760F8">
        <w:rPr>
          <w:rFonts w:asciiTheme="minorHAnsi" w:hAnsiTheme="minorHAnsi" w:cstheme="minorHAnsi"/>
        </w:rPr>
        <w:t>Caregivers experiences of managing medications for palliative care patients at the end of life: a qualitative study. Am</w:t>
      </w:r>
      <w:r>
        <w:rPr>
          <w:rFonts w:asciiTheme="minorHAnsi" w:hAnsiTheme="minorHAnsi" w:cstheme="minorHAnsi"/>
        </w:rPr>
        <w:t>erican Journal of Hospice and Palliative Care.</w:t>
      </w:r>
      <w:r w:rsidRPr="000760F8">
        <w:rPr>
          <w:rFonts w:asciiTheme="minorHAnsi" w:hAnsiTheme="minorHAnsi" w:cstheme="minorHAnsi"/>
        </w:rPr>
        <w:t xml:space="preserve"> 31(2): 148–154.</w:t>
      </w:r>
    </w:p>
    <w:p w14:paraId="57644368" w14:textId="5CB05C94" w:rsidR="000760F8" w:rsidRDefault="000760F8">
      <w:pPr>
        <w:spacing w:line="360" w:lineRule="auto"/>
        <w:rPr>
          <w:rFonts w:asciiTheme="minorHAnsi" w:hAnsiTheme="minorHAnsi" w:cstheme="minorHAnsi"/>
        </w:rPr>
      </w:pPr>
    </w:p>
    <w:p w14:paraId="6189945F" w14:textId="5EAB5794" w:rsidR="00C11F39" w:rsidRPr="00431FE6" w:rsidRDefault="00C11F39" w:rsidP="00431FE6">
      <w:pPr>
        <w:spacing w:line="360" w:lineRule="auto"/>
        <w:rPr>
          <w:rFonts w:asciiTheme="minorHAnsi" w:hAnsiTheme="minorHAnsi" w:cstheme="minorHAnsi"/>
        </w:rPr>
      </w:pPr>
      <w:r>
        <w:rPr>
          <w:rFonts w:asciiTheme="minorHAnsi" w:hAnsiTheme="minorHAnsi" w:cstheme="minorHAnsi"/>
        </w:rPr>
        <w:t xml:space="preserve">The Kings Fund (2017) Understanding financial pressures: how are they affecting patient care? </w:t>
      </w:r>
      <w:hyperlink r:id="rId24" w:history="1">
        <w:r w:rsidRPr="00431FE6">
          <w:rPr>
            <w:rStyle w:val="Hyperlink"/>
            <w:rFonts w:asciiTheme="minorHAnsi" w:hAnsiTheme="minorHAnsi" w:cstheme="minorHAnsi"/>
          </w:rPr>
          <w:t>https://www.kingsfund.org.uk/sites/default/files/field/field_publication_file/Understanding%20NHS%20financial%20pressures%20-%20full%20report.pdf</w:t>
        </w:r>
      </w:hyperlink>
      <w:r w:rsidRPr="00431FE6">
        <w:rPr>
          <w:rFonts w:asciiTheme="minorHAnsi" w:hAnsiTheme="minorHAnsi" w:cstheme="minorHAnsi"/>
        </w:rPr>
        <w:t xml:space="preserve"> accessed 18/03/</w:t>
      </w:r>
      <w:r w:rsidR="00C23DC6" w:rsidRPr="00431FE6">
        <w:rPr>
          <w:rFonts w:asciiTheme="minorHAnsi" w:hAnsiTheme="minorHAnsi" w:cstheme="minorHAnsi"/>
        </w:rPr>
        <w:t>19</w:t>
      </w:r>
    </w:p>
    <w:p w14:paraId="38A91200" w14:textId="77777777" w:rsidR="00C11F39" w:rsidRPr="00431FE6" w:rsidRDefault="00C11F39" w:rsidP="00431FE6">
      <w:pPr>
        <w:spacing w:line="360" w:lineRule="auto"/>
        <w:rPr>
          <w:rFonts w:asciiTheme="minorHAnsi" w:hAnsiTheme="minorHAnsi" w:cstheme="minorHAnsi"/>
        </w:rPr>
      </w:pPr>
    </w:p>
    <w:p w14:paraId="1C0253F2" w14:textId="1BBD89CC" w:rsidR="00C23DC6" w:rsidRPr="00431FE6" w:rsidRDefault="00C23DC6" w:rsidP="00431FE6">
      <w:pPr>
        <w:autoSpaceDE w:val="0"/>
        <w:autoSpaceDN w:val="0"/>
        <w:adjustRightInd w:val="0"/>
        <w:spacing w:line="360" w:lineRule="auto"/>
        <w:rPr>
          <w:rFonts w:asciiTheme="minorHAnsi" w:eastAsiaTheme="minorHAnsi" w:hAnsiTheme="minorHAnsi" w:cstheme="minorHAnsi"/>
          <w:lang w:val="en-US"/>
        </w:rPr>
      </w:pPr>
      <w:r w:rsidRPr="00431FE6">
        <w:rPr>
          <w:rFonts w:asciiTheme="minorHAnsi" w:eastAsiaTheme="minorHAnsi" w:hAnsiTheme="minorHAnsi" w:cstheme="minorHAnsi"/>
          <w:lang w:val="en-US"/>
        </w:rPr>
        <w:lastRenderedPageBreak/>
        <w:t xml:space="preserve">Wilson E, Caswell G, Turner N, et al. </w:t>
      </w:r>
      <w:r w:rsidR="00431FE6">
        <w:rPr>
          <w:rFonts w:asciiTheme="minorHAnsi" w:eastAsiaTheme="minorHAnsi" w:hAnsiTheme="minorHAnsi" w:cstheme="minorHAnsi"/>
          <w:lang w:val="en-US"/>
        </w:rPr>
        <w:t xml:space="preserve">(2018) </w:t>
      </w:r>
      <w:r w:rsidRPr="00431FE6">
        <w:rPr>
          <w:rFonts w:asciiTheme="minorHAnsi" w:eastAsiaTheme="minorHAnsi" w:hAnsiTheme="minorHAnsi" w:cstheme="minorHAnsi"/>
          <w:lang w:val="en-US"/>
        </w:rPr>
        <w:t>Managing medicines for patients dying at home: a review of caregivers’ experiences.</w:t>
      </w:r>
      <w:r w:rsidR="00431FE6">
        <w:rPr>
          <w:rFonts w:asciiTheme="minorHAnsi" w:eastAsiaTheme="minorHAnsi" w:hAnsiTheme="minorHAnsi" w:cstheme="minorHAnsi"/>
          <w:lang w:val="en-US"/>
        </w:rPr>
        <w:t xml:space="preserve"> </w:t>
      </w:r>
      <w:r w:rsidRPr="00431FE6">
        <w:rPr>
          <w:rFonts w:asciiTheme="minorHAnsi" w:eastAsiaTheme="minorHAnsi" w:hAnsiTheme="minorHAnsi" w:cstheme="minorHAnsi"/>
          <w:lang w:val="en-US"/>
        </w:rPr>
        <w:t>J</w:t>
      </w:r>
      <w:r w:rsidR="00431FE6">
        <w:rPr>
          <w:rFonts w:asciiTheme="minorHAnsi" w:eastAsiaTheme="minorHAnsi" w:hAnsiTheme="minorHAnsi" w:cstheme="minorHAnsi"/>
          <w:lang w:val="en-US"/>
        </w:rPr>
        <w:t>ournal of</w:t>
      </w:r>
      <w:r w:rsidRPr="00431FE6">
        <w:rPr>
          <w:rFonts w:asciiTheme="minorHAnsi" w:eastAsiaTheme="minorHAnsi" w:hAnsiTheme="minorHAnsi" w:cstheme="minorHAnsi"/>
          <w:lang w:val="en-US"/>
        </w:rPr>
        <w:t xml:space="preserve"> Pain </w:t>
      </w:r>
      <w:r w:rsidR="00431FE6">
        <w:rPr>
          <w:rFonts w:asciiTheme="minorHAnsi" w:eastAsiaTheme="minorHAnsi" w:hAnsiTheme="minorHAnsi" w:cstheme="minorHAnsi"/>
          <w:lang w:val="en-US"/>
        </w:rPr>
        <w:t xml:space="preserve">and </w:t>
      </w:r>
      <w:r w:rsidRPr="00431FE6">
        <w:rPr>
          <w:rFonts w:asciiTheme="minorHAnsi" w:eastAsiaTheme="minorHAnsi" w:hAnsiTheme="minorHAnsi" w:cstheme="minorHAnsi"/>
          <w:lang w:val="en-US"/>
        </w:rPr>
        <w:t>Symptom Manag</w:t>
      </w:r>
      <w:r w:rsidR="00431FE6" w:rsidRPr="00431FE6">
        <w:rPr>
          <w:rFonts w:asciiTheme="minorHAnsi" w:eastAsiaTheme="minorHAnsi" w:hAnsiTheme="minorHAnsi" w:cstheme="minorHAnsi"/>
          <w:lang w:val="en-US"/>
        </w:rPr>
        <w:t>ement. 56(6): 962-974</w:t>
      </w:r>
      <w:r w:rsidRPr="00431FE6">
        <w:rPr>
          <w:rFonts w:asciiTheme="minorHAnsi" w:eastAsiaTheme="minorHAnsi" w:hAnsiTheme="minorHAnsi" w:cstheme="minorHAnsi"/>
          <w:lang w:val="en-US"/>
        </w:rPr>
        <w:t xml:space="preserve"> </w:t>
      </w:r>
      <w:hyperlink r:id="rId25" w:history="1">
        <w:r w:rsidRPr="00431FE6">
          <w:rPr>
            <w:rStyle w:val="Hyperlink"/>
            <w:rFonts w:asciiTheme="minorHAnsi" w:eastAsiaTheme="minorHAnsi" w:hAnsiTheme="minorHAnsi" w:cstheme="minorHAnsi"/>
            <w:lang w:val="en-US"/>
          </w:rPr>
          <w:t>https://www.jpsmjournal.com/article/S0885-3924(18)30449-4/pdf</w:t>
        </w:r>
      </w:hyperlink>
      <w:r w:rsidRPr="00431FE6">
        <w:rPr>
          <w:rFonts w:asciiTheme="minorHAnsi" w:eastAsiaTheme="minorHAnsi" w:hAnsiTheme="minorHAnsi" w:cstheme="minorHAnsi"/>
          <w:lang w:val="en-US"/>
        </w:rPr>
        <w:t xml:space="preserve"> </w:t>
      </w:r>
      <w:r w:rsidR="00431FE6">
        <w:rPr>
          <w:rFonts w:asciiTheme="minorHAnsi" w:eastAsiaTheme="minorHAnsi" w:hAnsiTheme="minorHAnsi" w:cstheme="minorHAnsi"/>
          <w:lang w:val="en-US"/>
        </w:rPr>
        <w:t>a</w:t>
      </w:r>
      <w:r w:rsidRPr="00431FE6">
        <w:rPr>
          <w:rFonts w:asciiTheme="minorHAnsi" w:eastAsiaTheme="minorHAnsi" w:hAnsiTheme="minorHAnsi" w:cstheme="minorHAnsi"/>
          <w:lang w:val="en-US"/>
        </w:rPr>
        <w:t>ccessed 20/03/19</w:t>
      </w:r>
    </w:p>
    <w:p w14:paraId="17C68CC3" w14:textId="77777777" w:rsidR="00C23DC6" w:rsidRDefault="00C23DC6" w:rsidP="00D56A20">
      <w:pPr>
        <w:autoSpaceDE w:val="0"/>
        <w:autoSpaceDN w:val="0"/>
        <w:adjustRightInd w:val="0"/>
        <w:spacing w:line="360" w:lineRule="auto"/>
        <w:rPr>
          <w:rFonts w:asciiTheme="minorHAnsi" w:eastAsiaTheme="minorHAnsi" w:hAnsiTheme="minorHAnsi" w:cstheme="minorHAnsi"/>
          <w:lang w:val="en-US"/>
        </w:rPr>
      </w:pPr>
    </w:p>
    <w:p w14:paraId="7D2EECFD" w14:textId="64973484" w:rsidR="00FA6A2F" w:rsidRPr="00D56A20" w:rsidRDefault="00FA6A2F" w:rsidP="00D56A20">
      <w:pPr>
        <w:autoSpaceDE w:val="0"/>
        <w:autoSpaceDN w:val="0"/>
        <w:adjustRightInd w:val="0"/>
        <w:spacing w:line="360" w:lineRule="auto"/>
        <w:rPr>
          <w:rFonts w:asciiTheme="minorHAnsi" w:eastAsiaTheme="minorHAnsi" w:hAnsiTheme="minorHAnsi" w:cstheme="minorHAnsi"/>
          <w:lang w:val="en-US"/>
        </w:rPr>
      </w:pPr>
      <w:r w:rsidRPr="00D56A20">
        <w:rPr>
          <w:rFonts w:asciiTheme="minorHAnsi" w:eastAsiaTheme="minorHAnsi" w:hAnsiTheme="minorHAnsi" w:cstheme="minorHAnsi"/>
          <w:lang w:val="en-US"/>
        </w:rPr>
        <w:t>Wilson E, Morbey H, Brown J, et al.</w:t>
      </w:r>
      <w:r w:rsidR="00C23DC6">
        <w:rPr>
          <w:rFonts w:asciiTheme="minorHAnsi" w:eastAsiaTheme="minorHAnsi" w:hAnsiTheme="minorHAnsi" w:cstheme="minorHAnsi"/>
          <w:lang w:val="en-US"/>
        </w:rPr>
        <w:t xml:space="preserve"> (2015)</w:t>
      </w:r>
      <w:r w:rsidRPr="00D56A20">
        <w:rPr>
          <w:rFonts w:asciiTheme="minorHAnsi" w:eastAsiaTheme="minorHAnsi" w:hAnsiTheme="minorHAnsi" w:cstheme="minorHAnsi"/>
          <w:lang w:val="en-US"/>
        </w:rPr>
        <w:t xml:space="preserve"> Administering anticipatory</w:t>
      </w:r>
      <w:r w:rsidR="004D12A0" w:rsidRPr="00D56A20">
        <w:rPr>
          <w:rFonts w:asciiTheme="minorHAnsi" w:eastAsiaTheme="minorHAnsi" w:hAnsiTheme="minorHAnsi" w:cstheme="minorHAnsi"/>
          <w:lang w:val="en-US"/>
        </w:rPr>
        <w:t xml:space="preserve"> </w:t>
      </w:r>
      <w:r w:rsidRPr="00D56A20">
        <w:rPr>
          <w:rFonts w:asciiTheme="minorHAnsi" w:eastAsiaTheme="minorHAnsi" w:hAnsiTheme="minorHAnsi" w:cstheme="minorHAnsi"/>
          <w:lang w:val="en-US"/>
        </w:rPr>
        <w:t>medications in end-of-life care: a qualitative study of</w:t>
      </w:r>
      <w:r w:rsidR="00F36A9E">
        <w:rPr>
          <w:rFonts w:asciiTheme="minorHAnsi" w:eastAsiaTheme="minorHAnsi" w:hAnsiTheme="minorHAnsi" w:cstheme="minorHAnsi"/>
          <w:lang w:val="en-US"/>
        </w:rPr>
        <w:t xml:space="preserve"> </w:t>
      </w:r>
      <w:r w:rsidRPr="00D56A20">
        <w:rPr>
          <w:rFonts w:asciiTheme="minorHAnsi" w:eastAsiaTheme="minorHAnsi" w:hAnsiTheme="minorHAnsi" w:cstheme="minorHAnsi"/>
          <w:lang w:val="en-US"/>
        </w:rPr>
        <w:t>nursing practice in the community and in nursing homes.</w:t>
      </w:r>
      <w:r w:rsidR="004D12A0" w:rsidRPr="00D56A20">
        <w:rPr>
          <w:rFonts w:asciiTheme="minorHAnsi" w:eastAsiaTheme="minorHAnsi" w:hAnsiTheme="minorHAnsi" w:cstheme="minorHAnsi"/>
          <w:lang w:val="en-US"/>
        </w:rPr>
        <w:t xml:space="preserve"> </w:t>
      </w:r>
      <w:r w:rsidRPr="00D56A20">
        <w:rPr>
          <w:rFonts w:asciiTheme="minorHAnsi" w:eastAsiaTheme="minorHAnsi" w:hAnsiTheme="minorHAnsi" w:cstheme="minorHAnsi"/>
          <w:lang w:val="en-US"/>
        </w:rPr>
        <w:t>Palliative Medicine</w:t>
      </w:r>
      <w:r w:rsidR="00C23DC6">
        <w:rPr>
          <w:rFonts w:asciiTheme="minorHAnsi" w:eastAsiaTheme="minorHAnsi" w:hAnsiTheme="minorHAnsi" w:cstheme="minorHAnsi"/>
          <w:lang w:val="en-US"/>
        </w:rPr>
        <w:t>.</w:t>
      </w:r>
      <w:r w:rsidRPr="00D56A20">
        <w:rPr>
          <w:rFonts w:asciiTheme="minorHAnsi" w:eastAsiaTheme="minorHAnsi" w:hAnsiTheme="minorHAnsi" w:cstheme="minorHAnsi"/>
          <w:lang w:val="en-US"/>
        </w:rPr>
        <w:t xml:space="preserve"> 29(1): 60–70. </w:t>
      </w:r>
      <w:hyperlink r:id="rId26" w:history="1">
        <w:r w:rsidRPr="00D56A20">
          <w:rPr>
            <w:rStyle w:val="Hyperlink"/>
            <w:rFonts w:asciiTheme="minorHAnsi" w:hAnsiTheme="minorHAnsi" w:cstheme="minorHAnsi"/>
            <w:shd w:val="clear" w:color="auto" w:fill="FFFFFF"/>
          </w:rPr>
          <w:t>https://doi.org/10.1177%2F0269216314543042</w:t>
        </w:r>
      </w:hyperlink>
      <w:r w:rsidRPr="00D56A20">
        <w:rPr>
          <w:rFonts w:asciiTheme="minorHAnsi" w:hAnsiTheme="minorHAnsi" w:cstheme="minorHAnsi"/>
          <w:color w:val="000000"/>
          <w:shd w:val="clear" w:color="auto" w:fill="FFFFFF"/>
        </w:rPr>
        <w:t xml:space="preserve"> </w:t>
      </w:r>
    </w:p>
    <w:p w14:paraId="2AFA78CB" w14:textId="428DB51A" w:rsidR="00C23DC6" w:rsidRPr="00D56A20" w:rsidRDefault="004D12A0" w:rsidP="00D56A20">
      <w:pPr>
        <w:spacing w:before="100" w:beforeAutospacing="1" w:after="100" w:afterAutospacing="1" w:line="360" w:lineRule="auto"/>
        <w:rPr>
          <w:rFonts w:asciiTheme="minorHAnsi" w:hAnsiTheme="minorHAnsi" w:cstheme="minorHAnsi"/>
        </w:rPr>
      </w:pPr>
      <w:r w:rsidRPr="00D56A20">
        <w:rPr>
          <w:rFonts w:asciiTheme="minorHAnsi" w:hAnsiTheme="minorHAnsi" w:cstheme="minorHAnsi"/>
        </w:rPr>
        <w:t>Wilson E, Seymour J</w:t>
      </w:r>
      <w:r w:rsidR="00431FE6">
        <w:rPr>
          <w:rFonts w:asciiTheme="minorHAnsi" w:hAnsiTheme="minorHAnsi" w:cstheme="minorHAnsi"/>
        </w:rPr>
        <w:t xml:space="preserve">, </w:t>
      </w:r>
      <w:r w:rsidRPr="00D56A20">
        <w:rPr>
          <w:rFonts w:asciiTheme="minorHAnsi" w:hAnsiTheme="minorHAnsi" w:cstheme="minorHAnsi"/>
        </w:rPr>
        <w:t xml:space="preserve">Seale C. </w:t>
      </w:r>
      <w:r w:rsidR="00C23DC6">
        <w:rPr>
          <w:rFonts w:asciiTheme="minorHAnsi" w:hAnsiTheme="minorHAnsi" w:cstheme="minorHAnsi"/>
        </w:rPr>
        <w:t xml:space="preserve">(2016) </w:t>
      </w:r>
      <w:r w:rsidRPr="00D56A20">
        <w:rPr>
          <w:rFonts w:asciiTheme="minorHAnsi" w:hAnsiTheme="minorHAnsi" w:cstheme="minorHAnsi"/>
        </w:rPr>
        <w:t>Anticipatory prescribing for end of life care: a survey of community nurses in England</w:t>
      </w:r>
      <w:r w:rsidRPr="00C23DC6">
        <w:rPr>
          <w:rFonts w:asciiTheme="minorHAnsi" w:hAnsiTheme="minorHAnsi" w:cstheme="minorHAnsi"/>
        </w:rPr>
        <w:t xml:space="preserve">. </w:t>
      </w:r>
      <w:r w:rsidRPr="00C23DC6">
        <w:rPr>
          <w:rFonts w:asciiTheme="minorHAnsi" w:hAnsiTheme="minorHAnsi" w:cstheme="minorHAnsi"/>
          <w:iCs/>
        </w:rPr>
        <w:t>Primary Health Care</w:t>
      </w:r>
      <w:r w:rsidR="00C23DC6" w:rsidRPr="00C23DC6">
        <w:rPr>
          <w:rFonts w:asciiTheme="minorHAnsi" w:hAnsiTheme="minorHAnsi" w:cstheme="minorHAnsi"/>
        </w:rPr>
        <w:t xml:space="preserve">. </w:t>
      </w:r>
      <w:r w:rsidRPr="00C23DC6">
        <w:rPr>
          <w:rFonts w:asciiTheme="minorHAnsi" w:hAnsiTheme="minorHAnsi" w:cstheme="minorHAnsi"/>
        </w:rPr>
        <w:t>26(</w:t>
      </w:r>
      <w:r w:rsidRPr="00D56A20">
        <w:rPr>
          <w:rFonts w:asciiTheme="minorHAnsi" w:hAnsiTheme="minorHAnsi" w:cstheme="minorHAnsi"/>
        </w:rPr>
        <w:t xml:space="preserve">9): 22–27. </w:t>
      </w:r>
    </w:p>
    <w:p w14:paraId="1C1A2F54" w14:textId="59E0C5DE" w:rsidR="00A33C03" w:rsidRPr="00D56A20" w:rsidRDefault="00FA6A2F" w:rsidP="00D56A20">
      <w:pPr>
        <w:autoSpaceDE w:val="0"/>
        <w:autoSpaceDN w:val="0"/>
        <w:adjustRightInd w:val="0"/>
        <w:spacing w:line="360" w:lineRule="auto"/>
        <w:rPr>
          <w:rFonts w:asciiTheme="minorHAnsi" w:hAnsiTheme="minorHAnsi" w:cstheme="minorHAnsi"/>
          <w:lang w:val="en-US"/>
        </w:rPr>
      </w:pPr>
      <w:r w:rsidRPr="00D56A20">
        <w:rPr>
          <w:rFonts w:asciiTheme="minorHAnsi" w:hAnsiTheme="minorHAnsi" w:cstheme="minorHAnsi"/>
          <w:lang w:val="en-US"/>
        </w:rPr>
        <w:t>Wowchuk SM, Wilson EA, Embleton L, et al.</w:t>
      </w:r>
      <w:r w:rsidR="00692EE7" w:rsidRPr="00D56A20">
        <w:rPr>
          <w:rFonts w:asciiTheme="minorHAnsi" w:hAnsiTheme="minorHAnsi" w:cstheme="minorHAnsi"/>
          <w:lang w:val="en-US"/>
        </w:rPr>
        <w:t xml:space="preserve"> (2009)</w:t>
      </w:r>
      <w:r w:rsidRPr="00D56A20">
        <w:rPr>
          <w:rFonts w:asciiTheme="minorHAnsi" w:hAnsiTheme="minorHAnsi" w:cstheme="minorHAnsi"/>
          <w:lang w:val="en-US"/>
        </w:rPr>
        <w:t xml:space="preserve"> The palliative</w:t>
      </w:r>
      <w:r w:rsidR="004D12A0" w:rsidRPr="00D56A20">
        <w:rPr>
          <w:rFonts w:asciiTheme="minorHAnsi" w:hAnsiTheme="minorHAnsi" w:cstheme="minorHAnsi"/>
          <w:lang w:val="en-US"/>
        </w:rPr>
        <w:t xml:space="preserve"> </w:t>
      </w:r>
      <w:r w:rsidRPr="00D56A20">
        <w:rPr>
          <w:rFonts w:asciiTheme="minorHAnsi" w:hAnsiTheme="minorHAnsi" w:cstheme="minorHAnsi"/>
          <w:lang w:val="en-US"/>
        </w:rPr>
        <w:t>medication kit: an effective way of extending care in the</w:t>
      </w:r>
      <w:r w:rsidR="00431FE6">
        <w:rPr>
          <w:rFonts w:asciiTheme="minorHAnsi" w:hAnsiTheme="minorHAnsi" w:cstheme="minorHAnsi"/>
          <w:lang w:val="en-US"/>
        </w:rPr>
        <w:t xml:space="preserve"> </w:t>
      </w:r>
      <w:r w:rsidRPr="00D56A20">
        <w:rPr>
          <w:rFonts w:asciiTheme="minorHAnsi" w:hAnsiTheme="minorHAnsi" w:cstheme="minorHAnsi"/>
          <w:lang w:val="en-US"/>
        </w:rPr>
        <w:t>home for patients nearing death. Journal of Palliative Medicine</w:t>
      </w:r>
      <w:r w:rsidR="00692EE7" w:rsidRPr="00D56A20">
        <w:rPr>
          <w:rFonts w:asciiTheme="minorHAnsi" w:hAnsiTheme="minorHAnsi" w:cstheme="minorHAnsi"/>
          <w:lang w:val="en-US"/>
        </w:rPr>
        <w:t>.</w:t>
      </w:r>
      <w:r w:rsidRPr="00D56A20">
        <w:rPr>
          <w:rFonts w:asciiTheme="minorHAnsi" w:hAnsiTheme="minorHAnsi" w:cstheme="minorHAnsi"/>
          <w:lang w:val="en-US"/>
        </w:rPr>
        <w:t xml:space="preserve"> 12(9):</w:t>
      </w:r>
      <w:r w:rsidR="004D12A0" w:rsidRPr="00D56A20">
        <w:rPr>
          <w:rFonts w:asciiTheme="minorHAnsi" w:hAnsiTheme="minorHAnsi" w:cstheme="minorHAnsi"/>
          <w:lang w:val="en-US"/>
        </w:rPr>
        <w:t xml:space="preserve"> </w:t>
      </w:r>
      <w:r w:rsidRPr="00D56A20">
        <w:rPr>
          <w:rFonts w:asciiTheme="minorHAnsi" w:hAnsiTheme="minorHAnsi" w:cstheme="minorHAnsi"/>
          <w:lang w:val="en-US"/>
        </w:rPr>
        <w:t>797–803.</w:t>
      </w:r>
    </w:p>
    <w:p w14:paraId="1D87ADC5" w14:textId="77777777" w:rsidR="00097DDE" w:rsidRPr="00D56A20" w:rsidRDefault="00097DDE" w:rsidP="00D56A20">
      <w:pPr>
        <w:spacing w:line="360" w:lineRule="auto"/>
        <w:rPr>
          <w:rFonts w:asciiTheme="minorHAnsi" w:hAnsiTheme="minorHAnsi" w:cstheme="minorHAnsi"/>
        </w:rPr>
      </w:pPr>
    </w:p>
    <w:p w14:paraId="03DFD042" w14:textId="11B03B6B" w:rsidR="00A53747" w:rsidRPr="00D56A20" w:rsidRDefault="00A53747" w:rsidP="00D56A20">
      <w:pPr>
        <w:spacing w:line="360" w:lineRule="auto"/>
        <w:rPr>
          <w:rFonts w:asciiTheme="minorHAnsi" w:hAnsiTheme="minorHAnsi" w:cstheme="minorHAnsi"/>
        </w:rPr>
      </w:pPr>
    </w:p>
    <w:sectPr w:rsidR="00A53747" w:rsidRPr="00D56A20">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decorative"/>
    <w:pitch w:val="variable"/>
    <w:sig w:usb0="00000000" w:usb1="10000000" w:usb2="00000000" w:usb3="00000000" w:csb0="80000000" w:csb1="00000000"/>
  </w:font>
  <w:font w:name="Calibri">
    <w:panose1 w:val="020F0502020204030204"/>
    <w:charset w:val="00"/>
    <w:family w:val="swiss"/>
    <w:pitch w:val="variable"/>
    <w:sig w:usb0="E0002AFF" w:usb1="C000ACFF"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4651D03"/>
    <w:multiLevelType w:val="multilevel"/>
    <w:tmpl w:val="618A40CC"/>
    <w:lvl w:ilvl="0">
      <w:start w:val="20"/>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191B4489"/>
    <w:multiLevelType w:val="hybridMultilevel"/>
    <w:tmpl w:val="F5D6AC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32DD0337"/>
    <w:multiLevelType w:val="multilevel"/>
    <w:tmpl w:val="113EE9BE"/>
    <w:lvl w:ilvl="0">
      <w:start w:val="20"/>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3B7A7D22"/>
    <w:multiLevelType w:val="hybridMultilevel"/>
    <w:tmpl w:val="86F6175A"/>
    <w:lvl w:ilvl="0" w:tplc="E57C5962">
      <w:start w:val="14"/>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51E34AD1"/>
    <w:multiLevelType w:val="multilevel"/>
    <w:tmpl w:val="DCD0D7B4"/>
    <w:lvl w:ilvl="0">
      <w:start w:val="20"/>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576746D6"/>
    <w:multiLevelType w:val="hybridMultilevel"/>
    <w:tmpl w:val="12FE04E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6E643D03"/>
    <w:multiLevelType w:val="multilevel"/>
    <w:tmpl w:val="A928E67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7C285DF3"/>
    <w:multiLevelType w:val="hybridMultilevel"/>
    <w:tmpl w:val="F03859F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3"/>
  </w:num>
  <w:num w:numId="2">
    <w:abstractNumId w:val="5"/>
  </w:num>
  <w:num w:numId="3">
    <w:abstractNumId w:val="4"/>
  </w:num>
  <w:num w:numId="4">
    <w:abstractNumId w:val="6"/>
  </w:num>
  <w:num w:numId="5">
    <w:abstractNumId w:val="2"/>
  </w:num>
  <w:num w:numId="6">
    <w:abstractNumId w:val="0"/>
  </w:num>
  <w:num w:numId="7">
    <w:abstractNumId w:val="1"/>
  </w:num>
  <w:num w:numId="8">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49"/>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53747"/>
    <w:rsid w:val="00030C7A"/>
    <w:rsid w:val="00045242"/>
    <w:rsid w:val="00052B91"/>
    <w:rsid w:val="000760F8"/>
    <w:rsid w:val="0009092C"/>
    <w:rsid w:val="00097DDE"/>
    <w:rsid w:val="000A112F"/>
    <w:rsid w:val="000E5EBC"/>
    <w:rsid w:val="001105A7"/>
    <w:rsid w:val="00114056"/>
    <w:rsid w:val="00121C2B"/>
    <w:rsid w:val="00121DB6"/>
    <w:rsid w:val="00134BCD"/>
    <w:rsid w:val="00144B2B"/>
    <w:rsid w:val="00161A38"/>
    <w:rsid w:val="00163A6B"/>
    <w:rsid w:val="00165C2C"/>
    <w:rsid w:val="00217DF2"/>
    <w:rsid w:val="002370BD"/>
    <w:rsid w:val="002447A6"/>
    <w:rsid w:val="0025421E"/>
    <w:rsid w:val="00254A0B"/>
    <w:rsid w:val="00254C3A"/>
    <w:rsid w:val="00275828"/>
    <w:rsid w:val="00280952"/>
    <w:rsid w:val="002A4BCC"/>
    <w:rsid w:val="002D72FB"/>
    <w:rsid w:val="002F65D2"/>
    <w:rsid w:val="00336D9C"/>
    <w:rsid w:val="00392507"/>
    <w:rsid w:val="003A3654"/>
    <w:rsid w:val="003E70F1"/>
    <w:rsid w:val="004040AF"/>
    <w:rsid w:val="00406B35"/>
    <w:rsid w:val="004163BB"/>
    <w:rsid w:val="00431FE6"/>
    <w:rsid w:val="00434C0E"/>
    <w:rsid w:val="00480608"/>
    <w:rsid w:val="00482EA6"/>
    <w:rsid w:val="004B6055"/>
    <w:rsid w:val="004D12A0"/>
    <w:rsid w:val="005039A9"/>
    <w:rsid w:val="0054374F"/>
    <w:rsid w:val="00575898"/>
    <w:rsid w:val="00577E0B"/>
    <w:rsid w:val="005833E3"/>
    <w:rsid w:val="005F27D8"/>
    <w:rsid w:val="005F7FB5"/>
    <w:rsid w:val="00626F2A"/>
    <w:rsid w:val="00640B92"/>
    <w:rsid w:val="0064171D"/>
    <w:rsid w:val="00673A67"/>
    <w:rsid w:val="006748D9"/>
    <w:rsid w:val="00692EE7"/>
    <w:rsid w:val="006A4225"/>
    <w:rsid w:val="006C0EAC"/>
    <w:rsid w:val="006C6AAD"/>
    <w:rsid w:val="0071526E"/>
    <w:rsid w:val="007157EB"/>
    <w:rsid w:val="007B49C7"/>
    <w:rsid w:val="007E0996"/>
    <w:rsid w:val="007F16B1"/>
    <w:rsid w:val="008074CC"/>
    <w:rsid w:val="0081257D"/>
    <w:rsid w:val="00814080"/>
    <w:rsid w:val="00822993"/>
    <w:rsid w:val="00844CDA"/>
    <w:rsid w:val="00894218"/>
    <w:rsid w:val="008A22EB"/>
    <w:rsid w:val="008B5951"/>
    <w:rsid w:val="00930572"/>
    <w:rsid w:val="00931564"/>
    <w:rsid w:val="00943758"/>
    <w:rsid w:val="009915DF"/>
    <w:rsid w:val="009B6C1A"/>
    <w:rsid w:val="009C0C05"/>
    <w:rsid w:val="009D6C58"/>
    <w:rsid w:val="00A33C03"/>
    <w:rsid w:val="00A53747"/>
    <w:rsid w:val="00A57F00"/>
    <w:rsid w:val="00A76E8C"/>
    <w:rsid w:val="00A8388B"/>
    <w:rsid w:val="00A85722"/>
    <w:rsid w:val="00AA0E19"/>
    <w:rsid w:val="00AA50E3"/>
    <w:rsid w:val="00B47114"/>
    <w:rsid w:val="00BB6A84"/>
    <w:rsid w:val="00BC4FB6"/>
    <w:rsid w:val="00C11F39"/>
    <w:rsid w:val="00C139CC"/>
    <w:rsid w:val="00C23DC6"/>
    <w:rsid w:val="00C31F3A"/>
    <w:rsid w:val="00C367A6"/>
    <w:rsid w:val="00C741C1"/>
    <w:rsid w:val="00C7693F"/>
    <w:rsid w:val="00CF28BE"/>
    <w:rsid w:val="00D21892"/>
    <w:rsid w:val="00D24453"/>
    <w:rsid w:val="00D264E3"/>
    <w:rsid w:val="00D544DE"/>
    <w:rsid w:val="00D56A20"/>
    <w:rsid w:val="00D62D94"/>
    <w:rsid w:val="00D66507"/>
    <w:rsid w:val="00D8775D"/>
    <w:rsid w:val="00D904B6"/>
    <w:rsid w:val="00DD1A5F"/>
    <w:rsid w:val="00DE4CCE"/>
    <w:rsid w:val="00DE7890"/>
    <w:rsid w:val="00E07859"/>
    <w:rsid w:val="00E4560B"/>
    <w:rsid w:val="00E87F51"/>
    <w:rsid w:val="00EA37B5"/>
    <w:rsid w:val="00EA7D7C"/>
    <w:rsid w:val="00EB757A"/>
    <w:rsid w:val="00EC45D3"/>
    <w:rsid w:val="00ED290E"/>
    <w:rsid w:val="00EF6564"/>
    <w:rsid w:val="00F2410C"/>
    <w:rsid w:val="00F36A9E"/>
    <w:rsid w:val="00F36D6D"/>
    <w:rsid w:val="00F44E7A"/>
    <w:rsid w:val="00F679BB"/>
    <w:rsid w:val="00FA1CF7"/>
    <w:rsid w:val="00FA6A2F"/>
    <w:rsid w:val="00FD6172"/>
    <w:rsid w:val="00FE3EB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E014406"/>
  <w15:chartTrackingRefBased/>
  <w15:docId w15:val="{C37FFBA7-9507-4564-BCA1-F0F2BA659CE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A6A2F"/>
    <w:pPr>
      <w:spacing w:after="0" w:line="240" w:lineRule="auto"/>
    </w:pPr>
    <w:rPr>
      <w:rFonts w:ascii="Times New Roman" w:eastAsia="Times New Roman" w:hAnsi="Times New Roman" w:cs="Times New Roman"/>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434C0E"/>
    <w:rPr>
      <w:color w:val="0000FF"/>
      <w:u w:val="single"/>
    </w:rPr>
  </w:style>
  <w:style w:type="paragraph" w:styleId="ListParagraph">
    <w:name w:val="List Paragraph"/>
    <w:basedOn w:val="Normal"/>
    <w:uiPriority w:val="34"/>
    <w:qFormat/>
    <w:rsid w:val="00D264E3"/>
    <w:pPr>
      <w:ind w:left="720"/>
      <w:contextualSpacing/>
    </w:pPr>
  </w:style>
  <w:style w:type="character" w:customStyle="1" w:styleId="UnresolvedMention1">
    <w:name w:val="Unresolved Mention1"/>
    <w:basedOn w:val="DefaultParagraphFont"/>
    <w:uiPriority w:val="99"/>
    <w:semiHidden/>
    <w:unhideWhenUsed/>
    <w:rsid w:val="005039A9"/>
    <w:rPr>
      <w:color w:val="605E5C"/>
      <w:shd w:val="clear" w:color="auto" w:fill="E1DFDD"/>
    </w:rPr>
  </w:style>
  <w:style w:type="character" w:customStyle="1" w:styleId="apple-converted-space">
    <w:name w:val="apple-converted-space"/>
    <w:basedOn w:val="DefaultParagraphFont"/>
    <w:rsid w:val="00A76E8C"/>
  </w:style>
  <w:style w:type="paragraph" w:styleId="BalloonText">
    <w:name w:val="Balloon Text"/>
    <w:basedOn w:val="Normal"/>
    <w:link w:val="BalloonTextChar"/>
    <w:uiPriority w:val="99"/>
    <w:semiHidden/>
    <w:unhideWhenUsed/>
    <w:rsid w:val="00A76E8C"/>
    <w:rPr>
      <w:sz w:val="18"/>
      <w:szCs w:val="18"/>
    </w:rPr>
  </w:style>
  <w:style w:type="character" w:customStyle="1" w:styleId="BalloonTextChar">
    <w:name w:val="Balloon Text Char"/>
    <w:basedOn w:val="DefaultParagraphFont"/>
    <w:link w:val="BalloonText"/>
    <w:uiPriority w:val="99"/>
    <w:semiHidden/>
    <w:rsid w:val="00A76E8C"/>
    <w:rPr>
      <w:rFonts w:ascii="Times New Roman" w:hAnsi="Times New Roman" w:cs="Times New Roman"/>
      <w:sz w:val="18"/>
      <w:szCs w:val="18"/>
    </w:rPr>
  </w:style>
  <w:style w:type="paragraph" w:styleId="NormalWeb">
    <w:name w:val="Normal (Web)"/>
    <w:basedOn w:val="Normal"/>
    <w:uiPriority w:val="99"/>
    <w:unhideWhenUsed/>
    <w:rsid w:val="00114056"/>
    <w:pPr>
      <w:spacing w:before="100" w:beforeAutospacing="1" w:after="100" w:afterAutospacing="1"/>
    </w:pPr>
  </w:style>
  <w:style w:type="character" w:styleId="FollowedHyperlink">
    <w:name w:val="FollowedHyperlink"/>
    <w:basedOn w:val="DefaultParagraphFont"/>
    <w:uiPriority w:val="99"/>
    <w:semiHidden/>
    <w:unhideWhenUsed/>
    <w:rsid w:val="00114056"/>
    <w:rPr>
      <w:color w:val="954F72" w:themeColor="followedHyperlink"/>
      <w:u w:val="single"/>
    </w:rPr>
  </w:style>
  <w:style w:type="character" w:styleId="UnresolvedMention">
    <w:name w:val="Unresolved Mention"/>
    <w:basedOn w:val="DefaultParagraphFont"/>
    <w:uiPriority w:val="99"/>
    <w:semiHidden/>
    <w:unhideWhenUsed/>
    <w:rsid w:val="00577E0B"/>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98262317">
      <w:bodyDiv w:val="1"/>
      <w:marLeft w:val="0"/>
      <w:marRight w:val="0"/>
      <w:marTop w:val="0"/>
      <w:marBottom w:val="0"/>
      <w:divBdr>
        <w:top w:val="none" w:sz="0" w:space="0" w:color="auto"/>
        <w:left w:val="none" w:sz="0" w:space="0" w:color="auto"/>
        <w:bottom w:val="none" w:sz="0" w:space="0" w:color="auto"/>
        <w:right w:val="none" w:sz="0" w:space="0" w:color="auto"/>
      </w:divBdr>
      <w:divsChild>
        <w:div w:id="119881169">
          <w:marLeft w:val="0"/>
          <w:marRight w:val="0"/>
          <w:marTop w:val="0"/>
          <w:marBottom w:val="0"/>
          <w:divBdr>
            <w:top w:val="none" w:sz="0" w:space="0" w:color="auto"/>
            <w:left w:val="none" w:sz="0" w:space="0" w:color="auto"/>
            <w:bottom w:val="none" w:sz="0" w:space="0" w:color="auto"/>
            <w:right w:val="none" w:sz="0" w:space="0" w:color="auto"/>
          </w:divBdr>
          <w:divsChild>
            <w:div w:id="1414164261">
              <w:marLeft w:val="0"/>
              <w:marRight w:val="0"/>
              <w:marTop w:val="0"/>
              <w:marBottom w:val="0"/>
              <w:divBdr>
                <w:top w:val="none" w:sz="0" w:space="0" w:color="auto"/>
                <w:left w:val="none" w:sz="0" w:space="0" w:color="auto"/>
                <w:bottom w:val="none" w:sz="0" w:space="0" w:color="auto"/>
                <w:right w:val="none" w:sz="0" w:space="0" w:color="auto"/>
              </w:divBdr>
              <w:divsChild>
                <w:div w:id="8765456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3596457">
      <w:bodyDiv w:val="1"/>
      <w:marLeft w:val="0"/>
      <w:marRight w:val="0"/>
      <w:marTop w:val="0"/>
      <w:marBottom w:val="0"/>
      <w:divBdr>
        <w:top w:val="none" w:sz="0" w:space="0" w:color="auto"/>
        <w:left w:val="none" w:sz="0" w:space="0" w:color="auto"/>
        <w:bottom w:val="none" w:sz="0" w:space="0" w:color="auto"/>
        <w:right w:val="none" w:sz="0" w:space="0" w:color="auto"/>
      </w:divBdr>
      <w:divsChild>
        <w:div w:id="1165827001">
          <w:marLeft w:val="0"/>
          <w:marRight w:val="0"/>
          <w:marTop w:val="0"/>
          <w:marBottom w:val="0"/>
          <w:divBdr>
            <w:top w:val="none" w:sz="0" w:space="0" w:color="auto"/>
            <w:left w:val="none" w:sz="0" w:space="0" w:color="auto"/>
            <w:bottom w:val="none" w:sz="0" w:space="0" w:color="auto"/>
            <w:right w:val="none" w:sz="0" w:space="0" w:color="auto"/>
          </w:divBdr>
          <w:divsChild>
            <w:div w:id="1303970611">
              <w:marLeft w:val="0"/>
              <w:marRight w:val="0"/>
              <w:marTop w:val="0"/>
              <w:marBottom w:val="0"/>
              <w:divBdr>
                <w:top w:val="none" w:sz="0" w:space="0" w:color="auto"/>
                <w:left w:val="none" w:sz="0" w:space="0" w:color="auto"/>
                <w:bottom w:val="none" w:sz="0" w:space="0" w:color="auto"/>
                <w:right w:val="none" w:sz="0" w:space="0" w:color="auto"/>
              </w:divBdr>
              <w:divsChild>
                <w:div w:id="6464751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07714980">
      <w:bodyDiv w:val="1"/>
      <w:marLeft w:val="0"/>
      <w:marRight w:val="0"/>
      <w:marTop w:val="0"/>
      <w:marBottom w:val="0"/>
      <w:divBdr>
        <w:top w:val="none" w:sz="0" w:space="0" w:color="auto"/>
        <w:left w:val="none" w:sz="0" w:space="0" w:color="auto"/>
        <w:bottom w:val="none" w:sz="0" w:space="0" w:color="auto"/>
        <w:right w:val="none" w:sz="0" w:space="0" w:color="auto"/>
      </w:divBdr>
      <w:divsChild>
        <w:div w:id="1167936031">
          <w:marLeft w:val="0"/>
          <w:marRight w:val="0"/>
          <w:marTop w:val="0"/>
          <w:marBottom w:val="0"/>
          <w:divBdr>
            <w:top w:val="none" w:sz="0" w:space="0" w:color="auto"/>
            <w:left w:val="none" w:sz="0" w:space="0" w:color="auto"/>
            <w:bottom w:val="none" w:sz="0" w:space="0" w:color="auto"/>
            <w:right w:val="none" w:sz="0" w:space="0" w:color="auto"/>
          </w:divBdr>
          <w:divsChild>
            <w:div w:id="723724042">
              <w:marLeft w:val="0"/>
              <w:marRight w:val="0"/>
              <w:marTop w:val="0"/>
              <w:marBottom w:val="0"/>
              <w:divBdr>
                <w:top w:val="none" w:sz="0" w:space="0" w:color="auto"/>
                <w:left w:val="none" w:sz="0" w:space="0" w:color="auto"/>
                <w:bottom w:val="none" w:sz="0" w:space="0" w:color="auto"/>
                <w:right w:val="none" w:sz="0" w:space="0" w:color="auto"/>
              </w:divBdr>
              <w:divsChild>
                <w:div w:id="13158334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15728131">
      <w:bodyDiv w:val="1"/>
      <w:marLeft w:val="0"/>
      <w:marRight w:val="0"/>
      <w:marTop w:val="0"/>
      <w:marBottom w:val="0"/>
      <w:divBdr>
        <w:top w:val="none" w:sz="0" w:space="0" w:color="auto"/>
        <w:left w:val="none" w:sz="0" w:space="0" w:color="auto"/>
        <w:bottom w:val="none" w:sz="0" w:space="0" w:color="auto"/>
        <w:right w:val="none" w:sz="0" w:space="0" w:color="auto"/>
      </w:divBdr>
    </w:div>
    <w:div w:id="668365047">
      <w:bodyDiv w:val="1"/>
      <w:marLeft w:val="0"/>
      <w:marRight w:val="0"/>
      <w:marTop w:val="0"/>
      <w:marBottom w:val="0"/>
      <w:divBdr>
        <w:top w:val="none" w:sz="0" w:space="0" w:color="auto"/>
        <w:left w:val="none" w:sz="0" w:space="0" w:color="auto"/>
        <w:bottom w:val="none" w:sz="0" w:space="0" w:color="auto"/>
        <w:right w:val="none" w:sz="0" w:space="0" w:color="auto"/>
      </w:divBdr>
    </w:div>
    <w:div w:id="675419799">
      <w:bodyDiv w:val="1"/>
      <w:marLeft w:val="0"/>
      <w:marRight w:val="0"/>
      <w:marTop w:val="0"/>
      <w:marBottom w:val="0"/>
      <w:divBdr>
        <w:top w:val="none" w:sz="0" w:space="0" w:color="auto"/>
        <w:left w:val="none" w:sz="0" w:space="0" w:color="auto"/>
        <w:bottom w:val="none" w:sz="0" w:space="0" w:color="auto"/>
        <w:right w:val="none" w:sz="0" w:space="0" w:color="auto"/>
      </w:divBdr>
    </w:div>
    <w:div w:id="688946487">
      <w:bodyDiv w:val="1"/>
      <w:marLeft w:val="0"/>
      <w:marRight w:val="0"/>
      <w:marTop w:val="0"/>
      <w:marBottom w:val="0"/>
      <w:divBdr>
        <w:top w:val="none" w:sz="0" w:space="0" w:color="auto"/>
        <w:left w:val="none" w:sz="0" w:space="0" w:color="auto"/>
        <w:bottom w:val="none" w:sz="0" w:space="0" w:color="auto"/>
        <w:right w:val="none" w:sz="0" w:space="0" w:color="auto"/>
      </w:divBdr>
      <w:divsChild>
        <w:div w:id="1248417439">
          <w:marLeft w:val="0"/>
          <w:marRight w:val="0"/>
          <w:marTop w:val="0"/>
          <w:marBottom w:val="0"/>
          <w:divBdr>
            <w:top w:val="none" w:sz="0" w:space="0" w:color="auto"/>
            <w:left w:val="none" w:sz="0" w:space="0" w:color="auto"/>
            <w:bottom w:val="none" w:sz="0" w:space="0" w:color="auto"/>
            <w:right w:val="none" w:sz="0" w:space="0" w:color="auto"/>
          </w:divBdr>
          <w:divsChild>
            <w:div w:id="1574008415">
              <w:marLeft w:val="0"/>
              <w:marRight w:val="0"/>
              <w:marTop w:val="0"/>
              <w:marBottom w:val="0"/>
              <w:divBdr>
                <w:top w:val="none" w:sz="0" w:space="0" w:color="auto"/>
                <w:left w:val="none" w:sz="0" w:space="0" w:color="auto"/>
                <w:bottom w:val="none" w:sz="0" w:space="0" w:color="auto"/>
                <w:right w:val="none" w:sz="0" w:space="0" w:color="auto"/>
              </w:divBdr>
              <w:divsChild>
                <w:div w:id="16121304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16665188">
      <w:bodyDiv w:val="1"/>
      <w:marLeft w:val="0"/>
      <w:marRight w:val="0"/>
      <w:marTop w:val="0"/>
      <w:marBottom w:val="0"/>
      <w:divBdr>
        <w:top w:val="none" w:sz="0" w:space="0" w:color="auto"/>
        <w:left w:val="none" w:sz="0" w:space="0" w:color="auto"/>
        <w:bottom w:val="none" w:sz="0" w:space="0" w:color="auto"/>
        <w:right w:val="none" w:sz="0" w:space="0" w:color="auto"/>
      </w:divBdr>
    </w:div>
    <w:div w:id="885529699">
      <w:bodyDiv w:val="1"/>
      <w:marLeft w:val="0"/>
      <w:marRight w:val="0"/>
      <w:marTop w:val="0"/>
      <w:marBottom w:val="0"/>
      <w:divBdr>
        <w:top w:val="none" w:sz="0" w:space="0" w:color="auto"/>
        <w:left w:val="none" w:sz="0" w:space="0" w:color="auto"/>
        <w:bottom w:val="none" w:sz="0" w:space="0" w:color="auto"/>
        <w:right w:val="none" w:sz="0" w:space="0" w:color="auto"/>
      </w:divBdr>
    </w:div>
    <w:div w:id="938607404">
      <w:bodyDiv w:val="1"/>
      <w:marLeft w:val="0"/>
      <w:marRight w:val="0"/>
      <w:marTop w:val="0"/>
      <w:marBottom w:val="0"/>
      <w:divBdr>
        <w:top w:val="none" w:sz="0" w:space="0" w:color="auto"/>
        <w:left w:val="none" w:sz="0" w:space="0" w:color="auto"/>
        <w:bottom w:val="none" w:sz="0" w:space="0" w:color="auto"/>
        <w:right w:val="none" w:sz="0" w:space="0" w:color="auto"/>
      </w:divBdr>
      <w:divsChild>
        <w:div w:id="2003310281">
          <w:marLeft w:val="0"/>
          <w:marRight w:val="0"/>
          <w:marTop w:val="0"/>
          <w:marBottom w:val="0"/>
          <w:divBdr>
            <w:top w:val="none" w:sz="0" w:space="0" w:color="auto"/>
            <w:left w:val="none" w:sz="0" w:space="0" w:color="auto"/>
            <w:bottom w:val="none" w:sz="0" w:space="0" w:color="auto"/>
            <w:right w:val="none" w:sz="0" w:space="0" w:color="auto"/>
          </w:divBdr>
          <w:divsChild>
            <w:div w:id="783159190">
              <w:marLeft w:val="0"/>
              <w:marRight w:val="0"/>
              <w:marTop w:val="0"/>
              <w:marBottom w:val="0"/>
              <w:divBdr>
                <w:top w:val="none" w:sz="0" w:space="0" w:color="auto"/>
                <w:left w:val="none" w:sz="0" w:space="0" w:color="auto"/>
                <w:bottom w:val="none" w:sz="0" w:space="0" w:color="auto"/>
                <w:right w:val="none" w:sz="0" w:space="0" w:color="auto"/>
              </w:divBdr>
              <w:divsChild>
                <w:div w:id="6416152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78192005">
      <w:bodyDiv w:val="1"/>
      <w:marLeft w:val="0"/>
      <w:marRight w:val="0"/>
      <w:marTop w:val="0"/>
      <w:marBottom w:val="0"/>
      <w:divBdr>
        <w:top w:val="none" w:sz="0" w:space="0" w:color="auto"/>
        <w:left w:val="none" w:sz="0" w:space="0" w:color="auto"/>
        <w:bottom w:val="none" w:sz="0" w:space="0" w:color="auto"/>
        <w:right w:val="none" w:sz="0" w:space="0" w:color="auto"/>
      </w:divBdr>
      <w:divsChild>
        <w:div w:id="1632981693">
          <w:marLeft w:val="0"/>
          <w:marRight w:val="0"/>
          <w:marTop w:val="0"/>
          <w:marBottom w:val="0"/>
          <w:divBdr>
            <w:top w:val="none" w:sz="0" w:space="0" w:color="auto"/>
            <w:left w:val="none" w:sz="0" w:space="0" w:color="auto"/>
            <w:bottom w:val="none" w:sz="0" w:space="0" w:color="auto"/>
            <w:right w:val="none" w:sz="0" w:space="0" w:color="auto"/>
          </w:divBdr>
          <w:divsChild>
            <w:div w:id="1389113313">
              <w:marLeft w:val="0"/>
              <w:marRight w:val="0"/>
              <w:marTop w:val="0"/>
              <w:marBottom w:val="0"/>
              <w:divBdr>
                <w:top w:val="none" w:sz="0" w:space="0" w:color="auto"/>
                <w:left w:val="none" w:sz="0" w:space="0" w:color="auto"/>
                <w:bottom w:val="none" w:sz="0" w:space="0" w:color="auto"/>
                <w:right w:val="none" w:sz="0" w:space="0" w:color="auto"/>
              </w:divBdr>
              <w:divsChild>
                <w:div w:id="8767452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54124766">
      <w:bodyDiv w:val="1"/>
      <w:marLeft w:val="0"/>
      <w:marRight w:val="0"/>
      <w:marTop w:val="0"/>
      <w:marBottom w:val="0"/>
      <w:divBdr>
        <w:top w:val="none" w:sz="0" w:space="0" w:color="auto"/>
        <w:left w:val="none" w:sz="0" w:space="0" w:color="auto"/>
        <w:bottom w:val="none" w:sz="0" w:space="0" w:color="auto"/>
        <w:right w:val="none" w:sz="0" w:space="0" w:color="auto"/>
      </w:divBdr>
      <w:divsChild>
        <w:div w:id="1379283880">
          <w:marLeft w:val="0"/>
          <w:marRight w:val="0"/>
          <w:marTop w:val="0"/>
          <w:marBottom w:val="0"/>
          <w:divBdr>
            <w:top w:val="none" w:sz="0" w:space="0" w:color="auto"/>
            <w:left w:val="none" w:sz="0" w:space="0" w:color="auto"/>
            <w:bottom w:val="none" w:sz="0" w:space="0" w:color="auto"/>
            <w:right w:val="none" w:sz="0" w:space="0" w:color="auto"/>
          </w:divBdr>
          <w:divsChild>
            <w:div w:id="1457336252">
              <w:marLeft w:val="0"/>
              <w:marRight w:val="0"/>
              <w:marTop w:val="0"/>
              <w:marBottom w:val="0"/>
              <w:divBdr>
                <w:top w:val="none" w:sz="0" w:space="0" w:color="auto"/>
                <w:left w:val="none" w:sz="0" w:space="0" w:color="auto"/>
                <w:bottom w:val="none" w:sz="0" w:space="0" w:color="auto"/>
                <w:right w:val="none" w:sz="0" w:space="0" w:color="auto"/>
              </w:divBdr>
              <w:divsChild>
                <w:div w:id="16188720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76597796">
      <w:bodyDiv w:val="1"/>
      <w:marLeft w:val="0"/>
      <w:marRight w:val="0"/>
      <w:marTop w:val="0"/>
      <w:marBottom w:val="0"/>
      <w:divBdr>
        <w:top w:val="none" w:sz="0" w:space="0" w:color="auto"/>
        <w:left w:val="none" w:sz="0" w:space="0" w:color="auto"/>
        <w:bottom w:val="none" w:sz="0" w:space="0" w:color="auto"/>
        <w:right w:val="none" w:sz="0" w:space="0" w:color="auto"/>
      </w:divBdr>
    </w:div>
    <w:div w:id="1402630069">
      <w:bodyDiv w:val="1"/>
      <w:marLeft w:val="0"/>
      <w:marRight w:val="0"/>
      <w:marTop w:val="0"/>
      <w:marBottom w:val="0"/>
      <w:divBdr>
        <w:top w:val="none" w:sz="0" w:space="0" w:color="auto"/>
        <w:left w:val="none" w:sz="0" w:space="0" w:color="auto"/>
        <w:bottom w:val="none" w:sz="0" w:space="0" w:color="auto"/>
        <w:right w:val="none" w:sz="0" w:space="0" w:color="auto"/>
      </w:divBdr>
      <w:divsChild>
        <w:div w:id="1490248897">
          <w:marLeft w:val="0"/>
          <w:marRight w:val="0"/>
          <w:marTop w:val="0"/>
          <w:marBottom w:val="0"/>
          <w:divBdr>
            <w:top w:val="none" w:sz="0" w:space="0" w:color="auto"/>
            <w:left w:val="none" w:sz="0" w:space="0" w:color="auto"/>
            <w:bottom w:val="none" w:sz="0" w:space="0" w:color="auto"/>
            <w:right w:val="none" w:sz="0" w:space="0" w:color="auto"/>
          </w:divBdr>
          <w:divsChild>
            <w:div w:id="130171467">
              <w:marLeft w:val="0"/>
              <w:marRight w:val="0"/>
              <w:marTop w:val="0"/>
              <w:marBottom w:val="0"/>
              <w:divBdr>
                <w:top w:val="none" w:sz="0" w:space="0" w:color="auto"/>
                <w:left w:val="none" w:sz="0" w:space="0" w:color="auto"/>
                <w:bottom w:val="none" w:sz="0" w:space="0" w:color="auto"/>
                <w:right w:val="none" w:sz="0" w:space="0" w:color="auto"/>
              </w:divBdr>
              <w:divsChild>
                <w:div w:id="12097592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72832836">
      <w:bodyDiv w:val="1"/>
      <w:marLeft w:val="0"/>
      <w:marRight w:val="0"/>
      <w:marTop w:val="0"/>
      <w:marBottom w:val="0"/>
      <w:divBdr>
        <w:top w:val="none" w:sz="0" w:space="0" w:color="auto"/>
        <w:left w:val="none" w:sz="0" w:space="0" w:color="auto"/>
        <w:bottom w:val="none" w:sz="0" w:space="0" w:color="auto"/>
        <w:right w:val="none" w:sz="0" w:space="0" w:color="auto"/>
      </w:divBdr>
      <w:divsChild>
        <w:div w:id="681318761">
          <w:marLeft w:val="0"/>
          <w:marRight w:val="0"/>
          <w:marTop w:val="0"/>
          <w:marBottom w:val="0"/>
          <w:divBdr>
            <w:top w:val="none" w:sz="0" w:space="0" w:color="auto"/>
            <w:left w:val="none" w:sz="0" w:space="0" w:color="auto"/>
            <w:bottom w:val="none" w:sz="0" w:space="0" w:color="auto"/>
            <w:right w:val="none" w:sz="0" w:space="0" w:color="auto"/>
          </w:divBdr>
          <w:divsChild>
            <w:div w:id="1838307188">
              <w:marLeft w:val="0"/>
              <w:marRight w:val="0"/>
              <w:marTop w:val="0"/>
              <w:marBottom w:val="0"/>
              <w:divBdr>
                <w:top w:val="none" w:sz="0" w:space="0" w:color="auto"/>
                <w:left w:val="none" w:sz="0" w:space="0" w:color="auto"/>
                <w:bottom w:val="none" w:sz="0" w:space="0" w:color="auto"/>
                <w:right w:val="none" w:sz="0" w:space="0" w:color="auto"/>
              </w:divBdr>
              <w:divsChild>
                <w:div w:id="11838604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73417037">
      <w:bodyDiv w:val="1"/>
      <w:marLeft w:val="0"/>
      <w:marRight w:val="0"/>
      <w:marTop w:val="0"/>
      <w:marBottom w:val="0"/>
      <w:divBdr>
        <w:top w:val="none" w:sz="0" w:space="0" w:color="auto"/>
        <w:left w:val="none" w:sz="0" w:space="0" w:color="auto"/>
        <w:bottom w:val="none" w:sz="0" w:space="0" w:color="auto"/>
        <w:right w:val="none" w:sz="0" w:space="0" w:color="auto"/>
      </w:divBdr>
      <w:divsChild>
        <w:div w:id="1706831855">
          <w:marLeft w:val="0"/>
          <w:marRight w:val="0"/>
          <w:marTop w:val="0"/>
          <w:marBottom w:val="0"/>
          <w:divBdr>
            <w:top w:val="none" w:sz="0" w:space="0" w:color="auto"/>
            <w:left w:val="none" w:sz="0" w:space="0" w:color="auto"/>
            <w:bottom w:val="none" w:sz="0" w:space="0" w:color="auto"/>
            <w:right w:val="none" w:sz="0" w:space="0" w:color="auto"/>
          </w:divBdr>
          <w:divsChild>
            <w:div w:id="974674196">
              <w:marLeft w:val="0"/>
              <w:marRight w:val="0"/>
              <w:marTop w:val="0"/>
              <w:marBottom w:val="0"/>
              <w:divBdr>
                <w:top w:val="none" w:sz="0" w:space="0" w:color="auto"/>
                <w:left w:val="none" w:sz="0" w:space="0" w:color="auto"/>
                <w:bottom w:val="none" w:sz="0" w:space="0" w:color="auto"/>
                <w:right w:val="none" w:sz="0" w:space="0" w:color="auto"/>
              </w:divBdr>
              <w:divsChild>
                <w:div w:id="7473395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65774480">
      <w:bodyDiv w:val="1"/>
      <w:marLeft w:val="0"/>
      <w:marRight w:val="0"/>
      <w:marTop w:val="0"/>
      <w:marBottom w:val="0"/>
      <w:divBdr>
        <w:top w:val="none" w:sz="0" w:space="0" w:color="auto"/>
        <w:left w:val="none" w:sz="0" w:space="0" w:color="auto"/>
        <w:bottom w:val="none" w:sz="0" w:space="0" w:color="auto"/>
        <w:right w:val="none" w:sz="0" w:space="0" w:color="auto"/>
      </w:divBdr>
      <w:divsChild>
        <w:div w:id="843521499">
          <w:marLeft w:val="0"/>
          <w:marRight w:val="0"/>
          <w:marTop w:val="0"/>
          <w:marBottom w:val="0"/>
          <w:divBdr>
            <w:top w:val="none" w:sz="0" w:space="0" w:color="auto"/>
            <w:left w:val="none" w:sz="0" w:space="0" w:color="auto"/>
            <w:bottom w:val="none" w:sz="0" w:space="0" w:color="auto"/>
            <w:right w:val="none" w:sz="0" w:space="0" w:color="auto"/>
          </w:divBdr>
          <w:divsChild>
            <w:div w:id="1456026892">
              <w:marLeft w:val="0"/>
              <w:marRight w:val="0"/>
              <w:marTop w:val="0"/>
              <w:marBottom w:val="0"/>
              <w:divBdr>
                <w:top w:val="none" w:sz="0" w:space="0" w:color="auto"/>
                <w:left w:val="none" w:sz="0" w:space="0" w:color="auto"/>
                <w:bottom w:val="none" w:sz="0" w:space="0" w:color="auto"/>
                <w:right w:val="none" w:sz="0" w:space="0" w:color="auto"/>
              </w:divBdr>
              <w:divsChild>
                <w:div w:id="12518920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00767886">
      <w:bodyDiv w:val="1"/>
      <w:marLeft w:val="0"/>
      <w:marRight w:val="0"/>
      <w:marTop w:val="0"/>
      <w:marBottom w:val="0"/>
      <w:divBdr>
        <w:top w:val="none" w:sz="0" w:space="0" w:color="auto"/>
        <w:left w:val="none" w:sz="0" w:space="0" w:color="auto"/>
        <w:bottom w:val="none" w:sz="0" w:space="0" w:color="auto"/>
        <w:right w:val="none" w:sz="0" w:space="0" w:color="auto"/>
      </w:divBdr>
      <w:divsChild>
        <w:div w:id="1037320179">
          <w:marLeft w:val="0"/>
          <w:marRight w:val="0"/>
          <w:marTop w:val="0"/>
          <w:marBottom w:val="0"/>
          <w:divBdr>
            <w:top w:val="none" w:sz="0" w:space="0" w:color="auto"/>
            <w:left w:val="none" w:sz="0" w:space="0" w:color="auto"/>
            <w:bottom w:val="none" w:sz="0" w:space="0" w:color="auto"/>
            <w:right w:val="none" w:sz="0" w:space="0" w:color="auto"/>
          </w:divBdr>
          <w:divsChild>
            <w:div w:id="1582372016">
              <w:marLeft w:val="0"/>
              <w:marRight w:val="0"/>
              <w:marTop w:val="0"/>
              <w:marBottom w:val="0"/>
              <w:divBdr>
                <w:top w:val="none" w:sz="0" w:space="0" w:color="auto"/>
                <w:left w:val="none" w:sz="0" w:space="0" w:color="auto"/>
                <w:bottom w:val="none" w:sz="0" w:space="0" w:color="auto"/>
                <w:right w:val="none" w:sz="0" w:space="0" w:color="auto"/>
              </w:divBdr>
              <w:divsChild>
                <w:div w:id="14448821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06586670">
      <w:bodyDiv w:val="1"/>
      <w:marLeft w:val="0"/>
      <w:marRight w:val="0"/>
      <w:marTop w:val="0"/>
      <w:marBottom w:val="0"/>
      <w:divBdr>
        <w:top w:val="none" w:sz="0" w:space="0" w:color="auto"/>
        <w:left w:val="none" w:sz="0" w:space="0" w:color="auto"/>
        <w:bottom w:val="none" w:sz="0" w:space="0" w:color="auto"/>
        <w:right w:val="none" w:sz="0" w:space="0" w:color="auto"/>
      </w:divBdr>
    </w:div>
    <w:div w:id="2085566012">
      <w:bodyDiv w:val="1"/>
      <w:marLeft w:val="0"/>
      <w:marRight w:val="0"/>
      <w:marTop w:val="0"/>
      <w:marBottom w:val="0"/>
      <w:divBdr>
        <w:top w:val="none" w:sz="0" w:space="0" w:color="auto"/>
        <w:left w:val="none" w:sz="0" w:space="0" w:color="auto"/>
        <w:bottom w:val="none" w:sz="0" w:space="0" w:color="auto"/>
        <w:right w:val="none" w:sz="0" w:space="0" w:color="auto"/>
      </w:divBdr>
      <w:divsChild>
        <w:div w:id="2018725236">
          <w:marLeft w:val="0"/>
          <w:marRight w:val="0"/>
          <w:marTop w:val="0"/>
          <w:marBottom w:val="0"/>
          <w:divBdr>
            <w:top w:val="none" w:sz="0" w:space="0" w:color="auto"/>
            <w:left w:val="none" w:sz="0" w:space="0" w:color="auto"/>
            <w:bottom w:val="none" w:sz="0" w:space="0" w:color="auto"/>
            <w:right w:val="none" w:sz="0" w:space="0" w:color="auto"/>
          </w:divBdr>
          <w:divsChild>
            <w:div w:id="1729836926">
              <w:marLeft w:val="0"/>
              <w:marRight w:val="0"/>
              <w:marTop w:val="0"/>
              <w:marBottom w:val="0"/>
              <w:divBdr>
                <w:top w:val="none" w:sz="0" w:space="0" w:color="auto"/>
                <w:left w:val="none" w:sz="0" w:space="0" w:color="auto"/>
                <w:bottom w:val="none" w:sz="0" w:space="0" w:color="auto"/>
                <w:right w:val="none" w:sz="0" w:space="0" w:color="auto"/>
              </w:divBdr>
              <w:divsChild>
                <w:div w:id="15872316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media.dh.gov.uk/network/387/files/2012/12/District-Nursing.pdf%20accessed%2007/03/19" TargetMode="External"/><Relationship Id="rId13" Type="http://schemas.openxmlformats.org/officeDocument/2006/relationships/hyperlink" Target="https://www.england.nhs.uk/wp-content/uploads/2016/04/gpfv.pdf%20accessed%2007/03/19" TargetMode="External"/><Relationship Id="rId18" Type="http://schemas.openxmlformats.org/officeDocument/2006/relationships/hyperlink" Target="https://www.nice.org.uk/guidance/qs144%20accessed%2007/03/19" TargetMode="External"/><Relationship Id="rId26" Type="http://schemas.openxmlformats.org/officeDocument/2006/relationships/hyperlink" Target="https://doi.org/10.1177%2F0269216314543042" TargetMode="External"/><Relationship Id="rId3" Type="http://schemas.openxmlformats.org/officeDocument/2006/relationships/settings" Target="settings.xml"/><Relationship Id="rId21" Type="http://schemas.openxmlformats.org/officeDocument/2006/relationships/hyperlink" Target="https://www.qni.org.uk/wp-content/uploads/2017/02/District_Nurse_Standards_WEB.pdf" TargetMode="External"/><Relationship Id="rId7" Type="http://schemas.openxmlformats.org/officeDocument/2006/relationships/hyperlink" Target="https://doi.org/10.1177/0269216318815796" TargetMode="External"/><Relationship Id="rId12" Type="http://schemas.openxmlformats.org/officeDocument/2006/relationships/hyperlink" Target="https://www.england.nhs.uk/wp-content/uploads/2014/10/5yfv-web.pdf%20accessed%2007/03/19" TargetMode="External"/><Relationship Id="rId17" Type="http://schemas.openxmlformats.org/officeDocument/2006/relationships/hyperlink" Target="https://www.nice.org.uk/guidance/qs13" TargetMode="External"/><Relationship Id="rId25" Type="http://schemas.openxmlformats.org/officeDocument/2006/relationships/hyperlink" Target="https://www.jpsmjournal.com/article/S0885-3924(18)30449-4/pdf" TargetMode="External"/><Relationship Id="rId2" Type="http://schemas.openxmlformats.org/officeDocument/2006/relationships/styles" Target="styles.xml"/><Relationship Id="rId16" Type="http://schemas.openxmlformats.org/officeDocument/2006/relationships/hyperlink" Target="http://www.nice.org.uk/guidance/ng31" TargetMode="External"/><Relationship Id="rId20" Type="http://schemas.openxmlformats.org/officeDocument/2006/relationships/hyperlink" Target="https://doi.org/10.1177/0269216314565706" TargetMode="External"/><Relationship Id="rId1" Type="http://schemas.openxmlformats.org/officeDocument/2006/relationships/numbering" Target="numbering.xml"/><Relationship Id="rId6" Type="http://schemas.openxmlformats.org/officeDocument/2006/relationships/hyperlink" Target="https://doi.org/10.1111/jan.13319" TargetMode="External"/><Relationship Id="rId11" Type="http://schemas.openxmlformats.org/officeDocument/2006/relationships/hyperlink" Target="https://doi.org/10.1177/0269216318779238" TargetMode="External"/><Relationship Id="rId24" Type="http://schemas.openxmlformats.org/officeDocument/2006/relationships/hyperlink" Target="https://www.kingsfund.org.uk/sites/default/files/field/field_publication_file/Understanding%20NHS%20financial%20pressures%20-%20full%20report.pdf" TargetMode="External"/><Relationship Id="rId5" Type="http://schemas.openxmlformats.org/officeDocument/2006/relationships/hyperlink" Target="mailto:bb527@medschl.cam.ac.uk" TargetMode="External"/><Relationship Id="rId15" Type="http://schemas.openxmlformats.org/officeDocument/2006/relationships/hyperlink" Target="http://nhsproviders.org/state-of-the-provider-sector-05-18%20accessed%2007/03/19" TargetMode="External"/><Relationship Id="rId23" Type="http://schemas.openxmlformats.org/officeDocument/2006/relationships/hyperlink" Target="https://www2.gov.scot/Resource/0049/00491388.pdf" TargetMode="External"/><Relationship Id="rId28" Type="http://schemas.openxmlformats.org/officeDocument/2006/relationships/theme" Target="theme/theme1.xml"/><Relationship Id="rId10" Type="http://schemas.openxmlformats.org/officeDocument/2006/relationships/hyperlink" Target="http://www.goldstandardsframework.org.uk/cd-content/uploads/files/GSF%20Primary%20care%20Going%20for%20Gold%20updated%20v2.%2014.11%20Final.pdf" TargetMode="External"/><Relationship Id="rId19" Type="http://schemas.openxmlformats.org/officeDocument/2006/relationships/hyperlink" Target="https://www.ons.gov.uk/peoplepopulationandcommunity/healthandsocialcare/healthcaresystem/bulletins/nationalsurveyofbereavedpeoplevoices/england2015" TargetMode="External"/><Relationship Id="rId4" Type="http://schemas.openxmlformats.org/officeDocument/2006/relationships/webSettings" Target="webSettings.xml"/><Relationship Id="rId9" Type="http://schemas.openxmlformats.org/officeDocument/2006/relationships/hyperlink" Target="https://bmcmedicine.biomedcentral.com/articles/10.1186/s12916-017-0860-2" TargetMode="External"/><Relationship Id="rId14" Type="http://schemas.openxmlformats.org/officeDocument/2006/relationships/hyperlink" Target="https://www.england.nhs.uk/wp-content/uploads/2017/03/NEXT-STEPS-ON-THE-NHS-FIVE-YEAR-FORWARD-VIEW.pdf" TargetMode="External"/><Relationship Id="rId22" Type="http://schemas.openxmlformats.org/officeDocument/2006/relationships/hyperlink" Target="https://www.qni.org.uk/news-and-events/news/qni-response-to-hee-consultation-on-draft-health-and-care-workforce-strategy/" TargetMode="External"/><Relationship Id="rId27"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11</Pages>
  <Words>3587</Words>
  <Characters>20450</Characters>
  <Application>Microsoft Office Word</Application>
  <DocSecurity>0</DocSecurity>
  <Lines>170</Lines>
  <Paragraphs>47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23990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Alison</dc:creator>
  <cp:keywords/>
  <dc:description/>
  <cp:lastModifiedBy>ben bowers</cp:lastModifiedBy>
  <cp:revision>2</cp:revision>
  <dcterms:created xsi:type="dcterms:W3CDTF">2019-06-02T18:04:00Z</dcterms:created>
  <dcterms:modified xsi:type="dcterms:W3CDTF">2019-06-02T18:04:00Z</dcterms:modified>
</cp:coreProperties>
</file>