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CA3673" w14:textId="4097A588" w:rsidR="00B25E74" w:rsidRPr="00B25E74" w:rsidRDefault="00B25E74" w:rsidP="00B25E74">
      <w:pPr>
        <w:spacing w:line="480" w:lineRule="auto"/>
        <w:jc w:val="center"/>
        <w:rPr>
          <w:rFonts w:ascii="Times New Roman" w:eastAsia="Times New Roman" w:hAnsi="Times New Roman" w:cs="Times New Roman"/>
          <w:color w:val="000000"/>
        </w:rPr>
      </w:pPr>
      <w:bookmarkStart w:id="0" w:name="_GoBack"/>
      <w:bookmarkEnd w:id="0"/>
      <w:r>
        <w:rPr>
          <w:rFonts w:ascii="Times New Roman" w:eastAsia="Times New Roman" w:hAnsi="Times New Roman" w:cs="Times New Roman"/>
          <w:color w:val="000000"/>
        </w:rPr>
        <w:t>ACCEPTED IN OXFORD REVIEW OF EDUCATION ON 29</w:t>
      </w:r>
      <w:r w:rsidRPr="00B25E74">
        <w:rPr>
          <w:rFonts w:ascii="Times New Roman" w:eastAsia="Times New Roman" w:hAnsi="Times New Roman" w:cs="Times New Roman"/>
          <w:color w:val="000000"/>
          <w:vertAlign w:val="superscript"/>
        </w:rPr>
        <w:t>TH</w:t>
      </w:r>
      <w:r>
        <w:rPr>
          <w:rFonts w:ascii="Times New Roman" w:eastAsia="Times New Roman" w:hAnsi="Times New Roman" w:cs="Times New Roman"/>
          <w:color w:val="000000"/>
        </w:rPr>
        <w:t xml:space="preserve"> AUGUST 2020</w:t>
      </w:r>
    </w:p>
    <w:p w14:paraId="732A48C2" w14:textId="5B2B04D9" w:rsidR="000A63BF" w:rsidRPr="009C5BBF" w:rsidRDefault="000A63BF" w:rsidP="000A63BF">
      <w:pPr>
        <w:spacing w:line="480" w:lineRule="auto"/>
        <w:jc w:val="center"/>
        <w:rPr>
          <w:rFonts w:ascii="Times New Roman" w:eastAsia="Times New Roman" w:hAnsi="Times New Roman" w:cs="Times New Roman"/>
          <w:b/>
          <w:bCs/>
        </w:rPr>
      </w:pPr>
      <w:r w:rsidRPr="009C5BBF">
        <w:rPr>
          <w:rFonts w:ascii="Times New Roman" w:eastAsia="Times New Roman" w:hAnsi="Times New Roman" w:cs="Times New Roman"/>
          <w:b/>
          <w:bCs/>
          <w:color w:val="000000"/>
        </w:rPr>
        <w:t xml:space="preserve">Pathways from </w:t>
      </w:r>
      <w:r>
        <w:rPr>
          <w:rFonts w:ascii="Times New Roman" w:eastAsia="Times New Roman" w:hAnsi="Times New Roman" w:cs="Times New Roman"/>
          <w:b/>
          <w:bCs/>
          <w:color w:val="000000"/>
        </w:rPr>
        <w:t xml:space="preserve">the </w:t>
      </w:r>
      <w:r w:rsidRPr="009C5BBF">
        <w:rPr>
          <w:rFonts w:ascii="Times New Roman" w:eastAsia="Times New Roman" w:hAnsi="Times New Roman" w:cs="Times New Roman"/>
          <w:b/>
          <w:bCs/>
          <w:color w:val="000000"/>
        </w:rPr>
        <w:t xml:space="preserve">Early Language and Communication Environment </w:t>
      </w:r>
      <w:r>
        <w:rPr>
          <w:rFonts w:ascii="Times New Roman" w:eastAsia="Times New Roman" w:hAnsi="Times New Roman" w:cs="Times New Roman"/>
          <w:b/>
          <w:bCs/>
          <w:color w:val="000000"/>
        </w:rPr>
        <w:t xml:space="preserve">to Literacy Outcomes </w:t>
      </w:r>
      <w:r w:rsidRPr="009C5BBF">
        <w:rPr>
          <w:rFonts w:ascii="Times New Roman" w:eastAsia="Times New Roman" w:hAnsi="Times New Roman" w:cs="Times New Roman"/>
          <w:b/>
          <w:bCs/>
          <w:color w:val="000000"/>
        </w:rPr>
        <w:t>at the End of Primary School; The Role</w:t>
      </w:r>
      <w:r>
        <w:rPr>
          <w:rFonts w:ascii="Times New Roman" w:eastAsia="Times New Roman" w:hAnsi="Times New Roman" w:cs="Times New Roman"/>
          <w:b/>
          <w:bCs/>
          <w:color w:val="000000"/>
        </w:rPr>
        <w:t>s</w:t>
      </w:r>
      <w:r w:rsidRPr="009C5BBF">
        <w:rPr>
          <w:rFonts w:ascii="Times New Roman" w:eastAsia="Times New Roman" w:hAnsi="Times New Roman" w:cs="Times New Roman"/>
          <w:b/>
          <w:bCs/>
          <w:color w:val="000000"/>
        </w:rPr>
        <w:t xml:space="preserve"> of L</w:t>
      </w:r>
      <w:r>
        <w:rPr>
          <w:rFonts w:ascii="Times New Roman" w:eastAsia="Times New Roman" w:hAnsi="Times New Roman" w:cs="Times New Roman"/>
          <w:b/>
          <w:bCs/>
          <w:color w:val="000000"/>
        </w:rPr>
        <w:t xml:space="preserve">anguage Development </w:t>
      </w:r>
      <w:r w:rsidRPr="009C5BBF">
        <w:rPr>
          <w:rFonts w:ascii="Times New Roman" w:eastAsia="Times New Roman" w:hAnsi="Times New Roman" w:cs="Times New Roman"/>
          <w:b/>
          <w:bCs/>
          <w:color w:val="000000"/>
        </w:rPr>
        <w:t>and Social Development</w:t>
      </w:r>
      <w:r>
        <w:rPr>
          <w:rFonts w:ascii="Times New Roman" w:eastAsia="Times New Roman" w:hAnsi="Times New Roman" w:cs="Times New Roman"/>
          <w:b/>
          <w:bCs/>
          <w:color w:val="000000"/>
        </w:rPr>
        <w:t xml:space="preserve"> </w:t>
      </w:r>
    </w:p>
    <w:p w14:paraId="38362B3F" w14:textId="77777777" w:rsidR="000A63BF" w:rsidRPr="00146399" w:rsidRDefault="000A63BF" w:rsidP="000A63BF">
      <w:pPr>
        <w:pStyle w:val="ListParagraph"/>
        <w:spacing w:line="480" w:lineRule="auto"/>
        <w:ind w:left="709" w:firstLine="11"/>
        <w:jc w:val="center"/>
        <w:rPr>
          <w:rFonts w:ascii="Times New Roman" w:eastAsia="Times New Roman" w:hAnsi="Times New Roman" w:cs="Times New Roman"/>
        </w:rPr>
      </w:pPr>
    </w:p>
    <w:p w14:paraId="1125D19A" w14:textId="77777777" w:rsidR="000A63BF" w:rsidRPr="00146399" w:rsidRDefault="000A63BF" w:rsidP="000A63BF">
      <w:pPr>
        <w:spacing w:line="480" w:lineRule="auto"/>
        <w:jc w:val="center"/>
        <w:rPr>
          <w:rFonts w:ascii="Times New Roman" w:eastAsia="Times New Roman" w:hAnsi="Times New Roman" w:cs="Times New Roman"/>
          <w:color w:val="000000"/>
          <w:vertAlign w:val="superscript"/>
        </w:rPr>
      </w:pPr>
      <w:r w:rsidRPr="00146399">
        <w:rPr>
          <w:rFonts w:ascii="Times New Roman" w:eastAsia="Times New Roman" w:hAnsi="Times New Roman" w:cs="Times New Roman"/>
          <w:color w:val="000000"/>
        </w:rPr>
        <w:t>Jenny L. Gibson</w:t>
      </w:r>
      <w:r w:rsidRPr="00146399">
        <w:rPr>
          <w:rFonts w:ascii="Times New Roman" w:eastAsia="Times New Roman" w:hAnsi="Times New Roman" w:cs="Times New Roman"/>
          <w:color w:val="000000"/>
          <w:vertAlign w:val="superscript"/>
        </w:rPr>
        <w:t>1</w:t>
      </w:r>
      <w:r w:rsidRPr="00146399">
        <w:rPr>
          <w:rFonts w:ascii="Times New Roman" w:eastAsia="Times New Roman" w:hAnsi="Times New Roman" w:cs="Times New Roman"/>
          <w:color w:val="000000"/>
        </w:rPr>
        <w:t>, Dianne F. Newbury</w:t>
      </w:r>
      <w:r w:rsidRPr="00146399">
        <w:rPr>
          <w:rFonts w:ascii="Times New Roman" w:eastAsia="Times New Roman" w:hAnsi="Times New Roman" w:cs="Times New Roman"/>
          <w:color w:val="000000"/>
          <w:vertAlign w:val="superscript"/>
        </w:rPr>
        <w:t>2</w:t>
      </w:r>
      <w:r w:rsidRPr="00146399">
        <w:rPr>
          <w:rFonts w:ascii="Times New Roman" w:eastAsia="Times New Roman" w:hAnsi="Times New Roman" w:cs="Times New Roman"/>
          <w:color w:val="000000"/>
        </w:rPr>
        <w:t>, Kevin Durkin</w:t>
      </w:r>
      <w:r w:rsidRPr="00146399">
        <w:rPr>
          <w:rFonts w:ascii="Times New Roman" w:eastAsia="Times New Roman" w:hAnsi="Times New Roman" w:cs="Times New Roman"/>
          <w:color w:val="000000"/>
          <w:vertAlign w:val="superscript"/>
        </w:rPr>
        <w:t>3</w:t>
      </w:r>
      <w:r w:rsidRPr="00146399">
        <w:rPr>
          <w:rFonts w:ascii="Times New Roman" w:eastAsia="Times New Roman" w:hAnsi="Times New Roman" w:cs="Times New Roman"/>
          <w:color w:val="000000"/>
        </w:rPr>
        <w:t>, Andrew Pickles</w:t>
      </w:r>
      <w:r w:rsidRPr="00146399">
        <w:rPr>
          <w:rFonts w:ascii="Times New Roman" w:eastAsia="Times New Roman" w:hAnsi="Times New Roman" w:cs="Times New Roman"/>
          <w:color w:val="000000"/>
          <w:vertAlign w:val="superscript"/>
        </w:rPr>
        <w:t>4</w:t>
      </w:r>
      <w:r w:rsidRPr="00146399">
        <w:rPr>
          <w:rFonts w:ascii="Times New Roman" w:eastAsia="Times New Roman" w:hAnsi="Times New Roman" w:cs="Times New Roman"/>
          <w:color w:val="000000"/>
        </w:rPr>
        <w:t>, Gina Conti-Ramsden</w:t>
      </w:r>
      <w:r w:rsidRPr="00146399">
        <w:rPr>
          <w:rFonts w:ascii="Times New Roman" w:eastAsia="Times New Roman" w:hAnsi="Times New Roman" w:cs="Times New Roman"/>
          <w:color w:val="000000"/>
          <w:vertAlign w:val="superscript"/>
        </w:rPr>
        <w:t xml:space="preserve">5 </w:t>
      </w:r>
      <w:r w:rsidRPr="00146399">
        <w:rPr>
          <w:rFonts w:ascii="Times New Roman" w:eastAsia="Times New Roman" w:hAnsi="Times New Roman" w:cs="Times New Roman"/>
          <w:color w:val="000000"/>
        </w:rPr>
        <w:t>, Umar Toseeb</w:t>
      </w:r>
      <w:r w:rsidRPr="00146399">
        <w:rPr>
          <w:rFonts w:ascii="Times New Roman" w:eastAsia="Times New Roman" w:hAnsi="Times New Roman" w:cs="Times New Roman"/>
          <w:color w:val="000000"/>
          <w:vertAlign w:val="superscript"/>
        </w:rPr>
        <w:t>6</w:t>
      </w:r>
    </w:p>
    <w:p w14:paraId="72E6BFE2" w14:textId="77777777" w:rsidR="000A63BF" w:rsidRPr="00146399" w:rsidRDefault="000A63BF" w:rsidP="000A63BF">
      <w:pPr>
        <w:spacing w:line="480" w:lineRule="auto"/>
        <w:jc w:val="center"/>
        <w:rPr>
          <w:rFonts w:ascii="Times New Roman" w:eastAsia="Times New Roman" w:hAnsi="Times New Roman" w:cs="Times New Roman"/>
        </w:rPr>
      </w:pPr>
    </w:p>
    <w:p w14:paraId="195C311F" w14:textId="77777777" w:rsidR="000A63BF" w:rsidRPr="00146399" w:rsidRDefault="000A63BF" w:rsidP="000A63BF">
      <w:pPr>
        <w:spacing w:line="480" w:lineRule="auto"/>
        <w:ind w:firstLine="720"/>
        <w:jc w:val="center"/>
        <w:rPr>
          <w:rFonts w:ascii="Times New Roman" w:eastAsia="Times New Roman" w:hAnsi="Times New Roman" w:cs="Times New Roman"/>
        </w:rPr>
      </w:pPr>
      <w:r w:rsidRPr="00146399">
        <w:rPr>
          <w:rFonts w:ascii="Times New Roman" w:eastAsia="Times New Roman" w:hAnsi="Times New Roman" w:cs="Times New Roman"/>
          <w:color w:val="000000"/>
          <w:vertAlign w:val="superscript"/>
        </w:rPr>
        <w:t>1</w:t>
      </w:r>
      <w:r w:rsidRPr="00146399">
        <w:rPr>
          <w:rFonts w:ascii="Times New Roman" w:eastAsia="Times New Roman" w:hAnsi="Times New Roman" w:cs="Times New Roman"/>
          <w:color w:val="000000"/>
        </w:rPr>
        <w:t>Faculty of Education, University of Cambridge, Hills Road, Cambridge CB2 8PQ, UK</w:t>
      </w:r>
    </w:p>
    <w:p w14:paraId="00D53B05" w14:textId="77777777" w:rsidR="000A63BF" w:rsidRPr="00146399" w:rsidRDefault="000A63BF" w:rsidP="000A63BF">
      <w:pPr>
        <w:spacing w:line="480" w:lineRule="auto"/>
        <w:ind w:firstLine="720"/>
        <w:jc w:val="center"/>
        <w:rPr>
          <w:rFonts w:ascii="Times New Roman" w:eastAsia="Times New Roman" w:hAnsi="Times New Roman" w:cs="Times New Roman"/>
        </w:rPr>
      </w:pPr>
      <w:r w:rsidRPr="00146399">
        <w:rPr>
          <w:rFonts w:ascii="Times New Roman" w:eastAsia="Times New Roman" w:hAnsi="Times New Roman" w:cs="Times New Roman"/>
          <w:color w:val="000000"/>
          <w:vertAlign w:val="superscript"/>
        </w:rPr>
        <w:t>2</w:t>
      </w:r>
      <w:r w:rsidRPr="00146399">
        <w:rPr>
          <w:rFonts w:ascii="Times New Roman" w:eastAsia="Times New Roman" w:hAnsi="Times New Roman" w:cs="Times New Roman"/>
          <w:color w:val="000000"/>
        </w:rPr>
        <w:t>Department of Biological and Medical Sciences, Oxford Brookes University, Headington Campus, Oxford OX3 0BP, UK</w:t>
      </w:r>
    </w:p>
    <w:p w14:paraId="0F45F09B" w14:textId="77777777" w:rsidR="000A63BF" w:rsidRPr="00146399" w:rsidRDefault="000A63BF" w:rsidP="000A63BF">
      <w:pPr>
        <w:spacing w:line="480" w:lineRule="auto"/>
        <w:ind w:firstLine="720"/>
        <w:jc w:val="center"/>
        <w:rPr>
          <w:rFonts w:ascii="Times New Roman" w:eastAsia="Times New Roman" w:hAnsi="Times New Roman" w:cs="Times New Roman"/>
        </w:rPr>
      </w:pPr>
      <w:r w:rsidRPr="00146399">
        <w:rPr>
          <w:rFonts w:ascii="Times New Roman" w:eastAsia="Times New Roman" w:hAnsi="Times New Roman" w:cs="Times New Roman"/>
          <w:color w:val="000000"/>
          <w:vertAlign w:val="superscript"/>
        </w:rPr>
        <w:t>3</w:t>
      </w:r>
      <w:r w:rsidRPr="00146399">
        <w:rPr>
          <w:rFonts w:ascii="Times New Roman" w:eastAsia="Times New Roman" w:hAnsi="Times New Roman" w:cs="Times New Roman"/>
          <w:color w:val="000000"/>
        </w:rPr>
        <w:t>Department of Psychology, University of Strathclyde, Strathclyde G1 1QX, UK</w:t>
      </w:r>
    </w:p>
    <w:p w14:paraId="092C3039" w14:textId="77777777" w:rsidR="000A63BF" w:rsidRPr="00146399" w:rsidRDefault="000A63BF" w:rsidP="000A63BF">
      <w:pPr>
        <w:spacing w:line="480" w:lineRule="auto"/>
        <w:ind w:firstLine="720"/>
        <w:jc w:val="center"/>
        <w:rPr>
          <w:rFonts w:ascii="Times New Roman" w:eastAsia="Times New Roman" w:hAnsi="Times New Roman" w:cs="Times New Roman"/>
        </w:rPr>
      </w:pPr>
      <w:r w:rsidRPr="00146399">
        <w:rPr>
          <w:rFonts w:ascii="Times New Roman" w:eastAsia="Times New Roman" w:hAnsi="Times New Roman" w:cs="Times New Roman"/>
          <w:color w:val="000000"/>
          <w:vertAlign w:val="superscript"/>
        </w:rPr>
        <w:t>4</w:t>
      </w:r>
      <w:r w:rsidRPr="00146399">
        <w:rPr>
          <w:rFonts w:ascii="Times New Roman" w:eastAsia="Times New Roman" w:hAnsi="Times New Roman" w:cs="Times New Roman"/>
          <w:color w:val="000000"/>
        </w:rPr>
        <w:t xml:space="preserve">Department of Biostatistics, Institute of Psychiatry, Psychology and Neuroscience,  King’s College London, De </w:t>
      </w:r>
      <w:proofErr w:type="spellStart"/>
      <w:r w:rsidRPr="00146399">
        <w:rPr>
          <w:rFonts w:ascii="Times New Roman" w:eastAsia="Times New Roman" w:hAnsi="Times New Roman" w:cs="Times New Roman"/>
          <w:color w:val="000000"/>
        </w:rPr>
        <w:t>Crespigny</w:t>
      </w:r>
      <w:proofErr w:type="spellEnd"/>
      <w:r w:rsidRPr="00146399">
        <w:rPr>
          <w:rFonts w:ascii="Times New Roman" w:eastAsia="Times New Roman" w:hAnsi="Times New Roman" w:cs="Times New Roman"/>
          <w:color w:val="000000"/>
        </w:rPr>
        <w:t xml:space="preserve"> Park, Denmark Hill, London, SE5 8AF, UK</w:t>
      </w:r>
    </w:p>
    <w:p w14:paraId="7F42A560" w14:textId="77777777" w:rsidR="000A63BF" w:rsidRPr="00146399" w:rsidRDefault="000A63BF" w:rsidP="000A63BF">
      <w:pPr>
        <w:spacing w:line="480" w:lineRule="auto"/>
        <w:ind w:firstLine="720"/>
        <w:jc w:val="center"/>
        <w:rPr>
          <w:rFonts w:ascii="Times New Roman" w:eastAsia="Times New Roman" w:hAnsi="Times New Roman" w:cs="Times New Roman"/>
        </w:rPr>
      </w:pPr>
      <w:r w:rsidRPr="00146399">
        <w:rPr>
          <w:rFonts w:ascii="Times New Roman" w:eastAsia="Times New Roman" w:hAnsi="Times New Roman" w:cs="Times New Roman"/>
          <w:color w:val="000000"/>
          <w:vertAlign w:val="superscript"/>
        </w:rPr>
        <w:t>5</w:t>
      </w:r>
      <w:r w:rsidRPr="00146399">
        <w:rPr>
          <w:rFonts w:ascii="Times New Roman" w:eastAsia="Times New Roman" w:hAnsi="Times New Roman" w:cs="Times New Roman"/>
          <w:color w:val="000000"/>
        </w:rPr>
        <w:t>School of Health Sciences, The University of Manchester, Manchester M13 9PL, UK</w:t>
      </w:r>
    </w:p>
    <w:p w14:paraId="3ACF51F1" w14:textId="77777777" w:rsidR="000A63BF" w:rsidRPr="00146399" w:rsidRDefault="000A63BF" w:rsidP="000A63BF">
      <w:pPr>
        <w:spacing w:line="480" w:lineRule="auto"/>
        <w:ind w:firstLine="720"/>
        <w:jc w:val="center"/>
        <w:rPr>
          <w:rFonts w:ascii="Times New Roman" w:eastAsia="Times New Roman" w:hAnsi="Times New Roman" w:cs="Times New Roman"/>
          <w:color w:val="000000"/>
        </w:rPr>
      </w:pPr>
      <w:r w:rsidRPr="00146399">
        <w:rPr>
          <w:rFonts w:ascii="Times New Roman" w:eastAsia="Times New Roman" w:hAnsi="Times New Roman" w:cs="Times New Roman"/>
          <w:color w:val="000000"/>
          <w:vertAlign w:val="superscript"/>
        </w:rPr>
        <w:t>6</w:t>
      </w:r>
      <w:r w:rsidRPr="00146399">
        <w:rPr>
          <w:rFonts w:ascii="Times New Roman" w:eastAsia="Times New Roman" w:hAnsi="Times New Roman" w:cs="Times New Roman"/>
          <w:color w:val="000000"/>
        </w:rPr>
        <w:t>Department of Education, University of York, York YO10 5DD, UK</w:t>
      </w:r>
    </w:p>
    <w:p w14:paraId="3E8768BC" w14:textId="77777777" w:rsidR="000A63BF" w:rsidRPr="00146399" w:rsidRDefault="000A63BF" w:rsidP="000A63BF">
      <w:pPr>
        <w:spacing w:line="480" w:lineRule="auto"/>
        <w:ind w:firstLine="720"/>
        <w:jc w:val="center"/>
        <w:rPr>
          <w:rFonts w:ascii="Times New Roman" w:eastAsia="Times New Roman" w:hAnsi="Times New Roman" w:cs="Times New Roman"/>
        </w:rPr>
      </w:pPr>
    </w:p>
    <w:p w14:paraId="0BA7D950" w14:textId="438C1C69" w:rsidR="000A63BF" w:rsidRPr="00186CB2" w:rsidRDefault="000A63BF" w:rsidP="00186CB2">
      <w:pPr>
        <w:spacing w:after="120" w:line="480" w:lineRule="auto"/>
        <w:ind w:firstLine="720"/>
        <w:rPr>
          <w:rFonts w:ascii="Times New Roman" w:eastAsia="Times New Roman" w:hAnsi="Times New Roman" w:cs="Times New Roman"/>
          <w:color w:val="000000"/>
        </w:rPr>
        <w:sectPr w:rsidR="000A63BF" w:rsidRPr="00186CB2">
          <w:headerReference w:type="even" r:id="rId11"/>
          <w:headerReference w:type="default" r:id="rId12"/>
          <w:pgSz w:w="11900" w:h="16840"/>
          <w:pgMar w:top="1440" w:right="1440" w:bottom="1440" w:left="1440" w:header="708" w:footer="708" w:gutter="0"/>
          <w:pgNumType w:start="1"/>
          <w:cols w:space="720"/>
        </w:sectPr>
      </w:pPr>
      <w:r w:rsidRPr="00146399">
        <w:rPr>
          <w:rFonts w:ascii="Times New Roman" w:eastAsia="Times New Roman" w:hAnsi="Times New Roman" w:cs="Times New Roman"/>
          <w:color w:val="000000"/>
        </w:rPr>
        <w:t xml:space="preserve">Author note.  Correspondence regarding this article should be addressed to Dr Umar Toseeb, Department of Education, University of York, York YO10 5DD, UK, Telephone 01904 323405, Email: </w:t>
      </w:r>
      <w:hyperlink r:id="rId13" w:history="1">
        <w:r w:rsidRPr="00146399">
          <w:rPr>
            <w:rStyle w:val="Hyperlink"/>
            <w:rFonts w:ascii="Times New Roman" w:eastAsia="Times New Roman" w:hAnsi="Times New Roman" w:cs="Times New Roman"/>
          </w:rPr>
          <w:t>umar.toseeb@york.ac.uk</w:t>
        </w:r>
      </w:hyperlink>
      <w:r w:rsidRPr="00146399">
        <w:rPr>
          <w:rFonts w:ascii="Times New Roman" w:eastAsia="Times New Roman" w:hAnsi="Times New Roman" w:cs="Times New Roman"/>
          <w:color w:val="000000"/>
        </w:rPr>
        <w:t>.   </w:t>
      </w:r>
    </w:p>
    <w:p w14:paraId="781E6435" w14:textId="7A939AD5" w:rsidR="0072323E" w:rsidRPr="008E44DF" w:rsidRDefault="00E34575" w:rsidP="00893CF4">
      <w:pPr>
        <w:spacing w:line="480" w:lineRule="auto"/>
        <w:jc w:val="center"/>
        <w:rPr>
          <w:rFonts w:ascii="Times New Roman" w:eastAsia="Times New Roman" w:hAnsi="Times New Roman" w:cs="Times New Roman"/>
          <w:b/>
        </w:rPr>
      </w:pPr>
      <w:r w:rsidRPr="008E44DF">
        <w:rPr>
          <w:rFonts w:ascii="Times New Roman" w:eastAsia="Times New Roman" w:hAnsi="Times New Roman" w:cs="Times New Roman"/>
          <w:b/>
        </w:rPr>
        <w:lastRenderedPageBreak/>
        <w:t>Abstract</w:t>
      </w:r>
    </w:p>
    <w:p w14:paraId="6ABD1967" w14:textId="4CD103DD" w:rsidR="0072323E" w:rsidRPr="00146399" w:rsidRDefault="00E34575" w:rsidP="001439E3">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rPr>
        <w:t>The quality of a child’s early language and communication environment (ELCE) is an important predictor of later educational outcomes. However, less is known about the routes via which these early experiences influence the skills that support academic achievement.</w:t>
      </w:r>
      <w:r w:rsidR="001439E3">
        <w:rPr>
          <w:rFonts w:ascii="Times New Roman" w:eastAsia="Times New Roman" w:hAnsi="Times New Roman" w:cs="Times New Roman"/>
        </w:rPr>
        <w:t xml:space="preserve">  </w:t>
      </w:r>
      <w:r w:rsidRPr="00146399">
        <w:rPr>
          <w:rFonts w:ascii="Times New Roman" w:eastAsia="Times New Roman" w:hAnsi="Times New Roman" w:cs="Times New Roman"/>
        </w:rPr>
        <w:t>Using data from the Avon Longitudinal Study of Parents and Children (n=7,120) we investigated relations between ELCE</w:t>
      </w:r>
      <w:r w:rsidR="001439E3">
        <w:rPr>
          <w:rFonts w:ascii="Times New Roman" w:eastAsia="Times New Roman" w:hAnsi="Times New Roman" w:cs="Times New Roman"/>
        </w:rPr>
        <w:t xml:space="preserve"> (&lt;2 years)</w:t>
      </w:r>
      <w:r w:rsidRPr="00146399">
        <w:rPr>
          <w:rFonts w:ascii="Times New Roman" w:eastAsia="Times New Roman" w:hAnsi="Times New Roman" w:cs="Times New Roman"/>
        </w:rPr>
        <w:t xml:space="preserve">, </w:t>
      </w:r>
      <w:r w:rsidR="00CC2E27" w:rsidRPr="00146399">
        <w:rPr>
          <w:rFonts w:ascii="Times New Roman" w:eastAsia="Times New Roman" w:hAnsi="Times New Roman" w:cs="Times New Roman"/>
        </w:rPr>
        <w:t>literacy</w:t>
      </w:r>
      <w:r w:rsidR="00364628" w:rsidRPr="00146399">
        <w:rPr>
          <w:rFonts w:ascii="Times New Roman" w:eastAsia="Times New Roman" w:hAnsi="Times New Roman" w:cs="Times New Roman"/>
        </w:rPr>
        <w:t xml:space="preserve"> </w:t>
      </w:r>
      <w:r w:rsidRPr="00146399">
        <w:rPr>
          <w:rFonts w:ascii="Times New Roman" w:eastAsia="Times New Roman" w:hAnsi="Times New Roman" w:cs="Times New Roman"/>
        </w:rPr>
        <w:t xml:space="preserve">and social </w:t>
      </w:r>
      <w:r w:rsidR="00EB3C92">
        <w:rPr>
          <w:rFonts w:ascii="Times New Roman" w:eastAsia="Times New Roman" w:hAnsi="Times New Roman" w:cs="Times New Roman"/>
        </w:rPr>
        <w:t>adjustment</w:t>
      </w:r>
      <w:r w:rsidR="00EB3C92" w:rsidRPr="00146399">
        <w:rPr>
          <w:rFonts w:ascii="Times New Roman" w:eastAsia="Times New Roman" w:hAnsi="Times New Roman" w:cs="Times New Roman"/>
        </w:rPr>
        <w:t xml:space="preserve"> </w:t>
      </w:r>
      <w:r w:rsidRPr="00146399">
        <w:rPr>
          <w:rFonts w:ascii="Times New Roman" w:eastAsia="Times New Roman" w:hAnsi="Times New Roman" w:cs="Times New Roman"/>
        </w:rPr>
        <w:t xml:space="preserve">at school entry (5 years), </w:t>
      </w:r>
      <w:r w:rsidR="00751416">
        <w:rPr>
          <w:rFonts w:ascii="Times New Roman" w:eastAsia="Times New Roman" w:hAnsi="Times New Roman" w:cs="Times New Roman"/>
        </w:rPr>
        <w:t>structural</w:t>
      </w:r>
      <w:r w:rsidR="00D8231C">
        <w:rPr>
          <w:rFonts w:ascii="Times New Roman" w:eastAsia="Times New Roman" w:hAnsi="Times New Roman" w:cs="Times New Roman"/>
        </w:rPr>
        <w:t xml:space="preserve"> language </w:t>
      </w:r>
      <w:r w:rsidR="00751416">
        <w:rPr>
          <w:rFonts w:ascii="Times New Roman" w:eastAsia="Times New Roman" w:hAnsi="Times New Roman" w:cs="Times New Roman"/>
        </w:rPr>
        <w:t xml:space="preserve">development </w:t>
      </w:r>
      <w:r w:rsidRPr="00146399">
        <w:rPr>
          <w:rFonts w:ascii="Times New Roman" w:eastAsia="Times New Roman" w:hAnsi="Times New Roman" w:cs="Times New Roman"/>
        </w:rPr>
        <w:t xml:space="preserve">and social development in mid-primary school (7-9 years), and, </w:t>
      </w:r>
      <w:r w:rsidR="00CC2E27" w:rsidRPr="00146399">
        <w:rPr>
          <w:rFonts w:ascii="Times New Roman" w:eastAsia="Times New Roman" w:hAnsi="Times New Roman" w:cs="Times New Roman"/>
        </w:rPr>
        <w:t xml:space="preserve">literacy </w:t>
      </w:r>
      <w:r w:rsidRPr="00146399">
        <w:rPr>
          <w:rFonts w:ascii="Times New Roman" w:eastAsia="Times New Roman" w:hAnsi="Times New Roman" w:cs="Times New Roman"/>
        </w:rPr>
        <w:t>outcomes (reading and writing) at the end of primary school</w:t>
      </w:r>
      <w:r w:rsidR="001439E3">
        <w:rPr>
          <w:rFonts w:ascii="Times New Roman" w:eastAsia="Times New Roman" w:hAnsi="Times New Roman" w:cs="Times New Roman"/>
        </w:rPr>
        <w:t xml:space="preserve"> (11 years)</w:t>
      </w:r>
      <w:r w:rsidR="00EE6C8F">
        <w:rPr>
          <w:rFonts w:ascii="Times New Roman" w:eastAsia="Times New Roman" w:hAnsi="Times New Roman" w:cs="Times New Roman"/>
        </w:rPr>
        <w:t xml:space="preserve"> using s</w:t>
      </w:r>
      <w:r w:rsidRPr="00146399">
        <w:rPr>
          <w:rFonts w:ascii="Times New Roman" w:eastAsia="Times New Roman" w:hAnsi="Times New Roman" w:cs="Times New Roman"/>
        </w:rPr>
        <w:t>tructural equation modelling</w:t>
      </w:r>
      <w:r w:rsidR="00EE6C8F">
        <w:rPr>
          <w:rFonts w:ascii="Times New Roman" w:eastAsia="Times New Roman" w:hAnsi="Times New Roman" w:cs="Times New Roman"/>
        </w:rPr>
        <w:t>.</w:t>
      </w:r>
    </w:p>
    <w:p w14:paraId="73846B84" w14:textId="38BD1F30"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rPr>
        <w:t xml:space="preserve">ELCE was a significant, direct predictor of </w:t>
      </w:r>
      <w:r w:rsidR="004F3C66">
        <w:rPr>
          <w:rFonts w:ascii="Times New Roman" w:eastAsia="Times New Roman" w:hAnsi="Times New Roman" w:cs="Times New Roman"/>
        </w:rPr>
        <w:t>social adjustment and literacy</w:t>
      </w:r>
      <w:r w:rsidR="002714B2">
        <w:rPr>
          <w:rFonts w:ascii="Times New Roman" w:eastAsia="Times New Roman" w:hAnsi="Times New Roman" w:cs="Times New Roman"/>
        </w:rPr>
        <w:t xml:space="preserve"> skills</w:t>
      </w:r>
      <w:r w:rsidR="00CC2774" w:rsidRPr="00146399">
        <w:rPr>
          <w:rFonts w:ascii="Times New Roman" w:eastAsia="Times New Roman" w:hAnsi="Times New Roman" w:cs="Times New Roman"/>
        </w:rPr>
        <w:t xml:space="preserve"> </w:t>
      </w:r>
      <w:r w:rsidRPr="00146399">
        <w:rPr>
          <w:rFonts w:ascii="Times New Roman" w:eastAsia="Times New Roman" w:hAnsi="Times New Roman" w:cs="Times New Roman"/>
        </w:rPr>
        <w:t xml:space="preserve">at </w:t>
      </w:r>
      <w:r w:rsidR="002714B2">
        <w:rPr>
          <w:rFonts w:ascii="Times New Roman" w:eastAsia="Times New Roman" w:hAnsi="Times New Roman" w:cs="Times New Roman"/>
        </w:rPr>
        <w:t>school entry</w:t>
      </w:r>
      <w:r w:rsidRPr="00146399">
        <w:rPr>
          <w:rFonts w:ascii="Times New Roman" w:eastAsia="Times New Roman" w:hAnsi="Times New Roman" w:cs="Times New Roman"/>
        </w:rPr>
        <w:t xml:space="preserve"> and </w:t>
      </w:r>
      <w:r w:rsidR="00CC2774" w:rsidRPr="00146399">
        <w:rPr>
          <w:rFonts w:ascii="Times New Roman" w:eastAsia="Times New Roman" w:hAnsi="Times New Roman" w:cs="Times New Roman"/>
        </w:rPr>
        <w:t xml:space="preserve">of linguistic and social </w:t>
      </w:r>
      <w:r w:rsidR="0069356C" w:rsidRPr="00146399">
        <w:rPr>
          <w:rFonts w:ascii="Times New Roman" w:eastAsia="Times New Roman" w:hAnsi="Times New Roman" w:cs="Times New Roman"/>
        </w:rPr>
        <w:t>competence</w:t>
      </w:r>
      <w:r w:rsidR="00CC2774" w:rsidRPr="00146399">
        <w:rPr>
          <w:rFonts w:ascii="Times New Roman" w:eastAsia="Times New Roman" w:hAnsi="Times New Roman" w:cs="Times New Roman"/>
        </w:rPr>
        <w:t xml:space="preserve"> at </w:t>
      </w:r>
      <w:r w:rsidRPr="00146399">
        <w:rPr>
          <w:rFonts w:ascii="Times New Roman" w:eastAsia="Times New Roman" w:hAnsi="Times New Roman" w:cs="Times New Roman"/>
        </w:rPr>
        <w:t xml:space="preserve">7-9 years. ELCE did not directly explain variance in </w:t>
      </w:r>
      <w:r w:rsidR="00874D41" w:rsidRPr="00146399">
        <w:rPr>
          <w:rFonts w:ascii="Times New Roman" w:eastAsia="Times New Roman" w:hAnsi="Times New Roman" w:cs="Times New Roman"/>
        </w:rPr>
        <w:t xml:space="preserve">literacy </w:t>
      </w:r>
      <w:r w:rsidRPr="00146399">
        <w:rPr>
          <w:rFonts w:ascii="Times New Roman" w:eastAsia="Times New Roman" w:hAnsi="Times New Roman" w:cs="Times New Roman"/>
        </w:rPr>
        <w:t>outcomes</w:t>
      </w:r>
      <w:r w:rsidR="00CC2774" w:rsidRPr="00146399">
        <w:rPr>
          <w:rFonts w:ascii="Times New Roman" w:eastAsia="Times New Roman" w:hAnsi="Times New Roman" w:cs="Times New Roman"/>
        </w:rPr>
        <w:t xml:space="preserve"> at the end of primary school</w:t>
      </w:r>
      <w:r w:rsidRPr="00146399">
        <w:rPr>
          <w:rFonts w:ascii="Times New Roman" w:eastAsia="Times New Roman" w:hAnsi="Times New Roman" w:cs="Times New Roman"/>
        </w:rPr>
        <w:t xml:space="preserve">, instead the influence was exerted via indirect paths through </w:t>
      </w:r>
      <w:r w:rsidR="00D8231C">
        <w:rPr>
          <w:rFonts w:ascii="Times New Roman" w:eastAsia="Times New Roman" w:hAnsi="Times New Roman" w:cs="Times New Roman"/>
        </w:rPr>
        <w:t>literacy</w:t>
      </w:r>
      <w:r w:rsidR="00D8231C" w:rsidRPr="00146399">
        <w:rPr>
          <w:rFonts w:ascii="Times New Roman" w:eastAsia="Times New Roman" w:hAnsi="Times New Roman" w:cs="Times New Roman"/>
        </w:rPr>
        <w:t xml:space="preserve"> </w:t>
      </w:r>
      <w:r w:rsidRPr="00146399">
        <w:rPr>
          <w:rFonts w:ascii="Times New Roman" w:eastAsia="Times New Roman" w:hAnsi="Times New Roman" w:cs="Times New Roman"/>
        </w:rPr>
        <w:t xml:space="preserve">and social </w:t>
      </w:r>
      <w:r w:rsidR="0003243E">
        <w:rPr>
          <w:rFonts w:ascii="Times New Roman" w:eastAsia="Times New Roman" w:hAnsi="Times New Roman" w:cs="Times New Roman"/>
        </w:rPr>
        <w:t xml:space="preserve">adjustment </w:t>
      </w:r>
      <w:r w:rsidRPr="00146399">
        <w:rPr>
          <w:rFonts w:ascii="Times New Roman" w:eastAsia="Times New Roman" w:hAnsi="Times New Roman" w:cs="Times New Roman"/>
        </w:rPr>
        <w:t xml:space="preserve">aged 5, and, </w:t>
      </w:r>
      <w:r w:rsidR="0003243E">
        <w:rPr>
          <w:rFonts w:ascii="Times New Roman" w:eastAsia="Times New Roman" w:hAnsi="Times New Roman" w:cs="Times New Roman"/>
        </w:rPr>
        <w:t>language development and social development</w:t>
      </w:r>
      <w:r w:rsidR="0069356C" w:rsidRPr="00146399">
        <w:rPr>
          <w:rFonts w:ascii="Times New Roman" w:eastAsia="Times New Roman" w:hAnsi="Times New Roman" w:cs="Times New Roman"/>
        </w:rPr>
        <w:t xml:space="preserve"> at 7-9 years</w:t>
      </w:r>
      <w:r w:rsidRPr="00146399">
        <w:rPr>
          <w:rFonts w:ascii="Times New Roman" w:eastAsia="Times New Roman" w:hAnsi="Times New Roman" w:cs="Times New Roman"/>
        </w:rPr>
        <w:t xml:space="preserve">. </w:t>
      </w:r>
      <w:r w:rsidR="00FF1F56" w:rsidRPr="00146399">
        <w:rPr>
          <w:rFonts w:ascii="Times New Roman" w:eastAsia="Times New Roman" w:hAnsi="Times New Roman" w:cs="Times New Roman"/>
        </w:rPr>
        <w:t>L</w:t>
      </w:r>
      <w:r w:rsidRPr="00146399">
        <w:rPr>
          <w:rFonts w:ascii="Times New Roman" w:eastAsia="Times New Roman" w:hAnsi="Times New Roman" w:cs="Times New Roman"/>
        </w:rPr>
        <w:t xml:space="preserve">inguistic </w:t>
      </w:r>
      <w:r w:rsidR="005279CE" w:rsidRPr="00146399">
        <w:rPr>
          <w:rFonts w:ascii="Times New Roman" w:eastAsia="Times New Roman" w:hAnsi="Times New Roman" w:cs="Times New Roman"/>
        </w:rPr>
        <w:t xml:space="preserve">and social </w:t>
      </w:r>
      <w:r w:rsidRPr="00146399">
        <w:rPr>
          <w:rFonts w:ascii="Times New Roman" w:eastAsia="Times New Roman" w:hAnsi="Times New Roman" w:cs="Times New Roman"/>
        </w:rPr>
        <w:t xml:space="preserve">skills </w:t>
      </w:r>
      <w:r w:rsidR="00F36225" w:rsidRPr="00146399">
        <w:rPr>
          <w:rFonts w:ascii="Times New Roman" w:eastAsia="Times New Roman" w:hAnsi="Times New Roman" w:cs="Times New Roman"/>
        </w:rPr>
        <w:t>were</w:t>
      </w:r>
      <w:r w:rsidR="00FF1F56" w:rsidRPr="00146399">
        <w:rPr>
          <w:rFonts w:ascii="Times New Roman" w:eastAsia="Times New Roman" w:hAnsi="Times New Roman" w:cs="Times New Roman"/>
        </w:rPr>
        <w:t xml:space="preserve"> both</w:t>
      </w:r>
      <w:r w:rsidR="00F36225" w:rsidRPr="00146399">
        <w:rPr>
          <w:rFonts w:ascii="Times New Roman" w:eastAsia="Times New Roman" w:hAnsi="Times New Roman" w:cs="Times New Roman"/>
        </w:rPr>
        <w:t xml:space="preserve"> </w:t>
      </w:r>
      <w:r w:rsidRPr="00146399">
        <w:rPr>
          <w:rFonts w:ascii="Times New Roman" w:eastAsia="Times New Roman" w:hAnsi="Times New Roman" w:cs="Times New Roman"/>
        </w:rPr>
        <w:t>predictor</w:t>
      </w:r>
      <w:r w:rsidR="00FF1F56" w:rsidRPr="00146399">
        <w:rPr>
          <w:rFonts w:ascii="Times New Roman" w:eastAsia="Times New Roman" w:hAnsi="Times New Roman" w:cs="Times New Roman"/>
        </w:rPr>
        <w:t>s</w:t>
      </w:r>
      <w:r w:rsidRPr="00146399">
        <w:rPr>
          <w:rFonts w:ascii="Times New Roman" w:eastAsia="Times New Roman" w:hAnsi="Times New Roman" w:cs="Times New Roman"/>
        </w:rPr>
        <w:t xml:space="preserve"> of </w:t>
      </w:r>
      <w:r w:rsidR="00F36225" w:rsidRPr="00146399">
        <w:rPr>
          <w:rFonts w:ascii="Times New Roman" w:eastAsia="Times New Roman" w:hAnsi="Times New Roman" w:cs="Times New Roman"/>
        </w:rPr>
        <w:t>literac</w:t>
      </w:r>
      <w:r w:rsidR="005279CE" w:rsidRPr="00146399">
        <w:rPr>
          <w:rFonts w:ascii="Times New Roman" w:eastAsia="Times New Roman" w:hAnsi="Times New Roman" w:cs="Times New Roman"/>
        </w:rPr>
        <w:t>y</w:t>
      </w:r>
      <w:r w:rsidR="00F36225" w:rsidRPr="00146399">
        <w:rPr>
          <w:rFonts w:ascii="Times New Roman" w:eastAsia="Times New Roman" w:hAnsi="Times New Roman" w:cs="Times New Roman"/>
        </w:rPr>
        <w:t xml:space="preserve"> skills at the end of primary school</w:t>
      </w:r>
      <w:r w:rsidR="00CB34DE" w:rsidRPr="00146399">
        <w:rPr>
          <w:rFonts w:ascii="Times New Roman" w:eastAsia="Times New Roman" w:hAnsi="Times New Roman" w:cs="Times New Roman"/>
        </w:rPr>
        <w:t>.</w:t>
      </w:r>
      <w:r w:rsidRPr="00146399">
        <w:rPr>
          <w:rFonts w:ascii="Times New Roman" w:eastAsia="Times New Roman" w:hAnsi="Times New Roman" w:cs="Times New Roman"/>
        </w:rPr>
        <w:t xml:space="preserve"> </w:t>
      </w:r>
    </w:p>
    <w:p w14:paraId="678410AF" w14:textId="70F3E72B" w:rsidR="0072323E" w:rsidRPr="00146399" w:rsidRDefault="00E34575"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rPr>
        <w:t xml:space="preserve">Findings are discussed with reference to their potential implications for the timing and targets of interventions designed to improve </w:t>
      </w:r>
      <w:r w:rsidR="00CB34DE" w:rsidRPr="00146399">
        <w:rPr>
          <w:rFonts w:ascii="Times New Roman" w:eastAsia="Times New Roman" w:hAnsi="Times New Roman" w:cs="Times New Roman"/>
        </w:rPr>
        <w:t>literacy</w:t>
      </w:r>
      <w:r w:rsidRPr="00146399">
        <w:rPr>
          <w:rFonts w:ascii="Times New Roman" w:eastAsia="Times New Roman" w:hAnsi="Times New Roman" w:cs="Times New Roman"/>
        </w:rPr>
        <w:t xml:space="preserve"> outcomes</w:t>
      </w:r>
      <w:r w:rsidR="00CB34DE" w:rsidRPr="00146399">
        <w:rPr>
          <w:rFonts w:ascii="Times New Roman" w:eastAsia="Times New Roman" w:hAnsi="Times New Roman" w:cs="Times New Roman"/>
        </w:rPr>
        <w:t xml:space="preserve">.  </w:t>
      </w:r>
    </w:p>
    <w:p w14:paraId="54EC86EC" w14:textId="77777777" w:rsidR="00A108E1" w:rsidRPr="00146399" w:rsidRDefault="00A108E1" w:rsidP="00BB4718">
      <w:pPr>
        <w:spacing w:line="480" w:lineRule="auto"/>
        <w:ind w:firstLine="720"/>
        <w:rPr>
          <w:rFonts w:ascii="Times New Roman" w:eastAsia="Times New Roman" w:hAnsi="Times New Roman" w:cs="Times New Roman"/>
          <w:color w:val="000000"/>
        </w:rPr>
      </w:pPr>
    </w:p>
    <w:p w14:paraId="1E467F6B" w14:textId="4EC6BCD0" w:rsidR="00A108E1" w:rsidRPr="00146399" w:rsidRDefault="00A108E1" w:rsidP="00BB4718">
      <w:pPr>
        <w:spacing w:line="480" w:lineRule="auto"/>
        <w:ind w:firstLine="720"/>
        <w:rPr>
          <w:rFonts w:ascii="Times New Roman" w:eastAsia="Times New Roman" w:hAnsi="Times New Roman" w:cs="Times New Roman"/>
          <w:color w:val="000000"/>
        </w:rPr>
        <w:sectPr w:rsidR="00A108E1" w:rsidRPr="00146399">
          <w:pgSz w:w="11900" w:h="16840"/>
          <w:pgMar w:top="1440" w:right="1440" w:bottom="1440" w:left="1440" w:header="708" w:footer="708" w:gutter="0"/>
          <w:pgNumType w:start="1"/>
          <w:cols w:space="720"/>
        </w:sectPr>
      </w:pPr>
      <w:r w:rsidRPr="00146399">
        <w:rPr>
          <w:rFonts w:ascii="Times New Roman" w:eastAsia="Times New Roman" w:hAnsi="Times New Roman" w:cs="Times New Roman"/>
          <w:color w:val="000000"/>
        </w:rPr>
        <w:t xml:space="preserve">Keywords: Literacy, </w:t>
      </w:r>
      <w:r w:rsidR="00BB0034" w:rsidRPr="00146399">
        <w:rPr>
          <w:rFonts w:ascii="Times New Roman" w:eastAsia="Times New Roman" w:hAnsi="Times New Roman" w:cs="Times New Roman"/>
          <w:color w:val="000000"/>
        </w:rPr>
        <w:t>Social Relationships, Language, Linguistics, Communication, Longitudinal</w:t>
      </w:r>
      <w:r w:rsidR="00013C76">
        <w:rPr>
          <w:rFonts w:ascii="Times New Roman" w:eastAsia="Times New Roman" w:hAnsi="Times New Roman" w:cs="Times New Roman"/>
          <w:color w:val="000000"/>
        </w:rPr>
        <w:t>.</w:t>
      </w:r>
    </w:p>
    <w:p w14:paraId="3D841606" w14:textId="77777777" w:rsidR="00F76C64" w:rsidRPr="00146399" w:rsidRDefault="00F76C64" w:rsidP="00BB4718">
      <w:pPr>
        <w:spacing w:line="480" w:lineRule="auto"/>
        <w:jc w:val="center"/>
        <w:rPr>
          <w:rFonts w:ascii="Times New Roman" w:eastAsia="Times New Roman" w:hAnsi="Times New Roman" w:cs="Times New Roman"/>
          <w:color w:val="000000"/>
        </w:rPr>
        <w:sectPr w:rsidR="00F76C64" w:rsidRPr="00146399">
          <w:type w:val="continuous"/>
          <w:pgSz w:w="11900" w:h="16840"/>
          <w:pgMar w:top="1440" w:right="1440" w:bottom="1440" w:left="1440" w:header="708" w:footer="708" w:gutter="0"/>
          <w:cols w:space="720"/>
        </w:sectPr>
      </w:pPr>
    </w:p>
    <w:p w14:paraId="1192F6A7" w14:textId="69E10D85" w:rsidR="0072323E" w:rsidRPr="009C5BBF" w:rsidRDefault="00E34575" w:rsidP="00BB4718">
      <w:pPr>
        <w:spacing w:line="480" w:lineRule="auto"/>
        <w:jc w:val="center"/>
        <w:rPr>
          <w:rFonts w:ascii="Times New Roman" w:eastAsia="Times New Roman" w:hAnsi="Times New Roman" w:cs="Times New Roman"/>
          <w:b/>
          <w:bCs/>
        </w:rPr>
      </w:pPr>
      <w:r w:rsidRPr="00186CB2">
        <w:rPr>
          <w:rFonts w:ascii="Times New Roman" w:eastAsia="Times New Roman" w:hAnsi="Times New Roman" w:cs="Times New Roman"/>
          <w:color w:val="000000"/>
        </w:rPr>
        <w:lastRenderedPageBreak/>
        <w:t xml:space="preserve">Pathways from </w:t>
      </w:r>
      <w:r w:rsidR="00945143" w:rsidRPr="00186CB2">
        <w:rPr>
          <w:rFonts w:ascii="Times New Roman" w:eastAsia="Times New Roman" w:hAnsi="Times New Roman" w:cs="Times New Roman"/>
          <w:color w:val="000000"/>
        </w:rPr>
        <w:t xml:space="preserve">the </w:t>
      </w:r>
      <w:r w:rsidRPr="00186CB2">
        <w:rPr>
          <w:rFonts w:ascii="Times New Roman" w:eastAsia="Times New Roman" w:hAnsi="Times New Roman" w:cs="Times New Roman"/>
          <w:color w:val="000000"/>
        </w:rPr>
        <w:t xml:space="preserve">Early Language and Communication Environment </w:t>
      </w:r>
      <w:r w:rsidR="00945143" w:rsidRPr="00186CB2">
        <w:rPr>
          <w:rFonts w:ascii="Times New Roman" w:eastAsia="Times New Roman" w:hAnsi="Times New Roman" w:cs="Times New Roman"/>
          <w:color w:val="000000"/>
        </w:rPr>
        <w:t xml:space="preserve">to Literacy </w:t>
      </w:r>
      <w:r w:rsidR="00CB1F48" w:rsidRPr="00186CB2">
        <w:rPr>
          <w:rFonts w:ascii="Times New Roman" w:eastAsia="Times New Roman" w:hAnsi="Times New Roman" w:cs="Times New Roman"/>
          <w:color w:val="000000"/>
        </w:rPr>
        <w:t xml:space="preserve">Outcomes </w:t>
      </w:r>
      <w:r w:rsidRPr="00186CB2">
        <w:rPr>
          <w:rFonts w:ascii="Times New Roman" w:eastAsia="Times New Roman" w:hAnsi="Times New Roman" w:cs="Times New Roman"/>
          <w:color w:val="000000"/>
        </w:rPr>
        <w:t>at the End of Primary School; The Role</w:t>
      </w:r>
      <w:r w:rsidR="00CE21B5" w:rsidRPr="00186CB2">
        <w:rPr>
          <w:rFonts w:ascii="Times New Roman" w:eastAsia="Times New Roman" w:hAnsi="Times New Roman" w:cs="Times New Roman"/>
          <w:color w:val="000000"/>
        </w:rPr>
        <w:t>s</w:t>
      </w:r>
      <w:r w:rsidRPr="00186CB2">
        <w:rPr>
          <w:rFonts w:ascii="Times New Roman" w:eastAsia="Times New Roman" w:hAnsi="Times New Roman" w:cs="Times New Roman"/>
          <w:color w:val="000000"/>
        </w:rPr>
        <w:t xml:space="preserve"> of </w:t>
      </w:r>
      <w:r w:rsidR="00DB28E4" w:rsidRPr="00186CB2">
        <w:rPr>
          <w:rFonts w:ascii="Times New Roman" w:eastAsia="Times New Roman" w:hAnsi="Times New Roman" w:cs="Times New Roman"/>
          <w:color w:val="000000"/>
        </w:rPr>
        <w:t xml:space="preserve">Language Development </w:t>
      </w:r>
      <w:r w:rsidR="0017656D" w:rsidRPr="00186CB2">
        <w:rPr>
          <w:rFonts w:ascii="Times New Roman" w:eastAsia="Times New Roman" w:hAnsi="Times New Roman" w:cs="Times New Roman"/>
          <w:color w:val="000000"/>
        </w:rPr>
        <w:t>and Social</w:t>
      </w:r>
      <w:r w:rsidRPr="00186CB2">
        <w:rPr>
          <w:rFonts w:ascii="Times New Roman" w:eastAsia="Times New Roman" w:hAnsi="Times New Roman" w:cs="Times New Roman"/>
          <w:color w:val="000000"/>
        </w:rPr>
        <w:t xml:space="preserve"> Development</w:t>
      </w:r>
      <w:r w:rsidR="00390307">
        <w:rPr>
          <w:rFonts w:ascii="Times New Roman" w:eastAsia="Times New Roman" w:hAnsi="Times New Roman" w:cs="Times New Roman"/>
          <w:b/>
          <w:bCs/>
          <w:color w:val="000000"/>
        </w:rPr>
        <w:t xml:space="preserve"> </w:t>
      </w:r>
    </w:p>
    <w:p w14:paraId="4E0D22C8" w14:textId="7A89CE0E"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 xml:space="preserve">Children’s early oral language skills are positively associated with later academic outcomes </w:t>
      </w:r>
      <w:r w:rsidR="006562F2" w:rsidRPr="00146399">
        <w:rPr>
          <w:rFonts w:ascii="Times New Roman" w:eastAsia="Times New Roman" w:hAnsi="Times New Roman" w:cs="Times New Roman"/>
          <w:color w:val="000000"/>
        </w:rPr>
        <w:fldChar w:fldCharType="begin" w:fldLock="1"/>
      </w:r>
      <w:r w:rsidR="00233DF9">
        <w:rPr>
          <w:rFonts w:ascii="Times New Roman" w:eastAsia="Times New Roman" w:hAnsi="Times New Roman" w:cs="Times New Roman"/>
          <w:color w:val="000000"/>
        </w:rPr>
        <w:instrText>ADDIN CSL_CITATION {"citationItems":[{"id":"ITEM-1","itemData":{"DOI":"10.1017/S0142716416000060","ISBN":"0142716416000","ISSN":"14691817","abstract":"We use a longitudinal design to examine associations for a diverse sample of 2,120 Danish 16- to 30-month-old children between early expressive vocabulary and later reading and math outcomes in the sixth grade. Educational outcomes, in particular decoding and reading comprehension, can be predicted from an early vocabulary measure as early as 16 months with effect sizes (in proportion of variance accounted for) comparable to 1 year's mean growth in reading scores. The findings confirm in a relatively large population-based study that late talkers are at risk for low educational attainment because the majority of children experiencing early language delay obtain scores below average in measures of reading in the sixth grade. Low scores have the greatest predictive power, indicating that children with early delays have elevated risk for later reading problems.","author":[{"dropping-particle":"","family":"Bleses","given":"Dorthe","non-dropping-particle":"","parse-names":false,"suffix":""},{"dropping-particle":"","family":"Makransky","given":"Guido","non-dropping-particle":"","parse-names":false,"suffix":""},{"dropping-particle":"","family":"Dale","given":"Philip S.","non-dropping-particle":"","parse-names":false,"suffix":""},{"dropping-particle":"","family":"Højen","given":"Anders","non-dropping-particle":"","parse-names":false,"suffix":""},{"dropping-particle":"","family":"Ari","given":"Burcak Aktürk","non-dropping-particle":"","parse-names":false,"suffix":""}],"container-title":"Applied Psycholinguistics","id":"ITEM-1","issue":"6","issued":{"date-parts":[["2016","11","29"]]},"page":"1461-1476","publisher":"Cambridge University Press","title":"Early productive vocabulary predicts academic achievement 10 years later","type":"article-journal","volume":"37"},"uris":["http://www.mendeley.com/documents/?uuid=d9392527-6934-370c-a71a-b11b1d58f458"]},{"id":"ITEM-2","itemData":{"ISBN":"DFE-RR134","abstract":"Most children develop speech and language skills effortlessly, but some are slow to develop these skills and then go on to struggle with literacy and academic skills throughout their schooling. It is the first few years of life that are critical to their subsequent performance. This project looks at what we know about the early communication environment in a child's first two years of life, and the role this plays in preparing children for school using data from a large longitudinal survey of young people (ALSPAC - the Avon Longitudinal Study of Parents and Children). It examines the characteristics of the environment in which children learn to communicate (such as activities undertaken with children, the mother's attitude towards her baby, and the wider support available to the family) and the extent to which this affects a child's readiness for school entry (defined as their early language, reading, writing, and maths skills that they need in school). Key Findings: • There is a strong association between a child's social background and their readiness for school as measured by their scores on school entry assessments covering language, reading, maths and writing. • Language development at the age of 2 years predicts children's performance on entry to primary school. Children's understanding and use of vocabulary and their use of two or three word sentences at 2 years is very strongly associated with their performance on entering primary school. • The children's communication environment influences language development. The number of books available to the child, the frequency of visits to the library, parents teaching a range of activities, the number of toys available, and attendance at pre-school, are all important predictors of the child's expressive vocabulary at 2 years. The amount of television on in the home is also a predictor; as this time increased, so the child's score at school entry decreased. • The communication environment is a more dominant predictor of early language than social background. In the early stages of language development, it is the particular aspects of a child's communication environment that are associated with language acquisition rather than the broader socio-economic context of the family. • The child's language and their communication environment influence the child's performance at school entry in addition to their social background. Children's success at school is governed not only by their social background; the …","author":[{"dropping-particle":"","family":"Roulstone","given":"Sue","non-dropping-particle":"","parse-names":false,"suffix":""},{"dropping-particle":"","family":"Law","given":"J.","non-dropping-particle":"","parse-names":false,"suffix":""},{"dropping-particle":"","family":"Rush","given":"Robert","non-dropping-particle":"","parse-names":false,"suffix":""},{"dropping-particle":"","family":"Clegg","given":"Judy","non-dropping-particle":"","parse-names":false,"suffix":""},{"dropping-particle":"","family":"Peters","given":"Tim","non-dropping-particle":"","parse-names":false,"suffix":""}],"container-title":"Research Report DFE-RR134","id":"ITEM-2","issued":{"date-parts":[["2011"]]},"number-of-pages":"63","title":"Investigating the role of language in children's early educational outcomes","type":"report"},"uris":["http://www.mendeley.com/documents/?uuid=fe87bb2b-b078-4dda-88c4-2c80cebe26b0"]}],"mendeley":{"formattedCitation":"(Bleses et al., 2016; Roulstone et al., 2011a)","plainTextFormattedCitation":"(Bleses et al., 2016; Roulstone et al., 2011a)","previouslyFormattedCitation":"(Bleses et al., 2016; Roulstone et al., 2011a)"},"properties":{"noteIndex":0},"schema":"https://github.com/citation-style-language/schema/raw/master/csl-citation.json"}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(Bleses et al., 2016; Roulstone et al., 2011a)</w:t>
      </w:r>
      <w:r w:rsidR="006562F2" w:rsidRPr="00146399">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 xml:space="preserve">. </w:t>
      </w:r>
      <w:r w:rsidR="006E244A" w:rsidRPr="00146399">
        <w:rPr>
          <w:rFonts w:ascii="Times New Roman" w:eastAsia="Times New Roman" w:hAnsi="Times New Roman" w:cs="Times New Roman"/>
          <w:color w:val="000000"/>
        </w:rPr>
        <w:t xml:space="preserve">This applies </w:t>
      </w:r>
      <w:r w:rsidR="00B252CD" w:rsidRPr="00146399">
        <w:rPr>
          <w:rFonts w:ascii="Times New Roman" w:eastAsia="Times New Roman" w:hAnsi="Times New Roman" w:cs="Times New Roman"/>
          <w:color w:val="000000"/>
        </w:rPr>
        <w:t xml:space="preserve">to many aspects of academic performance but </w:t>
      </w:r>
      <w:r w:rsidR="005B203B">
        <w:rPr>
          <w:rFonts w:ascii="Times New Roman" w:eastAsia="Times New Roman" w:hAnsi="Times New Roman" w:cs="Times New Roman"/>
          <w:color w:val="000000"/>
        </w:rPr>
        <w:t xml:space="preserve">it </w:t>
      </w:r>
      <w:r w:rsidR="00B252CD" w:rsidRPr="00146399">
        <w:rPr>
          <w:rFonts w:ascii="Times New Roman" w:eastAsia="Times New Roman" w:hAnsi="Times New Roman" w:cs="Times New Roman"/>
          <w:color w:val="000000"/>
        </w:rPr>
        <w:t>is especially</w:t>
      </w:r>
      <w:r w:rsidR="003810C7" w:rsidRPr="00146399">
        <w:rPr>
          <w:rFonts w:ascii="Times New Roman" w:eastAsia="Times New Roman" w:hAnsi="Times New Roman" w:cs="Times New Roman"/>
          <w:color w:val="000000"/>
        </w:rPr>
        <w:t xml:space="preserve"> </w:t>
      </w:r>
      <w:r w:rsidR="00A42490" w:rsidRPr="00146399">
        <w:rPr>
          <w:rFonts w:ascii="Times New Roman" w:eastAsia="Times New Roman" w:hAnsi="Times New Roman" w:cs="Times New Roman"/>
          <w:color w:val="000000"/>
        </w:rPr>
        <w:t>relevant to achievement in literacy</w:t>
      </w:r>
      <w:r w:rsidR="00B97C19" w:rsidRPr="00146399">
        <w:rPr>
          <w:rFonts w:ascii="Times New Roman" w:eastAsia="Times New Roman" w:hAnsi="Times New Roman" w:cs="Times New Roman"/>
          <w:color w:val="000000"/>
        </w:rPr>
        <w:t xml:space="preserve"> </w:t>
      </w:r>
      <w:r w:rsidR="00B97C19" w:rsidRPr="00146399">
        <w:rPr>
          <w:rFonts w:ascii="Times New Roman" w:eastAsia="Times New Roman" w:hAnsi="Times New Roman" w:cs="Times New Roman"/>
          <w:color w:val="000000"/>
        </w:rPr>
        <w:fldChar w:fldCharType="begin" w:fldLock="1"/>
      </w:r>
      <w:r w:rsidR="003A21F5">
        <w:rPr>
          <w:rFonts w:ascii="Times New Roman" w:eastAsia="Times New Roman" w:hAnsi="Times New Roman" w:cs="Times New Roman"/>
          <w:color w:val="000000"/>
        </w:rPr>
        <w:instrText>ADDIN CSL_CITATION {"citationItems":[{"id":"ITEM-1","itemData":{"DOI":"10.1080/13682820801921510","ISSN":"1368-2822","author":[{"dropping-particle":"","family":"Durkin","given":"Kevin","non-dropping-particle":"","parse-names":false,"suffix":""},{"dropping-particle":"","family":"Simkin","given":"Zoë","non-dropping-particle":"","parse-names":false,"suffix":""},{"dropping-particle":"","family":"Knox","given":"Emma","non-dropping-particle":"","parse-names":false,"suffix":""},{"dropping-particle":"","family":"Conti‐Ramsden","given":"Gina","non-dropping-particle":"","parse-names":false,"suffix":""}],"container-title":"International Journal of Language &amp; Communication Disorders","id":"ITEM-1","issue":"1","issued":{"date-parts":[["2009","1"]]},"page":"36-55","title":"Specific language impairment and school outcomes. II: Educational context, student satisfaction, and post‐compulsory progress","type":"article-journal","volume":"44"},"uris":["http://www.mendeley.com/documents/?uuid=6d94ba8a-9c59-3346-adc7-fc331155b2a7"]}],"mendeley":{"formattedCitation":"(Durkin et al., 2009)","plainTextFormattedCitation":"(Durkin et al., 2009)","previouslyFormattedCitation":"(Durkin et al., 2009)"},"properties":{"noteIndex":0},"schema":"https://github.com/citation-style-language/schema/raw/master/csl-citation.json"}</w:instrText>
      </w:r>
      <w:r w:rsidR="00B97C19"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(Durkin et al., 2009)</w:t>
      </w:r>
      <w:r w:rsidR="00B97C19" w:rsidRPr="00146399">
        <w:rPr>
          <w:rFonts w:ascii="Times New Roman" w:eastAsia="Times New Roman" w:hAnsi="Times New Roman" w:cs="Times New Roman"/>
          <w:color w:val="000000"/>
        </w:rPr>
        <w:fldChar w:fldCharType="end"/>
      </w:r>
      <w:r w:rsidR="00A42490"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One reason for this is that oral language competencies in areas such as phonology, vocabulary, syntax, non-literal language and story-telling can form a secure foundation for reading comprehension and decoding</w:t>
      </w:r>
      <w:r w:rsidR="00AB412B" w:rsidRPr="00146399">
        <w:rPr>
          <w:rFonts w:ascii="Times New Roman" w:eastAsia="Times New Roman" w:hAnsi="Times New Roman" w:cs="Times New Roman"/>
          <w:color w:val="000000"/>
        </w:rPr>
        <w:t xml:space="preserve"> </w:t>
      </w:r>
      <w:r w:rsidR="006562F2" w:rsidRPr="00146399">
        <w:rPr>
          <w:rFonts w:ascii="Times New Roman" w:eastAsia="Times New Roman" w:hAnsi="Times New Roman" w:cs="Times New Roman"/>
          <w:color w:val="000000"/>
        </w:rPr>
        <w:fldChar w:fldCharType="begin" w:fldLock="1"/>
      </w:r>
      <w:r w:rsidR="001F0FBD" w:rsidRPr="00146399">
        <w:rPr>
          <w:rFonts w:ascii="Times New Roman" w:eastAsia="Times New Roman" w:hAnsi="Times New Roman" w:cs="Times New Roman"/>
          <w:color w:val="000000"/>
        </w:rPr>
        <w:instrText>ADDIN CSL_CITATION {"citationItems":[{"id":"ITEM-1","itemData":{"DOI":"10.1037/0033-2909.130.6.858","PMID":"15535741","abstract":"Developmental dyslexia and specific language impairment (SLI) were for many years treated as distinct disorders but are now often regarded as different manifestations of the same underlying problem, differing only in severity or developmental stage. The merging of these categories has been motivated by the reconceptualization of dyslexia as a language disorder in which phonological processing is deficient. The authors argue that this focus underestimates the independent influence of semantic and syntactic deficits, which are widespread in SLI and which affect reading comprehension and impair attainment of fluent reading in adolescence. The authors suggest that 2 dimensions of impairment are needed to conceptualize the relationship between these disorders and to capture phenotypic features that are important for identifying neurobiologically and etiologically coherent subgroups.","author":[{"dropping-particle":"","family":"Bishop","given":"Dorothy V. M.","non-dropping-particle":"","parse-names":false,"suffix":""},{"dropping-particle":"","family":"Snowling","given":"M J","non-dropping-particle":"","parse-names":false,"suffix":""}],"container-title":"Psychological Bulletin","id":"ITEM-1","issue":"6","issued":{"date-parts":[["2004","11"]]},"page":"858-886","title":"Developmental dyslexia and specific language impairment: same or different?","type":"article-journal","volume":"130"},"uris":["http://www.mendeley.com/documents/?uuid=ca41e68c-131a-4f63-b2e4-004431371818"]},{"id":"ITEM-2","itemData":{"DOI":"10.1111/j.1469-7610.2007.01849.x","ISSN":"0021-9630","author":[{"dropping-particle":"","family":"Bowyer-Crane","given":"Claudine","non-dropping-particle":"","parse-names":false,"suffix":""},{"dropping-particle":"","family":"Snowling","given":"M J","non-dropping-particle":"","parse-names":false,"suffix":""},{"dropping-particle":"","family":"Duff","given":"Fiona J.","non-dropping-particle":"","parse-names":false,"suffix":""},{"dropping-particle":"","family":"Fieldsend","given":"Elizabeth","non-dropping-particle":"","parse-names":false,"suffix":""},{"dropping-particle":"","family":"Carroll","given":"Julia M.","non-dropping-particle":"","parse-names":false,"suffix":""},{"dropping-particle":"","family":"Miles","given":"Jeremy","non-dropping-particle":"","parse-names":false,"suffix":""},{"dropping-particle":"","family":"Götz","given":"Kristina","non-dropping-particle":"","parse-names":false,"suffix":""},{"dropping-particle":"","family":"Hulme","given":"Charles","non-dropping-particle":"","parse-names":false,"suffix":""}],"container-title":"Journal of Child Psychology and Psychiatry","id":"ITEM-2","issue":"4","issued":{"date-parts":[["2008","4","1"]]},"page":"422-432","publisher":"John Wiley &amp; Sons, Ltd (10.1111)","title":"Improving early language and literacy skills: differential effects of an oral language versus a phonology with reading intervention","type":"article-journal","volume":"49"},"uris":["http://www.mendeley.com/documents/?uuid=f1659e3e-b2ed-37f6-aea7-c579859b67cf"]}],"mendeley":{"formattedCitation":"(Bishop &amp; Snowling, 2004; Bowyer-Crane et al., 2008)","manualFormatting":"(Bishop &amp; Snowling, 2004; Bowyer-Crane et al., 2008)","plainTextFormattedCitation":"(Bishop &amp; Snowling, 2004; Bowyer-Crane et al., 2008)","previouslyFormattedCitation":"(Bishop &amp; Snowling, 2004; Bowyer-Crane et al., 2008)"},"properties":{"noteIndex":0},"schema":"https://github.com/citation-style-language/schema/raw/master/csl-citation.json"}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9D034C" w:rsidRPr="00146399">
        <w:rPr>
          <w:rFonts w:ascii="Times New Roman" w:eastAsia="Times New Roman" w:hAnsi="Times New Roman" w:cs="Times New Roman"/>
          <w:noProof/>
          <w:color w:val="000000"/>
        </w:rPr>
        <w:t>(Bishop &amp; Snowling, 2004; Bowyer-Crane et al., 2008)</w:t>
      </w:r>
      <w:r w:rsidR="006562F2" w:rsidRPr="00146399">
        <w:rPr>
          <w:rFonts w:ascii="Times New Roman" w:eastAsia="Times New Roman" w:hAnsi="Times New Roman" w:cs="Times New Roman"/>
          <w:color w:val="000000"/>
        </w:rPr>
        <w:fldChar w:fldCharType="end"/>
      </w:r>
      <w:r w:rsidR="009D034C"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Reading skills in turn facilitate children’s engagement with texts and production of their own writing, on which formal academic assessment often depends.  In addition, linguistic skills enable a child to benefit from direct instruction from a teacher, which is typically delivered using linguistic means of communication.</w:t>
      </w:r>
    </w:p>
    <w:p w14:paraId="68FC42BF" w14:textId="571CCC86" w:rsidR="0072323E" w:rsidRPr="00146399" w:rsidRDefault="003E1CCC"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T</w:t>
      </w:r>
      <w:r w:rsidR="00E34575" w:rsidRPr="00146399">
        <w:rPr>
          <w:rFonts w:ascii="Times New Roman" w:eastAsia="Times New Roman" w:hAnsi="Times New Roman" w:cs="Times New Roman"/>
          <w:color w:val="000000"/>
        </w:rPr>
        <w:t xml:space="preserve">here may also be influences </w:t>
      </w:r>
      <w:r w:rsidRPr="00146399">
        <w:rPr>
          <w:rFonts w:ascii="Times New Roman" w:eastAsia="Times New Roman" w:hAnsi="Times New Roman" w:cs="Times New Roman"/>
          <w:color w:val="000000"/>
        </w:rPr>
        <w:t xml:space="preserve">on literacy outcomes </w:t>
      </w:r>
      <w:r w:rsidR="00E34575" w:rsidRPr="00146399">
        <w:rPr>
          <w:rFonts w:ascii="Times New Roman" w:eastAsia="Times New Roman" w:hAnsi="Times New Roman" w:cs="Times New Roman"/>
          <w:color w:val="000000"/>
        </w:rPr>
        <w:t xml:space="preserve">via the relations between oral language skills and social development. Like oral language competence, early social competence has been linked to later academic achievement, in this case via </w:t>
      </w:r>
      <w:r w:rsidRPr="00146399">
        <w:rPr>
          <w:rFonts w:ascii="Times New Roman" w:eastAsia="Times New Roman" w:hAnsi="Times New Roman" w:cs="Times New Roman"/>
          <w:color w:val="000000"/>
        </w:rPr>
        <w:t xml:space="preserve">positive </w:t>
      </w:r>
      <w:r w:rsidR="00E34575" w:rsidRPr="00146399">
        <w:rPr>
          <w:rFonts w:ascii="Times New Roman" w:eastAsia="Times New Roman" w:hAnsi="Times New Roman" w:cs="Times New Roman"/>
          <w:color w:val="000000"/>
        </w:rPr>
        <w:t xml:space="preserve">school adjustment and engagement in collaborative learning with peers </w:t>
      </w:r>
      <w:r w:rsidR="006562F2" w:rsidRPr="00146399">
        <w:rPr>
          <w:rFonts w:ascii="Times New Roman" w:eastAsia="Times New Roman" w:hAnsi="Times New Roman" w:cs="Times New Roman"/>
          <w:color w:val="000000"/>
        </w:rPr>
        <w:fldChar w:fldCharType="begin" w:fldLock="1"/>
      </w:r>
      <w:r w:rsidR="00303CD7">
        <w:rPr>
          <w:rFonts w:ascii="Times New Roman" w:eastAsia="Times New Roman" w:hAnsi="Times New Roman" w:cs="Times New Roman"/>
          <w:color w:val="000000"/>
        </w:rPr>
        <w:instrText>ADDIN CSL_CITATION {"citationItems":[{"id":"ITEM-1","itemData":{"DOI":"10.1080/10409289.2010.497450","ISSN":"10409289","abstract":"Research Findings: Social-emotional learning (SEL) is increasingly becoming an area of focus for determining children's school readiness and predicting their academic success. Practice or Policy: The current article outlines a model of SEL, identifies specific SEL skills, and discusses how such skills contribute and relate to academic success. Given that SEL skills may vary within person and across environments, the authors also discuss the concept of SEL skills as hybrid variables. Possible shared underlying mechanisms and their reciprocal nature, as well as assessment of and programming for SEL skills, are also discussed. Lastly, the authors bring attention to important policy considerations that aim to positively influence the learning environment for all children. © 2010 Taylor &amp; Francis Group, LLC.","author":[{"dropping-particle":"","family":"Denham","given":"Susanne A.","non-dropping-particle":"","parse-names":false,"suffix":""},{"dropping-particle":"","family":"Brown","given":"Chavaughn","non-dropping-particle":"","parse-names":false,"suffix":""}],"container-title":"Early Education and Development","id":"ITEM-1","issue":"5","issued":{"date-parts":[["2010"]]},"page":"652-680","publisher":"Taylor &amp; Francis Group","title":"\"Plays nice with others\": Social-emotional learning and academic success","type":"article-journal","volume":"21"},"uris":["http://www.mendeley.com/documents/?uuid=22476e7b-1c78-3de7-988d-89f6c89eebf2"]},{"id":"ITEM-2","itemData":{"DOI":"10.1037/1089-2680.8.3.163","ISSN":"10892680","abstract":"This review summarizes the research literature on the academic socialization of children within the family context. A conceptual model is introduced that describes the process of academic socialization, including parental experiences in school, parental school-related cognitions, and specific parenting behaviors. Parental attitudes and practices provide the foundation for children’s development of schemas about school performance and thus are critical determinants of children’s early school experiences. In addition, recent efforts to understand the role of transition practices aimed at facilitating children’s early adjustment in school are described. The present review extends the transition practices literature by providing a developmental perspective on parenting influences on children’s academic socialization, within an ecological systems perspective. The authors describe academic socialization as a process that occurs under the broad umbrella of socioeconomic and cultural contexts.","author":[{"dropping-particle":"","family":"Taylor","given":"Lorraine C.","non-dropping-particle":"","parse-names":false,"suffix":""},{"dropping-particle":"","family":"Clayton","given":"Jennifer D.","non-dropping-particle":"","parse-names":false,"suffix":""},{"dropping-particle":"","family":"Rowley","given":"Stephanie J.","non-dropping-particle":"","parse-names":false,"suffix":""}],"container-title":"Review of General Psychology","id":"ITEM-2","issued":{"date-parts":[["2004"]]},"title":"Academic socialization: Understanding parental influences on children's school-related development in the early years","type":"article"},"uris":["http://www.mendeley.com/documents/?uuid=1613e509-b864-4308-beff-76c5d8addadc","http://www.mendeley.com/documents/?uuid=cf29405b-5a14-4e90-94c9-92a714301b1a"]},{"id":"ITEM-3","itemData":{"DOI":"10.1080/10409289.2015.994465","abstract":"Research Findings: In order to examine the explanatory power of behavioral self-regulation in the domain of emotion knowledge, especially in a non-U.S. culture, 365 German 4- and 5-year-olds were individually tested on these constructs. Path analyses revealed that children’s behavioral self-regulation explained their emotion knowledge in the context of the less instructionally oriented German kindergarten, much like in the United States. In addition, behavioral self-regulation contributed uniquely to the explanation of German children’s emotion knowledge, even when language skills and a measure of verbal conflict inhibition as known predictors of emotion knowledge were included as covariates. The path model for the 4-year-olds underlined the importance of behavioral self-regulation and showed less integration among verbal conflict inhibition, language skills, and emotion knowledge than that for the 5-year-olds. Practice or Policy: Results underline the importance of self-regulation for young children’s learning about emotions in all cultures, alone and in tandem with receptive language skills and abilities for (verbal) inhibition.","author":[{"dropping-particle":"","family":"Salisch","given":"Maria","non-dropping-particle":"von","parse-names":false,"suffix":""},{"dropping-particle":"","family":"Haenel","given":"Martha","non-dropping-particle":"","parse-names":false,"suffix":""},{"dropping-particle":"","family":"Denham","given":"Susanne Ayers","non-dropping-particle":"","parse-names":false,"suffix":""}],"container-title":"Early Education and Development","id":"ITEM-3","issue":"5-6","issued":{"date-parts":[["2015"]]},"page":"792-806","publisher":"Routledge","title":"Self-regulation, language skills, and emotion knowledge in young children from northern Germany","type":"article-journal","volume":"26"},"uris":["http://www.mendeley.com/documents/?uuid=e1d12f82-d8f0-4f15-8337-82992959cf9f"]}],"mendeley":{"formattedCitation":"(Denham &amp; Brown, 2010; Taylor et al., 2004; von Salisch et al., 2015)","plainTextFormattedCitation":"(Denham &amp; Brown, 2010; Taylor et al., 2004; von Salisch et al., 2015)","previouslyFormattedCitation":"(Denham &amp; Brown, 2010a; Taylor et al., 2004; von Salisch et al., 2015)"},"properties":{"noteIndex":0},"schema":"https://github.com/citation-style-language/schema/raw/master/csl-citation.json"}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303CD7" w:rsidRPr="00303CD7">
        <w:rPr>
          <w:rFonts w:ascii="Times New Roman" w:eastAsia="Times New Roman" w:hAnsi="Times New Roman" w:cs="Times New Roman"/>
          <w:noProof/>
          <w:color w:val="000000"/>
        </w:rPr>
        <w:t>(Denham &amp; Brown, 2010; Taylor et al., 2004; von Salisch et al., 2015)</w:t>
      </w:r>
      <w:r w:rsidR="006562F2" w:rsidRPr="00146399">
        <w:rPr>
          <w:rFonts w:ascii="Times New Roman" w:eastAsia="Times New Roman" w:hAnsi="Times New Roman" w:cs="Times New Roman"/>
          <w:color w:val="000000"/>
        </w:rPr>
        <w:fldChar w:fldCharType="end"/>
      </w:r>
      <w:r w:rsidR="00AB412B" w:rsidRPr="00146399">
        <w:rPr>
          <w:rFonts w:ascii="Times New Roman" w:eastAsia="Times New Roman" w:hAnsi="Times New Roman" w:cs="Times New Roman"/>
          <w:color w:val="000000"/>
        </w:rPr>
        <w:t xml:space="preserve">. </w:t>
      </w:r>
      <w:r w:rsidR="00E34575" w:rsidRPr="00146399">
        <w:rPr>
          <w:rFonts w:ascii="Times New Roman" w:eastAsia="Times New Roman" w:hAnsi="Times New Roman" w:cs="Times New Roman"/>
          <w:color w:val="000000"/>
        </w:rPr>
        <w:t xml:space="preserve">Moreover, social competence has a close link to oral language competence </w:t>
      </w:r>
      <w:r w:rsidR="006562F2" w:rsidRPr="00146399">
        <w:rPr>
          <w:rFonts w:ascii="Times New Roman" w:eastAsia="Times New Roman" w:hAnsi="Times New Roman" w:cs="Times New Roman"/>
          <w:color w:val="000000"/>
        </w:rPr>
        <w:fldChar w:fldCharType="begin" w:fldLock="1"/>
      </w:r>
      <w:r w:rsidR="003A21F5">
        <w:rPr>
          <w:rFonts w:ascii="Times New Roman" w:eastAsia="Times New Roman" w:hAnsi="Times New Roman" w:cs="Times New Roman"/>
          <w:color w:val="000000"/>
        </w:rPr>
        <w:instrText>ADDIN CSL_CITATION {"citationItems":[{"id":"ITEM-1","itemData":{"DOI":"10.1016/j.jcomdis.2010.09.004","PMID":"20970811","abstract":"Children with specific language impairment (SLI) have often been reported to have associated behavioral, emotional and social difficulties. Most previous studies involve observations at a single time point, or cross sectional designs, and longitudinal evidence of the developmental trajectories of particular difficulties is limited. The Strengths and Difficulties Questionnaire was used to measure behavioral (hyperactivity and conduct), emotional and social (peer) problems in a sample of individuals with a history of SLI at four time points from childhood (age 7) to adolescence (age 16). A decrease in behavioral and emotional problems was observed from childhood to adolescence, although emotional problems were still evident in adolescence. In contrast, there was an increase in social problems. Reading skills and expressive language were related only to behavioral problems. Pragmatic abilities were related to behavioral, emotional and social difficulties. As a group, those with a history of SLI have poorer long term social and, to a lesser extent, emotional outcomes. In contrast, behavioral difficulties appear to decrease to normative levels by adolescence. Different aspects of early language abilities and reading skills exert different types and degrees of influence on behavioral, emotional and social difficulties. Learning outcomes: Readers will be able to: (1) understand the types of behavioral, emotional and social difficulties present in individuals with a history of SLI; (2) be familiar with the developmental trajectory of these difficulties from childhood to adolescence; and (3) understand the relationships between behavioral, emotional and social difficulties and early language and literacy ability.","author":[{"dropping-particle":"","family":"St Clair","given":"M C","non-dropping-particle":"","parse-names":false,"suffix":""},{"dropping-particle":"","family":"Pickles","given":"Andrew","non-dropping-particle":"","parse-names":false,"suffix":""},{"dropping-particle":"","family":"Durkin","given":"Kevin","non-dropping-particle":"","parse-names":false,"suffix":""},{"dropping-particle":"","family":"Conti-Ramsden","given":"Gina","non-dropping-particle":"","parse-names":false,"suffix":""}],"container-title":"J Commun Disord","id":"ITEM-1","issue":"2","issued":{"date-parts":[["2011"]]},"page":"186-199","title":"A longitudinal study of behavioral, emotional and social difficulties in individuals with a history of specific language impairment (SLI).","type":"article-journal","volume":"44"},"uris":["http://www.mendeley.com/documents/?uuid=8910ab0f-544b-45fe-9940-b67f7ece60f0"]},{"id":"ITEM-2","itemData":{"DOI":"10.1111/jcpp.12190","ISBN":"0021-9630","ISSN":"00219630","PMID":"24410167","abstract":"BACKGROUND: Peer relations is a vulnerable area of functioning in children with specific language impairment (SLI), but little is known about the developmental trajectories of individuals.\\n\\nMETHODS: Peer problems were investigated over a 9-year period (from 7 to 16 years of age) in 171 children with a history of SLI. Discrete factor growth modelling was used to chart developmental trajectories. Multinomial logistic regression analysis was conducted to investigate factors associated with group membership.\\n\\nRESULTS: Four distinct developmental trajectories were identified: low-level/no problems in peer relations (22.2% of participants), childhood-limited problems (12.3%), childhood-onset persistent problems (39.2%) and adolescent-onset problems (26.3%). Risk of poor trajectories of peer relations was greater for those children with pragmatic language difficulties. Prosocial behaviour was the factor most strongly associated with trajectory group membership. Overall, the more prosocial children with better pragmatic language skills and lower levels of emotional problems had less difficulty in developing peer relations.\\n\\nCONCLUSIONS: Analysis of developmental trajectories enriches our understanding of social development. A sizeable minority in the present sample sustained positive relations through childhood and adolescence, and others overcame early difficulties to achieve low levels of problems by their early teens; the majority, however, showed childhood-onset persistent or adolescent-onset problems.","author":[{"dropping-particle":"","family":"Mok","given":"Pearl L. H.","non-dropping-particle":"","parse-names":false,"suffix":""},{"dropping-particle":"","family":"Pickles","given":"Andrew","non-dropping-particle":"","parse-names":false,"suffix":""},{"dropping-particle":"","family":"Durkin","given":"Kevin","non-dropping-particle":"","parse-names":false,"suffix":""},{"dropping-particle":"","family":"Conti-Ramsden","given":"Gina","non-dropping-particle":"","parse-names":false,"suffix":""}],"container-title":"Journal of Child Psychology and Psychiatry","id":"ITEM-2","issued":{"date-parts":[["2014"]]},"title":"Longitudinal trajectories of peer relations in children with specific language impairment","type":"article-journal"},"uris":["http://www.mendeley.com/documents/?uuid=9274157f-0c0f-3d1b-a026-4a8270a0a2d6"]}],"mendeley":{"formattedCitation":"(Mok et al., 2014; St Clair et al., 2011)","plainTextFormattedCitation":"(Mok et al., 2014; St Clair et al., 2011)","previouslyFormattedCitation":"(Mok et al., 2014; St Clair et al., 2011)"},"properties":{"noteIndex":0},"schema":"https://github.com/citation-style-language/schema/raw/master/csl-citation.json"}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(Mok et al., 2014; St Clair et al., 2011)</w:t>
      </w:r>
      <w:r w:rsidR="006562F2" w:rsidRPr="00146399">
        <w:rPr>
          <w:rFonts w:ascii="Times New Roman" w:eastAsia="Times New Roman" w:hAnsi="Times New Roman" w:cs="Times New Roman"/>
          <w:color w:val="000000"/>
        </w:rPr>
        <w:fldChar w:fldCharType="end"/>
      </w:r>
      <w:r w:rsidR="00595D4E" w:rsidRPr="00146399">
        <w:rPr>
          <w:rFonts w:ascii="Times New Roman" w:eastAsia="Times New Roman" w:hAnsi="Times New Roman" w:cs="Times New Roman"/>
          <w:color w:val="000000"/>
        </w:rPr>
        <w:t>.</w:t>
      </w:r>
      <w:r w:rsidR="00E34575"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L</w:t>
      </w:r>
      <w:r w:rsidR="00E34575" w:rsidRPr="00146399">
        <w:rPr>
          <w:rFonts w:ascii="Times New Roman" w:eastAsia="Times New Roman" w:hAnsi="Times New Roman" w:cs="Times New Roman"/>
          <w:color w:val="000000"/>
        </w:rPr>
        <w:t>inguistic and social competenc</w:t>
      </w:r>
      <w:r w:rsidR="005420D3" w:rsidRPr="00146399">
        <w:rPr>
          <w:rFonts w:ascii="Times New Roman" w:eastAsia="Times New Roman" w:hAnsi="Times New Roman" w:cs="Times New Roman"/>
          <w:color w:val="000000"/>
        </w:rPr>
        <w:t>i</w:t>
      </w:r>
      <w:r w:rsidR="00E34575" w:rsidRPr="00146399">
        <w:rPr>
          <w:rFonts w:ascii="Times New Roman" w:eastAsia="Times New Roman" w:hAnsi="Times New Roman" w:cs="Times New Roman"/>
          <w:color w:val="000000"/>
        </w:rPr>
        <w:t xml:space="preserve">es have mutually influential impact </w:t>
      </w:r>
      <w:r w:rsidRPr="00146399">
        <w:rPr>
          <w:rFonts w:ascii="Times New Roman" w:eastAsia="Times New Roman" w:hAnsi="Times New Roman" w:cs="Times New Roman"/>
          <w:color w:val="000000"/>
        </w:rPr>
        <w:t xml:space="preserve">in early </w:t>
      </w:r>
      <w:r w:rsidR="00E34575" w:rsidRPr="00146399">
        <w:rPr>
          <w:rFonts w:ascii="Times New Roman" w:eastAsia="Times New Roman" w:hAnsi="Times New Roman" w:cs="Times New Roman"/>
          <w:color w:val="000000"/>
        </w:rPr>
        <w:t>child development. A child’s first words emerge in the context of early caregiver interactions</w:t>
      </w:r>
      <w:r w:rsidR="00595D4E" w:rsidRPr="00146399">
        <w:rPr>
          <w:rFonts w:ascii="Times New Roman" w:eastAsia="Times New Roman" w:hAnsi="Times New Roman" w:cs="Times New Roman"/>
          <w:color w:val="000000"/>
        </w:rPr>
        <w:t xml:space="preserve"> </w:t>
      </w:r>
      <w:r w:rsidR="006562F2" w:rsidRPr="00146399">
        <w:rPr>
          <w:rFonts w:ascii="Times New Roman" w:eastAsia="Times New Roman" w:hAnsi="Times New Roman" w:cs="Times New Roman"/>
          <w:color w:val="000000"/>
        </w:rPr>
        <w:fldChar w:fldCharType="begin" w:fldLock="1"/>
      </w:r>
      <w:r w:rsidR="007A160D">
        <w:rPr>
          <w:rFonts w:ascii="Times New Roman" w:eastAsia="Times New Roman" w:hAnsi="Times New Roman" w:cs="Times New Roman"/>
          <w:color w:val="000000"/>
        </w:rPr>
        <w:instrText>ADDIN CSL_CITATION {"citationItems":[{"id":"ITEM-1","itemData":{"DOI":"10.2307/1166214","ISSN":"0037976X","PMID":"9835078","abstract":"At around 1 year of age, human infants display a number of new behaviors that seem to indicate a newly emerging understanding of other persons as intentional beings whose attention to outside objects may be shared, followed into, and directed in various ways. These behaviors have mostly been studied separately. In the current study, we investigated the most important of these behaviors together as they emerged in a single group of 24 infants between 9 and 15 months of age. At each of seven monthly visits, we measured joint attentional engagement, gaze and point following, imitation of two different kinds of actions on objects, imperative and declarative gestures, and comprehension and production of language. We also measured several nonsocial-cognitive skills as a point of comparison. We report two studies. The focus of the first study was the initial emergence of infants' social-cognitive skills and how these skills are related to one another developmentally. We found a reliable pattern of emergence: Infants progressed from sharing to following to directing others' attention and behavior. The nonsocial skills did not emerge predictably in this developmental sequence. Furthermore, correlational analyses showed that the ages of emergence of all pairs of the social-cognitive skills or their components were inter-related. The focus of the second study was the social interaction of infants and their mothers, especially with regard to their skills of joint attentional engagement (including mothers' use of language to follow into or direct infants' attention) and how these skills related to infants' early communicative competence. Our measures of communicative competence included not only language production, as in previous studies, but also language comprehension and gesture production. It was found that two measures--the amount of time infants spent in joint engagement with their mothers and the degree to which mothers used language that followed into their infant's focus of attention--predicted infants' earliest skills of gestural and linguistic communication. Results of the two studies are discussed in terms of their implications for theories of social-cognitive development, for theories of language development, and for theories of the process by means of which human children become fully participating members of the cultural activities and processes into which they are born.","author":[{"dropping-particle":"","family":"Carpenter","given":"Malinda","non-dropping-particle":"","parse-names":false,"suffix":""},{"dropping-particle":"","family":"Nagell","given":"Katherine","non-dropping-particle":"","parse-names":false,"suffix":""},{"dropping-particle":"","family":"Tomasello","given":"Michael","non-dropping-particle":"","parse-names":false,"suffix":""},{"dropping-particle":"","family":"Butterworth","given":"George","non-dropping-particle":"","parse-names":false,"suffix":""},{"dropping-particle":"","family":"Moore","given":"Chris","non-dropping-particle":"","parse-names":false,"suffix":""}],"container-title":"Monographs of the Society for Research in Child Development","id":"ITEM-1","issue":"4","issued":{"date-parts":[["1998"]]},"page":"i","title":"Social Cognition, joint attention, and communicative competence from 9 to 15 months of age","type":"article-journal","volume":"63"},"uris":["http://www.mendeley.com/documents/?uuid=38e874f4-13fd-4579-b3f7-aea8917b55a4","http://www.mendeley.com/documents/?uuid=8e07dfe0-4c9a-4642-b5ce-0c8c5c5bb03b"]}],"mendeley":{"formattedCitation":"(Carpenter et al., 1998)","plainTextFormattedCitation":"(Carpenter et al., 1998)","previouslyFormattedCitation":"(Carpenter et al., 1998)"},"properties":{"noteIndex":0},"schema":"https://github.com/citation-style-language/schema/raw/master/csl-citation.json"}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(Carpenter et al., 1998)</w:t>
      </w:r>
      <w:r w:rsidR="006562F2" w:rsidRPr="00146399">
        <w:rPr>
          <w:rFonts w:ascii="Times New Roman" w:eastAsia="Times New Roman" w:hAnsi="Times New Roman" w:cs="Times New Roman"/>
          <w:color w:val="000000"/>
        </w:rPr>
        <w:fldChar w:fldCharType="end"/>
      </w:r>
      <w:r w:rsidR="005420D3" w:rsidRPr="00146399">
        <w:rPr>
          <w:rFonts w:ascii="Times New Roman" w:eastAsia="Times New Roman" w:hAnsi="Times New Roman" w:cs="Times New Roman"/>
          <w:color w:val="000000"/>
        </w:rPr>
        <w:t>.  L</w:t>
      </w:r>
      <w:r w:rsidR="00E34575" w:rsidRPr="00146399">
        <w:rPr>
          <w:rFonts w:ascii="Times New Roman" w:eastAsia="Times New Roman" w:hAnsi="Times New Roman" w:cs="Times New Roman"/>
          <w:color w:val="000000"/>
        </w:rPr>
        <w:t>ater in toddlerhood and beyond</w:t>
      </w:r>
      <w:r w:rsidR="005420D3" w:rsidRPr="00146399">
        <w:rPr>
          <w:rFonts w:ascii="Times New Roman" w:eastAsia="Times New Roman" w:hAnsi="Times New Roman" w:cs="Times New Roman"/>
          <w:color w:val="000000"/>
        </w:rPr>
        <w:t>,</w:t>
      </w:r>
      <w:r w:rsidR="00E34575" w:rsidRPr="00146399">
        <w:rPr>
          <w:rFonts w:ascii="Times New Roman" w:eastAsia="Times New Roman" w:hAnsi="Times New Roman" w:cs="Times New Roman"/>
          <w:color w:val="000000"/>
        </w:rPr>
        <w:t xml:space="preserve"> more advanced linguistic skills give children tools to make friends and engage in play </w:t>
      </w:r>
      <w:r w:rsidR="006562F2" w:rsidRPr="00146399">
        <w:rPr>
          <w:rFonts w:ascii="Times New Roman" w:eastAsia="Times New Roman" w:hAnsi="Times New Roman" w:cs="Times New Roman"/>
          <w:color w:val="000000"/>
        </w:rPr>
        <w:fldChar w:fldCharType="begin" w:fldLock="1"/>
      </w:r>
      <w:r w:rsidR="007A160D">
        <w:rPr>
          <w:rFonts w:ascii="Times New Roman" w:eastAsia="Times New Roman" w:hAnsi="Times New Roman" w:cs="Times New Roman"/>
          <w:color w:val="000000"/>
        </w:rPr>
        <w:instrText>ADDIN CSL_CITATION {"citationItems":[{"id":"ITEM-1","itemData":{"DOI":"10.1097/00011363-199902000-00005","ISSN":"02718294","abstract":"This study examined reciprocal friendship and peer acceptance in children with specific language impairment (SLI). Peer rating and reciprocal friendship measures were administered in four classrooms containing 8 children with SLI. Three of the children with SLI were less well accepted than typical peers, and 5 children reported no reciprocal friendships. Suggestions for facilitating friendships in children with SLI are proposed.","author":[{"dropping-particle":"","family":"Fujiki","given":"Martin","non-dropping-particle":"","parse-names":false,"suffix":""},{"dropping-particle":"","family":"Brinton","given":"Bonnie","non-dropping-particle":"","parse-names":false,"suffix":""},{"dropping-particle":"","family":"Hart","given":"Craig H.","non-dropping-particle":"","parse-names":false,"suffix":""},{"dropping-particle":"","family":"Fitzgerald","given":"April H.","non-dropping-particle":"","parse-names":false,"suffix":""}],"container-title":"Topics in Language Disorders","id":"ITEM-1","issue":"2","issued":{"date-parts":[["1999"]]},"page":"34-48","title":"Peer acceptance and friendship in children with specific language impairment","type":"article-journal","volume":"19"},"uris":["http://www.mendeley.com/documents/?uuid=f0449c9a-c60f-47f6-9013-0d1bdfb66a07","http://www.mendeley.com/documents/?uuid=33efcec1-bc26-4e6c-ba6f-7c370fc1dde8"]},{"id":"ITEM-2","itemData":{"DOI":"10.1016/j.dr.2005.11.002","ISBN":"0273-2297","abstract":"The human potential for language is based in human biology but makes requirements of the social environment to be realized. This paper reports evidence regarding (1) the nature of those environmental requirements, (2) the ways in which the varied social contexts in which children live meet those requirements, and (3) the effects of environmental variability in meeting those requirements on the course of language development. The evidence suggests that all human environments Support language acquisition by providing children with opportunities for communicative experience, which motivate the language acquisition process, and a language model, which serves as data for the language acquisition mechanism. Different environments do so to different degrees, thereby producing group and individual differences in the rate and course of language development. (c) 2005 Elsevier Inc. All rights reserved.","author":[{"dropping-particle":"","family":"Hoff","given":"E","non-dropping-particle":"","parse-names":false,"suffix":""}],"container-title":"Developmental Review","id":"ITEM-2","issue":"1","issued":{"date-parts":[["2006"]]},"note":"Hoff, E","page":"55-88","title":"How social contexts support and shape language development","type":"article-journal","volume":"26"},"uris":["http://www.mendeley.com/documents/?uuid=9b34cf5f-561b-4000-b333-8adb12e3ed32"]},{"id":"ITEM-3","itemData":{"DOI":"10.1177/1476718X13492941","ISSN":"1476718X","abstract":"This article presents findings of a pilot project for a study investigating the language of preschool-aged peers, with particular attention to differences in genre that were evident in the dyadic play of children who self-identified as being 'very best friends' as opposed to 'just a little bit' friends. Participants were three 5-year-old boys in a preparatory class in regional Queensland, Australia. Friendship nominations were derived from a friendship circle activity during which children nominated whether their classmates were 'very best', 'good' or 'a little bit' friends. In this observational study, the three participating children were paired in different combinations of high-and low-level friendships, and their conversations were video-and audio-recorded during a 30-minute play session with open-ended materials. The conversations were analysed to identify the presence of specific genres within a framework driven by systemic functional linguistic theory. The analysis revealed several different genres that occurred across the three conversations and the linguistic features that accompanied these genres. Furthermore, differing levels of friendship appeared to be accompanied by differences in genre use. Findings suggest some valuable questions about the relationship between language and preschool friendships that provide avenues for future research.","author":[{"dropping-particle":"","family":"Hoyte","given":"Frances","non-dropping-particle":"","parse-names":false,"suffix":""},{"dropping-particle":"","family":"Torr","given":"Jane","non-dropping-particle":"","parse-names":false,"suffix":""},{"dropping-particle":"","family":"Degotardi","given":"Sheila","non-dropping-particle":"","parse-names":false,"suffix":""}],"container-title":"Journal of Early Childhood Research","id":"ITEM-3","issue":"1","issued":{"date-parts":[["2014","2","6"]]},"page":"20-34","publisher":"SAGE PublicationsSage UK: London, England","title":"The language of friendship: Genre in the conversations of preschool children","type":"article-journal","volume":"12"},"uris":["http://www.mendeley.com/documents/?uuid=1ac50503-395b-3a95-99d2-d49644ac240a"]},{"id":"ITEM-4","itemData":{"DOI":"10.1348/026151005X36001","ISSN":"0261510X","abstract":"The present work investigated the development of an explicit understanding of pretend play actions. Study 1 revealed a long de ´calage between earlier implicit understanding of pretence as an intentional activity and a later more explicit understanding. Study 2 was a training study. It tested for two factors – systematic pretence experience and explicit pretence discourse – that may be important in development from early implicit to later explicit pretence understanding. Two training groups of 3.5-year-old children received the same pretence experiences involving systematic contrasts between pretending, really performing and trying to perform actions. In the ‘explicit’ group, these experiences were talked about with explicit ‘pretend to’ and ‘pretend that’ language. In the ‘implicit’ group no such discourse was used, but only implicit discourse in talking about pretence versus real actions. The two training groups were compared with a control group that received functional play experience. After training, only the explicit group showed improvement in their explicit pretence understanding. In none of the groups was there any transfer to tasks tapping mental state understanding, false belief (FB) and appearance-reality, (A-R). The findings are discussed in the context of current theories about the developmental relations between pretence, discourse, and mental state understanding.","author":[{"dropping-particle":"","family":"Rakoczy","given":"Hannes","non-dropping-particle":"","parse-names":false,"suffix":""},{"dropping-particle":"","family":"Tomasello","given":"Michael","non-dropping-particle":"","parse-names":false,"suffix":""},{"dropping-particle":"","family":"Striano","given":"Tricia","non-dropping-particle":"","parse-names":false,"suffix":""}],"container-title":"British Journal of Developmental Psychology","id":"ITEM-4","issued":{"date-parts":[["2006"]]},"title":"The role of experience and discourse in children's developing understanding of pretend play actions","type":"article-journal"},"uris":["http://www.mendeley.com/documents/?uuid=83672c5e-3e8e-4559-ac5e-ef91bb32a19c","http://www.mendeley.com/documents/?uuid=3a3cdf32-0195-4c53-831c-5a85f6e4258b"]}],"mendeley":{"formattedCitation":"(Fujiki et al., 1999; Hoff, 2006; Hoyte et al., 2014; Rakoczy et al., 2006)","plainTextFormattedCitation":"(Fujiki et al., 1999; Hoff, 2006; Hoyte et al., 2014; Rakoczy et al., 2006)","previouslyFormattedCitation":"(Fujiki et al., 1999; Hoff, 2006; Hoyte et al., 2014; Rakoczy et al., 2006)"},"properties":{"noteIndex":0},"schema":"https://github.com/citation-style-language/schema/raw/master/csl-citation.json"}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(Fujiki et al., 1999; Hoff, 2006; Hoyte et al., 2014; Rakoczy et al., 2006)</w:t>
      </w:r>
      <w:r w:rsidR="006562F2" w:rsidRPr="00146399">
        <w:rPr>
          <w:rFonts w:ascii="Times New Roman" w:eastAsia="Times New Roman" w:hAnsi="Times New Roman" w:cs="Times New Roman"/>
          <w:color w:val="000000"/>
        </w:rPr>
        <w:fldChar w:fldCharType="end"/>
      </w:r>
      <w:r w:rsidR="004851E0" w:rsidRPr="00146399">
        <w:rPr>
          <w:rFonts w:ascii="Times New Roman" w:eastAsia="Times New Roman" w:hAnsi="Times New Roman" w:cs="Times New Roman"/>
          <w:color w:val="000000"/>
        </w:rPr>
        <w:t xml:space="preserve">. </w:t>
      </w:r>
      <w:r w:rsidR="004C5764" w:rsidRPr="00146399">
        <w:rPr>
          <w:rFonts w:ascii="Times New Roman" w:eastAsia="Times New Roman" w:hAnsi="Times New Roman" w:cs="Times New Roman"/>
          <w:color w:val="000000"/>
        </w:rPr>
        <w:t>In turn, t</w:t>
      </w:r>
      <w:r w:rsidR="004851E0" w:rsidRPr="00146399">
        <w:rPr>
          <w:rFonts w:ascii="Times New Roman" w:eastAsia="Times New Roman" w:hAnsi="Times New Roman" w:cs="Times New Roman"/>
          <w:color w:val="000000"/>
        </w:rPr>
        <w:t>h</w:t>
      </w:r>
      <w:r w:rsidR="00931257" w:rsidRPr="00146399">
        <w:rPr>
          <w:rFonts w:ascii="Times New Roman" w:eastAsia="Times New Roman" w:hAnsi="Times New Roman" w:cs="Times New Roman"/>
          <w:color w:val="000000"/>
        </w:rPr>
        <w:t>ese social competenc</w:t>
      </w:r>
      <w:r w:rsidR="005420D3" w:rsidRPr="00146399">
        <w:rPr>
          <w:rFonts w:ascii="Times New Roman" w:eastAsia="Times New Roman" w:hAnsi="Times New Roman" w:cs="Times New Roman"/>
          <w:color w:val="000000"/>
        </w:rPr>
        <w:t>i</w:t>
      </w:r>
      <w:r w:rsidR="00931257" w:rsidRPr="00146399">
        <w:rPr>
          <w:rFonts w:ascii="Times New Roman" w:eastAsia="Times New Roman" w:hAnsi="Times New Roman" w:cs="Times New Roman"/>
          <w:color w:val="000000"/>
        </w:rPr>
        <w:t xml:space="preserve">es may enable children to </w:t>
      </w:r>
      <w:r w:rsidR="00FE0025" w:rsidRPr="00146399">
        <w:rPr>
          <w:rFonts w:ascii="Times New Roman" w:eastAsia="Times New Roman" w:hAnsi="Times New Roman" w:cs="Times New Roman"/>
          <w:color w:val="000000"/>
        </w:rPr>
        <w:t>engage in peer learning opportunities (</w:t>
      </w:r>
      <w:r w:rsidR="005420D3" w:rsidRPr="00146399">
        <w:rPr>
          <w:rFonts w:ascii="Times New Roman" w:eastAsia="Times New Roman" w:hAnsi="Times New Roman" w:cs="Times New Roman"/>
          <w:color w:val="000000"/>
        </w:rPr>
        <w:t xml:space="preserve">such as </w:t>
      </w:r>
      <w:r w:rsidR="00FE0025" w:rsidRPr="00146399">
        <w:rPr>
          <w:rFonts w:ascii="Times New Roman" w:eastAsia="Times New Roman" w:hAnsi="Times New Roman" w:cs="Times New Roman"/>
          <w:color w:val="000000"/>
        </w:rPr>
        <w:t>conversation</w:t>
      </w:r>
      <w:r w:rsidR="00A72A00">
        <w:rPr>
          <w:rFonts w:ascii="Times New Roman" w:eastAsia="Times New Roman" w:hAnsi="Times New Roman" w:cs="Times New Roman"/>
          <w:color w:val="000000"/>
        </w:rPr>
        <w:t xml:space="preserve"> or</w:t>
      </w:r>
      <w:r w:rsidR="00FE0025" w:rsidRPr="00146399">
        <w:rPr>
          <w:rFonts w:ascii="Times New Roman" w:eastAsia="Times New Roman" w:hAnsi="Times New Roman" w:cs="Times New Roman"/>
          <w:color w:val="000000"/>
        </w:rPr>
        <w:t xml:space="preserve"> collaborative </w:t>
      </w:r>
      <w:r w:rsidR="00000304" w:rsidRPr="00146399">
        <w:rPr>
          <w:rFonts w:ascii="Times New Roman" w:eastAsia="Times New Roman" w:hAnsi="Times New Roman" w:cs="Times New Roman"/>
          <w:color w:val="000000"/>
        </w:rPr>
        <w:t>problem solving)</w:t>
      </w:r>
      <w:r w:rsidR="004A72B8" w:rsidRPr="00146399">
        <w:rPr>
          <w:rFonts w:ascii="Times New Roman" w:eastAsia="Times New Roman" w:hAnsi="Times New Roman" w:cs="Times New Roman"/>
          <w:color w:val="000000"/>
        </w:rPr>
        <w:t xml:space="preserve">, </w:t>
      </w:r>
      <w:r w:rsidR="00B743C2" w:rsidRPr="00146399">
        <w:rPr>
          <w:rFonts w:ascii="Times New Roman" w:eastAsia="Times New Roman" w:hAnsi="Times New Roman" w:cs="Times New Roman"/>
          <w:color w:val="000000"/>
        </w:rPr>
        <w:t xml:space="preserve">which </w:t>
      </w:r>
      <w:r w:rsidR="00000304" w:rsidRPr="00146399">
        <w:rPr>
          <w:rFonts w:ascii="Times New Roman" w:eastAsia="Times New Roman" w:hAnsi="Times New Roman" w:cs="Times New Roman"/>
          <w:color w:val="000000"/>
        </w:rPr>
        <w:t xml:space="preserve">are </w:t>
      </w:r>
      <w:r w:rsidR="00B743C2" w:rsidRPr="00146399">
        <w:rPr>
          <w:rFonts w:ascii="Times New Roman" w:eastAsia="Times New Roman" w:hAnsi="Times New Roman" w:cs="Times New Roman"/>
          <w:color w:val="000000"/>
        </w:rPr>
        <w:t xml:space="preserve">associated with more positive educational outcomes </w:t>
      </w:r>
      <w:r w:rsidR="00F95A96" w:rsidRPr="00146399">
        <w:rPr>
          <w:rFonts w:ascii="Times New Roman" w:eastAsia="Times New Roman" w:hAnsi="Times New Roman" w:cs="Times New Roman"/>
          <w:color w:val="000000"/>
        </w:rPr>
        <w:fldChar w:fldCharType="begin" w:fldLock="1"/>
      </w:r>
      <w:r w:rsidR="003A21F5">
        <w:rPr>
          <w:rFonts w:ascii="Times New Roman" w:eastAsia="Times New Roman" w:hAnsi="Times New Roman" w:cs="Times New Roman"/>
          <w:color w:val="000000"/>
        </w:rPr>
        <w:instrText>ADDIN CSL_CITATION {"citationItems":[{"id":"ITEM-1","itemData":{"DOI":"10.1016/j.lcsi.2012.03.001","ISSN":"22106561","abstract":"Within the broad field of research on learning, culture and social interaction, sociocultural theory is now commonly used as an explanatory conceptual framework. In this article we begin by setting out the essential elements of this theory as it applies to a specific area of enquiry in which we have been involved, which is aimed at understanding the educational functions of classroom talk. In doing so, we will discuss some key concepts generated by the theory. We then review empirical research on talk and learning which has been inspired and informed by a sociocultural perspective, and go on to consider the educational implications of its findings. Finally, we consider how research on the educational functions of classroom talk might be developed, both theoretically and empirically, by using a sociocultural framework to link it with other lines of enquiry into learning and cognitive development. ©2012 Elsevier Ltd.","author":[{"dropping-particle":"","family":"Mercer","given":"Neil","non-dropping-particle":"","parse-names":false,"suffix":""},{"dropping-particle":"","family":"Howe","given":"Christine","non-dropping-particle":"","parse-names":false,"suffix":""}],"container-title":"Learning, Culture and Social Interaction","id":"ITEM-1","issued":{"date-parts":[["2012"]]},"title":"Explaining the dialogic processes of teaching and learning: The value and potential of sociocultural theory","type":"article-journal"},"uris":["http://www.mendeley.com/documents/?uuid=b778b86b-26a8-4352-a1c8-f3bd737431e6"]},{"id":"ITEM-2","itemData":{"DOI":"10.1080/09500782.2018.1509988","ISSN":"09500782","abstract":"Research into classroom dialogue suggests that certain forms are especially productive for students' learning. Despite the large number of studies in this area, there is inadequate evidence about the prevalence of the identified forms, let alone their productivity. However, scarcity is widely presumed. The overall aim of the study reported in this article was to examine the extent to which the forms are embedded within current practice in English primary schools. Video-recordings of two lessons from each of 36 classrooms formed the database, with two subjects from mathematics, English and science covered in each classroom. Each lesson was coded per turn for the presence of 'dialogic moves' and rated overall for the level of student involvement in specified activities. Results revealed that the supposedly productive forms were not always as scarce as sometimes presumed, while also highlighting huge variation in their relative occurrence. They also point to the role of professional development (PD) for teachers in promoting use of some forms.","author":[{"dropping-particle":"","family":"Vrikki","given":"Maria","non-dropping-particle":"","parse-names":false,"suffix":""},{"dropping-particle":"","family":"Wheatley","given":"Lisa","non-dropping-particle":"","parse-names":false,"suffix":""},{"dropping-particle":"","family":"Howe","given":"Christine","non-dropping-particle":"","parse-names":false,"suffix":""},{"dropping-particle":"","family":"Hennessy","given":"Sara","non-dropping-particle":"","parse-names":false,"suffix":""},{"dropping-particle":"","family":"Mercer","given":"Neil","non-dropping-particle":"","parse-names":false,"suffix":""}],"container-title":"Language and Education","id":"ITEM-2","issue":"1","issued":{"date-parts":[["2019","1","2"]]},"page":"85-100","publisher":"Routledge","title":"Dialogic practices in primary school classrooms","type":"article-journal","volume":"33"},"uris":["http://www.mendeley.com/documents/?uuid=b0ee6ff3-9f4f-3cb0-949f-fc58453a9266"]}],"mendeley":{"formattedCitation":"(Mercer &amp; Howe, 2012; Vrikki et al., 2019)","plainTextFormattedCitation":"(Mercer &amp; Howe, 2012; Vrikki et al., 2019)","previouslyFormattedCitation":"(Mercer &amp; Howe, 2012; Vrikki et al., 2019)"},"properties":{"noteIndex":0},"schema":"https://github.com/citation-style-language/schema/raw/master/csl-citation.json"}</w:instrText>
      </w:r>
      <w:r w:rsidR="00F95A96"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(Mercer &amp; Howe, 2012; Vrikki et al., 2019)</w:t>
      </w:r>
      <w:r w:rsidR="00F95A96" w:rsidRPr="00146399">
        <w:rPr>
          <w:rFonts w:ascii="Times New Roman" w:eastAsia="Times New Roman" w:hAnsi="Times New Roman" w:cs="Times New Roman"/>
          <w:color w:val="000000"/>
        </w:rPr>
        <w:fldChar w:fldCharType="end"/>
      </w:r>
      <w:r w:rsidR="00B743C2" w:rsidRPr="00146399">
        <w:rPr>
          <w:rFonts w:ascii="Times New Roman" w:eastAsia="Times New Roman" w:hAnsi="Times New Roman" w:cs="Times New Roman"/>
          <w:color w:val="000000"/>
        </w:rPr>
        <w:t>.</w:t>
      </w:r>
      <w:r w:rsidR="00E34575" w:rsidRPr="00146399">
        <w:rPr>
          <w:rFonts w:ascii="Times New Roman" w:eastAsia="Times New Roman" w:hAnsi="Times New Roman" w:cs="Times New Roman"/>
          <w:color w:val="000000"/>
        </w:rPr>
        <w:t xml:space="preserve"> </w:t>
      </w:r>
    </w:p>
    <w:p w14:paraId="30998F66" w14:textId="28F52606" w:rsidR="0072323E" w:rsidRPr="00146399" w:rsidRDefault="004240C9" w:rsidP="00BB4718">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lastRenderedPageBreak/>
        <w:t xml:space="preserve">Both language development </w:t>
      </w:r>
      <w:r w:rsidR="00665B73" w:rsidRPr="00146399">
        <w:rPr>
          <w:rFonts w:ascii="Times New Roman" w:eastAsia="Times New Roman" w:hAnsi="Times New Roman" w:cs="Times New Roman"/>
          <w:color w:val="000000"/>
        </w:rPr>
        <w:t>and social</w:t>
      </w:r>
      <w:r w:rsidR="00E34575" w:rsidRPr="00146399">
        <w:rPr>
          <w:rFonts w:ascii="Times New Roman" w:eastAsia="Times New Roman" w:hAnsi="Times New Roman" w:cs="Times New Roman"/>
          <w:color w:val="000000"/>
        </w:rPr>
        <w:t xml:space="preserve"> development are not only influenced by individual differences in underlying abilities but also by proximal and distal environmental factors. Oral language development is dependent on the nature, frequency and quality of early communicative experiences provided by the main caregiver and others </w:t>
      </w:r>
      <w:r w:rsidR="006562F2" w:rsidRPr="00146399">
        <w:rPr>
          <w:rFonts w:ascii="Times New Roman" w:eastAsia="Times New Roman" w:hAnsi="Times New Roman" w:cs="Times New Roman"/>
          <w:color w:val="000000"/>
        </w:rPr>
        <w:fldChar w:fldCharType="begin" w:fldLock="1"/>
      </w:r>
      <w:r w:rsidR="002C53BD">
        <w:rPr>
          <w:rFonts w:ascii="Times New Roman" w:eastAsia="Times New Roman" w:hAnsi="Times New Roman" w:cs="Times New Roman"/>
          <w:color w:val="000000"/>
        </w:rPr>
        <w:instrText>ADDIN CSL_CITATION {"citationItems":[{"id":"ITEM-1","itemData":{"DOI":"10.1016/j.cogpsych.2010.08.002","ISSN":"00100285","abstract":"The present longitudinal study examines the role of caregiver speech in language development, especially syntactic development, using 47 parent-child pairs of diverse SES background from 14 to 46. months. We assess the diversity (variety) of words and syntactic structures produced by caregivers and children. We use lagged correlations to examine language growth and its relation to caregiver speech. Results show substantial individual differences among children, and indicate that diversity of earlier caregiver speech significantly predicts corresponding diversity in later child speech. For vocabulary, earlier child speech also predicts later caregiver speech, suggesting mutual influence. However, for syntax, earlier child speech does not significantly predict later caregiver speech, suggesting a causal flow from caregiver to child. Finally, demographic factors, notably SES, are related to language growth, and are, at least partially, mediated by differences in caregiver speech, showing the pervasive influence of caregiver speech on language growth. © 2010 Elsevier Inc.","author":[{"dropping-particle":"","family":"Huttenlocher","given":"Janellen","non-dropping-particle":"","parse-names":false,"suffix":""},{"dropping-particle":"","family":"Waterfall","given":"Heidi","non-dropping-particle":"","parse-names":false,"suffix":""},{"dropping-particle":"","family":"Vasilyeva","given":"Marina","non-dropping-particle":"","parse-names":false,"suffix":""},{"dropping-particle":"","family":"Vevea","given":"Jack","non-dropping-particle":"","parse-names":false,"suffix":""},{"dropping-particle":"V.","family":"Hedges","given":"Larry","non-dropping-particle":"","parse-names":false,"suffix":""}],"container-title":"Cognitive Psychology","id":"ITEM-1","issued":{"date-parts":[["2010"]]},"title":"Sources of variability in children's language growth","type":"article-journal"},"uris":["http://www.mendeley.com/documents/?uuid=f85c239c-bce2-4faa-a6b9-b1540c1e7725","http://www.mendeley.com/documents/?uuid=8b4d5b58-76de-4f35-b7d0-09699e043f9f"]},{"id":"ITEM-2","itemData":{"DOI":"10.1177/0956797617742725","ISSN":"14679280","PMID":"29442613","abstract":"Children’s early language exposure impacts their later linguistic skills, cognitive abilities, and academic achievement, and large disparities in language exposure are associated with family socioeconomic status (SES). However, there is little evidence about the neural mechanisms underlying the relation between language experience and linguistic and cognitive development. Here, language experience was measured from home audio recordings of 36 SES-diverse 4- to 6-year-old children. During a story-listening functional MRI task, children who had experienced more conversational turns with adults—independently of SES, IQ, and adult-child utterances alone—exhibited greater left inferior frontal (Broca’s area) activation, which significantly explained the relation between children’s language exposure and verbal skill. This is the first evidence directly relating children’s language environments with neural language processing, specifying both an environmental and a neural mechanism underlying SES disparities in children’s language skills. Furthermore, results suggest that conversational experience impacts neural language processing over and above SES or the sheer quantity of words heard.","author":[{"dropping-particle":"","family":"Romeo","given":"Rachel R.","non-dropping-particle":"","parse-names":false,"suffix":""},{"dropping-particle":"","family":"Leonard","given":"Julia A.","non-dropping-particle":"","parse-names":false,"suffix":""},{"dropping-particle":"","family":"Robinson","given":"Sydney T.","non-dropping-particle":"","parse-names":false,"suffix":""},{"dropping-particle":"","family":"West","given":"Martin R.","non-dropping-particle":"","parse-names":false,"suffix":""},{"dropping-particle":"","family":"Mackey","given":"Allyson P.","non-dropping-particle":"","parse-names":false,"suffix":""},{"dropping-particle":"","family":"Rowe","given":"Meredith L.","non-dropping-particle":"","parse-names":false,"suffix":""},{"dropping-particle":"","family":"Gabrieli","given":"John D.E.","non-dropping-particle":"","parse-names":false,"suffix":""}],"container-title":"Psychological Science","id":"ITEM-2","issue":"5","issued":{"date-parts":[["2018"]]},"page":"700-710","title":"Beyond the 30-Million-Word Gap: Children’s conversational exposure is associated with language-related brain function","type":"article-journal","volume":"29"},"uris":["http://www.mendeley.com/documents/?uuid=bed4a412-667c-4588-aa29-8d9373e12c8a"]}],"mendeley":{"formattedCitation":"(Huttenlocher et al., 2010; Romeo et al., 2018)","plainTextFormattedCitation":"(Huttenlocher et al., 2010; Romeo et al., 2018)","previouslyFormattedCitation":"(Huttenlocher et al., 2010; Romeo et al., 2018)"},"properties":{"noteIndex":0},"schema":"https://github.com/citation-style-language/schema/raw/master/csl-citation.json"}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(Huttenlocher et al., 2010; Romeo et al., 2018)</w:t>
      </w:r>
      <w:r w:rsidR="006562F2" w:rsidRPr="00146399">
        <w:rPr>
          <w:rFonts w:ascii="Times New Roman" w:eastAsia="Times New Roman" w:hAnsi="Times New Roman" w:cs="Times New Roman"/>
          <w:color w:val="000000"/>
        </w:rPr>
        <w:fldChar w:fldCharType="end"/>
      </w:r>
      <w:r w:rsidR="00E34575" w:rsidRPr="00146399">
        <w:rPr>
          <w:rFonts w:ascii="Times New Roman" w:eastAsia="Times New Roman" w:hAnsi="Times New Roman" w:cs="Times New Roman"/>
          <w:color w:val="000000"/>
        </w:rPr>
        <w:t xml:space="preserve">. These proximal influences on early linguistic development comprise a diverse and complex range of factors such as the activities and support that caregivers provide to scaffold early communication (e.g. talking to, reading or playing with, or singing to a child), alongside consideration of the economic resources that families put into communication-relevant activities, for example books, toys or visits to the library </w:t>
      </w:r>
      <w:r w:rsidR="006562F2" w:rsidRPr="00146399">
        <w:rPr>
          <w:rFonts w:ascii="Times New Roman" w:eastAsia="Times New Roman" w:hAnsi="Times New Roman" w:cs="Times New Roman"/>
          <w:color w:val="000000"/>
        </w:rPr>
        <w:fldChar w:fldCharType="begin" w:fldLock="1"/>
      </w:r>
      <w:r w:rsidR="00233DF9">
        <w:rPr>
          <w:rFonts w:ascii="Times New Roman" w:eastAsia="Times New Roman" w:hAnsi="Times New Roman" w:cs="Times New Roman"/>
          <w:color w:val="000000"/>
        </w:rPr>
        <w:instrText>ADDIN CSL_CITATION {"citationItems":[{"id":"ITEM-1","itemData":{"ISBN":"DFE-RR134","abstract":"Most children develop speech and language skills effortlessly, but some are slow to develop these skills and then go on to struggle with literacy and academic skills throughout their schooling. It is the first few years of life that are critical to their subsequent performance. This project looks at what we know about the early communication environment in a child’s first two years of life, and the role this plays in preparing children for school using data from a large longitudinal survey of young people (ALSPAC - the Avon Longitudinal Study of Parents and Children). It examines the characteristics of the environment in which children learn to communicate (such as activities undertaken with children, the mother’s attitude towards her baby, and the wider support available to the family) and the extent to which this affects a child’s readiness for school entry (defined as their early language, reading, writing, and maths skills that they need in school). Key Findings: • There is a strong association between a child’s social background and their readiness for school as measured by their scores on school entry assessments covering language, reading, maths and writing. • Language development at the age of 2 years predicts children’s performance on entry to primary school. Children’s understanding and use of vocabulary and their use of two or three word sentences at 2 years is very strongly associated with their performance on entering primary school. • The children’s communication environment influences language development. The number of books available to the child, the frequency of visits to the library, parents teaching a range of activities, the number of toys available, and attendance at pre-school, are all important predictors of the child’s expressive vocabulary at 2 years. The amount of television on in the home is also a predictor; as this time increased, so the child’s score at school entry decreased. • The communication environment is a more dominant predictor of early language than social background. In the early stages of language development, it is the particular aspects of a child’s communication environment that are associated with language acquisition rather than the broader socio-economic context of the family. • The child’s language and their communication environment influence the child’s performance at school entry in addition to their social background. Children’s success at school is governed not only by their social background; the …","author":[{"dropping-particle":"","family":"Roulstone","given":"Sue","non-dropping-particle":"","parse-names":false,"suffix":""},{"dropping-particle":"","family":"Law","given":"J.","non-dropping-particle":"","parse-names":false,"suffix":""},{"dropping-particle":"","family":"Rush","given":"Robert","non-dropping-particle":"","parse-names":false,"suffix":""},{"dropping-particle":"","family":"Clegg","given":"Judy","non-dropping-particle":"","parse-names":false,"suffix":""},{"dropping-particle":"","family":"Peters","given":"Tim","non-dropping-particle":"","parse-names":false,"suffix":""}],"container-title":"Research Report DFE-RR134","id":"ITEM-1","issued":{"date-parts":[["2011"]]},"number-of-pages":"63","title":"Investigating the role of language in children's early educational outcomes","type":"report"},"uris":["http://www.mendeley.com/documents/?uuid=1774b883-ebcd-426e-9982-694ee869c8b5","http://www.mendeley.com/documents/?uuid=191b5339-e327-493f-9ed6-ccb131149d3b"]}],"mendeley":{"formattedCitation":"(Roulstone et al., 2011b)","plainTextFormattedCitation":"(Roulstone et al., 2011b)","previouslyFormattedCitation":"(Roulstone et al., 2011b)"},"properties":{"noteIndex":0},"schema":"https://github.com/citation-style-language/schema/raw/master/csl-citation.json"}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(Roulstone et al., 2011b)</w:t>
      </w:r>
      <w:r w:rsidR="006562F2" w:rsidRPr="00146399">
        <w:rPr>
          <w:rFonts w:ascii="Times New Roman" w:eastAsia="Times New Roman" w:hAnsi="Times New Roman" w:cs="Times New Roman"/>
          <w:color w:val="000000"/>
        </w:rPr>
        <w:fldChar w:fldCharType="end"/>
      </w:r>
      <w:r w:rsidR="00E34575" w:rsidRPr="00146399">
        <w:rPr>
          <w:rFonts w:ascii="Times New Roman" w:eastAsia="Times New Roman" w:hAnsi="Times New Roman" w:cs="Times New Roman"/>
          <w:color w:val="000000"/>
        </w:rPr>
        <w:t xml:space="preserve">. Reflecting the reciprocal influences discussed above, high quality early environments, have also been shown to be good predictors of social skills development </w:t>
      </w:r>
      <w:r w:rsidR="006562F2" w:rsidRPr="00146399">
        <w:rPr>
          <w:rFonts w:ascii="Times New Roman" w:eastAsia="Times New Roman" w:hAnsi="Times New Roman" w:cs="Times New Roman"/>
          <w:color w:val="000000"/>
        </w:rPr>
        <w:fldChar w:fldCharType="begin" w:fldLock="1"/>
      </w:r>
      <w:r w:rsidR="003A21F5">
        <w:rPr>
          <w:rFonts w:ascii="Times New Roman" w:eastAsia="Times New Roman" w:hAnsi="Times New Roman" w:cs="Times New Roman"/>
          <w:color w:val="000000"/>
        </w:rPr>
        <w:instrText>ADDIN CSL_CITATION {"citationItems":[{"id":"ITEM-1","itemData":{"DOI":"10.1080/10409289.2017.1409096","ISBN":"1040-9289","ISSN":"10409289","abstract":"© 2017 Taylor &amp; Francis Research Findings: This study investigated the long-term interrelations among children’s language competencies, their home literacy environment (HLE), and 3 aspects of socioemotional development from ages 3 to 8, controlling for characteristics of the child and family. For this sample of 547 typically developing German children, parents and teachers reported on cooperative behavior, physical aggression, and emotional self-regulation. Language was assessed using established test instruments. HLE was operationalized by the number of books in the household, the frequency of shared book reading, and an observation during shared book reading. Path analyses supported effects of language and HLE at age 3 on all 3 indicators of socioemotional development over the 5-year period. An additional mediational analysis revealed different patterns of results depending on the aspect of socioemotional competency under study. Although the effect of early language and HLE at age 3 on cooperative and (low) aggressive behavior at age 8 was partially mediated by language at age 5, children’s early language at age 3 was the best predictor of the development of emotional self-regulation. Practice or Policy: Findings identify a rich HLE and proper language skills as protective factors for socioemotional development in not-at-risk children; these factors should be further established in social skills training.","author":[{"dropping-particle":"","family":"Rose","given":"Elisabeth","non-dropping-particle":"","parse-names":false,"suffix":""},{"dropping-particle":"","family":"Lehrl","given":"Simone","non-dropping-particle":"","parse-names":false,"suffix":""},{"dropping-particle":"","family":"Ebert","given":"Susanne","non-dropping-particle":"","parse-names":false,"suffix":""},{"dropping-particle":"","family":"Weinert","given":"Sabine","non-dropping-particle":"","parse-names":false,"suffix":""}],"container-title":"Early Education and Development","id":"ITEM-1","issue":"3","issued":{"date-parts":[["2018","4","3"]]},"page":"342-356","title":"Long-Term Relations Between Children’s Language, the Home Literacy Environment, and Socioemotional Development From Ages 3 to 8","type":"article-journal","volume":"29"},"uris":["http://www.mendeley.com/documents/?uuid=4a5041dd-5a8a-3f0a-be8e-76e40d3a3f0d"]}],"mendeley":{"formattedCitation":"(Rose et al., 2018)","plainTextFormattedCitation":"(Rose et al., 2018)","previouslyFormattedCitation":"(Rose et al., 2018)"},"properties":{"noteIndex":0},"schema":"https://github.com/citation-style-language/schema/raw/master/csl-citation.json"}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(Rose et al., 2018)</w:t>
      </w:r>
      <w:r w:rsidR="006562F2" w:rsidRPr="00146399">
        <w:rPr>
          <w:rFonts w:ascii="Times New Roman" w:eastAsia="Times New Roman" w:hAnsi="Times New Roman" w:cs="Times New Roman"/>
          <w:color w:val="000000"/>
        </w:rPr>
        <w:fldChar w:fldCharType="end"/>
      </w:r>
      <w:r w:rsidR="001F7EB9">
        <w:rPr>
          <w:rFonts w:ascii="Times New Roman" w:eastAsia="Times New Roman" w:hAnsi="Times New Roman" w:cs="Times New Roman"/>
          <w:color w:val="000000"/>
        </w:rPr>
        <w:t>, while p</w:t>
      </w:r>
      <w:r w:rsidR="00E34575" w:rsidRPr="00146399">
        <w:rPr>
          <w:rFonts w:ascii="Times New Roman" w:eastAsia="Times New Roman" w:hAnsi="Times New Roman" w:cs="Times New Roman"/>
          <w:color w:val="000000"/>
        </w:rPr>
        <w:t>arental behaviours that support language development also support social development</w:t>
      </w:r>
      <w:r w:rsidR="004F2D2D" w:rsidRPr="00146399">
        <w:rPr>
          <w:rFonts w:ascii="Times New Roman" w:eastAsia="Times New Roman" w:hAnsi="Times New Roman" w:cs="Times New Roman"/>
          <w:color w:val="000000"/>
        </w:rPr>
        <w:t>.</w:t>
      </w:r>
      <w:r w:rsidR="00E34575" w:rsidRPr="00146399">
        <w:rPr>
          <w:rFonts w:ascii="Times New Roman" w:eastAsia="Times New Roman" w:hAnsi="Times New Roman" w:cs="Times New Roman"/>
          <w:color w:val="000000"/>
        </w:rPr>
        <w:t xml:space="preserve"> </w:t>
      </w:r>
    </w:p>
    <w:p w14:paraId="0E1F191E" w14:textId="61875353"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 xml:space="preserve">Given that provision of a high-quality early learning environment draws on both temporal and financial resources, the construct should also be considered with reference to socio-economic status (SES). Deleterious effects of poverty have been consistently observed for children’s </w:t>
      </w:r>
      <w:r w:rsidR="002A6017">
        <w:rPr>
          <w:rFonts w:ascii="Times New Roman" w:eastAsia="Times New Roman" w:hAnsi="Times New Roman" w:cs="Times New Roman"/>
          <w:color w:val="000000"/>
        </w:rPr>
        <w:t>language development</w:t>
      </w:r>
      <w:r w:rsidR="002A6017" w:rsidRPr="00146399">
        <w:rPr>
          <w:rFonts w:ascii="Times New Roman" w:eastAsia="Times New Roman" w:hAnsi="Times New Roman" w:cs="Times New Roman"/>
          <w:color w:val="000000"/>
        </w:rPr>
        <w:t xml:space="preserve"> </w:t>
      </w:r>
      <w:r w:rsidR="00546F4D" w:rsidRPr="00146399">
        <w:rPr>
          <w:rFonts w:ascii="Times New Roman" w:eastAsia="Times New Roman" w:hAnsi="Times New Roman" w:cs="Times New Roman"/>
          <w:color w:val="000000"/>
        </w:rPr>
        <w:t>and social</w:t>
      </w:r>
      <w:r w:rsidRPr="00146399">
        <w:rPr>
          <w:rFonts w:ascii="Times New Roman" w:eastAsia="Times New Roman" w:hAnsi="Times New Roman" w:cs="Times New Roman"/>
          <w:color w:val="000000"/>
        </w:rPr>
        <w:t xml:space="preserve"> development </w:t>
      </w:r>
      <w:r w:rsidR="006562F2" w:rsidRPr="00146399">
        <w:rPr>
          <w:rFonts w:ascii="Times New Roman" w:eastAsia="Times New Roman" w:hAnsi="Times New Roman" w:cs="Times New Roman"/>
          <w:color w:val="000000"/>
        </w:rPr>
        <w:fldChar w:fldCharType="begin" w:fldLock="1"/>
      </w:r>
      <w:r w:rsidR="00537923">
        <w:rPr>
          <w:rFonts w:ascii="Times New Roman" w:eastAsia="Times New Roman" w:hAnsi="Times New Roman" w:cs="Times New Roman"/>
          <w:color w:val="000000"/>
        </w:rPr>
        <w:instrText>ADDIN CSL_CITATION {"citationItems":[{"id":"ITEM-1","itemData":{"DOI":"10.1146/annurev.psych.53.100901.135233","ISBN":"0066-4308 (Print)\r0066-4308 (Linking)","PMID":"11752490","abstract":"Socioeconomic status (SES) is one of the most widely studied constructs in the social sciences. Several ways of measuring SES have been proposed, but most include some quantification of family income, parental education, and occupational status. Research shows that SES is associated with a wide array of health, cognitive, and socioemotional outcomes in children, with effects beginning prior to birth and continuing into adulthood. A variety of mechanisms linking SES to child well-being have been proposed, with most involving differences in access to material and social resources or reactions to stress-inducing conditions by both the children themselves and their parents. For children, SES impacts well-being at multiple levels, including both family and neighborhood. Its effects are moderated by children's own characteristics, family characteristics, and external support systems.","author":[{"dropping-particle":"","family":"Bradley","given":"R H","non-dropping-particle":"","parse-names":false,"suffix":""},{"dropping-particle":"","family":"Corwyn","given":"R F","non-dropping-particle":"","parse-names":false,"suffix":""}],"container-title":"Annu Rev Psychol","id":"ITEM-1","issued":{"date-parts":[["2002"]]},"page":"371-399","title":"Socioeconomic status and child development","type":"article-journal","volume":"53"},"uris":["http://www.mendeley.com/documents/?uuid=3d4088b9-58fa-473d-92fa-6d749b139eaa","http://www.mendeley.com/documents/?uuid=11228732-9494-4c7e-9215-6e0ed5a6a9c5"]},{"id":"ITEM-2","itemData":{"DOI":"10.1016/B978-1-4160-4090-3.50016-8","ISBN":"1135634017","ISSN":"080584242X","abstract":"(from the chapter) The goal of this chapter is to understand how SES shapes children's language learning environments and their language development, in the larger context of how SES shapes children's lives and developmental trajectories. The domains of children's language that differ as a function of SES include the functions to which language is put, the grammatical complexity of speech, and vocabulary. This chapter seeks to explain how SES has these effects on language environments and language development, first, by describing the SES-related differences in language environments and child language observed in 1 sample of mid- and high-SES families in the midwestern US, and second, by investigating hypothesized processes that link SES to language environments and developmental outcomes. This chapter covers 4 concepts: (1) the SES-related differences in parent-to-child speech, (2) the causes of SES-related differences in parent-to-child speech, (3) the SES-related differences in children's early language development, and (4) if the SES-related differences in children's vocabularies could be attributed to differences in the speech they hear. (PsycINFO Database Record (c) 2003 APA, all rights reserved)","author":[{"dropping-particle":"","family":"Hoff","given":"E","non-dropping-particle":"","parse-names":false,"suffix":""}],"container-title":"Socioeconomic Status, Parenting, and Child Development","id":"ITEM-2","issued":{"date-parts":[["2002"]]},"title":"Causes and consequences of SES-related differences in parent-to-child speech","type":"chapter"},"uris":["http://www.mendeley.com/documents/?uuid=17b4db12-a4eb-4c1e-ab0f-506881db7fca"]},{"id":"ITEM-3","itemData":{"DOI":"10.1111/1460-6984.12442","ISSN":"14606984","abstract":"BACKGROUND An association between social disadvantage and early language development is commonly reported in the literature, but less attention has been paid to the way that different aspects of social disadvantage affect both expressive and receptive language in the first 2 years of life. AIMS To examine the contributions of gender, parental report of early language skills and proximal social variables (the amount of stimulation in the home, the resources available to the child and the attitudes/emotional status of the primary carer and the support available to him/her) controlling for distal social variables (family income and maternal education) to children's expressive and receptive language development at 2 years in a community ascertained population cohort. METHODS &amp; PROCEDURES Data from 1314 children in the Children in Focus (CiF) sample from the Avon Longitudinal Study of Parents and Children (ALSPAC) were analyzed. Multivariable regression models identified the contribution of proximal (what parents do with their children) measures of social disadvantage adjusting for more distal (e.g., family income and material wealth) measures as well as early language development at 15 months to the development of verbal comprehension, expressive vocabulary and expressive grammar (word combinations) at 2 years of age. OUTCOME &amp; RESULTS In the final multivariable models gender, earlier language and proximal social factors, co-varying for distal factors predicted 36% of the variance for expressive vocabulary, 22% for receptive language and 27% for word combinations at 2 years. Language development at 15 months remained a significant predictor of outcomes at 24 months. Environmental factors were associated with both expressive scales but the picture was rather more mixed for receptive language suggesting that there may be different mechanisms underlying the different processes. CONCLUSIONS &amp; IMPLICATIONS This study supports the argument that social advantage makes a strong contribution to children's language development in the early years. The results suggest that what parents/carers do with their children is critical even when structural aspects of social disadvantage such as family income and housing have been taken into consideration although this relationship varies for different aspects of language. This has the potential to inform the targeting of public health interventions focusing on early language and pre-literacy skills on the one hand and home lear…","author":[{"dropping-particle":"","family":"Law","given":"J.","non-dropping-particle":"","parse-names":false,"suffix":""},{"dropping-particle":"","family":"Clegg","given":"Judy","non-dropping-particle":"","parse-names":false,"suffix":""},{"dropping-particle":"","family":"Rush","given":"Robert","non-dropping-particle":"","parse-names":false,"suffix":""},{"dropping-particle":"","family":"Roulstone","given":"Sue","non-dropping-particle":"","parse-names":false,"suffix":""},{"dropping-particle":"","family":"Peters","given":"Tim J","non-dropping-particle":"","parse-names":false,"suffix":""}],"container-title":"International Journal of Language and Communication Disorders","id":"ITEM-3","issued":{"date-parts":[["2019"]]},"title":"Association of proximal elements of social disadvantage with children's language development at 2 years: an analysis of data from the Children in Focus (CiF) sample from the ALSPAC birth cohort","type":"article-journal"},"uris":["http://www.mendeley.com/documents/?uuid=a16dc7d2-a437-4fa3-bec0-3dc187c25c35"]}],"mendeley":{"formattedCitation":"(Bradley &amp; Corwyn, 2002; Hoff, 2002; Law et al., 2019)","plainTextFormattedCitation":"(Bradley &amp; Corwyn, 2002; Hoff, 2002; Law et al., 2019)","previouslyFormattedCitation":"(Bradley &amp; Corwyn, 2002; Hoff, 2002; Law et al., 2019)"},"properties":{"noteIndex":0},"schema":"https://github.com/citation-style-language/schema/raw/master/csl-citation.json"}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233DF9" w:rsidRPr="00233DF9">
        <w:rPr>
          <w:rFonts w:ascii="Times New Roman" w:eastAsia="Times New Roman" w:hAnsi="Times New Roman" w:cs="Times New Roman"/>
          <w:noProof/>
          <w:color w:val="000000"/>
        </w:rPr>
        <w:t>(Bradley &amp; Corwyn, 2002; Hoff, 2002; Law et al., 2019)</w:t>
      </w:r>
      <w:r w:rsidR="006562F2" w:rsidRPr="00146399">
        <w:rPr>
          <w:rFonts w:ascii="Times New Roman" w:eastAsia="Times New Roman" w:hAnsi="Times New Roman" w:cs="Times New Roman"/>
          <w:color w:val="000000"/>
        </w:rPr>
        <w:fldChar w:fldCharType="end"/>
      </w:r>
      <w:r w:rsidR="00013DF7"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as well as for </w:t>
      </w:r>
      <w:r w:rsidR="006A377D">
        <w:rPr>
          <w:rFonts w:ascii="Times New Roman" w:eastAsia="Times New Roman" w:hAnsi="Times New Roman" w:cs="Times New Roman"/>
          <w:color w:val="000000"/>
        </w:rPr>
        <w:t>literacy outcomes</w:t>
      </w:r>
      <w:r w:rsidRPr="00146399">
        <w:rPr>
          <w:rFonts w:ascii="Times New Roman" w:eastAsia="Times New Roman" w:hAnsi="Times New Roman" w:cs="Times New Roman"/>
          <w:color w:val="000000"/>
        </w:rPr>
        <w:t xml:space="preserve"> </w:t>
      </w:r>
      <w:r w:rsidR="00272789" w:rsidRPr="00146399">
        <w:rPr>
          <w:rFonts w:ascii="Times New Roman" w:eastAsia="Times New Roman" w:hAnsi="Times New Roman" w:cs="Times New Roman"/>
          <w:color w:val="000000"/>
        </w:rPr>
        <w:fldChar w:fldCharType="begin" w:fldLock="1"/>
      </w:r>
      <w:r w:rsidR="007A160D">
        <w:rPr>
          <w:rFonts w:ascii="Times New Roman" w:eastAsia="Times New Roman" w:hAnsi="Times New Roman" w:cs="Times New Roman"/>
          <w:color w:val="000000"/>
        </w:rPr>
        <w:instrText>ADDIN CSL_CITATION {"citationItems":[{"id":"ITEM-1","itemData":{"DOI":"10.1111/1468-0335.t01-1-00272","ISSN":"00130427","abstract":"This paper develops an index of development for British children in the 1970 cohort, assessed at 22 months, 42 months, 5 years and 10 years. The score at 22 months predicts educational qualifications at age 26 and is related to family background. The children of educated or wealthy parents who scored poorly in the early tests had a tendency to catch up, whereas children of worse-off parents who scored poorly were extremely unlikely to catch up and are shown to be an at-risk group. There is no evidence that entry into schooling reverses this pattern.","author":[{"dropping-particle":"","family":"Feinstein","given":"Leon","non-dropping-particle":"","parse-names":false,"suffix":""}],"container-title":"Economica","id":"ITEM-1","issue":"277","issued":{"date-parts":[["2003","2"]]},"page":"73-97","title":"Inequality in the early cognitive development of British children in the 1970 cohort","type":"article-journal","volume":"70"},"uris":["http://www.mendeley.com/documents/?uuid=d7ad49b6-bcc7-3abd-bcad-8e21a09896fc"]},{"id":"ITEM-2","itemData":{"DOI":"10.1002/berj.3143","ISSN":"01411926","author":[{"dropping-particle":"","family":"Jerrim","given":"John","non-dropping-particle":"","parse-names":false,"suffix":""},{"dropping-particle":"","family":"Vignoles","given":"Anna","non-dropping-particle":"","parse-names":false,"suffix":""},{"dropping-particle":"","family":"Lingam","given":"Raghu","non-dropping-particle":"","parse-names":false,"suffix":""},{"dropping-particle":"","family":"Friend","given":"Angela","non-dropping-particle":"","parse-names":false,"suffix":""}],"container-title":"British Educational Research Journal","id":"ITEM-2","issue":"1","issued":{"date-parts":[["2015","2","1"]]},"page":"6-29","publisher":"John Wiley &amp; Sons, Ltd","title":"The socio-economic gradient in children's reading skills and the role of genetics","type":"article-journal","volume":"41"},"uris":["http://www.mendeley.com/documents/?uuid=4eadf77e-ed7e-3be0-8531-4b67550c612d"]}],"mendeley":{"formattedCitation":"(Feinstein, 2003; Jerrim et al., 2015)","plainTextFormattedCitation":"(Feinstein, 2003; Jerrim et al., 2015)","previouslyFormattedCitation":"(Feinstein, 2003; Jerrim et al., 2015)"},"properties":{"noteIndex":0},"schema":"https://github.com/citation-style-language/schema/raw/master/csl-citation.json"}</w:instrText>
      </w:r>
      <w:r w:rsidR="00272789" w:rsidRPr="00146399">
        <w:rPr>
          <w:rFonts w:ascii="Times New Roman" w:eastAsia="Times New Roman" w:hAnsi="Times New Roman" w:cs="Times New Roman"/>
          <w:color w:val="000000"/>
        </w:rPr>
        <w:fldChar w:fldCharType="separate"/>
      </w:r>
      <w:r w:rsidR="007554D2" w:rsidRPr="007554D2">
        <w:rPr>
          <w:rFonts w:ascii="Times New Roman" w:eastAsia="Times New Roman" w:hAnsi="Times New Roman" w:cs="Times New Roman"/>
          <w:noProof/>
          <w:color w:val="000000"/>
        </w:rPr>
        <w:t>(Feinstein, 2003; Jerrim et al., 2015)</w:t>
      </w:r>
      <w:r w:rsidR="00272789" w:rsidRPr="00146399">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 xml:space="preserve">. </w:t>
      </w:r>
      <w:r w:rsidR="00C3139D" w:rsidRPr="00146399">
        <w:rPr>
          <w:rFonts w:ascii="Times New Roman" w:eastAsia="Times New Roman" w:hAnsi="Times New Roman" w:cs="Times New Roman"/>
          <w:color w:val="000000"/>
        </w:rPr>
        <w:t>Even so</w:t>
      </w:r>
      <w:r w:rsidRPr="00146399">
        <w:rPr>
          <w:rFonts w:ascii="Times New Roman" w:eastAsia="Times New Roman" w:hAnsi="Times New Roman" w:cs="Times New Roman"/>
          <w:color w:val="000000"/>
        </w:rPr>
        <w:t xml:space="preserve">, a recent analysis has shown that while SES is an influential factor, good quality early learning environments can be created even in resource-limited families </w:t>
      </w:r>
      <w:r w:rsidR="006562F2" w:rsidRPr="00146399">
        <w:rPr>
          <w:rFonts w:ascii="Times New Roman" w:eastAsia="Times New Roman" w:hAnsi="Times New Roman" w:cs="Times New Roman"/>
          <w:color w:val="000000"/>
        </w:rPr>
        <w:fldChar w:fldCharType="begin" w:fldLock="1"/>
      </w:r>
      <w:r w:rsidR="00537923">
        <w:rPr>
          <w:rFonts w:ascii="Times New Roman" w:eastAsia="Times New Roman" w:hAnsi="Times New Roman" w:cs="Times New Roman"/>
          <w:color w:val="000000"/>
        </w:rPr>
        <w:instrText>ADDIN CSL_CITATION {"citationItems":[{"id":"ITEM-1","itemData":{"DOI":"10.1111/1460-6984.12442","ISSN":"14606984","abstract":"BACKGROUND An association between social disadvantage and early language development is commonly reported in the literature, but less attention has been paid to the way that different aspects of social disadvantage affect both expressive and receptive language in the first 2 years of life. AIMS To examine the contributions of gender, parental report of early language skills and proximal social variables (the amount of stimulation in the home, the resources available to the child and the attitudes/emotional status of the primary carer and the support available to him/her) controlling for distal social variables (family income and maternal education) to children's expressive and receptive language development at 2 years in a community ascertained population cohort. METHODS &amp; PROCEDURES Data from 1314 children in the Children in Focus (CiF) sample from the Avon Longitudinal Study of Parents and Children (ALSPAC) were analyzed. Multivariable regression models identified the contribution of proximal (what parents do with their children) measures of social disadvantage adjusting for more distal (e.g., family income and material wealth) measures as well as early language development at 15 months to the development of verbal comprehension, expressive vocabulary and expressive grammar (word combinations) at 2 years of age. OUTCOME &amp; RESULTS In the final multivariable models gender, earlier language and proximal social factors, co-varying for distal factors predicted 36% of the variance for expressive vocabulary, 22% for receptive language and 27% for word combinations at 2 years. Language development at 15 months remained a significant predictor of outcomes at 24 months. Environmental factors were associated with both expressive scales but the picture was rather more mixed for receptive language suggesting that there may be different mechanisms underlying the different processes. CONCLUSIONS &amp; IMPLICATIONS This study supports the argument that social advantage makes a strong contribution to children's language development in the early years. The results suggest that what parents/carers do with their children is critical even when structural aspects of social disadvantage such as family income and housing have been taken into consideration although this relationship varies for different aspects of language. This has the potential to inform the targeting of public health interventions focusing on early language and pre-literacy skills on the one hand and home lear…","author":[{"dropping-particle":"","family":"Law","given":"J.","non-dropping-particle":"","parse-names":false,"suffix":""},{"dropping-particle":"","family":"Clegg","given":"Judy","non-dropping-particle":"","parse-names":false,"suffix":""},{"dropping-particle":"","family":"Rush","given":"Robert","non-dropping-particle":"","parse-names":false,"suffix":""},{"dropping-particle":"","family":"Roulstone","given":"Sue","non-dropping-particle":"","parse-names":false,"suffix":""},{"dropping-particle":"","family":"Peters","given":"Tim J","non-dropping-particle":"","parse-names":false,"suffix":""}],"container-title":"International Journal of Language and Communication Disorders","id":"ITEM-1","issued":{"date-parts":[["2019"]]},"title":"Association of proximal elements of social disadvantage with children's language development at 2 years: an analysis of data from the Children in Focus (CiF) sample from the ALSPAC birth cohort","type":"article-journal"},"uris":["http://www.mendeley.com/documents/?uuid=a16dc7d2-a437-4fa3-bec0-3dc187c25c35"]}],"mendeley":{"formattedCitation":"(Law et al., 2019)","plainTextFormattedCitation":"(Law et al., 2019)","previouslyFormattedCitation":"(Law et al., 2019)"},"properties":{"noteIndex":0},"schema":"https://github.com/citation-style-language/schema/raw/master/csl-citation.json"}</w:instrText>
      </w:r>
      <w:r w:rsidR="006562F2" w:rsidRPr="00146399">
        <w:rPr>
          <w:rFonts w:ascii="Times New Roman" w:eastAsia="Times New Roman" w:hAnsi="Times New Roman" w:cs="Times New Roman"/>
          <w:color w:val="000000"/>
        </w:rPr>
        <w:fldChar w:fldCharType="separate"/>
      </w:r>
      <w:r w:rsidR="00233DF9" w:rsidRPr="00233DF9">
        <w:rPr>
          <w:rFonts w:ascii="Times New Roman" w:eastAsia="Times New Roman" w:hAnsi="Times New Roman" w:cs="Times New Roman"/>
          <w:noProof/>
          <w:color w:val="000000"/>
        </w:rPr>
        <w:t>(Law et al., 2019)</w:t>
      </w:r>
      <w:r w:rsidR="006562F2" w:rsidRPr="00146399">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 xml:space="preserve">. </w:t>
      </w:r>
      <w:r w:rsidR="00C3139D" w:rsidRPr="00146399">
        <w:rPr>
          <w:rFonts w:ascii="Times New Roman" w:eastAsia="Times New Roman" w:hAnsi="Times New Roman" w:cs="Times New Roman"/>
          <w:color w:val="000000"/>
        </w:rPr>
        <w:t>That is: w</w:t>
      </w:r>
      <w:r w:rsidRPr="00146399">
        <w:rPr>
          <w:rFonts w:ascii="Times New Roman" w:eastAsia="Times New Roman" w:hAnsi="Times New Roman" w:cs="Times New Roman"/>
          <w:color w:val="000000"/>
        </w:rPr>
        <w:t>hile the availability of resource</w:t>
      </w:r>
      <w:r w:rsidR="00C3139D" w:rsidRPr="00146399">
        <w:rPr>
          <w:rFonts w:ascii="Times New Roman" w:eastAsia="Times New Roman" w:hAnsi="Times New Roman" w:cs="Times New Roman"/>
          <w:color w:val="000000"/>
        </w:rPr>
        <w:t>s</w:t>
      </w:r>
      <w:r w:rsidRPr="00146399">
        <w:rPr>
          <w:rFonts w:ascii="Times New Roman" w:eastAsia="Times New Roman" w:hAnsi="Times New Roman" w:cs="Times New Roman"/>
          <w:color w:val="000000"/>
        </w:rPr>
        <w:t xml:space="preserve"> is significant, good use of whatever is available is more important. </w:t>
      </w:r>
    </w:p>
    <w:p w14:paraId="5A135E4D" w14:textId="5C703041" w:rsidR="0072323E" w:rsidRPr="00146399" w:rsidRDefault="004963EE"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An array of</w:t>
      </w:r>
      <w:r w:rsidR="00E34575" w:rsidRPr="00146399">
        <w:rPr>
          <w:rFonts w:ascii="Times New Roman" w:eastAsia="Times New Roman" w:hAnsi="Times New Roman" w:cs="Times New Roman"/>
          <w:color w:val="000000"/>
        </w:rPr>
        <w:t xml:space="preserve"> factors</w:t>
      </w:r>
      <w:r w:rsidRPr="00146399">
        <w:rPr>
          <w:rFonts w:ascii="Times New Roman" w:eastAsia="Times New Roman" w:hAnsi="Times New Roman" w:cs="Times New Roman"/>
          <w:color w:val="000000"/>
        </w:rPr>
        <w:t>, then, including environmental quality, SES and material resources, individual differences in the pace of linguistic and social development, bear on</w:t>
      </w:r>
      <w:r w:rsidR="00E34575" w:rsidRPr="00146399">
        <w:rPr>
          <w:rFonts w:ascii="Times New Roman" w:eastAsia="Times New Roman" w:hAnsi="Times New Roman" w:cs="Times New Roman"/>
          <w:color w:val="000000"/>
        </w:rPr>
        <w:t xml:space="preserve"> the skills a child has at the time of entry to school</w:t>
      </w:r>
      <w:r w:rsidR="00BF6EB9">
        <w:rPr>
          <w:rFonts w:ascii="Times New Roman" w:eastAsia="Times New Roman" w:hAnsi="Times New Roman" w:cs="Times New Roman"/>
          <w:color w:val="000000"/>
        </w:rPr>
        <w:t xml:space="preserve"> and contribute to </w:t>
      </w:r>
      <w:r w:rsidRPr="00146399">
        <w:rPr>
          <w:rFonts w:ascii="Times New Roman" w:eastAsia="Times New Roman" w:hAnsi="Times New Roman" w:cs="Times New Roman"/>
          <w:color w:val="000000"/>
        </w:rPr>
        <w:t>‘</w:t>
      </w:r>
      <w:r w:rsidR="00BF6EB9">
        <w:rPr>
          <w:rFonts w:ascii="Times New Roman" w:eastAsia="Times New Roman" w:hAnsi="Times New Roman" w:cs="Times New Roman"/>
          <w:color w:val="000000"/>
        </w:rPr>
        <w:t>s</w:t>
      </w:r>
      <w:r w:rsidR="00BF6EB9" w:rsidRPr="00146399">
        <w:rPr>
          <w:rFonts w:ascii="Times New Roman" w:eastAsia="Times New Roman" w:hAnsi="Times New Roman" w:cs="Times New Roman"/>
          <w:color w:val="000000"/>
        </w:rPr>
        <w:t xml:space="preserve">chool </w:t>
      </w:r>
      <w:r w:rsidRPr="00146399">
        <w:rPr>
          <w:rFonts w:ascii="Times New Roman" w:eastAsia="Times New Roman" w:hAnsi="Times New Roman" w:cs="Times New Roman"/>
          <w:color w:val="000000"/>
        </w:rPr>
        <w:t>readiness’</w:t>
      </w:r>
      <w:r w:rsidR="00BF6EB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 </w:t>
      </w:r>
      <w:r w:rsidR="00EA5123">
        <w:rPr>
          <w:rFonts w:ascii="Times New Roman" w:eastAsia="Times New Roman" w:hAnsi="Times New Roman" w:cs="Times New Roman"/>
          <w:color w:val="000000"/>
        </w:rPr>
        <w:t xml:space="preserve">The </w:t>
      </w:r>
      <w:r w:rsidR="00EA5123">
        <w:rPr>
          <w:rFonts w:ascii="Times New Roman" w:eastAsia="Times New Roman" w:hAnsi="Times New Roman" w:cs="Times New Roman"/>
          <w:color w:val="000000"/>
        </w:rPr>
        <w:lastRenderedPageBreak/>
        <w:t>construct o</w:t>
      </w:r>
      <w:r w:rsidR="003A17A2">
        <w:rPr>
          <w:rFonts w:ascii="Times New Roman" w:eastAsia="Times New Roman" w:hAnsi="Times New Roman" w:cs="Times New Roman"/>
          <w:color w:val="000000"/>
        </w:rPr>
        <w:t xml:space="preserve">f </w:t>
      </w:r>
      <w:r w:rsidR="00EA5123">
        <w:rPr>
          <w:rFonts w:ascii="Times New Roman" w:eastAsia="Times New Roman" w:hAnsi="Times New Roman" w:cs="Times New Roman"/>
          <w:color w:val="000000"/>
        </w:rPr>
        <w:t>school readiness captures</w:t>
      </w:r>
      <w:r w:rsidR="00EA5123" w:rsidRPr="00146399">
        <w:rPr>
          <w:rFonts w:ascii="Times New Roman" w:eastAsia="Times New Roman" w:hAnsi="Times New Roman" w:cs="Times New Roman"/>
          <w:color w:val="000000"/>
        </w:rPr>
        <w:t xml:space="preserve"> the extent to which </w:t>
      </w:r>
      <w:r w:rsidR="00EA5123">
        <w:rPr>
          <w:rFonts w:ascii="Times New Roman" w:eastAsia="Times New Roman" w:hAnsi="Times New Roman" w:cs="Times New Roman"/>
          <w:color w:val="000000"/>
        </w:rPr>
        <w:t>a child</w:t>
      </w:r>
      <w:r w:rsidR="00EA5123" w:rsidRPr="00146399">
        <w:rPr>
          <w:rFonts w:ascii="Times New Roman" w:eastAsia="Times New Roman" w:hAnsi="Times New Roman" w:cs="Times New Roman"/>
          <w:color w:val="000000"/>
        </w:rPr>
        <w:t xml:space="preserve"> is ready to thrive in the context of formal schooling </w:t>
      </w:r>
      <w:r w:rsidR="00EA5123" w:rsidRPr="00146399">
        <w:rPr>
          <w:rFonts w:ascii="Times New Roman" w:eastAsia="Times New Roman" w:hAnsi="Times New Roman" w:cs="Times New Roman"/>
          <w:color w:val="000000"/>
        </w:rPr>
        <w:fldChar w:fldCharType="begin" w:fldLock="1"/>
      </w:r>
      <w:r w:rsidR="00477A96">
        <w:rPr>
          <w:rFonts w:ascii="Times New Roman" w:eastAsia="Times New Roman" w:hAnsi="Times New Roman" w:cs="Times New Roman"/>
          <w:color w:val="000000"/>
        </w:rPr>
        <w:instrText>ADDIN CSL_CITATION {"citationItems":[{"id":"ITEM-1","itemData":{"DOI":"10.1207/s15566935eed1701_2","ISSN":"10409289","abstract":"Recent interest and investment in early childhood education as a means of promoting children's school readiness has prompted the need for clear definitions of school readiness. Traditionally school readiness has been viewed within a maturationist frame, based on a chronological set-point, which led to the emergence of readiness testing. Following a brief review of this literature, this article provides an overview of the conceptual and practical considerations that must be given to such a definition. Among conceptual concerns are the lack of agreement about the key components of school readiness and theoretical models to connect them. Also of concern is the need to consider multiple purposes of assessment, and the appropriate use of assessments. Practical considerations include the need to incorporate multiple stakeholders' views in a definition, the availability of adequate measurement tools and how resultant data can be used. The article closes with a. discussion of possible future directions by laying out a series of assumptions about the nature of school readiness. Copyright © 2006, Lawrence Erlbaum Associates, Inc.","author":[{"dropping-particle":"","family":"Snow","given":"Kyle L.","non-dropping-particle":"","parse-names":false,"suffix":""}],"container-title":"Early Education and Development","id":"ITEM-1","issue":"1","issued":{"date-parts":[["2006"]]},"page":"7-41","publisher":"Lawrence Erlbaum Associates, Inc.","title":"Measuring school readiness: Conceptual and practical considerations","type":"article","volume":"17"},"uris":["http://www.mendeley.com/documents/?uuid=033d765a-f817-3916-9754-3979c4ad9afb"]}],"mendeley":{"formattedCitation":"(K. L. Snow, 2006)","manualFormatting":"(Snow, 2006)","plainTextFormattedCitation":"(K. L. Snow, 2006)","previouslyFormattedCitation":"(K. L. Snow, 2006)"},"properties":{"noteIndex":0},"schema":"https://github.com/citation-style-language/schema/raw/master/csl-citation.json"}</w:instrText>
      </w:r>
      <w:r w:rsidR="00EA5123" w:rsidRPr="00146399">
        <w:rPr>
          <w:rFonts w:ascii="Times New Roman" w:eastAsia="Times New Roman" w:hAnsi="Times New Roman" w:cs="Times New Roman"/>
          <w:color w:val="000000"/>
        </w:rPr>
        <w:fldChar w:fldCharType="separate"/>
      </w:r>
      <w:r w:rsidR="00C1057D" w:rsidRPr="00C1057D">
        <w:rPr>
          <w:rFonts w:ascii="Times New Roman" w:eastAsia="Times New Roman" w:hAnsi="Times New Roman" w:cs="Times New Roman"/>
          <w:noProof/>
          <w:color w:val="000000"/>
        </w:rPr>
        <w:t>(Snow, 2006)</w:t>
      </w:r>
      <w:r w:rsidR="00EA5123" w:rsidRPr="00146399">
        <w:rPr>
          <w:rFonts w:ascii="Times New Roman" w:eastAsia="Times New Roman" w:hAnsi="Times New Roman" w:cs="Times New Roman"/>
          <w:color w:val="000000"/>
        </w:rPr>
        <w:fldChar w:fldCharType="end"/>
      </w:r>
      <w:r w:rsidR="00EA5123" w:rsidRPr="00146399">
        <w:rPr>
          <w:rFonts w:ascii="Times New Roman" w:eastAsia="Times New Roman" w:hAnsi="Times New Roman" w:cs="Times New Roman"/>
          <w:color w:val="000000"/>
        </w:rPr>
        <w:t>.</w:t>
      </w:r>
      <w:r w:rsidR="00E5374B">
        <w:rPr>
          <w:rFonts w:ascii="Times New Roman" w:eastAsia="Times New Roman" w:hAnsi="Times New Roman" w:cs="Times New Roman"/>
          <w:color w:val="000000"/>
        </w:rPr>
        <w:t xml:space="preserve"> It</w:t>
      </w:r>
      <w:r w:rsidR="00E34575" w:rsidRPr="00146399">
        <w:rPr>
          <w:rFonts w:ascii="Times New Roman" w:eastAsia="Times New Roman" w:hAnsi="Times New Roman" w:cs="Times New Roman"/>
          <w:color w:val="000000"/>
        </w:rPr>
        <w:t xml:space="preserve"> can be viewed across several domains, including academic competences such as literacy and numeracy, and so-called ‘non-cognitive’ or ‘learning readiness’ skills such as social awareness,</w:t>
      </w:r>
      <w:r w:rsidR="00DE7BEB">
        <w:rPr>
          <w:rFonts w:ascii="Times New Roman" w:eastAsia="Times New Roman" w:hAnsi="Times New Roman" w:cs="Times New Roman"/>
          <w:color w:val="000000"/>
        </w:rPr>
        <w:t xml:space="preserve"> self-regulation</w:t>
      </w:r>
      <w:r w:rsidR="003A21F5">
        <w:rPr>
          <w:rFonts w:ascii="Times New Roman" w:eastAsia="Times New Roman" w:hAnsi="Times New Roman" w:cs="Times New Roman"/>
          <w:color w:val="000000"/>
        </w:rPr>
        <w:t xml:space="preserve">, </w:t>
      </w:r>
      <w:r w:rsidR="00E34575" w:rsidRPr="00146399">
        <w:rPr>
          <w:rFonts w:ascii="Times New Roman" w:eastAsia="Times New Roman" w:hAnsi="Times New Roman" w:cs="Times New Roman"/>
          <w:color w:val="000000"/>
        </w:rPr>
        <w:t xml:space="preserve">independence and persistence in problem-solving </w:t>
      </w:r>
      <w:r w:rsidR="00255242" w:rsidRPr="00146399">
        <w:rPr>
          <w:rFonts w:ascii="Times New Roman" w:eastAsia="Times New Roman" w:hAnsi="Times New Roman" w:cs="Times New Roman"/>
          <w:color w:val="000000"/>
        </w:rPr>
        <w:fldChar w:fldCharType="begin" w:fldLock="1"/>
      </w:r>
      <w:r w:rsidR="00E648DC">
        <w:rPr>
          <w:rFonts w:ascii="Times New Roman" w:eastAsia="Times New Roman" w:hAnsi="Times New Roman" w:cs="Times New Roman"/>
          <w:color w:val="000000"/>
        </w:rPr>
        <w:instrText>ADDIN CSL_CITATION {"citationItems":[{"id":"ITEM-1","itemData":{"DOI":"10.1086/250095","ISBN":"0279-6015, 0279-6015","ISSN":"0279-6015(Print)","PMID":"17979356","abstract":"School readiness is receiving increased attention from schools, parents, teachers, and policy makers. This article presents a reflective and critical review of the school readiness construct, the theoretical perspective that has guided practice in the area to date, and the effectiveness of the educational placement options currently available for children deemed to be “unready.” It is argued that the construct of school readiness has suffered from a narrow, maturationist theoretical perspective, which presents the problem as residing solely within the child, with the determination of readiness being the duty of the school systems. The popular practices of delayed entry, retention, and transition classes are not supported by the empirical literature. It is argued that a new theoretical framework and a paradigm shift is needed in the area of school readiness to lead the way to reformed practices. A new perspective based upon Vygotskian sociocultural theory and contemporary developmental theory is offered that presents readiness as a bidirectional process of both the school and the child flexibly adjusting to each other to ensure success. Finally, the implications of such a perspective for school psychologists and educational practice are discussed. Reprinted by permission of the publisher.","author":[{"dropping-particle":"","family":"Carton","given":"Martha P","non-dropping-particle":"","parse-names":false,"suffix":""},{"dropping-particle":"","family":"Winsler","given":"Adam","non-dropping-particle":"","parse-names":false,"suffix":""}],"container-title":"School Psychology Review","id":"ITEM-1","issued":{"date-parts":[["1999"]]},"title":"School readiness: The need for a paradigm shift","type":"article-journal"},"uris":["http://www.mendeley.com/documents/?uuid=5583de88-ca31-44c0-9d7a-ef24f31911f2"]},{"id":"ITEM-2","itemData":{"DOI":"10.1207/s15566935eed1701_4","ISBN":"1040-9289","ISSN":"10409289","PMID":"15478990","abstract":"Definitions of school readiness tend to focus on social and academic competencies that children are presumed to need to start school ready to learn. However, a child-focused definition of school readiness is limited because it neither identifies processes that lead children to acquire these competencies, nor does it recognize children's dependence on opportunities within settings that support development of these competencies. The model of school readiness presented in this article broadly defines school readiness as a function of an organized system of interactions and transactions among people (children, teachers, parents, and other caregivers), settings (home, school, and child care), and institutions (communities, neighborhoods, and governments). We propose that the primary mechanisms through which children acquire readiness-related competencies are social relationships children form with peers, parents, and teachers. This perspective on school readiness, emphasizing the mediating role of relational processes, offers guidance for designing interventions to improve school readiness through strengthening relationships between parents and children, parents and teachers, and teachers and children.","author":[{"dropping-particle":"","family":"Denham","given":"Susanne A.","non-dropping-particle":"","parse-names":false,"suffix":""}],"container-title":"Early Education and Development","id":"ITEM-2","issue":"1","issued":{"date-parts":[["2006","1","3"]]},"page":"57-89","publisher":"Lawrence Erlbaum Associates, Inc.","title":"Social-emotional competence as support for school readiness: What is it and how do we assess it?","type":"article-journal","volume":"17"},"uris":["http://www.mendeley.com/documents/?uuid=24676d25-7887-3f60-88d5-a88d14fd7dd1"]},{"id":"ITEM-3","itemData":{"DOI":"10.1111/sode.12323","ISSN":"14679507","author":[{"dropping-particle":"","family":"Fink","given":"Elian","non-dropping-particle":"","parse-names":false,"suffix":""},{"dropping-particle":"V.","family":"Browne","given":"Wendy","non-dropping-particle":"","parse-names":false,"suffix":""},{"dropping-particle":"","family":"Hughes","given":"Claire","non-dropping-particle":"","parse-names":false,"suffix":""},{"dropping-particle":"","family":"Gibson","given":"Jenny L","non-dropping-particle":"","parse-names":false,"suffix":""}],"container-title":"Social Development","id":"ITEM-3","issued":{"date-parts":[["2018","8","28"]]},"publisher":"Wiley/Blackwell (10.1111)","title":"Using a “child's-eye view” of social success to understand the importance of school readiness at the transition to formal schooling","type":"article-newspaper"},"uris":["http://www.mendeley.com/documents/?uuid=6ac7ef93-c6cb-3c3f-9fd2-f986ff7a6393"]},{"id":"ITEM-4","itemData":{"DOI":"10.1146/annurev-psych-010814-015221","ISSN":"15452085","abstract":"Research on the development of self-regulation in young children provides a unifying framework for the study of school readiness. Self-regulation abilities allow for engagement in learning activities and provide the foundation for adjustment to school. A focus on readiness as self-regulation does not supplant interest in the development of acquired ability, such as early knowledge of letters and numbers; it sets the stage for it. In this article, we review research and theory indicating that self-regulation and consequently school readiness are the product of integrated developmental processes at the biological and behavioral levels that are shaped by the contexts in which development is occurring. In doing so, we illustrate the idea that research on self-regulation powerfully highlights ways in which gaps in school readiness and later achievement are linked to poverty and social and economic inequality and points the way to effective approaches to counteract these conditions.","author":[{"dropping-particle":"","family":"Blair","given":"Clancy","non-dropping-particle":"","parse-names":false,"suffix":""},{"dropping-particle":"","family":"Cybele Raver","given":"C.","non-dropping-particle":"","parse-names":false,"suffix":""}],"container-title":"Annual Review of Psychology","id":"ITEM-4","issue":"1","issued":{"date-parts":[["2015","1","3"]]},"page":"711-731","publisher":"Annual Reviews","title":"School readiness and self-regulation: A developmental psychobiological approach","type":"article-journal","volume":"66"},"uris":["http://www.mendeley.com/documents/?uuid=4244e0cf-f717-38e5-8f62-de953aa7e457"]}],"mendeley":{"formattedCitation":"(Blair &amp; Cybele Raver, 2015; Carton &amp; Winsler, 1999; Denham, 2006; Fink et al., 2018)","manualFormatting":"(Blair &amp; Raver, 2015; Carton &amp; Winsler, 1999; Denham, 2006; Fink et al., 2018)","plainTextFormattedCitation":"(Blair &amp; Cybele Raver, 2015; Carton &amp; Winsler, 1999; Denham, 2006; Fink et al., 2018)","previouslyFormattedCitation":"(Blair &amp; Cybele Raver, 2015; Carton &amp; Winsler, 1999; Denham, 2006; Fink et al., 2018)"},"properties":{"noteIndex":0},"schema":"https://github.com/citation-style-language/schema/raw/master/csl-citation.json"}</w:instrText>
      </w:r>
      <w:r w:rsidR="00255242" w:rsidRPr="00146399">
        <w:rPr>
          <w:rFonts w:ascii="Times New Roman" w:eastAsia="Times New Roman" w:hAnsi="Times New Roman" w:cs="Times New Roman"/>
          <w:color w:val="000000"/>
        </w:rPr>
        <w:fldChar w:fldCharType="separate"/>
      </w:r>
      <w:r w:rsidR="007A160D" w:rsidRPr="007A160D">
        <w:rPr>
          <w:rFonts w:ascii="Times New Roman" w:eastAsia="Times New Roman" w:hAnsi="Times New Roman" w:cs="Times New Roman"/>
          <w:noProof/>
          <w:color w:val="000000"/>
        </w:rPr>
        <w:t>(Blair &amp; Raver, 2015; Carton &amp; Winsler, 1999; Denham, 2006; Fink et al., 2018)</w:t>
      </w:r>
      <w:r w:rsidR="00255242" w:rsidRPr="00146399">
        <w:rPr>
          <w:rFonts w:ascii="Times New Roman" w:eastAsia="Times New Roman" w:hAnsi="Times New Roman" w:cs="Times New Roman"/>
          <w:color w:val="000000"/>
        </w:rPr>
        <w:fldChar w:fldCharType="end"/>
      </w:r>
      <w:r w:rsidR="00E34575" w:rsidRPr="00146399">
        <w:rPr>
          <w:rFonts w:ascii="Times New Roman" w:eastAsia="Times New Roman" w:hAnsi="Times New Roman" w:cs="Times New Roman"/>
          <w:color w:val="000000"/>
        </w:rPr>
        <w:t xml:space="preserve">. </w:t>
      </w:r>
    </w:p>
    <w:p w14:paraId="341597F9" w14:textId="06DF1576"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 xml:space="preserve">Findings regarding the relative </w:t>
      </w:r>
      <w:r w:rsidR="004963EE" w:rsidRPr="00146399">
        <w:rPr>
          <w:rFonts w:ascii="Times New Roman" w:eastAsia="Times New Roman" w:hAnsi="Times New Roman" w:cs="Times New Roman"/>
          <w:color w:val="000000"/>
        </w:rPr>
        <w:t xml:space="preserve">contributions </w:t>
      </w:r>
      <w:r w:rsidRPr="00146399">
        <w:rPr>
          <w:rFonts w:ascii="Times New Roman" w:eastAsia="Times New Roman" w:hAnsi="Times New Roman" w:cs="Times New Roman"/>
          <w:color w:val="000000"/>
        </w:rPr>
        <w:t xml:space="preserve">of these different skill domains at school entry have been mixed. </w:t>
      </w:r>
      <w:r w:rsidR="00255242" w:rsidRPr="00146399">
        <w:rPr>
          <w:rFonts w:ascii="Times New Roman" w:eastAsia="Times New Roman" w:hAnsi="Times New Roman" w:cs="Times New Roman"/>
          <w:color w:val="000000"/>
        </w:rPr>
        <w:fldChar w:fldCharType="begin" w:fldLock="1"/>
      </w:r>
      <w:r w:rsidR="0071436B" w:rsidRPr="00146399">
        <w:rPr>
          <w:rFonts w:ascii="Times New Roman" w:eastAsia="Times New Roman" w:hAnsi="Times New Roman" w:cs="Times New Roman"/>
          <w:color w:val="000000"/>
        </w:rPr>
        <w:instrText>ADDIN CSL_CITATION {"citationItems":[{"id":"ITEM-1","itemData":{"DOI":"10.1207/s1532480xads0904_1","ISSN":"1532480X","abstract":"School readiness assessment is a prominent feature of early childhood education. Because the construct of readiness is multifaceted, we examined children's patterns on multiple indicators previously found to be both theoretically and empirically linked to school readiness: social skill, interactions with parents, problem behavior, and performance on tests of cognition and attention. Multistage cluster analysis with independent replications was used to empirically identify normative profiles in a sample of 964 typically developing 54-month-old children. This procedure considered how the aforementioned indicators operate in concert by accounting for the nonlinear multivariate relations among them. Results supported six common (or core) profile types that satisfied all formal heuristic and statistical criteria, including complete coverage, satisfactory within-type homogeneity, between-type dissimilarity, and replicability. Resulting profiles suggest that cognitive process and self regulation develop somewhat independently, resulting in profiles that reveal both linkage and independence of these areas of development. A summary of the defining characteristics for each profile is provided. In addition, the performance of children comprising different profiles was investigated on three concurrent achievement measures to further substantiate the external validity of the resulting configurations. Because readiness connotes a link to the future, predictive validity was examined by evaluating differences between profile types on three achievement measures collected in first grade. Results are discussed in the context of a compensatory hypothesis, one which acknowledges that there is more than one route to successful, or at least adequate, educational outcome among typically developing children. ABSTRACT FROM AUTHOR]; Copyright of Applied Developmental Science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Abstracts.)","author":[{"dropping-particle":"","family":"Konold","given":"Timothy R.","non-dropping-particle":"","parse-names":false,"suffix":""},{"dropping-particle":"","family":"Pianta","given":"Robert C.","non-dropping-particle":"","parse-names":false,"suffix":""}],"container-title":"Applied Developmental Science","id":"ITEM-1","issued":{"date-parts":[["2005"]]},"title":"Empirically-derived, person-oriented patterns of school readiness in typically-developing children: Description and prediction to first-grade achievement","type":"article-journal"},"uris":["http://www.mendeley.com/documents/?uuid=d728a108-33ed-4758-a4c9-3cdcd9706f02","http://www.mendeley.com/documents/?uuid=1855ee35-431b-4f2c-9566-fe22d5bbc30b"]}],"mendeley":{"formattedCitation":"(Konold &amp; Pianta, 2005)","manualFormatting":"Konold and Pianta, (2005)","plainTextFormattedCitation":"(Konold &amp; Pianta, 2005)","previouslyFormattedCitation":"(Konold &amp; Pianta, 2005)"},"properties":{"noteIndex":0},"schema":"https://github.com/citation-style-language/schema/raw/master/csl-citation.json"}</w:instrText>
      </w:r>
      <w:r w:rsidR="00255242" w:rsidRPr="00146399">
        <w:rPr>
          <w:rFonts w:ascii="Times New Roman" w:eastAsia="Times New Roman" w:hAnsi="Times New Roman" w:cs="Times New Roman"/>
          <w:color w:val="000000"/>
        </w:rPr>
        <w:fldChar w:fldCharType="separate"/>
      </w:r>
      <w:r w:rsidR="00255242" w:rsidRPr="00146399">
        <w:rPr>
          <w:rFonts w:ascii="Times New Roman" w:eastAsia="Times New Roman" w:hAnsi="Times New Roman" w:cs="Times New Roman"/>
          <w:noProof/>
          <w:color w:val="000000"/>
        </w:rPr>
        <w:t xml:space="preserve">Konold </w:t>
      </w:r>
      <w:r w:rsidR="00A819FC" w:rsidRPr="00146399">
        <w:rPr>
          <w:rFonts w:ascii="Times New Roman" w:eastAsia="Times New Roman" w:hAnsi="Times New Roman" w:cs="Times New Roman"/>
          <w:noProof/>
          <w:color w:val="000000"/>
        </w:rPr>
        <w:t xml:space="preserve">and </w:t>
      </w:r>
      <w:r w:rsidR="00255242" w:rsidRPr="00146399">
        <w:rPr>
          <w:rFonts w:ascii="Times New Roman" w:eastAsia="Times New Roman" w:hAnsi="Times New Roman" w:cs="Times New Roman"/>
          <w:noProof/>
          <w:color w:val="000000"/>
        </w:rPr>
        <w:t xml:space="preserve">Pianta, </w:t>
      </w:r>
      <w:r w:rsidR="00A819FC" w:rsidRPr="00146399">
        <w:rPr>
          <w:rFonts w:ascii="Times New Roman" w:eastAsia="Times New Roman" w:hAnsi="Times New Roman" w:cs="Times New Roman"/>
          <w:noProof/>
          <w:color w:val="000000"/>
        </w:rPr>
        <w:t>(</w:t>
      </w:r>
      <w:r w:rsidR="00255242" w:rsidRPr="00146399">
        <w:rPr>
          <w:rFonts w:ascii="Times New Roman" w:eastAsia="Times New Roman" w:hAnsi="Times New Roman" w:cs="Times New Roman"/>
          <w:noProof/>
          <w:color w:val="000000"/>
        </w:rPr>
        <w:t>2005)</w:t>
      </w:r>
      <w:r w:rsidR="00255242" w:rsidRPr="00146399">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 xml:space="preserve"> found that children characterised by a high level of social skill at school entry tended to do better than most other groups on academic outcomes measured after the first year of school. On the other hand, a meta-analysis of 6 longitudinal cohort studies</w:t>
      </w:r>
      <w:r w:rsidR="00AD1510">
        <w:rPr>
          <w:rFonts w:ascii="Times New Roman" w:eastAsia="Times New Roman" w:hAnsi="Times New Roman" w:cs="Times New Roman"/>
          <w:color w:val="000000"/>
        </w:rPr>
        <w:t xml:space="preserve"> (drawn from </w:t>
      </w:r>
      <w:r w:rsidR="00217365">
        <w:rPr>
          <w:rFonts w:ascii="Times New Roman" w:eastAsia="Times New Roman" w:hAnsi="Times New Roman" w:cs="Times New Roman"/>
          <w:color w:val="000000"/>
        </w:rPr>
        <w:t>Canada</w:t>
      </w:r>
      <w:r w:rsidR="00AD1510">
        <w:rPr>
          <w:rFonts w:ascii="Times New Roman" w:eastAsia="Times New Roman" w:hAnsi="Times New Roman" w:cs="Times New Roman"/>
          <w:color w:val="000000"/>
        </w:rPr>
        <w:t>, UK and USA)</w:t>
      </w:r>
      <w:r w:rsidRPr="00146399">
        <w:rPr>
          <w:rFonts w:ascii="Times New Roman" w:eastAsia="Times New Roman" w:hAnsi="Times New Roman" w:cs="Times New Roman"/>
          <w:color w:val="000000"/>
        </w:rPr>
        <w:t xml:space="preserve">, using school entry assessments as predictors of academic achievement, found moderate effects for early number skills, small effects </w:t>
      </w:r>
      <w:r w:rsidR="00C93A3A">
        <w:rPr>
          <w:rFonts w:ascii="Times New Roman" w:eastAsia="Times New Roman" w:hAnsi="Times New Roman" w:cs="Times New Roman"/>
          <w:color w:val="000000"/>
        </w:rPr>
        <w:t>for</w:t>
      </w:r>
      <w:r w:rsidR="00C93A3A"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early literacy and language skills and null effects </w:t>
      </w:r>
      <w:r w:rsidR="00C93A3A">
        <w:rPr>
          <w:rFonts w:ascii="Times New Roman" w:eastAsia="Times New Roman" w:hAnsi="Times New Roman" w:cs="Times New Roman"/>
          <w:color w:val="000000"/>
        </w:rPr>
        <w:t>for</w:t>
      </w:r>
      <w:r w:rsidR="00C93A3A"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early social skills</w:t>
      </w:r>
      <w:r w:rsidR="00436E4A" w:rsidRPr="00146399">
        <w:rPr>
          <w:rFonts w:ascii="Times New Roman" w:eastAsia="Times New Roman" w:hAnsi="Times New Roman" w:cs="Times New Roman"/>
          <w:color w:val="000000"/>
        </w:rPr>
        <w:t xml:space="preserve"> </w:t>
      </w:r>
      <w:r w:rsidR="00255242" w:rsidRPr="00146399">
        <w:rPr>
          <w:rFonts w:ascii="Times New Roman" w:eastAsia="Times New Roman" w:hAnsi="Times New Roman" w:cs="Times New Roman"/>
          <w:color w:val="000000"/>
        </w:rPr>
        <w:fldChar w:fldCharType="begin" w:fldLock="1"/>
      </w:r>
      <w:r w:rsidR="007A160D">
        <w:rPr>
          <w:rFonts w:ascii="Times New Roman" w:eastAsia="Times New Roman" w:hAnsi="Times New Roman" w:cs="Times New Roman"/>
          <w:color w:val="000000"/>
        </w:rPr>
        <w:instrText>ADDIN CSL_CITATION {"citationItems":[{"id":"ITEM-1","itemData":{"DOI":"10.1037/0012-1649.43.6.1428","ISSN":"00121649","PMID":"18020822","abstract":"Using 6 longitudinal data sets, the authors estimate links between three key elements of school readiness-school-entry academic, attention, and socioemotional skills-and later school reading and math achievement. In an effort to isolate the effects of these school-entry skills, the authors ensured that most of their regression models control for cognitive, attention, and socioemotional skills measured prior to school entry, as well as a host of family background measures. Across all 6 studies, the strongest predictors of later achievement are school-entry math, reading, and attention skills. A meta-analysis of the results shows that early math skills have the greatest predictive power, followed by reading and then attention skills. By contrast, measures of socioemotional behaviors, including internalizing and externalizing problems and social skills, were generally insignificant predictors of later academic performance, even among children with relatively high levels of problem behavior. Patterns of association were similar for boys and girls and for children from high and low socioeconomic backgrounds. © 2007 American Psychological Association.","author":[{"dropping-particle":"","family":"Duncan","given":"Greg J.","non-dropping-particle":"","parse-names":false,"suffix":""},{"dropping-particle":"","family":"Dowsett","given":"Chantelle J.","non-dropping-particle":"","parse-names":false,"suffix":""},{"dropping-particle":"","family":"Claessens","given":"Amy","non-dropping-particle":"","parse-names":false,"suffix":""},{"dropping-particle":"","family":"Magnuson","given":"Katherine","non-dropping-particle":"","parse-names":false,"suffix":""},{"dropping-particle":"","family":"Huston","given":"Aletha C.","non-dropping-particle":"","parse-names":false,"suffix":""},{"dropping-particle":"","family":"Klebanov","given":"Pamela","non-dropping-particle":"","parse-names":false,"suffix":""},{"dropping-particle":"","family":"Pagani","given":"Linda S.","non-dropping-particle":"","parse-names":false,"suffix":""},{"dropping-particle":"","family":"Feinstein","given":"Leon","non-dropping-particle":"","parse-names":false,"suffix":""},{"dropping-particle":"","family":"Engel","given":"Mimi","non-dropping-particle":"","parse-names":false,"suffix":""},{"dropping-particle":"","family":"Brooks-Gunn","given":"Jeanne","non-dropping-particle":"","parse-names":false,"suffix":""},{"dropping-particle":"","family":"Sexton","given":"Holly","non-dropping-particle":"","parse-names":false,"suffix":""},{"dropping-particle":"","family":"Duckworth","given":"Kathryn","non-dropping-particle":"","parse-names":false,"suffix":""},{"dropping-particle":"","family":"Japel","given":"Crista","non-dropping-particle":"","parse-names":false,"suffix":""}],"container-title":"Developmental Psychology","id":"ITEM-1","issue":"6","issued":{"date-parts":[["2007"]]},"page":"1428-1446","title":"School readiness and later achievement","type":"article-journal","volume":"43"},"uris":["http://www.mendeley.com/documents/?uuid=aa2342bf-db8b-45e0-9742-239af0851f8c","http://www.mendeley.com/documents/?uuid=abf907c9-031f-400e-909d-233e2bfda44e"]}],"mendeley":{"formattedCitation":"(Duncan et al., 2007)","plainTextFormattedCitation":"(Duncan et al., 2007)","previouslyFormattedCitation":"(Duncan et al., 2007)"},"properties":{"noteIndex":0},"schema":"https://github.com/citation-style-language/schema/raw/master/csl-citation.json"}</w:instrText>
      </w:r>
      <w:r w:rsidR="00255242" w:rsidRPr="00146399">
        <w:rPr>
          <w:rFonts w:ascii="Times New Roman" w:eastAsia="Times New Roman" w:hAnsi="Times New Roman" w:cs="Times New Roman"/>
          <w:color w:val="000000"/>
        </w:rPr>
        <w:fldChar w:fldCharType="separate"/>
      </w:r>
      <w:r w:rsidR="00255242" w:rsidRPr="00146399">
        <w:rPr>
          <w:rFonts w:ascii="Times New Roman" w:eastAsia="Times New Roman" w:hAnsi="Times New Roman" w:cs="Times New Roman"/>
          <w:noProof/>
          <w:color w:val="000000"/>
        </w:rPr>
        <w:t>(Duncan et al., 2007)</w:t>
      </w:r>
      <w:r w:rsidR="00255242" w:rsidRPr="00146399">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 xml:space="preserve">. </w:t>
      </w:r>
      <w:r w:rsidR="009F242E">
        <w:rPr>
          <w:rFonts w:ascii="Times New Roman" w:eastAsia="Times New Roman" w:hAnsi="Times New Roman" w:cs="Times New Roman"/>
          <w:color w:val="000000"/>
        </w:rPr>
        <w:t xml:space="preserve">Interestingly, </w:t>
      </w:r>
      <w:r w:rsidR="00AD1510">
        <w:rPr>
          <w:rFonts w:ascii="Times New Roman" w:eastAsia="Times New Roman" w:hAnsi="Times New Roman" w:cs="Times New Roman"/>
          <w:color w:val="000000"/>
        </w:rPr>
        <w:t xml:space="preserve">however, a </w:t>
      </w:r>
      <w:r w:rsidR="009F242E">
        <w:rPr>
          <w:rFonts w:ascii="Times New Roman" w:eastAsia="Times New Roman" w:hAnsi="Times New Roman" w:cs="Times New Roman"/>
          <w:color w:val="000000"/>
        </w:rPr>
        <w:t>replication of this meta-</w:t>
      </w:r>
      <w:r w:rsidR="00A11E99">
        <w:rPr>
          <w:rFonts w:ascii="Times New Roman" w:eastAsia="Times New Roman" w:hAnsi="Times New Roman" w:cs="Times New Roman"/>
          <w:color w:val="000000"/>
        </w:rPr>
        <w:t>analysis</w:t>
      </w:r>
      <w:r w:rsidR="009F242E">
        <w:rPr>
          <w:rFonts w:ascii="Times New Roman" w:eastAsia="Times New Roman" w:hAnsi="Times New Roman" w:cs="Times New Roman"/>
          <w:color w:val="000000"/>
        </w:rPr>
        <w:t xml:space="preserve"> </w:t>
      </w:r>
      <w:r w:rsidR="00AD1510">
        <w:rPr>
          <w:rFonts w:ascii="Times New Roman" w:eastAsia="Times New Roman" w:hAnsi="Times New Roman" w:cs="Times New Roman"/>
          <w:color w:val="000000"/>
        </w:rPr>
        <w:t xml:space="preserve">in the Canadian data, </w:t>
      </w:r>
      <w:r w:rsidR="00DD4958">
        <w:rPr>
          <w:rFonts w:ascii="Times New Roman" w:eastAsia="Times New Roman" w:hAnsi="Times New Roman" w:cs="Times New Roman"/>
          <w:color w:val="000000"/>
        </w:rPr>
        <w:t>using multiple imputation</w:t>
      </w:r>
      <w:r w:rsidR="001925F9">
        <w:rPr>
          <w:rFonts w:ascii="Times New Roman" w:eastAsia="Times New Roman" w:hAnsi="Times New Roman" w:cs="Times New Roman"/>
          <w:color w:val="000000"/>
        </w:rPr>
        <w:t xml:space="preserve"> to account for missing data</w:t>
      </w:r>
      <w:r w:rsidR="00BC6B67">
        <w:rPr>
          <w:rFonts w:ascii="Times New Roman" w:eastAsia="Times New Roman" w:hAnsi="Times New Roman" w:cs="Times New Roman"/>
          <w:color w:val="000000"/>
        </w:rPr>
        <w:t>points,</w:t>
      </w:r>
      <w:r w:rsidR="008462D3">
        <w:rPr>
          <w:rFonts w:ascii="Times New Roman" w:eastAsia="Times New Roman" w:hAnsi="Times New Roman" w:cs="Times New Roman"/>
          <w:color w:val="000000"/>
        </w:rPr>
        <w:t xml:space="preserve"> found that </w:t>
      </w:r>
      <w:r w:rsidR="00760D1E">
        <w:rPr>
          <w:rFonts w:ascii="Times New Roman" w:eastAsia="Times New Roman" w:hAnsi="Times New Roman" w:cs="Times New Roman"/>
          <w:color w:val="000000"/>
        </w:rPr>
        <w:t>social adjustment</w:t>
      </w:r>
      <w:r w:rsidR="009C43DD">
        <w:rPr>
          <w:rFonts w:ascii="Times New Roman" w:eastAsia="Times New Roman" w:hAnsi="Times New Roman" w:cs="Times New Roman"/>
          <w:color w:val="000000"/>
        </w:rPr>
        <w:t xml:space="preserve"> at school entry</w:t>
      </w:r>
      <w:r w:rsidR="00760D1E">
        <w:rPr>
          <w:rFonts w:ascii="Times New Roman" w:eastAsia="Times New Roman" w:hAnsi="Times New Roman" w:cs="Times New Roman"/>
          <w:color w:val="000000"/>
        </w:rPr>
        <w:t xml:space="preserve"> did in fact predict academic achievement</w:t>
      </w:r>
      <w:r w:rsidR="00A717D4">
        <w:rPr>
          <w:rFonts w:ascii="Times New Roman" w:eastAsia="Times New Roman" w:hAnsi="Times New Roman" w:cs="Times New Roman"/>
          <w:color w:val="000000"/>
        </w:rPr>
        <w:t xml:space="preserve"> </w:t>
      </w:r>
      <w:r w:rsidR="00B40037">
        <w:rPr>
          <w:rFonts w:ascii="Times New Roman" w:eastAsia="Times New Roman" w:hAnsi="Times New Roman" w:cs="Times New Roman"/>
          <w:color w:val="000000"/>
        </w:rPr>
        <w:fldChar w:fldCharType="begin" w:fldLock="1"/>
      </w:r>
      <w:r w:rsidR="00F457C0">
        <w:rPr>
          <w:rFonts w:ascii="Times New Roman" w:eastAsia="Times New Roman" w:hAnsi="Times New Roman" w:cs="Times New Roman"/>
          <w:color w:val="000000"/>
        </w:rPr>
        <w:instrText>ADDIN CSL_CITATION {"citationItems":[{"id":"ITEM-1","itemData":{"DOI":"10.1037/a0018880","ISSN":"00121649","abstract":"In this article we replicate and extend findings from Duncan et al. (2007). The 1st study used Canada-wide data on 1,521 children from the National Longitudinal Survey of Children and Youth (NLSCY) to examine the influence of kindergarten literacy and math skills, mother-reported attention, and mother-reported socioemotional behaviors on 3rd-grade math and reading outcomes. Similar to Duncan et al., (a) math skills were the strongest predictor of later achievement, (b) literacy and attention skills predicted later achievement, and (c) socioemotional behaviors did not significantly predict later school achievement. As part of extending the findings, we incorporated a multiple imputation approach to handle missing predictor variable data. Results paralleled those from the original study in that kindergarten math skills and Peabody Picture Vocabulary Test-Revised scores continued to predict later achievement. However, we also found that kindergarten socioemotional behaviors, specifically hyperactivity/impulsivity, prosocial behavior, and anxiety/depression, were significant predictors of 3rd-grade math and reading. In the 2nd study, we used data from the NLSCY and the Montreal Longitudinal-Experimental Preschool Study (MLEPS), which was included in Duncan et al., to extend previous findings by examining the influence of kindergarten achievement, attention, and socioemotional behaviors on 3rd-grade socioemotional outcomes. Both NLSCY and MLEPS findings indicated that kindergarten math significantly predicted socioemotional behaviors. There were also a number of significant relationships between early and later socioemotional behaviors. Findings support the importance of socioemotional behaviors both as predictors of later school success and as indicators of school success. © 2010 American Psychological Association.","author":[{"dropping-particle":"","family":"Romano","given":"Elisa","non-dropping-particle":"","parse-names":false,"suffix":""},{"dropping-particle":"","family":"Babchishin","given":"Lyzon","non-dropping-particle":"","parse-names":false,"suffix":""},{"dropping-particle":"","family":"Pagani","given":"Linda S.","non-dropping-particle":"","parse-names":false,"suffix":""},{"dropping-particle":"","family":"Kohen","given":"Dafna","non-dropping-particle":"","parse-names":false,"suffix":""}],"container-title":"Developmental Psychology","id":"ITEM-1","issue":"5","issued":{"date-parts":[["2010","9"]]},"page":"995-1007","publisher":"Dev Psychol","title":"School readiness and later achievement: Replication and extension using a nationwide Canadian Survey","type":"article-journal","volume":"46"},"uris":["http://www.mendeley.com/documents/?uuid=d6a50c63-a99e-3409-afaf-240b76ed160b"]}],"mendeley":{"formattedCitation":"(Romano et al., 2010)","plainTextFormattedCitation":"(Romano et al., 2010)","previouslyFormattedCitation":"(Romano et al., 2010)"},"properties":{"noteIndex":0},"schema":"https://github.com/citation-style-language/schema/raw/master/csl-citation.json"}</w:instrText>
      </w:r>
      <w:r w:rsidR="00B40037">
        <w:rPr>
          <w:rFonts w:ascii="Times New Roman" w:eastAsia="Times New Roman" w:hAnsi="Times New Roman" w:cs="Times New Roman"/>
          <w:color w:val="000000"/>
        </w:rPr>
        <w:fldChar w:fldCharType="separate"/>
      </w:r>
      <w:r w:rsidR="00B40037" w:rsidRPr="00B40037">
        <w:rPr>
          <w:rFonts w:ascii="Times New Roman" w:eastAsia="Times New Roman" w:hAnsi="Times New Roman" w:cs="Times New Roman"/>
          <w:noProof/>
          <w:color w:val="000000"/>
        </w:rPr>
        <w:t>(Romano et al., 2010)</w:t>
      </w:r>
      <w:r w:rsidR="00B40037">
        <w:rPr>
          <w:rFonts w:ascii="Times New Roman" w:eastAsia="Times New Roman" w:hAnsi="Times New Roman" w:cs="Times New Roman"/>
          <w:color w:val="000000"/>
        </w:rPr>
        <w:fldChar w:fldCharType="end"/>
      </w:r>
      <w:r w:rsidR="00760D1E">
        <w:rPr>
          <w:rFonts w:ascii="Times New Roman" w:eastAsia="Times New Roman" w:hAnsi="Times New Roman" w:cs="Times New Roman"/>
          <w:color w:val="000000"/>
        </w:rPr>
        <w:t>.</w:t>
      </w:r>
      <w:r w:rsidR="00B747BE">
        <w:rPr>
          <w:rFonts w:ascii="Times New Roman" w:eastAsia="Times New Roman" w:hAnsi="Times New Roman" w:cs="Times New Roman"/>
          <w:color w:val="000000"/>
        </w:rPr>
        <w:t xml:space="preserve"> </w:t>
      </w:r>
      <w:r w:rsidR="00760D1E">
        <w:rPr>
          <w:rFonts w:ascii="Times New Roman" w:eastAsia="Times New Roman" w:hAnsi="Times New Roman" w:cs="Times New Roman"/>
          <w:color w:val="000000"/>
        </w:rPr>
        <w:t xml:space="preserve"> </w:t>
      </w:r>
      <w:r w:rsidR="006E58E0">
        <w:rPr>
          <w:rFonts w:ascii="Times New Roman" w:eastAsia="Times New Roman" w:hAnsi="Times New Roman" w:cs="Times New Roman"/>
          <w:color w:val="000000"/>
        </w:rPr>
        <w:t>Furthermore, t</w:t>
      </w:r>
      <w:r w:rsidR="006E58E0" w:rsidRPr="00146399">
        <w:rPr>
          <w:rFonts w:ascii="Times New Roman" w:eastAsia="Times New Roman" w:hAnsi="Times New Roman" w:cs="Times New Roman"/>
          <w:color w:val="000000"/>
        </w:rPr>
        <w:t>h</w:t>
      </w:r>
      <w:r w:rsidR="006E58E0">
        <w:rPr>
          <w:rFonts w:ascii="Times New Roman" w:eastAsia="Times New Roman" w:hAnsi="Times New Roman" w:cs="Times New Roman"/>
          <w:color w:val="000000"/>
        </w:rPr>
        <w:t xml:space="preserve">e original Duncan </w:t>
      </w:r>
      <w:r w:rsidR="006E58E0" w:rsidRPr="00146399">
        <w:rPr>
          <w:rFonts w:ascii="Times New Roman" w:eastAsia="Times New Roman" w:hAnsi="Times New Roman" w:cs="Times New Roman"/>
          <w:color w:val="000000"/>
        </w:rPr>
        <w:t xml:space="preserve">study aggregated outcome measures from quite a wide age range from age 7-8 years to 13-14 years, depending on the available data in each cohort. Therefore, some of the variability across domains may be due to the age of assessment; theorists have suggested that the influences of social competencies on learning may increase as children get older </w:t>
      </w:r>
      <w:r w:rsidR="006E58E0" w:rsidRPr="00146399">
        <w:rPr>
          <w:rFonts w:ascii="Times New Roman" w:eastAsia="Times New Roman" w:hAnsi="Times New Roman" w:cs="Times New Roman"/>
          <w:color w:val="000000"/>
        </w:rPr>
        <w:fldChar w:fldCharType="begin" w:fldLock="1"/>
      </w:r>
      <w:r w:rsidR="00303CD7">
        <w:rPr>
          <w:rFonts w:ascii="Times New Roman" w:eastAsia="Times New Roman" w:hAnsi="Times New Roman" w:cs="Times New Roman"/>
          <w:color w:val="000000"/>
        </w:rPr>
        <w:instrText>ADDIN CSL_CITATION {"citationItems":[{"id":"ITEM-1","itemData":{"DOI":"10.1080/10409289.2010.497450","ISSN":"10409289","abstract":"Research Findings: Social-emotional learning (SEL) is increasingly becoming an area of focus for determining children's school readiness and predicting their academic success. Practice or Policy: The current article outlines a model of SEL, identifies specific SEL skills, and discusses how such skills contribute and relate to academic success. Given that SEL skills may vary within person and across environments, the authors also discuss the concept of SEL skills as hybrid variables. Possible shared underlying mechanisms and their reciprocal nature, as well as assessment of and programming for SEL skills, are also discussed. Lastly, the authors bring attention to important policy considerations that aim to positively influence the learning environment for all children. © 2010 Taylor &amp; Francis Group, LLC.","author":[{"dropping-particle":"","family":"Denham","given":"Susanne A.","non-dropping-particle":"","parse-names":false,"suffix":""},{"dropping-particle":"","family":"Brown","given":"Chavaughn","non-dropping-particle":"","parse-names":false,"suffix":""}],"container-title":"Early Education and Development","id":"ITEM-1","issue":"5","issued":{"date-parts":[["2010"]]},"page":"652-680","publisher":"Taylor &amp; Francis Group","title":"\"Plays nice with others\": Social-emotional learning and academic success","type":"article-journal","volume":"21"},"uris":["http://www.mendeley.com/documents/?uuid=22476e7b-1c78-3de7-988d-89f6c89eebf2"]}],"mendeley":{"formattedCitation":"(Denham &amp; Brown, 2010)","plainTextFormattedCitation":"(Denham &amp; Brown, 2010)","previouslyFormattedCitation":"(Denham &amp; Brown, 2010b)"},"properties":{"noteIndex":0},"schema":"https://github.com/citation-style-language/schema/raw/master/csl-citation.json"}</w:instrText>
      </w:r>
      <w:r w:rsidR="006E58E0" w:rsidRPr="00146399">
        <w:rPr>
          <w:rFonts w:ascii="Times New Roman" w:eastAsia="Times New Roman" w:hAnsi="Times New Roman" w:cs="Times New Roman"/>
          <w:color w:val="000000"/>
        </w:rPr>
        <w:fldChar w:fldCharType="separate"/>
      </w:r>
      <w:r w:rsidR="00303CD7" w:rsidRPr="00303CD7">
        <w:rPr>
          <w:rFonts w:ascii="Times New Roman" w:eastAsia="Times New Roman" w:hAnsi="Times New Roman" w:cs="Times New Roman"/>
          <w:noProof/>
          <w:color w:val="000000"/>
        </w:rPr>
        <w:t>(Denham &amp; Brown, 2010)</w:t>
      </w:r>
      <w:r w:rsidR="006E58E0" w:rsidRPr="00146399">
        <w:rPr>
          <w:rFonts w:ascii="Times New Roman" w:eastAsia="Times New Roman" w:hAnsi="Times New Roman" w:cs="Times New Roman"/>
          <w:color w:val="000000"/>
        </w:rPr>
        <w:fldChar w:fldCharType="end"/>
      </w:r>
      <w:r w:rsidR="006E58E0" w:rsidRPr="00146399">
        <w:rPr>
          <w:rFonts w:ascii="Times New Roman" w:eastAsia="Times New Roman" w:hAnsi="Times New Roman" w:cs="Times New Roman"/>
          <w:color w:val="000000"/>
        </w:rPr>
        <w:t xml:space="preserve">. </w:t>
      </w:r>
      <w:r w:rsidR="00F12135">
        <w:rPr>
          <w:rFonts w:ascii="Times New Roman" w:eastAsia="Times New Roman" w:hAnsi="Times New Roman" w:cs="Times New Roman"/>
          <w:color w:val="000000"/>
        </w:rPr>
        <w:t>In light of these mixed findings,</w:t>
      </w:r>
      <w:r w:rsidR="000943CE">
        <w:rPr>
          <w:rFonts w:ascii="Times New Roman" w:eastAsia="Times New Roman" w:hAnsi="Times New Roman" w:cs="Times New Roman"/>
          <w:color w:val="000000"/>
        </w:rPr>
        <w:t xml:space="preserve"> there is still work to be done </w:t>
      </w:r>
      <w:r w:rsidR="00FD2270">
        <w:rPr>
          <w:rFonts w:ascii="Times New Roman" w:eastAsia="Times New Roman" w:hAnsi="Times New Roman" w:cs="Times New Roman"/>
          <w:color w:val="000000"/>
        </w:rPr>
        <w:t>in understanding how the skills in different domains that children have at school entry</w:t>
      </w:r>
      <w:r w:rsidRPr="00146399">
        <w:rPr>
          <w:rFonts w:ascii="Times New Roman" w:eastAsia="Times New Roman" w:hAnsi="Times New Roman" w:cs="Times New Roman"/>
          <w:color w:val="000000"/>
        </w:rPr>
        <w:t xml:space="preserve">, </w:t>
      </w:r>
      <w:r w:rsidR="00B939D6">
        <w:rPr>
          <w:rFonts w:ascii="Times New Roman" w:eastAsia="Times New Roman" w:hAnsi="Times New Roman" w:cs="Times New Roman"/>
          <w:color w:val="000000"/>
        </w:rPr>
        <w:t>develop</w:t>
      </w:r>
      <w:r w:rsidRPr="00146399">
        <w:rPr>
          <w:rFonts w:ascii="Times New Roman" w:eastAsia="Times New Roman" w:hAnsi="Times New Roman" w:cs="Times New Roman"/>
          <w:color w:val="000000"/>
        </w:rPr>
        <w:t xml:space="preserve"> in concert over time</w:t>
      </w:r>
      <w:r w:rsidR="00B939D6">
        <w:rPr>
          <w:rFonts w:ascii="Times New Roman" w:eastAsia="Times New Roman" w:hAnsi="Times New Roman" w:cs="Times New Roman"/>
          <w:color w:val="000000"/>
        </w:rPr>
        <w:t>,</w:t>
      </w:r>
      <w:r w:rsidRPr="00146399">
        <w:rPr>
          <w:rFonts w:ascii="Times New Roman" w:eastAsia="Times New Roman" w:hAnsi="Times New Roman" w:cs="Times New Roman"/>
          <w:color w:val="000000"/>
        </w:rPr>
        <w:t xml:space="preserve"> and </w:t>
      </w:r>
      <w:r w:rsidR="00F505FF">
        <w:rPr>
          <w:rFonts w:ascii="Times New Roman" w:eastAsia="Times New Roman" w:hAnsi="Times New Roman" w:cs="Times New Roman"/>
          <w:color w:val="000000"/>
        </w:rPr>
        <w:t>in identifying</w:t>
      </w:r>
      <w:r w:rsidR="00971E17">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the pathways via which early environmental factors exert influence over </w:t>
      </w:r>
      <w:r w:rsidR="00B62F56">
        <w:rPr>
          <w:rFonts w:ascii="Times New Roman" w:eastAsia="Times New Roman" w:hAnsi="Times New Roman" w:cs="Times New Roman"/>
          <w:color w:val="000000"/>
        </w:rPr>
        <w:t xml:space="preserve">the </w:t>
      </w:r>
      <w:r w:rsidRPr="00146399">
        <w:rPr>
          <w:rFonts w:ascii="Times New Roman" w:eastAsia="Times New Roman" w:hAnsi="Times New Roman" w:cs="Times New Roman"/>
          <w:color w:val="000000"/>
        </w:rPr>
        <w:t xml:space="preserve">later </w:t>
      </w:r>
      <w:r w:rsidR="00665B73" w:rsidRPr="00146399">
        <w:rPr>
          <w:rFonts w:ascii="Times New Roman" w:eastAsia="Times New Roman" w:hAnsi="Times New Roman" w:cs="Times New Roman"/>
          <w:color w:val="000000"/>
        </w:rPr>
        <w:t>linguistic and social</w:t>
      </w:r>
      <w:r w:rsidRPr="00146399">
        <w:rPr>
          <w:rFonts w:ascii="Times New Roman" w:eastAsia="Times New Roman" w:hAnsi="Times New Roman" w:cs="Times New Roman"/>
          <w:color w:val="000000"/>
        </w:rPr>
        <w:t xml:space="preserve"> competencies </w:t>
      </w:r>
      <w:r w:rsidR="00B62F56">
        <w:rPr>
          <w:rFonts w:ascii="Times New Roman" w:eastAsia="Times New Roman" w:hAnsi="Times New Roman" w:cs="Times New Roman"/>
          <w:color w:val="000000"/>
        </w:rPr>
        <w:t>that</w:t>
      </w:r>
      <w:r w:rsidRPr="00146399">
        <w:rPr>
          <w:rFonts w:ascii="Times New Roman" w:eastAsia="Times New Roman" w:hAnsi="Times New Roman" w:cs="Times New Roman"/>
          <w:color w:val="000000"/>
        </w:rPr>
        <w:t xml:space="preserve"> ultimately affect academic outcomes</w:t>
      </w:r>
      <w:r w:rsidR="00F505FF">
        <w:rPr>
          <w:rFonts w:ascii="Times New Roman" w:eastAsia="Times New Roman" w:hAnsi="Times New Roman" w:cs="Times New Roman"/>
          <w:color w:val="000000"/>
        </w:rPr>
        <w:t>.</w:t>
      </w:r>
      <w:r w:rsidRPr="00146399">
        <w:rPr>
          <w:rFonts w:ascii="Times New Roman" w:eastAsia="Times New Roman" w:hAnsi="Times New Roman" w:cs="Times New Roman"/>
          <w:color w:val="000000"/>
        </w:rPr>
        <w:t xml:space="preserve"> </w:t>
      </w:r>
    </w:p>
    <w:p w14:paraId="3B7409CB" w14:textId="67CA225C" w:rsidR="0072323E" w:rsidRPr="00146399" w:rsidRDefault="00E34575" w:rsidP="00BB4718">
      <w:pPr>
        <w:spacing w:line="480" w:lineRule="auto"/>
        <w:rPr>
          <w:rFonts w:ascii="Times New Roman" w:eastAsia="Times New Roman" w:hAnsi="Times New Roman" w:cs="Times New Roman"/>
        </w:rPr>
      </w:pPr>
      <w:r w:rsidRPr="00146399">
        <w:rPr>
          <w:rFonts w:ascii="Times New Roman" w:eastAsia="Times New Roman" w:hAnsi="Times New Roman" w:cs="Times New Roman"/>
          <w:b/>
          <w:color w:val="000000"/>
        </w:rPr>
        <w:lastRenderedPageBreak/>
        <w:t xml:space="preserve">The </w:t>
      </w:r>
      <w:r w:rsidR="00F241B6" w:rsidRPr="00146399">
        <w:rPr>
          <w:rFonts w:ascii="Times New Roman" w:eastAsia="Times New Roman" w:hAnsi="Times New Roman" w:cs="Times New Roman"/>
          <w:b/>
          <w:color w:val="000000"/>
        </w:rPr>
        <w:t>C</w:t>
      </w:r>
      <w:r w:rsidRPr="00146399">
        <w:rPr>
          <w:rFonts w:ascii="Times New Roman" w:eastAsia="Times New Roman" w:hAnsi="Times New Roman" w:cs="Times New Roman"/>
          <w:b/>
          <w:color w:val="000000"/>
        </w:rPr>
        <w:t xml:space="preserve">urrent </w:t>
      </w:r>
      <w:r w:rsidR="00F241B6" w:rsidRPr="00146399">
        <w:rPr>
          <w:rFonts w:ascii="Times New Roman" w:eastAsia="Times New Roman" w:hAnsi="Times New Roman" w:cs="Times New Roman"/>
          <w:b/>
          <w:color w:val="000000"/>
        </w:rPr>
        <w:t>S</w:t>
      </w:r>
      <w:r w:rsidRPr="00146399">
        <w:rPr>
          <w:rFonts w:ascii="Times New Roman" w:eastAsia="Times New Roman" w:hAnsi="Times New Roman" w:cs="Times New Roman"/>
          <w:b/>
          <w:color w:val="000000"/>
        </w:rPr>
        <w:t>tudy</w:t>
      </w:r>
    </w:p>
    <w:p w14:paraId="6ADD9FC2" w14:textId="22F0D118" w:rsidR="00FD4E07" w:rsidRPr="00146399" w:rsidRDefault="000E06B8" w:rsidP="00BB4718">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In the current study we use</w:t>
      </w:r>
      <w:r w:rsidR="00587379">
        <w:rPr>
          <w:rFonts w:ascii="Times New Roman" w:eastAsia="Times New Roman" w:hAnsi="Times New Roman" w:cs="Times New Roman"/>
          <w:color w:val="000000"/>
        </w:rPr>
        <w:t>d</w:t>
      </w:r>
      <w:r>
        <w:rPr>
          <w:rFonts w:ascii="Times New Roman" w:eastAsia="Times New Roman" w:hAnsi="Times New Roman" w:cs="Times New Roman"/>
          <w:color w:val="000000"/>
        </w:rPr>
        <w:t xml:space="preserve"> a large cohort dataset</w:t>
      </w:r>
      <w:r w:rsidR="0086693C">
        <w:rPr>
          <w:rFonts w:ascii="Times New Roman" w:eastAsia="Times New Roman" w:hAnsi="Times New Roman" w:cs="Times New Roman"/>
          <w:color w:val="000000"/>
        </w:rPr>
        <w:t xml:space="preserve">, the Avon Longitudinal Study of Parents and Children (ALSPAC), </w:t>
      </w:r>
      <w:r w:rsidR="00E34575" w:rsidRPr="00146399">
        <w:rPr>
          <w:rFonts w:ascii="Times New Roman" w:eastAsia="Times New Roman" w:hAnsi="Times New Roman" w:cs="Times New Roman"/>
          <w:color w:val="000000"/>
        </w:rPr>
        <w:t xml:space="preserve">to </w:t>
      </w:r>
      <w:r w:rsidR="00E022B4" w:rsidRPr="00146399">
        <w:rPr>
          <w:rFonts w:ascii="Times New Roman" w:eastAsia="Times New Roman" w:hAnsi="Times New Roman" w:cs="Times New Roman"/>
          <w:color w:val="000000"/>
        </w:rPr>
        <w:t xml:space="preserve">investigate </w:t>
      </w:r>
      <w:r w:rsidR="00E34575" w:rsidRPr="00146399">
        <w:rPr>
          <w:rFonts w:ascii="Times New Roman" w:eastAsia="Times New Roman" w:hAnsi="Times New Roman" w:cs="Times New Roman"/>
          <w:color w:val="000000"/>
        </w:rPr>
        <w:t xml:space="preserve">the relative importance of linguistic and social influences on achievement in </w:t>
      </w:r>
      <w:r w:rsidR="009C21D0">
        <w:rPr>
          <w:rFonts w:ascii="Times New Roman" w:eastAsia="Times New Roman" w:hAnsi="Times New Roman" w:cs="Times New Roman"/>
          <w:color w:val="000000"/>
        </w:rPr>
        <w:t>literacy</w:t>
      </w:r>
      <w:r w:rsidR="00E34575" w:rsidRPr="00146399">
        <w:rPr>
          <w:rFonts w:ascii="Times New Roman" w:eastAsia="Times New Roman" w:hAnsi="Times New Roman" w:cs="Times New Roman"/>
          <w:color w:val="000000"/>
        </w:rPr>
        <w:t xml:space="preserve"> at the end of </w:t>
      </w:r>
      <w:r w:rsidR="00401342" w:rsidRPr="00146399">
        <w:rPr>
          <w:rFonts w:ascii="Times New Roman" w:eastAsia="Times New Roman" w:hAnsi="Times New Roman" w:cs="Times New Roman"/>
          <w:color w:val="000000"/>
        </w:rPr>
        <w:t>primary school</w:t>
      </w:r>
      <w:r w:rsidR="00E34575" w:rsidRPr="00146399">
        <w:rPr>
          <w:rFonts w:ascii="Times New Roman" w:eastAsia="Times New Roman" w:hAnsi="Times New Roman" w:cs="Times New Roman"/>
          <w:color w:val="000000"/>
        </w:rPr>
        <w:t xml:space="preserve">. Our thesis is that a positive early language and communication environment </w:t>
      </w:r>
      <w:r w:rsidR="00EE0F05" w:rsidRPr="00146399">
        <w:rPr>
          <w:rFonts w:ascii="Times New Roman" w:eastAsia="Times New Roman" w:hAnsi="Times New Roman" w:cs="Times New Roman"/>
          <w:color w:val="000000"/>
        </w:rPr>
        <w:t xml:space="preserve">(ELCE) </w:t>
      </w:r>
      <w:r w:rsidR="00E34575" w:rsidRPr="00146399">
        <w:rPr>
          <w:rFonts w:ascii="Times New Roman" w:eastAsia="Times New Roman" w:hAnsi="Times New Roman" w:cs="Times New Roman"/>
          <w:color w:val="000000"/>
        </w:rPr>
        <w:t>initiates a 'virtuous cycle' whereby early social and communicative experiences boost individual development in these domains</w:t>
      </w:r>
      <w:r w:rsidR="00F12135">
        <w:rPr>
          <w:rFonts w:ascii="Times New Roman" w:eastAsia="Times New Roman" w:hAnsi="Times New Roman" w:cs="Times New Roman"/>
          <w:color w:val="000000"/>
        </w:rPr>
        <w:t>,</w:t>
      </w:r>
      <w:r w:rsidR="00E34575" w:rsidRPr="00146399">
        <w:rPr>
          <w:rFonts w:ascii="Times New Roman" w:eastAsia="Times New Roman" w:hAnsi="Times New Roman" w:cs="Times New Roman"/>
          <w:color w:val="000000"/>
        </w:rPr>
        <w:t xml:space="preserve"> thus supporting school readiness.</w:t>
      </w:r>
      <w:r w:rsidR="0016384E">
        <w:rPr>
          <w:rFonts w:ascii="Times New Roman" w:eastAsia="Times New Roman" w:hAnsi="Times New Roman" w:cs="Times New Roman"/>
          <w:color w:val="000000"/>
        </w:rPr>
        <w:t xml:space="preserve"> </w:t>
      </w:r>
      <w:r w:rsidR="006D6F5F">
        <w:rPr>
          <w:rFonts w:ascii="Times New Roman" w:eastAsia="Times New Roman" w:hAnsi="Times New Roman" w:cs="Times New Roman"/>
          <w:color w:val="000000"/>
        </w:rPr>
        <w:t>We consider the</w:t>
      </w:r>
      <w:r w:rsidR="0016384E">
        <w:rPr>
          <w:rFonts w:ascii="Times New Roman" w:eastAsia="Times New Roman" w:hAnsi="Times New Roman" w:cs="Times New Roman"/>
          <w:color w:val="000000"/>
        </w:rPr>
        <w:t xml:space="preserve"> features of a positive </w:t>
      </w:r>
      <w:r w:rsidR="00D22E9C">
        <w:rPr>
          <w:rFonts w:ascii="Times New Roman" w:eastAsia="Times New Roman" w:hAnsi="Times New Roman" w:cs="Times New Roman"/>
          <w:color w:val="000000"/>
        </w:rPr>
        <w:t xml:space="preserve">early </w:t>
      </w:r>
      <w:r w:rsidR="0016384E">
        <w:rPr>
          <w:rFonts w:ascii="Times New Roman" w:eastAsia="Times New Roman" w:hAnsi="Times New Roman" w:cs="Times New Roman"/>
          <w:color w:val="000000"/>
        </w:rPr>
        <w:t>language and communication environment</w:t>
      </w:r>
      <w:r w:rsidR="006D6F5F">
        <w:rPr>
          <w:rFonts w:ascii="Times New Roman" w:eastAsia="Times New Roman" w:hAnsi="Times New Roman" w:cs="Times New Roman"/>
          <w:color w:val="000000"/>
        </w:rPr>
        <w:t xml:space="preserve"> to be parental resources and behaviours that pro</w:t>
      </w:r>
      <w:r w:rsidR="008932B4">
        <w:rPr>
          <w:rFonts w:ascii="Times New Roman" w:eastAsia="Times New Roman" w:hAnsi="Times New Roman" w:cs="Times New Roman"/>
          <w:color w:val="000000"/>
        </w:rPr>
        <w:t>vide optimal conditions for child language development</w:t>
      </w:r>
      <w:r w:rsidR="0018413F">
        <w:rPr>
          <w:rFonts w:ascii="Times New Roman" w:eastAsia="Times New Roman" w:hAnsi="Times New Roman" w:cs="Times New Roman"/>
          <w:color w:val="000000"/>
        </w:rPr>
        <w:t xml:space="preserve"> (Bradley et al., 2001</w:t>
      </w:r>
      <w:r w:rsidR="00BD2CE4">
        <w:rPr>
          <w:rFonts w:ascii="Times New Roman" w:eastAsia="Times New Roman" w:hAnsi="Times New Roman" w:cs="Times New Roman"/>
          <w:color w:val="000000"/>
        </w:rPr>
        <w:t>, Son &amp; Morrison, 2010</w:t>
      </w:r>
      <w:r w:rsidR="0018413F">
        <w:rPr>
          <w:rFonts w:ascii="Times New Roman" w:eastAsia="Times New Roman" w:hAnsi="Times New Roman" w:cs="Times New Roman"/>
          <w:color w:val="000000"/>
        </w:rPr>
        <w:t>)</w:t>
      </w:r>
      <w:r w:rsidR="008932B4">
        <w:rPr>
          <w:rFonts w:ascii="Times New Roman" w:eastAsia="Times New Roman" w:hAnsi="Times New Roman" w:cs="Times New Roman"/>
          <w:color w:val="000000"/>
        </w:rPr>
        <w:t>.</w:t>
      </w:r>
      <w:r w:rsidR="00356784">
        <w:rPr>
          <w:rFonts w:ascii="Times New Roman" w:eastAsia="Times New Roman" w:hAnsi="Times New Roman" w:cs="Times New Roman"/>
          <w:color w:val="000000"/>
        </w:rPr>
        <w:t xml:space="preserve"> This might include parental sensitive and contingent responding,</w:t>
      </w:r>
      <w:r w:rsidR="000B77CA">
        <w:rPr>
          <w:rFonts w:ascii="Times New Roman" w:eastAsia="Times New Roman" w:hAnsi="Times New Roman" w:cs="Times New Roman"/>
          <w:color w:val="000000"/>
        </w:rPr>
        <w:t xml:space="preserve"> engaging </w:t>
      </w:r>
      <w:r w:rsidR="00CF7B31">
        <w:rPr>
          <w:rFonts w:ascii="Times New Roman" w:eastAsia="Times New Roman" w:hAnsi="Times New Roman" w:cs="Times New Roman"/>
          <w:color w:val="000000"/>
        </w:rPr>
        <w:t xml:space="preserve">the child in play and other </w:t>
      </w:r>
      <w:r w:rsidR="00F12135">
        <w:rPr>
          <w:rFonts w:ascii="Times New Roman" w:eastAsia="Times New Roman" w:hAnsi="Times New Roman" w:cs="Times New Roman"/>
          <w:color w:val="000000"/>
        </w:rPr>
        <w:t>one-to-one</w:t>
      </w:r>
      <w:r w:rsidR="00CF7B31">
        <w:rPr>
          <w:rFonts w:ascii="Times New Roman" w:eastAsia="Times New Roman" w:hAnsi="Times New Roman" w:cs="Times New Roman"/>
          <w:color w:val="000000"/>
        </w:rPr>
        <w:t xml:space="preserve"> activities, and </w:t>
      </w:r>
      <w:r w:rsidR="00893981">
        <w:rPr>
          <w:rFonts w:ascii="Times New Roman" w:eastAsia="Times New Roman" w:hAnsi="Times New Roman" w:cs="Times New Roman"/>
          <w:color w:val="000000"/>
        </w:rPr>
        <w:t>emotional warmth</w:t>
      </w:r>
      <w:r w:rsidR="00541DDF">
        <w:rPr>
          <w:rFonts w:ascii="Times New Roman" w:eastAsia="Times New Roman" w:hAnsi="Times New Roman" w:cs="Times New Roman"/>
          <w:color w:val="000000"/>
        </w:rPr>
        <w:t xml:space="preserve"> </w:t>
      </w:r>
      <w:r w:rsidR="00687B6E">
        <w:rPr>
          <w:rFonts w:ascii="Times New Roman" w:eastAsia="Times New Roman" w:hAnsi="Times New Roman" w:cs="Times New Roman"/>
          <w:color w:val="000000"/>
        </w:rPr>
        <w:fldChar w:fldCharType="begin" w:fldLock="1"/>
      </w:r>
      <w:r w:rsidR="00827F8C">
        <w:rPr>
          <w:rFonts w:ascii="Times New Roman" w:eastAsia="Times New Roman" w:hAnsi="Times New Roman" w:cs="Times New Roman"/>
          <w:color w:val="000000"/>
        </w:rPr>
        <w:instrText>ADDIN CSL_CITATION {"citationItems":[{"id":"ITEM-1","itemData":{"DOI":"10.1037/a0020065","ISSN":"00121649","PMID":"20822226","abstract":"In this study, we examined changes in the early home learning environment as children approached school entry and whether these changes predicted the development of children's language and academic skills. Findings from a national sample of the National Institute of Child Health and Human Development Study of Early Child Care and Youth Development (N = 1,018) revealed an overall improvement in the home learning environment from 36 to 54 months of children's age, with 30.6% of parents of preschoolers displaying significant improvement in the home environment (i.e., changes greater than 1 SD) and with only 0.6% showing a decrease. More important, the degree of change uniquely contributed to the children's language but not to their academic skills. Home changes were more likely to be observed from mothers with more education and work hours and with fewer symptoms of depression. © 2010 American Psychological Association.","author":[{"dropping-particle":"","family":"Son","given":"Seung Hee","non-dropping-particle":"","parse-names":false,"suffix":""},{"dropping-particle":"","family":"Morrison","given":"Frederick J.","non-dropping-particle":"","parse-names":false,"suffix":""}],"container-title":"Developmental Psychology","id":"ITEM-1","issue":"5","issued":{"date-parts":[["2010","9"]]},"page":"1103-1118","title":"The nature and impact of changes in home learning environment on development of language and academic skills in preschool children","type":"article-journal","volume":"46"},"uris":["http://www.mendeley.com/documents/?uuid=958bb907-4f15-33a3-9aa4-91679fe34844"]}],"mendeley":{"formattedCitation":"(Son &amp; Morrison, 2010)","plainTextFormattedCitation":"(Son &amp; Morrison, 2010)","previouslyFormattedCitation":"(Son &amp; Morrison, 2010)"},"properties":{"noteIndex":0},"schema":"https://github.com/citation-style-language/schema/raw/master/csl-citation.json"}</w:instrText>
      </w:r>
      <w:r w:rsidR="00687B6E">
        <w:rPr>
          <w:rFonts w:ascii="Times New Roman" w:eastAsia="Times New Roman" w:hAnsi="Times New Roman" w:cs="Times New Roman"/>
          <w:color w:val="000000"/>
        </w:rPr>
        <w:fldChar w:fldCharType="separate"/>
      </w:r>
      <w:r w:rsidR="00687B6E" w:rsidRPr="00687B6E">
        <w:rPr>
          <w:rFonts w:ascii="Times New Roman" w:eastAsia="Times New Roman" w:hAnsi="Times New Roman" w:cs="Times New Roman"/>
          <w:noProof/>
          <w:color w:val="000000"/>
        </w:rPr>
        <w:t>(Son &amp; Morrison, 2010)</w:t>
      </w:r>
      <w:r w:rsidR="00687B6E">
        <w:rPr>
          <w:rFonts w:ascii="Times New Roman" w:eastAsia="Times New Roman" w:hAnsi="Times New Roman" w:cs="Times New Roman"/>
          <w:color w:val="000000"/>
        </w:rPr>
        <w:fldChar w:fldCharType="end"/>
      </w:r>
      <w:r w:rsidR="00893981">
        <w:rPr>
          <w:rFonts w:ascii="Times New Roman" w:eastAsia="Times New Roman" w:hAnsi="Times New Roman" w:cs="Times New Roman"/>
          <w:color w:val="000000"/>
        </w:rPr>
        <w:t>.</w:t>
      </w:r>
      <w:r w:rsidR="000C4208">
        <w:rPr>
          <w:rFonts w:ascii="Times New Roman" w:eastAsia="Times New Roman" w:hAnsi="Times New Roman" w:cs="Times New Roman"/>
          <w:color w:val="000000"/>
        </w:rPr>
        <w:t xml:space="preserve">  </w:t>
      </w:r>
      <w:r w:rsidR="00E34575" w:rsidRPr="00146399">
        <w:rPr>
          <w:rFonts w:ascii="Times New Roman" w:eastAsia="Times New Roman" w:hAnsi="Times New Roman" w:cs="Times New Roman"/>
          <w:color w:val="000000"/>
        </w:rPr>
        <w:t xml:space="preserve">In turn, skills at school entry enable children to capitalise on opportunities in the school environment, further promoting linguistic and social development and ultimately supporting academic attainment at the transition to high school. </w:t>
      </w:r>
    </w:p>
    <w:p w14:paraId="6DA87E85" w14:textId="088E4E8A" w:rsidR="0072323E" w:rsidRPr="00146399" w:rsidRDefault="00E022B4"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 xml:space="preserve">We need also further evidence to address the </w:t>
      </w:r>
      <w:r w:rsidR="00E34575" w:rsidRPr="00146399">
        <w:rPr>
          <w:rFonts w:ascii="Times New Roman" w:eastAsia="Times New Roman" w:hAnsi="Times New Roman" w:cs="Times New Roman"/>
          <w:color w:val="000000"/>
        </w:rPr>
        <w:t>fascinating possibility that</w:t>
      </w:r>
      <w:r w:rsidRPr="00146399">
        <w:rPr>
          <w:rFonts w:ascii="Times New Roman" w:eastAsia="Times New Roman" w:hAnsi="Times New Roman" w:cs="Times New Roman"/>
          <w:color w:val="000000"/>
        </w:rPr>
        <w:t>,</w:t>
      </w:r>
      <w:r w:rsidR="00E34575" w:rsidRPr="00146399">
        <w:rPr>
          <w:rFonts w:ascii="Times New Roman" w:eastAsia="Times New Roman" w:hAnsi="Times New Roman" w:cs="Times New Roman"/>
          <w:color w:val="000000"/>
        </w:rPr>
        <w:t xml:space="preserve"> as children progress through primary school, learning may be increasingly influenced by different </w:t>
      </w:r>
      <w:r w:rsidR="008E36D6">
        <w:rPr>
          <w:rFonts w:ascii="Times New Roman" w:eastAsia="Times New Roman" w:hAnsi="Times New Roman" w:cs="Times New Roman"/>
          <w:color w:val="000000"/>
        </w:rPr>
        <w:t>domains</w:t>
      </w:r>
      <w:r w:rsidR="008E36D6" w:rsidRPr="00146399">
        <w:rPr>
          <w:rFonts w:ascii="Times New Roman" w:eastAsia="Times New Roman" w:hAnsi="Times New Roman" w:cs="Times New Roman"/>
          <w:color w:val="000000"/>
        </w:rPr>
        <w:t xml:space="preserve"> </w:t>
      </w:r>
      <w:r w:rsidR="00E34575" w:rsidRPr="00146399">
        <w:rPr>
          <w:rFonts w:ascii="Times New Roman" w:eastAsia="Times New Roman" w:hAnsi="Times New Roman" w:cs="Times New Roman"/>
          <w:color w:val="000000"/>
        </w:rPr>
        <w:t>of development</w:t>
      </w:r>
      <w:r w:rsidR="00F12135">
        <w:rPr>
          <w:rFonts w:ascii="Times New Roman" w:eastAsia="Times New Roman" w:hAnsi="Times New Roman" w:cs="Times New Roman"/>
          <w:color w:val="000000"/>
        </w:rPr>
        <w:t xml:space="preserve"> or</w:t>
      </w:r>
      <w:r w:rsidR="00752785">
        <w:rPr>
          <w:rFonts w:ascii="Times New Roman" w:eastAsia="Times New Roman" w:hAnsi="Times New Roman" w:cs="Times New Roman"/>
          <w:color w:val="000000"/>
        </w:rPr>
        <w:t xml:space="preserve"> that</w:t>
      </w:r>
      <w:r w:rsidR="00F12135">
        <w:rPr>
          <w:rFonts w:ascii="Times New Roman" w:eastAsia="Times New Roman" w:hAnsi="Times New Roman" w:cs="Times New Roman"/>
          <w:color w:val="000000"/>
        </w:rPr>
        <w:t xml:space="preserve"> the impact of development in different domains </w:t>
      </w:r>
      <w:r w:rsidR="00F63CE3">
        <w:rPr>
          <w:rFonts w:ascii="Times New Roman" w:eastAsia="Times New Roman" w:hAnsi="Times New Roman" w:cs="Times New Roman"/>
          <w:color w:val="000000"/>
        </w:rPr>
        <w:t>upon learning may vary over time</w:t>
      </w:r>
      <w:r w:rsidR="00752785">
        <w:rPr>
          <w:rFonts w:ascii="Times New Roman" w:eastAsia="Times New Roman" w:hAnsi="Times New Roman" w:cs="Times New Roman"/>
          <w:color w:val="000000"/>
        </w:rPr>
        <w:t xml:space="preserve">.  </w:t>
      </w:r>
      <w:r w:rsidR="009C21D0">
        <w:rPr>
          <w:rFonts w:ascii="Times New Roman" w:eastAsia="Times New Roman" w:hAnsi="Times New Roman" w:cs="Times New Roman"/>
          <w:color w:val="000000"/>
        </w:rPr>
        <w:t>Oral structural language skills (</w:t>
      </w:r>
      <w:r w:rsidR="009C21D0" w:rsidRPr="00992DD1">
        <w:rPr>
          <w:rFonts w:ascii="Times New Roman" w:eastAsia="Times New Roman" w:hAnsi="Times New Roman" w:cs="Times New Roman"/>
          <w:color w:val="000000"/>
        </w:rPr>
        <w:t>i.e. expressive and receptive competence in morphosyntax and semantics</w:t>
      </w:r>
      <w:r w:rsidR="009C21D0">
        <w:rPr>
          <w:rFonts w:ascii="Times New Roman" w:eastAsia="Times New Roman" w:hAnsi="Times New Roman" w:cs="Times New Roman"/>
          <w:color w:val="000000"/>
        </w:rPr>
        <w:t>) have been</w:t>
      </w:r>
      <w:r w:rsidR="00FA29DE">
        <w:rPr>
          <w:rFonts w:ascii="Times New Roman" w:eastAsia="Times New Roman" w:hAnsi="Times New Roman" w:cs="Times New Roman"/>
          <w:color w:val="000000"/>
        </w:rPr>
        <w:t xml:space="preserve"> </w:t>
      </w:r>
      <w:r w:rsidR="009C21D0">
        <w:rPr>
          <w:rFonts w:ascii="Times New Roman" w:eastAsia="Times New Roman" w:hAnsi="Times New Roman" w:cs="Times New Roman"/>
          <w:color w:val="000000"/>
        </w:rPr>
        <w:t>traditionally linked to literacy achievement</w:t>
      </w:r>
      <w:r w:rsidR="00FA29DE">
        <w:rPr>
          <w:rFonts w:ascii="Times New Roman" w:eastAsia="Times New Roman" w:hAnsi="Times New Roman" w:cs="Times New Roman"/>
          <w:color w:val="000000"/>
        </w:rPr>
        <w:t xml:space="preserve"> but their relative importance when compared to social </w:t>
      </w:r>
      <w:r w:rsidR="00173935">
        <w:rPr>
          <w:rFonts w:ascii="Times New Roman" w:eastAsia="Times New Roman" w:hAnsi="Times New Roman" w:cs="Times New Roman"/>
          <w:color w:val="000000"/>
        </w:rPr>
        <w:t>influences on literacy</w:t>
      </w:r>
      <w:r w:rsidR="00FA29DE">
        <w:rPr>
          <w:rFonts w:ascii="Times New Roman" w:eastAsia="Times New Roman" w:hAnsi="Times New Roman" w:cs="Times New Roman"/>
          <w:color w:val="000000"/>
        </w:rPr>
        <w:t xml:space="preserve"> </w:t>
      </w:r>
      <w:r w:rsidR="00531B9E">
        <w:rPr>
          <w:rFonts w:ascii="Times New Roman" w:eastAsia="Times New Roman" w:hAnsi="Times New Roman" w:cs="Times New Roman"/>
          <w:color w:val="000000"/>
        </w:rPr>
        <w:t>at differen</w:t>
      </w:r>
      <w:r w:rsidR="00173935">
        <w:rPr>
          <w:rFonts w:ascii="Times New Roman" w:eastAsia="Times New Roman" w:hAnsi="Times New Roman" w:cs="Times New Roman"/>
          <w:color w:val="000000"/>
        </w:rPr>
        <w:t>t</w:t>
      </w:r>
      <w:r w:rsidR="00531B9E">
        <w:rPr>
          <w:rFonts w:ascii="Times New Roman" w:eastAsia="Times New Roman" w:hAnsi="Times New Roman" w:cs="Times New Roman"/>
          <w:color w:val="000000"/>
        </w:rPr>
        <w:t xml:space="preserve"> stages of development </w:t>
      </w:r>
      <w:r w:rsidR="00FA29DE">
        <w:rPr>
          <w:rFonts w:ascii="Times New Roman" w:eastAsia="Times New Roman" w:hAnsi="Times New Roman" w:cs="Times New Roman"/>
          <w:color w:val="000000"/>
        </w:rPr>
        <w:t>is not clear</w:t>
      </w:r>
      <w:r w:rsidR="00EA0428">
        <w:rPr>
          <w:rFonts w:ascii="Times New Roman" w:eastAsia="Times New Roman" w:hAnsi="Times New Roman" w:cs="Times New Roman"/>
          <w:color w:val="000000"/>
        </w:rPr>
        <w:t xml:space="preserve">. </w:t>
      </w:r>
      <w:r w:rsidR="00A72598">
        <w:rPr>
          <w:rFonts w:ascii="Times New Roman" w:eastAsia="Times New Roman" w:hAnsi="Times New Roman" w:cs="Times New Roman"/>
          <w:color w:val="000000"/>
        </w:rPr>
        <w:t xml:space="preserve">Therefore, </w:t>
      </w:r>
      <w:r w:rsidR="00E34575" w:rsidRPr="00146399">
        <w:rPr>
          <w:rFonts w:ascii="Times New Roman" w:eastAsia="Times New Roman" w:hAnsi="Times New Roman" w:cs="Times New Roman"/>
          <w:color w:val="000000"/>
        </w:rPr>
        <w:t xml:space="preserve">we plan to compare the relative influence of </w:t>
      </w:r>
      <w:r w:rsidR="005D39CD" w:rsidRPr="00146399">
        <w:rPr>
          <w:rFonts w:ascii="Times New Roman" w:eastAsia="Times New Roman" w:hAnsi="Times New Roman" w:cs="Times New Roman"/>
          <w:color w:val="000000"/>
        </w:rPr>
        <w:t xml:space="preserve">oral </w:t>
      </w:r>
      <w:r w:rsidR="00CA30F0">
        <w:rPr>
          <w:rFonts w:ascii="Times New Roman" w:eastAsia="Times New Roman" w:hAnsi="Times New Roman" w:cs="Times New Roman"/>
          <w:color w:val="000000"/>
        </w:rPr>
        <w:t>st</w:t>
      </w:r>
      <w:r w:rsidR="00A06B21">
        <w:rPr>
          <w:rFonts w:ascii="Times New Roman" w:eastAsia="Times New Roman" w:hAnsi="Times New Roman" w:cs="Times New Roman"/>
          <w:color w:val="000000"/>
        </w:rPr>
        <w:t xml:space="preserve">ructural </w:t>
      </w:r>
      <w:r w:rsidR="005D39CD" w:rsidRPr="00146399">
        <w:rPr>
          <w:rFonts w:ascii="Times New Roman" w:eastAsia="Times New Roman" w:hAnsi="Times New Roman" w:cs="Times New Roman"/>
          <w:color w:val="000000"/>
        </w:rPr>
        <w:t>language</w:t>
      </w:r>
      <w:r w:rsidR="009D380F" w:rsidRPr="00146399">
        <w:rPr>
          <w:rFonts w:ascii="Times New Roman" w:eastAsia="Times New Roman" w:hAnsi="Times New Roman" w:cs="Times New Roman"/>
          <w:color w:val="000000"/>
        </w:rPr>
        <w:t xml:space="preserve"> </w:t>
      </w:r>
      <w:r w:rsidR="00E34575" w:rsidRPr="00146399">
        <w:rPr>
          <w:rFonts w:ascii="Times New Roman" w:eastAsia="Times New Roman" w:hAnsi="Times New Roman" w:cs="Times New Roman"/>
          <w:color w:val="000000"/>
        </w:rPr>
        <w:t>skills</w:t>
      </w:r>
      <w:r w:rsidR="00D57D53">
        <w:rPr>
          <w:rFonts w:ascii="Times New Roman" w:eastAsia="Times New Roman" w:hAnsi="Times New Roman" w:cs="Times New Roman"/>
          <w:color w:val="000000"/>
        </w:rPr>
        <w:t xml:space="preserve"> </w:t>
      </w:r>
      <w:r w:rsidR="00E34575" w:rsidRPr="00146399">
        <w:rPr>
          <w:rFonts w:ascii="Times New Roman" w:eastAsia="Times New Roman" w:hAnsi="Times New Roman" w:cs="Times New Roman"/>
          <w:color w:val="000000"/>
        </w:rPr>
        <w:t>with the influence of social</w:t>
      </w:r>
      <w:r w:rsidR="0065506F" w:rsidRPr="00146399">
        <w:rPr>
          <w:rFonts w:ascii="Times New Roman" w:eastAsia="Times New Roman" w:hAnsi="Times New Roman" w:cs="Times New Roman"/>
          <w:color w:val="000000"/>
        </w:rPr>
        <w:t xml:space="preserve"> competences</w:t>
      </w:r>
      <w:r w:rsidR="00F6311B">
        <w:rPr>
          <w:rFonts w:ascii="Times New Roman" w:eastAsia="Times New Roman" w:hAnsi="Times New Roman" w:cs="Times New Roman"/>
          <w:color w:val="000000"/>
        </w:rPr>
        <w:t xml:space="preserve"> upon </w:t>
      </w:r>
      <w:r w:rsidR="00F22270">
        <w:rPr>
          <w:rFonts w:ascii="Times New Roman" w:eastAsia="Times New Roman" w:hAnsi="Times New Roman" w:cs="Times New Roman"/>
          <w:color w:val="000000"/>
        </w:rPr>
        <w:t>literacy outcomes</w:t>
      </w:r>
      <w:r w:rsidR="00E34575" w:rsidRPr="00146399">
        <w:rPr>
          <w:rFonts w:ascii="Times New Roman" w:eastAsia="Times New Roman" w:hAnsi="Times New Roman" w:cs="Times New Roman"/>
          <w:color w:val="000000"/>
        </w:rPr>
        <w:t>.</w:t>
      </w:r>
      <w:r w:rsidR="00AA26DC" w:rsidRPr="00146399">
        <w:rPr>
          <w:rFonts w:ascii="Times New Roman" w:eastAsia="Times New Roman" w:hAnsi="Times New Roman" w:cs="Times New Roman"/>
          <w:color w:val="000000"/>
        </w:rPr>
        <w:t xml:space="preserve"> </w:t>
      </w:r>
      <w:r w:rsidR="00373921" w:rsidRPr="00146399">
        <w:rPr>
          <w:rFonts w:ascii="Times New Roman" w:eastAsia="Times New Roman" w:hAnsi="Times New Roman" w:cs="Times New Roman"/>
          <w:color w:val="000000"/>
        </w:rPr>
        <w:t xml:space="preserve">Given that performance in reading is strongly linked to </w:t>
      </w:r>
      <w:r w:rsidR="00CE72C3" w:rsidRPr="00146399">
        <w:rPr>
          <w:rFonts w:ascii="Times New Roman" w:eastAsia="Times New Roman" w:hAnsi="Times New Roman" w:cs="Times New Roman"/>
          <w:color w:val="000000"/>
        </w:rPr>
        <w:t xml:space="preserve">decoding skills </w:t>
      </w:r>
      <w:r w:rsidR="00827F8C">
        <w:rPr>
          <w:rFonts w:ascii="Times New Roman" w:eastAsia="Times New Roman" w:hAnsi="Times New Roman" w:cs="Times New Roman"/>
          <w:color w:val="000000"/>
        </w:rPr>
        <w:fldChar w:fldCharType="begin" w:fldLock="1"/>
      </w:r>
      <w:r w:rsidR="007A160D">
        <w:rPr>
          <w:rFonts w:ascii="Times New Roman" w:eastAsia="Times New Roman" w:hAnsi="Times New Roman" w:cs="Times New Roman"/>
          <w:color w:val="000000"/>
        </w:rPr>
        <w:instrText>ADDIN CSL_CITATION {"citationItems":[{"id":"ITEM-1","itemData":{"DOI":"10.1177/1529100618772271","ISSN":"21600031","PMID":"29890888","abstract":"There is intense public interest in questions surrounding how children learn to read and how they can best be taught. Research in psychological science has provided answers to many of these questions but, somewhat surprisingly, this research has been slow to make inroads into educational policy and practice. Instead, the field has been plagued by decades of “reading wars.” Even now, there remains a wide gap between the state of research knowledge about learning to read and the state of public understanding. The aim of this article is to fill this gap. We present a comprehensive tutorial review of the science of learning to read, spanning from children’s earliest alphabetic skills through to the fluent word recognition and skilled text comprehension characteristic of expert readers. We explain why phonics instruction is so central to learning in a writing system such as English. But we also move beyond phonics, reviewing research on what else children need to learn to become expert readers and considering how this might be translated into effective classroom practice. We call for an end to the reading wars and recommend an agenda for instruction and research in reading acquisition that is balanced, developmentally informed, and based on a deep understanding of how language and writing systems work.","author":[{"dropping-particle":"","family":"Castles","given":"Anne","non-dropping-particle":"","parse-names":false,"suffix":""},{"dropping-particle":"","family":"Rastle","given":"Kathleen","non-dropping-particle":"","parse-names":false,"suffix":""},{"dropping-particle":"","family":"Nation","given":"Kate","non-dropping-particle":"","parse-names":false,"suffix":""}],"container-title":"Psychological Science in the Public Interest","id":"ITEM-1","issue":"1","issued":{"date-parts":[["2018","6","1"]]},"page":"5-51","publisher":"SAGE Publications Inc.","title":"Ending the reading wars: Reading acquisition From novice to expert","type":"article-journal","volume":"19"},"uris":["http://www.mendeley.com/documents/?uuid=84cd1597-43bb-3521-bdd6-0a7065134389"]}],"mendeley":{"formattedCitation":"(Castles et al., 2018)","plainTextFormattedCitation":"(Castles et al., 2018)","previouslyFormattedCitation":"(Castles et al., 2018)"},"properties":{"noteIndex":0},"schema":"https://github.com/citation-style-language/schema/raw/master/csl-citation.json"}</w:instrText>
      </w:r>
      <w:r w:rsidR="00827F8C">
        <w:rPr>
          <w:rFonts w:ascii="Times New Roman" w:eastAsia="Times New Roman" w:hAnsi="Times New Roman" w:cs="Times New Roman"/>
          <w:color w:val="000000"/>
        </w:rPr>
        <w:fldChar w:fldCharType="separate"/>
      </w:r>
      <w:r w:rsidR="00827F8C" w:rsidRPr="00827F8C">
        <w:rPr>
          <w:rFonts w:ascii="Times New Roman" w:eastAsia="Times New Roman" w:hAnsi="Times New Roman" w:cs="Times New Roman"/>
          <w:noProof/>
          <w:color w:val="000000"/>
        </w:rPr>
        <w:t>(Castles et al., 2018)</w:t>
      </w:r>
      <w:r w:rsidR="00827F8C">
        <w:rPr>
          <w:rFonts w:ascii="Times New Roman" w:eastAsia="Times New Roman" w:hAnsi="Times New Roman" w:cs="Times New Roman"/>
          <w:color w:val="000000"/>
        </w:rPr>
        <w:fldChar w:fldCharType="end"/>
      </w:r>
      <w:r w:rsidR="005A2263" w:rsidRPr="00146399">
        <w:rPr>
          <w:rFonts w:ascii="Times New Roman" w:eastAsia="Times New Roman" w:hAnsi="Times New Roman" w:cs="Times New Roman"/>
          <w:color w:val="000000"/>
        </w:rPr>
        <w:t>, we include this, along with performance IQ</w:t>
      </w:r>
      <w:r w:rsidR="00F12135">
        <w:rPr>
          <w:rFonts w:ascii="Times New Roman" w:eastAsia="Times New Roman" w:hAnsi="Times New Roman" w:cs="Times New Roman"/>
          <w:color w:val="000000"/>
        </w:rPr>
        <w:t>,</w:t>
      </w:r>
      <w:r w:rsidR="005A2263" w:rsidRPr="00146399">
        <w:rPr>
          <w:rFonts w:ascii="Times New Roman" w:eastAsia="Times New Roman" w:hAnsi="Times New Roman" w:cs="Times New Roman"/>
          <w:color w:val="000000"/>
        </w:rPr>
        <w:t xml:space="preserve"> in our model </w:t>
      </w:r>
      <w:r w:rsidR="00535DD1" w:rsidRPr="00146399">
        <w:rPr>
          <w:rFonts w:ascii="Times New Roman" w:eastAsia="Times New Roman" w:hAnsi="Times New Roman" w:cs="Times New Roman"/>
          <w:color w:val="000000"/>
        </w:rPr>
        <w:t>even though they are not variables of primary interest to the current study.</w:t>
      </w:r>
      <w:r w:rsidR="005A2263" w:rsidRPr="00146399">
        <w:rPr>
          <w:rFonts w:ascii="Times New Roman" w:eastAsia="Times New Roman" w:hAnsi="Times New Roman" w:cs="Times New Roman"/>
          <w:color w:val="000000"/>
        </w:rPr>
        <w:t xml:space="preserve"> </w:t>
      </w:r>
      <w:r w:rsidR="00373921" w:rsidRPr="00146399">
        <w:rPr>
          <w:rFonts w:ascii="Times New Roman" w:eastAsia="Times New Roman" w:hAnsi="Times New Roman" w:cs="Times New Roman"/>
          <w:color w:val="000000"/>
        </w:rPr>
        <w:t xml:space="preserve"> </w:t>
      </w:r>
      <w:r w:rsidR="00AA26DC" w:rsidRPr="00146399">
        <w:rPr>
          <w:rFonts w:ascii="Times New Roman" w:eastAsia="Times New Roman" w:hAnsi="Times New Roman" w:cs="Times New Roman"/>
          <w:color w:val="000000"/>
        </w:rPr>
        <w:t>Note that</w:t>
      </w:r>
      <w:r w:rsidR="00924929" w:rsidRPr="00146399">
        <w:rPr>
          <w:rFonts w:ascii="Times New Roman" w:eastAsia="Times New Roman" w:hAnsi="Times New Roman" w:cs="Times New Roman"/>
          <w:color w:val="000000"/>
        </w:rPr>
        <w:t xml:space="preserve"> in the current study </w:t>
      </w:r>
      <w:r w:rsidR="00924929" w:rsidRPr="00146399">
        <w:rPr>
          <w:rFonts w:ascii="Times New Roman" w:eastAsia="Times New Roman" w:hAnsi="Times New Roman" w:cs="Times New Roman"/>
          <w:color w:val="000000"/>
        </w:rPr>
        <w:lastRenderedPageBreak/>
        <w:t>we use the term ‘literacy outcomes’ as a shorthand for academic</w:t>
      </w:r>
      <w:r w:rsidR="00451766" w:rsidRPr="00146399">
        <w:rPr>
          <w:rFonts w:ascii="Times New Roman" w:eastAsia="Times New Roman" w:hAnsi="Times New Roman" w:cs="Times New Roman"/>
          <w:color w:val="000000"/>
        </w:rPr>
        <w:t xml:space="preserve"> performance in reading and writing</w:t>
      </w:r>
      <w:r w:rsidR="009C2930" w:rsidRPr="00146399">
        <w:rPr>
          <w:rFonts w:ascii="Times New Roman" w:eastAsia="Times New Roman" w:hAnsi="Times New Roman" w:cs="Times New Roman"/>
          <w:color w:val="000000"/>
        </w:rPr>
        <w:t>.</w:t>
      </w:r>
    </w:p>
    <w:p w14:paraId="740AA2FC" w14:textId="6BB0135F"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 xml:space="preserve">To achieve these aims we adopt a longitudinal, </w:t>
      </w:r>
      <w:r w:rsidR="00436E4A" w:rsidRPr="00146399">
        <w:rPr>
          <w:rFonts w:ascii="Times New Roman" w:eastAsia="Times New Roman" w:hAnsi="Times New Roman" w:cs="Times New Roman"/>
          <w:color w:val="000000"/>
        </w:rPr>
        <w:t>community-based</w:t>
      </w:r>
      <w:r w:rsidRPr="00146399">
        <w:rPr>
          <w:rFonts w:ascii="Times New Roman" w:eastAsia="Times New Roman" w:hAnsi="Times New Roman" w:cs="Times New Roman"/>
          <w:color w:val="000000"/>
        </w:rPr>
        <w:t xml:space="preserve"> cohort approach</w:t>
      </w:r>
      <w:r w:rsidR="00E022B4" w:rsidRPr="00146399">
        <w:rPr>
          <w:rFonts w:ascii="Times New Roman" w:eastAsia="Times New Roman" w:hAnsi="Times New Roman" w:cs="Times New Roman"/>
          <w:color w:val="000000"/>
        </w:rPr>
        <w:t>.  M</w:t>
      </w:r>
      <w:r w:rsidRPr="00146399">
        <w:rPr>
          <w:rFonts w:ascii="Times New Roman" w:eastAsia="Times New Roman" w:hAnsi="Times New Roman" w:cs="Times New Roman"/>
          <w:color w:val="000000"/>
        </w:rPr>
        <w:t xml:space="preserve">odelling of children’s development and achievement over time </w:t>
      </w:r>
      <w:r w:rsidR="00E022B4" w:rsidRPr="00146399">
        <w:rPr>
          <w:rFonts w:ascii="Times New Roman" w:eastAsia="Times New Roman" w:hAnsi="Times New Roman" w:cs="Times New Roman"/>
          <w:color w:val="000000"/>
        </w:rPr>
        <w:t>allows us to address</w:t>
      </w:r>
      <w:r w:rsidRPr="00146399">
        <w:rPr>
          <w:rFonts w:ascii="Times New Roman" w:eastAsia="Times New Roman" w:hAnsi="Times New Roman" w:cs="Times New Roman"/>
          <w:color w:val="000000"/>
        </w:rPr>
        <w:t xml:space="preserve"> the following </w:t>
      </w:r>
      <w:r w:rsidR="00E022B4" w:rsidRPr="00146399">
        <w:rPr>
          <w:rFonts w:ascii="Times New Roman" w:eastAsia="Times New Roman" w:hAnsi="Times New Roman" w:cs="Times New Roman"/>
          <w:color w:val="000000"/>
        </w:rPr>
        <w:t>predictions</w:t>
      </w:r>
      <w:r w:rsidRPr="00146399">
        <w:rPr>
          <w:rFonts w:ascii="Times New Roman" w:eastAsia="Times New Roman" w:hAnsi="Times New Roman" w:cs="Times New Roman"/>
          <w:color w:val="000000"/>
        </w:rPr>
        <w:t>:</w:t>
      </w:r>
    </w:p>
    <w:p w14:paraId="7BB0BF98" w14:textId="6B9FB211"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 xml:space="preserve">We </w:t>
      </w:r>
      <w:r w:rsidR="00E022B4" w:rsidRPr="00146399">
        <w:rPr>
          <w:rFonts w:ascii="Times New Roman" w:eastAsia="Times New Roman" w:hAnsi="Times New Roman" w:cs="Times New Roman"/>
          <w:color w:val="000000"/>
        </w:rPr>
        <w:t xml:space="preserve">expect to find </w:t>
      </w:r>
      <w:r w:rsidRPr="00146399">
        <w:rPr>
          <w:rFonts w:ascii="Times New Roman" w:eastAsia="Times New Roman" w:hAnsi="Times New Roman" w:cs="Times New Roman"/>
          <w:color w:val="000000"/>
        </w:rPr>
        <w:t xml:space="preserve">a direct effect of early environmental influences on </w:t>
      </w:r>
      <w:r w:rsidR="00851829" w:rsidRPr="00146399">
        <w:rPr>
          <w:rFonts w:ascii="Times New Roman" w:eastAsia="Times New Roman" w:hAnsi="Times New Roman" w:cs="Times New Roman"/>
          <w:color w:val="000000"/>
        </w:rPr>
        <w:t xml:space="preserve">academic and social </w:t>
      </w:r>
      <w:r w:rsidRPr="00146399">
        <w:rPr>
          <w:rFonts w:ascii="Times New Roman" w:eastAsia="Times New Roman" w:hAnsi="Times New Roman" w:cs="Times New Roman"/>
          <w:color w:val="000000"/>
        </w:rPr>
        <w:t xml:space="preserve">school readiness at school entry, on </w:t>
      </w:r>
      <w:r w:rsidR="00004924" w:rsidRPr="00146399">
        <w:rPr>
          <w:rFonts w:ascii="Times New Roman" w:eastAsia="Times New Roman" w:hAnsi="Times New Roman" w:cs="Times New Roman"/>
          <w:color w:val="000000"/>
        </w:rPr>
        <w:t>linguistic</w:t>
      </w:r>
      <w:r w:rsidRPr="00146399">
        <w:rPr>
          <w:rFonts w:ascii="Times New Roman" w:eastAsia="Times New Roman" w:hAnsi="Times New Roman" w:cs="Times New Roman"/>
          <w:color w:val="000000"/>
        </w:rPr>
        <w:t xml:space="preserve"> and social development in middle-primary school and also on </w:t>
      </w:r>
      <w:r w:rsidR="005210C7" w:rsidRPr="00146399">
        <w:rPr>
          <w:rFonts w:ascii="Times New Roman" w:eastAsia="Times New Roman" w:hAnsi="Times New Roman" w:cs="Times New Roman"/>
          <w:color w:val="000000"/>
        </w:rPr>
        <w:t xml:space="preserve">literacy </w:t>
      </w:r>
      <w:r w:rsidRPr="00146399">
        <w:rPr>
          <w:rFonts w:ascii="Times New Roman" w:eastAsia="Times New Roman" w:hAnsi="Times New Roman" w:cs="Times New Roman"/>
          <w:color w:val="000000"/>
        </w:rPr>
        <w:t xml:space="preserve">attainment at age 11 years. We also expect that indirect paths from linguistic and social abilities may differentially impact on academic performance </w:t>
      </w:r>
      <w:r w:rsidR="00F73505" w:rsidRPr="00146399">
        <w:rPr>
          <w:rFonts w:ascii="Times New Roman" w:eastAsia="Times New Roman" w:hAnsi="Times New Roman" w:cs="Times New Roman"/>
          <w:color w:val="000000"/>
        </w:rPr>
        <w:t xml:space="preserve">in literacy outcomes </w:t>
      </w:r>
      <w:r w:rsidRPr="00146399">
        <w:rPr>
          <w:rFonts w:ascii="Times New Roman" w:eastAsia="Times New Roman" w:hAnsi="Times New Roman" w:cs="Times New Roman"/>
          <w:color w:val="000000"/>
        </w:rPr>
        <w:t>at the end of primary school.</w:t>
      </w:r>
      <w:r w:rsidR="00004924" w:rsidRPr="00146399">
        <w:rPr>
          <w:rFonts w:ascii="Times New Roman" w:eastAsia="Times New Roman" w:hAnsi="Times New Roman" w:cs="Times New Roman"/>
          <w:color w:val="000000"/>
        </w:rPr>
        <w:t xml:space="preserve"> Based on the weight of previous evidence, we predict </w:t>
      </w:r>
      <w:r w:rsidR="00627C4C" w:rsidRPr="00146399">
        <w:rPr>
          <w:rFonts w:ascii="Times New Roman" w:eastAsia="Times New Roman" w:hAnsi="Times New Roman" w:cs="Times New Roman"/>
          <w:color w:val="000000"/>
        </w:rPr>
        <w:t>stronger effects of linguistic ability</w:t>
      </w:r>
      <w:r w:rsidR="00B44377" w:rsidRPr="00146399">
        <w:rPr>
          <w:rFonts w:ascii="Times New Roman" w:eastAsia="Times New Roman" w:hAnsi="Times New Roman" w:cs="Times New Roman"/>
          <w:color w:val="000000"/>
        </w:rPr>
        <w:t>, compared to social abilities,</w:t>
      </w:r>
      <w:r w:rsidR="00627C4C" w:rsidRPr="00146399">
        <w:rPr>
          <w:rFonts w:ascii="Times New Roman" w:eastAsia="Times New Roman" w:hAnsi="Times New Roman" w:cs="Times New Roman"/>
          <w:color w:val="000000"/>
        </w:rPr>
        <w:t xml:space="preserve"> on </w:t>
      </w:r>
      <w:r w:rsidR="005C3A50" w:rsidRPr="00146399">
        <w:rPr>
          <w:rFonts w:ascii="Times New Roman" w:eastAsia="Times New Roman" w:hAnsi="Times New Roman" w:cs="Times New Roman"/>
          <w:color w:val="000000"/>
        </w:rPr>
        <w:t>literacy outcomes</w:t>
      </w:r>
      <w:r w:rsidR="00B61E6F" w:rsidRPr="00146399">
        <w:rPr>
          <w:rFonts w:ascii="Times New Roman" w:eastAsia="Times New Roman" w:hAnsi="Times New Roman" w:cs="Times New Roman"/>
          <w:color w:val="000000"/>
        </w:rPr>
        <w:t xml:space="preserve">. </w:t>
      </w:r>
    </w:p>
    <w:p w14:paraId="46B32F5E" w14:textId="6A7E52B0" w:rsidR="0072323E" w:rsidRPr="00146399" w:rsidRDefault="00390AC8" w:rsidP="00BB4718">
      <w:pPr>
        <w:spacing w:line="480" w:lineRule="auto"/>
        <w:ind w:firstLine="720"/>
        <w:jc w:val="center"/>
        <w:rPr>
          <w:rFonts w:ascii="Times New Roman" w:eastAsia="Times New Roman" w:hAnsi="Times New Roman" w:cs="Times New Roman"/>
        </w:rPr>
      </w:pPr>
      <w:r w:rsidRPr="00146399">
        <w:rPr>
          <w:rFonts w:ascii="Times New Roman" w:eastAsia="Times New Roman" w:hAnsi="Times New Roman" w:cs="Times New Roman"/>
          <w:b/>
          <w:color w:val="000000"/>
        </w:rPr>
        <w:t xml:space="preserve">Materials and </w:t>
      </w:r>
      <w:r w:rsidR="00E34575" w:rsidRPr="00146399">
        <w:rPr>
          <w:rFonts w:ascii="Times New Roman" w:eastAsia="Times New Roman" w:hAnsi="Times New Roman" w:cs="Times New Roman"/>
          <w:b/>
          <w:color w:val="000000"/>
        </w:rPr>
        <w:t>Methods</w:t>
      </w:r>
    </w:p>
    <w:p w14:paraId="632CFA72" w14:textId="77777777" w:rsidR="0072323E" w:rsidRPr="00146399" w:rsidRDefault="00E34575" w:rsidP="00BB4718">
      <w:pPr>
        <w:spacing w:line="480" w:lineRule="auto"/>
        <w:rPr>
          <w:rFonts w:ascii="Times New Roman" w:eastAsia="Times New Roman" w:hAnsi="Times New Roman" w:cs="Times New Roman"/>
        </w:rPr>
      </w:pPr>
      <w:r w:rsidRPr="00146399">
        <w:rPr>
          <w:rFonts w:ascii="Times New Roman" w:eastAsia="Times New Roman" w:hAnsi="Times New Roman" w:cs="Times New Roman"/>
          <w:b/>
          <w:color w:val="000000"/>
        </w:rPr>
        <w:t>Ethical Approvals</w:t>
      </w:r>
    </w:p>
    <w:p w14:paraId="4F90C453" w14:textId="77777777"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Ethical approval for the study was obtained from the Avon Longitudinal Study of Parents and Children (ALSPAC) Ethics and Law Committee and the Local Research Ethics Committees.   Ethical approval for the secondary analysis of existing ALSPAC data was obtained from the University of York Education Ethics Committee (reference: 18/5).</w:t>
      </w:r>
    </w:p>
    <w:p w14:paraId="7FC886FB" w14:textId="77777777" w:rsidR="0072323E" w:rsidRPr="00146399" w:rsidRDefault="00E34575" w:rsidP="00BB4718">
      <w:pPr>
        <w:spacing w:line="480" w:lineRule="auto"/>
        <w:rPr>
          <w:rFonts w:ascii="Times New Roman" w:eastAsia="Times New Roman" w:hAnsi="Times New Roman" w:cs="Times New Roman"/>
        </w:rPr>
      </w:pPr>
      <w:r w:rsidRPr="00146399">
        <w:rPr>
          <w:rFonts w:ascii="Times New Roman" w:eastAsia="Times New Roman" w:hAnsi="Times New Roman" w:cs="Times New Roman"/>
          <w:b/>
          <w:color w:val="000000"/>
        </w:rPr>
        <w:t>Study Sample</w:t>
      </w:r>
    </w:p>
    <w:p w14:paraId="4AEF3B6D" w14:textId="5823C35A" w:rsidR="0072323E" w:rsidRPr="00146399" w:rsidRDefault="00E34575" w:rsidP="00BB4718">
      <w:pPr>
        <w:spacing w:line="480" w:lineRule="auto"/>
        <w:rPr>
          <w:rFonts w:ascii="Times New Roman" w:eastAsia="Times New Roman" w:hAnsi="Times New Roman" w:cs="Times New Roman"/>
          <w:lang w:eastAsia="en-GB"/>
        </w:rPr>
      </w:pPr>
      <w:r w:rsidRPr="00146399">
        <w:rPr>
          <w:rFonts w:ascii="Times New Roman" w:eastAsia="Times New Roman" w:hAnsi="Times New Roman" w:cs="Times New Roman"/>
        </w:rPr>
        <w:t>Data from the ALSPAC sample were used in this study</w:t>
      </w:r>
      <w:r w:rsidR="00C52CEB" w:rsidRPr="00146399">
        <w:rPr>
          <w:rFonts w:ascii="Times New Roman" w:eastAsia="Times New Roman" w:hAnsi="Times New Roman" w:cs="Times New Roman"/>
        </w:rPr>
        <w:t xml:space="preserve"> </w:t>
      </w:r>
      <w:r w:rsidR="00A90949">
        <w:rPr>
          <w:rFonts w:ascii="Times New Roman" w:eastAsia="Times New Roman" w:hAnsi="Times New Roman" w:cs="Times New Roman"/>
        </w:rPr>
        <w:fldChar w:fldCharType="begin" w:fldLock="1"/>
      </w:r>
      <w:r w:rsidR="00412EC1">
        <w:rPr>
          <w:rFonts w:ascii="Times New Roman" w:eastAsia="Times New Roman" w:hAnsi="Times New Roman" w:cs="Times New Roman"/>
        </w:rPr>
        <w:instrText>ADDIN CSL_CITATION {"citationItems":[{"id":"ITEM-1","itemData":{"DOI":"10.1093/ije/dys064","ISBN":"0300-5771","abstract":"The Avon Longitudinal Study of Parents and Children (ALSPAC) is a transgenerational prospective observational study investigating influences on health and development across the life course. It considers multiple genetic, epigenetic, biological, psychological, social and other environmental exposures in relation to a similarly diverse range of health, social and developmental outcomes. Recruitment sought to enrol pregnant women in the Bristol area of the UK during 1990-92; this was extended to include additional children eligible using the original enrolment definition up to the age of 18 years. The children from 14 541 pregnancies were recruited in 1990-92, increasing to 15 247 pregnancies by the age of 18 years. This cohort profile describes the index children of these pregnancies. Follow-up includes 59 questionnaires (4 weeks-18 years of age) and 9 clinical assessment visits (7-17 years of age). The resource comprises a wide range of phenotypic and environmental measures in addition to biological samples, genetic (DNA on 11 343 children, genome-wide data on 8365 children, complete genome sequencing on 2000 children) and epigenetic (methylation sampling on 1000 children) information and linkage to health and administrative records. Data access is described in this article and is currently set up as a supported access resource. To date, over 700 peer-reviewed articles have been published using ALSPAC data.","author":[{"dropping-particle":"","family":"Boyd","given":"A","non-dropping-particle":"","parse-names":false,"suffix":""},{"dropping-particle":"","family":"Golding","given":"J","non-dropping-particle":"","parse-names":false,"suffix":""},{"dropping-particle":"","family":"Macleod","given":"J","non-dropping-particle":"","parse-names":false,"suffix":""},{"dropping-particle":"","family":"Lawlor","given":"D A","non-dropping-particle":"","parse-names":false,"suffix":""},{"dropping-particle":"","family":"Fraser","given":"A","non-dropping-particle":"","parse-names":false,"suffix":""},{"dropping-particle":"","family":"Henderson","given":"J","non-dropping-particle":"","parse-names":false,"suffix":""},{"dropping-particle":"","family":"Molloy","given":"L","non-dropping-particle":"","parse-names":false,"suffix":""},{"dropping-particle":"","family":"Ness","given":"A","non-dropping-particle":"","parse-names":false,"suffix":""},{"dropping-particle":"","family":"Ring","given":"S","non-dropping-particle":"","parse-names":false,"suffix":""},{"dropping-particle":"","family":"Smith","given":"G D","non-dropping-particle":"","parse-names":false,"suffix":""}],"container-title":"Int J Epidemiol","id":"ITEM-1","issue":"1","issued":{"date-parts":[["2013"]]},"note":"Boyd, Andy Golding, Jean Macleod, John Lawlor, Debbie A. Fraser, Abigail Henderson, John Molloy, Lynn Ness, Andy Ring, Susan Smith, George Davey\nBerryman, Katie/J-4236-2014; Ness, Andy/M-7612-2013; Davey Smith, George/A-7407-2013\nNess, Andy/0000-0003-3548-9523; Davey Smith, George/0000-0002-1407-8314; Monsalve, Beatriz Elena/0000-0002-5994-866X; Fraser, Abigail/0000-0002-7741-9470; Venkatasubramanian, Siddharth/0000-0002-5860-0768; s, hema/0000-0002-3440-9475; Golding, Jean/0000-0003-2826-3307; Boyd, Andy/0000-0002-8614-3728; Macleod, John/0000-0001-8202-1144; Lawlor, Debbie A/0000-0002-6793-2262","page":"111-127","title":"Cohort Profile: The 'Children of the 90s'-the index offspring of the Avon Longitudinal Study of Parents and Children","type":"article-journal","volume":"42"},"uris":["http://www.mendeley.com/documents/?uuid=6e9c5669-efcd-4ba2-9afb-07430f3bb55b"]},{"id":"ITEM-2","itemData":{"DOI":"10.1093/ije/dys066","ISBN":"0300-5771","abstract":"The Avon Longitudinal Study of Children and Parents (ALSPAC) was established to understand how genetic and environmental characteristics influence health and development in parents and children. All pregnant women resident in a defined area in the South West of England, with an expected date of delivery between 1st April 1991 and 31st December 1992, were eligible and 13 761 women (contributing 13 867 pregnancies) were recruited. These women have been followed over the last 19-22 years and have completed up to 20 questionnaires, have had detailed data abstracted from their medical records and have information on any cancer diagnoses and deaths through record linkage. A follow-up assessment was completed 17-18 years postnatal at which anthropometry, blood pressure, fat, lean and bone mass and carotid intima media thickness were assessed, and a fasting blood sample taken. The second follow-up clinic, which additionally measures cognitive function, physical capability, physical activity (with accelerometer) and wrist bone architecture, is underway and two further assessments with similar measurements will take place over the next 5 years. There is a detailed biobank that includes DNA, with genome-wide data available on &gt;10 000, stored serum and plasma taken repeatedly since pregnancy and other samples; a wide range of data on completed biospecimen assays are available. Details of how to access these data are provided in this cohort profile.","author":[{"dropping-particle":"","family":"Fraser","given":"A","non-dropping-particle":"","parse-names":false,"suffix":""},{"dropping-particle":"","family":"Macdonald-Wallis","given":"C","non-dropping-particle":"","parse-names":false,"suffix":""},{"dropping-particle":"","family":"Tilling","given":"K","non-dropping-particle":"","parse-names":false,"suffix":""},{"dropping-particle":"","family":"Boyd","given":"A","non-dropping-particle":"","parse-names":false,"suffix":""},{"dropping-particle":"","family":"Golding","given":"J","non-dropping-particle":"","parse-names":false,"suffix":""},{"dropping-particle":"","family":"Smith","given":"G D","non-dropping-particle":"","parse-names":false,"suffix":""},{"dropping-particle":"","family":"Henderson","given":"J","non-dropping-particle":"","parse-names":false,"suffix":""},{"dropping-particle":"","family":"Macleod","given":"J","non-dropping-particle":"","parse-names":false,"suffix":""},{"dropping-particle":"","family":"Molloy","given":"L","non-dropping-particle":"","parse-names":false,"suffix":""},{"dropping-particle":"","family":"Ness","given":"A","non-dropping-particle":"","parse-names":false,"suffix":""},{"dropping-particle":"","family":"Ring","given":"S","non-dropping-particle":"","parse-names":false,"suffix":""},{"dropping-particle":"","family":"Nelson","given":"S M","non-dropping-particle":"","parse-names":false,"suffix":""},{"dropping-particle":"","family":"Lawlor","given":"D A","non-dropping-particle":"","parse-names":false,"suffix":""}],"container-title":"Int J Epidemiol","id":"ITEM-2","issue":"1","issued":{"date-parts":[["2013"]]},"note":"Fraser, Abigail Macdonald-Wallis, Corrie Tilling, Kate Boyd, Andy Golding, Jean Smith, George Davey Henderson, John Macleod, John Molloy, Lynn Ness, Andy Ring, Susan Nelson, Scott M. Lawlor, Debbie A.\nDavey Smith, George/A-7407-2013; Ness, Andy/M-7612-2013; Berryman, Katie/J-4236-2014\nDavey Smith, George/0000-0002-1407-8314; Ness, Andy/0000-0003-3548-9523; Venkatasubramanian, Siddharth/0000-0002-5860-0768; Macleod, John/0000-0001-8202-1144; Golding, Jean/0000-0003-2826-3307; Tilling, Kate/0000-0002-1010-8926; Lawlor, Debbie A/0000-0002-6793-2262; Nelson, Scott/0000-0002-9099-3047; Fraser, Abigail/0000-0002-7741-9470; s, hema/0000-0002-3440-9475; Boyd, Andy/0000-0002-8614-3728\n1464-3685","page":"97-110","title":"Cohort Profile: The Avon Longitudinal Study of Parents and Children: ALSPAC mothers cohort","type":"article-journal","volume":"42"},"uris":["http://www.mendeley.com/documents/?uuid=d616b517-f652-4aa0-8429-f2988424772b"]}],"mendeley":{"formattedCitation":"(Boyd et al., 2013; Fraser et al., 2013)","plainTextFormattedCitation":"(Boyd et al., 2013; Fraser et al., 2013)","previouslyFormattedCitation":"(Boyd et al., 2013; Fraser et al., 2013)"},"properties":{"noteIndex":0},"schema":"https://github.com/citation-style-language/schema/raw/master/csl-citation.json"}</w:instrText>
      </w:r>
      <w:r w:rsidR="00A90949">
        <w:rPr>
          <w:rFonts w:ascii="Times New Roman" w:eastAsia="Times New Roman" w:hAnsi="Times New Roman" w:cs="Times New Roman"/>
        </w:rPr>
        <w:fldChar w:fldCharType="separate"/>
      </w:r>
      <w:r w:rsidR="00A90949" w:rsidRPr="00A90949">
        <w:rPr>
          <w:rFonts w:ascii="Times New Roman" w:eastAsia="Times New Roman" w:hAnsi="Times New Roman" w:cs="Times New Roman"/>
          <w:noProof/>
        </w:rPr>
        <w:t>(Boyd et al., 2013; Fraser et al., 2013)</w:t>
      </w:r>
      <w:r w:rsidR="00A90949">
        <w:rPr>
          <w:rFonts w:ascii="Times New Roman" w:eastAsia="Times New Roman" w:hAnsi="Times New Roman" w:cs="Times New Roman"/>
        </w:rPr>
        <w:fldChar w:fldCharType="end"/>
      </w:r>
      <w:r w:rsidRPr="00146399">
        <w:rPr>
          <w:rFonts w:ascii="Times New Roman" w:eastAsia="Times New Roman" w:hAnsi="Times New Roman" w:cs="Times New Roman"/>
        </w:rPr>
        <w:t>.  All pregnant women in the old administrative region of Avon, whose estimated delivery was between April 1991 to December 1992, were eligible to participate. The ALSPAC enrolled sample consisted of 15,</w:t>
      </w:r>
      <w:r w:rsidR="00B97271" w:rsidRPr="00146399">
        <w:rPr>
          <w:rFonts w:ascii="Times New Roman" w:eastAsia="Times New Roman" w:hAnsi="Times New Roman" w:cs="Times New Roman"/>
        </w:rPr>
        <w:t>454</w:t>
      </w:r>
      <w:r w:rsidRPr="00146399">
        <w:rPr>
          <w:rFonts w:ascii="Times New Roman" w:eastAsia="Times New Roman" w:hAnsi="Times New Roman" w:cs="Times New Roman"/>
        </w:rPr>
        <w:t xml:space="preserve"> pregnancies, which resulted in a total number of 15,58</w:t>
      </w:r>
      <w:r w:rsidR="00B97271" w:rsidRPr="00146399">
        <w:rPr>
          <w:rFonts w:ascii="Times New Roman" w:eastAsia="Times New Roman" w:hAnsi="Times New Roman" w:cs="Times New Roman"/>
        </w:rPr>
        <w:t>9</w:t>
      </w:r>
      <w:r w:rsidRPr="00146399">
        <w:rPr>
          <w:rFonts w:ascii="Times New Roman" w:eastAsia="Times New Roman" w:hAnsi="Times New Roman" w:cs="Times New Roman"/>
        </w:rPr>
        <w:t xml:space="preserve"> children (including multiple births)</w:t>
      </w:r>
      <w:r w:rsidR="00137949" w:rsidRPr="00146399">
        <w:rPr>
          <w:rFonts w:ascii="Times New Roman" w:eastAsia="Times New Roman" w:hAnsi="Times New Roman" w:cs="Times New Roman"/>
        </w:rPr>
        <w:t>.  Of these</w:t>
      </w:r>
      <w:r w:rsidR="00A25356" w:rsidRPr="00146399">
        <w:rPr>
          <w:rFonts w:ascii="Times New Roman" w:eastAsia="Times New Roman" w:hAnsi="Times New Roman" w:cs="Times New Roman"/>
        </w:rPr>
        <w:t xml:space="preserve">, </w:t>
      </w:r>
      <w:r w:rsidRPr="00146399">
        <w:rPr>
          <w:rFonts w:ascii="Times New Roman" w:eastAsia="Times New Roman" w:hAnsi="Times New Roman" w:cs="Times New Roman"/>
        </w:rPr>
        <w:t>1</w:t>
      </w:r>
      <w:r w:rsidR="00137949" w:rsidRPr="00146399">
        <w:rPr>
          <w:rFonts w:ascii="Times New Roman" w:eastAsia="Times New Roman" w:hAnsi="Times New Roman" w:cs="Times New Roman"/>
        </w:rPr>
        <w:t>4</w:t>
      </w:r>
      <w:r w:rsidRPr="00146399">
        <w:rPr>
          <w:rFonts w:ascii="Times New Roman" w:eastAsia="Times New Roman" w:hAnsi="Times New Roman" w:cs="Times New Roman"/>
        </w:rPr>
        <w:t>,</w:t>
      </w:r>
      <w:r w:rsidR="00137949" w:rsidRPr="00146399">
        <w:rPr>
          <w:rFonts w:ascii="Times New Roman" w:eastAsia="Times New Roman" w:hAnsi="Times New Roman" w:cs="Times New Roman"/>
        </w:rPr>
        <w:t>901 were alive at 1 years of age</w:t>
      </w:r>
      <w:r w:rsidRPr="00146399">
        <w:rPr>
          <w:rFonts w:ascii="Times New Roman" w:eastAsia="Times New Roman" w:hAnsi="Times New Roman" w:cs="Times New Roman"/>
        </w:rPr>
        <w:t xml:space="preserve">.  Parents and children provided biological samples, questionnaire data, and took part in direct </w:t>
      </w:r>
      <w:r w:rsidRPr="00146399">
        <w:rPr>
          <w:rFonts w:ascii="Times New Roman" w:eastAsia="Times New Roman" w:hAnsi="Times New Roman" w:cs="Times New Roman"/>
        </w:rPr>
        <w:lastRenderedPageBreak/>
        <w:t xml:space="preserve">assessments.  Full details of the cohort are reported elsewhere.  The study website contains details of all the data that are available and provides a fully searchable data dictionary and </w:t>
      </w:r>
      <w:r w:rsidR="0088647D">
        <w:rPr>
          <w:rFonts w:ascii="Times New Roman" w:eastAsia="Times New Roman" w:hAnsi="Times New Roman" w:cs="Times New Roman"/>
        </w:rPr>
        <w:t xml:space="preserve">a </w:t>
      </w:r>
      <w:r w:rsidRPr="00146399">
        <w:rPr>
          <w:rFonts w:ascii="Times New Roman" w:eastAsia="Times New Roman" w:hAnsi="Times New Roman" w:cs="Times New Roman"/>
        </w:rPr>
        <w:t>variable search tool (</w:t>
      </w:r>
      <w:hyperlink r:id="rId14">
        <w:r w:rsidRPr="00146399">
          <w:rPr>
            <w:rFonts w:ascii="Times New Roman" w:eastAsia="Times New Roman" w:hAnsi="Times New Roman" w:cs="Times New Roman"/>
            <w:color w:val="0000FF"/>
            <w:u w:val="single"/>
          </w:rPr>
          <w:t>http://www.bristol.ac.uk/alspac/researchers/our-data/</w:t>
        </w:r>
      </w:hyperlink>
      <w:r w:rsidRPr="00146399">
        <w:rPr>
          <w:rFonts w:ascii="Times New Roman" w:eastAsia="Times New Roman" w:hAnsi="Times New Roman" w:cs="Times New Roman"/>
        </w:rPr>
        <w:t>).</w:t>
      </w:r>
      <w:r w:rsidRPr="00146399">
        <w:rPr>
          <w:rFonts w:ascii="Times New Roman" w:hAnsi="Times New Roman" w:cs="Times New Roman"/>
        </w:rPr>
        <w:t xml:space="preserve"> </w:t>
      </w:r>
    </w:p>
    <w:p w14:paraId="56C7A255" w14:textId="2441438B"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rPr>
        <w:t xml:space="preserve">A number of exclusionary criteria were applied: second born children, those who did not take part in the speech and language session at age 8 years, and those with a performance IQ below 60 were removed (n=8,325).  This resulted in a final sample size of 7,120 (50% boys).       </w:t>
      </w:r>
    </w:p>
    <w:p w14:paraId="43AB79A2" w14:textId="77777777" w:rsidR="0072323E" w:rsidRPr="00146399" w:rsidRDefault="00E34575" w:rsidP="00BB4718">
      <w:pPr>
        <w:spacing w:line="480" w:lineRule="auto"/>
        <w:rPr>
          <w:rFonts w:ascii="Times New Roman" w:eastAsia="Times New Roman" w:hAnsi="Times New Roman" w:cs="Times New Roman"/>
          <w:b/>
          <w:color w:val="000000"/>
        </w:rPr>
      </w:pPr>
      <w:r w:rsidRPr="00146399">
        <w:rPr>
          <w:rFonts w:ascii="Times New Roman" w:eastAsia="Times New Roman" w:hAnsi="Times New Roman" w:cs="Times New Roman"/>
          <w:b/>
          <w:color w:val="000000"/>
        </w:rPr>
        <w:t>Measures</w:t>
      </w:r>
    </w:p>
    <w:p w14:paraId="24662521" w14:textId="6E656CBF"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b/>
        </w:rPr>
        <w:t>Early language and communication environment (ELCE, 18-24 months)</w:t>
      </w:r>
      <w:r w:rsidRPr="00146399">
        <w:rPr>
          <w:rFonts w:ascii="Times New Roman" w:eastAsia="Times New Roman" w:hAnsi="Times New Roman" w:cs="Times New Roman"/>
          <w:i/>
        </w:rPr>
        <w:t>.</w:t>
      </w:r>
      <w:r w:rsidRPr="00146399">
        <w:rPr>
          <w:rFonts w:ascii="Times New Roman" w:eastAsia="Times New Roman" w:hAnsi="Times New Roman" w:cs="Times New Roman"/>
        </w:rPr>
        <w:t xml:space="preserve">  When the child was aged 18-24 months,</w:t>
      </w:r>
      <w:r w:rsidRPr="00146399">
        <w:rPr>
          <w:rFonts w:ascii="Times New Roman" w:eastAsia="Times New Roman" w:hAnsi="Times New Roman" w:cs="Times New Roman"/>
          <w:i/>
        </w:rPr>
        <w:t xml:space="preserve"> </w:t>
      </w:r>
      <w:r w:rsidRPr="00146399">
        <w:rPr>
          <w:rFonts w:ascii="Times New Roman" w:eastAsia="Times New Roman" w:hAnsi="Times New Roman" w:cs="Times New Roman"/>
        </w:rPr>
        <w:t>ELCE was assessed using a measure previously used by</w:t>
      </w:r>
      <w:r w:rsidR="006B0A04" w:rsidRPr="00146399">
        <w:rPr>
          <w:rFonts w:ascii="Times New Roman" w:eastAsia="Times New Roman" w:hAnsi="Times New Roman" w:cs="Times New Roman"/>
        </w:rPr>
        <w:t xml:space="preserve"> </w:t>
      </w:r>
      <w:r w:rsidR="008C7D9D" w:rsidRPr="00146399">
        <w:rPr>
          <w:rFonts w:ascii="Times New Roman" w:eastAsia="Times New Roman" w:hAnsi="Times New Roman" w:cs="Times New Roman"/>
        </w:rPr>
        <w:fldChar w:fldCharType="begin" w:fldLock="1"/>
      </w:r>
      <w:r w:rsidR="00233DF9">
        <w:rPr>
          <w:rFonts w:ascii="Times New Roman" w:eastAsia="Times New Roman" w:hAnsi="Times New Roman" w:cs="Times New Roman"/>
        </w:rPr>
        <w:instrText>ADDIN CSL_CITATION {"citationItems":[{"id":"ITEM-1","itemData":{"ISBN":"DFE-RR134","abstract":"Most children develop speech and language skills effortlessly, but some are slow to develop these skills and then go on to struggle with literacy and academic skills throughout their schooling. It is the first few years of life that are critical to their subsequent performance. This project looks at what we know about the early communication environment in a child’s first two years of life, and the role this plays in preparing children for school using data from a large longitudinal survey of young people (ALSPAC - the Avon Longitudinal Study of Parents and Children). It examines the characteristics of the environment in which children learn to communicate (such as activities undertaken with children, the mother’s attitude towards her baby, and the wider support available to the family) and the extent to which this affects a child’s readiness for school entry (defined as their early language, reading, writing, and maths skills that they need in school). Key Findings: • There is a strong association between a child’s social background and their readiness for school as measured by their scores on school entry assessments covering language, reading, maths and writing. • Language development at the age of 2 years predicts children’s performance on entry to primary school. Children’s understanding and use of vocabulary and their use of two or three word sentences at 2 years is very strongly associated with their performance on entering primary school. • The children’s communication environment influences language development. The number of books available to the child, the frequency of visits to the library, parents teaching a range of activities, the number of toys available, and attendance at pre-school, are all important predictors of the child’s expressive vocabulary at 2 years. The amount of television on in the home is also a predictor; as this time increased, so the child’s score at school entry decreased. • The communication environment is a more dominant predictor of early language than social background. In the early stages of language development, it is the particular aspects of a child’s communication environment that are associated with language acquisition rather than the broader socio-economic context of the family. • The child’s language and their communication environment influence the child’s performance at school entry in addition to their social background. Children’s success at school is governed not only by their social background; the …","author":[{"dropping-particle":"","family":"Roulstone","given":"Sue","non-dropping-particle":"","parse-names":false,"suffix":""},{"dropping-particle":"","family":"Law","given":"J.","non-dropping-particle":"","parse-names":false,"suffix":""},{"dropping-particle":"","family":"Rush","given":"Robert","non-dropping-particle":"","parse-names":false,"suffix":""},{"dropping-particle":"","family":"Clegg","given":"Judy","non-dropping-particle":"","parse-names":false,"suffix":""},{"dropping-particle":"","family":"Peters","given":"Tim","non-dropping-particle":"","parse-names":false,"suffix":""}],"container-title":"Research Report DFE-RR134","id":"ITEM-1","issued":{"date-parts":[["2011"]]},"number-of-pages":"63","title":"Investigating the role of language in children's early educational outcomes","type":"report"},"uris":["http://www.mendeley.com/documents/?uuid=1774b883-ebcd-426e-9982-694ee869c8b5","http://www.mendeley.com/documents/?uuid=191b5339-e327-493f-9ed6-ccb131149d3b"]}],"mendeley":{"formattedCitation":"(Roulstone et al., 2011b)","manualFormatting":"Roulstone et al. (2011b)","plainTextFormattedCitation":"(Roulstone et al., 2011b)","previouslyFormattedCitation":"(Roulstone et al., 2011b)"},"properties":{"noteIndex":0},"schema":"https://github.com/citation-style-language/schema/raw/master/csl-citation.json"}</w:instrText>
      </w:r>
      <w:r w:rsidR="008C7D9D" w:rsidRPr="00146399">
        <w:rPr>
          <w:rFonts w:ascii="Times New Roman" w:eastAsia="Times New Roman" w:hAnsi="Times New Roman" w:cs="Times New Roman"/>
        </w:rPr>
        <w:fldChar w:fldCharType="separate"/>
      </w:r>
      <w:r w:rsidR="00EF259E" w:rsidRPr="00146399">
        <w:rPr>
          <w:rFonts w:ascii="Times New Roman" w:eastAsia="Times New Roman" w:hAnsi="Times New Roman" w:cs="Times New Roman"/>
          <w:noProof/>
        </w:rPr>
        <w:t xml:space="preserve">Roulstone et al. </w:t>
      </w:r>
      <w:r w:rsidR="00E62104" w:rsidRPr="00146399">
        <w:rPr>
          <w:rFonts w:ascii="Times New Roman" w:eastAsia="Times New Roman" w:hAnsi="Times New Roman" w:cs="Times New Roman"/>
          <w:noProof/>
        </w:rPr>
        <w:t>(</w:t>
      </w:r>
      <w:r w:rsidR="00EF259E" w:rsidRPr="00146399">
        <w:rPr>
          <w:rFonts w:ascii="Times New Roman" w:eastAsia="Times New Roman" w:hAnsi="Times New Roman" w:cs="Times New Roman"/>
          <w:noProof/>
        </w:rPr>
        <w:t>2011b)</w:t>
      </w:r>
      <w:r w:rsidR="008C7D9D" w:rsidRPr="00146399">
        <w:rPr>
          <w:rFonts w:ascii="Times New Roman" w:eastAsia="Times New Roman" w:hAnsi="Times New Roman" w:cs="Times New Roman"/>
        </w:rPr>
        <w:fldChar w:fldCharType="end"/>
      </w:r>
      <w:r w:rsidR="00775FD2" w:rsidRPr="00146399">
        <w:rPr>
          <w:rFonts w:ascii="Times New Roman" w:eastAsia="Times New Roman" w:hAnsi="Times New Roman" w:cs="Times New Roman"/>
        </w:rPr>
        <w:t>.</w:t>
      </w:r>
      <w:r w:rsidRPr="00146399">
        <w:rPr>
          <w:rFonts w:ascii="Times New Roman" w:eastAsia="Times New Roman" w:hAnsi="Times New Roman" w:cs="Times New Roman"/>
        </w:rPr>
        <w:t xml:space="preserve"> Higher scores on the measure are indicative of richer home environmental support for language and communication.  </w:t>
      </w:r>
      <w:r w:rsidR="0049210F" w:rsidRPr="00146399">
        <w:rPr>
          <w:rFonts w:ascii="Times New Roman" w:hAnsi="Times New Roman" w:cs="Times New Roman"/>
          <w:color w:val="000000" w:themeColor="text1"/>
        </w:rPr>
        <w:t xml:space="preserve">The ELCE measure includes five subscales: mother-child direct teaching (e.g. </w:t>
      </w:r>
      <w:r w:rsidR="0049210F" w:rsidRPr="00146399">
        <w:rPr>
          <w:rFonts w:ascii="Times New Roman" w:hAnsi="Times New Roman" w:cs="Times New Roman"/>
        </w:rPr>
        <w:t>mum teaches songs)</w:t>
      </w:r>
      <w:r w:rsidR="0049210F" w:rsidRPr="00146399">
        <w:rPr>
          <w:rFonts w:ascii="Times New Roman" w:hAnsi="Times New Roman" w:cs="Times New Roman"/>
          <w:color w:val="000000" w:themeColor="text1"/>
        </w:rPr>
        <w:t xml:space="preserve">, mother-child activities (e.g. </w:t>
      </w:r>
      <w:r w:rsidR="0049210F" w:rsidRPr="00146399">
        <w:rPr>
          <w:rFonts w:ascii="Times New Roman" w:hAnsi="Times New Roman" w:cs="Times New Roman"/>
        </w:rPr>
        <w:t>frequency mum has physical play with child)</w:t>
      </w:r>
      <w:r w:rsidR="0049210F" w:rsidRPr="00146399">
        <w:rPr>
          <w:rFonts w:ascii="Times New Roman" w:hAnsi="Times New Roman" w:cs="Times New Roman"/>
          <w:color w:val="000000" w:themeColor="text1"/>
        </w:rPr>
        <w:t>, child</w:t>
      </w:r>
      <w:r w:rsidR="006A0414">
        <w:rPr>
          <w:rFonts w:ascii="Times New Roman" w:hAnsi="Times New Roman" w:cs="Times New Roman"/>
          <w:color w:val="000000" w:themeColor="text1"/>
        </w:rPr>
        <w:t>’s</w:t>
      </w:r>
      <w:r w:rsidR="0049210F" w:rsidRPr="00146399">
        <w:rPr>
          <w:rFonts w:ascii="Times New Roman" w:hAnsi="Times New Roman" w:cs="Times New Roman"/>
          <w:color w:val="000000" w:themeColor="text1"/>
        </w:rPr>
        <w:t xml:space="preserve"> interactions</w:t>
      </w:r>
      <w:r w:rsidR="006A0414">
        <w:rPr>
          <w:rFonts w:ascii="Times New Roman" w:hAnsi="Times New Roman" w:cs="Times New Roman"/>
          <w:color w:val="000000" w:themeColor="text1"/>
        </w:rPr>
        <w:t xml:space="preserve"> with others</w:t>
      </w:r>
      <w:r w:rsidR="0049210F" w:rsidRPr="00146399">
        <w:rPr>
          <w:rFonts w:ascii="Times New Roman" w:hAnsi="Times New Roman" w:cs="Times New Roman"/>
          <w:color w:val="000000" w:themeColor="text1"/>
        </w:rPr>
        <w:t xml:space="preserve"> (e.g. </w:t>
      </w:r>
      <w:r w:rsidR="0049210F" w:rsidRPr="00146399">
        <w:rPr>
          <w:rFonts w:ascii="Times New Roman" w:hAnsi="Times New Roman" w:cs="Times New Roman"/>
        </w:rPr>
        <w:t>child sung to)</w:t>
      </w:r>
      <w:r w:rsidR="0049210F" w:rsidRPr="00146399">
        <w:rPr>
          <w:rFonts w:ascii="Times New Roman" w:hAnsi="Times New Roman" w:cs="Times New Roman"/>
          <w:color w:val="000000" w:themeColor="text1"/>
        </w:rPr>
        <w:t xml:space="preserve">, resources (e.g. </w:t>
      </w:r>
      <w:r w:rsidR="0049210F" w:rsidRPr="00146399">
        <w:rPr>
          <w:rFonts w:ascii="Times New Roman" w:hAnsi="Times New Roman" w:cs="Times New Roman"/>
        </w:rPr>
        <w:t>number of toy vehicles at child has at home)</w:t>
      </w:r>
      <w:r w:rsidR="0049210F" w:rsidRPr="00146399">
        <w:rPr>
          <w:rFonts w:ascii="Times New Roman" w:hAnsi="Times New Roman" w:cs="Times New Roman"/>
          <w:color w:val="000000" w:themeColor="text1"/>
        </w:rPr>
        <w:t xml:space="preserve">, and other activities (e.g. </w:t>
      </w:r>
      <w:r w:rsidR="0049210F" w:rsidRPr="00146399">
        <w:rPr>
          <w:rFonts w:ascii="Times New Roman" w:hAnsi="Times New Roman" w:cs="Times New Roman"/>
        </w:rPr>
        <w:t>frequency child taken to park)</w:t>
      </w:r>
      <w:r w:rsidR="0049210F" w:rsidRPr="00146399">
        <w:rPr>
          <w:rFonts w:ascii="Times New Roman" w:hAnsi="Times New Roman" w:cs="Times New Roman"/>
          <w:color w:val="000000" w:themeColor="text1"/>
        </w:rPr>
        <w:t>.</w:t>
      </w:r>
      <w:r w:rsidRPr="00146399">
        <w:rPr>
          <w:rFonts w:ascii="Times New Roman" w:eastAsia="Times New Roman" w:hAnsi="Times New Roman" w:cs="Times New Roman"/>
        </w:rPr>
        <w:t xml:space="preserve">  </w:t>
      </w:r>
      <w:r w:rsidR="00DA12A7" w:rsidRPr="00146399">
        <w:rPr>
          <w:rFonts w:ascii="Times New Roman" w:hAnsi="Times New Roman" w:cs="Times New Roman"/>
          <w:color w:val="000000" w:themeColor="text1"/>
        </w:rPr>
        <w:t xml:space="preserve">The </w:t>
      </w:r>
      <w:r w:rsidR="00F254D0">
        <w:rPr>
          <w:rFonts w:ascii="Times New Roman" w:hAnsi="Times New Roman" w:cs="Times New Roman"/>
          <w:color w:val="000000" w:themeColor="text1"/>
        </w:rPr>
        <w:t xml:space="preserve">composite </w:t>
      </w:r>
      <w:r w:rsidR="00DA12A7" w:rsidRPr="00146399">
        <w:rPr>
          <w:rFonts w:ascii="Times New Roman" w:hAnsi="Times New Roman" w:cs="Times New Roman"/>
          <w:color w:val="000000" w:themeColor="text1"/>
        </w:rPr>
        <w:t xml:space="preserve">sum scores from these five subscales were used to create a continuous latent variable within a structural equation modelling (SEM) framework (CFI = .952, TLI =.904, RMSEA = .063, SRMR = .028).  </w:t>
      </w:r>
      <w:r w:rsidRPr="00146399">
        <w:rPr>
          <w:rFonts w:ascii="Times New Roman" w:eastAsia="Times New Roman" w:hAnsi="Times New Roman" w:cs="Times New Roman"/>
        </w:rPr>
        <w:t>Full details of the measure are provided in Appendix A.</w:t>
      </w:r>
    </w:p>
    <w:p w14:paraId="7DAB1E54" w14:textId="2D8F35D2" w:rsidR="0072323E" w:rsidRPr="00146399" w:rsidRDefault="003216FE" w:rsidP="00BB4718">
      <w:pPr>
        <w:spacing w:line="480" w:lineRule="auto"/>
        <w:ind w:firstLine="720"/>
        <w:rPr>
          <w:rFonts w:ascii="Times New Roman" w:eastAsia="Times New Roman" w:hAnsi="Times New Roman" w:cs="Times New Roman"/>
          <w:b/>
        </w:rPr>
      </w:pPr>
      <w:r>
        <w:rPr>
          <w:rFonts w:ascii="Times New Roman" w:eastAsia="Times New Roman" w:hAnsi="Times New Roman" w:cs="Times New Roman"/>
          <w:b/>
        </w:rPr>
        <w:t>Early s</w:t>
      </w:r>
      <w:r w:rsidR="00E34575" w:rsidRPr="00146399">
        <w:rPr>
          <w:rFonts w:ascii="Times New Roman" w:eastAsia="Times New Roman" w:hAnsi="Times New Roman" w:cs="Times New Roman"/>
          <w:b/>
        </w:rPr>
        <w:t>ocio-economic status</w:t>
      </w:r>
      <w:r w:rsidR="00A06158" w:rsidRPr="00146399">
        <w:rPr>
          <w:rFonts w:ascii="Times New Roman" w:eastAsia="Times New Roman" w:hAnsi="Times New Roman" w:cs="Times New Roman"/>
          <w:b/>
        </w:rPr>
        <w:t xml:space="preserve"> (SES)</w:t>
      </w:r>
      <w:r w:rsidR="00E34575" w:rsidRPr="00146399">
        <w:rPr>
          <w:rFonts w:ascii="Times New Roman" w:eastAsia="Times New Roman" w:hAnsi="Times New Roman" w:cs="Times New Roman"/>
          <w:i/>
        </w:rPr>
        <w:t xml:space="preserve">.  </w:t>
      </w:r>
      <w:r w:rsidR="00E34575" w:rsidRPr="00146399">
        <w:rPr>
          <w:rFonts w:ascii="Times New Roman" w:eastAsia="Times New Roman" w:hAnsi="Times New Roman" w:cs="Times New Roman"/>
        </w:rPr>
        <w:t xml:space="preserve">A composite measure of socio-economic status was taken from </w:t>
      </w:r>
      <w:r w:rsidR="008C7D9D" w:rsidRPr="00146399">
        <w:rPr>
          <w:rFonts w:ascii="Times New Roman" w:eastAsia="Times New Roman" w:hAnsi="Times New Roman" w:cs="Times New Roman"/>
        </w:rPr>
        <w:fldChar w:fldCharType="begin" w:fldLock="1"/>
      </w:r>
      <w:r w:rsidR="00233DF9">
        <w:rPr>
          <w:rFonts w:ascii="Times New Roman" w:eastAsia="Times New Roman" w:hAnsi="Times New Roman" w:cs="Times New Roman"/>
        </w:rPr>
        <w:instrText>ADDIN CSL_CITATION {"citationItems":[{"id":"ITEM-1","itemData":{"ISBN":"DFE-RR134","abstract":"Most children develop speech and language skills effortlessly, but some are slow to develop these skills and then go on to struggle with literacy and academic skills throughout their schooling. It is the first few years of life that are critical to their subsequent performance. This project looks at what we know about the early communication environment in a child’s first two years of life, and the role this plays in preparing children for school using data from a large longitudinal survey of young people (ALSPAC - the Avon Longitudinal Study of Parents and Children). It examines the characteristics of the environment in which children learn to communicate (such as activities undertaken with children, the mother’s attitude towards her baby, and the wider support available to the family) and the extent to which this affects a child’s readiness for school entry (defined as their early language, reading, writing, and maths skills that they need in school). Key Findings: • There is a strong association between a child’s social background and their readiness for school as measured by their scores on school entry assessments covering language, reading, maths and writing. • Language development at the age of 2 years predicts children’s performance on entry to primary school. Children’s understanding and use of vocabulary and their use of two or three word sentences at 2 years is very strongly associated with their performance on entering primary school. • The children’s communication environment influences language development. The number of books available to the child, the frequency of visits to the library, parents teaching a range of activities, the number of toys available, and attendance at pre-school, are all important predictors of the child’s expressive vocabulary at 2 years. The amount of television on in the home is also a predictor; as this time increased, so the child’s score at school entry decreased. • The communication environment is a more dominant predictor of early language than social background. In the early stages of language development, it is the particular aspects of a child’s communication environment that are associated with language acquisition rather than the broader socio-economic context of the family. • The child’s language and their communication environment influence the child’s performance at school entry in addition to their social background. Children’s success at school is governed not only by their social background; the …","author":[{"dropping-particle":"","family":"Roulstone","given":"Sue","non-dropping-particle":"","parse-names":false,"suffix":""},{"dropping-particle":"","family":"Law","given":"J.","non-dropping-particle":"","parse-names":false,"suffix":""},{"dropping-particle":"","family":"Rush","given":"Robert","non-dropping-particle":"","parse-names":false,"suffix":""},{"dropping-particle":"","family":"Clegg","given":"Judy","non-dropping-particle":"","parse-names":false,"suffix":""},{"dropping-particle":"","family":"Peters","given":"Tim","non-dropping-particle":"","parse-names":false,"suffix":""}],"container-title":"Research Report DFE-RR134","id":"ITEM-1","issued":{"date-parts":[["2011"]]},"number-of-pages":"63","title":"Investigating the role of language in children's early educational outcomes","type":"report"},"uris":["http://www.mendeley.com/documents/?uuid=1774b883-ebcd-426e-9982-694ee869c8b5","http://www.mendeley.com/documents/?uuid=191b5339-e327-493f-9ed6-ccb131149d3b"]}],"mendeley":{"formattedCitation":"(Roulstone et al., 2011b)","plainTextFormattedCitation":"(Roulstone et al., 2011b)","previouslyFormattedCitation":"(Roulstone et al., 2011b)"},"properties":{"noteIndex":0},"schema":"https://github.com/citation-style-language/schema/raw/master/csl-citation.json"}</w:instrText>
      </w:r>
      <w:r w:rsidR="008C7D9D" w:rsidRPr="00146399">
        <w:rPr>
          <w:rFonts w:ascii="Times New Roman" w:eastAsia="Times New Roman" w:hAnsi="Times New Roman" w:cs="Times New Roman"/>
        </w:rPr>
        <w:fldChar w:fldCharType="separate"/>
      </w:r>
      <w:r w:rsidR="00EF259E" w:rsidRPr="00146399">
        <w:rPr>
          <w:rFonts w:ascii="Times New Roman" w:eastAsia="Times New Roman" w:hAnsi="Times New Roman" w:cs="Times New Roman"/>
          <w:noProof/>
        </w:rPr>
        <w:t>(Roulstone et al., 2011b)</w:t>
      </w:r>
      <w:r w:rsidR="008C7D9D" w:rsidRPr="00146399">
        <w:rPr>
          <w:rFonts w:ascii="Times New Roman" w:eastAsia="Times New Roman" w:hAnsi="Times New Roman" w:cs="Times New Roman"/>
        </w:rPr>
        <w:fldChar w:fldCharType="end"/>
      </w:r>
      <w:r w:rsidR="00813359" w:rsidRPr="00146399">
        <w:rPr>
          <w:rFonts w:ascii="Times New Roman" w:eastAsia="Times New Roman" w:hAnsi="Times New Roman" w:cs="Times New Roman"/>
        </w:rPr>
        <w:t xml:space="preserve"> </w:t>
      </w:r>
      <w:r w:rsidR="00E34575" w:rsidRPr="00146399">
        <w:rPr>
          <w:rFonts w:ascii="Times New Roman" w:eastAsia="Times New Roman" w:hAnsi="Times New Roman" w:cs="Times New Roman"/>
        </w:rPr>
        <w:t>and adapted (car ownership question removed</w:t>
      </w:r>
      <w:r w:rsidR="0007551C">
        <w:rPr>
          <w:rFonts w:ascii="Times New Roman" w:eastAsia="Times New Roman" w:hAnsi="Times New Roman" w:cs="Times New Roman"/>
        </w:rPr>
        <w:t xml:space="preserve"> because 95% of the sample owned a car</w:t>
      </w:r>
      <w:r w:rsidR="00E34575" w:rsidRPr="00146399">
        <w:rPr>
          <w:rFonts w:ascii="Times New Roman" w:eastAsia="Times New Roman" w:hAnsi="Times New Roman" w:cs="Times New Roman"/>
        </w:rPr>
        <w:t>).  The measure consisted of a number of</w:t>
      </w:r>
      <w:r w:rsidR="00604A49">
        <w:rPr>
          <w:rFonts w:ascii="Times New Roman" w:eastAsia="Times New Roman" w:hAnsi="Times New Roman" w:cs="Times New Roman"/>
        </w:rPr>
        <w:t xml:space="preserve"> parent-report</w:t>
      </w:r>
      <w:r w:rsidR="00E34575" w:rsidRPr="00146399">
        <w:rPr>
          <w:rFonts w:ascii="Times New Roman" w:eastAsia="Times New Roman" w:hAnsi="Times New Roman" w:cs="Times New Roman"/>
        </w:rPr>
        <w:t xml:space="preserve"> questions, which were taken at </w:t>
      </w:r>
      <w:r w:rsidR="00A04865" w:rsidRPr="00146399">
        <w:rPr>
          <w:rFonts w:ascii="Times New Roman" w:eastAsia="Times New Roman" w:hAnsi="Times New Roman" w:cs="Times New Roman"/>
        </w:rPr>
        <w:t>8- and 32-</w:t>
      </w:r>
      <w:proofErr w:type="spellStart"/>
      <w:r w:rsidR="00A04865" w:rsidRPr="00146399">
        <w:rPr>
          <w:rFonts w:ascii="Times New Roman" w:eastAsia="Times New Roman" w:hAnsi="Times New Roman" w:cs="Times New Roman"/>
        </w:rPr>
        <w:t>weeks</w:t>
      </w:r>
      <w:proofErr w:type="spellEnd"/>
      <w:r w:rsidR="00E34575" w:rsidRPr="00146399">
        <w:rPr>
          <w:rFonts w:ascii="Times New Roman" w:eastAsia="Times New Roman" w:hAnsi="Times New Roman" w:cs="Times New Roman"/>
        </w:rPr>
        <w:t xml:space="preserve"> gestation.  They were coded as described in</w:t>
      </w:r>
      <w:r w:rsidR="0059559F" w:rsidRPr="00146399">
        <w:rPr>
          <w:rFonts w:ascii="Times New Roman" w:eastAsia="Times New Roman" w:hAnsi="Times New Roman" w:cs="Times New Roman"/>
        </w:rPr>
        <w:t xml:space="preserve"> </w:t>
      </w:r>
      <w:r w:rsidR="008C7D9D" w:rsidRPr="00146399">
        <w:rPr>
          <w:rFonts w:ascii="Times New Roman" w:eastAsia="Times New Roman" w:hAnsi="Times New Roman" w:cs="Times New Roman"/>
        </w:rPr>
        <w:fldChar w:fldCharType="begin" w:fldLock="1"/>
      </w:r>
      <w:r w:rsidR="00233DF9">
        <w:rPr>
          <w:rFonts w:ascii="Times New Roman" w:eastAsia="Times New Roman" w:hAnsi="Times New Roman" w:cs="Times New Roman"/>
        </w:rPr>
        <w:instrText>ADDIN CSL_CITATION {"citationItems":[{"id":"ITEM-1","itemData":{"ISBN":"DFE-RR134","abstract":"Most children develop speech and language skills effortlessly, but some are slow to develop these skills and then go on to struggle with literacy and academic skills throughout their schooling. It is the first few years of life that are critical to their subsequent performance. This project looks at what we know about the early communication environment in a child’s first two years of life, and the role this plays in preparing children for school using data from a large longitudinal survey of young people (ALSPAC - the Avon Longitudinal Study of Parents and Children). It examines the characteristics of the environment in which children learn to communicate (such as activities undertaken with children, the mother’s attitude towards her baby, and the wider support available to the family) and the extent to which this affects a child’s readiness for school entry (defined as their early language, reading, writing, and maths skills that they need in school). Key Findings: • There is a strong association between a child’s social background and their readiness for school as measured by their scores on school entry assessments covering language, reading, maths and writing. • Language development at the age of 2 years predicts children’s performance on entry to primary school. Children’s understanding and use of vocabulary and their use of two or three word sentences at 2 years is very strongly associated with their performance on entering primary school. • The children’s communication environment influences language development. The number of books available to the child, the frequency of visits to the library, parents teaching a range of activities, the number of toys available, and attendance at pre-school, are all important predictors of the child’s expressive vocabulary at 2 years. The amount of television on in the home is also a predictor; as this time increased, so the child’s score at school entry decreased. • The communication environment is a more dominant predictor of early language than social background. In the early stages of language development, it is the particular aspects of a child’s communication environment that are associated with language acquisition rather than the broader socio-economic context of the family. • The child’s language and their communication environment influence the child’s performance at school entry in addition to their social background. Children’s success at school is governed not only by their social background; the …","author":[{"dropping-particle":"","family":"Roulstone","given":"Sue","non-dropping-particle":"","parse-names":false,"suffix":""},{"dropping-particle":"","family":"Law","given":"J.","non-dropping-particle":"","parse-names":false,"suffix":""},{"dropping-particle":"","family":"Rush","given":"Robert","non-dropping-particle":"","parse-names":false,"suffix":""},{"dropping-particle":"","family":"Clegg","given":"Judy","non-dropping-particle":"","parse-names":false,"suffix":""},{"dropping-particle":"","family":"Peters","given":"Tim","non-dropping-particle":"","parse-names":false,"suffix":""}],"container-title":"Research Report DFE-RR134","id":"ITEM-1","issued":{"date-parts":[["2011"]]},"number-of-pages":"63","title":"Investigating the role of language in children's early educational outcomes","type":"report"},"uris":["http://www.mendeley.com/documents/?uuid=1774b883-ebcd-426e-9982-694ee869c8b5","http://www.mendeley.com/documents/?uuid=191b5339-e327-493f-9ed6-ccb131149d3b"]}],"mendeley":{"formattedCitation":"(Roulstone et al., 2011b)","plainTextFormattedCitation":"(Roulstone et al., 2011b)","previouslyFormattedCitation":"(Roulstone et al., 2011b)"},"properties":{"noteIndex":0},"schema":"https://github.com/citation-style-language/schema/raw/master/csl-citation.json"}</w:instrText>
      </w:r>
      <w:r w:rsidR="008C7D9D" w:rsidRPr="00146399">
        <w:rPr>
          <w:rFonts w:ascii="Times New Roman" w:eastAsia="Times New Roman" w:hAnsi="Times New Roman" w:cs="Times New Roman"/>
        </w:rPr>
        <w:fldChar w:fldCharType="separate"/>
      </w:r>
      <w:r w:rsidR="00EF259E" w:rsidRPr="00146399">
        <w:rPr>
          <w:rFonts w:ascii="Times New Roman" w:eastAsia="Times New Roman" w:hAnsi="Times New Roman" w:cs="Times New Roman"/>
          <w:noProof/>
        </w:rPr>
        <w:t>(Roulstone et al., 2011b)</w:t>
      </w:r>
      <w:r w:rsidR="008C7D9D" w:rsidRPr="00146399">
        <w:rPr>
          <w:rFonts w:ascii="Times New Roman" w:eastAsia="Times New Roman" w:hAnsi="Times New Roman" w:cs="Times New Roman"/>
        </w:rPr>
        <w:fldChar w:fldCharType="end"/>
      </w:r>
      <w:r w:rsidR="00E34575" w:rsidRPr="00146399">
        <w:rPr>
          <w:rFonts w:ascii="Times New Roman" w:eastAsia="Times New Roman" w:hAnsi="Times New Roman" w:cs="Times New Roman"/>
        </w:rPr>
        <w:t>.  Responses were coded on a binary scale for paternal occupation (0=</w:t>
      </w:r>
      <w:r w:rsidR="00E34575" w:rsidRPr="00146399">
        <w:rPr>
          <w:rFonts w:ascii="Times New Roman" w:eastAsia="Times New Roman" w:hAnsi="Times New Roman" w:cs="Times New Roman"/>
          <w:i/>
        </w:rPr>
        <w:t>manual</w:t>
      </w:r>
      <w:r w:rsidR="00E34575" w:rsidRPr="00146399">
        <w:rPr>
          <w:rFonts w:ascii="Times New Roman" w:eastAsia="Times New Roman" w:hAnsi="Times New Roman" w:cs="Times New Roman"/>
        </w:rPr>
        <w:t>, 1=</w:t>
      </w:r>
      <w:r w:rsidR="00E34575" w:rsidRPr="00146399">
        <w:rPr>
          <w:rFonts w:ascii="Times New Roman" w:eastAsia="Times New Roman" w:hAnsi="Times New Roman" w:cs="Times New Roman"/>
          <w:i/>
        </w:rPr>
        <w:t>non manual</w:t>
      </w:r>
      <w:r w:rsidR="00E34575" w:rsidRPr="00146399">
        <w:rPr>
          <w:rFonts w:ascii="Times New Roman" w:eastAsia="Times New Roman" w:hAnsi="Times New Roman" w:cs="Times New Roman"/>
        </w:rPr>
        <w:t xml:space="preserve">), maternal education (0= </w:t>
      </w:r>
      <w:r w:rsidR="00E34575" w:rsidRPr="00146399">
        <w:rPr>
          <w:rFonts w:ascii="Times New Roman" w:eastAsia="Times New Roman" w:hAnsi="Times New Roman" w:cs="Times New Roman"/>
          <w:i/>
        </w:rPr>
        <w:t>lower than A level</w:t>
      </w:r>
      <w:r w:rsidR="00E34575" w:rsidRPr="00146399">
        <w:rPr>
          <w:rFonts w:ascii="Times New Roman" w:eastAsia="Times New Roman" w:hAnsi="Times New Roman" w:cs="Times New Roman"/>
        </w:rPr>
        <w:t>, 1=</w:t>
      </w:r>
      <w:r w:rsidR="00E34575" w:rsidRPr="00146399">
        <w:rPr>
          <w:rFonts w:ascii="Times New Roman" w:eastAsia="Times New Roman" w:hAnsi="Times New Roman" w:cs="Times New Roman"/>
          <w:i/>
        </w:rPr>
        <w:t xml:space="preserve">A level </w:t>
      </w:r>
      <w:r w:rsidR="00E34575" w:rsidRPr="00146399">
        <w:rPr>
          <w:rFonts w:ascii="Times New Roman" w:eastAsia="Times New Roman" w:hAnsi="Times New Roman" w:cs="Times New Roman"/>
          <w:i/>
        </w:rPr>
        <w:lastRenderedPageBreak/>
        <w:t>or higher</w:t>
      </w:r>
      <w:r w:rsidR="00E34575" w:rsidRPr="00146399">
        <w:rPr>
          <w:rFonts w:ascii="Times New Roman" w:eastAsia="Times New Roman" w:hAnsi="Times New Roman" w:cs="Times New Roman"/>
        </w:rPr>
        <w:t xml:space="preserve">), house tenure (0= </w:t>
      </w:r>
      <w:r w:rsidR="00E34575" w:rsidRPr="00146399">
        <w:rPr>
          <w:rFonts w:ascii="Times New Roman" w:eastAsia="Times New Roman" w:hAnsi="Times New Roman" w:cs="Times New Roman"/>
          <w:i/>
        </w:rPr>
        <w:t>not owned</w:t>
      </w:r>
      <w:r w:rsidR="00E34575" w:rsidRPr="00146399">
        <w:rPr>
          <w:rFonts w:ascii="Times New Roman" w:eastAsia="Times New Roman" w:hAnsi="Times New Roman" w:cs="Times New Roman"/>
        </w:rPr>
        <w:t xml:space="preserve">, 1= </w:t>
      </w:r>
      <w:r w:rsidR="00E34575" w:rsidRPr="00146399">
        <w:rPr>
          <w:rFonts w:ascii="Times New Roman" w:eastAsia="Times New Roman" w:hAnsi="Times New Roman" w:cs="Times New Roman"/>
          <w:i/>
        </w:rPr>
        <w:t>owned</w:t>
      </w:r>
      <w:r w:rsidR="00E34575" w:rsidRPr="00146399">
        <w:rPr>
          <w:rFonts w:ascii="Times New Roman" w:eastAsia="Times New Roman" w:hAnsi="Times New Roman" w:cs="Times New Roman"/>
        </w:rPr>
        <w:t xml:space="preserve">), home overcrowding (0= </w:t>
      </w:r>
      <w:r w:rsidR="00E34575" w:rsidRPr="00146399">
        <w:rPr>
          <w:rFonts w:ascii="Times New Roman" w:eastAsia="Times New Roman" w:hAnsi="Times New Roman" w:cs="Times New Roman"/>
          <w:i/>
        </w:rPr>
        <w:t>more than one person per room</w:t>
      </w:r>
      <w:r w:rsidR="00E34575" w:rsidRPr="00146399">
        <w:rPr>
          <w:rFonts w:ascii="Times New Roman" w:eastAsia="Times New Roman" w:hAnsi="Times New Roman" w:cs="Times New Roman"/>
        </w:rPr>
        <w:t xml:space="preserve">, 1= </w:t>
      </w:r>
      <w:r w:rsidR="00E34575" w:rsidRPr="00146399">
        <w:rPr>
          <w:rFonts w:ascii="Times New Roman" w:eastAsia="Times New Roman" w:hAnsi="Times New Roman" w:cs="Times New Roman"/>
          <w:i/>
        </w:rPr>
        <w:t>less than one person per room</w:t>
      </w:r>
      <w:r w:rsidR="00E34575" w:rsidRPr="00146399">
        <w:rPr>
          <w:rFonts w:ascii="Times New Roman" w:eastAsia="Times New Roman" w:hAnsi="Times New Roman" w:cs="Times New Roman"/>
        </w:rPr>
        <w:t xml:space="preserve">), and financial difficulties (0 = </w:t>
      </w:r>
      <w:r w:rsidR="00E34575" w:rsidRPr="00146399">
        <w:rPr>
          <w:rFonts w:ascii="Times New Roman" w:eastAsia="Times New Roman" w:hAnsi="Times New Roman" w:cs="Times New Roman"/>
          <w:i/>
        </w:rPr>
        <w:t>financial difficulties reported</w:t>
      </w:r>
      <w:r w:rsidR="00E34575" w:rsidRPr="00146399">
        <w:rPr>
          <w:rFonts w:ascii="Times New Roman" w:eastAsia="Times New Roman" w:hAnsi="Times New Roman" w:cs="Times New Roman"/>
        </w:rPr>
        <w:t>, 1=</w:t>
      </w:r>
      <w:r w:rsidR="00E34575" w:rsidRPr="00146399">
        <w:rPr>
          <w:rFonts w:ascii="Times New Roman" w:eastAsia="Times New Roman" w:hAnsi="Times New Roman" w:cs="Times New Roman"/>
          <w:i/>
        </w:rPr>
        <w:t>no financial difficulties reported</w:t>
      </w:r>
      <w:r w:rsidR="00E34575" w:rsidRPr="00146399">
        <w:rPr>
          <w:rFonts w:ascii="Times New Roman" w:eastAsia="Times New Roman" w:hAnsi="Times New Roman" w:cs="Times New Roman"/>
        </w:rPr>
        <w:t>).  These binary variables were then summed to create a</w:t>
      </w:r>
      <w:r w:rsidR="00271C26">
        <w:rPr>
          <w:rFonts w:ascii="Times New Roman" w:eastAsia="Times New Roman" w:hAnsi="Times New Roman" w:cs="Times New Roman"/>
        </w:rPr>
        <w:t>n early</w:t>
      </w:r>
      <w:r w:rsidR="00E34575" w:rsidRPr="00146399">
        <w:rPr>
          <w:rFonts w:ascii="Times New Roman" w:eastAsia="Times New Roman" w:hAnsi="Times New Roman" w:cs="Times New Roman"/>
        </w:rPr>
        <w:t xml:space="preserve"> </w:t>
      </w:r>
      <w:r w:rsidR="00A04865" w:rsidRPr="00146399">
        <w:rPr>
          <w:rFonts w:ascii="Times New Roman" w:eastAsia="Times New Roman" w:hAnsi="Times New Roman" w:cs="Times New Roman"/>
        </w:rPr>
        <w:t>SES</w:t>
      </w:r>
      <w:r w:rsidR="00E34575" w:rsidRPr="00146399">
        <w:rPr>
          <w:rFonts w:ascii="Times New Roman" w:eastAsia="Times New Roman" w:hAnsi="Times New Roman" w:cs="Times New Roman"/>
        </w:rPr>
        <w:t xml:space="preserve"> score ranging from 0 to 5.  Higher scores indicate higher </w:t>
      </w:r>
      <w:r w:rsidR="00A04865" w:rsidRPr="00146399">
        <w:rPr>
          <w:rFonts w:ascii="Times New Roman" w:eastAsia="Times New Roman" w:hAnsi="Times New Roman" w:cs="Times New Roman"/>
        </w:rPr>
        <w:t>SES</w:t>
      </w:r>
      <w:r w:rsidR="00E34575" w:rsidRPr="00146399">
        <w:rPr>
          <w:rFonts w:ascii="Times New Roman" w:eastAsia="Times New Roman" w:hAnsi="Times New Roman" w:cs="Times New Roman"/>
        </w:rPr>
        <w:t xml:space="preserve">.   </w:t>
      </w:r>
    </w:p>
    <w:p w14:paraId="28B77753" w14:textId="2E30464F" w:rsidR="0072323E" w:rsidRPr="00146399" w:rsidRDefault="00E34575"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b/>
          <w:color w:val="000000"/>
        </w:rPr>
        <w:t>School entry measures (4-5 years).</w:t>
      </w:r>
      <w:r w:rsidRPr="00146399">
        <w:rPr>
          <w:rFonts w:ascii="Times New Roman" w:eastAsia="Times New Roman" w:hAnsi="Times New Roman" w:cs="Times New Roman"/>
        </w:rPr>
        <w:t xml:space="preserve">  </w:t>
      </w:r>
      <w:r w:rsidRPr="00146399">
        <w:rPr>
          <w:rFonts w:ascii="Times New Roman" w:eastAsia="Times New Roman" w:hAnsi="Times New Roman" w:cs="Times New Roman"/>
          <w:color w:val="000000"/>
        </w:rPr>
        <w:t xml:space="preserve">Children in the UK usually begin school by starting in ‘Reception’ class in the September following their fourth birthday and then transition into formal schooling in ‘Year 1’ during their fifth year of life. Although at the time the ALSPAC children reached Reception-age there were no statutory assessments, the local region had its own school entry assessments, and these </w:t>
      </w:r>
      <w:r w:rsidR="00AD2DBF" w:rsidRPr="00146399">
        <w:rPr>
          <w:rFonts w:ascii="Times New Roman" w:eastAsia="Times New Roman" w:hAnsi="Times New Roman" w:cs="Times New Roman"/>
          <w:color w:val="000000"/>
        </w:rPr>
        <w:t xml:space="preserve">were </w:t>
      </w:r>
      <w:r w:rsidRPr="00146399">
        <w:rPr>
          <w:rFonts w:ascii="Times New Roman" w:eastAsia="Times New Roman" w:hAnsi="Times New Roman" w:cs="Times New Roman"/>
          <w:color w:val="000000"/>
        </w:rPr>
        <w:t xml:space="preserve">used in the current study. </w:t>
      </w:r>
      <w:r w:rsidR="001260C4" w:rsidRPr="00146399">
        <w:rPr>
          <w:rFonts w:ascii="Times New Roman" w:eastAsia="Times New Roman" w:hAnsi="Times New Roman" w:cs="Times New Roman"/>
          <w:color w:val="000000"/>
        </w:rPr>
        <w:t>We have used these assessments as teacher-rated school readiness indicators</w:t>
      </w:r>
      <w:r w:rsidR="009E740F">
        <w:rPr>
          <w:rFonts w:ascii="Times New Roman" w:eastAsia="Times New Roman" w:hAnsi="Times New Roman" w:cs="Times New Roman"/>
          <w:color w:val="000000"/>
        </w:rPr>
        <w:t xml:space="preserve"> in the domains of social adjustment and literacy</w:t>
      </w:r>
      <w:r w:rsidR="00D06F43"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Each assessment area was teacher-rated on a scale of 2-7 with higher scores indicating greater competence. Assessments were carried out in the first half-term following entry once teachers were satisfied the children were settled.</w:t>
      </w:r>
      <w:r w:rsidR="00E11433" w:rsidRPr="00146399">
        <w:rPr>
          <w:rFonts w:ascii="Times New Roman" w:eastAsia="Times New Roman" w:hAnsi="Times New Roman" w:cs="Times New Roman"/>
          <w:color w:val="000000"/>
        </w:rPr>
        <w:t xml:space="preserve">  Two measures from these assessments were used in the analyses reported here:</w:t>
      </w:r>
      <w:r w:rsidR="002343B2" w:rsidRPr="00146399">
        <w:rPr>
          <w:rFonts w:ascii="Times New Roman" w:eastAsia="Times New Roman" w:hAnsi="Times New Roman" w:cs="Times New Roman"/>
          <w:color w:val="000000"/>
        </w:rPr>
        <w:t xml:space="preserve"> </w:t>
      </w:r>
    </w:p>
    <w:p w14:paraId="216979E7" w14:textId="51E18003" w:rsidR="0072323E" w:rsidRPr="00146399" w:rsidRDefault="000A71F3" w:rsidP="00BB4718">
      <w:pPr>
        <w:spacing w:line="480" w:lineRule="auto"/>
        <w:ind w:firstLine="720"/>
        <w:rPr>
          <w:rFonts w:ascii="Times New Roman" w:eastAsia="Times New Roman" w:hAnsi="Times New Roman" w:cs="Times New Roman"/>
        </w:rPr>
      </w:pPr>
      <w:r>
        <w:rPr>
          <w:rFonts w:ascii="Times New Roman" w:eastAsia="Times New Roman" w:hAnsi="Times New Roman" w:cs="Times New Roman"/>
          <w:b/>
          <w:i/>
          <w:color w:val="000000"/>
        </w:rPr>
        <w:t>Literacy at School Entry</w:t>
      </w:r>
      <w:r w:rsidR="00E34575" w:rsidRPr="00146399">
        <w:rPr>
          <w:rFonts w:ascii="Times New Roman" w:eastAsia="Times New Roman" w:hAnsi="Times New Roman" w:cs="Times New Roman"/>
          <w:color w:val="000000"/>
        </w:rPr>
        <w:t xml:space="preserve">.  </w:t>
      </w:r>
      <w:r w:rsidR="00E11433" w:rsidRPr="00146399">
        <w:rPr>
          <w:rFonts w:ascii="Times New Roman" w:eastAsia="Times New Roman" w:hAnsi="Times New Roman" w:cs="Times New Roman"/>
          <w:color w:val="000000"/>
        </w:rPr>
        <w:t xml:space="preserve">This latent variable (described in the statistical analyses section) </w:t>
      </w:r>
      <w:r w:rsidR="00E34575" w:rsidRPr="00146399">
        <w:rPr>
          <w:rFonts w:ascii="Times New Roman" w:eastAsia="Times New Roman" w:hAnsi="Times New Roman" w:cs="Times New Roman"/>
          <w:color w:val="000000"/>
        </w:rPr>
        <w:t>comprises early reading and writing skills as rated during the reception year.</w:t>
      </w:r>
      <w:r w:rsidR="00243B50">
        <w:rPr>
          <w:rFonts w:ascii="Times New Roman" w:eastAsia="Times New Roman" w:hAnsi="Times New Roman" w:cs="Times New Roman"/>
          <w:color w:val="000000"/>
        </w:rPr>
        <w:t xml:space="preserve"> </w:t>
      </w:r>
    </w:p>
    <w:p w14:paraId="66766915" w14:textId="69784256" w:rsidR="0072323E" w:rsidRPr="00146399" w:rsidRDefault="00D06F43"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b/>
          <w:i/>
          <w:color w:val="000000"/>
        </w:rPr>
        <w:t xml:space="preserve">Social </w:t>
      </w:r>
      <w:r w:rsidR="000A71F3">
        <w:rPr>
          <w:rFonts w:ascii="Times New Roman" w:eastAsia="Times New Roman" w:hAnsi="Times New Roman" w:cs="Times New Roman"/>
          <w:b/>
          <w:i/>
          <w:color w:val="000000"/>
        </w:rPr>
        <w:t>Adjustment at School Entry</w:t>
      </w:r>
      <w:r w:rsidR="00E34575" w:rsidRPr="00146399">
        <w:rPr>
          <w:rFonts w:ascii="Times New Roman" w:eastAsia="Times New Roman" w:hAnsi="Times New Roman" w:cs="Times New Roman"/>
          <w:b/>
          <w:i/>
          <w:color w:val="000000"/>
        </w:rPr>
        <w:t xml:space="preserve">.  </w:t>
      </w:r>
      <w:r w:rsidR="00E34575" w:rsidRPr="00146399">
        <w:rPr>
          <w:rFonts w:ascii="Times New Roman" w:eastAsia="Times New Roman" w:hAnsi="Times New Roman" w:cs="Times New Roman"/>
          <w:color w:val="000000"/>
        </w:rPr>
        <w:t>This</w:t>
      </w:r>
      <w:r w:rsidR="0077671C" w:rsidRPr="00146399">
        <w:rPr>
          <w:rFonts w:ascii="Times New Roman" w:eastAsia="Times New Roman" w:hAnsi="Times New Roman" w:cs="Times New Roman"/>
          <w:color w:val="000000"/>
        </w:rPr>
        <w:t xml:space="preserve"> observed variable is the teacher assessment of the</w:t>
      </w:r>
      <w:r w:rsidR="00E34575" w:rsidRPr="00146399">
        <w:rPr>
          <w:rFonts w:ascii="Times New Roman" w:eastAsia="Times New Roman" w:hAnsi="Times New Roman" w:cs="Times New Roman"/>
          <w:color w:val="000000"/>
        </w:rPr>
        <w:t xml:space="preserve"> child’s social </w:t>
      </w:r>
      <w:r w:rsidRPr="00146399">
        <w:rPr>
          <w:rFonts w:ascii="Times New Roman" w:eastAsia="Times New Roman" w:hAnsi="Times New Roman" w:cs="Times New Roman"/>
          <w:color w:val="000000"/>
        </w:rPr>
        <w:t xml:space="preserve">adjustment </w:t>
      </w:r>
      <w:r w:rsidR="00E34575" w:rsidRPr="00146399">
        <w:rPr>
          <w:rFonts w:ascii="Times New Roman" w:eastAsia="Times New Roman" w:hAnsi="Times New Roman" w:cs="Times New Roman"/>
          <w:color w:val="000000"/>
        </w:rPr>
        <w:t>in the first-half term after school-entry.</w:t>
      </w:r>
    </w:p>
    <w:p w14:paraId="67AA467C" w14:textId="35760846"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b/>
          <w:color w:val="000000"/>
        </w:rPr>
        <w:t>Mid-primary school measures (7-9 years)</w:t>
      </w:r>
      <w:r w:rsidRPr="00146399">
        <w:rPr>
          <w:rFonts w:ascii="Times New Roman" w:eastAsia="Times New Roman" w:hAnsi="Times New Roman" w:cs="Times New Roman"/>
          <w:color w:val="000000"/>
        </w:rPr>
        <w:t xml:space="preserve">.  At the mid-point of primary school, measures of linguistic and social development were </w:t>
      </w:r>
      <w:r w:rsidR="008B4818" w:rsidRPr="00146399">
        <w:rPr>
          <w:rFonts w:ascii="Times New Roman" w:eastAsia="Times New Roman" w:hAnsi="Times New Roman" w:cs="Times New Roman"/>
          <w:color w:val="000000"/>
        </w:rPr>
        <w:t>taken.  These were a combination of in-clinic assessments and parent-report:</w:t>
      </w:r>
      <w:r w:rsidRPr="00146399">
        <w:rPr>
          <w:rFonts w:ascii="Times New Roman" w:eastAsia="Times New Roman" w:hAnsi="Times New Roman" w:cs="Times New Roman"/>
          <w:color w:val="000000"/>
        </w:rPr>
        <w:t xml:space="preserve"> </w:t>
      </w:r>
    </w:p>
    <w:p w14:paraId="0A5EE68E" w14:textId="39194D46" w:rsidR="0072323E" w:rsidRPr="00146399" w:rsidRDefault="00E82CC2"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b/>
          <w:i/>
          <w:color w:val="000000"/>
        </w:rPr>
        <w:t>L</w:t>
      </w:r>
      <w:r>
        <w:rPr>
          <w:rFonts w:ascii="Times New Roman" w:eastAsia="Times New Roman" w:hAnsi="Times New Roman" w:cs="Times New Roman"/>
          <w:b/>
          <w:i/>
          <w:color w:val="000000"/>
        </w:rPr>
        <w:t>anguage</w:t>
      </w:r>
      <w:r w:rsidRPr="00146399">
        <w:rPr>
          <w:rFonts w:ascii="Times New Roman" w:eastAsia="Times New Roman" w:hAnsi="Times New Roman" w:cs="Times New Roman"/>
          <w:b/>
          <w:i/>
          <w:color w:val="000000"/>
        </w:rPr>
        <w:t xml:space="preserve"> </w:t>
      </w:r>
      <w:r w:rsidR="00E34575" w:rsidRPr="00146399">
        <w:rPr>
          <w:rFonts w:ascii="Times New Roman" w:eastAsia="Times New Roman" w:hAnsi="Times New Roman" w:cs="Times New Roman"/>
          <w:b/>
          <w:i/>
          <w:color w:val="000000"/>
        </w:rPr>
        <w:t>development at age 8 years</w:t>
      </w:r>
      <w:r w:rsidR="00E34575" w:rsidRPr="00146399">
        <w:rPr>
          <w:rFonts w:ascii="Times New Roman" w:eastAsia="Times New Roman" w:hAnsi="Times New Roman" w:cs="Times New Roman"/>
          <w:color w:val="000000"/>
        </w:rPr>
        <w:t>.  This was based on measures of expressive and receptive language skills. These skills were measured using subtests from the Weschler Objective Language Dimensions (WOLD;</w:t>
      </w:r>
      <w:r w:rsidR="008C7D9D" w:rsidRPr="00146399">
        <w:rPr>
          <w:rFonts w:ascii="Times New Roman" w:eastAsia="Times New Roman" w:hAnsi="Times New Roman" w:cs="Times New Roman"/>
          <w:color w:val="000000"/>
        </w:rPr>
        <w:t xml:space="preserve"> </w:t>
      </w:r>
      <w:r w:rsidR="008C7D9D" w:rsidRPr="00146399">
        <w:rPr>
          <w:rFonts w:ascii="Times New Roman" w:eastAsia="Times New Roman" w:hAnsi="Times New Roman" w:cs="Times New Roman"/>
          <w:color w:val="000000"/>
        </w:rPr>
        <w:fldChar w:fldCharType="begin" w:fldLock="1"/>
      </w:r>
      <w:r w:rsidR="005066F2" w:rsidRPr="00146399">
        <w:rPr>
          <w:rFonts w:ascii="Times New Roman" w:eastAsia="Times New Roman" w:hAnsi="Times New Roman" w:cs="Times New Roman"/>
          <w:color w:val="000000"/>
        </w:rPr>
        <w:instrText>ADDIN CSL_CITATION {"citationItems":[{"id":"ITEM-1","itemData":{"author":[{"dropping-particle":"","family":"Rust","given":"J","non-dropping-particle":"","parse-names":false,"suffix":""}],"id":"ITEM-1","issued":{"date-parts":[["1996"]]},"publisher":"The Psychological Corporation","publisher-place":"London","title":"The Manual of the Wechsler Objective Language Dimensions (WOLD) UK Edition","type":"book"},"uris":["http://www.mendeley.com/documents/?uuid=9a4ba9cd-ed90-438f-b8ee-031075aaffe7"]}],"mendeley":{"formattedCitation":"(Rust, 1996)","manualFormatting":"Rust, 1996)","plainTextFormattedCitation":"(Rust, 1996)","previouslyFormattedCitation":"(Rust, 1996)"},"properties":{"noteIndex":0},"schema":"https://github.com/citation-style-language/schema/raw/master/csl-citation.json"}</w:instrText>
      </w:r>
      <w:r w:rsidR="008C7D9D" w:rsidRPr="00146399">
        <w:rPr>
          <w:rFonts w:ascii="Times New Roman" w:eastAsia="Times New Roman" w:hAnsi="Times New Roman" w:cs="Times New Roman"/>
          <w:color w:val="000000"/>
        </w:rPr>
        <w:fldChar w:fldCharType="separate"/>
      </w:r>
      <w:r w:rsidR="008C7D9D" w:rsidRPr="00146399">
        <w:rPr>
          <w:rFonts w:ascii="Times New Roman" w:eastAsia="Times New Roman" w:hAnsi="Times New Roman" w:cs="Times New Roman"/>
          <w:noProof/>
          <w:color w:val="000000"/>
        </w:rPr>
        <w:t>Rust, 1996)</w:t>
      </w:r>
      <w:r w:rsidR="008C7D9D" w:rsidRPr="00146399">
        <w:rPr>
          <w:rFonts w:ascii="Times New Roman" w:eastAsia="Times New Roman" w:hAnsi="Times New Roman" w:cs="Times New Roman"/>
          <w:color w:val="000000"/>
        </w:rPr>
        <w:fldChar w:fldCharType="end"/>
      </w:r>
      <w:r w:rsidR="00E34575" w:rsidRPr="00146399">
        <w:rPr>
          <w:rFonts w:ascii="Times New Roman" w:eastAsia="Times New Roman" w:hAnsi="Times New Roman" w:cs="Times New Roman"/>
          <w:color w:val="000000"/>
        </w:rPr>
        <w:t xml:space="preserve"> and were carried out via direct assessment with each child.  The expressive language task was </w:t>
      </w:r>
      <w:r w:rsidR="00F62C80">
        <w:rPr>
          <w:rFonts w:ascii="Times New Roman" w:eastAsia="Times New Roman" w:hAnsi="Times New Roman" w:cs="Times New Roman"/>
          <w:color w:val="000000"/>
        </w:rPr>
        <w:t xml:space="preserve">a </w:t>
      </w:r>
      <w:r w:rsidR="00E34575" w:rsidRPr="00146399">
        <w:rPr>
          <w:rFonts w:ascii="Times New Roman" w:eastAsia="Times New Roman" w:hAnsi="Times New Roman" w:cs="Times New Roman"/>
          <w:color w:val="000000"/>
        </w:rPr>
        <w:t xml:space="preserve">10-item picture naming task </w:t>
      </w:r>
      <w:r w:rsidR="00E34575" w:rsidRPr="00146399">
        <w:rPr>
          <w:rFonts w:ascii="Times New Roman" w:eastAsia="Times New Roman" w:hAnsi="Times New Roman" w:cs="Times New Roman"/>
          <w:color w:val="000000"/>
        </w:rPr>
        <w:lastRenderedPageBreak/>
        <w:t>and the receptive language task involved being shown a complex picture, listening to a paragraph about it, and subsequently being asked 16 comprehension question</w:t>
      </w:r>
      <w:r w:rsidR="00E62104" w:rsidRPr="00146399">
        <w:rPr>
          <w:rFonts w:ascii="Times New Roman" w:eastAsia="Times New Roman" w:hAnsi="Times New Roman" w:cs="Times New Roman"/>
          <w:color w:val="000000"/>
        </w:rPr>
        <w:t>s</w:t>
      </w:r>
      <w:r w:rsidR="00E34575" w:rsidRPr="00146399">
        <w:rPr>
          <w:rFonts w:ascii="Times New Roman" w:eastAsia="Times New Roman" w:hAnsi="Times New Roman" w:cs="Times New Roman"/>
          <w:color w:val="000000"/>
        </w:rPr>
        <w:t xml:space="preserve"> about what the</w:t>
      </w:r>
      <w:r w:rsidR="00DA7CAA">
        <w:rPr>
          <w:rFonts w:ascii="Times New Roman" w:eastAsia="Times New Roman" w:hAnsi="Times New Roman" w:cs="Times New Roman"/>
          <w:color w:val="000000"/>
        </w:rPr>
        <w:t xml:space="preserve"> child</w:t>
      </w:r>
      <w:r w:rsidR="00E34575" w:rsidRPr="00146399">
        <w:rPr>
          <w:rFonts w:ascii="Times New Roman" w:eastAsia="Times New Roman" w:hAnsi="Times New Roman" w:cs="Times New Roman"/>
          <w:color w:val="000000"/>
        </w:rPr>
        <w:t xml:space="preserve"> had heard. For both tests incorrect responses were scored as 0 and correct responses were scored as 1.  Scores were then summed to create a score ranging from 0 to 10 for expressive language and 0 to 16 for receptive language.  </w:t>
      </w:r>
      <w:r w:rsidR="00F254D0">
        <w:rPr>
          <w:rFonts w:ascii="Times New Roman" w:eastAsia="Times New Roman" w:hAnsi="Times New Roman" w:cs="Times New Roman"/>
          <w:color w:val="000000"/>
        </w:rPr>
        <w:t>Composite s</w:t>
      </w:r>
      <w:r w:rsidR="00E34575" w:rsidRPr="00146399">
        <w:rPr>
          <w:rFonts w:ascii="Times New Roman" w:eastAsia="Times New Roman" w:hAnsi="Times New Roman" w:cs="Times New Roman"/>
          <w:color w:val="000000"/>
        </w:rPr>
        <w:t xml:space="preserve">um scores for both measures of language development were used to create a latent variable for language ability (as described in the statistical analyses section).  </w:t>
      </w:r>
    </w:p>
    <w:p w14:paraId="75BF9173" w14:textId="05616DF4" w:rsidR="0072323E" w:rsidRPr="00146399" w:rsidRDefault="00E34575"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b/>
          <w:i/>
          <w:color w:val="000000"/>
        </w:rPr>
        <w:t>Social development.</w:t>
      </w:r>
      <w:r w:rsidRPr="00146399">
        <w:rPr>
          <w:rFonts w:ascii="Times New Roman" w:eastAsia="Times New Roman" w:hAnsi="Times New Roman" w:cs="Times New Roman"/>
          <w:color w:val="000000"/>
        </w:rPr>
        <w:t xml:space="preserve">   This was based on </w:t>
      </w:r>
      <w:r w:rsidR="00E62104" w:rsidRPr="00146399">
        <w:rPr>
          <w:rFonts w:ascii="Times New Roman" w:eastAsia="Times New Roman" w:hAnsi="Times New Roman" w:cs="Times New Roman"/>
          <w:color w:val="000000"/>
        </w:rPr>
        <w:t xml:space="preserve">three </w:t>
      </w:r>
      <w:r w:rsidRPr="00146399">
        <w:rPr>
          <w:rFonts w:ascii="Times New Roman" w:eastAsia="Times New Roman" w:hAnsi="Times New Roman" w:cs="Times New Roman"/>
          <w:color w:val="000000"/>
        </w:rPr>
        <w:t xml:space="preserve">measures, play skills, prosociality and pragmatic language, which were combined to generate a latent variable (as described in the statistical analyses section). </w:t>
      </w:r>
    </w:p>
    <w:p w14:paraId="513BEE00" w14:textId="7801E8B5"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i/>
          <w:color w:val="000000"/>
        </w:rPr>
        <w:t xml:space="preserve">Play skills at 7 years.  </w:t>
      </w:r>
      <w:r w:rsidRPr="00146399">
        <w:rPr>
          <w:rFonts w:ascii="Times New Roman" w:eastAsia="Times New Roman" w:hAnsi="Times New Roman" w:cs="Times New Roman"/>
          <w:color w:val="000000"/>
        </w:rPr>
        <w:t xml:space="preserve"> Parents were asked to rate their child’s social play skills such as sharing toys and easily taking turns in a game. There were eight items and the </w:t>
      </w:r>
      <w:r w:rsidRPr="00146399">
        <w:rPr>
          <w:rFonts w:ascii="Times New Roman" w:eastAsia="Times New Roman" w:hAnsi="Times New Roman" w:cs="Times New Roman"/>
        </w:rPr>
        <w:t xml:space="preserve">responses to each item were recoded onto a two-point scale (1 = </w:t>
      </w:r>
      <w:r w:rsidRPr="00146399">
        <w:rPr>
          <w:rFonts w:ascii="Times New Roman" w:eastAsia="Times New Roman" w:hAnsi="Times New Roman" w:cs="Times New Roman"/>
          <w:i/>
        </w:rPr>
        <w:t>yes but not well</w:t>
      </w:r>
      <w:r w:rsidRPr="00146399">
        <w:rPr>
          <w:rFonts w:ascii="Times New Roman" w:eastAsia="Times New Roman" w:hAnsi="Times New Roman" w:cs="Times New Roman"/>
        </w:rPr>
        <w:t xml:space="preserve">, 2= </w:t>
      </w:r>
      <w:r w:rsidRPr="00146399">
        <w:rPr>
          <w:rFonts w:ascii="Times New Roman" w:eastAsia="Times New Roman" w:hAnsi="Times New Roman" w:cs="Times New Roman"/>
          <w:i/>
        </w:rPr>
        <w:t>yes can do well</w:t>
      </w:r>
      <w:r w:rsidRPr="00146399">
        <w:rPr>
          <w:rFonts w:ascii="Times New Roman" w:eastAsia="Times New Roman" w:hAnsi="Times New Roman" w:cs="Times New Roman"/>
        </w:rPr>
        <w:t>) and a mean score was calculated.  Scores ranged between 1 and 2, with higher scores indicating higher levels of skill in play-based interactions.</w:t>
      </w:r>
    </w:p>
    <w:p w14:paraId="03264E58" w14:textId="79451360" w:rsidR="0072323E" w:rsidRPr="00146399" w:rsidRDefault="00E34575"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i/>
          <w:color w:val="000000"/>
        </w:rPr>
        <w:t xml:space="preserve">Prosociality at 7 years.  </w:t>
      </w:r>
      <w:r w:rsidRPr="00146399">
        <w:rPr>
          <w:rFonts w:ascii="Times New Roman" w:eastAsia="Times New Roman" w:hAnsi="Times New Roman" w:cs="Times New Roman"/>
          <w:color w:val="000000"/>
        </w:rPr>
        <w:t>The prosociality scale was based on parental ratings on the Strengths and Difficulties Questionnaire (SDQ) prosocial subscale</w:t>
      </w:r>
      <w:r w:rsidR="008C7D9D" w:rsidRPr="00146399">
        <w:rPr>
          <w:rFonts w:ascii="Times New Roman" w:eastAsia="Times New Roman" w:hAnsi="Times New Roman" w:cs="Times New Roman"/>
          <w:color w:val="000000"/>
        </w:rPr>
        <w:t xml:space="preserve"> </w:t>
      </w:r>
      <w:r w:rsidR="008C7D9D" w:rsidRPr="00146399">
        <w:rPr>
          <w:rFonts w:ascii="Times New Roman" w:eastAsia="Times New Roman" w:hAnsi="Times New Roman" w:cs="Times New Roman"/>
          <w:color w:val="000000"/>
        </w:rPr>
        <w:fldChar w:fldCharType="begin" w:fldLock="1"/>
      </w:r>
      <w:r w:rsidR="00DF050B" w:rsidRPr="00146399">
        <w:rPr>
          <w:rFonts w:ascii="Times New Roman" w:eastAsia="Times New Roman" w:hAnsi="Times New Roman" w:cs="Times New Roman"/>
          <w:color w:val="000000"/>
        </w:rPr>
        <w:instrText>ADDIN CSL_CITATION {"citationItems":[{"id":"ITEM-1","itemData":{"author":[{"dropping-particle":"","family":"Goodman","given":"R","non-dropping-particle":"","parse-names":false,"suffix":""}],"container-title":"Journal of Child Psychology and Psychiatry","id":"ITEM-1","issued":{"date-parts":[["1997"]]},"page":"581-586","title":"The Strengths and Difficulties Questionnaire: A Research Note.","type":"article-journal","volume":"38"},"uris":["http://www.mendeley.com/documents/?uuid=6d38c96d-0eb4-4a47-9825-c838a54cefb4"]}],"mendeley":{"formattedCitation":"(Goodman, 1997)","plainTextFormattedCitation":"(Goodman, 1997)","previouslyFormattedCitation":"(Goodman, 1997)"},"properties":{"noteIndex":0},"schema":"https://github.com/citation-style-language/schema/raw/master/csl-citation.json"}</w:instrText>
      </w:r>
      <w:r w:rsidR="008C7D9D" w:rsidRPr="00146399">
        <w:rPr>
          <w:rFonts w:ascii="Times New Roman" w:eastAsia="Times New Roman" w:hAnsi="Times New Roman" w:cs="Times New Roman"/>
          <w:color w:val="000000"/>
        </w:rPr>
        <w:fldChar w:fldCharType="separate"/>
      </w:r>
      <w:r w:rsidR="008C7D9D" w:rsidRPr="00146399">
        <w:rPr>
          <w:rFonts w:ascii="Times New Roman" w:eastAsia="Times New Roman" w:hAnsi="Times New Roman" w:cs="Times New Roman"/>
          <w:noProof/>
          <w:color w:val="000000"/>
        </w:rPr>
        <w:t>(Goodman, 1997)</w:t>
      </w:r>
      <w:r w:rsidR="008C7D9D" w:rsidRPr="00146399">
        <w:rPr>
          <w:rFonts w:ascii="Times New Roman" w:eastAsia="Times New Roman" w:hAnsi="Times New Roman" w:cs="Times New Roman"/>
          <w:color w:val="000000"/>
        </w:rPr>
        <w:fldChar w:fldCharType="end"/>
      </w:r>
      <w:r w:rsidR="005066F2"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which consists of five statements rated on a three point scale (0=</w:t>
      </w:r>
      <w:r w:rsidRPr="00146399">
        <w:rPr>
          <w:rFonts w:ascii="Times New Roman" w:eastAsia="Times New Roman" w:hAnsi="Times New Roman" w:cs="Times New Roman"/>
          <w:i/>
          <w:color w:val="000000"/>
        </w:rPr>
        <w:t>not true, 1= somewhat true, 2 = certainly true)</w:t>
      </w:r>
      <w:r w:rsidRPr="00146399">
        <w:rPr>
          <w:rFonts w:ascii="Times New Roman" w:eastAsia="Times New Roman" w:hAnsi="Times New Roman" w:cs="Times New Roman"/>
          <w:color w:val="000000"/>
        </w:rPr>
        <w:t>.  Scores range</w:t>
      </w:r>
      <w:r w:rsidR="00DA7CAA">
        <w:rPr>
          <w:rFonts w:ascii="Times New Roman" w:eastAsia="Times New Roman" w:hAnsi="Times New Roman" w:cs="Times New Roman"/>
          <w:color w:val="000000"/>
        </w:rPr>
        <w:t>d</w:t>
      </w:r>
      <w:r w:rsidRPr="00146399">
        <w:rPr>
          <w:rFonts w:ascii="Times New Roman" w:eastAsia="Times New Roman" w:hAnsi="Times New Roman" w:cs="Times New Roman"/>
          <w:color w:val="000000"/>
        </w:rPr>
        <w:t xml:space="preserve"> from 0-10 with higher scores showing higher levels of prosociality. </w:t>
      </w:r>
    </w:p>
    <w:p w14:paraId="7A720CE6" w14:textId="67FD0589" w:rsidR="009C5BF3" w:rsidRPr="00146399" w:rsidRDefault="00E34575"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i/>
          <w:color w:val="000000"/>
        </w:rPr>
        <w:t xml:space="preserve">Pragmatic language at 9 years.  </w:t>
      </w:r>
      <w:r w:rsidRPr="00146399">
        <w:rPr>
          <w:rFonts w:ascii="Times New Roman" w:eastAsia="Times New Roman" w:hAnsi="Times New Roman" w:cs="Times New Roman"/>
          <w:color w:val="000000"/>
        </w:rPr>
        <w:t xml:space="preserve">The Children’s Communication Checklist </w:t>
      </w:r>
      <w:r w:rsidR="008C7D9D" w:rsidRPr="00146399">
        <w:rPr>
          <w:rFonts w:ascii="Times New Roman" w:eastAsia="Times New Roman" w:hAnsi="Times New Roman" w:cs="Times New Roman"/>
          <w:color w:val="000000"/>
        </w:rPr>
        <w:fldChar w:fldCharType="begin" w:fldLock="1"/>
      </w:r>
      <w:r w:rsidR="00FD3793" w:rsidRPr="00146399">
        <w:rPr>
          <w:rFonts w:ascii="Times New Roman" w:eastAsia="Times New Roman" w:hAnsi="Times New Roman" w:cs="Times New Roman"/>
          <w:color w:val="000000"/>
        </w:rPr>
        <w:instrText>ADDIN CSL_CITATION {"citationItems":[{"id":"ITEM-1","itemData":{"ISBN":"0021-9630 (Print)\r0021-9630","PMID":"9758196","abstract":"The Children's Communication Checklist (CCC) was developed to assess aspects of communicative impairment that are not adequately evaluated by contemporary standardised language tests. These are predominantly pragmatic abnormalities seen in social communication, although other qualitative aspects of speech and language were also included. Some items covering social relationships and restricted interests were incorporated, so that the relationship between pragmatic difficulties and other characteristics of pervasive developmental disorders could be explored. Checklist ratings were obtained for 76 children aged 7 to 9 years, all of whom had received special education for language impairment. In 71 cases, 2 raters (usually a teacher and speech-language therapist) independently completed the checklist, making it possible to establish inter-rater reliability. From an initial pool of 93 items, 70 items, grouped into 9 scales, were retained. Five of the subscales were concerned with pragmatic aspects of communication. A composite pragmatic impairment scale formed from these subscales had inter-rater reliability and internal consistency of around .80. This composite discriminated between children with a school diagnosis of semantic-pragmatic disorder and those with other types of specific language impairment (SLI). The majority of children with pragmatic language impairments did not have any evidence of restricted interests or significant difficulties in the domains of social relationships.","author":[{"dropping-particle":"","family":"Bishop","given":"Dorothy V. M.","non-dropping-particle":"","parse-names":false,"suffix":""}],"container-title":"J Child Psychol Psychiatry","edition":"1998/10/03","id":"ITEM-1","issue":"6","issued":{"date-parts":[["1998"]]},"language":"eng","page":"879-891","title":"Development of the Children's Communication Checklist (CCC): a method for assessing qualitative aspects of communicative impairment in children","type":"article-journal","volume":"39"},"uris":["http://www.mendeley.com/documents/?uuid=6b9f4da0-d2be-4f48-92af-9fe3cbb386be","http://www.mendeley.com/documents/?uuid=dc54c65b-fc99-4aa1-9225-826fce0080f2"]}],"mendeley":{"formattedCitation":"(Bishop, 1998)","plainTextFormattedCitation":"(Bishop, 1998)","previouslyFormattedCitation":"(Bishop, 1998)"},"properties":{"noteIndex":0},"schema":"https://github.com/citation-style-language/schema/raw/master/csl-citation.json"}</w:instrText>
      </w:r>
      <w:r w:rsidR="008C7D9D" w:rsidRPr="00146399">
        <w:rPr>
          <w:rFonts w:ascii="Times New Roman" w:eastAsia="Times New Roman" w:hAnsi="Times New Roman" w:cs="Times New Roman"/>
          <w:color w:val="000000"/>
        </w:rPr>
        <w:fldChar w:fldCharType="separate"/>
      </w:r>
      <w:r w:rsidR="004774E7" w:rsidRPr="00146399">
        <w:rPr>
          <w:rFonts w:ascii="Times New Roman" w:eastAsia="Times New Roman" w:hAnsi="Times New Roman" w:cs="Times New Roman"/>
          <w:noProof/>
          <w:color w:val="000000"/>
        </w:rPr>
        <w:t>(Bishop, 1998)</w:t>
      </w:r>
      <w:r w:rsidR="008C7D9D" w:rsidRPr="00146399">
        <w:rPr>
          <w:rFonts w:ascii="Times New Roman" w:eastAsia="Times New Roman" w:hAnsi="Times New Roman" w:cs="Times New Roman"/>
          <w:color w:val="000000"/>
        </w:rPr>
        <w:fldChar w:fldCharType="end"/>
      </w:r>
      <w:r w:rsidR="00BC3D21"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 was used to assess pragmatic language.  This is a parental rating of child communication skills.  The following subscales were summed to form the pragmatic score: </w:t>
      </w:r>
      <w:r w:rsidRPr="00146399">
        <w:rPr>
          <w:rFonts w:ascii="Times New Roman" w:eastAsia="Times New Roman" w:hAnsi="Times New Roman" w:cs="Times New Roman"/>
          <w:i/>
          <w:color w:val="000000"/>
        </w:rPr>
        <w:t>inappropriate initiation</w:t>
      </w:r>
      <w:r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i/>
          <w:color w:val="000000"/>
        </w:rPr>
        <w:t>coherence</w:t>
      </w:r>
      <w:r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i/>
          <w:color w:val="000000"/>
        </w:rPr>
        <w:t>stereotyped conversation</w:t>
      </w:r>
      <w:r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i/>
          <w:color w:val="000000"/>
        </w:rPr>
        <w:t>use of conversational context</w:t>
      </w:r>
      <w:r w:rsidRPr="00146399">
        <w:rPr>
          <w:rFonts w:ascii="Times New Roman" w:eastAsia="Times New Roman" w:hAnsi="Times New Roman" w:cs="Times New Roman"/>
          <w:color w:val="000000"/>
        </w:rPr>
        <w:t xml:space="preserve">, and </w:t>
      </w:r>
      <w:r w:rsidRPr="00146399">
        <w:rPr>
          <w:rFonts w:ascii="Times New Roman" w:eastAsia="Times New Roman" w:hAnsi="Times New Roman" w:cs="Times New Roman"/>
          <w:i/>
          <w:color w:val="000000"/>
        </w:rPr>
        <w:t>conversational rapport</w:t>
      </w:r>
      <w:r w:rsidRPr="00146399">
        <w:rPr>
          <w:rFonts w:ascii="Times New Roman" w:eastAsia="Times New Roman" w:hAnsi="Times New Roman" w:cs="Times New Roman"/>
          <w:color w:val="000000"/>
        </w:rPr>
        <w:t>. Higher scores indicate greater pragmatic language ability.</w:t>
      </w:r>
      <w:r w:rsidR="00EA3D58">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The </w:t>
      </w:r>
      <w:r w:rsidRPr="00146399">
        <w:rPr>
          <w:rFonts w:ascii="Times New Roman" w:eastAsia="Times New Roman" w:hAnsi="Times New Roman" w:cs="Times New Roman"/>
          <w:color w:val="000000"/>
        </w:rPr>
        <w:lastRenderedPageBreak/>
        <w:t xml:space="preserve">pragmatic scale was included in the social development latent variable as it involves the social use of language (for example in a conversation) rather than the more traditional ‘structural’ measures of comprehension and expression indexes in the language development variable. Of course, pragmatics also relies on linguistic skills and the distinction is not </w:t>
      </w:r>
      <w:r w:rsidR="005B5A2D" w:rsidRPr="00146399">
        <w:rPr>
          <w:rFonts w:ascii="Times New Roman" w:eastAsia="Times New Roman" w:hAnsi="Times New Roman" w:cs="Times New Roman"/>
          <w:color w:val="000000"/>
        </w:rPr>
        <w:t>absolute</w:t>
      </w:r>
      <w:r w:rsidRPr="00146399">
        <w:rPr>
          <w:rFonts w:ascii="Times New Roman" w:eastAsia="Times New Roman" w:hAnsi="Times New Roman" w:cs="Times New Roman"/>
          <w:color w:val="000000"/>
        </w:rPr>
        <w:t xml:space="preserve">, for this reason we co-varied the </w:t>
      </w:r>
      <w:r w:rsidR="00F846BA">
        <w:rPr>
          <w:rFonts w:ascii="Times New Roman" w:eastAsia="Times New Roman" w:hAnsi="Times New Roman" w:cs="Times New Roman"/>
          <w:color w:val="000000"/>
        </w:rPr>
        <w:t>language</w:t>
      </w:r>
      <w:r w:rsidR="00F846BA"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development and social development latent variables in our model (see statistical analyses section).</w:t>
      </w:r>
    </w:p>
    <w:p w14:paraId="320B40FE" w14:textId="36F5F855" w:rsidR="008D6772" w:rsidRPr="00146399" w:rsidRDefault="008D6772"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b/>
          <w:i/>
          <w:color w:val="000000"/>
        </w:rPr>
        <w:t>Performance IQ at age 8 years</w:t>
      </w:r>
      <w:r w:rsidRPr="00146399">
        <w:rPr>
          <w:rFonts w:ascii="Times New Roman" w:eastAsia="Times New Roman" w:hAnsi="Times New Roman" w:cs="Times New Roman"/>
          <w:color w:val="000000"/>
        </w:rPr>
        <w:t xml:space="preserve">.  </w:t>
      </w:r>
      <w:r w:rsidR="00EC701C" w:rsidRPr="00146399">
        <w:rPr>
          <w:rFonts w:ascii="Times New Roman" w:eastAsia="Times New Roman" w:hAnsi="Times New Roman" w:cs="Times New Roman"/>
          <w:color w:val="000000"/>
        </w:rPr>
        <w:t>The We</w:t>
      </w:r>
      <w:r w:rsidR="00D868E7" w:rsidRPr="00146399">
        <w:rPr>
          <w:rFonts w:ascii="Times New Roman" w:eastAsia="Times New Roman" w:hAnsi="Times New Roman" w:cs="Times New Roman"/>
          <w:color w:val="000000"/>
        </w:rPr>
        <w:t>chsler Intelligence Scale for Children (</w:t>
      </w:r>
      <w:r w:rsidR="00464794" w:rsidRPr="00146399">
        <w:rPr>
          <w:rFonts w:ascii="Times New Roman" w:eastAsia="Times New Roman" w:hAnsi="Times New Roman" w:cs="Times New Roman"/>
          <w:color w:val="000000"/>
        </w:rPr>
        <w:t xml:space="preserve">WISC: </w:t>
      </w:r>
      <w:r w:rsidR="00594834" w:rsidRPr="00146399">
        <w:rPr>
          <w:rFonts w:ascii="Times New Roman" w:eastAsia="Times New Roman" w:hAnsi="Times New Roman" w:cs="Times New Roman"/>
          <w:color w:val="000000"/>
        </w:rPr>
        <w:t>Wechsler,</w:t>
      </w:r>
      <w:r w:rsidR="00D868E7" w:rsidRPr="00146399">
        <w:rPr>
          <w:rFonts w:ascii="Times New Roman" w:eastAsia="Times New Roman" w:hAnsi="Times New Roman" w:cs="Times New Roman"/>
          <w:color w:val="000000"/>
        </w:rPr>
        <w:t xml:space="preserve"> 199</w:t>
      </w:r>
      <w:r w:rsidR="00233A4B" w:rsidRPr="00146399">
        <w:rPr>
          <w:rFonts w:ascii="Times New Roman" w:eastAsia="Times New Roman" w:hAnsi="Times New Roman" w:cs="Times New Roman"/>
          <w:color w:val="000000"/>
        </w:rPr>
        <w:t>1</w:t>
      </w:r>
      <w:r w:rsidR="00D868E7" w:rsidRPr="00146399">
        <w:rPr>
          <w:rFonts w:ascii="Times New Roman" w:eastAsia="Times New Roman" w:hAnsi="Times New Roman" w:cs="Times New Roman"/>
          <w:color w:val="000000"/>
        </w:rPr>
        <w:t>)</w:t>
      </w:r>
      <w:r w:rsidR="00233A4B" w:rsidRPr="00146399">
        <w:rPr>
          <w:rFonts w:ascii="Times New Roman" w:eastAsia="Times New Roman" w:hAnsi="Times New Roman" w:cs="Times New Roman"/>
          <w:color w:val="000000"/>
        </w:rPr>
        <w:t xml:space="preserve"> was used to </w:t>
      </w:r>
      <w:r w:rsidR="00BB0205" w:rsidRPr="00146399">
        <w:rPr>
          <w:rFonts w:ascii="Times New Roman" w:eastAsia="Times New Roman" w:hAnsi="Times New Roman" w:cs="Times New Roman"/>
          <w:color w:val="000000"/>
        </w:rPr>
        <w:t>assess</w:t>
      </w:r>
      <w:r w:rsidR="00233A4B" w:rsidRPr="00146399">
        <w:rPr>
          <w:rFonts w:ascii="Times New Roman" w:eastAsia="Times New Roman" w:hAnsi="Times New Roman" w:cs="Times New Roman"/>
          <w:color w:val="000000"/>
        </w:rPr>
        <w:t xml:space="preserve"> performance IQ.  To generate a performance IQ score</w:t>
      </w:r>
      <w:r w:rsidR="00464794" w:rsidRPr="00146399">
        <w:rPr>
          <w:rFonts w:ascii="Times New Roman" w:eastAsia="Times New Roman" w:hAnsi="Times New Roman" w:cs="Times New Roman"/>
          <w:color w:val="000000"/>
        </w:rPr>
        <w:t xml:space="preserve">, the five performance subtests were used: picture completion, coding, picture arrangement, block design, and object assembly.  The raw scores were standardised using the WISC manual to generate an age-appropriate score for each child.  Higher scores </w:t>
      </w:r>
      <w:r w:rsidR="0098676E" w:rsidRPr="00146399">
        <w:rPr>
          <w:rFonts w:ascii="Times New Roman" w:eastAsia="Times New Roman" w:hAnsi="Times New Roman" w:cs="Times New Roman"/>
          <w:color w:val="000000"/>
        </w:rPr>
        <w:t>indicat</w:t>
      </w:r>
      <w:r w:rsidR="0098676E">
        <w:rPr>
          <w:rFonts w:ascii="Times New Roman" w:eastAsia="Times New Roman" w:hAnsi="Times New Roman" w:cs="Times New Roman"/>
          <w:color w:val="000000"/>
        </w:rPr>
        <w:t>ed</w:t>
      </w:r>
      <w:r w:rsidR="0098676E" w:rsidRPr="00146399">
        <w:rPr>
          <w:rFonts w:ascii="Times New Roman" w:eastAsia="Times New Roman" w:hAnsi="Times New Roman" w:cs="Times New Roman"/>
          <w:color w:val="000000"/>
        </w:rPr>
        <w:t xml:space="preserve"> </w:t>
      </w:r>
      <w:r w:rsidR="00464794" w:rsidRPr="00146399">
        <w:rPr>
          <w:rFonts w:ascii="Times New Roman" w:eastAsia="Times New Roman" w:hAnsi="Times New Roman" w:cs="Times New Roman"/>
          <w:color w:val="000000"/>
        </w:rPr>
        <w:t>higher performance IQ.</w:t>
      </w:r>
    </w:p>
    <w:p w14:paraId="2D6ABB8A" w14:textId="1C1C6E40" w:rsidR="00B93A1A" w:rsidRPr="00146399" w:rsidRDefault="001A12EC"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b/>
          <w:i/>
          <w:color w:val="000000"/>
        </w:rPr>
        <w:t>Decoding</w:t>
      </w:r>
      <w:r w:rsidR="00B93A1A" w:rsidRPr="00146399">
        <w:rPr>
          <w:rFonts w:ascii="Times New Roman" w:eastAsia="Times New Roman" w:hAnsi="Times New Roman" w:cs="Times New Roman"/>
          <w:b/>
          <w:i/>
          <w:color w:val="000000"/>
        </w:rPr>
        <w:t xml:space="preserve"> </w:t>
      </w:r>
      <w:r w:rsidR="008246B3" w:rsidRPr="00146399">
        <w:rPr>
          <w:rFonts w:ascii="Times New Roman" w:eastAsia="Times New Roman" w:hAnsi="Times New Roman" w:cs="Times New Roman"/>
          <w:b/>
          <w:i/>
          <w:color w:val="000000"/>
        </w:rPr>
        <w:t>s</w:t>
      </w:r>
      <w:r w:rsidR="00447DE0" w:rsidRPr="00146399">
        <w:rPr>
          <w:rFonts w:ascii="Times New Roman" w:eastAsia="Times New Roman" w:hAnsi="Times New Roman" w:cs="Times New Roman"/>
          <w:b/>
          <w:i/>
          <w:color w:val="000000"/>
        </w:rPr>
        <w:t xml:space="preserve">kills </w:t>
      </w:r>
      <w:r w:rsidR="00B93A1A" w:rsidRPr="00146399">
        <w:rPr>
          <w:rFonts w:ascii="Times New Roman" w:eastAsia="Times New Roman" w:hAnsi="Times New Roman" w:cs="Times New Roman"/>
          <w:b/>
          <w:i/>
          <w:color w:val="000000"/>
        </w:rPr>
        <w:t xml:space="preserve">at age </w:t>
      </w:r>
      <w:r w:rsidR="00903706" w:rsidRPr="00146399">
        <w:rPr>
          <w:rFonts w:ascii="Times New Roman" w:eastAsia="Times New Roman" w:hAnsi="Times New Roman" w:cs="Times New Roman"/>
          <w:b/>
          <w:i/>
          <w:color w:val="000000"/>
        </w:rPr>
        <w:t xml:space="preserve">9 </w:t>
      </w:r>
      <w:r w:rsidR="00B93A1A" w:rsidRPr="00146399">
        <w:rPr>
          <w:rFonts w:ascii="Times New Roman" w:eastAsia="Times New Roman" w:hAnsi="Times New Roman" w:cs="Times New Roman"/>
          <w:b/>
          <w:i/>
          <w:color w:val="000000"/>
        </w:rPr>
        <w:t>years</w:t>
      </w:r>
      <w:r w:rsidR="00B93A1A" w:rsidRPr="00146399">
        <w:rPr>
          <w:rFonts w:ascii="Times New Roman" w:eastAsia="Times New Roman" w:hAnsi="Times New Roman" w:cs="Times New Roman"/>
          <w:color w:val="000000"/>
        </w:rPr>
        <w:t>.  This</w:t>
      </w:r>
      <w:r w:rsidR="0067126B" w:rsidRPr="00146399">
        <w:rPr>
          <w:rFonts w:ascii="Times New Roman" w:eastAsia="Times New Roman" w:hAnsi="Times New Roman" w:cs="Times New Roman"/>
          <w:color w:val="000000"/>
        </w:rPr>
        <w:t xml:space="preserve"> was assessed face-to-face by asking the child to read out </w:t>
      </w:r>
      <w:r w:rsidR="00185A7D" w:rsidRPr="00146399">
        <w:rPr>
          <w:rFonts w:ascii="Times New Roman" w:eastAsia="Times New Roman" w:hAnsi="Times New Roman" w:cs="Times New Roman"/>
          <w:color w:val="000000"/>
        </w:rPr>
        <w:t xml:space="preserve">ten </w:t>
      </w:r>
      <w:r w:rsidR="0067126B" w:rsidRPr="00146399">
        <w:rPr>
          <w:rFonts w:ascii="Times New Roman" w:eastAsia="Times New Roman" w:hAnsi="Times New Roman" w:cs="Times New Roman"/>
          <w:color w:val="000000"/>
        </w:rPr>
        <w:t xml:space="preserve">words and </w:t>
      </w:r>
      <w:r w:rsidR="00185A7D" w:rsidRPr="00146399">
        <w:rPr>
          <w:rFonts w:ascii="Times New Roman" w:eastAsia="Times New Roman" w:hAnsi="Times New Roman" w:cs="Times New Roman"/>
          <w:color w:val="000000"/>
        </w:rPr>
        <w:t xml:space="preserve">ten </w:t>
      </w:r>
      <w:r w:rsidR="0067126B" w:rsidRPr="00146399">
        <w:rPr>
          <w:rFonts w:ascii="Times New Roman" w:eastAsia="Times New Roman" w:hAnsi="Times New Roman" w:cs="Times New Roman"/>
          <w:color w:val="000000"/>
        </w:rPr>
        <w:t xml:space="preserve">non-words.  </w:t>
      </w:r>
      <w:r w:rsidR="005550F7" w:rsidRPr="00146399">
        <w:rPr>
          <w:rFonts w:ascii="Times New Roman" w:eastAsia="Times New Roman" w:hAnsi="Times New Roman" w:cs="Times New Roman"/>
          <w:color w:val="000000"/>
        </w:rPr>
        <w:t>Both types of words were taken from a larger battery of words (Nunes et al., 2003).</w:t>
      </w:r>
      <w:r w:rsidR="00EA77E2">
        <w:rPr>
          <w:rFonts w:ascii="Times New Roman" w:eastAsia="Times New Roman" w:hAnsi="Times New Roman" w:cs="Times New Roman"/>
          <w:color w:val="000000"/>
        </w:rPr>
        <w:t xml:space="preserve">  </w:t>
      </w:r>
      <w:r w:rsidR="0098676E">
        <w:rPr>
          <w:rFonts w:ascii="Times New Roman" w:eastAsia="Times New Roman" w:hAnsi="Times New Roman" w:cs="Times New Roman"/>
          <w:color w:val="000000"/>
        </w:rPr>
        <w:t>I</w:t>
      </w:r>
      <w:r w:rsidR="006231B6" w:rsidRPr="00146399">
        <w:rPr>
          <w:rFonts w:ascii="Times New Roman" w:eastAsia="Times New Roman" w:hAnsi="Times New Roman" w:cs="Times New Roman"/>
          <w:color w:val="000000"/>
        </w:rPr>
        <w:t>ncorrect responses were coded as</w:t>
      </w:r>
      <w:r w:rsidR="005550F7" w:rsidRPr="00146399">
        <w:rPr>
          <w:rFonts w:ascii="Times New Roman" w:eastAsia="Times New Roman" w:hAnsi="Times New Roman" w:cs="Times New Roman"/>
          <w:color w:val="000000"/>
        </w:rPr>
        <w:t xml:space="preserve"> </w:t>
      </w:r>
      <w:r w:rsidR="006231B6" w:rsidRPr="00146399">
        <w:rPr>
          <w:rFonts w:ascii="Times New Roman" w:eastAsia="Times New Roman" w:hAnsi="Times New Roman" w:cs="Times New Roman"/>
          <w:color w:val="000000"/>
        </w:rPr>
        <w:t>0 and correct responses were coded as 1.</w:t>
      </w:r>
      <w:r w:rsidR="00185A7D" w:rsidRPr="00146399">
        <w:rPr>
          <w:rFonts w:ascii="Times New Roman" w:eastAsia="Times New Roman" w:hAnsi="Times New Roman" w:cs="Times New Roman"/>
          <w:color w:val="000000"/>
        </w:rPr>
        <w:t xml:space="preserve">  These were summed to create a score out of 10 for words and the same for non-words with higher scores indicating better reading ability.  These two </w:t>
      </w:r>
      <w:r w:rsidR="00AC52EB" w:rsidRPr="00146399">
        <w:rPr>
          <w:rFonts w:ascii="Times New Roman" w:eastAsia="Times New Roman" w:hAnsi="Times New Roman" w:cs="Times New Roman"/>
          <w:color w:val="000000"/>
        </w:rPr>
        <w:t xml:space="preserve">scores were then combined to generate a latent variable </w:t>
      </w:r>
      <w:r w:rsidR="003660B7" w:rsidRPr="00146399">
        <w:rPr>
          <w:rFonts w:ascii="Times New Roman" w:eastAsia="Times New Roman" w:hAnsi="Times New Roman" w:cs="Times New Roman"/>
          <w:color w:val="000000"/>
        </w:rPr>
        <w:t xml:space="preserve">for decoding skills </w:t>
      </w:r>
      <w:r w:rsidR="00AC52EB" w:rsidRPr="00146399">
        <w:rPr>
          <w:rFonts w:ascii="Times New Roman" w:eastAsia="Times New Roman" w:hAnsi="Times New Roman" w:cs="Times New Roman"/>
          <w:color w:val="000000"/>
        </w:rPr>
        <w:t xml:space="preserve">(as described in the statistical analyses section). </w:t>
      </w:r>
    </w:p>
    <w:p w14:paraId="3EC3B1DF" w14:textId="09BE4620"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b/>
          <w:color w:val="000000"/>
        </w:rPr>
        <w:t xml:space="preserve">End of primary school </w:t>
      </w:r>
      <w:r w:rsidR="005C3A50" w:rsidRPr="00146399">
        <w:rPr>
          <w:rFonts w:ascii="Times New Roman" w:eastAsia="Times New Roman" w:hAnsi="Times New Roman" w:cs="Times New Roman"/>
          <w:b/>
          <w:color w:val="000000"/>
        </w:rPr>
        <w:t>literacy outcomes</w:t>
      </w:r>
      <w:r w:rsidRPr="00146399">
        <w:rPr>
          <w:rFonts w:ascii="Times New Roman" w:eastAsia="Times New Roman" w:hAnsi="Times New Roman" w:cs="Times New Roman"/>
          <w:b/>
          <w:color w:val="000000"/>
        </w:rPr>
        <w:t xml:space="preserve"> (11 years)</w:t>
      </w:r>
      <w:r w:rsidRPr="00146399">
        <w:rPr>
          <w:rFonts w:ascii="Times New Roman" w:eastAsia="Times New Roman" w:hAnsi="Times New Roman" w:cs="Times New Roman"/>
        </w:rPr>
        <w:t xml:space="preserve">.  </w:t>
      </w:r>
      <w:r w:rsidRPr="00146399">
        <w:rPr>
          <w:rFonts w:ascii="Times New Roman" w:eastAsia="Times New Roman" w:hAnsi="Times New Roman" w:cs="Times New Roman"/>
          <w:color w:val="000000"/>
        </w:rPr>
        <w:t xml:space="preserve">The </w:t>
      </w:r>
      <w:r w:rsidR="00BA25C4" w:rsidRPr="00146399">
        <w:rPr>
          <w:rFonts w:ascii="Times New Roman" w:eastAsia="Times New Roman" w:hAnsi="Times New Roman" w:cs="Times New Roman"/>
          <w:color w:val="000000"/>
        </w:rPr>
        <w:t>literacy</w:t>
      </w:r>
      <w:r w:rsidRPr="00146399">
        <w:rPr>
          <w:rFonts w:ascii="Times New Roman" w:eastAsia="Times New Roman" w:hAnsi="Times New Roman" w:cs="Times New Roman"/>
          <w:color w:val="000000"/>
        </w:rPr>
        <w:t xml:space="preserve"> outcome</w:t>
      </w:r>
      <w:r w:rsidR="00BA25C4" w:rsidRPr="00146399">
        <w:rPr>
          <w:rFonts w:ascii="Times New Roman" w:eastAsia="Times New Roman" w:hAnsi="Times New Roman" w:cs="Times New Roman"/>
          <w:color w:val="000000"/>
        </w:rPr>
        <w:t>s</w:t>
      </w:r>
      <w:r w:rsidRPr="00146399">
        <w:rPr>
          <w:rFonts w:ascii="Times New Roman" w:eastAsia="Times New Roman" w:hAnsi="Times New Roman" w:cs="Times New Roman"/>
          <w:color w:val="000000"/>
        </w:rPr>
        <w:t xml:space="preserve"> measures are based on statutory national assessments that all children </w:t>
      </w:r>
      <w:r w:rsidR="00DF108D" w:rsidRPr="00146399">
        <w:rPr>
          <w:rFonts w:ascii="Times New Roman" w:eastAsia="Times New Roman" w:hAnsi="Times New Roman" w:cs="Times New Roman"/>
          <w:color w:val="000000"/>
        </w:rPr>
        <w:t xml:space="preserve">in England </w:t>
      </w:r>
      <w:r w:rsidRPr="00146399">
        <w:rPr>
          <w:rFonts w:ascii="Times New Roman" w:eastAsia="Times New Roman" w:hAnsi="Times New Roman" w:cs="Times New Roman"/>
          <w:color w:val="000000"/>
        </w:rPr>
        <w:t xml:space="preserve">complete </w:t>
      </w:r>
      <w:r w:rsidR="00691D90" w:rsidRPr="00146399">
        <w:rPr>
          <w:rFonts w:ascii="Times New Roman" w:eastAsia="Times New Roman" w:hAnsi="Times New Roman" w:cs="Times New Roman"/>
          <w:color w:val="000000"/>
        </w:rPr>
        <w:t>at the end of primary school (</w:t>
      </w:r>
      <w:r w:rsidRPr="00146399">
        <w:rPr>
          <w:rFonts w:ascii="Times New Roman" w:eastAsia="Times New Roman" w:hAnsi="Times New Roman" w:cs="Times New Roman"/>
          <w:color w:val="000000"/>
        </w:rPr>
        <w:t>key stage 2).</w:t>
      </w:r>
      <w:r w:rsidR="00691D90" w:rsidRPr="00146399">
        <w:rPr>
          <w:rFonts w:ascii="Times New Roman" w:eastAsia="Times New Roman" w:hAnsi="Times New Roman" w:cs="Times New Roman"/>
          <w:color w:val="000000"/>
        </w:rPr>
        <w:t xml:space="preserve">  The ALSPAC study team obtained data from the National Pupil Database</w:t>
      </w:r>
      <w:r w:rsidR="00AB0D8E">
        <w:rPr>
          <w:rFonts w:ascii="Times New Roman" w:eastAsia="Times New Roman" w:hAnsi="Times New Roman" w:cs="Times New Roman"/>
          <w:color w:val="000000"/>
        </w:rPr>
        <w:t xml:space="preserve"> (</w:t>
      </w:r>
      <w:r w:rsidR="006A1170">
        <w:rPr>
          <w:rFonts w:ascii="Times New Roman" w:eastAsia="Times New Roman" w:hAnsi="Times New Roman" w:cs="Times New Roman"/>
          <w:color w:val="000000"/>
        </w:rPr>
        <w:t xml:space="preserve">NPD, the </w:t>
      </w:r>
      <w:r w:rsidR="000C4BAC">
        <w:rPr>
          <w:rFonts w:ascii="Times New Roman" w:eastAsia="Times New Roman" w:hAnsi="Times New Roman" w:cs="Times New Roman"/>
          <w:color w:val="000000"/>
        </w:rPr>
        <w:t>English</w:t>
      </w:r>
      <w:r w:rsidR="006A1170">
        <w:rPr>
          <w:rFonts w:ascii="Times New Roman" w:eastAsia="Times New Roman" w:hAnsi="Times New Roman" w:cs="Times New Roman"/>
          <w:color w:val="000000"/>
        </w:rPr>
        <w:t xml:space="preserve"> national record of educational achievement for children in state schools)</w:t>
      </w:r>
      <w:r w:rsidR="00691D90" w:rsidRPr="00146399">
        <w:rPr>
          <w:rFonts w:ascii="Times New Roman" w:eastAsia="Times New Roman" w:hAnsi="Times New Roman" w:cs="Times New Roman"/>
          <w:color w:val="000000"/>
        </w:rPr>
        <w:t xml:space="preserve"> and linked it with the data</w:t>
      </w:r>
      <w:r w:rsidR="005D1838">
        <w:rPr>
          <w:rFonts w:ascii="Times New Roman" w:eastAsia="Times New Roman" w:hAnsi="Times New Roman" w:cs="Times New Roman"/>
          <w:color w:val="000000"/>
        </w:rPr>
        <w:t xml:space="preserve"> for each child</w:t>
      </w:r>
      <w:r w:rsidR="00691D90"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In the present study we </w:t>
      </w:r>
      <w:r w:rsidRPr="00146399">
        <w:rPr>
          <w:rFonts w:ascii="Times New Roman" w:eastAsia="Times New Roman" w:hAnsi="Times New Roman" w:cs="Times New Roman"/>
          <w:color w:val="000000"/>
        </w:rPr>
        <w:lastRenderedPageBreak/>
        <w:t xml:space="preserve">used scores from </w:t>
      </w:r>
      <w:r w:rsidR="00EF7EF7" w:rsidRPr="00146399">
        <w:rPr>
          <w:rFonts w:ascii="Times New Roman" w:eastAsia="Times New Roman" w:hAnsi="Times New Roman" w:cs="Times New Roman"/>
          <w:color w:val="000000"/>
        </w:rPr>
        <w:t xml:space="preserve">key stage 2 </w:t>
      </w:r>
      <w:r w:rsidRPr="00146399">
        <w:rPr>
          <w:rFonts w:ascii="Times New Roman" w:eastAsia="Times New Roman" w:hAnsi="Times New Roman" w:cs="Times New Roman"/>
          <w:color w:val="000000"/>
        </w:rPr>
        <w:t>reading and writing assessments to compute a latent variable</w:t>
      </w:r>
      <w:r w:rsidR="00697584">
        <w:rPr>
          <w:rFonts w:ascii="Times New Roman" w:eastAsia="Times New Roman" w:hAnsi="Times New Roman" w:cs="Times New Roman"/>
          <w:color w:val="000000"/>
        </w:rPr>
        <w:t>,</w:t>
      </w:r>
      <w:r w:rsidR="0098676E" w:rsidRPr="00146399">
        <w:rPr>
          <w:rFonts w:ascii="Times New Roman" w:eastAsia="Times New Roman" w:hAnsi="Times New Roman" w:cs="Times New Roman"/>
          <w:color w:val="000000"/>
        </w:rPr>
        <w:t xml:space="preserve"> </w:t>
      </w:r>
      <w:r w:rsidR="005C3A50" w:rsidRPr="00146399">
        <w:rPr>
          <w:rFonts w:ascii="Times New Roman" w:eastAsia="Times New Roman" w:hAnsi="Times New Roman" w:cs="Times New Roman"/>
          <w:color w:val="000000"/>
        </w:rPr>
        <w:t>literacy outcomes</w:t>
      </w:r>
      <w:r w:rsidRPr="00146399">
        <w:rPr>
          <w:rFonts w:ascii="Times New Roman" w:eastAsia="Times New Roman" w:hAnsi="Times New Roman" w:cs="Times New Roman"/>
          <w:color w:val="000000"/>
        </w:rPr>
        <w:t>.</w:t>
      </w:r>
    </w:p>
    <w:p w14:paraId="748B95BE" w14:textId="77777777"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b/>
          <w:color w:val="000000"/>
        </w:rPr>
        <w:t>Statistical Analyses</w:t>
      </w:r>
    </w:p>
    <w:p w14:paraId="29FCA325" w14:textId="5684D72C"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A</w:t>
      </w:r>
      <w:r w:rsidR="00BF514F">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SEM approach was used to address the research questions. Prior to implementing the SEMs, a theoretical model specifying the relations and pathways we expected to see between the study variables was constructed (see Figure A1 in Appendix).  </w:t>
      </w:r>
    </w:p>
    <w:p w14:paraId="5C0B8580" w14:textId="6394E7EE"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 xml:space="preserve">The SEM model was specified in </w:t>
      </w:r>
      <w:proofErr w:type="spellStart"/>
      <w:r w:rsidRPr="00146399">
        <w:rPr>
          <w:rFonts w:ascii="Times New Roman" w:eastAsia="Times New Roman" w:hAnsi="Times New Roman" w:cs="Times New Roman"/>
          <w:color w:val="000000"/>
        </w:rPr>
        <w:t>Mplus</w:t>
      </w:r>
      <w:proofErr w:type="spellEnd"/>
      <w:r w:rsidRPr="00146399">
        <w:rPr>
          <w:rFonts w:ascii="Times New Roman" w:eastAsia="Times New Roman" w:hAnsi="Times New Roman" w:cs="Times New Roman"/>
          <w:color w:val="000000"/>
        </w:rPr>
        <w:t xml:space="preserve"> version 7.3 </w:t>
      </w:r>
      <w:r w:rsidR="00406547" w:rsidRPr="00146399">
        <w:rPr>
          <w:rFonts w:ascii="Times New Roman" w:eastAsia="Times New Roman" w:hAnsi="Times New Roman" w:cs="Times New Roman"/>
          <w:color w:val="000000"/>
        </w:rPr>
        <w:fldChar w:fldCharType="begin" w:fldLock="1"/>
      </w:r>
      <w:r w:rsidR="00DF050B" w:rsidRPr="00146399">
        <w:rPr>
          <w:rFonts w:ascii="Times New Roman" w:eastAsia="Times New Roman" w:hAnsi="Times New Roman" w:cs="Times New Roman"/>
          <w:color w:val="000000"/>
        </w:rPr>
        <w:instrText>ADDIN CSL_CITATION {"citationItems":[{"id":"ITEM-1","itemData":{"author":[{"dropping-particle":"","family":"Muthen","given":"L K","non-dropping-particle":"","parse-names":false,"suffix":""},{"dropping-particle":"","family":"Muthen","given":"B O","non-dropping-particle":"","parse-names":false,"suffix":""}],"id":"ITEM-1","issued":{"date-parts":[["2012"]]},"publisher-place":"Los Angeles: California","title":"Mplus User's Guide (7th edition)","type":"book"},"uris":["http://www.mendeley.com/documents/?uuid=81f44ed4-25bd-4b25-a750-409b24e7dae5"]}],"mendeley":{"formattedCitation":"(Muthen &amp; Muthen, 2012)","plainTextFormattedCitation":"(Muthen &amp; Muthen, 2012)","previouslyFormattedCitation":"(Muthen &amp; Muthen, 2012)"},"properties":{"noteIndex":0},"schema":"https://github.com/citation-style-language/schema/raw/master/csl-citation.json"}</w:instrText>
      </w:r>
      <w:r w:rsidR="00406547" w:rsidRPr="00146399">
        <w:rPr>
          <w:rFonts w:ascii="Times New Roman" w:eastAsia="Times New Roman" w:hAnsi="Times New Roman" w:cs="Times New Roman"/>
          <w:color w:val="000000"/>
        </w:rPr>
        <w:fldChar w:fldCharType="separate"/>
      </w:r>
      <w:r w:rsidR="00406547" w:rsidRPr="00146399">
        <w:rPr>
          <w:rFonts w:ascii="Times New Roman" w:eastAsia="Times New Roman" w:hAnsi="Times New Roman" w:cs="Times New Roman"/>
          <w:noProof/>
          <w:color w:val="000000"/>
        </w:rPr>
        <w:t>(Muthen &amp; Muthen, 2012)</w:t>
      </w:r>
      <w:r w:rsidR="00406547" w:rsidRPr="00146399">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  All other analyses were run in Stata/SE 14.2 (</w:t>
      </w:r>
      <w:proofErr w:type="spellStart"/>
      <w:r w:rsidRPr="00146399">
        <w:rPr>
          <w:rFonts w:ascii="Times New Roman" w:eastAsia="Times New Roman" w:hAnsi="Times New Roman" w:cs="Times New Roman"/>
          <w:color w:val="000000"/>
        </w:rPr>
        <w:t>StataCorp</w:t>
      </w:r>
      <w:proofErr w:type="spellEnd"/>
      <w:r w:rsidRPr="00146399">
        <w:rPr>
          <w:rFonts w:ascii="Times New Roman" w:eastAsia="Times New Roman" w:hAnsi="Times New Roman" w:cs="Times New Roman"/>
          <w:color w:val="000000"/>
        </w:rPr>
        <w:t xml:space="preserve">, 2015).   </w:t>
      </w:r>
      <w:r w:rsidRPr="00146399">
        <w:rPr>
          <w:rFonts w:ascii="Times New Roman" w:eastAsia="Times New Roman" w:hAnsi="Times New Roman" w:cs="Times New Roman"/>
        </w:rPr>
        <w:t xml:space="preserve">Pathways between the ELCE and end of primary school </w:t>
      </w:r>
      <w:r w:rsidR="005C3A50" w:rsidRPr="00146399">
        <w:rPr>
          <w:rFonts w:ascii="Times New Roman" w:eastAsia="Times New Roman" w:hAnsi="Times New Roman" w:cs="Times New Roman"/>
        </w:rPr>
        <w:t>literacy outcomes</w:t>
      </w:r>
      <w:r w:rsidRPr="00146399">
        <w:rPr>
          <w:rFonts w:ascii="Times New Roman" w:eastAsia="Times New Roman" w:hAnsi="Times New Roman" w:cs="Times New Roman"/>
        </w:rPr>
        <w:t xml:space="preserve"> were investigated.  This included direct paths and also indirect paths via </w:t>
      </w:r>
      <w:r w:rsidR="002F4A3A" w:rsidRPr="00146399">
        <w:rPr>
          <w:rFonts w:ascii="Times New Roman" w:eastAsia="Times New Roman" w:hAnsi="Times New Roman" w:cs="Times New Roman"/>
        </w:rPr>
        <w:t xml:space="preserve">social </w:t>
      </w:r>
      <w:r w:rsidR="00F63E30" w:rsidRPr="00146399">
        <w:rPr>
          <w:rFonts w:ascii="Times New Roman" w:eastAsia="Times New Roman" w:hAnsi="Times New Roman" w:cs="Times New Roman"/>
        </w:rPr>
        <w:t>school readiness</w:t>
      </w:r>
      <w:r w:rsidR="002F4A3A" w:rsidRPr="00146399">
        <w:rPr>
          <w:rFonts w:ascii="Times New Roman" w:eastAsia="Times New Roman" w:hAnsi="Times New Roman" w:cs="Times New Roman"/>
        </w:rPr>
        <w:t xml:space="preserve"> (4-5 years) and </w:t>
      </w:r>
      <w:r w:rsidRPr="00146399">
        <w:rPr>
          <w:rFonts w:ascii="Times New Roman" w:eastAsia="Times New Roman" w:hAnsi="Times New Roman" w:cs="Times New Roman"/>
        </w:rPr>
        <w:t xml:space="preserve">a number of latent variables: </w:t>
      </w:r>
      <w:r w:rsidR="00AC4423">
        <w:rPr>
          <w:rFonts w:ascii="Times New Roman" w:eastAsia="Times New Roman" w:hAnsi="Times New Roman" w:cs="Times New Roman"/>
        </w:rPr>
        <w:t>literacy at school entry</w:t>
      </w:r>
      <w:r w:rsidR="002F4A3A" w:rsidRPr="00146399">
        <w:rPr>
          <w:rFonts w:ascii="Times New Roman" w:eastAsia="Times New Roman" w:hAnsi="Times New Roman" w:cs="Times New Roman"/>
        </w:rPr>
        <w:t xml:space="preserve"> (4-5 years)</w:t>
      </w:r>
      <w:r w:rsidRPr="00146399">
        <w:rPr>
          <w:rFonts w:ascii="Times New Roman" w:eastAsia="Times New Roman" w:hAnsi="Times New Roman" w:cs="Times New Roman"/>
        </w:rPr>
        <w:t xml:space="preserve">, </w:t>
      </w:r>
      <w:r w:rsidR="00E02180" w:rsidRPr="00146399">
        <w:rPr>
          <w:rFonts w:ascii="Times New Roman" w:eastAsia="Times New Roman" w:hAnsi="Times New Roman" w:cs="Times New Roman"/>
        </w:rPr>
        <w:t>l</w:t>
      </w:r>
      <w:r w:rsidR="00AC4423">
        <w:rPr>
          <w:rFonts w:ascii="Times New Roman" w:eastAsia="Times New Roman" w:hAnsi="Times New Roman" w:cs="Times New Roman"/>
        </w:rPr>
        <w:t>anguage</w:t>
      </w:r>
      <w:r w:rsidR="00DB6473">
        <w:rPr>
          <w:rFonts w:ascii="Times New Roman" w:eastAsia="Times New Roman" w:hAnsi="Times New Roman" w:cs="Times New Roman"/>
        </w:rPr>
        <w:t xml:space="preserve"> </w:t>
      </w:r>
      <w:r w:rsidRPr="00146399">
        <w:rPr>
          <w:rFonts w:ascii="Times New Roman" w:eastAsia="Times New Roman" w:hAnsi="Times New Roman" w:cs="Times New Roman"/>
        </w:rPr>
        <w:t>development</w:t>
      </w:r>
      <w:r w:rsidR="002F4A3A" w:rsidRPr="00146399">
        <w:rPr>
          <w:rFonts w:ascii="Times New Roman" w:eastAsia="Times New Roman" w:hAnsi="Times New Roman" w:cs="Times New Roman"/>
        </w:rPr>
        <w:t xml:space="preserve"> (8 years)</w:t>
      </w:r>
      <w:r w:rsidRPr="00146399">
        <w:rPr>
          <w:rFonts w:ascii="Times New Roman" w:eastAsia="Times New Roman" w:hAnsi="Times New Roman" w:cs="Times New Roman"/>
        </w:rPr>
        <w:t>, and social development</w:t>
      </w:r>
      <w:r w:rsidR="002F4A3A" w:rsidRPr="00146399">
        <w:rPr>
          <w:rFonts w:ascii="Times New Roman" w:eastAsia="Times New Roman" w:hAnsi="Times New Roman" w:cs="Times New Roman"/>
        </w:rPr>
        <w:t xml:space="preserve"> (7-9 years)</w:t>
      </w:r>
      <w:r w:rsidRPr="00146399">
        <w:rPr>
          <w:rFonts w:ascii="Times New Roman" w:eastAsia="Times New Roman" w:hAnsi="Times New Roman" w:cs="Times New Roman"/>
        </w:rPr>
        <w:t>.</w:t>
      </w:r>
      <w:r w:rsidR="002D2C11" w:rsidRPr="00146399">
        <w:rPr>
          <w:rFonts w:ascii="Times New Roman" w:eastAsia="Times New Roman" w:hAnsi="Times New Roman" w:cs="Times New Roman"/>
        </w:rPr>
        <w:t xml:space="preserve">  We also included direct and indirect paths via covariates such as performance IQ (8 years) and decoding skills (9 years).  </w:t>
      </w:r>
      <w:r w:rsidRPr="00146399">
        <w:rPr>
          <w:rFonts w:ascii="Times New Roman" w:eastAsia="Times New Roman" w:hAnsi="Times New Roman" w:cs="Times New Roman"/>
        </w:rPr>
        <w:t>Latent variables can be interpreted in the same way as composite sum scores but with less measurement error.  This is because the extent of the associations between the subscales and the continuous latent variable can vary, whereas with a composite</w:t>
      </w:r>
      <w:r w:rsidR="00F254D0">
        <w:rPr>
          <w:rFonts w:ascii="Times New Roman" w:eastAsia="Times New Roman" w:hAnsi="Times New Roman" w:cs="Times New Roman"/>
        </w:rPr>
        <w:t xml:space="preserve"> sum</w:t>
      </w:r>
      <w:r w:rsidRPr="00146399">
        <w:rPr>
          <w:rFonts w:ascii="Times New Roman" w:eastAsia="Times New Roman" w:hAnsi="Times New Roman" w:cs="Times New Roman"/>
        </w:rPr>
        <w:t xml:space="preserve"> score this is not possible.  Taking the example of the ELCE, in a composite sum score, it is assumed that all five subscales contribute equally to ELCE.  In a latent variable, if one of the subscales is more important for ELCE then this is accounted for in the model.  </w:t>
      </w:r>
    </w:p>
    <w:p w14:paraId="410D6F25" w14:textId="49B3CB4C" w:rsidR="0072323E" w:rsidRPr="00146399" w:rsidRDefault="00E57F8A" w:rsidP="00BB4718">
      <w:pPr>
        <w:spacing w:line="480" w:lineRule="auto"/>
        <w:ind w:firstLine="720"/>
        <w:rPr>
          <w:rFonts w:ascii="Times New Roman" w:hAnsi="Times New Roman" w:cs="Times New Roman"/>
          <w:color w:val="000000" w:themeColor="text1"/>
        </w:rPr>
      </w:pPr>
      <w:r w:rsidRPr="00146399">
        <w:rPr>
          <w:rFonts w:ascii="Times New Roman" w:hAnsi="Times New Roman" w:cs="Times New Roman"/>
          <w:color w:val="000000" w:themeColor="text1"/>
        </w:rPr>
        <w:t xml:space="preserve">SEM models allow for a measurement </w:t>
      </w:r>
      <w:r w:rsidR="00504E36" w:rsidRPr="00146399">
        <w:rPr>
          <w:rFonts w:ascii="Times New Roman" w:hAnsi="Times New Roman" w:cs="Times New Roman"/>
          <w:color w:val="000000" w:themeColor="text1"/>
        </w:rPr>
        <w:t>(</w:t>
      </w:r>
      <w:r w:rsidR="00504E36" w:rsidRPr="00146399">
        <w:rPr>
          <w:rFonts w:ascii="Times New Roman" w:eastAsia="Times New Roman" w:hAnsi="Times New Roman" w:cs="Times New Roman"/>
        </w:rPr>
        <w:t>i.e., the latent factor modelling</w:t>
      </w:r>
      <w:r w:rsidR="00504E36" w:rsidRPr="00146399">
        <w:rPr>
          <w:rFonts w:ascii="Times New Roman" w:hAnsi="Times New Roman" w:cs="Times New Roman"/>
          <w:color w:val="000000" w:themeColor="text1"/>
        </w:rPr>
        <w:t xml:space="preserve">) </w:t>
      </w:r>
      <w:r w:rsidRPr="00146399">
        <w:rPr>
          <w:rFonts w:ascii="Times New Roman" w:hAnsi="Times New Roman" w:cs="Times New Roman"/>
          <w:color w:val="000000" w:themeColor="text1"/>
        </w:rPr>
        <w:t>and structural model</w:t>
      </w:r>
      <w:r w:rsidR="00504E36" w:rsidRPr="00146399">
        <w:rPr>
          <w:rFonts w:ascii="Times New Roman" w:hAnsi="Times New Roman" w:cs="Times New Roman"/>
          <w:color w:val="000000" w:themeColor="text1"/>
        </w:rPr>
        <w:t xml:space="preserve"> (</w:t>
      </w:r>
      <w:r w:rsidR="00504E36" w:rsidRPr="00146399">
        <w:rPr>
          <w:rFonts w:ascii="Times New Roman" w:eastAsia="Times New Roman" w:hAnsi="Times New Roman" w:cs="Times New Roman"/>
        </w:rPr>
        <w:t>i.e., the path analysis)</w:t>
      </w:r>
      <w:r w:rsidRPr="00146399">
        <w:rPr>
          <w:rFonts w:ascii="Times New Roman" w:hAnsi="Times New Roman" w:cs="Times New Roman"/>
          <w:color w:val="000000" w:themeColor="text1"/>
        </w:rPr>
        <w:t xml:space="preserve"> to be run concurrently within a single model.</w:t>
      </w:r>
      <w:r w:rsidR="00504E36" w:rsidRPr="00146399">
        <w:rPr>
          <w:rFonts w:ascii="Times New Roman" w:hAnsi="Times New Roman" w:cs="Times New Roman"/>
          <w:color w:val="000000" w:themeColor="text1"/>
        </w:rPr>
        <w:t xml:space="preserve">  </w:t>
      </w:r>
      <w:r w:rsidR="00F310B1" w:rsidRPr="00146399">
        <w:rPr>
          <w:rFonts w:ascii="Times New Roman" w:eastAsia="Times New Roman" w:hAnsi="Times New Roman" w:cs="Times New Roman"/>
        </w:rPr>
        <w:t>The measurement model allows for account to be take of measurement errors that would otherwise downwardly bias the apparent strength of association between the predictor and outcome.</w:t>
      </w:r>
      <w:r w:rsidR="00E34575" w:rsidRPr="00146399">
        <w:rPr>
          <w:rFonts w:ascii="Times New Roman" w:eastAsia="Times New Roman" w:hAnsi="Times New Roman" w:cs="Times New Roman"/>
        </w:rPr>
        <w:t xml:space="preserve">  Individual items were not loaded directly onto the latent factors.  Instead, a method known as parcelling was used.  </w:t>
      </w:r>
      <w:r w:rsidR="009C5BF3" w:rsidRPr="00146399">
        <w:rPr>
          <w:rFonts w:ascii="Times New Roman" w:eastAsia="Times New Roman" w:hAnsi="Times New Roman" w:cs="Times New Roman"/>
        </w:rPr>
        <w:t>T</w:t>
      </w:r>
      <w:r w:rsidR="00E34575" w:rsidRPr="00146399">
        <w:rPr>
          <w:rFonts w:ascii="Times New Roman" w:eastAsia="Times New Roman" w:hAnsi="Times New Roman" w:cs="Times New Roman"/>
        </w:rPr>
        <w:t xml:space="preserve">o do this, first, composite </w:t>
      </w:r>
      <w:r w:rsidR="00F254D0">
        <w:rPr>
          <w:rFonts w:ascii="Times New Roman" w:eastAsia="Times New Roman" w:hAnsi="Times New Roman" w:cs="Times New Roman"/>
        </w:rPr>
        <w:t xml:space="preserve">sum </w:t>
      </w:r>
      <w:r w:rsidR="00E34575" w:rsidRPr="00146399">
        <w:rPr>
          <w:rFonts w:ascii="Times New Roman" w:eastAsia="Times New Roman" w:hAnsi="Times New Roman" w:cs="Times New Roman"/>
        </w:rPr>
        <w:t xml:space="preserve">scores were created for each </w:t>
      </w:r>
      <w:r w:rsidR="00E34575" w:rsidRPr="00146399">
        <w:rPr>
          <w:rFonts w:ascii="Times New Roman" w:eastAsia="Times New Roman" w:hAnsi="Times New Roman" w:cs="Times New Roman"/>
        </w:rPr>
        <w:lastRenderedPageBreak/>
        <w:t xml:space="preserve">of the constituent variables for any given latent variable and these scores were treated as observed variables for the purposes of the latent factor loadings.  In total, there were </w:t>
      </w:r>
      <w:r w:rsidR="005C2785" w:rsidRPr="00146399">
        <w:rPr>
          <w:rFonts w:ascii="Times New Roman" w:eastAsia="Times New Roman" w:hAnsi="Times New Roman" w:cs="Times New Roman"/>
        </w:rPr>
        <w:t>six</w:t>
      </w:r>
      <w:r w:rsidR="00E34575" w:rsidRPr="00146399">
        <w:rPr>
          <w:rFonts w:ascii="Times New Roman" w:eastAsia="Times New Roman" w:hAnsi="Times New Roman" w:cs="Times New Roman"/>
        </w:rPr>
        <w:t xml:space="preserve"> latent variables in the SEM;  ELCE (mother-child direct teaching, mother-child activities, </w:t>
      </w:r>
      <w:r w:rsidR="0009096A">
        <w:rPr>
          <w:rFonts w:ascii="Times New Roman" w:eastAsia="Times New Roman" w:hAnsi="Times New Roman" w:cs="Times New Roman"/>
        </w:rPr>
        <w:t>child</w:t>
      </w:r>
      <w:r w:rsidR="006A0414">
        <w:rPr>
          <w:rFonts w:ascii="Times New Roman" w:eastAsia="Times New Roman" w:hAnsi="Times New Roman" w:cs="Times New Roman"/>
        </w:rPr>
        <w:t>’s</w:t>
      </w:r>
      <w:r w:rsidR="0009096A">
        <w:rPr>
          <w:rFonts w:ascii="Times New Roman" w:eastAsia="Times New Roman" w:hAnsi="Times New Roman" w:cs="Times New Roman"/>
        </w:rPr>
        <w:t xml:space="preserve"> interactions</w:t>
      </w:r>
      <w:r w:rsidR="00D35C90">
        <w:rPr>
          <w:rFonts w:ascii="Times New Roman" w:eastAsia="Times New Roman" w:hAnsi="Times New Roman" w:cs="Times New Roman"/>
        </w:rPr>
        <w:t xml:space="preserve"> with others</w:t>
      </w:r>
      <w:r w:rsidR="00E34575" w:rsidRPr="00146399">
        <w:rPr>
          <w:rFonts w:ascii="Times New Roman" w:eastAsia="Times New Roman" w:hAnsi="Times New Roman" w:cs="Times New Roman"/>
        </w:rPr>
        <w:t xml:space="preserve">, resources, and other activities), </w:t>
      </w:r>
      <w:r w:rsidR="00474715">
        <w:rPr>
          <w:rFonts w:ascii="Times New Roman" w:eastAsia="Times New Roman" w:hAnsi="Times New Roman" w:cs="Times New Roman"/>
        </w:rPr>
        <w:t>literacy at school entry</w:t>
      </w:r>
      <w:r w:rsidR="00E34575" w:rsidRPr="00146399">
        <w:rPr>
          <w:rFonts w:ascii="Times New Roman" w:eastAsia="Times New Roman" w:hAnsi="Times New Roman" w:cs="Times New Roman"/>
        </w:rPr>
        <w:t xml:space="preserve"> (reading and writing), </w:t>
      </w:r>
      <w:r w:rsidR="00474715" w:rsidRPr="00146399">
        <w:rPr>
          <w:rFonts w:ascii="Times New Roman" w:eastAsia="Times New Roman" w:hAnsi="Times New Roman" w:cs="Times New Roman"/>
        </w:rPr>
        <w:t>l</w:t>
      </w:r>
      <w:r w:rsidR="00474715">
        <w:rPr>
          <w:rFonts w:ascii="Times New Roman" w:eastAsia="Times New Roman" w:hAnsi="Times New Roman" w:cs="Times New Roman"/>
        </w:rPr>
        <w:t>anguage</w:t>
      </w:r>
      <w:r w:rsidR="00474715" w:rsidRPr="00146399">
        <w:rPr>
          <w:rFonts w:ascii="Times New Roman" w:eastAsia="Times New Roman" w:hAnsi="Times New Roman" w:cs="Times New Roman"/>
        </w:rPr>
        <w:t xml:space="preserve"> </w:t>
      </w:r>
      <w:r w:rsidR="00E34575" w:rsidRPr="00146399">
        <w:rPr>
          <w:rFonts w:ascii="Times New Roman" w:eastAsia="Times New Roman" w:hAnsi="Times New Roman" w:cs="Times New Roman"/>
        </w:rPr>
        <w:t>development</w:t>
      </w:r>
      <w:r w:rsidR="00DF7CD4" w:rsidRPr="00146399">
        <w:rPr>
          <w:rFonts w:ascii="Times New Roman" w:eastAsia="Times New Roman" w:hAnsi="Times New Roman" w:cs="Times New Roman"/>
        </w:rPr>
        <w:t xml:space="preserve"> in mid-primary school</w:t>
      </w:r>
      <w:r w:rsidR="00E34575" w:rsidRPr="00146399">
        <w:rPr>
          <w:rFonts w:ascii="Times New Roman" w:eastAsia="Times New Roman" w:hAnsi="Times New Roman" w:cs="Times New Roman"/>
        </w:rPr>
        <w:t xml:space="preserve"> (expressive and receptive language), social development </w:t>
      </w:r>
      <w:r w:rsidR="00DF7CD4" w:rsidRPr="00146399">
        <w:rPr>
          <w:rFonts w:ascii="Times New Roman" w:eastAsia="Times New Roman" w:hAnsi="Times New Roman" w:cs="Times New Roman"/>
        </w:rPr>
        <w:t xml:space="preserve">in mid-primary school </w:t>
      </w:r>
      <w:r w:rsidR="00E34575" w:rsidRPr="00146399">
        <w:rPr>
          <w:rFonts w:ascii="Times New Roman" w:eastAsia="Times New Roman" w:hAnsi="Times New Roman" w:cs="Times New Roman"/>
        </w:rPr>
        <w:t xml:space="preserve">(play skills, prosociality, and pragmatic language), </w:t>
      </w:r>
      <w:r w:rsidR="005C2785" w:rsidRPr="00146399">
        <w:rPr>
          <w:rFonts w:ascii="Times New Roman" w:eastAsia="Times New Roman" w:hAnsi="Times New Roman" w:cs="Times New Roman"/>
        </w:rPr>
        <w:t xml:space="preserve">decoding skills (word reading and non-word reading), </w:t>
      </w:r>
      <w:r w:rsidR="00E34575" w:rsidRPr="00146399">
        <w:rPr>
          <w:rFonts w:ascii="Times New Roman" w:eastAsia="Times New Roman" w:hAnsi="Times New Roman" w:cs="Times New Roman"/>
        </w:rPr>
        <w:t xml:space="preserve">and end of primary school </w:t>
      </w:r>
      <w:r w:rsidR="005C3A50" w:rsidRPr="00146399">
        <w:rPr>
          <w:rFonts w:ascii="Times New Roman" w:eastAsia="Times New Roman" w:hAnsi="Times New Roman" w:cs="Times New Roman"/>
        </w:rPr>
        <w:t>literacy outcomes</w:t>
      </w:r>
      <w:r w:rsidR="00E34575" w:rsidRPr="00146399">
        <w:rPr>
          <w:rFonts w:ascii="Times New Roman" w:eastAsia="Times New Roman" w:hAnsi="Times New Roman" w:cs="Times New Roman"/>
        </w:rPr>
        <w:t xml:space="preserve"> (reading and writing). </w:t>
      </w:r>
    </w:p>
    <w:p w14:paraId="3B6DAAA5" w14:textId="1F4DE155"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rPr>
        <w:t>The MLR estimator</w:t>
      </w:r>
      <w:r w:rsidR="00817322">
        <w:rPr>
          <w:rFonts w:ascii="Times New Roman" w:eastAsia="Times New Roman" w:hAnsi="Times New Roman" w:cs="Times New Roman"/>
        </w:rPr>
        <w:t>, which is robust to non-normality,</w:t>
      </w:r>
      <w:r w:rsidRPr="00146399">
        <w:rPr>
          <w:rFonts w:ascii="Times New Roman" w:eastAsia="Times New Roman" w:hAnsi="Times New Roman" w:cs="Times New Roman"/>
        </w:rPr>
        <w:t xml:space="preserve"> was used in the SEM</w:t>
      </w:r>
      <w:r w:rsidR="00817322">
        <w:rPr>
          <w:rFonts w:ascii="Times New Roman" w:eastAsia="Times New Roman" w:hAnsi="Times New Roman" w:cs="Times New Roman"/>
        </w:rPr>
        <w:t xml:space="preserve">.  </w:t>
      </w:r>
      <w:r w:rsidRPr="00146399">
        <w:rPr>
          <w:rFonts w:ascii="Times New Roman" w:eastAsia="Times New Roman" w:hAnsi="Times New Roman" w:cs="Times New Roman"/>
        </w:rPr>
        <w:t xml:space="preserve">Residual variances for </w:t>
      </w:r>
      <w:r w:rsidR="0034179F" w:rsidRPr="00146399">
        <w:rPr>
          <w:rFonts w:ascii="Times New Roman" w:eastAsia="Times New Roman" w:hAnsi="Times New Roman" w:cs="Times New Roman"/>
        </w:rPr>
        <w:t>all latent variables at age 5 years and 7-9 years</w:t>
      </w:r>
      <w:r w:rsidRPr="00146399">
        <w:rPr>
          <w:rFonts w:ascii="Times New Roman" w:eastAsia="Times New Roman" w:hAnsi="Times New Roman" w:cs="Times New Roman"/>
        </w:rPr>
        <w:t xml:space="preserve"> were correlated </w:t>
      </w:r>
      <w:r w:rsidR="0034179F" w:rsidRPr="00146399">
        <w:rPr>
          <w:rFonts w:ascii="Times New Roman" w:eastAsia="Times New Roman" w:hAnsi="Times New Roman" w:cs="Times New Roman"/>
        </w:rPr>
        <w:t xml:space="preserve">with all others at the same time point </w:t>
      </w:r>
      <w:r w:rsidRPr="00146399">
        <w:rPr>
          <w:rFonts w:ascii="Times New Roman" w:eastAsia="Times New Roman" w:hAnsi="Times New Roman" w:cs="Times New Roman"/>
        </w:rPr>
        <w:t xml:space="preserve">to account for the overlap between </w:t>
      </w:r>
      <w:r w:rsidR="004C623F" w:rsidRPr="00146399">
        <w:rPr>
          <w:rFonts w:ascii="Times New Roman" w:eastAsia="Times New Roman" w:hAnsi="Times New Roman" w:cs="Times New Roman"/>
        </w:rPr>
        <w:t>the constructs</w:t>
      </w:r>
      <w:r w:rsidRPr="00146399">
        <w:rPr>
          <w:rFonts w:ascii="Times New Roman" w:eastAsia="Times New Roman" w:hAnsi="Times New Roman" w:cs="Times New Roman"/>
        </w:rPr>
        <w:t xml:space="preserve">.  The MODEL INDIRECT command was used to test for indirect paths between ELCE and end of primary school </w:t>
      </w:r>
      <w:r w:rsidR="005C3A50" w:rsidRPr="00146399">
        <w:rPr>
          <w:rFonts w:ascii="Times New Roman" w:eastAsia="Times New Roman" w:hAnsi="Times New Roman" w:cs="Times New Roman"/>
        </w:rPr>
        <w:t>literacy outcomes</w:t>
      </w:r>
      <w:r w:rsidRPr="00146399">
        <w:rPr>
          <w:rFonts w:ascii="Times New Roman" w:eastAsia="Times New Roman" w:hAnsi="Times New Roman" w:cs="Times New Roman"/>
        </w:rPr>
        <w:t>.  All indirect paths were tested rather than just when there was a significant main effect</w:t>
      </w:r>
      <w:r w:rsidR="00697584">
        <w:rPr>
          <w:rFonts w:ascii="Times New Roman" w:eastAsia="Times New Roman" w:hAnsi="Times New Roman" w:cs="Times New Roman"/>
        </w:rPr>
        <w:t>; the indirect paths were</w:t>
      </w:r>
      <w:r w:rsidR="005C2785" w:rsidRPr="00146399">
        <w:rPr>
          <w:rFonts w:ascii="Times New Roman" w:eastAsia="Times New Roman" w:hAnsi="Times New Roman" w:cs="Times New Roman"/>
        </w:rPr>
        <w:t xml:space="preserve"> </w:t>
      </w:r>
      <w:r w:rsidR="00795257" w:rsidRPr="00146399">
        <w:rPr>
          <w:rFonts w:ascii="Times New Roman" w:eastAsia="Times New Roman" w:hAnsi="Times New Roman" w:cs="Times New Roman"/>
        </w:rPr>
        <w:t>calculated</w:t>
      </w:r>
      <w:r w:rsidR="005C2785" w:rsidRPr="00146399">
        <w:rPr>
          <w:rFonts w:ascii="Times New Roman" w:eastAsia="Times New Roman" w:hAnsi="Times New Roman" w:cs="Times New Roman"/>
        </w:rPr>
        <w:t xml:space="preserve"> post-hoc </w:t>
      </w:r>
      <w:r w:rsidR="002B4FC8" w:rsidRPr="00146399">
        <w:rPr>
          <w:rFonts w:ascii="Times New Roman" w:eastAsia="Times New Roman" w:hAnsi="Times New Roman" w:cs="Times New Roman"/>
        </w:rPr>
        <w:t>using the delta method</w:t>
      </w:r>
      <w:r w:rsidR="00795257" w:rsidRPr="00146399">
        <w:rPr>
          <w:rFonts w:ascii="Times New Roman" w:eastAsia="Times New Roman" w:hAnsi="Times New Roman" w:cs="Times New Roman"/>
        </w:rPr>
        <w:t>.</w:t>
      </w:r>
      <w:r w:rsidRPr="00146399">
        <w:rPr>
          <w:rFonts w:ascii="Times New Roman" w:eastAsia="Times New Roman" w:hAnsi="Times New Roman" w:cs="Times New Roman"/>
        </w:rPr>
        <w:t xml:space="preserve"> This is in line with other literature that uses a similar approach and allowed potential suppressor effects to be revealed</w:t>
      </w:r>
      <w:r w:rsidR="00406547" w:rsidRPr="00146399">
        <w:rPr>
          <w:rFonts w:ascii="Times New Roman" w:eastAsia="Times New Roman" w:hAnsi="Times New Roman" w:cs="Times New Roman"/>
        </w:rPr>
        <w:t xml:space="preserve"> </w:t>
      </w:r>
      <w:r w:rsidR="00406547" w:rsidRPr="00146399">
        <w:rPr>
          <w:rFonts w:ascii="Times New Roman" w:eastAsia="Times New Roman" w:hAnsi="Times New Roman" w:cs="Times New Roman"/>
        </w:rPr>
        <w:fldChar w:fldCharType="begin" w:fldLock="1"/>
      </w:r>
      <w:r w:rsidR="003A21F5">
        <w:rPr>
          <w:rFonts w:ascii="Times New Roman" w:eastAsia="Times New Roman" w:hAnsi="Times New Roman" w:cs="Times New Roman"/>
        </w:rPr>
        <w:instrText>ADDIN CSL_CITATION {"citationItems":[{"id":"ITEM-1","itemData":{"ISBN":"1389-4986 (Print) 1389-4986","PMID":"11523746","abstract":"This paper describes the statistical similarities among mediation, confounding, and suppression. Each is quantified by measuring the change in the relationship between an independent and a dependent variable after adding a third variable to the analysis. Mediation and confounding are identical statistically and can be distinguished only on conceptual grounds. Methods to determine the confidence intervals for confounding and suppression effects are proposed based on methods developed for mediated effects. Although the statistical estimation of effects and standard errors is the same, there are important conceptual differences among the three types of effects.","author":[{"dropping-particle":"","family":"MacKinnon","given":"D P","non-dropping-particle":"","parse-names":false,"suffix":""},{"dropping-particle":"","family":"Krull","given":"J L","non-dropping-particle":"","parse-names":false,"suffix":""},{"dropping-particle":"","family":"Lockwood","given":"C M","non-dropping-particle":"","parse-names":false,"suffix":""}],"container-title":"Prev Sci","edition":"2001/08/29","id":"ITEM-1","issue":"4","issued":{"date-parts":[["2000"]]},"note":"MacKinnon, D P\nKrull, J L\nLockwood, C M\nR01 DA009757/DA/NIDA NIH HHS/United States\nR01 DA009757-09/DA/NIDA NIH HHS/United States\nR37 DA009757/DA/NIDA NIH HHS/United States\nDA09757/DA/NIDA NIH HHS/United States\nComparative Study\nJournal Article\nResearch Support, U.S. Gov't, P.H.S.\nReview\nUnited States\nPrev Sci. 2000 Dec;1(4):173-81.","page":"173-181","title":"Equivalence of the mediation, confounding and suppression effect","type":"article-journal","volume":"1"},"uris":["http://www.mendeley.com/documents/?uuid=93263068-b771-4500-863e-18cf6984ec49"]},{"id":"ITEM-2","itemData":{"DOI":"10.1017/s0954579414000625","ISBN":"0954-5794","PMID":"25058564","abstract":"Within a longitudinal study of 1,005 adolescents, we investigated how exposure to childhood psychosocial adversities was associated with the emergence of depressive symptoms between 14 and 17 years of age. The cohort was classified into four empirically determined adversity subtypes for two age periods in childhood (0-5 and 6-11 years). One subtype reflects normative/optimal family environments (n = 692, 69%), while the other three subtypes reflect differential suboptimal family environments (aberrant parenting: n = 71, 7%; discordant: n = 185, 18%; and hazardous: n = 57, 6%). Parent-rated child temperament at 14 years and adolescent self-reported recent negative life events in early and late adolescence were included in models implementing path analysis. There were gender-differentiated associations between childhood adversity subtypes and adolescent depressive symptoms. The discordant and hazardous subtypes were associated with elevated depressive symptoms in both genders but the aberrant parenting subtype only so in girls. Across adolescence the associations between early childhood adversity and depressive symptoms diminished for boys but remained for girls. Emotional temperament was also associated with depressive symptoms in both genders, while proximal negative life events related to depressive symptoms in girls only. There may be neurodevelopmental factors that emerge in adolescence that reduce depressogenic symptoms in boys but increase such formation in girls.","author":[{"dropping-particle":"","family":"St Clair","given":"M C","non-dropping-particle":"","parse-names":false,"suffix":""},{"dropping-particle":"","family":"Croudace","given":"T","non-dropping-particle":"","parse-names":false,"suffix":""},{"dropping-particle":"","family":"Dunn","given":"V J","non-dropping-particle":"","parse-names":false,"suffix":""},{"dropping-particle":"","family":"Jones","given":"P B","non-dropping-particle":"","parse-names":false,"suffix":""},{"dropping-particle":"","family":"Herbert","given":"J","non-dropping-particle":"","parse-names":false,"suffix":""},{"dropping-particle":"","family":"Goodyer","given":"I M","non-dropping-particle":"","parse-names":false,"suffix":""}],"container-title":"Dev Psychopathol","edition":"2014/07/25","id":"ITEM-2","issue":"3","issued":{"date-parts":[["2015"]]},"note":"1469-2198\nSt Clair, Michelle C\nCroudace, Tim\nDunn, Valerie J\nJones, Peter B\nHerbert, Joe\nGoodyer, Ian M\nG0001354/Medical Research Council/United Kingdom\nMR/K006665/1/Medical Research Council/United Kingdom\n095844/Wellcome Trust/United Kingdom\nMC_PC_13042/Medical Research Council/United Kingdom\nMedical Research Council/United Kingdom\nDepartment of Health/United Kingdom\n74296/Wellcome Trust/United Kingdom\nJournal Article\nResearch Support, Non-U.S. Gov't\nUnited States\nDev Psychopathol. 2015 Aug;27(3):885-99. doi: 10.1017/S0954579414000625. Epub 2014 Jul 24.","page":"885-899","title":"Childhood adversity subtypes and depressive symptoms in early and late adolescence","type":"article-journal","volume":"27"},"uris":["http://www.mendeley.com/documents/?uuid=5955d724-f291-477d-b35b-3c36de77a637"]}],"mendeley":{"formattedCitation":"(MacKinnon et al., 2000; St Clair et al., 2015)","plainTextFormattedCitation":"(MacKinnon et al., 2000; St Clair et al., 2015)","previouslyFormattedCitation":"(MacKinnon et al., 2000; St Clair et al., 2015)"},"properties":{"noteIndex":0},"schema":"https://github.com/citation-style-language/schema/raw/master/csl-citation.json"}</w:instrText>
      </w:r>
      <w:r w:rsidR="00406547" w:rsidRPr="00146399">
        <w:rPr>
          <w:rFonts w:ascii="Times New Roman" w:eastAsia="Times New Roman" w:hAnsi="Times New Roman" w:cs="Times New Roman"/>
        </w:rPr>
        <w:fldChar w:fldCharType="separate"/>
      </w:r>
      <w:r w:rsidR="007554D2" w:rsidRPr="007554D2">
        <w:rPr>
          <w:rFonts w:ascii="Times New Roman" w:eastAsia="Times New Roman" w:hAnsi="Times New Roman" w:cs="Times New Roman"/>
          <w:noProof/>
        </w:rPr>
        <w:t>(MacKinnon et al., 2000; St Clair et al., 2015)</w:t>
      </w:r>
      <w:r w:rsidR="00406547" w:rsidRPr="00146399">
        <w:rPr>
          <w:rFonts w:ascii="Times New Roman" w:eastAsia="Times New Roman" w:hAnsi="Times New Roman" w:cs="Times New Roman"/>
        </w:rPr>
        <w:fldChar w:fldCharType="end"/>
      </w:r>
      <w:r w:rsidRPr="00146399">
        <w:rPr>
          <w:rFonts w:ascii="Times New Roman" w:eastAsia="Times New Roman" w:hAnsi="Times New Roman" w:cs="Times New Roman"/>
        </w:rPr>
        <w:t>.</w:t>
      </w:r>
    </w:p>
    <w:p w14:paraId="79384B5D" w14:textId="77777777" w:rsidR="0072323E" w:rsidRPr="00146399" w:rsidRDefault="00E34575" w:rsidP="00BB4718">
      <w:pPr>
        <w:spacing w:line="480" w:lineRule="auto"/>
        <w:ind w:firstLine="720"/>
        <w:rPr>
          <w:rFonts w:ascii="Times New Roman" w:eastAsia="Times New Roman" w:hAnsi="Times New Roman" w:cs="Times New Roman"/>
          <w:b/>
        </w:rPr>
      </w:pPr>
      <w:r w:rsidRPr="00146399">
        <w:rPr>
          <w:rFonts w:ascii="Times New Roman" w:eastAsia="Times New Roman" w:hAnsi="Times New Roman" w:cs="Times New Roman"/>
          <w:b/>
        </w:rPr>
        <w:t>Missing data</w:t>
      </w:r>
    </w:p>
    <w:p w14:paraId="2261102E" w14:textId="132CED3E" w:rsidR="0072323E" w:rsidRPr="00146399" w:rsidRDefault="00E34575" w:rsidP="00BB4718">
      <w:pPr>
        <w:spacing w:line="480" w:lineRule="auto"/>
        <w:ind w:firstLine="720"/>
        <w:rPr>
          <w:rFonts w:ascii="Times New Roman" w:eastAsia="Times New Roman" w:hAnsi="Times New Roman" w:cs="Times New Roman"/>
          <w:color w:val="000000"/>
          <w:highlight w:val="yellow"/>
        </w:rPr>
      </w:pPr>
      <w:r w:rsidRPr="00146399">
        <w:rPr>
          <w:rFonts w:ascii="Times New Roman" w:eastAsia="Times New Roman" w:hAnsi="Times New Roman" w:cs="Times New Roman"/>
          <w:color w:val="000000"/>
        </w:rPr>
        <w:t>Given the nature of longitudinal studies, sample attrition is almost inevitable.  The ALSPAC sample was no exception as there was sample attrition and thus missing data.</w:t>
      </w:r>
      <w:r w:rsidR="00FE7F20" w:rsidRPr="00146399">
        <w:rPr>
          <w:rFonts w:ascii="Times New Roman" w:eastAsia="Times New Roman" w:hAnsi="Times New Roman" w:cs="Times New Roman"/>
          <w:color w:val="000000"/>
        </w:rPr>
        <w:t xml:space="preserve">  We compared children who took part at both age 1 and also at the end of primary school.  </w:t>
      </w:r>
      <w:r w:rsidRPr="00146399">
        <w:rPr>
          <w:rFonts w:ascii="Times New Roman" w:eastAsia="Times New Roman" w:hAnsi="Times New Roman" w:cs="Times New Roman"/>
          <w:color w:val="000000"/>
        </w:rPr>
        <w:t>There was no significant gender difference in sample attrition</w:t>
      </w:r>
      <w:r w:rsidRPr="00146399">
        <w:rPr>
          <w:rFonts w:ascii="Times New Roman" w:eastAsia="Times New Roman" w:hAnsi="Times New Roman" w:cs="Times New Roman"/>
        </w:rPr>
        <w:t xml:space="preserve"> (</w:t>
      </w:r>
      <w:r w:rsidR="000E7724" w:rsidRPr="00146399">
        <w:rPr>
          <w:rFonts w:ascii="Times New Roman" w:hAnsi="Times New Roman" w:cs="Times New Roman"/>
          <w:color w:val="000000" w:themeColor="text1"/>
        </w:rPr>
        <w:sym w:font="Symbol" w:char="F063"/>
      </w:r>
      <w:r w:rsidR="000E7724" w:rsidRPr="00146399">
        <w:rPr>
          <w:rFonts w:ascii="Times New Roman" w:hAnsi="Times New Roman" w:cs="Times New Roman"/>
          <w:color w:val="000000" w:themeColor="text1"/>
          <w:vertAlign w:val="superscript"/>
        </w:rPr>
        <w:t>2</w:t>
      </w:r>
      <w:r w:rsidRPr="00146399">
        <w:rPr>
          <w:rFonts w:ascii="Times New Roman" w:eastAsia="Times New Roman" w:hAnsi="Times New Roman" w:cs="Times New Roman"/>
        </w:rPr>
        <w:t xml:space="preserve">(1, N=14,854=.13, p=.723) between the sample at 1 years old and those with </w:t>
      </w:r>
      <w:r w:rsidR="005C3A50" w:rsidRPr="00146399">
        <w:rPr>
          <w:rFonts w:ascii="Times New Roman" w:eastAsia="Times New Roman" w:hAnsi="Times New Roman" w:cs="Times New Roman"/>
        </w:rPr>
        <w:t>literacy outcomes</w:t>
      </w:r>
      <w:r w:rsidRPr="00146399">
        <w:rPr>
          <w:rFonts w:ascii="Times New Roman" w:eastAsia="Times New Roman" w:hAnsi="Times New Roman" w:cs="Times New Roman"/>
        </w:rPr>
        <w:t xml:space="preserve"> data at the end of primary school.  For those who dropped out, socioeconomic status was lower (t(13,957)=6.61, p&lt;.001) compared to those who continued to participate at the end of primary school.  For the </w:t>
      </w:r>
      <w:r w:rsidR="00AA3DC3">
        <w:rPr>
          <w:rFonts w:ascii="Times New Roman" w:eastAsia="Times New Roman" w:hAnsi="Times New Roman" w:cs="Times New Roman"/>
        </w:rPr>
        <w:t>SEM</w:t>
      </w:r>
      <w:r w:rsidRPr="00146399">
        <w:rPr>
          <w:rFonts w:ascii="Times New Roman" w:eastAsia="Times New Roman" w:hAnsi="Times New Roman" w:cs="Times New Roman"/>
        </w:rPr>
        <w:t>, the full information maximum likelihood method was used to deal with missing data.</w:t>
      </w:r>
    </w:p>
    <w:p w14:paraId="00B67C46" w14:textId="77777777" w:rsidR="0072323E" w:rsidRPr="00146399" w:rsidRDefault="00E34575" w:rsidP="00BB4718">
      <w:pPr>
        <w:spacing w:line="480" w:lineRule="auto"/>
        <w:jc w:val="center"/>
        <w:rPr>
          <w:rFonts w:ascii="Times New Roman" w:eastAsia="Times New Roman" w:hAnsi="Times New Roman" w:cs="Times New Roman"/>
          <w:b/>
          <w:color w:val="000000"/>
        </w:rPr>
      </w:pPr>
      <w:r w:rsidRPr="00146399">
        <w:rPr>
          <w:rFonts w:ascii="Times New Roman" w:eastAsia="Times New Roman" w:hAnsi="Times New Roman" w:cs="Times New Roman"/>
          <w:b/>
          <w:color w:val="000000"/>
        </w:rPr>
        <w:lastRenderedPageBreak/>
        <w:t>Results</w:t>
      </w:r>
    </w:p>
    <w:p w14:paraId="73CA2872" w14:textId="1A49AEE3" w:rsidR="0072323E" w:rsidRPr="00146399" w:rsidRDefault="00E34575" w:rsidP="00BB4718">
      <w:pPr>
        <w:spacing w:line="480" w:lineRule="auto"/>
        <w:ind w:firstLine="720"/>
        <w:rPr>
          <w:rFonts w:ascii="Times New Roman" w:eastAsia="Times New Roman" w:hAnsi="Times New Roman" w:cs="Times New Roman"/>
        </w:rPr>
      </w:pPr>
      <w:r w:rsidRPr="00146399">
        <w:rPr>
          <w:rFonts w:ascii="Times New Roman" w:eastAsia="Times New Roman" w:hAnsi="Times New Roman" w:cs="Times New Roman"/>
          <w:color w:val="000000"/>
        </w:rPr>
        <w:t>Pairwise correlations between all variables of interest</w:t>
      </w:r>
      <w:r w:rsidR="007E0D86" w:rsidRPr="00146399">
        <w:rPr>
          <w:rFonts w:ascii="Times New Roman" w:eastAsia="Times New Roman" w:hAnsi="Times New Roman" w:cs="Times New Roman"/>
          <w:color w:val="000000"/>
        </w:rPr>
        <w:t xml:space="preserve"> and descriptive statistics</w:t>
      </w:r>
      <w:r w:rsidRPr="00146399">
        <w:rPr>
          <w:rFonts w:ascii="Times New Roman" w:eastAsia="Times New Roman" w:hAnsi="Times New Roman" w:cs="Times New Roman"/>
          <w:color w:val="000000"/>
        </w:rPr>
        <w:t xml:space="preserve"> are shown in Table</w:t>
      </w:r>
      <w:r w:rsidR="00313BD0" w:rsidRPr="00146399">
        <w:rPr>
          <w:rFonts w:ascii="Times New Roman" w:eastAsia="Times New Roman" w:hAnsi="Times New Roman" w:cs="Times New Roman"/>
          <w:color w:val="000000"/>
        </w:rPr>
        <w:t>s</w:t>
      </w:r>
      <w:r w:rsidRPr="00146399">
        <w:rPr>
          <w:rFonts w:ascii="Times New Roman" w:eastAsia="Times New Roman" w:hAnsi="Times New Roman" w:cs="Times New Roman"/>
          <w:color w:val="000000"/>
        </w:rPr>
        <w:t xml:space="preserve"> 1</w:t>
      </w:r>
      <w:r w:rsidR="007E0D86" w:rsidRPr="00146399">
        <w:rPr>
          <w:rFonts w:ascii="Times New Roman" w:eastAsia="Times New Roman" w:hAnsi="Times New Roman" w:cs="Times New Roman"/>
          <w:color w:val="000000"/>
        </w:rPr>
        <w:t xml:space="preserve"> and 2</w:t>
      </w:r>
      <w:r w:rsidR="00697584">
        <w:rPr>
          <w:rFonts w:ascii="Times New Roman" w:eastAsia="Times New Roman" w:hAnsi="Times New Roman" w:cs="Times New Roman"/>
          <w:color w:val="000000"/>
        </w:rPr>
        <w:t>,</w:t>
      </w:r>
      <w:r w:rsidR="007E0D86" w:rsidRPr="00146399">
        <w:rPr>
          <w:rFonts w:ascii="Times New Roman" w:eastAsia="Times New Roman" w:hAnsi="Times New Roman" w:cs="Times New Roman"/>
          <w:color w:val="000000"/>
        </w:rPr>
        <w:t xml:space="preserve"> respectively.</w:t>
      </w:r>
      <w:r w:rsidR="005F2816" w:rsidRPr="00146399">
        <w:rPr>
          <w:rFonts w:ascii="Times New Roman" w:eastAsia="Times New Roman" w:hAnsi="Times New Roman" w:cs="Times New Roman"/>
          <w:color w:val="000000"/>
        </w:rPr>
        <w:t xml:space="preserve">  The final </w:t>
      </w:r>
      <w:r w:rsidR="00AA3DC3">
        <w:rPr>
          <w:rFonts w:ascii="Times New Roman" w:eastAsia="Times New Roman" w:hAnsi="Times New Roman" w:cs="Times New Roman"/>
          <w:color w:val="000000"/>
        </w:rPr>
        <w:t>SEM</w:t>
      </w:r>
      <w:r w:rsidR="005F2816" w:rsidRPr="00146399">
        <w:rPr>
          <w:rFonts w:ascii="Times New Roman" w:eastAsia="Times New Roman" w:hAnsi="Times New Roman" w:cs="Times New Roman"/>
          <w:color w:val="000000"/>
        </w:rPr>
        <w:t xml:space="preserve"> is shown in Figure 1 </w:t>
      </w:r>
      <w:r w:rsidR="00A65D8D" w:rsidRPr="00146399">
        <w:rPr>
          <w:rFonts w:ascii="Times New Roman" w:hAnsi="Times New Roman" w:cs="Times New Roman"/>
          <w:color w:val="000000" w:themeColor="text1"/>
        </w:rPr>
        <w:t>(CFI = .96</w:t>
      </w:r>
      <w:r w:rsidR="00DA12A7" w:rsidRPr="00146399">
        <w:rPr>
          <w:rFonts w:ascii="Times New Roman" w:hAnsi="Times New Roman" w:cs="Times New Roman"/>
          <w:color w:val="000000" w:themeColor="text1"/>
        </w:rPr>
        <w:t>5</w:t>
      </w:r>
      <w:r w:rsidR="00A65D8D" w:rsidRPr="00146399">
        <w:rPr>
          <w:rFonts w:ascii="Times New Roman" w:hAnsi="Times New Roman" w:cs="Times New Roman"/>
          <w:color w:val="000000" w:themeColor="text1"/>
        </w:rPr>
        <w:t>, TLI =.94</w:t>
      </w:r>
      <w:r w:rsidR="00DA12A7" w:rsidRPr="00146399">
        <w:rPr>
          <w:rFonts w:ascii="Times New Roman" w:hAnsi="Times New Roman" w:cs="Times New Roman"/>
          <w:color w:val="000000" w:themeColor="text1"/>
        </w:rPr>
        <w:t>9</w:t>
      </w:r>
      <w:r w:rsidR="00A65D8D" w:rsidRPr="00146399">
        <w:rPr>
          <w:rFonts w:ascii="Times New Roman" w:hAnsi="Times New Roman" w:cs="Times New Roman"/>
          <w:color w:val="000000" w:themeColor="text1"/>
        </w:rPr>
        <w:t>, RMSEA = .0</w:t>
      </w:r>
      <w:r w:rsidR="0051004E" w:rsidRPr="00146399">
        <w:rPr>
          <w:rFonts w:ascii="Times New Roman" w:hAnsi="Times New Roman" w:cs="Times New Roman"/>
          <w:color w:val="000000" w:themeColor="text1"/>
        </w:rPr>
        <w:t>33</w:t>
      </w:r>
      <w:r w:rsidR="00A65D8D" w:rsidRPr="00146399">
        <w:rPr>
          <w:rFonts w:ascii="Times New Roman" w:hAnsi="Times New Roman" w:cs="Times New Roman"/>
          <w:color w:val="000000" w:themeColor="text1"/>
        </w:rPr>
        <w:t>, SRMR = .0</w:t>
      </w:r>
      <w:r w:rsidR="0051004E" w:rsidRPr="00146399">
        <w:rPr>
          <w:rFonts w:ascii="Times New Roman" w:hAnsi="Times New Roman" w:cs="Times New Roman"/>
          <w:color w:val="000000" w:themeColor="text1"/>
        </w:rPr>
        <w:t>3</w:t>
      </w:r>
      <w:r w:rsidR="00A65D8D" w:rsidRPr="00146399">
        <w:rPr>
          <w:rFonts w:ascii="Times New Roman" w:hAnsi="Times New Roman" w:cs="Times New Roman"/>
          <w:color w:val="000000" w:themeColor="text1"/>
        </w:rPr>
        <w:t>3)</w:t>
      </w:r>
      <w:r w:rsidR="005F2816" w:rsidRPr="00146399">
        <w:rPr>
          <w:rFonts w:ascii="Times New Roman" w:eastAsia="Times New Roman" w:hAnsi="Times New Roman" w:cs="Times New Roman"/>
          <w:color w:val="000000"/>
        </w:rPr>
        <w:t xml:space="preserve">.  </w:t>
      </w:r>
      <w:r w:rsidR="007E0D86" w:rsidRPr="00146399">
        <w:rPr>
          <w:rFonts w:ascii="Times New Roman" w:eastAsia="Times New Roman" w:hAnsi="Times New Roman" w:cs="Times New Roman"/>
        </w:rPr>
        <w:t>A</w:t>
      </w:r>
      <w:r w:rsidRPr="00146399">
        <w:rPr>
          <w:rFonts w:ascii="Times New Roman" w:eastAsia="Times New Roman" w:hAnsi="Times New Roman" w:cs="Times New Roman"/>
        </w:rPr>
        <w:t xml:space="preserve"> full list of coefficients for all paths and factor loadings </w:t>
      </w:r>
      <w:r w:rsidR="00302F7D" w:rsidRPr="00146399">
        <w:rPr>
          <w:rFonts w:ascii="Times New Roman" w:eastAsia="Times New Roman" w:hAnsi="Times New Roman" w:cs="Times New Roman"/>
        </w:rPr>
        <w:t xml:space="preserve">are </w:t>
      </w:r>
      <w:r w:rsidRPr="00146399">
        <w:rPr>
          <w:rFonts w:ascii="Times New Roman" w:eastAsia="Times New Roman" w:hAnsi="Times New Roman" w:cs="Times New Roman"/>
        </w:rPr>
        <w:t xml:space="preserve">provided in Table </w:t>
      </w:r>
      <w:r w:rsidR="00F310B1" w:rsidRPr="00146399">
        <w:rPr>
          <w:rFonts w:ascii="Times New Roman" w:eastAsia="Times New Roman" w:hAnsi="Times New Roman" w:cs="Times New Roman"/>
        </w:rPr>
        <w:t>3</w:t>
      </w:r>
      <w:r w:rsidR="00791777" w:rsidRPr="00146399">
        <w:rPr>
          <w:rFonts w:ascii="Times New Roman" w:eastAsia="Times New Roman" w:hAnsi="Times New Roman" w:cs="Times New Roman"/>
        </w:rPr>
        <w:t xml:space="preserve"> and the indirect effects are shown in Table 4.</w:t>
      </w:r>
      <w:r w:rsidR="00302F7D" w:rsidRPr="00146399">
        <w:rPr>
          <w:rFonts w:ascii="Times New Roman" w:eastAsia="Times New Roman" w:hAnsi="Times New Roman" w:cs="Times New Roman"/>
        </w:rPr>
        <w:t xml:space="preserve">  For </w:t>
      </w:r>
      <w:r w:rsidR="007B0D28" w:rsidRPr="00146399">
        <w:rPr>
          <w:rFonts w:ascii="Times New Roman" w:eastAsia="Times New Roman" w:hAnsi="Times New Roman" w:cs="Times New Roman"/>
        </w:rPr>
        <w:t>precision</w:t>
      </w:r>
      <w:r w:rsidR="00302F7D" w:rsidRPr="00146399">
        <w:rPr>
          <w:rFonts w:ascii="Times New Roman" w:eastAsia="Times New Roman" w:hAnsi="Times New Roman" w:cs="Times New Roman"/>
        </w:rPr>
        <w:t xml:space="preserve">, the </w:t>
      </w:r>
      <w:r w:rsidR="009B4583" w:rsidRPr="00146399">
        <w:rPr>
          <w:rFonts w:ascii="Times New Roman" w:eastAsia="Times New Roman" w:hAnsi="Times New Roman" w:cs="Times New Roman"/>
        </w:rPr>
        <w:t>path coefficients in this section</w:t>
      </w:r>
      <w:r w:rsidR="007B65F0" w:rsidRPr="00146399">
        <w:rPr>
          <w:rFonts w:ascii="Times New Roman" w:eastAsia="Times New Roman" w:hAnsi="Times New Roman" w:cs="Times New Roman"/>
        </w:rPr>
        <w:t>,</w:t>
      </w:r>
      <w:r w:rsidR="009B4583" w:rsidRPr="00146399">
        <w:rPr>
          <w:rFonts w:ascii="Times New Roman" w:eastAsia="Times New Roman" w:hAnsi="Times New Roman" w:cs="Times New Roman"/>
        </w:rPr>
        <w:t xml:space="preserve"> and </w:t>
      </w:r>
      <w:r w:rsidR="00302F7D" w:rsidRPr="00146399">
        <w:rPr>
          <w:rFonts w:ascii="Times New Roman" w:eastAsia="Times New Roman" w:hAnsi="Times New Roman" w:cs="Times New Roman"/>
        </w:rPr>
        <w:t>in Tables 3 and 4</w:t>
      </w:r>
      <w:r w:rsidR="007B65F0" w:rsidRPr="00146399">
        <w:rPr>
          <w:rFonts w:ascii="Times New Roman" w:eastAsia="Times New Roman" w:hAnsi="Times New Roman" w:cs="Times New Roman"/>
        </w:rPr>
        <w:t>,</w:t>
      </w:r>
      <w:r w:rsidR="00302F7D" w:rsidRPr="00146399">
        <w:rPr>
          <w:rFonts w:ascii="Times New Roman" w:eastAsia="Times New Roman" w:hAnsi="Times New Roman" w:cs="Times New Roman"/>
        </w:rPr>
        <w:t xml:space="preserve"> are reported to 3 decimal places.</w:t>
      </w:r>
      <w:r w:rsidR="009D690C">
        <w:rPr>
          <w:rFonts w:ascii="Times New Roman" w:eastAsia="Times New Roman" w:hAnsi="Times New Roman" w:cs="Times New Roman"/>
        </w:rPr>
        <w:t xml:space="preserve">  </w:t>
      </w:r>
    </w:p>
    <w:p w14:paraId="2D7EA543" w14:textId="17C7077E" w:rsidR="0072323E" w:rsidRPr="00146399" w:rsidRDefault="00E34575" w:rsidP="00BB4718">
      <w:pPr>
        <w:spacing w:line="480" w:lineRule="auto"/>
        <w:rPr>
          <w:rFonts w:ascii="Times New Roman" w:eastAsia="Times New Roman" w:hAnsi="Times New Roman" w:cs="Times New Roman"/>
          <w:b/>
          <w:color w:val="000000"/>
        </w:rPr>
      </w:pPr>
      <w:r w:rsidRPr="00146399">
        <w:rPr>
          <w:rFonts w:ascii="Times New Roman" w:eastAsia="Times New Roman" w:hAnsi="Times New Roman" w:cs="Times New Roman"/>
          <w:b/>
          <w:color w:val="000000"/>
        </w:rPr>
        <w:t xml:space="preserve">The Effect of </w:t>
      </w:r>
      <w:r w:rsidR="00AF18FC" w:rsidRPr="00146399">
        <w:rPr>
          <w:rFonts w:ascii="Times New Roman" w:eastAsia="Times New Roman" w:hAnsi="Times New Roman" w:cs="Times New Roman"/>
          <w:b/>
          <w:color w:val="000000"/>
        </w:rPr>
        <w:t>ELCE</w:t>
      </w:r>
      <w:r w:rsidRPr="00146399">
        <w:rPr>
          <w:rFonts w:ascii="Times New Roman" w:eastAsia="Times New Roman" w:hAnsi="Times New Roman" w:cs="Times New Roman"/>
          <w:b/>
          <w:color w:val="000000"/>
        </w:rPr>
        <w:t xml:space="preserve"> on School Readiness at School Entry, </w:t>
      </w:r>
      <w:r w:rsidR="003C61E4" w:rsidRPr="00146399">
        <w:rPr>
          <w:rFonts w:ascii="Times New Roman" w:eastAsia="Times New Roman" w:hAnsi="Times New Roman" w:cs="Times New Roman"/>
          <w:b/>
          <w:color w:val="000000"/>
        </w:rPr>
        <w:t>L</w:t>
      </w:r>
      <w:r w:rsidR="003C61E4">
        <w:rPr>
          <w:rFonts w:ascii="Times New Roman" w:eastAsia="Times New Roman" w:hAnsi="Times New Roman" w:cs="Times New Roman"/>
          <w:b/>
          <w:color w:val="000000"/>
        </w:rPr>
        <w:t xml:space="preserve">anguage </w:t>
      </w:r>
      <w:r w:rsidR="000C4208">
        <w:rPr>
          <w:rFonts w:ascii="Times New Roman" w:eastAsia="Times New Roman" w:hAnsi="Times New Roman" w:cs="Times New Roman"/>
          <w:b/>
          <w:color w:val="000000"/>
        </w:rPr>
        <w:t>Development</w:t>
      </w:r>
      <w:r w:rsidR="003C61E4" w:rsidRPr="00146399">
        <w:rPr>
          <w:rFonts w:ascii="Times New Roman" w:eastAsia="Times New Roman" w:hAnsi="Times New Roman" w:cs="Times New Roman"/>
          <w:b/>
          <w:color w:val="000000"/>
        </w:rPr>
        <w:t xml:space="preserve"> </w:t>
      </w:r>
      <w:r w:rsidRPr="00146399">
        <w:rPr>
          <w:rFonts w:ascii="Times New Roman" w:eastAsia="Times New Roman" w:hAnsi="Times New Roman" w:cs="Times New Roman"/>
          <w:b/>
          <w:color w:val="000000"/>
        </w:rPr>
        <w:t xml:space="preserve">and Social Development in the Middle-Years of Primary School </w:t>
      </w:r>
    </w:p>
    <w:p w14:paraId="6E96C67E" w14:textId="0B6501E5" w:rsidR="0072323E" w:rsidRPr="00146399" w:rsidRDefault="00E6002A" w:rsidP="00BB4718">
      <w:pPr>
        <w:spacing w:line="480" w:lineRule="auto"/>
        <w:ind w:firstLine="360"/>
        <w:rPr>
          <w:rFonts w:ascii="Times New Roman" w:eastAsia="Times New Roman" w:hAnsi="Times New Roman" w:cs="Times New Roman"/>
        </w:rPr>
      </w:pPr>
      <w:r w:rsidRPr="00146399">
        <w:rPr>
          <w:rFonts w:ascii="Times New Roman" w:eastAsia="Times New Roman" w:hAnsi="Times New Roman" w:cs="Times New Roman"/>
          <w:color w:val="000000"/>
        </w:rPr>
        <w:t xml:space="preserve">As shown in Table 3, </w:t>
      </w:r>
      <w:r w:rsidR="00E34575" w:rsidRPr="00146399">
        <w:rPr>
          <w:rFonts w:ascii="Times New Roman" w:eastAsia="Times New Roman" w:hAnsi="Times New Roman" w:cs="Times New Roman"/>
          <w:color w:val="000000"/>
        </w:rPr>
        <w:t xml:space="preserve">ELCE was associated with </w:t>
      </w:r>
      <w:r w:rsidR="006C1B80">
        <w:rPr>
          <w:rFonts w:ascii="Times New Roman" w:eastAsia="Times New Roman" w:hAnsi="Times New Roman" w:cs="Times New Roman"/>
          <w:color w:val="000000"/>
        </w:rPr>
        <w:t>literacy at school entry</w:t>
      </w:r>
      <w:r w:rsidR="00E34575" w:rsidRPr="00146399">
        <w:rPr>
          <w:rFonts w:ascii="Times New Roman" w:eastAsia="Times New Roman" w:hAnsi="Times New Roman" w:cs="Times New Roman"/>
          <w:color w:val="000000"/>
        </w:rPr>
        <w:t xml:space="preserve"> </w:t>
      </w:r>
      <w:r w:rsidR="00E34575" w:rsidRPr="00146399">
        <w:rPr>
          <w:rFonts w:ascii="Times New Roman" w:eastAsia="Times New Roman" w:hAnsi="Times New Roman" w:cs="Times New Roman"/>
        </w:rPr>
        <w:t>(</w:t>
      </w:r>
      <w:r w:rsidR="00E36161" w:rsidRPr="00146399">
        <w:rPr>
          <w:rFonts w:ascii="Times New Roman" w:hAnsi="Times New Roman" w:cs="Times New Roman"/>
          <w:color w:val="000000" w:themeColor="text1"/>
        </w:rPr>
        <w:sym w:font="Symbol" w:char="F062"/>
      </w:r>
      <w:r w:rsidR="00E34575" w:rsidRPr="00146399">
        <w:rPr>
          <w:rFonts w:ascii="Times New Roman" w:eastAsia="Times New Roman" w:hAnsi="Times New Roman" w:cs="Times New Roman"/>
        </w:rPr>
        <w:t>=.2</w:t>
      </w:r>
      <w:r w:rsidR="00E71FA8" w:rsidRPr="00146399">
        <w:rPr>
          <w:rFonts w:ascii="Times New Roman" w:eastAsia="Times New Roman" w:hAnsi="Times New Roman" w:cs="Times New Roman"/>
        </w:rPr>
        <w:t>25</w:t>
      </w:r>
      <w:r w:rsidR="00E34575" w:rsidRPr="00146399">
        <w:rPr>
          <w:rFonts w:ascii="Times New Roman" w:eastAsia="Times New Roman" w:hAnsi="Times New Roman" w:cs="Times New Roman"/>
        </w:rPr>
        <w:t>, 95% CI</w:t>
      </w:r>
      <w:r w:rsidR="005747D9">
        <w:rPr>
          <w:rFonts w:ascii="Times New Roman" w:eastAsia="Times New Roman" w:hAnsi="Times New Roman" w:cs="Times New Roman"/>
        </w:rPr>
        <w:t>:</w:t>
      </w:r>
      <w:r w:rsidR="005747D9" w:rsidRPr="00146399">
        <w:rPr>
          <w:rFonts w:ascii="Times New Roman" w:eastAsia="Times New Roman" w:hAnsi="Times New Roman" w:cs="Times New Roman"/>
        </w:rPr>
        <w:t xml:space="preserve"> </w:t>
      </w:r>
      <w:r w:rsidR="00E34575" w:rsidRPr="00146399">
        <w:rPr>
          <w:rFonts w:ascii="Times New Roman" w:eastAsia="Times New Roman" w:hAnsi="Times New Roman" w:cs="Times New Roman"/>
        </w:rPr>
        <w:t>.19</w:t>
      </w:r>
      <w:r w:rsidR="00E71FA8" w:rsidRPr="00146399">
        <w:rPr>
          <w:rFonts w:ascii="Times New Roman" w:eastAsia="Times New Roman" w:hAnsi="Times New Roman" w:cs="Times New Roman"/>
        </w:rPr>
        <w:t>3</w:t>
      </w:r>
      <w:r w:rsidR="00E34575" w:rsidRPr="00146399">
        <w:rPr>
          <w:rFonts w:ascii="Times New Roman" w:eastAsia="Times New Roman" w:hAnsi="Times New Roman" w:cs="Times New Roman"/>
        </w:rPr>
        <w:t>, .2</w:t>
      </w:r>
      <w:r w:rsidR="00E71FA8" w:rsidRPr="00146399">
        <w:rPr>
          <w:rFonts w:ascii="Times New Roman" w:eastAsia="Times New Roman" w:hAnsi="Times New Roman" w:cs="Times New Roman"/>
        </w:rPr>
        <w:t>5</w:t>
      </w:r>
      <w:r w:rsidR="00E34575" w:rsidRPr="00146399">
        <w:rPr>
          <w:rFonts w:ascii="Times New Roman" w:eastAsia="Times New Roman" w:hAnsi="Times New Roman" w:cs="Times New Roman"/>
        </w:rPr>
        <w:t xml:space="preserve">6) and </w:t>
      </w:r>
      <w:r w:rsidR="004C03F0" w:rsidRPr="00146399">
        <w:rPr>
          <w:rFonts w:ascii="Times New Roman" w:eastAsia="Times New Roman" w:hAnsi="Times New Roman" w:cs="Times New Roman"/>
        </w:rPr>
        <w:t xml:space="preserve">social </w:t>
      </w:r>
      <w:r w:rsidR="006C1B80">
        <w:rPr>
          <w:rFonts w:ascii="Times New Roman" w:eastAsia="Times New Roman" w:hAnsi="Times New Roman" w:cs="Times New Roman"/>
        </w:rPr>
        <w:t>adjustment at school entry</w:t>
      </w:r>
      <w:r w:rsidR="004C03F0" w:rsidRPr="00146399">
        <w:rPr>
          <w:rFonts w:ascii="Times New Roman" w:eastAsia="Times New Roman" w:hAnsi="Times New Roman" w:cs="Times New Roman"/>
        </w:rPr>
        <w:t xml:space="preserve"> </w:t>
      </w:r>
      <w:r w:rsidR="00E34575" w:rsidRPr="00146399">
        <w:rPr>
          <w:rFonts w:ascii="Times New Roman" w:eastAsia="Times New Roman" w:hAnsi="Times New Roman" w:cs="Times New Roman"/>
        </w:rPr>
        <w:t>(</w:t>
      </w:r>
      <w:r w:rsidR="00E36161" w:rsidRPr="00146399">
        <w:rPr>
          <w:rFonts w:ascii="Times New Roman" w:hAnsi="Times New Roman" w:cs="Times New Roman"/>
          <w:color w:val="000000" w:themeColor="text1"/>
        </w:rPr>
        <w:sym w:font="Symbol" w:char="F062"/>
      </w:r>
      <w:r w:rsidR="00E34575" w:rsidRPr="00146399">
        <w:rPr>
          <w:rFonts w:ascii="Times New Roman" w:eastAsia="Times New Roman" w:hAnsi="Times New Roman" w:cs="Times New Roman"/>
        </w:rPr>
        <w:t>=.09</w:t>
      </w:r>
      <w:r w:rsidR="00E71FA8" w:rsidRPr="00146399">
        <w:rPr>
          <w:rFonts w:ascii="Times New Roman" w:eastAsia="Times New Roman" w:hAnsi="Times New Roman" w:cs="Times New Roman"/>
        </w:rPr>
        <w:t>0</w:t>
      </w:r>
      <w:r w:rsidR="00E34575"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E34575" w:rsidRPr="00146399">
        <w:rPr>
          <w:rFonts w:ascii="Times New Roman" w:eastAsia="Times New Roman" w:hAnsi="Times New Roman" w:cs="Times New Roman"/>
        </w:rPr>
        <w:t>.05</w:t>
      </w:r>
      <w:r w:rsidR="00E71FA8" w:rsidRPr="00146399">
        <w:rPr>
          <w:rFonts w:ascii="Times New Roman" w:eastAsia="Times New Roman" w:hAnsi="Times New Roman" w:cs="Times New Roman"/>
        </w:rPr>
        <w:t>3</w:t>
      </w:r>
      <w:r w:rsidR="00E34575" w:rsidRPr="00146399">
        <w:rPr>
          <w:rFonts w:ascii="Times New Roman" w:eastAsia="Times New Roman" w:hAnsi="Times New Roman" w:cs="Times New Roman"/>
        </w:rPr>
        <w:t>, .1</w:t>
      </w:r>
      <w:r w:rsidR="00E71FA8" w:rsidRPr="00146399">
        <w:rPr>
          <w:rFonts w:ascii="Times New Roman" w:eastAsia="Times New Roman" w:hAnsi="Times New Roman" w:cs="Times New Roman"/>
        </w:rPr>
        <w:t>27</w:t>
      </w:r>
      <w:r w:rsidR="00E34575" w:rsidRPr="00146399">
        <w:rPr>
          <w:rFonts w:ascii="Times New Roman" w:eastAsia="Times New Roman" w:hAnsi="Times New Roman" w:cs="Times New Roman"/>
        </w:rPr>
        <w:t xml:space="preserve">); as well as </w:t>
      </w:r>
      <w:r w:rsidR="008E7FEE">
        <w:rPr>
          <w:rFonts w:ascii="Times New Roman" w:eastAsia="Times New Roman" w:hAnsi="Times New Roman" w:cs="Times New Roman"/>
        </w:rPr>
        <w:t>language</w:t>
      </w:r>
      <w:r w:rsidR="006C1B80" w:rsidRPr="00146399">
        <w:rPr>
          <w:rFonts w:ascii="Times New Roman" w:eastAsia="Times New Roman" w:hAnsi="Times New Roman" w:cs="Times New Roman"/>
        </w:rPr>
        <w:t xml:space="preserve"> </w:t>
      </w:r>
      <w:r w:rsidR="00356267" w:rsidRPr="00146399">
        <w:rPr>
          <w:rFonts w:ascii="Times New Roman" w:eastAsia="Times New Roman" w:hAnsi="Times New Roman" w:cs="Times New Roman"/>
        </w:rPr>
        <w:t>development</w:t>
      </w:r>
      <w:r w:rsidR="001B5BC3" w:rsidRPr="00146399">
        <w:rPr>
          <w:rFonts w:ascii="Times New Roman" w:eastAsia="Times New Roman" w:hAnsi="Times New Roman" w:cs="Times New Roman"/>
        </w:rPr>
        <w:t xml:space="preserve"> </w:t>
      </w:r>
      <w:r w:rsidR="00E34575" w:rsidRPr="00146399">
        <w:rPr>
          <w:rFonts w:ascii="Times New Roman" w:eastAsia="Times New Roman" w:hAnsi="Times New Roman" w:cs="Times New Roman"/>
        </w:rPr>
        <w:t>(</w:t>
      </w:r>
      <w:r w:rsidR="00E36161" w:rsidRPr="00146399">
        <w:rPr>
          <w:rFonts w:ascii="Times New Roman" w:hAnsi="Times New Roman" w:cs="Times New Roman"/>
          <w:color w:val="000000" w:themeColor="text1"/>
        </w:rPr>
        <w:sym w:font="Symbol" w:char="F062"/>
      </w:r>
      <w:r w:rsidR="00E34575" w:rsidRPr="00146399">
        <w:rPr>
          <w:rFonts w:ascii="Times New Roman" w:eastAsia="Times New Roman" w:hAnsi="Times New Roman" w:cs="Times New Roman"/>
        </w:rPr>
        <w:t>=.1</w:t>
      </w:r>
      <w:r w:rsidR="00E71FA8" w:rsidRPr="00146399">
        <w:rPr>
          <w:rFonts w:ascii="Times New Roman" w:eastAsia="Times New Roman" w:hAnsi="Times New Roman" w:cs="Times New Roman"/>
        </w:rPr>
        <w:t>18</w:t>
      </w:r>
      <w:r w:rsidR="00E34575"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E34575" w:rsidRPr="00146399">
        <w:rPr>
          <w:rFonts w:ascii="Times New Roman" w:eastAsia="Times New Roman" w:hAnsi="Times New Roman" w:cs="Times New Roman"/>
        </w:rPr>
        <w:t xml:space="preserve"> .0</w:t>
      </w:r>
      <w:r w:rsidR="00E71FA8" w:rsidRPr="00146399">
        <w:rPr>
          <w:rFonts w:ascii="Times New Roman" w:eastAsia="Times New Roman" w:hAnsi="Times New Roman" w:cs="Times New Roman"/>
        </w:rPr>
        <w:t>86</w:t>
      </w:r>
      <w:r w:rsidR="00E34575" w:rsidRPr="00146399">
        <w:rPr>
          <w:rFonts w:ascii="Times New Roman" w:eastAsia="Times New Roman" w:hAnsi="Times New Roman" w:cs="Times New Roman"/>
        </w:rPr>
        <w:t>, .15</w:t>
      </w:r>
      <w:r w:rsidR="00E71FA8" w:rsidRPr="00146399">
        <w:rPr>
          <w:rFonts w:ascii="Times New Roman" w:eastAsia="Times New Roman" w:hAnsi="Times New Roman" w:cs="Times New Roman"/>
        </w:rPr>
        <w:t>0</w:t>
      </w:r>
      <w:r w:rsidR="00E34575" w:rsidRPr="00146399">
        <w:rPr>
          <w:rFonts w:ascii="Times New Roman" w:eastAsia="Times New Roman" w:hAnsi="Times New Roman" w:cs="Times New Roman"/>
        </w:rPr>
        <w:t>)</w:t>
      </w:r>
      <w:r w:rsidR="00356267" w:rsidRPr="00146399">
        <w:rPr>
          <w:rFonts w:ascii="Times New Roman" w:eastAsia="Times New Roman" w:hAnsi="Times New Roman" w:cs="Times New Roman"/>
        </w:rPr>
        <w:t>,</w:t>
      </w:r>
      <w:r w:rsidR="00E34575" w:rsidRPr="00146399">
        <w:rPr>
          <w:rFonts w:ascii="Times New Roman" w:eastAsia="Times New Roman" w:hAnsi="Times New Roman" w:cs="Times New Roman"/>
        </w:rPr>
        <w:t xml:space="preserve"> social development (</w:t>
      </w:r>
      <w:r w:rsidR="00E36161" w:rsidRPr="00146399">
        <w:rPr>
          <w:rFonts w:ascii="Times New Roman" w:hAnsi="Times New Roman" w:cs="Times New Roman"/>
          <w:color w:val="000000" w:themeColor="text1"/>
        </w:rPr>
        <w:sym w:font="Symbol" w:char="F062"/>
      </w:r>
      <w:r w:rsidR="00E34575" w:rsidRPr="00146399">
        <w:rPr>
          <w:rFonts w:ascii="Times New Roman" w:eastAsia="Times New Roman" w:hAnsi="Times New Roman" w:cs="Times New Roman"/>
        </w:rPr>
        <w:t>=.2</w:t>
      </w:r>
      <w:r w:rsidR="00E71FA8" w:rsidRPr="00146399">
        <w:rPr>
          <w:rFonts w:ascii="Times New Roman" w:eastAsia="Times New Roman" w:hAnsi="Times New Roman" w:cs="Times New Roman"/>
        </w:rPr>
        <w:t>47</w:t>
      </w:r>
      <w:r w:rsidR="00E34575"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E34575" w:rsidRPr="00146399">
        <w:rPr>
          <w:rFonts w:ascii="Times New Roman" w:eastAsia="Times New Roman" w:hAnsi="Times New Roman" w:cs="Times New Roman"/>
        </w:rPr>
        <w:t xml:space="preserve"> .2</w:t>
      </w:r>
      <w:r w:rsidR="00E71FA8" w:rsidRPr="00146399">
        <w:rPr>
          <w:rFonts w:ascii="Times New Roman" w:eastAsia="Times New Roman" w:hAnsi="Times New Roman" w:cs="Times New Roman"/>
        </w:rPr>
        <w:t>08</w:t>
      </w:r>
      <w:r w:rsidR="00E34575" w:rsidRPr="00146399">
        <w:rPr>
          <w:rFonts w:ascii="Times New Roman" w:eastAsia="Times New Roman" w:hAnsi="Times New Roman" w:cs="Times New Roman"/>
        </w:rPr>
        <w:t>, .2</w:t>
      </w:r>
      <w:r w:rsidR="00E71FA8" w:rsidRPr="00146399">
        <w:rPr>
          <w:rFonts w:ascii="Times New Roman" w:eastAsia="Times New Roman" w:hAnsi="Times New Roman" w:cs="Times New Roman"/>
        </w:rPr>
        <w:t>86</w:t>
      </w:r>
      <w:r w:rsidR="00E34575" w:rsidRPr="00146399">
        <w:rPr>
          <w:rFonts w:ascii="Times New Roman" w:eastAsia="Times New Roman" w:hAnsi="Times New Roman" w:cs="Times New Roman"/>
        </w:rPr>
        <w:t>)</w:t>
      </w:r>
      <w:r w:rsidR="00356267" w:rsidRPr="00146399">
        <w:rPr>
          <w:rFonts w:ascii="Times New Roman" w:eastAsia="Times New Roman" w:hAnsi="Times New Roman" w:cs="Times New Roman"/>
        </w:rPr>
        <w:t>, performance IQ (</w:t>
      </w:r>
      <w:r w:rsidR="00356267" w:rsidRPr="00146399">
        <w:rPr>
          <w:rFonts w:ascii="Times New Roman" w:hAnsi="Times New Roman" w:cs="Times New Roman"/>
          <w:color w:val="000000" w:themeColor="text1"/>
        </w:rPr>
        <w:sym w:font="Symbol" w:char="F062"/>
      </w:r>
      <w:r w:rsidR="00356267" w:rsidRPr="00146399">
        <w:rPr>
          <w:rFonts w:ascii="Times New Roman" w:eastAsia="Times New Roman" w:hAnsi="Times New Roman" w:cs="Times New Roman"/>
        </w:rPr>
        <w:t>=.03</w:t>
      </w:r>
      <w:r w:rsidR="00EB59BE" w:rsidRPr="00146399">
        <w:rPr>
          <w:rFonts w:ascii="Times New Roman" w:eastAsia="Times New Roman" w:hAnsi="Times New Roman" w:cs="Times New Roman"/>
        </w:rPr>
        <w:t>9</w:t>
      </w:r>
      <w:r w:rsidR="00356267"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356267" w:rsidRPr="00146399">
        <w:rPr>
          <w:rFonts w:ascii="Times New Roman" w:eastAsia="Times New Roman" w:hAnsi="Times New Roman" w:cs="Times New Roman"/>
        </w:rPr>
        <w:t xml:space="preserve"> .00</w:t>
      </w:r>
      <w:r w:rsidR="003E2420" w:rsidRPr="00146399">
        <w:rPr>
          <w:rFonts w:ascii="Times New Roman" w:eastAsia="Times New Roman" w:hAnsi="Times New Roman" w:cs="Times New Roman"/>
        </w:rPr>
        <w:t>3</w:t>
      </w:r>
      <w:r w:rsidR="00356267" w:rsidRPr="00146399">
        <w:rPr>
          <w:rFonts w:ascii="Times New Roman" w:eastAsia="Times New Roman" w:hAnsi="Times New Roman" w:cs="Times New Roman"/>
        </w:rPr>
        <w:t>, .0</w:t>
      </w:r>
      <w:r w:rsidR="00EB59BE" w:rsidRPr="00146399">
        <w:rPr>
          <w:rFonts w:ascii="Times New Roman" w:eastAsia="Times New Roman" w:hAnsi="Times New Roman" w:cs="Times New Roman"/>
        </w:rPr>
        <w:t>55</w:t>
      </w:r>
      <w:r w:rsidR="00356267" w:rsidRPr="00146399">
        <w:rPr>
          <w:rFonts w:ascii="Times New Roman" w:eastAsia="Times New Roman" w:hAnsi="Times New Roman" w:cs="Times New Roman"/>
        </w:rPr>
        <w:t>), and decoding skills</w:t>
      </w:r>
      <w:r w:rsidR="004D476C" w:rsidRPr="00146399">
        <w:rPr>
          <w:rFonts w:ascii="Times New Roman" w:eastAsia="Times New Roman" w:hAnsi="Times New Roman" w:cs="Times New Roman"/>
        </w:rPr>
        <w:t xml:space="preserve"> (</w:t>
      </w:r>
      <w:r w:rsidR="004D476C" w:rsidRPr="00146399">
        <w:rPr>
          <w:rFonts w:ascii="Times New Roman" w:hAnsi="Times New Roman" w:cs="Times New Roman"/>
          <w:color w:val="000000" w:themeColor="text1"/>
        </w:rPr>
        <w:sym w:font="Symbol" w:char="F062"/>
      </w:r>
      <w:r w:rsidR="004D476C" w:rsidRPr="00146399">
        <w:rPr>
          <w:rFonts w:ascii="Times New Roman" w:eastAsia="Times New Roman" w:hAnsi="Times New Roman" w:cs="Times New Roman"/>
        </w:rPr>
        <w:t>=.</w:t>
      </w:r>
      <w:r w:rsidR="003E2420" w:rsidRPr="00146399">
        <w:rPr>
          <w:rFonts w:ascii="Times New Roman" w:eastAsia="Times New Roman" w:hAnsi="Times New Roman" w:cs="Times New Roman"/>
        </w:rPr>
        <w:t>08</w:t>
      </w:r>
      <w:r w:rsidR="00EB59BE" w:rsidRPr="00146399">
        <w:rPr>
          <w:rFonts w:ascii="Times New Roman" w:eastAsia="Times New Roman" w:hAnsi="Times New Roman" w:cs="Times New Roman"/>
        </w:rPr>
        <w:t>7</w:t>
      </w:r>
      <w:r w:rsidR="004D476C"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4D476C" w:rsidRPr="00146399">
        <w:rPr>
          <w:rFonts w:ascii="Times New Roman" w:eastAsia="Times New Roman" w:hAnsi="Times New Roman" w:cs="Times New Roman"/>
        </w:rPr>
        <w:t xml:space="preserve"> .</w:t>
      </w:r>
      <w:r w:rsidR="003E2420" w:rsidRPr="00146399">
        <w:rPr>
          <w:rFonts w:ascii="Times New Roman" w:eastAsia="Times New Roman" w:hAnsi="Times New Roman" w:cs="Times New Roman"/>
        </w:rPr>
        <w:t>0</w:t>
      </w:r>
      <w:r w:rsidR="00EB59BE" w:rsidRPr="00146399">
        <w:rPr>
          <w:rFonts w:ascii="Times New Roman" w:eastAsia="Times New Roman" w:hAnsi="Times New Roman" w:cs="Times New Roman"/>
        </w:rPr>
        <w:t>58</w:t>
      </w:r>
      <w:r w:rsidR="004D476C" w:rsidRPr="00146399">
        <w:rPr>
          <w:rFonts w:ascii="Times New Roman" w:eastAsia="Times New Roman" w:hAnsi="Times New Roman" w:cs="Times New Roman"/>
        </w:rPr>
        <w:t>, .1</w:t>
      </w:r>
      <w:r w:rsidR="00EB59BE" w:rsidRPr="00146399">
        <w:rPr>
          <w:rFonts w:ascii="Times New Roman" w:eastAsia="Times New Roman" w:hAnsi="Times New Roman" w:cs="Times New Roman"/>
        </w:rPr>
        <w:t>16</w:t>
      </w:r>
      <w:r w:rsidR="004D476C" w:rsidRPr="00146399">
        <w:rPr>
          <w:rFonts w:ascii="Times New Roman" w:eastAsia="Times New Roman" w:hAnsi="Times New Roman" w:cs="Times New Roman"/>
        </w:rPr>
        <w:t>)</w:t>
      </w:r>
      <w:r w:rsidR="00E34575" w:rsidRPr="00146399">
        <w:rPr>
          <w:rFonts w:ascii="Times New Roman" w:eastAsia="Times New Roman" w:hAnsi="Times New Roman" w:cs="Times New Roman"/>
        </w:rPr>
        <w:t xml:space="preserve"> in </w:t>
      </w:r>
      <w:r w:rsidR="00276D84" w:rsidRPr="00146399">
        <w:rPr>
          <w:rFonts w:ascii="Times New Roman" w:eastAsia="Times New Roman" w:hAnsi="Times New Roman" w:cs="Times New Roman"/>
        </w:rPr>
        <w:t xml:space="preserve">the </w:t>
      </w:r>
      <w:r w:rsidR="00E34575" w:rsidRPr="00146399">
        <w:rPr>
          <w:rFonts w:ascii="Times New Roman" w:eastAsia="Times New Roman" w:hAnsi="Times New Roman" w:cs="Times New Roman"/>
        </w:rPr>
        <w:t>mid</w:t>
      </w:r>
      <w:r w:rsidR="00AF18FC" w:rsidRPr="00146399">
        <w:rPr>
          <w:rFonts w:ascii="Times New Roman" w:eastAsia="Times New Roman" w:hAnsi="Times New Roman" w:cs="Times New Roman"/>
        </w:rPr>
        <w:t xml:space="preserve">dle years of </w:t>
      </w:r>
      <w:r w:rsidR="00E34575" w:rsidRPr="00146399">
        <w:rPr>
          <w:rFonts w:ascii="Times New Roman" w:eastAsia="Times New Roman" w:hAnsi="Times New Roman" w:cs="Times New Roman"/>
        </w:rPr>
        <w:t xml:space="preserve">primary school.  </w:t>
      </w:r>
      <w:r w:rsidR="005747D9">
        <w:rPr>
          <w:rFonts w:ascii="Times New Roman" w:eastAsia="Times New Roman" w:hAnsi="Times New Roman" w:cs="Times New Roman"/>
        </w:rPr>
        <w:t>In short</w:t>
      </w:r>
      <w:r w:rsidR="00E34575" w:rsidRPr="00146399">
        <w:rPr>
          <w:rFonts w:ascii="Times New Roman" w:eastAsia="Times New Roman" w:hAnsi="Times New Roman" w:cs="Times New Roman"/>
        </w:rPr>
        <w:t xml:space="preserve">, a richer ELCE was associated with more favourable </w:t>
      </w:r>
      <w:r w:rsidR="00176AFD" w:rsidRPr="00146399">
        <w:rPr>
          <w:rFonts w:ascii="Times New Roman" w:eastAsia="Times New Roman" w:hAnsi="Times New Roman" w:cs="Times New Roman"/>
        </w:rPr>
        <w:t>school readiness</w:t>
      </w:r>
      <w:r w:rsidR="009D5DCE">
        <w:rPr>
          <w:rFonts w:ascii="Times New Roman" w:eastAsia="Times New Roman" w:hAnsi="Times New Roman" w:cs="Times New Roman"/>
        </w:rPr>
        <w:t xml:space="preserve"> in literacy and social </w:t>
      </w:r>
      <w:r w:rsidR="00084685">
        <w:rPr>
          <w:rFonts w:ascii="Times New Roman" w:eastAsia="Times New Roman" w:hAnsi="Times New Roman" w:cs="Times New Roman"/>
        </w:rPr>
        <w:t>adjustment</w:t>
      </w:r>
      <w:r w:rsidR="00176AFD" w:rsidRPr="00146399">
        <w:rPr>
          <w:rFonts w:ascii="Times New Roman" w:eastAsia="Times New Roman" w:hAnsi="Times New Roman" w:cs="Times New Roman"/>
        </w:rPr>
        <w:t>,</w:t>
      </w:r>
      <w:r w:rsidR="00E34575" w:rsidRPr="00146399">
        <w:rPr>
          <w:rFonts w:ascii="Times New Roman" w:eastAsia="Times New Roman" w:hAnsi="Times New Roman" w:cs="Times New Roman"/>
        </w:rPr>
        <w:t xml:space="preserve"> </w:t>
      </w:r>
      <w:r w:rsidR="008E7FEE" w:rsidRPr="00146399">
        <w:rPr>
          <w:rFonts w:ascii="Times New Roman" w:eastAsia="Times New Roman" w:hAnsi="Times New Roman" w:cs="Times New Roman"/>
        </w:rPr>
        <w:t>l</w:t>
      </w:r>
      <w:r w:rsidR="008E7FEE">
        <w:rPr>
          <w:rFonts w:ascii="Times New Roman" w:eastAsia="Times New Roman" w:hAnsi="Times New Roman" w:cs="Times New Roman"/>
        </w:rPr>
        <w:t>anguage development</w:t>
      </w:r>
      <w:r w:rsidR="008E7FEE" w:rsidRPr="00146399">
        <w:rPr>
          <w:rFonts w:ascii="Times New Roman" w:eastAsia="Times New Roman" w:hAnsi="Times New Roman" w:cs="Times New Roman"/>
        </w:rPr>
        <w:t xml:space="preserve"> </w:t>
      </w:r>
      <w:r w:rsidR="00E34575" w:rsidRPr="00146399">
        <w:rPr>
          <w:rFonts w:ascii="Times New Roman" w:eastAsia="Times New Roman" w:hAnsi="Times New Roman" w:cs="Times New Roman"/>
        </w:rPr>
        <w:t xml:space="preserve">and social </w:t>
      </w:r>
      <w:r w:rsidR="008330F4" w:rsidRPr="00146399">
        <w:rPr>
          <w:rFonts w:ascii="Times New Roman" w:eastAsia="Times New Roman" w:hAnsi="Times New Roman" w:cs="Times New Roman"/>
        </w:rPr>
        <w:t>development</w:t>
      </w:r>
      <w:r w:rsidR="004D476C" w:rsidRPr="00146399">
        <w:rPr>
          <w:rFonts w:ascii="Times New Roman" w:eastAsia="Times New Roman" w:hAnsi="Times New Roman" w:cs="Times New Roman"/>
        </w:rPr>
        <w:t>, and performance IQ and decoding skills</w:t>
      </w:r>
      <w:r w:rsidR="008330F4" w:rsidRPr="00146399">
        <w:rPr>
          <w:rFonts w:ascii="Times New Roman" w:eastAsia="Times New Roman" w:hAnsi="Times New Roman" w:cs="Times New Roman"/>
        </w:rPr>
        <w:t xml:space="preserve"> </w:t>
      </w:r>
      <w:r w:rsidR="00E34575" w:rsidRPr="00146399">
        <w:rPr>
          <w:rFonts w:ascii="Times New Roman" w:eastAsia="Times New Roman" w:hAnsi="Times New Roman" w:cs="Times New Roman"/>
        </w:rPr>
        <w:t xml:space="preserve">in the middle-years of primary school.  </w:t>
      </w:r>
    </w:p>
    <w:p w14:paraId="2949B0BB" w14:textId="24700B36" w:rsidR="0072323E" w:rsidRPr="00146399" w:rsidRDefault="00E34575" w:rsidP="00BB4718">
      <w:pPr>
        <w:spacing w:line="480" w:lineRule="auto"/>
        <w:ind w:firstLine="360"/>
        <w:rPr>
          <w:rFonts w:ascii="Times New Roman" w:eastAsia="Times New Roman" w:hAnsi="Times New Roman" w:cs="Times New Roman"/>
        </w:rPr>
      </w:pPr>
      <w:r w:rsidRPr="00146399">
        <w:rPr>
          <w:rFonts w:ascii="Times New Roman" w:eastAsia="Times New Roman" w:hAnsi="Times New Roman" w:cs="Times New Roman"/>
        </w:rPr>
        <w:tab/>
        <w:t xml:space="preserve">As expected, higher </w:t>
      </w:r>
      <w:r w:rsidR="00973661">
        <w:rPr>
          <w:rFonts w:ascii="Times New Roman" w:eastAsia="Times New Roman" w:hAnsi="Times New Roman" w:cs="Times New Roman"/>
        </w:rPr>
        <w:t xml:space="preserve">pre-natal </w:t>
      </w:r>
      <w:r w:rsidRPr="00146399">
        <w:rPr>
          <w:rFonts w:ascii="Times New Roman" w:eastAsia="Times New Roman" w:hAnsi="Times New Roman" w:cs="Times New Roman"/>
        </w:rPr>
        <w:t xml:space="preserve">socioeconomic status was associated with better </w:t>
      </w:r>
      <w:r w:rsidR="00973661">
        <w:rPr>
          <w:rFonts w:ascii="Times New Roman" w:eastAsia="Times New Roman" w:hAnsi="Times New Roman" w:cs="Times New Roman"/>
          <w:color w:val="000000"/>
        </w:rPr>
        <w:t>literacy</w:t>
      </w:r>
      <w:r w:rsidR="00973661"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rPr>
        <w:t>(</w:t>
      </w:r>
      <w:r w:rsidR="00E36161"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=.31</w:t>
      </w:r>
      <w:r w:rsidR="00EB59BE" w:rsidRPr="00146399">
        <w:rPr>
          <w:rFonts w:ascii="Times New Roman" w:eastAsia="Times New Roman" w:hAnsi="Times New Roman" w:cs="Times New Roman"/>
        </w:rPr>
        <w:t>2</w:t>
      </w:r>
      <w:r w:rsidRPr="00146399">
        <w:rPr>
          <w:rFonts w:ascii="Times New Roman" w:eastAsia="Times New Roman" w:hAnsi="Times New Roman" w:cs="Times New Roman"/>
        </w:rPr>
        <w:t>,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.2</w:t>
      </w:r>
      <w:r w:rsidR="00EB59BE" w:rsidRPr="00146399">
        <w:rPr>
          <w:rFonts w:ascii="Times New Roman" w:eastAsia="Times New Roman" w:hAnsi="Times New Roman" w:cs="Times New Roman"/>
        </w:rPr>
        <w:t>86</w:t>
      </w:r>
      <w:r w:rsidRPr="00146399">
        <w:rPr>
          <w:rFonts w:ascii="Times New Roman" w:eastAsia="Times New Roman" w:hAnsi="Times New Roman" w:cs="Times New Roman"/>
        </w:rPr>
        <w:t>, .3</w:t>
      </w:r>
      <w:r w:rsidR="00EB59BE" w:rsidRPr="00146399">
        <w:rPr>
          <w:rFonts w:ascii="Times New Roman" w:eastAsia="Times New Roman" w:hAnsi="Times New Roman" w:cs="Times New Roman"/>
        </w:rPr>
        <w:t>38</w:t>
      </w:r>
      <w:r w:rsidRPr="00146399">
        <w:rPr>
          <w:rFonts w:ascii="Times New Roman" w:eastAsia="Times New Roman" w:hAnsi="Times New Roman" w:cs="Times New Roman"/>
        </w:rPr>
        <w:t xml:space="preserve">) and social </w:t>
      </w:r>
      <w:r w:rsidR="00736C12">
        <w:rPr>
          <w:rFonts w:ascii="Times New Roman" w:eastAsia="Times New Roman" w:hAnsi="Times New Roman" w:cs="Times New Roman"/>
        </w:rPr>
        <w:t>adjustment</w:t>
      </w:r>
      <w:r w:rsidR="004D2FF4" w:rsidRPr="00146399">
        <w:rPr>
          <w:rFonts w:ascii="Times New Roman" w:eastAsia="Times New Roman" w:hAnsi="Times New Roman" w:cs="Times New Roman"/>
        </w:rPr>
        <w:t xml:space="preserve"> </w:t>
      </w:r>
      <w:r w:rsidR="008330F4" w:rsidRPr="00146399">
        <w:rPr>
          <w:rFonts w:ascii="Times New Roman" w:eastAsia="Times New Roman" w:hAnsi="Times New Roman" w:cs="Times New Roman"/>
        </w:rPr>
        <w:t>at</w:t>
      </w:r>
      <w:r w:rsidRPr="00146399">
        <w:rPr>
          <w:rFonts w:ascii="Times New Roman" w:eastAsia="Times New Roman" w:hAnsi="Times New Roman" w:cs="Times New Roman"/>
        </w:rPr>
        <w:t xml:space="preserve"> </w:t>
      </w:r>
      <w:r w:rsidR="008330F4" w:rsidRPr="00146399">
        <w:rPr>
          <w:rFonts w:ascii="Times New Roman" w:eastAsia="Times New Roman" w:hAnsi="Times New Roman" w:cs="Times New Roman"/>
        </w:rPr>
        <w:t xml:space="preserve">school entry </w:t>
      </w:r>
      <w:r w:rsidRPr="00146399">
        <w:rPr>
          <w:rFonts w:ascii="Times New Roman" w:eastAsia="Times New Roman" w:hAnsi="Times New Roman" w:cs="Times New Roman"/>
        </w:rPr>
        <w:t>(</w:t>
      </w:r>
      <w:r w:rsidR="00E36161"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=.1</w:t>
      </w:r>
      <w:r w:rsidR="00EB59BE" w:rsidRPr="00146399">
        <w:rPr>
          <w:rFonts w:ascii="Times New Roman" w:eastAsia="Times New Roman" w:hAnsi="Times New Roman" w:cs="Times New Roman"/>
        </w:rPr>
        <w:t>57</w:t>
      </w:r>
      <w:r w:rsidRPr="00146399">
        <w:rPr>
          <w:rFonts w:ascii="Times New Roman" w:eastAsia="Times New Roman" w:hAnsi="Times New Roman" w:cs="Times New Roman"/>
        </w:rPr>
        <w:t>,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.1</w:t>
      </w:r>
      <w:r w:rsidR="00EB59BE" w:rsidRPr="00146399">
        <w:rPr>
          <w:rFonts w:ascii="Times New Roman" w:eastAsia="Times New Roman" w:hAnsi="Times New Roman" w:cs="Times New Roman"/>
        </w:rPr>
        <w:t>27</w:t>
      </w:r>
      <w:r w:rsidRPr="00146399">
        <w:rPr>
          <w:rFonts w:ascii="Times New Roman" w:eastAsia="Times New Roman" w:hAnsi="Times New Roman" w:cs="Times New Roman"/>
        </w:rPr>
        <w:t>, .1</w:t>
      </w:r>
      <w:r w:rsidR="00EB59BE" w:rsidRPr="00146399">
        <w:rPr>
          <w:rFonts w:ascii="Times New Roman" w:eastAsia="Times New Roman" w:hAnsi="Times New Roman" w:cs="Times New Roman"/>
        </w:rPr>
        <w:t>88</w:t>
      </w:r>
      <w:r w:rsidRPr="00146399">
        <w:rPr>
          <w:rFonts w:ascii="Times New Roman" w:eastAsia="Times New Roman" w:hAnsi="Times New Roman" w:cs="Times New Roman"/>
        </w:rPr>
        <w:t xml:space="preserve">) as well as better </w:t>
      </w:r>
      <w:r w:rsidR="00973661">
        <w:rPr>
          <w:rFonts w:ascii="Times New Roman" w:eastAsia="Times New Roman" w:hAnsi="Times New Roman" w:cs="Times New Roman"/>
        </w:rPr>
        <w:t>language development</w:t>
      </w:r>
      <w:r w:rsidR="00973661" w:rsidRPr="00146399">
        <w:rPr>
          <w:rFonts w:ascii="Times New Roman" w:eastAsia="Times New Roman" w:hAnsi="Times New Roman" w:cs="Times New Roman"/>
        </w:rPr>
        <w:t xml:space="preserve"> </w:t>
      </w:r>
      <w:r w:rsidRPr="00146399">
        <w:rPr>
          <w:rFonts w:ascii="Times New Roman" w:eastAsia="Times New Roman" w:hAnsi="Times New Roman" w:cs="Times New Roman"/>
        </w:rPr>
        <w:t>(</w:t>
      </w:r>
      <w:r w:rsidR="00E36161"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w:t>
      </w:r>
      <w:r w:rsidR="00EB59BE" w:rsidRPr="00146399">
        <w:rPr>
          <w:rFonts w:ascii="Times New Roman" w:eastAsia="Times New Roman" w:hAnsi="Times New Roman" w:cs="Times New Roman"/>
        </w:rPr>
        <w:t>196,</w:t>
      </w:r>
      <w:r w:rsidRPr="00146399">
        <w:rPr>
          <w:rFonts w:ascii="Times New Roman" w:eastAsia="Times New Roman" w:hAnsi="Times New Roman" w:cs="Times New Roman"/>
        </w:rPr>
        <w:t xml:space="preserve">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.1</w:t>
      </w:r>
      <w:r w:rsidR="00EB59BE" w:rsidRPr="00146399">
        <w:rPr>
          <w:rFonts w:ascii="Times New Roman" w:eastAsia="Times New Roman" w:hAnsi="Times New Roman" w:cs="Times New Roman"/>
        </w:rPr>
        <w:t>68</w:t>
      </w:r>
      <w:r w:rsidRPr="00146399">
        <w:rPr>
          <w:rFonts w:ascii="Times New Roman" w:eastAsia="Times New Roman" w:hAnsi="Times New Roman" w:cs="Times New Roman"/>
        </w:rPr>
        <w:t>, .2</w:t>
      </w:r>
      <w:r w:rsidR="00EB59BE" w:rsidRPr="00146399">
        <w:rPr>
          <w:rFonts w:ascii="Times New Roman" w:eastAsia="Times New Roman" w:hAnsi="Times New Roman" w:cs="Times New Roman"/>
        </w:rPr>
        <w:t>25</w:t>
      </w:r>
      <w:r w:rsidRPr="00146399">
        <w:rPr>
          <w:rFonts w:ascii="Times New Roman" w:eastAsia="Times New Roman" w:hAnsi="Times New Roman" w:cs="Times New Roman"/>
        </w:rPr>
        <w:t>) and social development (</w:t>
      </w:r>
      <w:r w:rsidR="00E36161"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=.1</w:t>
      </w:r>
      <w:r w:rsidR="00BC4D20" w:rsidRPr="00146399">
        <w:rPr>
          <w:rFonts w:ascii="Times New Roman" w:eastAsia="Times New Roman" w:hAnsi="Times New Roman" w:cs="Times New Roman"/>
        </w:rPr>
        <w:t>28</w:t>
      </w:r>
      <w:r w:rsidRPr="00146399">
        <w:rPr>
          <w:rFonts w:ascii="Times New Roman" w:eastAsia="Times New Roman" w:hAnsi="Times New Roman" w:cs="Times New Roman"/>
        </w:rPr>
        <w:t>,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.09</w:t>
      </w:r>
      <w:r w:rsidR="00BC4D20" w:rsidRPr="00146399">
        <w:rPr>
          <w:rFonts w:ascii="Times New Roman" w:eastAsia="Times New Roman" w:hAnsi="Times New Roman" w:cs="Times New Roman"/>
        </w:rPr>
        <w:t>0</w:t>
      </w:r>
      <w:r w:rsidRPr="00146399">
        <w:rPr>
          <w:rFonts w:ascii="Times New Roman" w:eastAsia="Times New Roman" w:hAnsi="Times New Roman" w:cs="Times New Roman"/>
        </w:rPr>
        <w:t>, .1</w:t>
      </w:r>
      <w:r w:rsidR="00BC4D20" w:rsidRPr="00146399">
        <w:rPr>
          <w:rFonts w:ascii="Times New Roman" w:eastAsia="Times New Roman" w:hAnsi="Times New Roman" w:cs="Times New Roman"/>
        </w:rPr>
        <w:t>67</w:t>
      </w:r>
      <w:r w:rsidRPr="00146399">
        <w:rPr>
          <w:rFonts w:ascii="Times New Roman" w:eastAsia="Times New Roman" w:hAnsi="Times New Roman" w:cs="Times New Roman"/>
        </w:rPr>
        <w:t>)</w:t>
      </w:r>
      <w:r w:rsidR="00751EEC" w:rsidRPr="00146399">
        <w:rPr>
          <w:rFonts w:ascii="Times New Roman" w:eastAsia="Times New Roman" w:hAnsi="Times New Roman" w:cs="Times New Roman"/>
        </w:rPr>
        <w:t>, and performance IQ (</w:t>
      </w:r>
      <w:r w:rsidR="00751EEC" w:rsidRPr="00146399">
        <w:rPr>
          <w:rFonts w:ascii="Times New Roman" w:hAnsi="Times New Roman" w:cs="Times New Roman"/>
          <w:color w:val="000000" w:themeColor="text1"/>
        </w:rPr>
        <w:sym w:font="Symbol" w:char="F062"/>
      </w:r>
      <w:r w:rsidR="00751EEC" w:rsidRPr="00146399">
        <w:rPr>
          <w:rFonts w:ascii="Times New Roman" w:eastAsia="Times New Roman" w:hAnsi="Times New Roman" w:cs="Times New Roman"/>
        </w:rPr>
        <w:t>=.1</w:t>
      </w:r>
      <w:r w:rsidR="00BC4D20" w:rsidRPr="00146399">
        <w:rPr>
          <w:rFonts w:ascii="Times New Roman" w:eastAsia="Times New Roman" w:hAnsi="Times New Roman" w:cs="Times New Roman"/>
        </w:rPr>
        <w:t>39</w:t>
      </w:r>
      <w:r w:rsidR="00751EEC"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751EEC" w:rsidRPr="00146399">
        <w:rPr>
          <w:rFonts w:ascii="Times New Roman" w:eastAsia="Times New Roman" w:hAnsi="Times New Roman" w:cs="Times New Roman"/>
        </w:rPr>
        <w:t xml:space="preserve"> .1</w:t>
      </w:r>
      <w:r w:rsidR="00BC4D20" w:rsidRPr="00146399">
        <w:rPr>
          <w:rFonts w:ascii="Times New Roman" w:eastAsia="Times New Roman" w:hAnsi="Times New Roman" w:cs="Times New Roman"/>
        </w:rPr>
        <w:t>17</w:t>
      </w:r>
      <w:r w:rsidR="00751EEC" w:rsidRPr="00146399">
        <w:rPr>
          <w:rFonts w:ascii="Times New Roman" w:eastAsia="Times New Roman" w:hAnsi="Times New Roman" w:cs="Times New Roman"/>
        </w:rPr>
        <w:t>, .16</w:t>
      </w:r>
      <w:r w:rsidR="00BC4D20" w:rsidRPr="00146399">
        <w:rPr>
          <w:rFonts w:ascii="Times New Roman" w:eastAsia="Times New Roman" w:hAnsi="Times New Roman" w:cs="Times New Roman"/>
        </w:rPr>
        <w:t>2</w:t>
      </w:r>
      <w:r w:rsidR="00751EEC" w:rsidRPr="00146399">
        <w:rPr>
          <w:rFonts w:ascii="Times New Roman" w:eastAsia="Times New Roman" w:hAnsi="Times New Roman" w:cs="Times New Roman"/>
        </w:rPr>
        <w:t>) and decoding skills (</w:t>
      </w:r>
      <w:r w:rsidR="00751EEC" w:rsidRPr="00146399">
        <w:rPr>
          <w:rFonts w:ascii="Times New Roman" w:hAnsi="Times New Roman" w:cs="Times New Roman"/>
          <w:color w:val="000000" w:themeColor="text1"/>
        </w:rPr>
        <w:sym w:font="Symbol" w:char="F062"/>
      </w:r>
      <w:r w:rsidR="00751EEC" w:rsidRPr="00146399">
        <w:rPr>
          <w:rFonts w:ascii="Times New Roman" w:eastAsia="Times New Roman" w:hAnsi="Times New Roman" w:cs="Times New Roman"/>
        </w:rPr>
        <w:t>=.</w:t>
      </w:r>
      <w:r w:rsidR="00FF193F" w:rsidRPr="00146399">
        <w:rPr>
          <w:rFonts w:ascii="Times New Roman" w:eastAsia="Times New Roman" w:hAnsi="Times New Roman" w:cs="Times New Roman"/>
        </w:rPr>
        <w:t>1</w:t>
      </w:r>
      <w:r w:rsidR="00BC4D20" w:rsidRPr="00146399">
        <w:rPr>
          <w:rFonts w:ascii="Times New Roman" w:eastAsia="Times New Roman" w:hAnsi="Times New Roman" w:cs="Times New Roman"/>
        </w:rPr>
        <w:t>49</w:t>
      </w:r>
      <w:r w:rsidR="00751EEC"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751EEC" w:rsidRPr="00146399">
        <w:rPr>
          <w:rFonts w:ascii="Times New Roman" w:eastAsia="Times New Roman" w:hAnsi="Times New Roman" w:cs="Times New Roman"/>
        </w:rPr>
        <w:t xml:space="preserve"> .</w:t>
      </w:r>
      <w:r w:rsidR="00FF193F" w:rsidRPr="00146399">
        <w:rPr>
          <w:rFonts w:ascii="Times New Roman" w:eastAsia="Times New Roman" w:hAnsi="Times New Roman" w:cs="Times New Roman"/>
        </w:rPr>
        <w:t>1</w:t>
      </w:r>
      <w:r w:rsidR="00BC4D20" w:rsidRPr="00146399">
        <w:rPr>
          <w:rFonts w:ascii="Times New Roman" w:eastAsia="Times New Roman" w:hAnsi="Times New Roman" w:cs="Times New Roman"/>
        </w:rPr>
        <w:t>25</w:t>
      </w:r>
      <w:r w:rsidR="00751EEC" w:rsidRPr="00146399">
        <w:rPr>
          <w:rFonts w:ascii="Times New Roman" w:eastAsia="Times New Roman" w:hAnsi="Times New Roman" w:cs="Times New Roman"/>
        </w:rPr>
        <w:t>, .</w:t>
      </w:r>
      <w:r w:rsidR="00FF193F" w:rsidRPr="00146399">
        <w:rPr>
          <w:rFonts w:ascii="Times New Roman" w:eastAsia="Times New Roman" w:hAnsi="Times New Roman" w:cs="Times New Roman"/>
        </w:rPr>
        <w:t>17</w:t>
      </w:r>
      <w:r w:rsidR="00BC4D20" w:rsidRPr="00146399">
        <w:rPr>
          <w:rFonts w:ascii="Times New Roman" w:eastAsia="Times New Roman" w:hAnsi="Times New Roman" w:cs="Times New Roman"/>
        </w:rPr>
        <w:t>3</w:t>
      </w:r>
      <w:r w:rsidR="00751EEC" w:rsidRPr="00146399">
        <w:rPr>
          <w:rFonts w:ascii="Times New Roman" w:eastAsia="Times New Roman" w:hAnsi="Times New Roman" w:cs="Times New Roman"/>
        </w:rPr>
        <w:t>)</w:t>
      </w:r>
      <w:r w:rsidRPr="00146399">
        <w:rPr>
          <w:rFonts w:ascii="Times New Roman" w:eastAsia="Times New Roman" w:hAnsi="Times New Roman" w:cs="Times New Roman"/>
        </w:rPr>
        <w:t xml:space="preserve"> in the middle-years of primary school.  Therefore, </w:t>
      </w:r>
      <w:r w:rsidR="00B058B2">
        <w:rPr>
          <w:rFonts w:ascii="Times New Roman" w:eastAsia="Times New Roman" w:hAnsi="Times New Roman" w:cs="Times New Roman"/>
        </w:rPr>
        <w:t xml:space="preserve">early </w:t>
      </w:r>
      <w:r w:rsidRPr="00146399">
        <w:rPr>
          <w:rFonts w:ascii="Times New Roman" w:eastAsia="Times New Roman" w:hAnsi="Times New Roman" w:cs="Times New Roman"/>
        </w:rPr>
        <w:t xml:space="preserve">socioeconomic status and ELCE </w:t>
      </w:r>
      <w:r w:rsidR="00D00B59" w:rsidRPr="00146399">
        <w:rPr>
          <w:rFonts w:ascii="Times New Roman" w:eastAsia="Times New Roman" w:hAnsi="Times New Roman" w:cs="Times New Roman"/>
        </w:rPr>
        <w:t xml:space="preserve">each </w:t>
      </w:r>
      <w:r w:rsidRPr="00146399">
        <w:rPr>
          <w:rFonts w:ascii="Times New Roman" w:eastAsia="Times New Roman" w:hAnsi="Times New Roman" w:cs="Times New Roman"/>
        </w:rPr>
        <w:t xml:space="preserve">make a unique contribution to subsequent outcomes at </w:t>
      </w:r>
      <w:r w:rsidR="00D64DD5" w:rsidRPr="00146399">
        <w:rPr>
          <w:rFonts w:ascii="Times New Roman" w:eastAsia="Times New Roman" w:hAnsi="Times New Roman" w:cs="Times New Roman"/>
        </w:rPr>
        <w:t xml:space="preserve">school entry </w:t>
      </w:r>
      <w:r w:rsidRPr="00146399">
        <w:rPr>
          <w:rFonts w:ascii="Times New Roman" w:eastAsia="Times New Roman" w:hAnsi="Times New Roman" w:cs="Times New Roman"/>
        </w:rPr>
        <w:t xml:space="preserve">and middle years of primary school.    </w:t>
      </w:r>
    </w:p>
    <w:p w14:paraId="0B0DD193" w14:textId="150F4F13" w:rsidR="0072323E" w:rsidRPr="00146399" w:rsidRDefault="00E34575" w:rsidP="00BB4718">
      <w:pPr>
        <w:spacing w:line="480" w:lineRule="auto"/>
        <w:rPr>
          <w:rFonts w:ascii="Times New Roman" w:eastAsia="Times New Roman" w:hAnsi="Times New Roman" w:cs="Times New Roman"/>
          <w:b/>
        </w:rPr>
      </w:pPr>
      <w:r w:rsidRPr="00146399">
        <w:rPr>
          <w:rFonts w:ascii="Times New Roman" w:eastAsia="Times New Roman" w:hAnsi="Times New Roman" w:cs="Times New Roman"/>
          <w:b/>
          <w:color w:val="000000"/>
        </w:rPr>
        <w:t xml:space="preserve">Direct Pathways from </w:t>
      </w:r>
      <w:r w:rsidR="005174B6" w:rsidRPr="00146399">
        <w:rPr>
          <w:rFonts w:ascii="Times New Roman" w:eastAsia="Times New Roman" w:hAnsi="Times New Roman" w:cs="Times New Roman"/>
          <w:b/>
          <w:color w:val="000000"/>
        </w:rPr>
        <w:t xml:space="preserve">ELCE, </w:t>
      </w:r>
      <w:r w:rsidR="00131708">
        <w:rPr>
          <w:rFonts w:ascii="Times New Roman" w:eastAsia="Times New Roman" w:hAnsi="Times New Roman" w:cs="Times New Roman"/>
          <w:b/>
          <w:color w:val="000000"/>
        </w:rPr>
        <w:t xml:space="preserve">Early </w:t>
      </w:r>
      <w:r w:rsidR="00A81C86" w:rsidRPr="00146399">
        <w:rPr>
          <w:rFonts w:ascii="Times New Roman" w:eastAsia="Times New Roman" w:hAnsi="Times New Roman" w:cs="Times New Roman"/>
          <w:b/>
          <w:color w:val="000000"/>
        </w:rPr>
        <w:t>SES</w:t>
      </w:r>
      <w:r w:rsidR="005174B6" w:rsidRPr="00146399">
        <w:rPr>
          <w:rFonts w:ascii="Times New Roman" w:eastAsia="Times New Roman" w:hAnsi="Times New Roman" w:cs="Times New Roman"/>
          <w:b/>
          <w:color w:val="000000"/>
        </w:rPr>
        <w:t xml:space="preserve">, and </w:t>
      </w:r>
      <w:r w:rsidR="00B058B2" w:rsidRPr="00146399">
        <w:rPr>
          <w:rFonts w:ascii="Times New Roman" w:eastAsia="Times New Roman" w:hAnsi="Times New Roman" w:cs="Times New Roman"/>
          <w:b/>
          <w:color w:val="000000"/>
        </w:rPr>
        <w:t>L</w:t>
      </w:r>
      <w:r w:rsidR="00B058B2">
        <w:rPr>
          <w:rFonts w:ascii="Times New Roman" w:eastAsia="Times New Roman" w:hAnsi="Times New Roman" w:cs="Times New Roman"/>
          <w:b/>
          <w:color w:val="000000"/>
        </w:rPr>
        <w:t>anguage Development</w:t>
      </w:r>
      <w:r w:rsidR="00B058B2" w:rsidRPr="00146399">
        <w:rPr>
          <w:rFonts w:ascii="Times New Roman" w:eastAsia="Times New Roman" w:hAnsi="Times New Roman" w:cs="Times New Roman"/>
          <w:b/>
          <w:color w:val="000000"/>
        </w:rPr>
        <w:t xml:space="preserve"> </w:t>
      </w:r>
      <w:r w:rsidR="005174B6" w:rsidRPr="00146399">
        <w:rPr>
          <w:rFonts w:ascii="Times New Roman" w:eastAsia="Times New Roman" w:hAnsi="Times New Roman" w:cs="Times New Roman"/>
          <w:b/>
          <w:color w:val="000000"/>
        </w:rPr>
        <w:t>and Social Development</w:t>
      </w:r>
      <w:r w:rsidRPr="00146399">
        <w:rPr>
          <w:rFonts w:ascii="Times New Roman" w:eastAsia="Times New Roman" w:hAnsi="Times New Roman" w:cs="Times New Roman"/>
          <w:b/>
          <w:color w:val="000000"/>
        </w:rPr>
        <w:t xml:space="preserve"> to End of Primary School </w:t>
      </w:r>
      <w:r w:rsidR="005C3A50" w:rsidRPr="00146399">
        <w:rPr>
          <w:rFonts w:ascii="Times New Roman" w:eastAsia="Times New Roman" w:hAnsi="Times New Roman" w:cs="Times New Roman"/>
          <w:b/>
          <w:color w:val="000000"/>
        </w:rPr>
        <w:t xml:space="preserve">Literacy </w:t>
      </w:r>
      <w:r w:rsidR="00AB34F1" w:rsidRPr="00146399">
        <w:rPr>
          <w:rFonts w:ascii="Times New Roman" w:eastAsia="Times New Roman" w:hAnsi="Times New Roman" w:cs="Times New Roman"/>
          <w:b/>
          <w:color w:val="000000"/>
        </w:rPr>
        <w:t>O</w:t>
      </w:r>
      <w:r w:rsidR="005C3A50" w:rsidRPr="00146399">
        <w:rPr>
          <w:rFonts w:ascii="Times New Roman" w:eastAsia="Times New Roman" w:hAnsi="Times New Roman" w:cs="Times New Roman"/>
          <w:b/>
          <w:color w:val="000000"/>
        </w:rPr>
        <w:t>utcomes</w:t>
      </w:r>
    </w:p>
    <w:p w14:paraId="2C2DAD80" w14:textId="4C823E48" w:rsidR="0072323E" w:rsidRPr="00146399" w:rsidRDefault="00E34575" w:rsidP="00BB4718">
      <w:pPr>
        <w:spacing w:line="480" w:lineRule="auto"/>
        <w:ind w:firstLine="360"/>
        <w:rPr>
          <w:rFonts w:ascii="Times New Roman" w:eastAsia="Times New Roman" w:hAnsi="Times New Roman" w:cs="Times New Roman"/>
        </w:rPr>
      </w:pPr>
      <w:r w:rsidRPr="00146399">
        <w:rPr>
          <w:rFonts w:ascii="Times New Roman" w:eastAsia="Times New Roman" w:hAnsi="Times New Roman" w:cs="Times New Roman"/>
        </w:rPr>
        <w:lastRenderedPageBreak/>
        <w:t xml:space="preserve">There was a direct effect from </w:t>
      </w:r>
      <w:r w:rsidR="00F6742F">
        <w:rPr>
          <w:rFonts w:ascii="Times New Roman" w:eastAsia="Times New Roman" w:hAnsi="Times New Roman" w:cs="Times New Roman"/>
        </w:rPr>
        <w:t xml:space="preserve">early </w:t>
      </w:r>
      <w:r w:rsidRPr="00146399">
        <w:rPr>
          <w:rFonts w:ascii="Times New Roman" w:eastAsia="Times New Roman" w:hAnsi="Times New Roman" w:cs="Times New Roman"/>
        </w:rPr>
        <w:t xml:space="preserve">socioeconomic status to end of primary school </w:t>
      </w:r>
      <w:r w:rsidR="00AB34F1" w:rsidRPr="00146399">
        <w:rPr>
          <w:rFonts w:ascii="Times New Roman" w:eastAsia="Times New Roman" w:hAnsi="Times New Roman" w:cs="Times New Roman"/>
        </w:rPr>
        <w:t>literacy</w:t>
      </w:r>
      <w:r w:rsidR="005C3A50" w:rsidRPr="00146399">
        <w:rPr>
          <w:rFonts w:ascii="Times New Roman" w:eastAsia="Times New Roman" w:hAnsi="Times New Roman" w:cs="Times New Roman"/>
        </w:rPr>
        <w:t xml:space="preserve"> outcomes</w:t>
      </w:r>
      <w:r w:rsidRPr="00146399">
        <w:rPr>
          <w:rFonts w:ascii="Times New Roman" w:eastAsia="Times New Roman" w:hAnsi="Times New Roman" w:cs="Times New Roman"/>
        </w:rPr>
        <w:t xml:space="preserve"> (</w:t>
      </w:r>
      <w:r w:rsidR="00D64DD5"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=.0</w:t>
      </w:r>
      <w:r w:rsidR="00BC4D20" w:rsidRPr="00146399">
        <w:rPr>
          <w:rFonts w:ascii="Times New Roman" w:eastAsia="Times New Roman" w:hAnsi="Times New Roman" w:cs="Times New Roman"/>
        </w:rPr>
        <w:t>57</w:t>
      </w:r>
      <w:r w:rsidRPr="00146399">
        <w:rPr>
          <w:rFonts w:ascii="Times New Roman" w:eastAsia="Times New Roman" w:hAnsi="Times New Roman" w:cs="Times New Roman"/>
        </w:rPr>
        <w:t>,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.0</w:t>
      </w:r>
      <w:r w:rsidR="00BC4D20" w:rsidRPr="00146399">
        <w:rPr>
          <w:rFonts w:ascii="Times New Roman" w:eastAsia="Times New Roman" w:hAnsi="Times New Roman" w:cs="Times New Roman"/>
        </w:rPr>
        <w:t>37</w:t>
      </w:r>
      <w:r w:rsidRPr="00146399">
        <w:rPr>
          <w:rFonts w:ascii="Times New Roman" w:eastAsia="Times New Roman" w:hAnsi="Times New Roman" w:cs="Times New Roman"/>
        </w:rPr>
        <w:t>, .</w:t>
      </w:r>
      <w:r w:rsidR="00AB34F1" w:rsidRPr="00146399">
        <w:rPr>
          <w:rFonts w:ascii="Times New Roman" w:eastAsia="Times New Roman" w:hAnsi="Times New Roman" w:cs="Times New Roman"/>
        </w:rPr>
        <w:t>0</w:t>
      </w:r>
      <w:r w:rsidR="00BC4D20" w:rsidRPr="00146399">
        <w:rPr>
          <w:rFonts w:ascii="Times New Roman" w:eastAsia="Times New Roman" w:hAnsi="Times New Roman" w:cs="Times New Roman"/>
        </w:rPr>
        <w:t>76</w:t>
      </w:r>
      <w:r w:rsidRPr="00146399">
        <w:rPr>
          <w:rFonts w:ascii="Times New Roman" w:eastAsia="Times New Roman" w:hAnsi="Times New Roman" w:cs="Times New Roman"/>
        </w:rPr>
        <w:t>)</w:t>
      </w:r>
      <w:r w:rsidR="00A81C86" w:rsidRPr="00146399">
        <w:rPr>
          <w:rFonts w:ascii="Times New Roman" w:eastAsia="Times New Roman" w:hAnsi="Times New Roman" w:cs="Times New Roman"/>
        </w:rPr>
        <w:t>.</w:t>
      </w:r>
      <w:r w:rsidR="00435C39" w:rsidRPr="00146399">
        <w:rPr>
          <w:rFonts w:ascii="Times New Roman" w:eastAsia="Times New Roman" w:hAnsi="Times New Roman" w:cs="Times New Roman"/>
        </w:rPr>
        <w:t xml:space="preserve">  </w:t>
      </w:r>
      <w:r w:rsidRPr="00146399">
        <w:rPr>
          <w:rFonts w:ascii="Times New Roman" w:eastAsia="Times New Roman" w:hAnsi="Times New Roman" w:cs="Times New Roman"/>
        </w:rPr>
        <w:t xml:space="preserve">There was not, however, a </w:t>
      </w:r>
      <w:r w:rsidR="00D56010" w:rsidRPr="00146399">
        <w:rPr>
          <w:rFonts w:ascii="Times New Roman" w:eastAsia="Times New Roman" w:hAnsi="Times New Roman" w:cs="Times New Roman"/>
        </w:rPr>
        <w:t xml:space="preserve">residual </w:t>
      </w:r>
      <w:r w:rsidRPr="00146399">
        <w:rPr>
          <w:rFonts w:ascii="Times New Roman" w:eastAsia="Times New Roman" w:hAnsi="Times New Roman" w:cs="Times New Roman"/>
        </w:rPr>
        <w:t xml:space="preserve">direct effect between ELCE and end of primary school </w:t>
      </w:r>
      <w:r w:rsidR="005C3A50" w:rsidRPr="00146399">
        <w:rPr>
          <w:rFonts w:ascii="Times New Roman" w:eastAsia="Times New Roman" w:hAnsi="Times New Roman" w:cs="Times New Roman"/>
        </w:rPr>
        <w:t>literacy outcomes</w:t>
      </w:r>
      <w:r w:rsidRPr="00146399">
        <w:rPr>
          <w:rFonts w:ascii="Times New Roman" w:eastAsia="Times New Roman" w:hAnsi="Times New Roman" w:cs="Times New Roman"/>
        </w:rPr>
        <w:t xml:space="preserve"> (</w:t>
      </w:r>
      <w:r w:rsidR="00D64DD5"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=-.0</w:t>
      </w:r>
      <w:r w:rsidR="00BC4D20" w:rsidRPr="00146399">
        <w:rPr>
          <w:rFonts w:ascii="Times New Roman" w:eastAsia="Times New Roman" w:hAnsi="Times New Roman" w:cs="Times New Roman"/>
        </w:rPr>
        <w:t>09</w:t>
      </w:r>
      <w:r w:rsidRPr="00146399">
        <w:rPr>
          <w:rFonts w:ascii="Times New Roman" w:eastAsia="Times New Roman" w:hAnsi="Times New Roman" w:cs="Times New Roman"/>
        </w:rPr>
        <w:t xml:space="preserve">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-.03</w:t>
      </w:r>
      <w:r w:rsidR="00BC4D20" w:rsidRPr="00146399">
        <w:rPr>
          <w:rFonts w:ascii="Times New Roman" w:eastAsia="Times New Roman" w:hAnsi="Times New Roman" w:cs="Times New Roman"/>
        </w:rPr>
        <w:t>2</w:t>
      </w:r>
      <w:r w:rsidRPr="00146399">
        <w:rPr>
          <w:rFonts w:ascii="Times New Roman" w:eastAsia="Times New Roman" w:hAnsi="Times New Roman" w:cs="Times New Roman"/>
        </w:rPr>
        <w:t>, .0</w:t>
      </w:r>
      <w:r w:rsidR="00AB34F1" w:rsidRPr="00146399">
        <w:rPr>
          <w:rFonts w:ascii="Times New Roman" w:eastAsia="Times New Roman" w:hAnsi="Times New Roman" w:cs="Times New Roman"/>
        </w:rPr>
        <w:t>1</w:t>
      </w:r>
      <w:r w:rsidR="00BC4D20" w:rsidRPr="00146399">
        <w:rPr>
          <w:rFonts w:ascii="Times New Roman" w:eastAsia="Times New Roman" w:hAnsi="Times New Roman" w:cs="Times New Roman"/>
        </w:rPr>
        <w:t>4</w:t>
      </w:r>
      <w:r w:rsidRPr="00146399">
        <w:rPr>
          <w:rFonts w:ascii="Times New Roman" w:eastAsia="Times New Roman" w:hAnsi="Times New Roman" w:cs="Times New Roman"/>
        </w:rPr>
        <w:t>)</w:t>
      </w:r>
      <w:r w:rsidR="00B25BEC" w:rsidRPr="00146399">
        <w:rPr>
          <w:rFonts w:ascii="Times New Roman" w:eastAsia="Times New Roman" w:hAnsi="Times New Roman" w:cs="Times New Roman"/>
        </w:rPr>
        <w:t>.</w:t>
      </w:r>
      <w:r w:rsidR="005174B6" w:rsidRPr="00146399">
        <w:rPr>
          <w:rFonts w:ascii="Times New Roman" w:eastAsia="Times New Roman" w:hAnsi="Times New Roman" w:cs="Times New Roman"/>
        </w:rPr>
        <w:t xml:space="preserve">  Both </w:t>
      </w:r>
      <w:r w:rsidR="00F6742F">
        <w:rPr>
          <w:rFonts w:ascii="Times New Roman" w:eastAsia="Times New Roman" w:hAnsi="Times New Roman" w:cs="Times New Roman"/>
        </w:rPr>
        <w:t>language development</w:t>
      </w:r>
      <w:r w:rsidR="00F6742F" w:rsidRPr="00146399">
        <w:rPr>
          <w:rFonts w:ascii="Times New Roman" w:eastAsia="Times New Roman" w:hAnsi="Times New Roman" w:cs="Times New Roman"/>
        </w:rPr>
        <w:t xml:space="preserve"> </w:t>
      </w:r>
      <w:r w:rsidR="005174B6" w:rsidRPr="00146399">
        <w:rPr>
          <w:rFonts w:ascii="Times New Roman" w:eastAsia="Times New Roman" w:hAnsi="Times New Roman" w:cs="Times New Roman"/>
        </w:rPr>
        <w:t>(</w:t>
      </w:r>
      <w:r w:rsidR="005174B6" w:rsidRPr="00146399">
        <w:rPr>
          <w:rFonts w:ascii="Times New Roman" w:hAnsi="Times New Roman" w:cs="Times New Roman"/>
          <w:color w:val="000000" w:themeColor="text1"/>
        </w:rPr>
        <w:sym w:font="Symbol" w:char="F062"/>
      </w:r>
      <w:r w:rsidR="005174B6" w:rsidRPr="00146399">
        <w:rPr>
          <w:rFonts w:ascii="Times New Roman" w:eastAsia="Times New Roman" w:hAnsi="Times New Roman" w:cs="Times New Roman"/>
        </w:rPr>
        <w:t>=.</w:t>
      </w:r>
      <w:r w:rsidR="00CA2516" w:rsidRPr="00146399">
        <w:rPr>
          <w:rFonts w:ascii="Times New Roman" w:eastAsia="Times New Roman" w:hAnsi="Times New Roman" w:cs="Times New Roman"/>
        </w:rPr>
        <w:t>278</w:t>
      </w:r>
      <w:r w:rsidR="005174B6"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5174B6" w:rsidRPr="00146399">
        <w:rPr>
          <w:rFonts w:ascii="Times New Roman" w:eastAsia="Times New Roman" w:hAnsi="Times New Roman" w:cs="Times New Roman"/>
        </w:rPr>
        <w:t xml:space="preserve"> .</w:t>
      </w:r>
      <w:r w:rsidR="00CA2516" w:rsidRPr="00146399">
        <w:rPr>
          <w:rFonts w:ascii="Times New Roman" w:eastAsia="Times New Roman" w:hAnsi="Times New Roman" w:cs="Times New Roman"/>
        </w:rPr>
        <w:t>244</w:t>
      </w:r>
      <w:r w:rsidR="005174B6" w:rsidRPr="00146399">
        <w:rPr>
          <w:rFonts w:ascii="Times New Roman" w:eastAsia="Times New Roman" w:hAnsi="Times New Roman" w:cs="Times New Roman"/>
        </w:rPr>
        <w:t>, .</w:t>
      </w:r>
      <w:r w:rsidR="00CA2516" w:rsidRPr="00146399">
        <w:rPr>
          <w:rFonts w:ascii="Times New Roman" w:eastAsia="Times New Roman" w:hAnsi="Times New Roman" w:cs="Times New Roman"/>
        </w:rPr>
        <w:t>313</w:t>
      </w:r>
      <w:r w:rsidR="005174B6" w:rsidRPr="00146399">
        <w:rPr>
          <w:rFonts w:ascii="Times New Roman" w:eastAsia="Times New Roman" w:hAnsi="Times New Roman" w:cs="Times New Roman"/>
        </w:rPr>
        <w:t>) and social development (</w:t>
      </w:r>
      <w:r w:rsidR="005174B6" w:rsidRPr="00146399">
        <w:rPr>
          <w:rFonts w:ascii="Times New Roman" w:hAnsi="Times New Roman" w:cs="Times New Roman"/>
          <w:color w:val="000000" w:themeColor="text1"/>
        </w:rPr>
        <w:sym w:font="Symbol" w:char="F062"/>
      </w:r>
      <w:r w:rsidR="005174B6" w:rsidRPr="00146399">
        <w:rPr>
          <w:rFonts w:ascii="Times New Roman" w:eastAsia="Times New Roman" w:hAnsi="Times New Roman" w:cs="Times New Roman"/>
        </w:rPr>
        <w:t>=.07</w:t>
      </w:r>
      <w:r w:rsidR="00CA2516" w:rsidRPr="00146399">
        <w:rPr>
          <w:rFonts w:ascii="Times New Roman" w:eastAsia="Times New Roman" w:hAnsi="Times New Roman" w:cs="Times New Roman"/>
        </w:rPr>
        <w:t>6</w:t>
      </w:r>
      <w:r w:rsidR="005174B6"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5174B6" w:rsidRPr="00146399">
        <w:rPr>
          <w:rFonts w:ascii="Times New Roman" w:eastAsia="Times New Roman" w:hAnsi="Times New Roman" w:cs="Times New Roman"/>
        </w:rPr>
        <w:t xml:space="preserve"> .0</w:t>
      </w:r>
      <w:r w:rsidR="00CA2516" w:rsidRPr="00146399">
        <w:rPr>
          <w:rFonts w:ascii="Times New Roman" w:eastAsia="Times New Roman" w:hAnsi="Times New Roman" w:cs="Times New Roman"/>
        </w:rPr>
        <w:t>44</w:t>
      </w:r>
      <w:r w:rsidR="005174B6" w:rsidRPr="00146399">
        <w:rPr>
          <w:rFonts w:ascii="Times New Roman" w:eastAsia="Times New Roman" w:hAnsi="Times New Roman" w:cs="Times New Roman"/>
        </w:rPr>
        <w:t>, .</w:t>
      </w:r>
      <w:r w:rsidR="00CA2516" w:rsidRPr="00146399">
        <w:rPr>
          <w:rFonts w:ascii="Times New Roman" w:eastAsia="Times New Roman" w:hAnsi="Times New Roman" w:cs="Times New Roman"/>
        </w:rPr>
        <w:t>108</w:t>
      </w:r>
      <w:r w:rsidR="005174B6" w:rsidRPr="00146399">
        <w:rPr>
          <w:rFonts w:ascii="Times New Roman" w:eastAsia="Times New Roman" w:hAnsi="Times New Roman" w:cs="Times New Roman"/>
        </w:rPr>
        <w:t xml:space="preserve">) predicted end of primary school literacy outcomes but the effect of </w:t>
      </w:r>
      <w:r w:rsidR="009D611A" w:rsidRPr="00146399">
        <w:rPr>
          <w:rFonts w:ascii="Times New Roman" w:eastAsia="Times New Roman" w:hAnsi="Times New Roman" w:cs="Times New Roman"/>
        </w:rPr>
        <w:t>l</w:t>
      </w:r>
      <w:r w:rsidR="009D611A">
        <w:rPr>
          <w:rFonts w:ascii="Times New Roman" w:eastAsia="Times New Roman" w:hAnsi="Times New Roman" w:cs="Times New Roman"/>
        </w:rPr>
        <w:t>anguage</w:t>
      </w:r>
      <w:r w:rsidR="009D611A" w:rsidRPr="00146399">
        <w:rPr>
          <w:rFonts w:ascii="Times New Roman" w:eastAsia="Times New Roman" w:hAnsi="Times New Roman" w:cs="Times New Roman"/>
        </w:rPr>
        <w:t xml:space="preserve"> </w:t>
      </w:r>
      <w:r w:rsidR="005174B6" w:rsidRPr="00146399">
        <w:rPr>
          <w:rFonts w:ascii="Times New Roman" w:eastAsia="Times New Roman" w:hAnsi="Times New Roman" w:cs="Times New Roman"/>
        </w:rPr>
        <w:t xml:space="preserve">development was stronger  </w:t>
      </w:r>
      <w:r w:rsidR="00CA2516" w:rsidRPr="00146399">
        <w:rPr>
          <w:rFonts w:ascii="Times New Roman" w:eastAsia="Times New Roman" w:hAnsi="Times New Roman" w:cs="Times New Roman"/>
          <w:color w:val="000000"/>
        </w:rPr>
        <w:t>(</w:t>
      </w:r>
      <w:r w:rsidR="00CA2516" w:rsidRPr="00146399">
        <w:rPr>
          <w:rFonts w:ascii="Times New Roman" w:hAnsi="Times New Roman" w:cs="Times New Roman"/>
          <w:color w:val="000000" w:themeColor="text1"/>
        </w:rPr>
        <w:sym w:font="Symbol" w:char="F063"/>
      </w:r>
      <w:r w:rsidR="00CA2516" w:rsidRPr="00146399">
        <w:rPr>
          <w:rFonts w:ascii="Times New Roman" w:hAnsi="Times New Roman" w:cs="Times New Roman"/>
          <w:color w:val="000000" w:themeColor="text1"/>
          <w:vertAlign w:val="superscript"/>
        </w:rPr>
        <w:t>2</w:t>
      </w:r>
      <w:r w:rsidR="00CA2516" w:rsidRPr="00146399">
        <w:rPr>
          <w:rFonts w:ascii="Times New Roman" w:hAnsi="Times New Roman" w:cs="Times New Roman"/>
          <w:color w:val="000000" w:themeColor="text1"/>
        </w:rPr>
        <w:t>(1, N=7,120)=</w:t>
      </w:r>
      <w:r w:rsidR="00DB015A" w:rsidRPr="00146399">
        <w:rPr>
          <w:rFonts w:ascii="Times New Roman" w:hAnsi="Times New Roman" w:cs="Times New Roman"/>
          <w:color w:val="000000" w:themeColor="text1"/>
        </w:rPr>
        <w:t>7.12</w:t>
      </w:r>
      <w:r w:rsidR="00CA2516" w:rsidRPr="00146399">
        <w:rPr>
          <w:rFonts w:ascii="Times New Roman" w:hAnsi="Times New Roman" w:cs="Times New Roman"/>
          <w:color w:val="000000" w:themeColor="text1"/>
        </w:rPr>
        <w:t>, p</w:t>
      </w:r>
      <w:r w:rsidR="00DB015A" w:rsidRPr="00146399">
        <w:rPr>
          <w:rFonts w:ascii="Times New Roman" w:hAnsi="Times New Roman" w:cs="Times New Roman"/>
          <w:color w:val="000000" w:themeColor="text1"/>
        </w:rPr>
        <w:t>=</w:t>
      </w:r>
      <w:r w:rsidR="00CA2516" w:rsidRPr="00146399">
        <w:rPr>
          <w:rFonts w:ascii="Times New Roman" w:hAnsi="Times New Roman" w:cs="Times New Roman"/>
          <w:color w:val="000000" w:themeColor="text1"/>
        </w:rPr>
        <w:t>.</w:t>
      </w:r>
      <w:r w:rsidR="00DB015A" w:rsidRPr="00146399">
        <w:rPr>
          <w:rFonts w:ascii="Times New Roman" w:hAnsi="Times New Roman" w:cs="Times New Roman"/>
          <w:color w:val="000000" w:themeColor="text1"/>
        </w:rPr>
        <w:t>008</w:t>
      </w:r>
      <w:r w:rsidR="00CA2516" w:rsidRPr="00146399">
        <w:rPr>
          <w:rFonts w:ascii="Times New Roman" w:eastAsia="Times New Roman" w:hAnsi="Times New Roman" w:cs="Times New Roman"/>
          <w:color w:val="000000"/>
        </w:rPr>
        <w:t>)</w:t>
      </w:r>
    </w:p>
    <w:p w14:paraId="6F65CAB5" w14:textId="2738DF33" w:rsidR="0072323E" w:rsidRPr="00146399" w:rsidRDefault="00E34575" w:rsidP="00BB4718">
      <w:pPr>
        <w:spacing w:line="480" w:lineRule="auto"/>
        <w:rPr>
          <w:rFonts w:ascii="Times New Roman" w:eastAsia="Times New Roman" w:hAnsi="Times New Roman" w:cs="Times New Roman"/>
          <w:color w:val="000000"/>
        </w:rPr>
      </w:pPr>
      <w:r w:rsidRPr="00146399">
        <w:rPr>
          <w:rFonts w:ascii="Times New Roman" w:eastAsia="Times New Roman" w:hAnsi="Times New Roman" w:cs="Times New Roman"/>
          <w:b/>
        </w:rPr>
        <w:t xml:space="preserve">Indirect Pathways from </w:t>
      </w:r>
      <w:r w:rsidR="00550B5D" w:rsidRPr="00146399">
        <w:rPr>
          <w:rFonts w:ascii="Times New Roman" w:eastAsia="Times New Roman" w:hAnsi="Times New Roman" w:cs="Times New Roman"/>
          <w:b/>
          <w:color w:val="000000"/>
        </w:rPr>
        <w:t>ELCE</w:t>
      </w:r>
      <w:r w:rsidRPr="00146399">
        <w:rPr>
          <w:rFonts w:ascii="Times New Roman" w:eastAsia="Times New Roman" w:hAnsi="Times New Roman" w:cs="Times New Roman"/>
          <w:b/>
          <w:color w:val="000000"/>
        </w:rPr>
        <w:t xml:space="preserve"> to End of Primary School </w:t>
      </w:r>
      <w:r w:rsidR="005C3A50" w:rsidRPr="00146399">
        <w:rPr>
          <w:rFonts w:ascii="Times New Roman" w:eastAsia="Times New Roman" w:hAnsi="Times New Roman" w:cs="Times New Roman"/>
          <w:b/>
          <w:color w:val="000000"/>
        </w:rPr>
        <w:t xml:space="preserve">Literacy </w:t>
      </w:r>
      <w:r w:rsidR="00057C92" w:rsidRPr="00146399">
        <w:rPr>
          <w:rFonts w:ascii="Times New Roman" w:eastAsia="Times New Roman" w:hAnsi="Times New Roman" w:cs="Times New Roman"/>
          <w:b/>
          <w:color w:val="000000"/>
        </w:rPr>
        <w:t>O</w:t>
      </w:r>
      <w:r w:rsidR="005C3A50" w:rsidRPr="00146399">
        <w:rPr>
          <w:rFonts w:ascii="Times New Roman" w:eastAsia="Times New Roman" w:hAnsi="Times New Roman" w:cs="Times New Roman"/>
          <w:b/>
          <w:color w:val="000000"/>
        </w:rPr>
        <w:t>utcomes</w:t>
      </w:r>
    </w:p>
    <w:p w14:paraId="2F1E7F56" w14:textId="45D922C0" w:rsidR="0072323E" w:rsidRPr="00146399" w:rsidRDefault="00E34575" w:rsidP="00BB4718">
      <w:pPr>
        <w:spacing w:line="480" w:lineRule="auto"/>
        <w:rPr>
          <w:rFonts w:ascii="Times New Roman" w:eastAsia="Times New Roman" w:hAnsi="Times New Roman" w:cs="Times New Roman"/>
          <w:color w:val="000000"/>
        </w:rPr>
      </w:pPr>
      <w:r w:rsidRPr="00146399">
        <w:rPr>
          <w:rFonts w:ascii="Times New Roman" w:eastAsia="Times New Roman" w:hAnsi="Times New Roman" w:cs="Times New Roman"/>
          <w:color w:val="000000"/>
        </w:rPr>
        <w:tab/>
      </w:r>
      <w:r w:rsidR="00791777" w:rsidRPr="00146399">
        <w:rPr>
          <w:rFonts w:ascii="Times New Roman" w:eastAsia="Times New Roman" w:hAnsi="Times New Roman" w:cs="Times New Roman"/>
          <w:color w:val="000000"/>
        </w:rPr>
        <w:t>As shown in Table 4, t</w:t>
      </w:r>
      <w:r w:rsidR="003E57F6" w:rsidRPr="00146399">
        <w:rPr>
          <w:rFonts w:ascii="Times New Roman" w:eastAsia="Times New Roman" w:hAnsi="Times New Roman" w:cs="Times New Roman"/>
          <w:color w:val="000000"/>
        </w:rPr>
        <w:t xml:space="preserve">here were a number of indirect pathways between ELCE and </w:t>
      </w:r>
      <w:r w:rsidR="005C3A50" w:rsidRPr="00146399">
        <w:rPr>
          <w:rFonts w:ascii="Times New Roman" w:eastAsia="Times New Roman" w:hAnsi="Times New Roman" w:cs="Times New Roman"/>
          <w:color w:val="000000"/>
        </w:rPr>
        <w:t>literacy outcomes</w:t>
      </w:r>
      <w:r w:rsidR="003E57F6" w:rsidRPr="00146399">
        <w:rPr>
          <w:rFonts w:ascii="Times New Roman" w:eastAsia="Times New Roman" w:hAnsi="Times New Roman" w:cs="Times New Roman"/>
          <w:color w:val="000000"/>
        </w:rPr>
        <w:t xml:space="preserve"> at the end of primar</w:t>
      </w:r>
      <w:r w:rsidR="00B67141" w:rsidRPr="00146399">
        <w:rPr>
          <w:rFonts w:ascii="Times New Roman" w:eastAsia="Times New Roman" w:hAnsi="Times New Roman" w:cs="Times New Roman"/>
          <w:color w:val="000000"/>
        </w:rPr>
        <w:t>y</w:t>
      </w:r>
      <w:r w:rsidR="003E57F6" w:rsidRPr="00146399">
        <w:rPr>
          <w:rFonts w:ascii="Times New Roman" w:eastAsia="Times New Roman" w:hAnsi="Times New Roman" w:cs="Times New Roman"/>
          <w:color w:val="000000"/>
        </w:rPr>
        <w:t xml:space="preserve"> school.  </w:t>
      </w:r>
      <w:r w:rsidR="004A2293" w:rsidRPr="00146399">
        <w:rPr>
          <w:rFonts w:ascii="Times New Roman" w:eastAsia="Times New Roman" w:hAnsi="Times New Roman" w:cs="Times New Roman"/>
          <w:color w:val="000000"/>
        </w:rPr>
        <w:t>At school entry, t</w:t>
      </w:r>
      <w:r w:rsidRPr="00146399">
        <w:rPr>
          <w:rFonts w:ascii="Times New Roman" w:eastAsia="Times New Roman" w:hAnsi="Times New Roman" w:cs="Times New Roman"/>
          <w:color w:val="000000"/>
        </w:rPr>
        <w:t xml:space="preserve">here was a significant indirect pathway via </w:t>
      </w:r>
      <w:r w:rsidR="009D611A">
        <w:rPr>
          <w:rFonts w:ascii="Times New Roman" w:eastAsia="Times New Roman" w:hAnsi="Times New Roman" w:cs="Times New Roman"/>
          <w:color w:val="000000"/>
        </w:rPr>
        <w:t>literacy</w:t>
      </w:r>
      <w:r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rPr>
        <w:t>(</w:t>
      </w:r>
      <w:r w:rsidR="00550B5D"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=.0</w:t>
      </w:r>
      <w:r w:rsidR="0010450E" w:rsidRPr="00146399">
        <w:rPr>
          <w:rFonts w:ascii="Times New Roman" w:eastAsia="Times New Roman" w:hAnsi="Times New Roman" w:cs="Times New Roman"/>
        </w:rPr>
        <w:t>5</w:t>
      </w:r>
      <w:r w:rsidR="00F105CB" w:rsidRPr="00146399">
        <w:rPr>
          <w:rFonts w:ascii="Times New Roman" w:eastAsia="Times New Roman" w:hAnsi="Times New Roman" w:cs="Times New Roman"/>
        </w:rPr>
        <w:t>3</w:t>
      </w:r>
      <w:r w:rsidRPr="00146399">
        <w:rPr>
          <w:rFonts w:ascii="Times New Roman" w:eastAsia="Times New Roman" w:hAnsi="Times New Roman" w:cs="Times New Roman"/>
        </w:rPr>
        <w:t>,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.0</w:t>
      </w:r>
      <w:r w:rsidR="0010450E" w:rsidRPr="00146399">
        <w:rPr>
          <w:rFonts w:ascii="Times New Roman" w:eastAsia="Times New Roman" w:hAnsi="Times New Roman" w:cs="Times New Roman"/>
        </w:rPr>
        <w:t>4</w:t>
      </w:r>
      <w:r w:rsidR="00F105CB" w:rsidRPr="00146399">
        <w:rPr>
          <w:rFonts w:ascii="Times New Roman" w:eastAsia="Times New Roman" w:hAnsi="Times New Roman" w:cs="Times New Roman"/>
        </w:rPr>
        <w:t>0</w:t>
      </w:r>
      <w:r w:rsidRPr="00146399">
        <w:rPr>
          <w:rFonts w:ascii="Times New Roman" w:eastAsia="Times New Roman" w:hAnsi="Times New Roman" w:cs="Times New Roman"/>
        </w:rPr>
        <w:t>, .0</w:t>
      </w:r>
      <w:r w:rsidR="00F105CB" w:rsidRPr="00146399">
        <w:rPr>
          <w:rFonts w:ascii="Times New Roman" w:eastAsia="Times New Roman" w:hAnsi="Times New Roman" w:cs="Times New Roman"/>
        </w:rPr>
        <w:t>65</w:t>
      </w:r>
      <w:r w:rsidRPr="00146399">
        <w:rPr>
          <w:rFonts w:ascii="Times New Roman" w:eastAsia="Times New Roman" w:hAnsi="Times New Roman" w:cs="Times New Roman"/>
        </w:rPr>
        <w:t xml:space="preserve">) but not social </w:t>
      </w:r>
      <w:r w:rsidR="00436C64">
        <w:rPr>
          <w:rFonts w:ascii="Times New Roman" w:eastAsia="Times New Roman" w:hAnsi="Times New Roman" w:cs="Times New Roman"/>
        </w:rPr>
        <w:t>adjustment</w:t>
      </w:r>
      <w:r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rPr>
        <w:t>(</w:t>
      </w:r>
      <w:r w:rsidR="00550B5D"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=-.00</w:t>
      </w:r>
      <w:r w:rsidR="0010450E" w:rsidRPr="00146399">
        <w:rPr>
          <w:rFonts w:ascii="Times New Roman" w:eastAsia="Times New Roman" w:hAnsi="Times New Roman" w:cs="Times New Roman"/>
        </w:rPr>
        <w:t>1</w:t>
      </w:r>
      <w:r w:rsidRPr="00146399">
        <w:rPr>
          <w:rFonts w:ascii="Times New Roman" w:eastAsia="Times New Roman" w:hAnsi="Times New Roman" w:cs="Times New Roman"/>
        </w:rPr>
        <w:t>,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-.00</w:t>
      </w:r>
      <w:r w:rsidR="0010450E" w:rsidRPr="00146399">
        <w:rPr>
          <w:rFonts w:ascii="Times New Roman" w:eastAsia="Times New Roman" w:hAnsi="Times New Roman" w:cs="Times New Roman"/>
        </w:rPr>
        <w:t>5</w:t>
      </w:r>
      <w:r w:rsidRPr="00146399">
        <w:rPr>
          <w:rFonts w:ascii="Times New Roman" w:eastAsia="Times New Roman" w:hAnsi="Times New Roman" w:cs="Times New Roman"/>
        </w:rPr>
        <w:t>, .0</w:t>
      </w:r>
      <w:r w:rsidR="00F105CB" w:rsidRPr="00146399">
        <w:rPr>
          <w:rFonts w:ascii="Times New Roman" w:eastAsia="Times New Roman" w:hAnsi="Times New Roman" w:cs="Times New Roman"/>
        </w:rPr>
        <w:t>0</w:t>
      </w:r>
      <w:r w:rsidR="0010450E" w:rsidRPr="00146399">
        <w:rPr>
          <w:rFonts w:ascii="Times New Roman" w:eastAsia="Times New Roman" w:hAnsi="Times New Roman" w:cs="Times New Roman"/>
        </w:rPr>
        <w:t>2</w:t>
      </w:r>
      <w:r w:rsidRPr="00146399">
        <w:rPr>
          <w:rFonts w:ascii="Times New Roman" w:eastAsia="Times New Roman" w:hAnsi="Times New Roman" w:cs="Times New Roman"/>
        </w:rPr>
        <w:t>)</w:t>
      </w:r>
      <w:r w:rsidRPr="00146399">
        <w:rPr>
          <w:rFonts w:ascii="Times New Roman" w:eastAsia="Times New Roman" w:hAnsi="Times New Roman" w:cs="Times New Roman"/>
          <w:color w:val="000000"/>
        </w:rPr>
        <w:t xml:space="preserve">.  There were also significant indirect pathways via </w:t>
      </w:r>
      <w:r w:rsidR="00436C64" w:rsidRPr="00146399">
        <w:rPr>
          <w:rFonts w:ascii="Times New Roman" w:eastAsia="Times New Roman" w:hAnsi="Times New Roman" w:cs="Times New Roman"/>
          <w:color w:val="000000"/>
        </w:rPr>
        <w:t>l</w:t>
      </w:r>
      <w:r w:rsidR="00436C64">
        <w:rPr>
          <w:rFonts w:ascii="Times New Roman" w:eastAsia="Times New Roman" w:hAnsi="Times New Roman" w:cs="Times New Roman"/>
          <w:color w:val="000000"/>
        </w:rPr>
        <w:t xml:space="preserve">anguage </w:t>
      </w:r>
      <w:r w:rsidR="009165BF" w:rsidRPr="00146399">
        <w:rPr>
          <w:rFonts w:ascii="Times New Roman" w:eastAsia="Times New Roman" w:hAnsi="Times New Roman" w:cs="Times New Roman"/>
          <w:color w:val="000000"/>
        </w:rPr>
        <w:t xml:space="preserve">development </w:t>
      </w:r>
      <w:r w:rsidRPr="00146399">
        <w:rPr>
          <w:rFonts w:ascii="Times New Roman" w:eastAsia="Times New Roman" w:hAnsi="Times New Roman" w:cs="Times New Roman"/>
        </w:rPr>
        <w:t>(</w:t>
      </w:r>
      <w:r w:rsidR="00550B5D"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=.0</w:t>
      </w:r>
      <w:r w:rsidR="00F105CB" w:rsidRPr="00146399">
        <w:rPr>
          <w:rFonts w:ascii="Times New Roman" w:eastAsia="Times New Roman" w:hAnsi="Times New Roman" w:cs="Times New Roman"/>
        </w:rPr>
        <w:t>2</w:t>
      </w:r>
      <w:r w:rsidR="00524E25" w:rsidRPr="00146399">
        <w:rPr>
          <w:rFonts w:ascii="Times New Roman" w:eastAsia="Times New Roman" w:hAnsi="Times New Roman" w:cs="Times New Roman"/>
        </w:rPr>
        <w:t>3</w:t>
      </w:r>
      <w:r w:rsidRPr="00146399">
        <w:rPr>
          <w:rFonts w:ascii="Times New Roman" w:eastAsia="Times New Roman" w:hAnsi="Times New Roman" w:cs="Times New Roman"/>
        </w:rPr>
        <w:t>,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.0</w:t>
      </w:r>
      <w:r w:rsidR="00524E25" w:rsidRPr="00146399">
        <w:rPr>
          <w:rFonts w:ascii="Times New Roman" w:eastAsia="Times New Roman" w:hAnsi="Times New Roman" w:cs="Times New Roman"/>
        </w:rPr>
        <w:t>2</w:t>
      </w:r>
      <w:r w:rsidR="00F105CB" w:rsidRPr="00146399">
        <w:rPr>
          <w:rFonts w:ascii="Times New Roman" w:eastAsia="Times New Roman" w:hAnsi="Times New Roman" w:cs="Times New Roman"/>
        </w:rPr>
        <w:t>3</w:t>
      </w:r>
      <w:r w:rsidRPr="00146399">
        <w:rPr>
          <w:rFonts w:ascii="Times New Roman" w:eastAsia="Times New Roman" w:hAnsi="Times New Roman" w:cs="Times New Roman"/>
        </w:rPr>
        <w:t>, .0</w:t>
      </w:r>
      <w:r w:rsidR="00524E25" w:rsidRPr="00146399">
        <w:rPr>
          <w:rFonts w:ascii="Times New Roman" w:eastAsia="Times New Roman" w:hAnsi="Times New Roman" w:cs="Times New Roman"/>
        </w:rPr>
        <w:t>4</w:t>
      </w:r>
      <w:r w:rsidR="00F105CB" w:rsidRPr="00146399">
        <w:rPr>
          <w:rFonts w:ascii="Times New Roman" w:eastAsia="Times New Roman" w:hAnsi="Times New Roman" w:cs="Times New Roman"/>
        </w:rPr>
        <w:t>3</w:t>
      </w:r>
      <w:r w:rsidRPr="00146399">
        <w:rPr>
          <w:rFonts w:ascii="Times New Roman" w:eastAsia="Times New Roman" w:hAnsi="Times New Roman" w:cs="Times New Roman"/>
        </w:rPr>
        <w:t>)</w:t>
      </w:r>
      <w:r w:rsidR="009165BF" w:rsidRPr="00146399">
        <w:rPr>
          <w:rFonts w:ascii="Times New Roman" w:eastAsia="Times New Roman" w:hAnsi="Times New Roman" w:cs="Times New Roman"/>
        </w:rPr>
        <w:t xml:space="preserve">, </w:t>
      </w:r>
      <w:r w:rsidRPr="00146399">
        <w:rPr>
          <w:rFonts w:ascii="Times New Roman" w:eastAsia="Times New Roman" w:hAnsi="Times New Roman" w:cs="Times New Roman"/>
          <w:color w:val="000000"/>
        </w:rPr>
        <w:t xml:space="preserve">social </w:t>
      </w:r>
      <w:r w:rsidR="009165BF" w:rsidRPr="00146399">
        <w:rPr>
          <w:rFonts w:ascii="Times New Roman" w:eastAsia="Times New Roman" w:hAnsi="Times New Roman" w:cs="Times New Roman"/>
          <w:color w:val="000000"/>
        </w:rPr>
        <w:t>development</w:t>
      </w:r>
      <w:r w:rsidR="009165BF" w:rsidRPr="00146399">
        <w:rPr>
          <w:rFonts w:ascii="Times New Roman" w:eastAsia="Times New Roman" w:hAnsi="Times New Roman" w:cs="Times New Roman"/>
        </w:rPr>
        <w:t xml:space="preserve">  </w:t>
      </w:r>
      <w:r w:rsidRPr="00146399">
        <w:rPr>
          <w:rFonts w:ascii="Times New Roman" w:eastAsia="Times New Roman" w:hAnsi="Times New Roman" w:cs="Times New Roman"/>
        </w:rPr>
        <w:t>(</w:t>
      </w:r>
      <w:r w:rsidR="00550B5D" w:rsidRPr="00146399">
        <w:rPr>
          <w:rFonts w:ascii="Times New Roman" w:hAnsi="Times New Roman" w:cs="Times New Roman"/>
          <w:color w:val="000000" w:themeColor="text1"/>
        </w:rPr>
        <w:sym w:font="Symbol" w:char="F062"/>
      </w:r>
      <w:r w:rsidRPr="00146399">
        <w:rPr>
          <w:rFonts w:ascii="Times New Roman" w:eastAsia="Times New Roman" w:hAnsi="Times New Roman" w:cs="Times New Roman"/>
        </w:rPr>
        <w:t>=.0</w:t>
      </w:r>
      <w:r w:rsidR="00F105CB" w:rsidRPr="00146399">
        <w:rPr>
          <w:rFonts w:ascii="Times New Roman" w:eastAsia="Times New Roman" w:hAnsi="Times New Roman" w:cs="Times New Roman"/>
        </w:rPr>
        <w:t>19</w:t>
      </w:r>
      <w:r w:rsidRPr="00146399">
        <w:rPr>
          <w:rFonts w:ascii="Times New Roman" w:eastAsia="Times New Roman" w:hAnsi="Times New Roman" w:cs="Times New Roman"/>
        </w:rPr>
        <w:t>, 95% CI</w:t>
      </w:r>
      <w:r w:rsidR="009D690C">
        <w:rPr>
          <w:rFonts w:ascii="Times New Roman" w:eastAsia="Times New Roman" w:hAnsi="Times New Roman" w:cs="Times New Roman"/>
        </w:rPr>
        <w:t>:</w:t>
      </w:r>
      <w:r w:rsidRPr="00146399">
        <w:rPr>
          <w:rFonts w:ascii="Times New Roman" w:eastAsia="Times New Roman" w:hAnsi="Times New Roman" w:cs="Times New Roman"/>
        </w:rPr>
        <w:t xml:space="preserve"> .0</w:t>
      </w:r>
      <w:r w:rsidR="00524E25" w:rsidRPr="00146399">
        <w:rPr>
          <w:rFonts w:ascii="Times New Roman" w:eastAsia="Times New Roman" w:hAnsi="Times New Roman" w:cs="Times New Roman"/>
        </w:rPr>
        <w:t>1</w:t>
      </w:r>
      <w:r w:rsidR="00F105CB" w:rsidRPr="00146399">
        <w:rPr>
          <w:rFonts w:ascii="Times New Roman" w:eastAsia="Times New Roman" w:hAnsi="Times New Roman" w:cs="Times New Roman"/>
        </w:rPr>
        <w:t>0</w:t>
      </w:r>
      <w:r w:rsidRPr="00146399">
        <w:rPr>
          <w:rFonts w:ascii="Times New Roman" w:eastAsia="Times New Roman" w:hAnsi="Times New Roman" w:cs="Times New Roman"/>
        </w:rPr>
        <w:t>, .0</w:t>
      </w:r>
      <w:r w:rsidR="00F105CB" w:rsidRPr="00146399">
        <w:rPr>
          <w:rFonts w:ascii="Times New Roman" w:eastAsia="Times New Roman" w:hAnsi="Times New Roman" w:cs="Times New Roman"/>
        </w:rPr>
        <w:t>27</w:t>
      </w:r>
      <w:r w:rsidRPr="00146399">
        <w:rPr>
          <w:rFonts w:ascii="Times New Roman" w:eastAsia="Times New Roman" w:hAnsi="Times New Roman" w:cs="Times New Roman"/>
        </w:rPr>
        <w:t>)</w:t>
      </w:r>
      <w:r w:rsidR="00524E25" w:rsidRPr="00146399">
        <w:rPr>
          <w:rFonts w:ascii="Times New Roman" w:eastAsia="Times New Roman" w:hAnsi="Times New Roman" w:cs="Times New Roman"/>
          <w:color w:val="000000"/>
        </w:rPr>
        <w:t xml:space="preserve">, performance IQ </w:t>
      </w:r>
      <w:r w:rsidR="00524E25" w:rsidRPr="00146399">
        <w:rPr>
          <w:rFonts w:ascii="Times New Roman" w:eastAsia="Times New Roman" w:hAnsi="Times New Roman" w:cs="Times New Roman"/>
        </w:rPr>
        <w:t>(</w:t>
      </w:r>
      <w:r w:rsidR="00524E25" w:rsidRPr="00146399">
        <w:rPr>
          <w:rFonts w:ascii="Times New Roman" w:hAnsi="Times New Roman" w:cs="Times New Roman"/>
          <w:color w:val="000000" w:themeColor="text1"/>
        </w:rPr>
        <w:sym w:font="Symbol" w:char="F062"/>
      </w:r>
      <w:r w:rsidR="00524E25" w:rsidRPr="00146399">
        <w:rPr>
          <w:rFonts w:ascii="Times New Roman" w:eastAsia="Times New Roman" w:hAnsi="Times New Roman" w:cs="Times New Roman"/>
        </w:rPr>
        <w:t>=.</w:t>
      </w:r>
      <w:r w:rsidR="00104B5A" w:rsidRPr="00146399">
        <w:rPr>
          <w:rFonts w:ascii="Times New Roman" w:eastAsia="Times New Roman" w:hAnsi="Times New Roman" w:cs="Times New Roman"/>
        </w:rPr>
        <w:t>0</w:t>
      </w:r>
      <w:r w:rsidR="00524E25" w:rsidRPr="00146399">
        <w:rPr>
          <w:rFonts w:ascii="Times New Roman" w:eastAsia="Times New Roman" w:hAnsi="Times New Roman" w:cs="Times New Roman"/>
        </w:rPr>
        <w:t>02, 95% CI</w:t>
      </w:r>
      <w:r w:rsidR="009D690C">
        <w:rPr>
          <w:rFonts w:ascii="Times New Roman" w:eastAsia="Times New Roman" w:hAnsi="Times New Roman" w:cs="Times New Roman"/>
        </w:rPr>
        <w:t>:</w:t>
      </w:r>
      <w:r w:rsidR="00524E25" w:rsidRPr="00146399">
        <w:rPr>
          <w:rFonts w:ascii="Times New Roman" w:eastAsia="Times New Roman" w:hAnsi="Times New Roman" w:cs="Times New Roman"/>
        </w:rPr>
        <w:t xml:space="preserve"> .0</w:t>
      </w:r>
      <w:r w:rsidR="00104B5A" w:rsidRPr="00146399">
        <w:rPr>
          <w:rFonts w:ascii="Times New Roman" w:eastAsia="Times New Roman" w:hAnsi="Times New Roman" w:cs="Times New Roman"/>
        </w:rPr>
        <w:t>00</w:t>
      </w:r>
      <w:r w:rsidR="00524E25" w:rsidRPr="00146399">
        <w:rPr>
          <w:rFonts w:ascii="Times New Roman" w:eastAsia="Times New Roman" w:hAnsi="Times New Roman" w:cs="Times New Roman"/>
        </w:rPr>
        <w:t>, .0</w:t>
      </w:r>
      <w:r w:rsidR="00F105CB" w:rsidRPr="00146399">
        <w:rPr>
          <w:rFonts w:ascii="Times New Roman" w:eastAsia="Times New Roman" w:hAnsi="Times New Roman" w:cs="Times New Roman"/>
        </w:rPr>
        <w:t>05</w:t>
      </w:r>
      <w:r w:rsidR="00524E25" w:rsidRPr="00146399">
        <w:rPr>
          <w:rFonts w:ascii="Times New Roman" w:eastAsia="Times New Roman" w:hAnsi="Times New Roman" w:cs="Times New Roman"/>
        </w:rPr>
        <w:t>)</w:t>
      </w:r>
      <w:r w:rsidR="009165BF" w:rsidRPr="00146399">
        <w:rPr>
          <w:rFonts w:ascii="Times New Roman" w:eastAsia="Times New Roman" w:hAnsi="Times New Roman" w:cs="Times New Roman"/>
        </w:rPr>
        <w:t>,</w:t>
      </w:r>
      <w:r w:rsidR="00104B5A" w:rsidRPr="00146399">
        <w:rPr>
          <w:rFonts w:ascii="Times New Roman" w:eastAsia="Times New Roman" w:hAnsi="Times New Roman" w:cs="Times New Roman"/>
        </w:rPr>
        <w:t xml:space="preserve"> and decoding skills (</w:t>
      </w:r>
      <w:r w:rsidR="00104B5A" w:rsidRPr="00146399">
        <w:rPr>
          <w:rFonts w:ascii="Times New Roman" w:hAnsi="Times New Roman" w:cs="Times New Roman"/>
          <w:color w:val="000000" w:themeColor="text1"/>
        </w:rPr>
        <w:sym w:font="Symbol" w:char="F062"/>
      </w:r>
      <w:r w:rsidR="00104B5A" w:rsidRPr="00146399">
        <w:rPr>
          <w:rFonts w:ascii="Times New Roman" w:eastAsia="Times New Roman" w:hAnsi="Times New Roman" w:cs="Times New Roman"/>
        </w:rPr>
        <w:t>=.0</w:t>
      </w:r>
      <w:r w:rsidR="00F105CB" w:rsidRPr="00146399">
        <w:rPr>
          <w:rFonts w:ascii="Times New Roman" w:eastAsia="Times New Roman" w:hAnsi="Times New Roman" w:cs="Times New Roman"/>
        </w:rPr>
        <w:t>39</w:t>
      </w:r>
      <w:r w:rsidR="00104B5A"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104B5A" w:rsidRPr="00146399">
        <w:rPr>
          <w:rFonts w:ascii="Times New Roman" w:eastAsia="Times New Roman" w:hAnsi="Times New Roman" w:cs="Times New Roman"/>
        </w:rPr>
        <w:t xml:space="preserve"> .0</w:t>
      </w:r>
      <w:r w:rsidR="00F105CB" w:rsidRPr="00146399">
        <w:rPr>
          <w:rFonts w:ascii="Times New Roman" w:eastAsia="Times New Roman" w:hAnsi="Times New Roman" w:cs="Times New Roman"/>
        </w:rPr>
        <w:t>26</w:t>
      </w:r>
      <w:r w:rsidR="00104B5A" w:rsidRPr="00146399">
        <w:rPr>
          <w:rFonts w:ascii="Times New Roman" w:eastAsia="Times New Roman" w:hAnsi="Times New Roman" w:cs="Times New Roman"/>
        </w:rPr>
        <w:t>, .05</w:t>
      </w:r>
      <w:r w:rsidR="00F105CB" w:rsidRPr="00146399">
        <w:rPr>
          <w:rFonts w:ascii="Times New Roman" w:eastAsia="Times New Roman" w:hAnsi="Times New Roman" w:cs="Times New Roman"/>
        </w:rPr>
        <w:t>3</w:t>
      </w:r>
      <w:r w:rsidR="00104B5A" w:rsidRPr="00146399">
        <w:rPr>
          <w:rFonts w:ascii="Times New Roman" w:eastAsia="Times New Roman" w:hAnsi="Times New Roman" w:cs="Times New Roman"/>
        </w:rPr>
        <w:t>)</w:t>
      </w:r>
      <w:r w:rsidR="0018257C"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in </w:t>
      </w:r>
      <w:r w:rsidR="004872FE" w:rsidRPr="00146399">
        <w:rPr>
          <w:rFonts w:ascii="Times New Roman" w:eastAsia="Times New Roman" w:hAnsi="Times New Roman" w:cs="Times New Roman"/>
          <w:color w:val="000000"/>
        </w:rPr>
        <w:t xml:space="preserve">the </w:t>
      </w:r>
      <w:r w:rsidRPr="00146399">
        <w:rPr>
          <w:rFonts w:ascii="Times New Roman" w:eastAsia="Times New Roman" w:hAnsi="Times New Roman" w:cs="Times New Roman"/>
          <w:color w:val="000000"/>
        </w:rPr>
        <w:t>middle-primary school years.</w:t>
      </w:r>
      <w:r w:rsidR="004732EE" w:rsidRPr="00146399">
        <w:rPr>
          <w:rFonts w:ascii="Times New Roman" w:eastAsia="Times New Roman" w:hAnsi="Times New Roman" w:cs="Times New Roman"/>
          <w:color w:val="000000"/>
        </w:rPr>
        <w:t xml:space="preserve">  </w:t>
      </w:r>
      <w:r w:rsidR="00436C64" w:rsidRPr="00146399">
        <w:rPr>
          <w:rFonts w:ascii="Times New Roman" w:eastAsia="Times New Roman" w:hAnsi="Times New Roman" w:cs="Times New Roman"/>
          <w:color w:val="000000"/>
        </w:rPr>
        <w:t>L</w:t>
      </w:r>
      <w:r w:rsidR="00436C64">
        <w:rPr>
          <w:rFonts w:ascii="Times New Roman" w:eastAsia="Times New Roman" w:hAnsi="Times New Roman" w:cs="Times New Roman"/>
          <w:color w:val="000000"/>
        </w:rPr>
        <w:t>anguage</w:t>
      </w:r>
      <w:r w:rsidR="00436C64" w:rsidRPr="00146399">
        <w:rPr>
          <w:rFonts w:ascii="Times New Roman" w:eastAsia="Times New Roman" w:hAnsi="Times New Roman" w:cs="Times New Roman"/>
          <w:color w:val="000000"/>
        </w:rPr>
        <w:t xml:space="preserve"> </w:t>
      </w:r>
      <w:r w:rsidR="004732EE" w:rsidRPr="00146399">
        <w:rPr>
          <w:rFonts w:ascii="Times New Roman" w:eastAsia="Times New Roman" w:hAnsi="Times New Roman" w:cs="Times New Roman"/>
          <w:color w:val="000000"/>
        </w:rPr>
        <w:t xml:space="preserve">development was </w:t>
      </w:r>
      <w:r w:rsidR="001F608E" w:rsidRPr="00146399">
        <w:rPr>
          <w:rFonts w:ascii="Times New Roman" w:eastAsia="Times New Roman" w:hAnsi="Times New Roman" w:cs="Times New Roman"/>
          <w:color w:val="000000"/>
        </w:rPr>
        <w:t xml:space="preserve">not a </w:t>
      </w:r>
      <w:r w:rsidR="004732EE" w:rsidRPr="00146399">
        <w:rPr>
          <w:rFonts w:ascii="Times New Roman" w:eastAsia="Times New Roman" w:hAnsi="Times New Roman" w:cs="Times New Roman"/>
          <w:color w:val="000000"/>
        </w:rPr>
        <w:t xml:space="preserve">stronger mediator than social development of the relationship between ELCE and end of primary school </w:t>
      </w:r>
      <w:r w:rsidR="005C3A50" w:rsidRPr="00146399">
        <w:rPr>
          <w:rFonts w:ascii="Times New Roman" w:eastAsia="Times New Roman" w:hAnsi="Times New Roman" w:cs="Times New Roman"/>
          <w:color w:val="000000"/>
        </w:rPr>
        <w:t>literacy outcomes</w:t>
      </w:r>
      <w:r w:rsidR="004732EE" w:rsidRPr="00146399">
        <w:rPr>
          <w:rFonts w:ascii="Times New Roman" w:eastAsia="Times New Roman" w:hAnsi="Times New Roman" w:cs="Times New Roman"/>
          <w:color w:val="000000"/>
        </w:rPr>
        <w:t xml:space="preserve"> (</w:t>
      </w:r>
      <w:r w:rsidR="000A0841" w:rsidRPr="00146399">
        <w:rPr>
          <w:rFonts w:ascii="Times New Roman" w:hAnsi="Times New Roman" w:cs="Times New Roman"/>
          <w:color w:val="000000" w:themeColor="text1"/>
        </w:rPr>
        <w:sym w:font="Symbol" w:char="F063"/>
      </w:r>
      <w:r w:rsidR="000A0841" w:rsidRPr="00146399">
        <w:rPr>
          <w:rFonts w:ascii="Times New Roman" w:hAnsi="Times New Roman" w:cs="Times New Roman"/>
          <w:color w:val="000000" w:themeColor="text1"/>
          <w:vertAlign w:val="superscript"/>
        </w:rPr>
        <w:t>2</w:t>
      </w:r>
      <w:r w:rsidR="000A0841" w:rsidRPr="00146399">
        <w:rPr>
          <w:rFonts w:ascii="Times New Roman" w:hAnsi="Times New Roman" w:cs="Times New Roman"/>
          <w:color w:val="000000" w:themeColor="text1"/>
        </w:rPr>
        <w:t>(2, N=</w:t>
      </w:r>
      <w:r w:rsidR="003A1062" w:rsidRPr="00146399">
        <w:rPr>
          <w:rFonts w:ascii="Times New Roman" w:hAnsi="Times New Roman" w:cs="Times New Roman"/>
          <w:color w:val="000000" w:themeColor="text1"/>
        </w:rPr>
        <w:t>7,120</w:t>
      </w:r>
      <w:r w:rsidR="000A0841" w:rsidRPr="00146399">
        <w:rPr>
          <w:rFonts w:ascii="Times New Roman" w:hAnsi="Times New Roman" w:cs="Times New Roman"/>
          <w:color w:val="000000" w:themeColor="text1"/>
        </w:rPr>
        <w:t>)=</w:t>
      </w:r>
      <w:r w:rsidR="00390C74" w:rsidRPr="00146399">
        <w:rPr>
          <w:rFonts w:ascii="Times New Roman" w:hAnsi="Times New Roman" w:cs="Times New Roman"/>
          <w:color w:val="000000" w:themeColor="text1"/>
        </w:rPr>
        <w:t>.55</w:t>
      </w:r>
      <w:r w:rsidR="000A0841" w:rsidRPr="00146399">
        <w:rPr>
          <w:rFonts w:ascii="Times New Roman" w:hAnsi="Times New Roman" w:cs="Times New Roman"/>
          <w:color w:val="000000" w:themeColor="text1"/>
        </w:rPr>
        <w:t>, p=.</w:t>
      </w:r>
      <w:r w:rsidR="00390C74" w:rsidRPr="00146399">
        <w:rPr>
          <w:rFonts w:ascii="Times New Roman" w:hAnsi="Times New Roman" w:cs="Times New Roman"/>
          <w:color w:val="000000" w:themeColor="text1"/>
        </w:rPr>
        <w:t>758</w:t>
      </w:r>
      <w:r w:rsidR="004732EE" w:rsidRPr="00146399">
        <w:rPr>
          <w:rFonts w:ascii="Times New Roman" w:eastAsia="Times New Roman" w:hAnsi="Times New Roman" w:cs="Times New Roman"/>
          <w:color w:val="000000"/>
        </w:rPr>
        <w:t xml:space="preserve">).  </w:t>
      </w:r>
      <w:r w:rsidR="005747D9">
        <w:rPr>
          <w:rFonts w:ascii="Times New Roman" w:eastAsia="Times New Roman" w:hAnsi="Times New Roman" w:cs="Times New Roman"/>
          <w:color w:val="000000"/>
        </w:rPr>
        <w:t>In sum</w:t>
      </w:r>
      <w:r w:rsidRPr="00146399">
        <w:rPr>
          <w:rFonts w:ascii="Times New Roman" w:eastAsia="Times New Roman" w:hAnsi="Times New Roman" w:cs="Times New Roman"/>
          <w:color w:val="000000"/>
        </w:rPr>
        <w:t xml:space="preserve">, a richer ELCE </w:t>
      </w:r>
      <w:r w:rsidR="00CA1562" w:rsidRPr="00146399">
        <w:rPr>
          <w:rFonts w:ascii="Times New Roman" w:eastAsia="Times New Roman" w:hAnsi="Times New Roman" w:cs="Times New Roman"/>
          <w:color w:val="000000"/>
        </w:rPr>
        <w:t xml:space="preserve">was </w:t>
      </w:r>
      <w:r w:rsidRPr="00146399">
        <w:rPr>
          <w:rFonts w:ascii="Times New Roman" w:eastAsia="Times New Roman" w:hAnsi="Times New Roman" w:cs="Times New Roman"/>
          <w:color w:val="000000"/>
        </w:rPr>
        <w:t xml:space="preserve">associated with better academic </w:t>
      </w:r>
      <w:r w:rsidR="000A137A" w:rsidRPr="00146399">
        <w:rPr>
          <w:rFonts w:ascii="Times New Roman" w:eastAsia="Times New Roman" w:hAnsi="Times New Roman" w:cs="Times New Roman"/>
          <w:color w:val="000000"/>
        </w:rPr>
        <w:t xml:space="preserve">and </w:t>
      </w:r>
      <w:r w:rsidRPr="00146399">
        <w:rPr>
          <w:rFonts w:ascii="Times New Roman" w:eastAsia="Times New Roman" w:hAnsi="Times New Roman" w:cs="Times New Roman"/>
          <w:iCs/>
          <w:color w:val="000000"/>
        </w:rPr>
        <w:t>social</w:t>
      </w:r>
      <w:r w:rsidRPr="00146399">
        <w:rPr>
          <w:rFonts w:ascii="Times New Roman" w:eastAsia="Times New Roman" w:hAnsi="Times New Roman" w:cs="Times New Roman"/>
          <w:color w:val="000000"/>
        </w:rPr>
        <w:t xml:space="preserve"> </w:t>
      </w:r>
      <w:r w:rsidR="004872FE" w:rsidRPr="00146399">
        <w:rPr>
          <w:rFonts w:ascii="Times New Roman" w:eastAsia="Times New Roman" w:hAnsi="Times New Roman" w:cs="Times New Roman"/>
        </w:rPr>
        <w:t>school readiness</w:t>
      </w:r>
      <w:r w:rsidRPr="00146399">
        <w:rPr>
          <w:rFonts w:ascii="Times New Roman" w:eastAsia="Times New Roman" w:hAnsi="Times New Roman" w:cs="Times New Roman"/>
          <w:color w:val="000000"/>
        </w:rPr>
        <w:t xml:space="preserve">, </w:t>
      </w:r>
      <w:r w:rsidR="00182DC4">
        <w:rPr>
          <w:rFonts w:ascii="Times New Roman" w:eastAsia="Times New Roman" w:hAnsi="Times New Roman" w:cs="Times New Roman"/>
          <w:color w:val="000000"/>
        </w:rPr>
        <w:t xml:space="preserve">as measured by literacy and social adjustment at school entry, </w:t>
      </w:r>
      <w:r w:rsidR="000A137A" w:rsidRPr="00146399">
        <w:rPr>
          <w:rFonts w:ascii="Times New Roman" w:eastAsia="Times New Roman" w:hAnsi="Times New Roman" w:cs="Times New Roman"/>
          <w:color w:val="000000"/>
        </w:rPr>
        <w:t xml:space="preserve">but only academic school readiness </w:t>
      </w:r>
      <w:r w:rsidR="00833ADE" w:rsidRPr="00146399">
        <w:rPr>
          <w:rFonts w:ascii="Times New Roman" w:eastAsia="Times New Roman" w:hAnsi="Times New Roman" w:cs="Times New Roman"/>
          <w:color w:val="000000"/>
        </w:rPr>
        <w:t>was</w:t>
      </w:r>
      <w:r w:rsidR="000A137A" w:rsidRPr="00146399">
        <w:rPr>
          <w:rFonts w:ascii="Times New Roman" w:eastAsia="Times New Roman" w:hAnsi="Times New Roman" w:cs="Times New Roman"/>
          <w:color w:val="000000"/>
        </w:rPr>
        <w:t xml:space="preserve"> </w:t>
      </w:r>
      <w:r w:rsidR="00833ADE" w:rsidRPr="00146399">
        <w:rPr>
          <w:rFonts w:ascii="Times New Roman" w:eastAsia="Times New Roman" w:hAnsi="Times New Roman" w:cs="Times New Roman"/>
          <w:color w:val="000000"/>
        </w:rPr>
        <w:t>subsequently</w:t>
      </w:r>
      <w:r w:rsidRPr="00146399">
        <w:rPr>
          <w:rFonts w:ascii="Times New Roman" w:eastAsia="Times New Roman" w:hAnsi="Times New Roman" w:cs="Times New Roman"/>
          <w:color w:val="000000"/>
        </w:rPr>
        <w:t xml:space="preserve"> associated with better </w:t>
      </w:r>
      <w:r w:rsidR="005C3A50" w:rsidRPr="00146399">
        <w:rPr>
          <w:rFonts w:ascii="Times New Roman" w:eastAsia="Times New Roman" w:hAnsi="Times New Roman" w:cs="Times New Roman"/>
          <w:color w:val="000000"/>
        </w:rPr>
        <w:t>literacy outcomes</w:t>
      </w:r>
      <w:r w:rsidRPr="00146399">
        <w:rPr>
          <w:rFonts w:ascii="Times New Roman" w:eastAsia="Times New Roman" w:hAnsi="Times New Roman" w:cs="Times New Roman"/>
          <w:color w:val="000000"/>
        </w:rPr>
        <w:t xml:space="preserve"> at the end of primary school.  Similarly, a richer ELCE </w:t>
      </w:r>
      <w:r w:rsidR="00CA1562" w:rsidRPr="00146399">
        <w:rPr>
          <w:rFonts w:ascii="Times New Roman" w:eastAsia="Times New Roman" w:hAnsi="Times New Roman" w:cs="Times New Roman"/>
          <w:color w:val="000000"/>
        </w:rPr>
        <w:t xml:space="preserve">was </w:t>
      </w:r>
      <w:r w:rsidRPr="00146399">
        <w:rPr>
          <w:rFonts w:ascii="Times New Roman" w:eastAsia="Times New Roman" w:hAnsi="Times New Roman" w:cs="Times New Roman"/>
          <w:color w:val="000000"/>
        </w:rPr>
        <w:t xml:space="preserve">associated with higher levels of </w:t>
      </w:r>
      <w:r w:rsidR="00A17F94" w:rsidRPr="00146399">
        <w:rPr>
          <w:rFonts w:ascii="Times New Roman" w:eastAsia="Times New Roman" w:hAnsi="Times New Roman" w:cs="Times New Roman"/>
          <w:color w:val="000000"/>
        </w:rPr>
        <w:t>l</w:t>
      </w:r>
      <w:r w:rsidR="00A17F94">
        <w:rPr>
          <w:rFonts w:ascii="Times New Roman" w:eastAsia="Times New Roman" w:hAnsi="Times New Roman" w:cs="Times New Roman"/>
          <w:color w:val="000000"/>
        </w:rPr>
        <w:t>anguage development</w:t>
      </w:r>
      <w:r w:rsidR="00A17F94"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and social development in the middle-years of primary school which, in turn, are associated with better </w:t>
      </w:r>
      <w:r w:rsidR="005C3A50" w:rsidRPr="00146399">
        <w:rPr>
          <w:rFonts w:ascii="Times New Roman" w:eastAsia="Times New Roman" w:hAnsi="Times New Roman" w:cs="Times New Roman"/>
          <w:color w:val="000000"/>
        </w:rPr>
        <w:t>literacy outcomes</w:t>
      </w:r>
      <w:r w:rsidRPr="00146399">
        <w:rPr>
          <w:rFonts w:ascii="Times New Roman" w:eastAsia="Times New Roman" w:hAnsi="Times New Roman" w:cs="Times New Roman"/>
          <w:color w:val="000000"/>
        </w:rPr>
        <w:t xml:space="preserve"> at the end of primary school.</w:t>
      </w:r>
    </w:p>
    <w:p w14:paraId="4007CA34" w14:textId="75BCD3AC" w:rsidR="0072323E" w:rsidRPr="00146399" w:rsidRDefault="00E34575"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color w:val="000000"/>
        </w:rPr>
        <w:t xml:space="preserve">In addition to the independent indirect pathways from ELCE to end of primary school </w:t>
      </w:r>
      <w:r w:rsidR="005C3A50" w:rsidRPr="00146399">
        <w:rPr>
          <w:rFonts w:ascii="Times New Roman" w:eastAsia="Times New Roman" w:hAnsi="Times New Roman" w:cs="Times New Roman"/>
          <w:color w:val="000000"/>
        </w:rPr>
        <w:t>literacy outcomes</w:t>
      </w:r>
      <w:r w:rsidRPr="00146399">
        <w:rPr>
          <w:rFonts w:ascii="Times New Roman" w:eastAsia="Times New Roman" w:hAnsi="Times New Roman" w:cs="Times New Roman"/>
          <w:color w:val="000000"/>
        </w:rPr>
        <w:t xml:space="preserve"> via </w:t>
      </w:r>
      <w:r w:rsidR="007825E6">
        <w:rPr>
          <w:rFonts w:ascii="Times New Roman" w:eastAsia="Times New Roman" w:hAnsi="Times New Roman" w:cs="Times New Roman"/>
          <w:color w:val="000000"/>
        </w:rPr>
        <w:t>literacy at school entry</w:t>
      </w:r>
      <w:r w:rsidRPr="00146399">
        <w:rPr>
          <w:rFonts w:ascii="Times New Roman" w:eastAsia="Times New Roman" w:hAnsi="Times New Roman" w:cs="Times New Roman"/>
          <w:color w:val="000000"/>
        </w:rPr>
        <w:t xml:space="preserve"> and </w:t>
      </w:r>
      <w:r w:rsidR="007825E6" w:rsidRPr="00146399">
        <w:rPr>
          <w:rFonts w:ascii="Times New Roman" w:eastAsia="Times New Roman" w:hAnsi="Times New Roman" w:cs="Times New Roman"/>
          <w:color w:val="000000"/>
        </w:rPr>
        <w:t>l</w:t>
      </w:r>
      <w:r w:rsidR="007825E6">
        <w:rPr>
          <w:rFonts w:ascii="Times New Roman" w:eastAsia="Times New Roman" w:hAnsi="Times New Roman" w:cs="Times New Roman"/>
          <w:color w:val="000000"/>
        </w:rPr>
        <w:t>anguage development</w:t>
      </w:r>
      <w:r w:rsidR="007825E6" w:rsidRPr="00146399">
        <w:rPr>
          <w:rFonts w:ascii="Times New Roman" w:eastAsia="Times New Roman" w:hAnsi="Times New Roman" w:cs="Times New Roman"/>
          <w:color w:val="000000"/>
        </w:rPr>
        <w:t xml:space="preserve"> </w:t>
      </w:r>
      <w:r w:rsidR="00AD3630" w:rsidRPr="00146399">
        <w:rPr>
          <w:rFonts w:ascii="Times New Roman" w:eastAsia="Times New Roman" w:hAnsi="Times New Roman" w:cs="Times New Roman"/>
          <w:color w:val="000000"/>
        </w:rPr>
        <w:t>and social</w:t>
      </w:r>
      <w:r w:rsidR="0004155C"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development in middle-primary school years, there </w:t>
      </w:r>
      <w:r w:rsidR="00BE6AF4" w:rsidRPr="00146399">
        <w:rPr>
          <w:rFonts w:ascii="Times New Roman" w:eastAsia="Times New Roman" w:hAnsi="Times New Roman" w:cs="Times New Roman"/>
          <w:color w:val="000000"/>
        </w:rPr>
        <w:t xml:space="preserve">were </w:t>
      </w:r>
      <w:r w:rsidRPr="00146399">
        <w:rPr>
          <w:rFonts w:ascii="Times New Roman" w:eastAsia="Times New Roman" w:hAnsi="Times New Roman" w:cs="Times New Roman"/>
          <w:color w:val="000000"/>
        </w:rPr>
        <w:t xml:space="preserve">also </w:t>
      </w:r>
      <w:r w:rsidR="00FA3CA7" w:rsidRPr="00146399">
        <w:rPr>
          <w:rFonts w:ascii="Times New Roman" w:eastAsia="Times New Roman" w:hAnsi="Times New Roman" w:cs="Times New Roman"/>
          <w:color w:val="000000"/>
        </w:rPr>
        <w:t xml:space="preserve">further </w:t>
      </w:r>
      <w:r w:rsidRPr="00146399">
        <w:rPr>
          <w:rFonts w:ascii="Times New Roman" w:eastAsia="Times New Roman" w:hAnsi="Times New Roman" w:cs="Times New Roman"/>
          <w:color w:val="000000"/>
        </w:rPr>
        <w:t>effect</w:t>
      </w:r>
      <w:r w:rsidR="00C85929" w:rsidRPr="00146399">
        <w:rPr>
          <w:rFonts w:ascii="Times New Roman" w:eastAsia="Times New Roman" w:hAnsi="Times New Roman" w:cs="Times New Roman"/>
          <w:color w:val="000000"/>
        </w:rPr>
        <w:t>s</w:t>
      </w:r>
      <w:r w:rsidRPr="00146399">
        <w:rPr>
          <w:rFonts w:ascii="Times New Roman" w:eastAsia="Times New Roman" w:hAnsi="Times New Roman" w:cs="Times New Roman"/>
          <w:color w:val="000000"/>
        </w:rPr>
        <w:t xml:space="preserve">.  There was a </w:t>
      </w:r>
      <w:r w:rsidRPr="00146399">
        <w:rPr>
          <w:rFonts w:ascii="Times New Roman" w:eastAsia="Times New Roman" w:hAnsi="Times New Roman" w:cs="Times New Roman"/>
          <w:color w:val="000000"/>
        </w:rPr>
        <w:lastRenderedPageBreak/>
        <w:t xml:space="preserve">significant indirect effect from ELCE to end of primary school </w:t>
      </w:r>
      <w:r w:rsidR="005C3A50" w:rsidRPr="00146399">
        <w:rPr>
          <w:rFonts w:ascii="Times New Roman" w:eastAsia="Times New Roman" w:hAnsi="Times New Roman" w:cs="Times New Roman"/>
          <w:color w:val="000000"/>
        </w:rPr>
        <w:t>literacy outcomes</w:t>
      </w:r>
      <w:r w:rsidRPr="00146399">
        <w:rPr>
          <w:rFonts w:ascii="Times New Roman" w:eastAsia="Times New Roman" w:hAnsi="Times New Roman" w:cs="Times New Roman"/>
          <w:color w:val="000000"/>
        </w:rPr>
        <w:t xml:space="preserve"> via </w:t>
      </w:r>
      <w:r w:rsidR="00892B34">
        <w:rPr>
          <w:rFonts w:ascii="Times New Roman" w:eastAsia="Times New Roman" w:hAnsi="Times New Roman" w:cs="Times New Roman"/>
          <w:color w:val="000000"/>
        </w:rPr>
        <w:t>literacy</w:t>
      </w:r>
      <w:r w:rsidRPr="00146399">
        <w:rPr>
          <w:rFonts w:ascii="Times New Roman" w:eastAsia="Times New Roman" w:hAnsi="Times New Roman" w:cs="Times New Roman"/>
          <w:color w:val="000000"/>
        </w:rPr>
        <w:t xml:space="preserve"> </w:t>
      </w:r>
      <w:r w:rsidR="00DB1E48" w:rsidRPr="00146399">
        <w:rPr>
          <w:rFonts w:ascii="Times New Roman" w:eastAsia="Times New Roman" w:hAnsi="Times New Roman" w:cs="Times New Roman"/>
          <w:color w:val="000000"/>
        </w:rPr>
        <w:t xml:space="preserve">at school entry </w:t>
      </w:r>
      <w:r w:rsidRPr="00146399">
        <w:rPr>
          <w:rFonts w:ascii="Times New Roman" w:eastAsia="Times New Roman" w:hAnsi="Times New Roman" w:cs="Times New Roman"/>
          <w:color w:val="000000"/>
        </w:rPr>
        <w:t xml:space="preserve">and </w:t>
      </w:r>
      <w:r w:rsidR="00892B34" w:rsidRPr="00146399">
        <w:rPr>
          <w:rFonts w:ascii="Times New Roman" w:eastAsia="Times New Roman" w:hAnsi="Times New Roman" w:cs="Times New Roman"/>
          <w:color w:val="000000"/>
        </w:rPr>
        <w:t>l</w:t>
      </w:r>
      <w:r w:rsidR="00892B34">
        <w:rPr>
          <w:rFonts w:ascii="Times New Roman" w:eastAsia="Times New Roman" w:hAnsi="Times New Roman" w:cs="Times New Roman"/>
          <w:color w:val="000000"/>
        </w:rPr>
        <w:t xml:space="preserve">anguage </w:t>
      </w:r>
      <w:r w:rsidRPr="00146399">
        <w:rPr>
          <w:rFonts w:ascii="Times New Roman" w:eastAsia="Times New Roman" w:hAnsi="Times New Roman" w:cs="Times New Roman"/>
          <w:color w:val="000000"/>
        </w:rPr>
        <w:t xml:space="preserve">development </w:t>
      </w:r>
      <w:r w:rsidR="00DB1E48" w:rsidRPr="00146399">
        <w:rPr>
          <w:rFonts w:ascii="Times New Roman" w:eastAsia="Times New Roman" w:hAnsi="Times New Roman" w:cs="Times New Roman"/>
          <w:color w:val="000000"/>
        </w:rPr>
        <w:t>in mid</w:t>
      </w:r>
      <w:r w:rsidR="00473C57" w:rsidRPr="00146399">
        <w:rPr>
          <w:rFonts w:ascii="Times New Roman" w:eastAsia="Times New Roman" w:hAnsi="Times New Roman" w:cs="Times New Roman"/>
          <w:color w:val="000000"/>
        </w:rPr>
        <w:t>dle</w:t>
      </w:r>
      <w:r w:rsidR="00DB1E48" w:rsidRPr="00146399">
        <w:rPr>
          <w:rFonts w:ascii="Times New Roman" w:eastAsia="Times New Roman" w:hAnsi="Times New Roman" w:cs="Times New Roman"/>
          <w:color w:val="000000"/>
        </w:rPr>
        <w:t>-primary school</w:t>
      </w:r>
      <w:r w:rsidR="00473C57" w:rsidRPr="00146399">
        <w:rPr>
          <w:rFonts w:ascii="Times New Roman" w:eastAsia="Times New Roman" w:hAnsi="Times New Roman" w:cs="Times New Roman"/>
          <w:color w:val="000000"/>
        </w:rPr>
        <w:t xml:space="preserve"> </w:t>
      </w:r>
      <w:r w:rsidR="00473C57" w:rsidRPr="00146399">
        <w:rPr>
          <w:rFonts w:ascii="Times New Roman" w:eastAsia="Times New Roman" w:hAnsi="Times New Roman" w:cs="Times New Roman"/>
        </w:rPr>
        <w:t>(</w:t>
      </w:r>
      <w:r w:rsidR="00473C57" w:rsidRPr="00146399">
        <w:rPr>
          <w:rFonts w:ascii="Times New Roman" w:hAnsi="Times New Roman" w:cs="Times New Roman"/>
          <w:color w:val="000000" w:themeColor="text1"/>
        </w:rPr>
        <w:sym w:font="Symbol" w:char="F062"/>
      </w:r>
      <w:r w:rsidR="00473C57" w:rsidRPr="00146399">
        <w:rPr>
          <w:rFonts w:ascii="Times New Roman" w:eastAsia="Times New Roman" w:hAnsi="Times New Roman" w:cs="Times New Roman"/>
        </w:rPr>
        <w:t>=.0</w:t>
      </w:r>
      <w:r w:rsidR="00BF047F" w:rsidRPr="00146399">
        <w:rPr>
          <w:rFonts w:ascii="Times New Roman" w:eastAsia="Times New Roman" w:hAnsi="Times New Roman" w:cs="Times New Roman"/>
        </w:rPr>
        <w:t>29</w:t>
      </w:r>
      <w:r w:rsidR="00473C57" w:rsidRPr="00146399">
        <w:rPr>
          <w:rFonts w:ascii="Times New Roman" w:eastAsia="Times New Roman" w:hAnsi="Times New Roman" w:cs="Times New Roman"/>
        </w:rPr>
        <w:t>, 95% CI</w:t>
      </w:r>
      <w:r w:rsidR="009D690C">
        <w:rPr>
          <w:rFonts w:ascii="Times New Roman" w:eastAsia="Times New Roman" w:hAnsi="Times New Roman" w:cs="Times New Roman"/>
        </w:rPr>
        <w:t>:</w:t>
      </w:r>
      <w:r w:rsidR="00473C57" w:rsidRPr="00146399">
        <w:rPr>
          <w:rFonts w:ascii="Times New Roman" w:eastAsia="Times New Roman" w:hAnsi="Times New Roman" w:cs="Times New Roman"/>
        </w:rPr>
        <w:t xml:space="preserve"> .0</w:t>
      </w:r>
      <w:r w:rsidR="00F05464" w:rsidRPr="00146399">
        <w:rPr>
          <w:rFonts w:ascii="Times New Roman" w:eastAsia="Times New Roman" w:hAnsi="Times New Roman" w:cs="Times New Roman"/>
        </w:rPr>
        <w:t>2</w:t>
      </w:r>
      <w:r w:rsidR="00BF047F" w:rsidRPr="00146399">
        <w:rPr>
          <w:rFonts w:ascii="Times New Roman" w:eastAsia="Times New Roman" w:hAnsi="Times New Roman" w:cs="Times New Roman"/>
        </w:rPr>
        <w:t>2</w:t>
      </w:r>
      <w:r w:rsidR="00473C57" w:rsidRPr="00146399">
        <w:rPr>
          <w:rFonts w:ascii="Times New Roman" w:eastAsia="Times New Roman" w:hAnsi="Times New Roman" w:cs="Times New Roman"/>
        </w:rPr>
        <w:t>, .0</w:t>
      </w:r>
      <w:r w:rsidR="00BF047F" w:rsidRPr="00146399">
        <w:rPr>
          <w:rFonts w:ascii="Times New Roman" w:eastAsia="Times New Roman" w:hAnsi="Times New Roman" w:cs="Times New Roman"/>
        </w:rPr>
        <w:t>35</w:t>
      </w:r>
      <w:r w:rsidR="00473C57" w:rsidRPr="00146399">
        <w:rPr>
          <w:rFonts w:ascii="Times New Roman" w:eastAsia="Times New Roman" w:hAnsi="Times New Roman" w:cs="Times New Roman"/>
        </w:rPr>
        <w:t>)</w:t>
      </w:r>
      <w:r w:rsidRPr="00146399">
        <w:rPr>
          <w:rFonts w:ascii="Times New Roman" w:eastAsia="Times New Roman" w:hAnsi="Times New Roman" w:cs="Times New Roman"/>
        </w:rPr>
        <w:t>.</w:t>
      </w:r>
      <w:r w:rsidR="00FC0504" w:rsidRPr="00146399">
        <w:rPr>
          <w:rFonts w:ascii="Times New Roman" w:eastAsia="Times New Roman" w:hAnsi="Times New Roman" w:cs="Times New Roman"/>
        </w:rPr>
        <w:t xml:space="preserve">  This was also the ca</w:t>
      </w:r>
      <w:r w:rsidR="00473C57" w:rsidRPr="00146399">
        <w:rPr>
          <w:rFonts w:ascii="Times New Roman" w:eastAsia="Times New Roman" w:hAnsi="Times New Roman" w:cs="Times New Roman"/>
        </w:rPr>
        <w:t xml:space="preserve">se for </w:t>
      </w:r>
      <w:r w:rsidR="00892B34">
        <w:rPr>
          <w:rFonts w:ascii="Times New Roman" w:eastAsia="Times New Roman" w:hAnsi="Times New Roman" w:cs="Times New Roman"/>
        </w:rPr>
        <w:t>literacy at school entry</w:t>
      </w:r>
      <w:r w:rsidR="00473C57" w:rsidRPr="00146399">
        <w:rPr>
          <w:rFonts w:ascii="Times New Roman" w:eastAsia="Times New Roman" w:hAnsi="Times New Roman" w:cs="Times New Roman"/>
        </w:rPr>
        <w:t xml:space="preserve"> and social development in middle-primary school years</w:t>
      </w:r>
      <w:r w:rsidRPr="00146399">
        <w:rPr>
          <w:rFonts w:ascii="Times New Roman" w:eastAsia="Times New Roman" w:hAnsi="Times New Roman" w:cs="Times New Roman"/>
        </w:rPr>
        <w:t xml:space="preserve"> </w:t>
      </w:r>
      <w:r w:rsidR="00FB3235" w:rsidRPr="00146399">
        <w:rPr>
          <w:rFonts w:ascii="Times New Roman" w:eastAsia="Times New Roman" w:hAnsi="Times New Roman" w:cs="Times New Roman"/>
        </w:rPr>
        <w:t>(</w:t>
      </w:r>
      <w:r w:rsidR="00FB3235" w:rsidRPr="00146399">
        <w:rPr>
          <w:rFonts w:ascii="Times New Roman" w:hAnsi="Times New Roman" w:cs="Times New Roman"/>
          <w:color w:val="000000" w:themeColor="text1"/>
        </w:rPr>
        <w:sym w:font="Symbol" w:char="F062"/>
      </w:r>
      <w:r w:rsidR="00FB3235" w:rsidRPr="00146399">
        <w:rPr>
          <w:rFonts w:ascii="Times New Roman" w:eastAsia="Times New Roman" w:hAnsi="Times New Roman" w:cs="Times New Roman"/>
        </w:rPr>
        <w:t>=.004, 95% CI</w:t>
      </w:r>
      <w:r w:rsidR="009D690C">
        <w:rPr>
          <w:rFonts w:ascii="Times New Roman" w:eastAsia="Times New Roman" w:hAnsi="Times New Roman" w:cs="Times New Roman"/>
        </w:rPr>
        <w:t>:</w:t>
      </w:r>
      <w:r w:rsidR="00FB3235" w:rsidRPr="00146399">
        <w:rPr>
          <w:rFonts w:ascii="Times New Roman" w:eastAsia="Times New Roman" w:hAnsi="Times New Roman" w:cs="Times New Roman"/>
        </w:rPr>
        <w:t xml:space="preserve"> .002, .00</w:t>
      </w:r>
      <w:r w:rsidR="0062535A" w:rsidRPr="00146399">
        <w:rPr>
          <w:rFonts w:ascii="Times New Roman" w:eastAsia="Times New Roman" w:hAnsi="Times New Roman" w:cs="Times New Roman"/>
        </w:rPr>
        <w:t>4</w:t>
      </w:r>
      <w:r w:rsidR="00FB3235" w:rsidRPr="00146399">
        <w:rPr>
          <w:rFonts w:ascii="Times New Roman" w:eastAsia="Times New Roman" w:hAnsi="Times New Roman" w:cs="Times New Roman"/>
        </w:rPr>
        <w:t>).</w:t>
      </w:r>
      <w:r w:rsidRPr="00146399">
        <w:rPr>
          <w:rFonts w:ascii="Times New Roman" w:eastAsia="Times New Roman" w:hAnsi="Times New Roman" w:cs="Times New Roman"/>
        </w:rPr>
        <w:t xml:space="preserve"> </w:t>
      </w:r>
      <w:r w:rsidR="00737000">
        <w:rPr>
          <w:rFonts w:ascii="Times New Roman" w:eastAsia="Times New Roman" w:hAnsi="Times New Roman" w:cs="Times New Roman"/>
        </w:rPr>
        <w:t>These findings reveal that</w:t>
      </w:r>
      <w:r w:rsidRPr="00146399">
        <w:rPr>
          <w:rFonts w:ascii="Times New Roman" w:eastAsia="Times New Roman" w:hAnsi="Times New Roman" w:cs="Times New Roman"/>
        </w:rPr>
        <w:t xml:space="preserve"> a richer ELCE is associated with better </w:t>
      </w:r>
      <w:r w:rsidR="00B40D7E">
        <w:rPr>
          <w:rFonts w:ascii="Times New Roman" w:eastAsia="Times New Roman" w:hAnsi="Times New Roman" w:cs="Times New Roman"/>
        </w:rPr>
        <w:t>literacy</w:t>
      </w:r>
      <w:r w:rsidR="00CD58E3" w:rsidRPr="00146399">
        <w:rPr>
          <w:rFonts w:ascii="Times New Roman" w:eastAsia="Times New Roman" w:hAnsi="Times New Roman" w:cs="Times New Roman"/>
        </w:rPr>
        <w:t xml:space="preserve"> </w:t>
      </w:r>
      <w:r w:rsidRPr="00146399">
        <w:rPr>
          <w:rFonts w:ascii="Times New Roman" w:eastAsia="Times New Roman" w:hAnsi="Times New Roman" w:cs="Times New Roman"/>
        </w:rPr>
        <w:t xml:space="preserve">skills at school entry, which in turn are associated with better </w:t>
      </w:r>
      <w:r w:rsidR="00B40D7E" w:rsidRPr="00146399">
        <w:rPr>
          <w:rFonts w:ascii="Times New Roman" w:eastAsia="Times New Roman" w:hAnsi="Times New Roman" w:cs="Times New Roman"/>
        </w:rPr>
        <w:t>l</w:t>
      </w:r>
      <w:r w:rsidR="00B40D7E">
        <w:rPr>
          <w:rFonts w:ascii="Times New Roman" w:eastAsia="Times New Roman" w:hAnsi="Times New Roman" w:cs="Times New Roman"/>
        </w:rPr>
        <w:t>anguage</w:t>
      </w:r>
      <w:r w:rsidR="00E22961">
        <w:rPr>
          <w:rFonts w:ascii="Times New Roman" w:eastAsia="Times New Roman" w:hAnsi="Times New Roman" w:cs="Times New Roman"/>
        </w:rPr>
        <w:t xml:space="preserve"> development</w:t>
      </w:r>
      <w:r w:rsidR="00B40D7E" w:rsidRPr="00146399">
        <w:rPr>
          <w:rFonts w:ascii="Times New Roman" w:eastAsia="Times New Roman" w:hAnsi="Times New Roman" w:cs="Times New Roman"/>
        </w:rPr>
        <w:t xml:space="preserve"> </w:t>
      </w:r>
      <w:r w:rsidR="00FB3235" w:rsidRPr="00146399">
        <w:rPr>
          <w:rFonts w:ascii="Times New Roman" w:eastAsia="Times New Roman" w:hAnsi="Times New Roman" w:cs="Times New Roman"/>
        </w:rPr>
        <w:t xml:space="preserve">and social </w:t>
      </w:r>
      <w:r w:rsidRPr="00146399">
        <w:rPr>
          <w:rFonts w:ascii="Times New Roman" w:eastAsia="Times New Roman" w:hAnsi="Times New Roman" w:cs="Times New Roman"/>
        </w:rPr>
        <w:t xml:space="preserve">development in the middle-years of primary school, which in turn </w:t>
      </w:r>
      <w:r w:rsidR="003E1908" w:rsidRPr="00146399">
        <w:rPr>
          <w:rFonts w:ascii="Times New Roman" w:eastAsia="Times New Roman" w:hAnsi="Times New Roman" w:cs="Times New Roman"/>
        </w:rPr>
        <w:t xml:space="preserve">are </w:t>
      </w:r>
      <w:r w:rsidRPr="00146399">
        <w:rPr>
          <w:rFonts w:ascii="Times New Roman" w:eastAsia="Times New Roman" w:hAnsi="Times New Roman" w:cs="Times New Roman"/>
        </w:rPr>
        <w:t xml:space="preserve">associated with better </w:t>
      </w:r>
      <w:r w:rsidR="005C3A50" w:rsidRPr="00146399">
        <w:rPr>
          <w:rFonts w:ascii="Times New Roman" w:eastAsia="Times New Roman" w:hAnsi="Times New Roman" w:cs="Times New Roman"/>
        </w:rPr>
        <w:t>literacy outcomes</w:t>
      </w:r>
      <w:r w:rsidRPr="00146399">
        <w:rPr>
          <w:rFonts w:ascii="Times New Roman" w:eastAsia="Times New Roman" w:hAnsi="Times New Roman" w:cs="Times New Roman"/>
        </w:rPr>
        <w:t xml:space="preserve"> at the end of primary school.</w:t>
      </w:r>
      <w:r w:rsidR="00141BCD">
        <w:rPr>
          <w:rFonts w:ascii="Times New Roman" w:eastAsia="Times New Roman" w:hAnsi="Times New Roman" w:cs="Times New Roman"/>
        </w:rPr>
        <w:t xml:space="preserve">  </w:t>
      </w:r>
    </w:p>
    <w:p w14:paraId="7FFA6EC9" w14:textId="01E515CE" w:rsidR="00327905" w:rsidRPr="00146399" w:rsidRDefault="00E34575" w:rsidP="00BB4718">
      <w:pPr>
        <w:spacing w:line="480" w:lineRule="auto"/>
        <w:rPr>
          <w:rFonts w:ascii="Times New Roman" w:eastAsia="Times New Roman" w:hAnsi="Times New Roman" w:cs="Times New Roman"/>
        </w:rPr>
      </w:pPr>
      <w:r w:rsidRPr="00146399">
        <w:rPr>
          <w:rFonts w:ascii="Times New Roman" w:eastAsia="Times New Roman" w:hAnsi="Times New Roman" w:cs="Times New Roman"/>
          <w:color w:val="000000"/>
        </w:rPr>
        <w:tab/>
        <w:t>The</w:t>
      </w:r>
      <w:r w:rsidR="003E1908"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equivalent effect</w:t>
      </w:r>
      <w:r w:rsidR="003E1908" w:rsidRPr="00146399">
        <w:rPr>
          <w:rFonts w:ascii="Times New Roman" w:eastAsia="Times New Roman" w:hAnsi="Times New Roman" w:cs="Times New Roman"/>
          <w:color w:val="000000"/>
        </w:rPr>
        <w:t>s</w:t>
      </w:r>
      <w:r w:rsidRPr="00146399">
        <w:rPr>
          <w:rFonts w:ascii="Times New Roman" w:eastAsia="Times New Roman" w:hAnsi="Times New Roman" w:cs="Times New Roman"/>
          <w:color w:val="000000"/>
        </w:rPr>
        <w:t xml:space="preserve"> </w:t>
      </w:r>
      <w:r w:rsidR="003E1908" w:rsidRPr="00146399">
        <w:rPr>
          <w:rFonts w:ascii="Times New Roman" w:eastAsia="Times New Roman" w:hAnsi="Times New Roman" w:cs="Times New Roman"/>
          <w:color w:val="000000"/>
        </w:rPr>
        <w:t xml:space="preserve">were also observed for </w:t>
      </w:r>
      <w:r w:rsidR="00E22961">
        <w:rPr>
          <w:rFonts w:ascii="Times New Roman" w:eastAsia="Times New Roman" w:hAnsi="Times New Roman" w:cs="Times New Roman"/>
          <w:color w:val="000000"/>
        </w:rPr>
        <w:t>social adjustment at school entry</w:t>
      </w:r>
      <w:r w:rsidR="00FE0E76" w:rsidRPr="00146399">
        <w:rPr>
          <w:rFonts w:ascii="Times New Roman" w:eastAsia="Times New Roman" w:hAnsi="Times New Roman" w:cs="Times New Roman"/>
          <w:color w:val="000000"/>
        </w:rPr>
        <w:t xml:space="preserve">.  There was a significant indirect effect from ELCE to end of primary school literacy outcomes via </w:t>
      </w:r>
      <w:r w:rsidR="008A7D78" w:rsidRPr="00146399">
        <w:rPr>
          <w:rFonts w:ascii="Times New Roman" w:eastAsia="Times New Roman" w:hAnsi="Times New Roman" w:cs="Times New Roman"/>
          <w:color w:val="000000"/>
        </w:rPr>
        <w:t>social</w:t>
      </w:r>
      <w:r w:rsidR="00FE0E76" w:rsidRPr="00146399">
        <w:rPr>
          <w:rFonts w:ascii="Times New Roman" w:eastAsia="Times New Roman" w:hAnsi="Times New Roman" w:cs="Times New Roman"/>
          <w:color w:val="000000"/>
        </w:rPr>
        <w:t xml:space="preserve"> </w:t>
      </w:r>
      <w:r w:rsidR="00E22961">
        <w:rPr>
          <w:rFonts w:ascii="Times New Roman" w:eastAsia="Times New Roman" w:hAnsi="Times New Roman" w:cs="Times New Roman"/>
        </w:rPr>
        <w:t>adjustment</w:t>
      </w:r>
      <w:r w:rsidR="00FE0E76" w:rsidRPr="00146399">
        <w:rPr>
          <w:rFonts w:ascii="Times New Roman" w:eastAsia="Times New Roman" w:hAnsi="Times New Roman" w:cs="Times New Roman"/>
          <w:color w:val="000000"/>
        </w:rPr>
        <w:t xml:space="preserve"> at school entry and </w:t>
      </w:r>
      <w:r w:rsidR="00E22961">
        <w:rPr>
          <w:rFonts w:ascii="Times New Roman" w:eastAsia="Times New Roman" w:hAnsi="Times New Roman" w:cs="Times New Roman"/>
          <w:color w:val="000000"/>
        </w:rPr>
        <w:t>language</w:t>
      </w:r>
      <w:r w:rsidR="00E22961" w:rsidRPr="00146399">
        <w:rPr>
          <w:rFonts w:ascii="Times New Roman" w:eastAsia="Times New Roman" w:hAnsi="Times New Roman" w:cs="Times New Roman"/>
        </w:rPr>
        <w:t xml:space="preserve"> </w:t>
      </w:r>
      <w:r w:rsidR="00FE0E76" w:rsidRPr="00146399">
        <w:rPr>
          <w:rFonts w:ascii="Times New Roman" w:eastAsia="Times New Roman" w:hAnsi="Times New Roman" w:cs="Times New Roman"/>
          <w:color w:val="000000"/>
        </w:rPr>
        <w:t xml:space="preserve">development in middle-primary school </w:t>
      </w:r>
      <w:r w:rsidR="00FE0E76" w:rsidRPr="00146399">
        <w:rPr>
          <w:rFonts w:ascii="Times New Roman" w:eastAsia="Times New Roman" w:hAnsi="Times New Roman" w:cs="Times New Roman"/>
        </w:rPr>
        <w:t>(</w:t>
      </w:r>
      <w:r w:rsidR="00FE0E76" w:rsidRPr="00146399">
        <w:rPr>
          <w:rFonts w:ascii="Times New Roman" w:hAnsi="Times New Roman" w:cs="Times New Roman"/>
          <w:color w:val="000000" w:themeColor="text1"/>
        </w:rPr>
        <w:sym w:font="Symbol" w:char="F062"/>
      </w:r>
      <w:r w:rsidR="00FE0E76" w:rsidRPr="00146399">
        <w:rPr>
          <w:rFonts w:ascii="Times New Roman" w:eastAsia="Times New Roman" w:hAnsi="Times New Roman" w:cs="Times New Roman"/>
        </w:rPr>
        <w:t>=</w:t>
      </w:r>
      <w:r w:rsidR="008A7D78" w:rsidRPr="00146399">
        <w:rPr>
          <w:rFonts w:ascii="Times New Roman" w:eastAsia="Times New Roman" w:hAnsi="Times New Roman" w:cs="Times New Roman"/>
        </w:rPr>
        <w:t>-</w:t>
      </w:r>
      <w:r w:rsidR="00FE0E76" w:rsidRPr="00146399">
        <w:rPr>
          <w:rFonts w:ascii="Times New Roman" w:eastAsia="Times New Roman" w:hAnsi="Times New Roman" w:cs="Times New Roman"/>
        </w:rPr>
        <w:t>.0</w:t>
      </w:r>
      <w:r w:rsidR="000B4C81" w:rsidRPr="00146399">
        <w:rPr>
          <w:rFonts w:ascii="Times New Roman" w:eastAsia="Times New Roman" w:hAnsi="Times New Roman" w:cs="Times New Roman"/>
        </w:rPr>
        <w:t>02</w:t>
      </w:r>
      <w:r w:rsidR="00FE0E76" w:rsidRPr="00146399">
        <w:rPr>
          <w:rFonts w:ascii="Times New Roman" w:eastAsia="Times New Roman" w:hAnsi="Times New Roman" w:cs="Times New Roman"/>
        </w:rPr>
        <w:t>, 95% CI</w:t>
      </w:r>
      <w:r w:rsidR="002C0EF8">
        <w:rPr>
          <w:rFonts w:ascii="Times New Roman" w:eastAsia="Times New Roman" w:hAnsi="Times New Roman" w:cs="Times New Roman"/>
        </w:rPr>
        <w:t>:</w:t>
      </w:r>
      <w:r w:rsidR="00FE0E76" w:rsidRPr="00146399">
        <w:rPr>
          <w:rFonts w:ascii="Times New Roman" w:eastAsia="Times New Roman" w:hAnsi="Times New Roman" w:cs="Times New Roman"/>
        </w:rPr>
        <w:t xml:space="preserve"> </w:t>
      </w:r>
      <w:r w:rsidR="008A7D78" w:rsidRPr="00146399">
        <w:rPr>
          <w:rFonts w:ascii="Times New Roman" w:eastAsia="Times New Roman" w:hAnsi="Times New Roman" w:cs="Times New Roman"/>
        </w:rPr>
        <w:t>-</w:t>
      </w:r>
      <w:r w:rsidR="00FE0E76" w:rsidRPr="00146399">
        <w:rPr>
          <w:rFonts w:ascii="Times New Roman" w:eastAsia="Times New Roman" w:hAnsi="Times New Roman" w:cs="Times New Roman"/>
        </w:rPr>
        <w:t>.0</w:t>
      </w:r>
      <w:r w:rsidR="00DA5E14" w:rsidRPr="00146399">
        <w:rPr>
          <w:rFonts w:ascii="Times New Roman" w:eastAsia="Times New Roman" w:hAnsi="Times New Roman" w:cs="Times New Roman"/>
        </w:rPr>
        <w:t>0</w:t>
      </w:r>
      <w:r w:rsidR="000B4C81" w:rsidRPr="00146399">
        <w:rPr>
          <w:rFonts w:ascii="Times New Roman" w:eastAsia="Times New Roman" w:hAnsi="Times New Roman" w:cs="Times New Roman"/>
        </w:rPr>
        <w:t>4</w:t>
      </w:r>
      <w:r w:rsidR="00FE0E76" w:rsidRPr="00146399">
        <w:rPr>
          <w:rFonts w:ascii="Times New Roman" w:eastAsia="Times New Roman" w:hAnsi="Times New Roman" w:cs="Times New Roman"/>
        </w:rPr>
        <w:t xml:space="preserve">, </w:t>
      </w:r>
      <w:r w:rsidR="008A7D78" w:rsidRPr="00146399">
        <w:rPr>
          <w:rFonts w:ascii="Times New Roman" w:eastAsia="Times New Roman" w:hAnsi="Times New Roman" w:cs="Times New Roman"/>
        </w:rPr>
        <w:t>-</w:t>
      </w:r>
      <w:r w:rsidR="00FE0E76" w:rsidRPr="00146399">
        <w:rPr>
          <w:rFonts w:ascii="Times New Roman" w:eastAsia="Times New Roman" w:hAnsi="Times New Roman" w:cs="Times New Roman"/>
        </w:rPr>
        <w:t>.</w:t>
      </w:r>
      <w:r w:rsidR="000B4C81" w:rsidRPr="00146399">
        <w:rPr>
          <w:rFonts w:ascii="Times New Roman" w:eastAsia="Times New Roman" w:hAnsi="Times New Roman" w:cs="Times New Roman"/>
        </w:rPr>
        <w:t>0</w:t>
      </w:r>
      <w:r w:rsidR="00FE0E76" w:rsidRPr="00146399">
        <w:rPr>
          <w:rFonts w:ascii="Times New Roman" w:eastAsia="Times New Roman" w:hAnsi="Times New Roman" w:cs="Times New Roman"/>
        </w:rPr>
        <w:t>0</w:t>
      </w:r>
      <w:r w:rsidR="008A7D78" w:rsidRPr="00146399">
        <w:rPr>
          <w:rFonts w:ascii="Times New Roman" w:eastAsia="Times New Roman" w:hAnsi="Times New Roman" w:cs="Times New Roman"/>
        </w:rPr>
        <w:t>1</w:t>
      </w:r>
      <w:r w:rsidR="00FE0E76" w:rsidRPr="00146399">
        <w:rPr>
          <w:rFonts w:ascii="Times New Roman" w:eastAsia="Times New Roman" w:hAnsi="Times New Roman" w:cs="Times New Roman"/>
        </w:rPr>
        <w:t xml:space="preserve">).  This was also the case for </w:t>
      </w:r>
      <w:r w:rsidR="00E22961">
        <w:rPr>
          <w:rFonts w:ascii="Times New Roman" w:eastAsia="Times New Roman" w:hAnsi="Times New Roman" w:cs="Times New Roman"/>
        </w:rPr>
        <w:t>social adjustment at school entry</w:t>
      </w:r>
      <w:r w:rsidR="00FE0E76" w:rsidRPr="00146399">
        <w:rPr>
          <w:rFonts w:ascii="Times New Roman" w:eastAsia="Times New Roman" w:hAnsi="Times New Roman" w:cs="Times New Roman"/>
        </w:rPr>
        <w:t xml:space="preserve"> and social development in middle-primary school years (</w:t>
      </w:r>
      <w:r w:rsidR="00FE0E76" w:rsidRPr="00146399">
        <w:rPr>
          <w:rFonts w:ascii="Times New Roman" w:hAnsi="Times New Roman" w:cs="Times New Roman"/>
          <w:color w:val="000000" w:themeColor="text1"/>
        </w:rPr>
        <w:sym w:font="Symbol" w:char="F062"/>
      </w:r>
      <w:r w:rsidR="00FE0E76" w:rsidRPr="00146399">
        <w:rPr>
          <w:rFonts w:ascii="Times New Roman" w:eastAsia="Times New Roman" w:hAnsi="Times New Roman" w:cs="Times New Roman"/>
        </w:rPr>
        <w:t>=.0</w:t>
      </w:r>
      <w:r w:rsidR="000B4C81" w:rsidRPr="00146399">
        <w:rPr>
          <w:rFonts w:ascii="Times New Roman" w:eastAsia="Times New Roman" w:hAnsi="Times New Roman" w:cs="Times New Roman"/>
        </w:rPr>
        <w:t>01</w:t>
      </w:r>
      <w:r w:rsidR="00FE0E76" w:rsidRPr="00146399">
        <w:rPr>
          <w:rFonts w:ascii="Times New Roman" w:eastAsia="Times New Roman" w:hAnsi="Times New Roman" w:cs="Times New Roman"/>
        </w:rPr>
        <w:t>, 95% CI</w:t>
      </w:r>
      <w:r w:rsidR="002C0EF8">
        <w:rPr>
          <w:rFonts w:ascii="Times New Roman" w:eastAsia="Times New Roman" w:hAnsi="Times New Roman" w:cs="Times New Roman"/>
        </w:rPr>
        <w:t>:</w:t>
      </w:r>
      <w:r w:rsidR="00FE0E76" w:rsidRPr="00146399">
        <w:rPr>
          <w:rFonts w:ascii="Times New Roman" w:eastAsia="Times New Roman" w:hAnsi="Times New Roman" w:cs="Times New Roman"/>
        </w:rPr>
        <w:t xml:space="preserve"> .0</w:t>
      </w:r>
      <w:r w:rsidR="000B4C81" w:rsidRPr="00146399">
        <w:rPr>
          <w:rFonts w:ascii="Times New Roman" w:eastAsia="Times New Roman" w:hAnsi="Times New Roman" w:cs="Times New Roman"/>
        </w:rPr>
        <w:t>00</w:t>
      </w:r>
      <w:r w:rsidR="00FE0E76" w:rsidRPr="00146399">
        <w:rPr>
          <w:rFonts w:ascii="Times New Roman" w:eastAsia="Times New Roman" w:hAnsi="Times New Roman" w:cs="Times New Roman"/>
        </w:rPr>
        <w:t>, .0</w:t>
      </w:r>
      <w:r w:rsidR="000B4C81" w:rsidRPr="00146399">
        <w:rPr>
          <w:rFonts w:ascii="Times New Roman" w:eastAsia="Times New Roman" w:hAnsi="Times New Roman" w:cs="Times New Roman"/>
        </w:rPr>
        <w:t>02</w:t>
      </w:r>
      <w:r w:rsidR="00FE0E76" w:rsidRPr="00146399">
        <w:rPr>
          <w:rFonts w:ascii="Times New Roman" w:eastAsia="Times New Roman" w:hAnsi="Times New Roman" w:cs="Times New Roman"/>
        </w:rPr>
        <w:t>).</w:t>
      </w:r>
      <w:r w:rsidR="003E1908" w:rsidRPr="00146399">
        <w:rPr>
          <w:rFonts w:ascii="Times New Roman" w:eastAsia="Times New Roman" w:hAnsi="Times New Roman" w:cs="Times New Roman"/>
        </w:rPr>
        <w:t xml:space="preserve"> </w:t>
      </w:r>
      <w:r w:rsidR="00C83500" w:rsidRPr="00146399">
        <w:rPr>
          <w:rFonts w:ascii="Times New Roman" w:eastAsia="Times New Roman" w:hAnsi="Times New Roman" w:cs="Times New Roman"/>
        </w:rPr>
        <w:t xml:space="preserve">Therefore, a richer ELCE is associated with better social skills at school entry, which in turn are associated with better </w:t>
      </w:r>
      <w:r w:rsidR="009415BC">
        <w:rPr>
          <w:rFonts w:ascii="Times New Roman" w:eastAsia="Times New Roman" w:hAnsi="Times New Roman" w:cs="Times New Roman"/>
        </w:rPr>
        <w:t>language development</w:t>
      </w:r>
      <w:r w:rsidR="009415BC" w:rsidRPr="00146399">
        <w:rPr>
          <w:rFonts w:ascii="Times New Roman" w:eastAsia="Times New Roman" w:hAnsi="Times New Roman" w:cs="Times New Roman"/>
        </w:rPr>
        <w:t xml:space="preserve"> </w:t>
      </w:r>
      <w:r w:rsidR="00C83500" w:rsidRPr="00146399">
        <w:rPr>
          <w:rFonts w:ascii="Times New Roman" w:eastAsia="Times New Roman" w:hAnsi="Times New Roman" w:cs="Times New Roman"/>
        </w:rPr>
        <w:t xml:space="preserve">and social development in the middle-years of primary school, which in turn are associated with better literacy outcomes at the end of primary school.   </w:t>
      </w:r>
    </w:p>
    <w:p w14:paraId="3C5759D0" w14:textId="724E5669" w:rsidR="007675E1" w:rsidRPr="00146399" w:rsidRDefault="00B8506C" w:rsidP="00327905">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We had anticipated that the indirect pathway </w:t>
      </w:r>
      <w:r w:rsidR="00FA6035">
        <w:rPr>
          <w:rFonts w:ascii="Times New Roman" w:eastAsia="Times New Roman" w:hAnsi="Times New Roman" w:cs="Times New Roman"/>
          <w:color w:val="000000"/>
        </w:rPr>
        <w:t xml:space="preserve">from the </w:t>
      </w:r>
      <w:r w:rsidRPr="00146399">
        <w:rPr>
          <w:rFonts w:ascii="Times New Roman" w:eastAsia="Times New Roman" w:hAnsi="Times New Roman" w:cs="Times New Roman"/>
        </w:rPr>
        <w:t xml:space="preserve">ELCE </w:t>
      </w:r>
      <w:r w:rsidR="00FA6035">
        <w:rPr>
          <w:rFonts w:ascii="Times New Roman" w:eastAsia="Times New Roman" w:hAnsi="Times New Roman" w:cs="Times New Roman"/>
        </w:rPr>
        <w:t>via</w:t>
      </w:r>
      <w:r w:rsidR="00FA6035" w:rsidRPr="00146399">
        <w:rPr>
          <w:rFonts w:ascii="Times New Roman" w:eastAsia="Times New Roman" w:hAnsi="Times New Roman" w:cs="Times New Roman"/>
        </w:rPr>
        <w:t xml:space="preserve"> </w:t>
      </w:r>
      <w:r>
        <w:rPr>
          <w:rFonts w:ascii="Times New Roman" w:eastAsia="Times New Roman" w:hAnsi="Times New Roman" w:cs="Times New Roman"/>
        </w:rPr>
        <w:t>literacy at school entry</w:t>
      </w:r>
      <w:r w:rsidRPr="00146399">
        <w:rPr>
          <w:rFonts w:ascii="Times New Roman" w:eastAsia="Times New Roman" w:hAnsi="Times New Roman" w:cs="Times New Roman"/>
        </w:rPr>
        <w:t xml:space="preserve"> </w:t>
      </w:r>
      <w:r w:rsidR="00FA6035">
        <w:rPr>
          <w:rFonts w:ascii="Times New Roman" w:eastAsia="Times New Roman" w:hAnsi="Times New Roman" w:cs="Times New Roman"/>
        </w:rPr>
        <w:t>and</w:t>
      </w:r>
      <w:r w:rsidR="00FA6035" w:rsidRPr="00146399">
        <w:rPr>
          <w:rFonts w:ascii="Times New Roman" w:eastAsia="Times New Roman" w:hAnsi="Times New Roman" w:cs="Times New Roman"/>
        </w:rPr>
        <w:t xml:space="preserve"> </w:t>
      </w:r>
      <w:r>
        <w:rPr>
          <w:rFonts w:ascii="Times New Roman" w:eastAsia="Times New Roman" w:hAnsi="Times New Roman" w:cs="Times New Roman"/>
        </w:rPr>
        <w:t xml:space="preserve">language </w:t>
      </w:r>
      <w:r w:rsidRPr="00146399">
        <w:rPr>
          <w:rFonts w:ascii="Times New Roman" w:eastAsia="Times New Roman" w:hAnsi="Times New Roman" w:cs="Times New Roman"/>
        </w:rPr>
        <w:t xml:space="preserve">development </w:t>
      </w:r>
      <w:r w:rsidR="004F3FFC">
        <w:rPr>
          <w:rFonts w:ascii="Times New Roman" w:eastAsia="Times New Roman" w:hAnsi="Times New Roman" w:cs="Times New Roman"/>
        </w:rPr>
        <w:t xml:space="preserve">aged 7-9 years </w:t>
      </w:r>
      <w:r w:rsidR="00FA6035">
        <w:rPr>
          <w:rFonts w:ascii="Times New Roman" w:eastAsia="Times New Roman" w:hAnsi="Times New Roman" w:cs="Times New Roman"/>
        </w:rPr>
        <w:t>to</w:t>
      </w:r>
      <w:r w:rsidR="00FA6035" w:rsidRPr="00146399">
        <w:rPr>
          <w:rFonts w:ascii="Times New Roman" w:eastAsia="Times New Roman" w:hAnsi="Times New Roman" w:cs="Times New Roman"/>
        </w:rPr>
        <w:t xml:space="preserve"> </w:t>
      </w:r>
      <w:r w:rsidRPr="00146399">
        <w:rPr>
          <w:rFonts w:ascii="Times New Roman" w:eastAsia="Times New Roman" w:hAnsi="Times New Roman" w:cs="Times New Roman"/>
        </w:rPr>
        <w:t>literacy outcomes at the end of primary school</w:t>
      </w:r>
      <w:r>
        <w:rPr>
          <w:rFonts w:ascii="Times New Roman" w:eastAsia="Times New Roman" w:hAnsi="Times New Roman" w:cs="Times New Roman"/>
        </w:rPr>
        <w:t xml:space="preserve"> would be stronger than </w:t>
      </w:r>
      <w:r>
        <w:rPr>
          <w:rFonts w:ascii="Times New Roman" w:eastAsia="Times New Roman" w:hAnsi="Times New Roman" w:cs="Times New Roman"/>
          <w:color w:val="000000"/>
        </w:rPr>
        <w:t xml:space="preserve">the indirect pathway </w:t>
      </w:r>
      <w:r w:rsidR="00B3022B">
        <w:rPr>
          <w:rFonts w:ascii="Times New Roman" w:eastAsia="Times New Roman" w:hAnsi="Times New Roman" w:cs="Times New Roman"/>
          <w:color w:val="000000"/>
        </w:rPr>
        <w:t xml:space="preserve">from the </w:t>
      </w:r>
      <w:r w:rsidRPr="00146399">
        <w:rPr>
          <w:rFonts w:ascii="Times New Roman" w:eastAsia="Times New Roman" w:hAnsi="Times New Roman" w:cs="Times New Roman"/>
        </w:rPr>
        <w:t xml:space="preserve">ELCE </w:t>
      </w:r>
      <w:r w:rsidR="00B3022B">
        <w:rPr>
          <w:rFonts w:ascii="Times New Roman" w:eastAsia="Times New Roman" w:hAnsi="Times New Roman" w:cs="Times New Roman"/>
        </w:rPr>
        <w:t>via</w:t>
      </w:r>
      <w:r w:rsidR="00B3022B" w:rsidRPr="00146399">
        <w:rPr>
          <w:rFonts w:ascii="Times New Roman" w:eastAsia="Times New Roman" w:hAnsi="Times New Roman" w:cs="Times New Roman"/>
        </w:rPr>
        <w:t xml:space="preserve"> </w:t>
      </w:r>
      <w:r w:rsidRPr="00146399">
        <w:rPr>
          <w:rFonts w:ascii="Times New Roman" w:eastAsia="Times New Roman" w:hAnsi="Times New Roman" w:cs="Times New Roman"/>
        </w:rPr>
        <w:t xml:space="preserve">social </w:t>
      </w:r>
      <w:r>
        <w:rPr>
          <w:rFonts w:ascii="Times New Roman" w:eastAsia="Times New Roman" w:hAnsi="Times New Roman" w:cs="Times New Roman"/>
        </w:rPr>
        <w:t>adjustment at school</w:t>
      </w:r>
      <w:r w:rsidRPr="00146399">
        <w:rPr>
          <w:rFonts w:ascii="Times New Roman" w:eastAsia="Times New Roman" w:hAnsi="Times New Roman" w:cs="Times New Roman"/>
        </w:rPr>
        <w:t xml:space="preserve"> </w:t>
      </w:r>
      <w:r w:rsidR="00B3022B">
        <w:rPr>
          <w:rFonts w:ascii="Times New Roman" w:eastAsia="Times New Roman" w:hAnsi="Times New Roman" w:cs="Times New Roman"/>
        </w:rPr>
        <w:t xml:space="preserve">entry and </w:t>
      </w:r>
      <w:r w:rsidRPr="00146399">
        <w:rPr>
          <w:rFonts w:ascii="Times New Roman" w:eastAsia="Times New Roman" w:hAnsi="Times New Roman" w:cs="Times New Roman"/>
        </w:rPr>
        <w:t>l</w:t>
      </w:r>
      <w:r>
        <w:rPr>
          <w:rFonts w:ascii="Times New Roman" w:eastAsia="Times New Roman" w:hAnsi="Times New Roman" w:cs="Times New Roman"/>
        </w:rPr>
        <w:t xml:space="preserve">anguage </w:t>
      </w:r>
      <w:r w:rsidRPr="00146399">
        <w:rPr>
          <w:rFonts w:ascii="Times New Roman" w:eastAsia="Times New Roman" w:hAnsi="Times New Roman" w:cs="Times New Roman"/>
        </w:rPr>
        <w:t>development</w:t>
      </w:r>
      <w:r w:rsidR="00B35CAD">
        <w:rPr>
          <w:rFonts w:ascii="Times New Roman" w:eastAsia="Times New Roman" w:hAnsi="Times New Roman" w:cs="Times New Roman"/>
        </w:rPr>
        <w:t xml:space="preserve"> in</w:t>
      </w:r>
      <w:r w:rsidRPr="00146399">
        <w:rPr>
          <w:rFonts w:ascii="Times New Roman" w:eastAsia="Times New Roman" w:hAnsi="Times New Roman" w:cs="Times New Roman"/>
        </w:rPr>
        <w:t xml:space="preserve"> </w:t>
      </w:r>
      <w:r w:rsidR="00B35CAD">
        <w:rPr>
          <w:rFonts w:ascii="Times New Roman" w:eastAsia="Times New Roman" w:hAnsi="Times New Roman" w:cs="Times New Roman"/>
        </w:rPr>
        <w:t>middle-primary</w:t>
      </w:r>
      <w:r w:rsidR="00A25643">
        <w:rPr>
          <w:rFonts w:ascii="Times New Roman" w:eastAsia="Times New Roman" w:hAnsi="Times New Roman" w:cs="Times New Roman"/>
        </w:rPr>
        <w:t xml:space="preserve"> </w:t>
      </w:r>
      <w:r w:rsidR="00B35CAD">
        <w:rPr>
          <w:rFonts w:ascii="Times New Roman" w:eastAsia="Times New Roman" w:hAnsi="Times New Roman" w:cs="Times New Roman"/>
        </w:rPr>
        <w:t xml:space="preserve">years </w:t>
      </w:r>
      <w:r w:rsidR="00B3022B">
        <w:rPr>
          <w:rFonts w:ascii="Times New Roman" w:eastAsia="Times New Roman" w:hAnsi="Times New Roman" w:cs="Times New Roman"/>
        </w:rPr>
        <w:t>to</w:t>
      </w:r>
      <w:r w:rsidR="00B3022B" w:rsidRPr="00146399">
        <w:rPr>
          <w:rFonts w:ascii="Times New Roman" w:eastAsia="Times New Roman" w:hAnsi="Times New Roman" w:cs="Times New Roman"/>
        </w:rPr>
        <w:t xml:space="preserve"> </w:t>
      </w:r>
      <w:r w:rsidRPr="00146399">
        <w:rPr>
          <w:rFonts w:ascii="Times New Roman" w:eastAsia="Times New Roman" w:hAnsi="Times New Roman" w:cs="Times New Roman"/>
        </w:rPr>
        <w:t>literacy outcomes at the end of primary school</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 </w:t>
      </w:r>
      <w:r w:rsidR="004539E7" w:rsidRPr="00146399">
        <w:rPr>
          <w:rFonts w:ascii="Times New Roman" w:eastAsia="Times New Roman" w:hAnsi="Times New Roman" w:cs="Times New Roman"/>
        </w:rPr>
        <w:t xml:space="preserve">We found no evidence </w:t>
      </w:r>
      <w:r>
        <w:rPr>
          <w:rFonts w:ascii="Times New Roman" w:eastAsia="Times New Roman" w:hAnsi="Times New Roman" w:cs="Times New Roman"/>
        </w:rPr>
        <w:t>to support this expectation</w:t>
      </w:r>
      <w:r w:rsidR="004539E7">
        <w:rPr>
          <w:rFonts w:ascii="Times New Roman" w:eastAsia="Times New Roman" w:hAnsi="Times New Roman" w:cs="Times New Roman"/>
        </w:rPr>
        <w:t>,</w:t>
      </w:r>
      <w:r w:rsidR="004539E7" w:rsidRPr="00146399">
        <w:rPr>
          <w:rFonts w:ascii="Times New Roman" w:eastAsia="Times New Roman" w:hAnsi="Times New Roman" w:cs="Times New Roman"/>
        </w:rPr>
        <w:t xml:space="preserve"> </w:t>
      </w:r>
      <w:r w:rsidR="004539E7" w:rsidRPr="00146399">
        <w:rPr>
          <w:rFonts w:ascii="Times New Roman" w:hAnsi="Times New Roman" w:cs="Times New Roman"/>
          <w:color w:val="000000" w:themeColor="text1"/>
        </w:rPr>
        <w:sym w:font="Symbol" w:char="F063"/>
      </w:r>
      <w:r w:rsidR="004539E7" w:rsidRPr="00146399">
        <w:rPr>
          <w:rFonts w:ascii="Times New Roman" w:hAnsi="Times New Roman" w:cs="Times New Roman"/>
          <w:color w:val="000000" w:themeColor="text1"/>
          <w:vertAlign w:val="superscript"/>
        </w:rPr>
        <w:t>2</w:t>
      </w:r>
      <w:r w:rsidR="004539E7" w:rsidRPr="00146399">
        <w:rPr>
          <w:rFonts w:ascii="Times New Roman" w:hAnsi="Times New Roman" w:cs="Times New Roman"/>
          <w:color w:val="000000" w:themeColor="text1"/>
        </w:rPr>
        <w:t>(2, N=7,120)=1.74, p=.419</w:t>
      </w:r>
      <w:r w:rsidR="004539E7">
        <w:rPr>
          <w:rFonts w:ascii="Times New Roman" w:eastAsia="Times New Roman" w:hAnsi="Times New Roman" w:cs="Times New Roman"/>
          <w:color w:val="000000"/>
        </w:rPr>
        <w:t>.</w:t>
      </w:r>
      <w:r w:rsidR="00327905">
        <w:rPr>
          <w:rFonts w:ascii="Times New Roman" w:eastAsia="Times New Roman" w:hAnsi="Times New Roman" w:cs="Times New Roman"/>
          <w:color w:val="000000"/>
        </w:rPr>
        <w:t xml:space="preserve">  </w:t>
      </w:r>
      <w:r w:rsidR="00753EDF" w:rsidRPr="00146399">
        <w:rPr>
          <w:rFonts w:ascii="Times New Roman" w:eastAsia="Times New Roman" w:hAnsi="Times New Roman" w:cs="Times New Roman"/>
          <w:color w:val="000000"/>
        </w:rPr>
        <w:t xml:space="preserve">Similarly, we </w:t>
      </w:r>
      <w:r w:rsidR="00327905">
        <w:rPr>
          <w:rFonts w:ascii="Times New Roman" w:eastAsia="Times New Roman" w:hAnsi="Times New Roman" w:cs="Times New Roman"/>
          <w:color w:val="000000"/>
        </w:rPr>
        <w:t xml:space="preserve">expected that </w:t>
      </w:r>
      <w:r w:rsidR="00753EDF" w:rsidRPr="00146399">
        <w:rPr>
          <w:rFonts w:ascii="Times New Roman" w:eastAsia="Times New Roman" w:hAnsi="Times New Roman" w:cs="Times New Roman"/>
        </w:rPr>
        <w:t xml:space="preserve">the indirect pathway </w:t>
      </w:r>
      <w:r w:rsidR="00A25643">
        <w:rPr>
          <w:rFonts w:ascii="Times New Roman" w:eastAsia="Times New Roman" w:hAnsi="Times New Roman" w:cs="Times New Roman"/>
        </w:rPr>
        <w:t xml:space="preserve">from the </w:t>
      </w:r>
      <w:r w:rsidR="00753EDF" w:rsidRPr="00146399">
        <w:rPr>
          <w:rFonts w:ascii="Times New Roman" w:eastAsia="Times New Roman" w:hAnsi="Times New Roman" w:cs="Times New Roman"/>
        </w:rPr>
        <w:t xml:space="preserve">ELCE </w:t>
      </w:r>
      <w:r w:rsidR="00A25643">
        <w:rPr>
          <w:rFonts w:ascii="Times New Roman" w:eastAsia="Times New Roman" w:hAnsi="Times New Roman" w:cs="Times New Roman"/>
        </w:rPr>
        <w:t>via</w:t>
      </w:r>
      <w:r w:rsidR="00A25643" w:rsidRPr="00146399">
        <w:rPr>
          <w:rFonts w:ascii="Times New Roman" w:eastAsia="Times New Roman" w:hAnsi="Times New Roman" w:cs="Times New Roman"/>
        </w:rPr>
        <w:t xml:space="preserve"> </w:t>
      </w:r>
      <w:r w:rsidR="00E91C8F">
        <w:rPr>
          <w:rFonts w:ascii="Times New Roman" w:eastAsia="Times New Roman" w:hAnsi="Times New Roman" w:cs="Times New Roman"/>
        </w:rPr>
        <w:t>literacy at school entry</w:t>
      </w:r>
      <w:r w:rsidR="00753EDF" w:rsidRPr="00146399">
        <w:rPr>
          <w:rFonts w:ascii="Times New Roman" w:eastAsia="Times New Roman" w:hAnsi="Times New Roman" w:cs="Times New Roman"/>
        </w:rPr>
        <w:t xml:space="preserve"> </w:t>
      </w:r>
      <w:r w:rsidR="00A25643">
        <w:rPr>
          <w:rFonts w:ascii="Times New Roman" w:eastAsia="Times New Roman" w:hAnsi="Times New Roman" w:cs="Times New Roman"/>
        </w:rPr>
        <w:t>and</w:t>
      </w:r>
      <w:r w:rsidR="00A25643" w:rsidRPr="00146399">
        <w:rPr>
          <w:rFonts w:ascii="Times New Roman" w:eastAsia="Times New Roman" w:hAnsi="Times New Roman" w:cs="Times New Roman"/>
        </w:rPr>
        <w:t xml:space="preserve"> </w:t>
      </w:r>
      <w:r w:rsidR="00753EDF" w:rsidRPr="00146399">
        <w:rPr>
          <w:rFonts w:ascii="Times New Roman" w:eastAsia="Times New Roman" w:hAnsi="Times New Roman" w:cs="Times New Roman"/>
        </w:rPr>
        <w:t>social development</w:t>
      </w:r>
      <w:r w:rsidR="003829D8">
        <w:rPr>
          <w:rFonts w:ascii="Times New Roman" w:eastAsia="Times New Roman" w:hAnsi="Times New Roman" w:cs="Times New Roman"/>
        </w:rPr>
        <w:t xml:space="preserve"> </w:t>
      </w:r>
      <w:r w:rsidR="00B35CAD">
        <w:rPr>
          <w:rFonts w:ascii="Times New Roman" w:eastAsia="Times New Roman" w:hAnsi="Times New Roman" w:cs="Times New Roman"/>
        </w:rPr>
        <w:t>in middle-primary</w:t>
      </w:r>
      <w:r w:rsidR="003829D8">
        <w:rPr>
          <w:rFonts w:ascii="Times New Roman" w:eastAsia="Times New Roman" w:hAnsi="Times New Roman" w:cs="Times New Roman"/>
        </w:rPr>
        <w:t xml:space="preserve"> years</w:t>
      </w:r>
      <w:r w:rsidR="00753EDF" w:rsidRPr="00146399">
        <w:rPr>
          <w:rFonts w:ascii="Times New Roman" w:eastAsia="Times New Roman" w:hAnsi="Times New Roman" w:cs="Times New Roman"/>
        </w:rPr>
        <w:t xml:space="preserve"> </w:t>
      </w:r>
      <w:r w:rsidR="003829D8">
        <w:rPr>
          <w:rFonts w:ascii="Times New Roman" w:eastAsia="Times New Roman" w:hAnsi="Times New Roman" w:cs="Times New Roman"/>
        </w:rPr>
        <w:t>to</w:t>
      </w:r>
      <w:r w:rsidR="003829D8" w:rsidRPr="00146399">
        <w:rPr>
          <w:rFonts w:ascii="Times New Roman" w:eastAsia="Times New Roman" w:hAnsi="Times New Roman" w:cs="Times New Roman"/>
        </w:rPr>
        <w:t xml:space="preserve"> </w:t>
      </w:r>
      <w:r w:rsidR="00753EDF" w:rsidRPr="00146399">
        <w:rPr>
          <w:rFonts w:ascii="Times New Roman" w:eastAsia="Times New Roman" w:hAnsi="Times New Roman" w:cs="Times New Roman"/>
        </w:rPr>
        <w:t>literacy outcomes at the end of primary school</w:t>
      </w:r>
      <w:r w:rsidR="007675E1">
        <w:rPr>
          <w:rFonts w:ascii="Times New Roman" w:eastAsia="Times New Roman" w:hAnsi="Times New Roman" w:cs="Times New Roman"/>
        </w:rPr>
        <w:t xml:space="preserve"> would be stronger than </w:t>
      </w:r>
      <w:r w:rsidR="00EC5E49" w:rsidRPr="00146399">
        <w:rPr>
          <w:rFonts w:ascii="Times New Roman" w:eastAsia="Times New Roman" w:hAnsi="Times New Roman" w:cs="Times New Roman"/>
        </w:rPr>
        <w:t xml:space="preserve"> </w:t>
      </w:r>
      <w:r w:rsidR="003829D8">
        <w:rPr>
          <w:rFonts w:ascii="Times New Roman" w:eastAsia="Times New Roman" w:hAnsi="Times New Roman" w:cs="Times New Roman"/>
        </w:rPr>
        <w:t xml:space="preserve">the pathway from the </w:t>
      </w:r>
      <w:r w:rsidR="00EC5E49" w:rsidRPr="00146399">
        <w:rPr>
          <w:rFonts w:ascii="Times New Roman" w:eastAsia="Times New Roman" w:hAnsi="Times New Roman" w:cs="Times New Roman"/>
        </w:rPr>
        <w:t xml:space="preserve">ELCE </w:t>
      </w:r>
      <w:r w:rsidR="003829D8">
        <w:rPr>
          <w:rFonts w:ascii="Times New Roman" w:eastAsia="Times New Roman" w:hAnsi="Times New Roman" w:cs="Times New Roman"/>
        </w:rPr>
        <w:t>via</w:t>
      </w:r>
      <w:r w:rsidR="003829D8" w:rsidRPr="00146399">
        <w:rPr>
          <w:rFonts w:ascii="Times New Roman" w:eastAsia="Times New Roman" w:hAnsi="Times New Roman" w:cs="Times New Roman"/>
        </w:rPr>
        <w:t xml:space="preserve"> </w:t>
      </w:r>
      <w:r w:rsidR="00EC5E49" w:rsidRPr="00146399">
        <w:rPr>
          <w:rFonts w:ascii="Times New Roman" w:eastAsia="Times New Roman" w:hAnsi="Times New Roman" w:cs="Times New Roman"/>
        </w:rPr>
        <w:t xml:space="preserve">social </w:t>
      </w:r>
      <w:r w:rsidR="00E91C8F">
        <w:rPr>
          <w:rFonts w:ascii="Times New Roman" w:eastAsia="Times New Roman" w:hAnsi="Times New Roman" w:cs="Times New Roman"/>
        </w:rPr>
        <w:t xml:space="preserve">adjustment at </w:t>
      </w:r>
      <w:r w:rsidR="00EC5E49" w:rsidRPr="00146399">
        <w:rPr>
          <w:rFonts w:ascii="Times New Roman" w:eastAsia="Times New Roman" w:hAnsi="Times New Roman" w:cs="Times New Roman"/>
        </w:rPr>
        <w:t xml:space="preserve">school </w:t>
      </w:r>
      <w:r w:rsidR="00E91C8F">
        <w:rPr>
          <w:rFonts w:ascii="Times New Roman" w:eastAsia="Times New Roman" w:hAnsi="Times New Roman" w:cs="Times New Roman"/>
        </w:rPr>
        <w:t>entry</w:t>
      </w:r>
      <w:r w:rsidR="00E91C8F" w:rsidRPr="00146399">
        <w:rPr>
          <w:rFonts w:ascii="Times New Roman" w:eastAsia="Times New Roman" w:hAnsi="Times New Roman" w:cs="Times New Roman"/>
        </w:rPr>
        <w:t xml:space="preserve"> </w:t>
      </w:r>
      <w:r w:rsidR="003829D8">
        <w:rPr>
          <w:rFonts w:ascii="Times New Roman" w:eastAsia="Times New Roman" w:hAnsi="Times New Roman" w:cs="Times New Roman"/>
        </w:rPr>
        <w:t>and</w:t>
      </w:r>
      <w:r w:rsidR="003829D8" w:rsidRPr="00146399">
        <w:rPr>
          <w:rFonts w:ascii="Times New Roman" w:eastAsia="Times New Roman" w:hAnsi="Times New Roman" w:cs="Times New Roman"/>
        </w:rPr>
        <w:t xml:space="preserve"> </w:t>
      </w:r>
      <w:r w:rsidR="00EC5E49" w:rsidRPr="00146399">
        <w:rPr>
          <w:rFonts w:ascii="Times New Roman" w:eastAsia="Times New Roman" w:hAnsi="Times New Roman" w:cs="Times New Roman"/>
        </w:rPr>
        <w:t>social development</w:t>
      </w:r>
      <w:r w:rsidR="003829D8">
        <w:rPr>
          <w:rFonts w:ascii="Times New Roman" w:eastAsia="Times New Roman" w:hAnsi="Times New Roman" w:cs="Times New Roman"/>
        </w:rPr>
        <w:t xml:space="preserve"> </w:t>
      </w:r>
      <w:r w:rsidR="00B35CAD">
        <w:rPr>
          <w:rFonts w:ascii="Times New Roman" w:eastAsia="Times New Roman" w:hAnsi="Times New Roman" w:cs="Times New Roman"/>
        </w:rPr>
        <w:t>in</w:t>
      </w:r>
      <w:r w:rsidR="00B35CAD" w:rsidRPr="00146399">
        <w:rPr>
          <w:rFonts w:ascii="Times New Roman" w:eastAsia="Times New Roman" w:hAnsi="Times New Roman" w:cs="Times New Roman"/>
        </w:rPr>
        <w:t xml:space="preserve"> </w:t>
      </w:r>
      <w:r w:rsidR="00B35CAD">
        <w:rPr>
          <w:rFonts w:ascii="Times New Roman" w:eastAsia="Times New Roman" w:hAnsi="Times New Roman" w:cs="Times New Roman"/>
        </w:rPr>
        <w:t xml:space="preserve">middle-primary years </w:t>
      </w:r>
      <w:r w:rsidR="003829D8">
        <w:rPr>
          <w:rFonts w:ascii="Times New Roman" w:eastAsia="Times New Roman" w:hAnsi="Times New Roman" w:cs="Times New Roman"/>
        </w:rPr>
        <w:t>to</w:t>
      </w:r>
      <w:r w:rsidR="003829D8" w:rsidRPr="00146399">
        <w:rPr>
          <w:rFonts w:ascii="Times New Roman" w:eastAsia="Times New Roman" w:hAnsi="Times New Roman" w:cs="Times New Roman"/>
        </w:rPr>
        <w:t xml:space="preserve"> </w:t>
      </w:r>
      <w:r w:rsidR="00EC5E49" w:rsidRPr="00146399">
        <w:rPr>
          <w:rFonts w:ascii="Times New Roman" w:eastAsia="Times New Roman" w:hAnsi="Times New Roman" w:cs="Times New Roman"/>
        </w:rPr>
        <w:t xml:space="preserve">literacy </w:t>
      </w:r>
      <w:r w:rsidR="00EC5E49" w:rsidRPr="00146399">
        <w:rPr>
          <w:rFonts w:ascii="Times New Roman" w:eastAsia="Times New Roman" w:hAnsi="Times New Roman" w:cs="Times New Roman"/>
        </w:rPr>
        <w:lastRenderedPageBreak/>
        <w:t>outcomes at the end of primary school</w:t>
      </w:r>
      <w:r w:rsidR="007675E1">
        <w:rPr>
          <w:rFonts w:ascii="Times New Roman" w:eastAsia="Times New Roman" w:hAnsi="Times New Roman" w:cs="Times New Roman"/>
        </w:rPr>
        <w:t>.  Again, we found no evidence to support this expectation</w:t>
      </w:r>
      <w:r w:rsidR="00EC5E49" w:rsidRPr="00146399">
        <w:rPr>
          <w:rFonts w:ascii="Times New Roman" w:eastAsia="Times New Roman" w:hAnsi="Times New Roman" w:cs="Times New Roman"/>
        </w:rPr>
        <w:t xml:space="preserve"> </w:t>
      </w:r>
      <w:r w:rsidR="00753EDF" w:rsidRPr="00146399">
        <w:rPr>
          <w:rFonts w:ascii="Times New Roman" w:eastAsia="Times New Roman" w:hAnsi="Times New Roman" w:cs="Times New Roman"/>
          <w:color w:val="000000"/>
        </w:rPr>
        <w:t>(</w:t>
      </w:r>
      <w:r w:rsidR="00753EDF" w:rsidRPr="00146399">
        <w:rPr>
          <w:rFonts w:ascii="Times New Roman" w:hAnsi="Times New Roman" w:cs="Times New Roman"/>
          <w:color w:val="000000" w:themeColor="text1"/>
        </w:rPr>
        <w:sym w:font="Symbol" w:char="F063"/>
      </w:r>
      <w:r w:rsidR="00753EDF" w:rsidRPr="00146399">
        <w:rPr>
          <w:rFonts w:ascii="Times New Roman" w:hAnsi="Times New Roman" w:cs="Times New Roman"/>
          <w:color w:val="000000" w:themeColor="text1"/>
          <w:vertAlign w:val="superscript"/>
        </w:rPr>
        <w:t>2</w:t>
      </w:r>
      <w:r w:rsidR="00753EDF" w:rsidRPr="00146399">
        <w:rPr>
          <w:rFonts w:ascii="Times New Roman" w:hAnsi="Times New Roman" w:cs="Times New Roman"/>
          <w:color w:val="000000" w:themeColor="text1"/>
        </w:rPr>
        <w:t>(2, N=7,120)=</w:t>
      </w:r>
      <w:r w:rsidR="00151B36" w:rsidRPr="00146399">
        <w:rPr>
          <w:rFonts w:ascii="Times New Roman" w:hAnsi="Times New Roman" w:cs="Times New Roman"/>
          <w:color w:val="000000" w:themeColor="text1"/>
        </w:rPr>
        <w:t>.</w:t>
      </w:r>
      <w:r w:rsidR="00373909" w:rsidRPr="00146399">
        <w:rPr>
          <w:rFonts w:ascii="Times New Roman" w:hAnsi="Times New Roman" w:cs="Times New Roman"/>
          <w:color w:val="000000" w:themeColor="text1"/>
        </w:rPr>
        <w:t>12</w:t>
      </w:r>
      <w:r w:rsidR="00753EDF" w:rsidRPr="00146399">
        <w:rPr>
          <w:rFonts w:ascii="Times New Roman" w:hAnsi="Times New Roman" w:cs="Times New Roman"/>
          <w:color w:val="000000" w:themeColor="text1"/>
        </w:rPr>
        <w:t>, p=.</w:t>
      </w:r>
      <w:r w:rsidR="00373909" w:rsidRPr="00146399">
        <w:rPr>
          <w:rFonts w:ascii="Times New Roman" w:hAnsi="Times New Roman" w:cs="Times New Roman"/>
          <w:color w:val="000000" w:themeColor="text1"/>
        </w:rPr>
        <w:t>40</w:t>
      </w:r>
      <w:r w:rsidR="00753EDF" w:rsidRPr="00146399">
        <w:rPr>
          <w:rFonts w:ascii="Times New Roman" w:eastAsia="Times New Roman" w:hAnsi="Times New Roman" w:cs="Times New Roman"/>
          <w:color w:val="000000"/>
        </w:rPr>
        <w:t>).</w:t>
      </w:r>
      <w:r w:rsidR="00151B36" w:rsidRPr="00146399">
        <w:rPr>
          <w:rFonts w:ascii="Times New Roman" w:eastAsia="Times New Roman" w:hAnsi="Times New Roman" w:cs="Times New Roman"/>
          <w:color w:val="000000"/>
        </w:rPr>
        <w:t xml:space="preserve">  </w:t>
      </w:r>
      <w:r w:rsidR="00155527" w:rsidRPr="00146399">
        <w:rPr>
          <w:rFonts w:ascii="Times New Roman" w:eastAsia="Times New Roman" w:hAnsi="Times New Roman" w:cs="Times New Roman"/>
          <w:color w:val="000000"/>
        </w:rPr>
        <w:t xml:space="preserve">These results do not support our hypothesis that </w:t>
      </w:r>
      <w:r w:rsidR="00C60545" w:rsidRPr="00146399">
        <w:rPr>
          <w:rFonts w:ascii="Times New Roman" w:eastAsia="Times New Roman" w:hAnsi="Times New Roman" w:cs="Times New Roman"/>
          <w:color w:val="000000"/>
        </w:rPr>
        <w:t xml:space="preserve">academic school readiness </w:t>
      </w:r>
      <w:r w:rsidR="004121F8">
        <w:rPr>
          <w:rFonts w:ascii="Times New Roman" w:eastAsia="Times New Roman" w:hAnsi="Times New Roman" w:cs="Times New Roman"/>
          <w:color w:val="000000"/>
        </w:rPr>
        <w:t xml:space="preserve">in literacy </w:t>
      </w:r>
      <w:r w:rsidR="00C60545" w:rsidRPr="00146399">
        <w:rPr>
          <w:rFonts w:ascii="Times New Roman" w:eastAsia="Times New Roman" w:hAnsi="Times New Roman" w:cs="Times New Roman"/>
          <w:color w:val="000000"/>
        </w:rPr>
        <w:t xml:space="preserve">may exert stronger indirect effects via support for </w:t>
      </w:r>
      <w:r w:rsidR="00B556BE">
        <w:rPr>
          <w:rFonts w:ascii="Times New Roman" w:eastAsia="Times New Roman" w:hAnsi="Times New Roman" w:cs="Times New Roman"/>
          <w:color w:val="000000"/>
        </w:rPr>
        <w:t xml:space="preserve">later </w:t>
      </w:r>
      <w:r w:rsidR="00C60545" w:rsidRPr="00146399">
        <w:rPr>
          <w:rFonts w:ascii="Times New Roman" w:eastAsia="Times New Roman" w:hAnsi="Times New Roman" w:cs="Times New Roman"/>
          <w:color w:val="000000"/>
        </w:rPr>
        <w:t>language development</w:t>
      </w:r>
      <w:r w:rsidR="00DE6C23" w:rsidRPr="00146399">
        <w:rPr>
          <w:rFonts w:ascii="Times New Roman" w:eastAsia="Times New Roman" w:hAnsi="Times New Roman" w:cs="Times New Roman"/>
          <w:color w:val="000000"/>
        </w:rPr>
        <w:t>.</w:t>
      </w:r>
    </w:p>
    <w:p w14:paraId="3093A81A" w14:textId="49129C0E" w:rsidR="00F8265F" w:rsidRPr="00146399" w:rsidRDefault="00B8506C" w:rsidP="007675E1">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T</w:t>
      </w:r>
      <w:r w:rsidR="00F8265F" w:rsidRPr="00146399">
        <w:rPr>
          <w:rFonts w:ascii="Times New Roman" w:eastAsia="Times New Roman" w:hAnsi="Times New Roman" w:cs="Times New Roman"/>
          <w:color w:val="000000"/>
        </w:rPr>
        <w:t xml:space="preserve">here was a significant indirect effect from ELCE to end of primary school literacy outcomes via </w:t>
      </w:r>
      <w:r w:rsidR="00B556BE">
        <w:rPr>
          <w:rFonts w:ascii="Times New Roman" w:eastAsia="Times New Roman" w:hAnsi="Times New Roman" w:cs="Times New Roman"/>
          <w:color w:val="000000"/>
        </w:rPr>
        <w:t>literacy</w:t>
      </w:r>
      <w:r w:rsidR="00F8265F" w:rsidRPr="00146399">
        <w:rPr>
          <w:rFonts w:ascii="Times New Roman" w:eastAsia="Times New Roman" w:hAnsi="Times New Roman" w:cs="Times New Roman"/>
          <w:color w:val="000000"/>
        </w:rPr>
        <w:t xml:space="preserve"> at school entry and performance IQ in middle-primary school </w:t>
      </w:r>
      <w:r w:rsidR="00F8265F" w:rsidRPr="00146399">
        <w:rPr>
          <w:rFonts w:ascii="Times New Roman" w:eastAsia="Times New Roman" w:hAnsi="Times New Roman" w:cs="Times New Roman"/>
        </w:rPr>
        <w:t>(</w:t>
      </w:r>
      <w:r w:rsidR="00F8265F" w:rsidRPr="00146399">
        <w:rPr>
          <w:rFonts w:ascii="Times New Roman" w:hAnsi="Times New Roman" w:cs="Times New Roman"/>
          <w:color w:val="000000" w:themeColor="text1"/>
        </w:rPr>
        <w:sym w:font="Symbol" w:char="F062"/>
      </w:r>
      <w:r w:rsidR="00F8265F" w:rsidRPr="00146399">
        <w:rPr>
          <w:rFonts w:ascii="Times New Roman" w:eastAsia="Times New Roman" w:hAnsi="Times New Roman" w:cs="Times New Roman"/>
        </w:rPr>
        <w:t>=.</w:t>
      </w:r>
      <w:r w:rsidR="002B2555" w:rsidRPr="00146399">
        <w:rPr>
          <w:rFonts w:ascii="Times New Roman" w:eastAsia="Times New Roman" w:hAnsi="Times New Roman" w:cs="Times New Roman"/>
        </w:rPr>
        <w:t>0</w:t>
      </w:r>
      <w:r w:rsidR="00F8265F" w:rsidRPr="00146399">
        <w:rPr>
          <w:rFonts w:ascii="Times New Roman" w:eastAsia="Times New Roman" w:hAnsi="Times New Roman" w:cs="Times New Roman"/>
        </w:rPr>
        <w:t>0</w:t>
      </w:r>
      <w:r w:rsidR="002B2555" w:rsidRPr="00146399">
        <w:rPr>
          <w:rFonts w:ascii="Times New Roman" w:eastAsia="Times New Roman" w:hAnsi="Times New Roman" w:cs="Times New Roman"/>
        </w:rPr>
        <w:t>2</w:t>
      </w:r>
      <w:r w:rsidR="00F8265F" w:rsidRPr="00146399">
        <w:rPr>
          <w:rFonts w:ascii="Times New Roman" w:eastAsia="Times New Roman" w:hAnsi="Times New Roman" w:cs="Times New Roman"/>
        </w:rPr>
        <w:t>, 95% CI</w:t>
      </w:r>
      <w:r w:rsidR="002C0EF8">
        <w:rPr>
          <w:rFonts w:ascii="Times New Roman" w:eastAsia="Times New Roman" w:hAnsi="Times New Roman" w:cs="Times New Roman"/>
        </w:rPr>
        <w:t>:</w:t>
      </w:r>
      <w:r w:rsidR="00F8265F" w:rsidRPr="00146399">
        <w:rPr>
          <w:rFonts w:ascii="Times New Roman" w:eastAsia="Times New Roman" w:hAnsi="Times New Roman" w:cs="Times New Roman"/>
        </w:rPr>
        <w:t xml:space="preserve"> .0</w:t>
      </w:r>
      <w:r w:rsidR="002B2555" w:rsidRPr="00146399">
        <w:rPr>
          <w:rFonts w:ascii="Times New Roman" w:eastAsia="Times New Roman" w:hAnsi="Times New Roman" w:cs="Times New Roman"/>
        </w:rPr>
        <w:t>0</w:t>
      </w:r>
      <w:r w:rsidR="00F8265F" w:rsidRPr="00146399">
        <w:rPr>
          <w:rFonts w:ascii="Times New Roman" w:eastAsia="Times New Roman" w:hAnsi="Times New Roman" w:cs="Times New Roman"/>
        </w:rPr>
        <w:t>1, .0</w:t>
      </w:r>
      <w:r w:rsidR="002B2555" w:rsidRPr="00146399">
        <w:rPr>
          <w:rFonts w:ascii="Times New Roman" w:eastAsia="Times New Roman" w:hAnsi="Times New Roman" w:cs="Times New Roman"/>
        </w:rPr>
        <w:t>04</w:t>
      </w:r>
      <w:r w:rsidR="00F8265F" w:rsidRPr="00146399">
        <w:rPr>
          <w:rFonts w:ascii="Times New Roman" w:eastAsia="Times New Roman" w:hAnsi="Times New Roman" w:cs="Times New Roman"/>
        </w:rPr>
        <w:t xml:space="preserve">).  </w:t>
      </w:r>
      <w:r>
        <w:rPr>
          <w:rFonts w:ascii="Times New Roman" w:eastAsia="Times New Roman" w:hAnsi="Times New Roman" w:cs="Times New Roman"/>
        </w:rPr>
        <w:t>A significant effect</w:t>
      </w:r>
      <w:r w:rsidRPr="00146399">
        <w:rPr>
          <w:rFonts w:ascii="Times New Roman" w:eastAsia="Times New Roman" w:hAnsi="Times New Roman" w:cs="Times New Roman"/>
        </w:rPr>
        <w:t xml:space="preserve"> </w:t>
      </w:r>
      <w:r w:rsidR="00F8265F" w:rsidRPr="00146399">
        <w:rPr>
          <w:rFonts w:ascii="Times New Roman" w:eastAsia="Times New Roman" w:hAnsi="Times New Roman" w:cs="Times New Roman"/>
        </w:rPr>
        <w:t xml:space="preserve">was </w:t>
      </w:r>
      <w:r w:rsidR="00AF1741" w:rsidRPr="00146399">
        <w:rPr>
          <w:rFonts w:ascii="Times New Roman" w:eastAsia="Times New Roman" w:hAnsi="Times New Roman" w:cs="Times New Roman"/>
        </w:rPr>
        <w:t>not</w:t>
      </w:r>
      <w:r>
        <w:rPr>
          <w:rFonts w:ascii="Times New Roman" w:eastAsia="Times New Roman" w:hAnsi="Times New Roman" w:cs="Times New Roman"/>
        </w:rPr>
        <w:t xml:space="preserve"> </w:t>
      </w:r>
      <w:r w:rsidR="002D70D0">
        <w:rPr>
          <w:rFonts w:ascii="Times New Roman" w:eastAsia="Times New Roman" w:hAnsi="Times New Roman" w:cs="Times New Roman"/>
        </w:rPr>
        <w:t>observed</w:t>
      </w:r>
      <w:r w:rsidR="00AF1741" w:rsidRPr="00146399">
        <w:rPr>
          <w:rFonts w:ascii="Times New Roman" w:eastAsia="Times New Roman" w:hAnsi="Times New Roman" w:cs="Times New Roman"/>
        </w:rPr>
        <w:t>, however,</w:t>
      </w:r>
      <w:r w:rsidR="00F8265F" w:rsidRPr="00146399">
        <w:rPr>
          <w:rFonts w:ascii="Times New Roman" w:eastAsia="Times New Roman" w:hAnsi="Times New Roman" w:cs="Times New Roman"/>
        </w:rPr>
        <w:t xml:space="preserve"> </w:t>
      </w:r>
      <w:r>
        <w:rPr>
          <w:rFonts w:ascii="Times New Roman" w:eastAsia="Times New Roman" w:hAnsi="Times New Roman" w:cs="Times New Roman"/>
        </w:rPr>
        <w:t>when we examined the relationship between</w:t>
      </w:r>
      <w:r w:rsidR="00F8265F" w:rsidRPr="00146399">
        <w:rPr>
          <w:rFonts w:ascii="Times New Roman" w:eastAsia="Times New Roman" w:hAnsi="Times New Roman" w:cs="Times New Roman"/>
        </w:rPr>
        <w:t xml:space="preserve"> social</w:t>
      </w:r>
      <w:r w:rsidR="00A75545">
        <w:rPr>
          <w:rFonts w:ascii="Times New Roman" w:eastAsia="Times New Roman" w:hAnsi="Times New Roman" w:cs="Times New Roman"/>
        </w:rPr>
        <w:t xml:space="preserve"> adjustment at</w:t>
      </w:r>
      <w:r w:rsidR="00F8265F" w:rsidRPr="00146399">
        <w:rPr>
          <w:rFonts w:ascii="Times New Roman" w:eastAsia="Times New Roman" w:hAnsi="Times New Roman" w:cs="Times New Roman"/>
        </w:rPr>
        <w:t xml:space="preserve"> school </w:t>
      </w:r>
      <w:r w:rsidR="00A75545">
        <w:rPr>
          <w:rFonts w:ascii="Times New Roman" w:eastAsia="Times New Roman" w:hAnsi="Times New Roman" w:cs="Times New Roman"/>
        </w:rPr>
        <w:t>entry</w:t>
      </w:r>
      <w:r w:rsidR="00A75545" w:rsidRPr="00146399">
        <w:rPr>
          <w:rFonts w:ascii="Times New Roman" w:eastAsia="Times New Roman" w:hAnsi="Times New Roman" w:cs="Times New Roman"/>
        </w:rPr>
        <w:t xml:space="preserve"> </w:t>
      </w:r>
      <w:r w:rsidR="00F8265F" w:rsidRPr="00146399">
        <w:rPr>
          <w:rFonts w:ascii="Times New Roman" w:eastAsia="Times New Roman" w:hAnsi="Times New Roman" w:cs="Times New Roman"/>
        </w:rPr>
        <w:t xml:space="preserve">and </w:t>
      </w:r>
      <w:r w:rsidR="00AF1741" w:rsidRPr="00146399">
        <w:rPr>
          <w:rFonts w:ascii="Times New Roman" w:eastAsia="Times New Roman" w:hAnsi="Times New Roman" w:cs="Times New Roman"/>
        </w:rPr>
        <w:t>performance IQ</w:t>
      </w:r>
      <w:r w:rsidR="00F8265F" w:rsidRPr="00146399">
        <w:rPr>
          <w:rFonts w:ascii="Times New Roman" w:eastAsia="Times New Roman" w:hAnsi="Times New Roman" w:cs="Times New Roman"/>
        </w:rPr>
        <w:t xml:space="preserve"> in middle-primary school years (</w:t>
      </w:r>
      <w:r w:rsidR="00F8265F" w:rsidRPr="00146399">
        <w:rPr>
          <w:rFonts w:ascii="Times New Roman" w:hAnsi="Times New Roman" w:cs="Times New Roman"/>
          <w:color w:val="000000" w:themeColor="text1"/>
        </w:rPr>
        <w:sym w:font="Symbol" w:char="F062"/>
      </w:r>
      <w:r w:rsidR="00F8265F" w:rsidRPr="00146399">
        <w:rPr>
          <w:rFonts w:ascii="Times New Roman" w:eastAsia="Times New Roman" w:hAnsi="Times New Roman" w:cs="Times New Roman"/>
        </w:rPr>
        <w:t>=</w:t>
      </w:r>
      <w:r w:rsidR="00AF1741" w:rsidRPr="00146399">
        <w:rPr>
          <w:rFonts w:ascii="Times New Roman" w:eastAsia="Times New Roman" w:hAnsi="Times New Roman" w:cs="Times New Roman"/>
        </w:rPr>
        <w:t>-</w:t>
      </w:r>
      <w:r w:rsidR="00F8265F" w:rsidRPr="00146399">
        <w:rPr>
          <w:rFonts w:ascii="Times New Roman" w:eastAsia="Times New Roman" w:hAnsi="Times New Roman" w:cs="Times New Roman"/>
        </w:rPr>
        <w:t>.001, 95% CI</w:t>
      </w:r>
      <w:r w:rsidR="002C0EF8">
        <w:rPr>
          <w:rFonts w:ascii="Times New Roman" w:eastAsia="Times New Roman" w:hAnsi="Times New Roman" w:cs="Times New Roman"/>
        </w:rPr>
        <w:t>:</w:t>
      </w:r>
      <w:r w:rsidR="00F8265F" w:rsidRPr="00146399">
        <w:rPr>
          <w:rFonts w:ascii="Times New Roman" w:eastAsia="Times New Roman" w:hAnsi="Times New Roman" w:cs="Times New Roman"/>
        </w:rPr>
        <w:t xml:space="preserve"> </w:t>
      </w:r>
      <w:r w:rsidR="00AF1741" w:rsidRPr="00146399">
        <w:rPr>
          <w:rFonts w:ascii="Times New Roman" w:eastAsia="Times New Roman" w:hAnsi="Times New Roman" w:cs="Times New Roman"/>
        </w:rPr>
        <w:t>-</w:t>
      </w:r>
      <w:r w:rsidR="00F8265F" w:rsidRPr="00146399">
        <w:rPr>
          <w:rFonts w:ascii="Times New Roman" w:eastAsia="Times New Roman" w:hAnsi="Times New Roman" w:cs="Times New Roman"/>
        </w:rPr>
        <w:t>.00</w:t>
      </w:r>
      <w:r w:rsidR="00AF1741" w:rsidRPr="00146399">
        <w:rPr>
          <w:rFonts w:ascii="Times New Roman" w:eastAsia="Times New Roman" w:hAnsi="Times New Roman" w:cs="Times New Roman"/>
        </w:rPr>
        <w:t>1</w:t>
      </w:r>
      <w:r w:rsidR="00F8265F" w:rsidRPr="00146399">
        <w:rPr>
          <w:rFonts w:ascii="Times New Roman" w:eastAsia="Times New Roman" w:hAnsi="Times New Roman" w:cs="Times New Roman"/>
        </w:rPr>
        <w:t>, .00</w:t>
      </w:r>
      <w:r w:rsidR="00AF1741" w:rsidRPr="00146399">
        <w:rPr>
          <w:rFonts w:ascii="Times New Roman" w:eastAsia="Times New Roman" w:hAnsi="Times New Roman" w:cs="Times New Roman"/>
        </w:rPr>
        <w:t>0</w:t>
      </w:r>
      <w:r w:rsidR="00F8265F" w:rsidRPr="00146399">
        <w:rPr>
          <w:rFonts w:ascii="Times New Roman" w:eastAsia="Times New Roman" w:hAnsi="Times New Roman" w:cs="Times New Roman"/>
        </w:rPr>
        <w:t>).</w:t>
      </w:r>
      <w:r w:rsidR="00AF1741" w:rsidRPr="00146399">
        <w:rPr>
          <w:rFonts w:ascii="Times New Roman" w:eastAsia="Times New Roman" w:hAnsi="Times New Roman" w:cs="Times New Roman"/>
        </w:rPr>
        <w:t xml:space="preserve">  Similarly, </w:t>
      </w:r>
      <w:r w:rsidR="007833D7" w:rsidRPr="00146399">
        <w:rPr>
          <w:rFonts w:ascii="Times New Roman" w:eastAsia="Times New Roman" w:hAnsi="Times New Roman" w:cs="Times New Roman"/>
          <w:color w:val="000000"/>
        </w:rPr>
        <w:t xml:space="preserve">there was a significant indirect effect from ELCE to end of primary school literacy outcomes via </w:t>
      </w:r>
      <w:r w:rsidR="00A75545">
        <w:rPr>
          <w:rFonts w:ascii="Times New Roman" w:eastAsia="Times New Roman" w:hAnsi="Times New Roman" w:cs="Times New Roman"/>
          <w:color w:val="000000"/>
        </w:rPr>
        <w:t>literacy</w:t>
      </w:r>
      <w:r w:rsidR="007833D7" w:rsidRPr="00146399">
        <w:rPr>
          <w:rFonts w:ascii="Times New Roman" w:eastAsia="Times New Roman" w:hAnsi="Times New Roman" w:cs="Times New Roman"/>
        </w:rPr>
        <w:t xml:space="preserve"> </w:t>
      </w:r>
      <w:r w:rsidR="007833D7" w:rsidRPr="00146399">
        <w:rPr>
          <w:rFonts w:ascii="Times New Roman" w:eastAsia="Times New Roman" w:hAnsi="Times New Roman" w:cs="Times New Roman"/>
          <w:color w:val="000000"/>
        </w:rPr>
        <w:t xml:space="preserve">at school entry and </w:t>
      </w:r>
      <w:r w:rsidR="004155C3" w:rsidRPr="00146399">
        <w:rPr>
          <w:rFonts w:ascii="Times New Roman" w:eastAsia="Times New Roman" w:hAnsi="Times New Roman" w:cs="Times New Roman"/>
          <w:color w:val="000000"/>
        </w:rPr>
        <w:t>decoding skills</w:t>
      </w:r>
      <w:r w:rsidR="007833D7" w:rsidRPr="00146399">
        <w:rPr>
          <w:rFonts w:ascii="Times New Roman" w:eastAsia="Times New Roman" w:hAnsi="Times New Roman" w:cs="Times New Roman"/>
          <w:color w:val="000000"/>
        </w:rPr>
        <w:t xml:space="preserve"> in middle-primary school </w:t>
      </w:r>
      <w:r w:rsidR="007833D7" w:rsidRPr="00146399">
        <w:rPr>
          <w:rFonts w:ascii="Times New Roman" w:eastAsia="Times New Roman" w:hAnsi="Times New Roman" w:cs="Times New Roman"/>
        </w:rPr>
        <w:t>(</w:t>
      </w:r>
      <w:r w:rsidR="007833D7" w:rsidRPr="00146399">
        <w:rPr>
          <w:rFonts w:ascii="Times New Roman" w:hAnsi="Times New Roman" w:cs="Times New Roman"/>
          <w:color w:val="000000" w:themeColor="text1"/>
        </w:rPr>
        <w:sym w:font="Symbol" w:char="F062"/>
      </w:r>
      <w:r w:rsidR="007833D7" w:rsidRPr="00146399">
        <w:rPr>
          <w:rFonts w:ascii="Times New Roman" w:eastAsia="Times New Roman" w:hAnsi="Times New Roman" w:cs="Times New Roman"/>
        </w:rPr>
        <w:t>=.0</w:t>
      </w:r>
      <w:r w:rsidR="002B2555" w:rsidRPr="00146399">
        <w:rPr>
          <w:rFonts w:ascii="Times New Roman" w:eastAsia="Times New Roman" w:hAnsi="Times New Roman" w:cs="Times New Roman"/>
        </w:rPr>
        <w:t>36</w:t>
      </w:r>
      <w:r w:rsidR="007833D7" w:rsidRPr="00146399">
        <w:rPr>
          <w:rFonts w:ascii="Times New Roman" w:eastAsia="Times New Roman" w:hAnsi="Times New Roman" w:cs="Times New Roman"/>
        </w:rPr>
        <w:t>, 95% CI</w:t>
      </w:r>
      <w:r w:rsidR="002C0EF8">
        <w:rPr>
          <w:rFonts w:ascii="Times New Roman" w:eastAsia="Times New Roman" w:hAnsi="Times New Roman" w:cs="Times New Roman"/>
        </w:rPr>
        <w:t>:</w:t>
      </w:r>
      <w:r w:rsidR="007833D7" w:rsidRPr="00146399">
        <w:rPr>
          <w:rFonts w:ascii="Times New Roman" w:eastAsia="Times New Roman" w:hAnsi="Times New Roman" w:cs="Times New Roman"/>
        </w:rPr>
        <w:t xml:space="preserve"> .0</w:t>
      </w:r>
      <w:r w:rsidR="00194E2D" w:rsidRPr="00146399">
        <w:rPr>
          <w:rFonts w:ascii="Times New Roman" w:eastAsia="Times New Roman" w:hAnsi="Times New Roman" w:cs="Times New Roman"/>
        </w:rPr>
        <w:t>29,</w:t>
      </w:r>
      <w:r w:rsidR="007833D7" w:rsidRPr="00146399">
        <w:rPr>
          <w:rFonts w:ascii="Times New Roman" w:eastAsia="Times New Roman" w:hAnsi="Times New Roman" w:cs="Times New Roman"/>
        </w:rPr>
        <w:t xml:space="preserve"> .0</w:t>
      </w:r>
      <w:r w:rsidR="00194E2D" w:rsidRPr="00146399">
        <w:rPr>
          <w:rFonts w:ascii="Times New Roman" w:eastAsia="Times New Roman" w:hAnsi="Times New Roman" w:cs="Times New Roman"/>
        </w:rPr>
        <w:t>4</w:t>
      </w:r>
      <w:r w:rsidR="004155C3" w:rsidRPr="00146399">
        <w:rPr>
          <w:rFonts w:ascii="Times New Roman" w:eastAsia="Times New Roman" w:hAnsi="Times New Roman" w:cs="Times New Roman"/>
        </w:rPr>
        <w:t>4</w:t>
      </w:r>
      <w:r w:rsidR="007833D7" w:rsidRPr="00146399">
        <w:rPr>
          <w:rFonts w:ascii="Times New Roman" w:eastAsia="Times New Roman" w:hAnsi="Times New Roman" w:cs="Times New Roman"/>
        </w:rPr>
        <w:t>)</w:t>
      </w:r>
      <w:r w:rsidR="0076424F" w:rsidRPr="00146399">
        <w:rPr>
          <w:rFonts w:ascii="Times New Roman" w:eastAsia="Times New Roman" w:hAnsi="Times New Roman" w:cs="Times New Roman"/>
        </w:rPr>
        <w:t xml:space="preserve">, but not for </w:t>
      </w:r>
      <w:r w:rsidR="007833D7" w:rsidRPr="00146399">
        <w:rPr>
          <w:rFonts w:ascii="Times New Roman" w:eastAsia="Times New Roman" w:hAnsi="Times New Roman" w:cs="Times New Roman"/>
        </w:rPr>
        <w:t xml:space="preserve">social </w:t>
      </w:r>
      <w:r w:rsidR="00A75545">
        <w:rPr>
          <w:rFonts w:ascii="Times New Roman" w:eastAsia="Times New Roman" w:hAnsi="Times New Roman" w:cs="Times New Roman"/>
        </w:rPr>
        <w:t xml:space="preserve">adjustment at </w:t>
      </w:r>
      <w:r w:rsidR="007833D7" w:rsidRPr="00146399">
        <w:rPr>
          <w:rFonts w:ascii="Times New Roman" w:eastAsia="Times New Roman" w:hAnsi="Times New Roman" w:cs="Times New Roman"/>
        </w:rPr>
        <w:t xml:space="preserve">school </w:t>
      </w:r>
      <w:r w:rsidR="00A75545">
        <w:rPr>
          <w:rFonts w:ascii="Times New Roman" w:eastAsia="Times New Roman" w:hAnsi="Times New Roman" w:cs="Times New Roman"/>
        </w:rPr>
        <w:t>entry</w:t>
      </w:r>
      <w:r w:rsidR="00A75545" w:rsidRPr="00146399">
        <w:rPr>
          <w:rFonts w:ascii="Times New Roman" w:eastAsia="Times New Roman" w:hAnsi="Times New Roman" w:cs="Times New Roman"/>
        </w:rPr>
        <w:t xml:space="preserve"> </w:t>
      </w:r>
      <w:r w:rsidR="007833D7" w:rsidRPr="00146399">
        <w:rPr>
          <w:rFonts w:ascii="Times New Roman" w:eastAsia="Times New Roman" w:hAnsi="Times New Roman" w:cs="Times New Roman"/>
        </w:rPr>
        <w:t xml:space="preserve">and </w:t>
      </w:r>
      <w:r w:rsidR="0076424F" w:rsidRPr="00146399">
        <w:rPr>
          <w:rFonts w:ascii="Times New Roman" w:eastAsia="Times New Roman" w:hAnsi="Times New Roman" w:cs="Times New Roman"/>
        </w:rPr>
        <w:t>decoding skills</w:t>
      </w:r>
      <w:r w:rsidR="007833D7" w:rsidRPr="00146399">
        <w:rPr>
          <w:rFonts w:ascii="Times New Roman" w:eastAsia="Times New Roman" w:hAnsi="Times New Roman" w:cs="Times New Roman"/>
        </w:rPr>
        <w:t xml:space="preserve"> in middle-primary school years (</w:t>
      </w:r>
      <w:r w:rsidR="007833D7" w:rsidRPr="00146399">
        <w:rPr>
          <w:rFonts w:ascii="Times New Roman" w:hAnsi="Times New Roman" w:cs="Times New Roman"/>
          <w:color w:val="000000" w:themeColor="text1"/>
        </w:rPr>
        <w:sym w:font="Symbol" w:char="F062"/>
      </w:r>
      <w:r w:rsidR="007833D7" w:rsidRPr="00146399">
        <w:rPr>
          <w:rFonts w:ascii="Times New Roman" w:eastAsia="Times New Roman" w:hAnsi="Times New Roman" w:cs="Times New Roman"/>
        </w:rPr>
        <w:t>=-.00</w:t>
      </w:r>
      <w:r w:rsidR="0076424F" w:rsidRPr="00146399">
        <w:rPr>
          <w:rFonts w:ascii="Times New Roman" w:eastAsia="Times New Roman" w:hAnsi="Times New Roman" w:cs="Times New Roman"/>
        </w:rPr>
        <w:t>3</w:t>
      </w:r>
      <w:r w:rsidR="007833D7" w:rsidRPr="00146399">
        <w:rPr>
          <w:rFonts w:ascii="Times New Roman" w:eastAsia="Times New Roman" w:hAnsi="Times New Roman" w:cs="Times New Roman"/>
        </w:rPr>
        <w:t>, 95% CI</w:t>
      </w:r>
      <w:r w:rsidR="002C0EF8">
        <w:rPr>
          <w:rFonts w:ascii="Times New Roman" w:eastAsia="Times New Roman" w:hAnsi="Times New Roman" w:cs="Times New Roman"/>
        </w:rPr>
        <w:t>:</w:t>
      </w:r>
      <w:r w:rsidR="007833D7" w:rsidRPr="00146399">
        <w:rPr>
          <w:rFonts w:ascii="Times New Roman" w:eastAsia="Times New Roman" w:hAnsi="Times New Roman" w:cs="Times New Roman"/>
        </w:rPr>
        <w:t xml:space="preserve"> -.00</w:t>
      </w:r>
      <w:r w:rsidR="0076424F" w:rsidRPr="00146399">
        <w:rPr>
          <w:rFonts w:ascii="Times New Roman" w:eastAsia="Times New Roman" w:hAnsi="Times New Roman" w:cs="Times New Roman"/>
        </w:rPr>
        <w:t>5</w:t>
      </w:r>
      <w:r w:rsidR="007833D7" w:rsidRPr="00146399">
        <w:rPr>
          <w:rFonts w:ascii="Times New Roman" w:eastAsia="Times New Roman" w:hAnsi="Times New Roman" w:cs="Times New Roman"/>
        </w:rPr>
        <w:t>, .000)</w:t>
      </w:r>
      <w:r w:rsidR="0076424F" w:rsidRPr="00146399">
        <w:rPr>
          <w:rFonts w:ascii="Times New Roman" w:eastAsia="Times New Roman" w:hAnsi="Times New Roman" w:cs="Times New Roman"/>
        </w:rPr>
        <w:t>.</w:t>
      </w:r>
    </w:p>
    <w:p w14:paraId="3CCD364A" w14:textId="77777777" w:rsidR="0072323E" w:rsidRPr="00146399" w:rsidRDefault="00E34575" w:rsidP="00BB4718">
      <w:pPr>
        <w:spacing w:line="480" w:lineRule="auto"/>
        <w:jc w:val="center"/>
        <w:rPr>
          <w:rFonts w:ascii="Times New Roman" w:eastAsia="Times New Roman" w:hAnsi="Times New Roman" w:cs="Times New Roman"/>
        </w:rPr>
      </w:pPr>
      <w:r w:rsidRPr="00146399">
        <w:rPr>
          <w:rFonts w:ascii="Times New Roman" w:eastAsia="Times New Roman" w:hAnsi="Times New Roman" w:cs="Times New Roman"/>
          <w:b/>
          <w:color w:val="000000"/>
        </w:rPr>
        <w:t>Discussion</w:t>
      </w:r>
    </w:p>
    <w:p w14:paraId="7664E63C" w14:textId="41CEF150" w:rsidR="00CD2D82" w:rsidRPr="00146399" w:rsidRDefault="00E34575" w:rsidP="00BB4718">
      <w:pPr>
        <w:spacing w:line="480" w:lineRule="auto"/>
        <w:rPr>
          <w:rFonts w:ascii="Times New Roman" w:eastAsia="Times New Roman" w:hAnsi="Times New Roman" w:cs="Times New Roman"/>
          <w:color w:val="000000"/>
        </w:rPr>
      </w:pPr>
      <w:r w:rsidRPr="00146399">
        <w:rPr>
          <w:rFonts w:ascii="Times New Roman" w:eastAsia="Times New Roman" w:hAnsi="Times New Roman" w:cs="Times New Roman"/>
          <w:color w:val="000000"/>
        </w:rPr>
        <w:tab/>
      </w:r>
      <w:bookmarkStart w:id="1" w:name="_gjdgxs" w:colFirst="0" w:colLast="0"/>
      <w:bookmarkEnd w:id="1"/>
      <w:r w:rsidR="00CD2D82" w:rsidRPr="00146399">
        <w:rPr>
          <w:rFonts w:ascii="Times New Roman" w:hAnsi="Times New Roman" w:cs="Times New Roman"/>
        </w:rPr>
        <w:t xml:space="preserve"> </w:t>
      </w:r>
      <w:r w:rsidR="00CD2D82" w:rsidRPr="00146399">
        <w:rPr>
          <w:rFonts w:ascii="Times New Roman" w:eastAsia="Times New Roman" w:hAnsi="Times New Roman" w:cs="Times New Roman"/>
          <w:color w:val="000000"/>
        </w:rPr>
        <w:t>The findings from the present study shed new light on pathways to literacy outcomes at the end of primary school. We first discuss the direct influence of the early factors measured (</w:t>
      </w:r>
      <w:r w:rsidR="00BE6077">
        <w:rPr>
          <w:rFonts w:ascii="Times New Roman" w:eastAsia="Times New Roman" w:hAnsi="Times New Roman" w:cs="Times New Roman"/>
          <w:color w:val="000000"/>
        </w:rPr>
        <w:t xml:space="preserve">Early </w:t>
      </w:r>
      <w:r w:rsidR="00CD2D82" w:rsidRPr="00146399">
        <w:rPr>
          <w:rFonts w:ascii="Times New Roman" w:eastAsia="Times New Roman" w:hAnsi="Times New Roman" w:cs="Times New Roman"/>
          <w:color w:val="000000"/>
        </w:rPr>
        <w:t>SES and ELCE) before going on to explore the implications of the various</w:t>
      </w:r>
      <w:r w:rsidR="00454DC3" w:rsidRPr="00146399">
        <w:rPr>
          <w:rFonts w:ascii="Times New Roman" w:eastAsia="Times New Roman" w:hAnsi="Times New Roman" w:cs="Times New Roman"/>
          <w:color w:val="000000"/>
        </w:rPr>
        <w:t xml:space="preserve"> direct and</w:t>
      </w:r>
      <w:r w:rsidR="00CD2D82" w:rsidRPr="00146399">
        <w:rPr>
          <w:rFonts w:ascii="Times New Roman" w:eastAsia="Times New Roman" w:hAnsi="Times New Roman" w:cs="Times New Roman"/>
          <w:color w:val="000000"/>
        </w:rPr>
        <w:t xml:space="preserve"> indirect influences on academic achievement in reading and writing. </w:t>
      </w:r>
    </w:p>
    <w:p w14:paraId="17E18290" w14:textId="4255F2EE" w:rsidR="00CD2D82" w:rsidRPr="00146399" w:rsidRDefault="00CD2D82"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color w:val="000000"/>
        </w:rPr>
        <w:t xml:space="preserve">Notably, this study illustrates the direct, enduring and wide-ranging influence of socioeconomic factors present in early life. Significant, direct paths from </w:t>
      </w:r>
      <w:r w:rsidR="00E433F3">
        <w:rPr>
          <w:rFonts w:ascii="Times New Roman" w:eastAsia="Times New Roman" w:hAnsi="Times New Roman" w:cs="Times New Roman"/>
          <w:color w:val="000000"/>
        </w:rPr>
        <w:t xml:space="preserve">early </w:t>
      </w:r>
      <w:r w:rsidRPr="00146399">
        <w:rPr>
          <w:rFonts w:ascii="Times New Roman" w:eastAsia="Times New Roman" w:hAnsi="Times New Roman" w:cs="Times New Roman"/>
          <w:color w:val="000000"/>
        </w:rPr>
        <w:t>SES to all predictor variables and to the academic outcome measure were observed. This complements the findings of Law et al. (2019)</w:t>
      </w:r>
      <w:r w:rsidR="00B8506C">
        <w:rPr>
          <w:rFonts w:ascii="Times New Roman" w:eastAsia="Times New Roman" w:hAnsi="Times New Roman" w:cs="Times New Roman"/>
          <w:color w:val="000000"/>
        </w:rPr>
        <w:t>,</w:t>
      </w:r>
      <w:r w:rsidRPr="00146399">
        <w:rPr>
          <w:rFonts w:ascii="Times New Roman" w:eastAsia="Times New Roman" w:hAnsi="Times New Roman" w:cs="Times New Roman"/>
          <w:color w:val="000000"/>
        </w:rPr>
        <w:t xml:space="preserve"> who reported similar SES effects on language development at age 2 years in the ALSPAC dataset; we now provide evidence of such effects extending into later childhood. The present results extend </w:t>
      </w:r>
      <w:r w:rsidR="0013368E">
        <w:rPr>
          <w:rFonts w:ascii="Times New Roman" w:eastAsia="Times New Roman" w:hAnsi="Times New Roman" w:cs="Times New Roman"/>
          <w:color w:val="000000"/>
        </w:rPr>
        <w:t>previous</w:t>
      </w:r>
      <w:r w:rsidR="0013368E"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findings to demonstrate that </w:t>
      </w:r>
      <w:r w:rsidR="006D5698">
        <w:rPr>
          <w:rFonts w:ascii="Times New Roman" w:eastAsia="Times New Roman" w:hAnsi="Times New Roman" w:cs="Times New Roman"/>
          <w:color w:val="000000"/>
        </w:rPr>
        <w:t xml:space="preserve">early </w:t>
      </w:r>
      <w:r w:rsidRPr="00146399">
        <w:rPr>
          <w:rFonts w:ascii="Times New Roman" w:eastAsia="Times New Roman" w:hAnsi="Times New Roman" w:cs="Times New Roman"/>
          <w:color w:val="000000"/>
        </w:rPr>
        <w:t xml:space="preserve">SES influences </w:t>
      </w:r>
      <w:r w:rsidR="0094338D">
        <w:rPr>
          <w:rFonts w:ascii="Times New Roman" w:eastAsia="Times New Roman" w:hAnsi="Times New Roman" w:cs="Times New Roman"/>
          <w:color w:val="000000"/>
        </w:rPr>
        <w:t xml:space="preserve">upon literacy </w:t>
      </w:r>
      <w:r w:rsidR="00AF2E55">
        <w:rPr>
          <w:rFonts w:ascii="Times New Roman" w:eastAsia="Times New Roman" w:hAnsi="Times New Roman" w:cs="Times New Roman"/>
          <w:color w:val="000000"/>
        </w:rPr>
        <w:t xml:space="preserve">outcomes </w:t>
      </w:r>
      <w:r w:rsidRPr="00146399">
        <w:rPr>
          <w:rFonts w:ascii="Times New Roman" w:eastAsia="Times New Roman" w:hAnsi="Times New Roman" w:cs="Times New Roman"/>
          <w:color w:val="000000"/>
        </w:rPr>
        <w:t xml:space="preserve">remain even when a number of other factors are taken </w:t>
      </w:r>
      <w:r w:rsidRPr="00146399">
        <w:rPr>
          <w:rFonts w:ascii="Times New Roman" w:eastAsia="Times New Roman" w:hAnsi="Times New Roman" w:cs="Times New Roman"/>
          <w:color w:val="000000"/>
        </w:rPr>
        <w:lastRenderedPageBreak/>
        <w:t>into consideration</w:t>
      </w:r>
      <w:r w:rsidR="0013368E">
        <w:rPr>
          <w:rFonts w:ascii="Times New Roman" w:eastAsia="Times New Roman" w:hAnsi="Times New Roman" w:cs="Times New Roman"/>
          <w:color w:val="000000"/>
        </w:rPr>
        <w:t>:</w:t>
      </w:r>
      <w:r w:rsidR="0013368E" w:rsidRPr="00146399">
        <w:rPr>
          <w:rFonts w:ascii="Times New Roman" w:eastAsia="Times New Roman" w:hAnsi="Times New Roman" w:cs="Times New Roman"/>
          <w:color w:val="000000"/>
        </w:rPr>
        <w:t xml:space="preserve"> </w:t>
      </w:r>
      <w:r w:rsidR="0029126D">
        <w:rPr>
          <w:rFonts w:ascii="Times New Roman" w:eastAsia="Times New Roman" w:hAnsi="Times New Roman" w:cs="Times New Roman"/>
          <w:color w:val="000000"/>
        </w:rPr>
        <w:t>social adjustment and literacy skills</w:t>
      </w:r>
      <w:r w:rsidRPr="00146399">
        <w:rPr>
          <w:rFonts w:ascii="Times New Roman" w:eastAsia="Times New Roman" w:hAnsi="Times New Roman" w:cs="Times New Roman"/>
          <w:color w:val="000000"/>
        </w:rPr>
        <w:t xml:space="preserve"> at age 5 years, and </w:t>
      </w:r>
      <w:r w:rsidR="00FE6322" w:rsidRPr="00146399">
        <w:rPr>
          <w:rFonts w:ascii="Times New Roman" w:eastAsia="Times New Roman" w:hAnsi="Times New Roman" w:cs="Times New Roman"/>
          <w:color w:val="000000"/>
        </w:rPr>
        <w:t xml:space="preserve">PIQ, decoding skills, and </w:t>
      </w:r>
      <w:r w:rsidR="003D6DD6" w:rsidRPr="00146399">
        <w:rPr>
          <w:rFonts w:ascii="Times New Roman" w:eastAsia="Times New Roman" w:hAnsi="Times New Roman" w:cs="Times New Roman"/>
          <w:color w:val="000000"/>
        </w:rPr>
        <w:t>l</w:t>
      </w:r>
      <w:r w:rsidR="003D6DD6">
        <w:rPr>
          <w:rFonts w:ascii="Times New Roman" w:eastAsia="Times New Roman" w:hAnsi="Times New Roman" w:cs="Times New Roman"/>
          <w:color w:val="000000"/>
        </w:rPr>
        <w:t>anguage development</w:t>
      </w:r>
      <w:r w:rsidR="003D6DD6"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and social development aged 7-9 years and literacy outcomes aged 11 years. </w:t>
      </w:r>
    </w:p>
    <w:p w14:paraId="415A7E0B" w14:textId="19004EC4" w:rsidR="00CD2D82" w:rsidRPr="00146399" w:rsidRDefault="00CD2D82"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color w:val="000000"/>
        </w:rPr>
        <w:t xml:space="preserve">Furthermore, this study confirms that the quality of the ELCE is influential over and above </w:t>
      </w:r>
      <w:r w:rsidR="009009D6">
        <w:rPr>
          <w:rFonts w:ascii="Times New Roman" w:eastAsia="Times New Roman" w:hAnsi="Times New Roman" w:cs="Times New Roman"/>
          <w:color w:val="000000"/>
        </w:rPr>
        <w:t xml:space="preserve">early </w:t>
      </w:r>
      <w:r w:rsidRPr="00146399">
        <w:rPr>
          <w:rFonts w:ascii="Times New Roman" w:eastAsia="Times New Roman" w:hAnsi="Times New Roman" w:cs="Times New Roman"/>
          <w:color w:val="000000"/>
        </w:rPr>
        <w:t xml:space="preserve">SES effects. This adds to mounting evidence that quality of ELCE makes a difference even in otherwise adverse circumstances.  </w:t>
      </w:r>
      <w:r w:rsidR="000D1444" w:rsidRPr="00146399">
        <w:rPr>
          <w:rFonts w:ascii="Times New Roman" w:eastAsia="Times New Roman" w:hAnsi="Times New Roman" w:cs="Times New Roman"/>
          <w:color w:val="000000"/>
        </w:rPr>
        <w:t>To give some e</w:t>
      </w:r>
      <w:r w:rsidR="000D1444" w:rsidRPr="00982BFC">
        <w:rPr>
          <w:rFonts w:ascii="Times New Roman" w:eastAsia="Times New Roman" w:hAnsi="Times New Roman" w:cs="Times New Roman"/>
          <w:color w:val="000000"/>
        </w:rPr>
        <w:t>xamples</w:t>
      </w:r>
      <w:r w:rsidR="00EF66D0" w:rsidRPr="00982BFC">
        <w:rPr>
          <w:rFonts w:ascii="Times New Roman" w:eastAsia="Times New Roman" w:hAnsi="Times New Roman" w:cs="Times New Roman"/>
          <w:color w:val="000000"/>
        </w:rPr>
        <w:t>,</w:t>
      </w:r>
      <w:r w:rsidR="00D566A1">
        <w:rPr>
          <w:rFonts w:ascii="Times New Roman" w:eastAsia="Times New Roman" w:hAnsi="Times New Roman" w:cs="Times New Roman"/>
          <w:color w:val="000000"/>
        </w:rPr>
        <w:t xml:space="preserve"> mitigating effects of higher quality ELCE have been reported for early language development (Law et al., 2019), early cognitive development </w:t>
      </w:r>
      <w:r w:rsidR="00D566A1">
        <w:rPr>
          <w:rFonts w:ascii="Times New Roman" w:eastAsia="Times New Roman" w:hAnsi="Times New Roman" w:cs="Times New Roman"/>
          <w:color w:val="000000"/>
        </w:rPr>
        <w:fldChar w:fldCharType="begin" w:fldLock="1"/>
      </w:r>
      <w:r w:rsidR="007C228A">
        <w:rPr>
          <w:rFonts w:ascii="Times New Roman" w:eastAsia="Times New Roman" w:hAnsi="Times New Roman" w:cs="Times New Roman"/>
          <w:color w:val="000000"/>
        </w:rPr>
        <w:instrText>ADDIN CSL_CITATION {"citationItems":[{"id":"ITEM-1","itemData":{"DOI":"10.1073/pnas.91.22.10403","ISBN":"0027-8424","ISSN":"0027-8424","PMID":"7937963","abstract":"There is a general inverse relationship between the natural logarithm of tooth area (a body size indicator) of some fossil mammals and paleotemperature during approximately 2.9 million years of the early Eocene in the Bighorn Basin of northwest Wyoming. When mean temperatures became warmer, tooth areas tended to become smaller. During colder times, larger species predominated; these generally became larger or remained the same size. Paleotemperature trends also markedly affected patterns of local (and, perhaps, regional) extinction and immigration. New species appeared as immigrants during or near the hottest (smaller forms) and coldest (larger forms) intervals. Paleotemperature trend reversals commonly resulted in the ultimate extinction of both small forms (during cooling intervals) and larger forms (during warming intervals). These immigrations and extinctions mark faunal turnovers that were also modulated by sharp increases in sediment accumulation rate.","author":[{"dropping-particle":"","family":"Melhuish","given":"E","non-dropping-particle":"","parse-names":false,"suffix":""}],"container-title":"Impact of the Home Learning Environment on Child Cognitive Development: Secondary Analysis of Data from 'Growing Up in Scotland'","id":"ITEM-1","issued":{"date-parts":[["2010"]]},"title":"Impact of the home learning environment on child cognitive development: Secondary analysis of data from 'Growing Up in Scotland'","type":"report"},"uris":["http://www.mendeley.com/documents/?uuid=0d3537d9-1f90-3200-bca5-1be88163ec4c"]},{"id":"ITEM-2","itemData":{"abstract":"This study investigates the influence of aspects of home and preschool environments upon literacy and numeracy achievement at school entry and at the end of the 3rd year of school. Individuals with unexpected performance pathways (by forming demographically adjusted groups: overachieving, average, and underachieving) were identified in order to explore the effects of the home learning environment and preschool variables on child development. Multilevel models applied to hierarchical data allow the groups that differ with regard to expected performance to be created at the child and preschool center levels. These multilevel analyses indicate powerful effects for the home learning environment and important effects of specific preschool centers at school entry. Although reduced, such effects remain several years later.","author":[{"dropping-particle":"","family":"Melhuish","given":"E","non-dropping-particle":"","parse-names":false,"suffix":""},{"dropping-particle":"","family":"Phan","given":"Mai B.","non-dropping-particle":"","parse-names":false,"suffix":""},{"dropping-particle":"","family":"Sylva","given":"Kathy","non-dropping-particle":"","parse-names":false,"suffix":""},{"dropping-particle":"","family":"Sammons","given":"P","non-dropping-particle":"","parse-names":false,"suffix":""},{"dropping-particle":"","family":"Siraj-Blatchford","given":"Iram","non-dropping-particle":"","parse-names":false,"suffix":""},{"dropping-particle":"","family":"Taggart","given":"Brenda","non-dropping-particle":"","parse-names":false,"suffix":""}],"container-title":"Journal of Social Issues","id":"ITEM-2","issue":"1","issued":{"date-parts":[["2008"]]},"page":"95-114","title":"Effects of the home learning environment and preschool center experience upon literacy and numeracy development in early primary school","type":"article-journal","volume":"64"},"uris":["http://www.mendeley.com/documents/?uuid=b78e67ba-e448-4af0-a381-62589f5f9114"]}],"mendeley":{"formattedCitation":"(Melhuish et al., 2008; Melhuish, 2010)","plainTextFormattedCitation":"(Melhuish et al., 2008; Melhuish, 2010)","previouslyFormattedCitation":"(Melhuish et al., 2008; Melhuish, 2010)"},"properties":{"noteIndex":0},"schema":"https://github.com/citation-style-language/schema/raw/master/csl-citation.json"}</w:instrText>
      </w:r>
      <w:r w:rsidR="00D566A1">
        <w:rPr>
          <w:rFonts w:ascii="Times New Roman" w:eastAsia="Times New Roman" w:hAnsi="Times New Roman" w:cs="Times New Roman"/>
          <w:color w:val="000000"/>
        </w:rPr>
        <w:fldChar w:fldCharType="separate"/>
      </w:r>
      <w:r w:rsidR="002C53BD" w:rsidRPr="002C53BD">
        <w:rPr>
          <w:rFonts w:ascii="Times New Roman" w:eastAsia="Times New Roman" w:hAnsi="Times New Roman" w:cs="Times New Roman"/>
          <w:noProof/>
          <w:color w:val="000000"/>
        </w:rPr>
        <w:t>(Melhuish et al., 2008; Melhuish, 2010)</w:t>
      </w:r>
      <w:r w:rsidR="00D566A1">
        <w:rPr>
          <w:rFonts w:ascii="Times New Roman" w:eastAsia="Times New Roman" w:hAnsi="Times New Roman" w:cs="Times New Roman"/>
          <w:color w:val="000000"/>
        </w:rPr>
        <w:fldChar w:fldCharType="end"/>
      </w:r>
      <w:r w:rsidR="00D566A1">
        <w:rPr>
          <w:rFonts w:ascii="Times New Roman" w:eastAsia="Times New Roman" w:hAnsi="Times New Roman" w:cs="Times New Roman"/>
          <w:color w:val="000000"/>
        </w:rPr>
        <w:t>, and even on academic achievement at GCSE</w:t>
      </w:r>
      <w:r w:rsidR="006A1199">
        <w:rPr>
          <w:rFonts w:ascii="Times New Roman" w:eastAsia="Times New Roman" w:hAnsi="Times New Roman" w:cs="Times New Roman"/>
          <w:color w:val="000000"/>
        </w:rPr>
        <w:t xml:space="preserve"> and A</w:t>
      </w:r>
      <w:r w:rsidR="00D566A1">
        <w:rPr>
          <w:rFonts w:ascii="Times New Roman" w:eastAsia="Times New Roman" w:hAnsi="Times New Roman" w:cs="Times New Roman"/>
          <w:color w:val="000000"/>
        </w:rPr>
        <w:t xml:space="preserve"> level </w:t>
      </w:r>
      <w:r w:rsidR="006A1199" w:rsidRPr="00146399">
        <w:rPr>
          <w:rFonts w:ascii="Times New Roman" w:eastAsia="Times New Roman" w:hAnsi="Times New Roman" w:cs="Times New Roman"/>
          <w:color w:val="000000"/>
        </w:rPr>
        <w:fldChar w:fldCharType="begin" w:fldLock="1"/>
      </w:r>
      <w:r w:rsidR="006A1199">
        <w:rPr>
          <w:rFonts w:ascii="Times New Roman" w:eastAsia="Times New Roman" w:hAnsi="Times New Roman" w:cs="Times New Roman"/>
          <w:color w:val="000000"/>
        </w:rPr>
        <w:instrText>ADDIN CSL_CITATION {"citationItems":[{"id":"ITEM-1","itemData":{"DOI":"10.1016/j.stueduc.2017.10.004","ISSN":"0191491X","abstract":"The study identified a sub-group of high attaining (bright) disadvantaged students at the end primary schooling at age 11 and followed their progress across secondary education with a particular focus on their success in advanced level (AS and A-levels) public examinations in England. Based on an sample of approximately 3000 children tracked from age 3 to age 18 multilevel logistic regression identified factors (child, family, home learning and educational) that predicted being high achieving for disadvantaged students at age 11 and also what predicted later success at age 18. Findings point to the continued effects of pre-school experiences, the early years home learning environment and out of school learning. Attending a a higher quality secondary school also improved outcomes. Policy implications for the development and evaluation of interventions intended to reduce the equity gap in achievement are discussed.","author":[{"dropping-particle":"","family":"Sammons","given":"P","non-dropping-particle":"","parse-names":false,"suffix":""},{"dropping-particle":"","family":"Toth","given":"Katalin","non-dropping-particle":"","parse-names":false,"suffix":""},{"dropping-particle":"","family":"Sylva","given":"Kathy","non-dropping-particle":"","parse-names":false,"suffix":""}],"container-title":"Studies in Educational Evaluation","id":"ITEM-1","issued":{"date-parts":[["2018","6","1"]]},"page":"31-41","publisher":"Pergamon","title":"The drivers of academic success for ‘bright’ but disadvantaged students: A longitudinal study of AS and A-level outcomes in England","type":"article-journal","volume":"57"},"uris":["http://www.mendeley.com/documents/?uuid=9511c91c-b834-3f58-aaf7-3a45ad3d0cdb"]}],"mendeley":{"formattedCitation":"(Sammons et al., 2018)","plainTextFormattedCitation":"(Sammons et al., 2018)","previouslyFormattedCitation":"(Sammons et al., 2018)"},"properties":{"noteIndex":0},"schema":"https://github.com/citation-style-language/schema/raw/master/csl-citation.json"}</w:instrText>
      </w:r>
      <w:r w:rsidR="006A1199" w:rsidRPr="00146399">
        <w:rPr>
          <w:rFonts w:ascii="Times New Roman" w:eastAsia="Times New Roman" w:hAnsi="Times New Roman" w:cs="Times New Roman"/>
          <w:color w:val="000000"/>
        </w:rPr>
        <w:fldChar w:fldCharType="separate"/>
      </w:r>
      <w:r w:rsidR="006A1199" w:rsidRPr="00AA0F92">
        <w:rPr>
          <w:rFonts w:ascii="Times New Roman" w:eastAsia="Times New Roman" w:hAnsi="Times New Roman" w:cs="Times New Roman"/>
          <w:noProof/>
          <w:color w:val="000000"/>
        </w:rPr>
        <w:t>(Sammons et al., 2018)</w:t>
      </w:r>
      <w:r w:rsidR="006A1199" w:rsidRPr="00146399">
        <w:rPr>
          <w:rFonts w:ascii="Times New Roman" w:eastAsia="Times New Roman" w:hAnsi="Times New Roman" w:cs="Times New Roman"/>
          <w:color w:val="000000"/>
        </w:rPr>
        <w:fldChar w:fldCharType="end"/>
      </w:r>
      <w:r w:rsidR="006A1199" w:rsidRPr="00146399">
        <w:rPr>
          <w:rFonts w:ascii="Times New Roman" w:eastAsia="Times New Roman" w:hAnsi="Times New Roman" w:cs="Times New Roman"/>
          <w:color w:val="000000"/>
        </w:rPr>
        <w:t xml:space="preserve">. </w:t>
      </w:r>
      <w:r w:rsidR="004A4741">
        <w:rPr>
          <w:rFonts w:ascii="Times New Roman" w:eastAsia="Times New Roman" w:hAnsi="Times New Roman" w:cs="Times New Roman"/>
          <w:color w:val="000000"/>
        </w:rPr>
        <w:t>Our findings are also congruent with research beyond the UK</w:t>
      </w:r>
      <w:r w:rsidR="00CD12C1">
        <w:rPr>
          <w:rFonts w:ascii="Times New Roman" w:eastAsia="Times New Roman" w:hAnsi="Times New Roman" w:cs="Times New Roman"/>
          <w:color w:val="000000"/>
        </w:rPr>
        <w:t xml:space="preserve">, </w:t>
      </w:r>
      <w:r w:rsidR="00507B00">
        <w:rPr>
          <w:rFonts w:ascii="Times New Roman" w:eastAsia="Times New Roman" w:hAnsi="Times New Roman" w:cs="Times New Roman"/>
          <w:color w:val="000000"/>
        </w:rPr>
        <w:t xml:space="preserve">including </w:t>
      </w:r>
      <w:r w:rsidR="00CD12C1">
        <w:rPr>
          <w:rFonts w:ascii="Times New Roman" w:eastAsia="Times New Roman" w:hAnsi="Times New Roman" w:cs="Times New Roman"/>
          <w:color w:val="000000"/>
        </w:rPr>
        <w:t xml:space="preserve">studies from </w:t>
      </w:r>
      <w:r w:rsidR="00507B00">
        <w:rPr>
          <w:rFonts w:ascii="Times New Roman" w:eastAsia="Times New Roman" w:hAnsi="Times New Roman" w:cs="Times New Roman"/>
          <w:color w:val="000000"/>
        </w:rPr>
        <w:t>Australia, Germany and USA</w:t>
      </w:r>
      <w:r w:rsidR="009A003C">
        <w:rPr>
          <w:rFonts w:ascii="Times New Roman" w:eastAsia="Times New Roman" w:hAnsi="Times New Roman" w:cs="Times New Roman"/>
          <w:color w:val="000000"/>
        </w:rPr>
        <w:t xml:space="preserve">. For example, </w:t>
      </w:r>
      <w:r w:rsidR="00AF5025">
        <w:rPr>
          <w:rFonts w:ascii="Times New Roman" w:eastAsia="Times New Roman" w:hAnsi="Times New Roman" w:cs="Times New Roman"/>
          <w:color w:val="000000"/>
        </w:rPr>
        <w:t>Rodriguez</w:t>
      </w:r>
      <w:r w:rsidR="00851BF4">
        <w:rPr>
          <w:rFonts w:ascii="Times New Roman" w:eastAsia="Times New Roman" w:hAnsi="Times New Roman" w:cs="Times New Roman"/>
          <w:color w:val="000000"/>
        </w:rPr>
        <w:t xml:space="preserve"> and colleagues </w:t>
      </w:r>
      <w:r w:rsidR="00614D21">
        <w:rPr>
          <w:rFonts w:ascii="Times New Roman" w:eastAsia="Times New Roman" w:hAnsi="Times New Roman" w:cs="Times New Roman"/>
          <w:color w:val="000000"/>
        </w:rPr>
        <w:t xml:space="preserve">found both early </w:t>
      </w:r>
      <w:r w:rsidR="00583024">
        <w:rPr>
          <w:rFonts w:ascii="Times New Roman" w:eastAsia="Times New Roman" w:hAnsi="Times New Roman" w:cs="Times New Roman"/>
          <w:color w:val="000000"/>
        </w:rPr>
        <w:t>learning</w:t>
      </w:r>
      <w:r w:rsidR="00614D21">
        <w:rPr>
          <w:rFonts w:ascii="Times New Roman" w:eastAsia="Times New Roman" w:hAnsi="Times New Roman" w:cs="Times New Roman"/>
          <w:color w:val="000000"/>
        </w:rPr>
        <w:t xml:space="preserve"> environment and SES effects</w:t>
      </w:r>
      <w:r w:rsidR="00583024">
        <w:rPr>
          <w:rFonts w:ascii="Times New Roman" w:eastAsia="Times New Roman" w:hAnsi="Times New Roman" w:cs="Times New Roman"/>
          <w:color w:val="000000"/>
        </w:rPr>
        <w:t xml:space="preserve"> on </w:t>
      </w:r>
      <w:r w:rsidR="00182F6D">
        <w:rPr>
          <w:rFonts w:ascii="Times New Roman" w:eastAsia="Times New Roman" w:hAnsi="Times New Roman" w:cs="Times New Roman"/>
          <w:color w:val="000000"/>
        </w:rPr>
        <w:t>school readiness</w:t>
      </w:r>
      <w:r w:rsidR="00547DFE">
        <w:rPr>
          <w:rFonts w:ascii="Times New Roman" w:eastAsia="Times New Roman" w:hAnsi="Times New Roman" w:cs="Times New Roman"/>
          <w:color w:val="000000"/>
        </w:rPr>
        <w:t xml:space="preserve"> </w:t>
      </w:r>
      <w:r w:rsidR="00547DFE">
        <w:rPr>
          <w:rFonts w:ascii="Times New Roman" w:eastAsia="Times New Roman" w:hAnsi="Times New Roman" w:cs="Times New Roman"/>
          <w:color w:val="000000"/>
        </w:rPr>
        <w:fldChar w:fldCharType="begin" w:fldLock="1"/>
      </w:r>
      <w:r w:rsidR="002C53BD">
        <w:rPr>
          <w:rFonts w:ascii="Times New Roman" w:eastAsia="Times New Roman" w:hAnsi="Times New Roman" w:cs="Times New Roman"/>
          <w:color w:val="000000"/>
        </w:rPr>
        <w:instrText>ADDIN CSL_CITATION {"citationItems":[{"id":"ITEM-1","itemData":{"DOI":"10.1111/j.1467-8624.2011.01614.x","ISSN":"00093920","abstract":"Children's home learning environments were examined in a low-income sample of 1,852 children and families when children were 15, 25, 37, and 63months. During home visits, children's participation in literacy activities, the quality of mothers' engagements with their children, and the availability of learning materials were assessed, yielding a total learning environment score at each age. At 63months, children's vocabulary and literacy skills were assessed. Six learning environment trajectories were identified, including environments that were consistently low, environments that were consistently high, and environments characterized by varying patterns of change. The skills of children at the extremes of learning environment trajectories differed by more than 1 SD and the timing of learning experiences related to specific emerging skills. © 2011 The Authors. Child Development © 2011 Society for Research in Child Development, Inc.","author":[{"dropping-particle":"","family":"Rodriguez","given":"Eileen T.","non-dropping-particle":"","parse-names":false,"suffix":""},{"dropping-particle":"","family":"Tamis-Lemonda","given":"Catherine S.","non-dropping-particle":"","parse-names":false,"suffix":""}],"container-title":"Child Development","id":"ITEM-1","issue":"4","issued":{"date-parts":[["2011","7","1"]]},"page":"1058-1075","publisher":"John Wiley &amp; Sons, Ltd","title":"Trajectories of the home learning environment across the first 5 years: Associations with children's vocabulary and literacy skills at prekindergarten","type":"article-journal","volume":"82"},"uris":["http://www.mendeley.com/documents/?uuid=0e6bf7fa-1ac6-3e96-9c60-f33c2cbae5c9"]}],"mendeley":{"formattedCitation":"(Rodriguez &amp; Tamis-Lemonda, 2011)","plainTextFormattedCitation":"(Rodriguez &amp; Tamis-Lemonda, 2011)","previouslyFormattedCitation":"(Rodriguez &amp; Tamis-Lemonda, 2011)"},"properties":{"noteIndex":0},"schema":"https://github.com/citation-style-language/schema/raw/master/csl-citation.json"}</w:instrText>
      </w:r>
      <w:r w:rsidR="00547DFE">
        <w:rPr>
          <w:rFonts w:ascii="Times New Roman" w:eastAsia="Times New Roman" w:hAnsi="Times New Roman" w:cs="Times New Roman"/>
          <w:color w:val="000000"/>
        </w:rPr>
        <w:fldChar w:fldCharType="separate"/>
      </w:r>
      <w:r w:rsidR="00F410F9" w:rsidRPr="00F410F9">
        <w:rPr>
          <w:rFonts w:ascii="Times New Roman" w:eastAsia="Times New Roman" w:hAnsi="Times New Roman" w:cs="Times New Roman"/>
          <w:noProof/>
          <w:color w:val="000000"/>
        </w:rPr>
        <w:t>(Rodriguez &amp; Tamis-Lemonda, 2011)</w:t>
      </w:r>
      <w:r w:rsidR="00547DFE">
        <w:rPr>
          <w:rFonts w:ascii="Times New Roman" w:eastAsia="Times New Roman" w:hAnsi="Times New Roman" w:cs="Times New Roman"/>
          <w:color w:val="000000"/>
        </w:rPr>
        <w:fldChar w:fldCharType="end"/>
      </w:r>
      <w:r w:rsidR="009C6D1F">
        <w:rPr>
          <w:rFonts w:ascii="Times New Roman" w:eastAsia="Times New Roman" w:hAnsi="Times New Roman" w:cs="Times New Roman"/>
          <w:color w:val="000000"/>
        </w:rPr>
        <w:t xml:space="preserve">, </w:t>
      </w:r>
      <w:r w:rsidR="00A942E0">
        <w:rPr>
          <w:rFonts w:ascii="Times New Roman" w:eastAsia="Times New Roman" w:hAnsi="Times New Roman" w:cs="Times New Roman"/>
          <w:color w:val="000000"/>
        </w:rPr>
        <w:t xml:space="preserve">while other studies have emphasised the role of early communication </w:t>
      </w:r>
      <w:r w:rsidR="00970FEB">
        <w:rPr>
          <w:rFonts w:ascii="Times New Roman" w:eastAsia="Times New Roman" w:hAnsi="Times New Roman" w:cs="Times New Roman"/>
          <w:color w:val="000000"/>
        </w:rPr>
        <w:t xml:space="preserve">and literacy activities </w:t>
      </w:r>
      <w:r w:rsidR="00A942E0">
        <w:rPr>
          <w:rFonts w:ascii="Times New Roman" w:eastAsia="Times New Roman" w:hAnsi="Times New Roman" w:cs="Times New Roman"/>
          <w:color w:val="000000"/>
        </w:rPr>
        <w:t>with caregivers</w:t>
      </w:r>
      <w:r w:rsidR="005F1E68">
        <w:rPr>
          <w:rFonts w:ascii="Times New Roman" w:eastAsia="Times New Roman" w:hAnsi="Times New Roman" w:cs="Times New Roman"/>
          <w:color w:val="000000"/>
        </w:rPr>
        <w:t xml:space="preserve"> in influencing school readiness in literacy</w:t>
      </w:r>
      <w:r w:rsidR="009E0A98">
        <w:rPr>
          <w:rFonts w:ascii="Times New Roman" w:eastAsia="Times New Roman" w:hAnsi="Times New Roman" w:cs="Times New Roman"/>
          <w:color w:val="000000"/>
        </w:rPr>
        <w:t xml:space="preserve"> </w:t>
      </w:r>
      <w:r w:rsidR="0080752E">
        <w:rPr>
          <w:rFonts w:ascii="Times New Roman" w:eastAsia="Times New Roman" w:hAnsi="Times New Roman" w:cs="Times New Roman"/>
          <w:color w:val="000000"/>
        </w:rPr>
        <w:fldChar w:fldCharType="begin" w:fldLock="1"/>
      </w:r>
      <w:r w:rsidR="00A96D28">
        <w:rPr>
          <w:rFonts w:ascii="Times New Roman" w:eastAsia="Times New Roman" w:hAnsi="Times New Roman" w:cs="Times New Roman"/>
          <w:color w:val="000000"/>
        </w:rPr>
        <w:instrText>ADDIN CSL_CITATION {"citationItems":[{"id":"ITEM-1","itemData":{"DOI":"10.1037/edu0000201","ISSN":"19392176","abstract":"There is a virtual consensus regarding the types of language processes, interactions, and material supports that are central for young children to become proficient readers and writers (Shanahan et al., 2008). In this study, we examine these supports in both home and school contexts during children's critical transitional kindergarten year. Participants were 70 children living in 2 different communities: neighborhoods of concentrated poverty (i.e., poverty rates over 40%) and borderline neighborhoods (i.e., poverty rates of 20 - 40%). From an ecological perspective, our goal was to examine the quantity and quality of knowledge-building supports in these contexts, and their relationship to children's school readiness outcomes. Interactive parent-child tasks were designed to elicit child-directed language in the home, while naturalistic observations in the kindergarten classrooms captured teachers' child-directed language. Children living in concentrated poverty were more likely to experience language of more limited complexity and diversity in both home and kindergarten contexts as compared to children living in borderline communities. We argue that the \"double dose of disadvantage\" in the language supports children receive at home and at school may affect their school readiness in significant, yet distinct, ways.","author":[{"dropping-particle":"","family":"Neuman","given":"Susan B.","non-dropping-particle":"","parse-names":false,"suffix":""},{"dropping-particle":"","family":"Kaefer","given":"Tanya","non-dropping-particle":"","parse-names":false,"suffix":""},{"dropping-particle":"","family":"Pinkham","given":"Ashley M.","non-dropping-particle":"","parse-names":false,"suffix":""}],"container-title":"Journal of Educational Psychology","id":"ITEM-1","issue":"1","issued":{"date-parts":[["2018","1","1"]]},"page":"102-118","publisher":"American Psychological Association Inc.","title":"Double dose of disadvantage: Language experiences for low-income children in home and school","type":"article-journal","volume":"110"},"uris":["http://www.mendeley.com/documents/?uuid=5f10bcb8-9ccf-38e2-90e6-7c791dbed8e1"]},{"id":"ITEM-2","itemData":{"DOI":"10.1037/0022-0663.100.2.235","ISSN":"00220663","abstract":"In the present study, the authors use the Early Childhood Longitudinal Study, Kindergarten Cohort of 1998-1999, to examine the extent to which family, school, and neighborhood factors account for the impact of socioeconomic status (SES) on children's early reading. Through the use of hierarchical linear modeling techniques, growth curve models were estimated to depict children's reading trajectories from kindergarten to 3rd grade. Family characteristics made the largest contribution to the prediction of initial kindergarten reading disparities. This included home literacy environment, parental involvement in school, and parental role strain. However, school and neighborhood conditions contributed more than family characteristics to SES differences in learning rates in reading. The association between school characteristics and reading outcomes suggests that makeup of the student population, as indexed by poverty concentration and number of children with reading deficits in the school, is related to reading outcomes. The findings imply that multiple contexts combine and are associated with young children's reading achievement and growth and help account for the robust relation of SES to reading outcomes. © 2008 American Psychological Association.","author":[{"dropping-particle":"","family":"Aikens","given":"Nikki L.","non-dropping-particle":"","parse-names":false,"suffix":""},{"dropping-particle":"","family":"Barbarin","given":"Oscar","non-dropping-particle":"","parse-names":false,"suffix":""}],"container-title":"Journal of Educational Psychology","id":"ITEM-2","issue":"2","issued":{"date-parts":[["2008","5"]]},"page":"235-251","title":"Socioeconomic differences in reading trajectories: The contribution of family, neighborhood, and school contexts","type":"article-journal","volume":"100"},"uris":["http://www.mendeley.com/documents/?uuid=f40e5c9c-081f-3506-b43a-f22e8de30495"]},{"id":"ITEM-3","itemData":{"DOI":"10.1016/j.ijer.2015.04.001","ISSN":"08830355","abstract":"Home-based literacy activities (HBLA) such as reading with a child and their impact on cognitive competencies have been widely investigated. However, few comparison studies between different countries have been conducted. This study compares HBLA in Germany and Australia, and their associations with different control and outcome variables using longitudinal data of some 900/2500 children. More than two-thirds of the parents in both samples engaged in literacy interactions with their children more or less daily. Parents in both countries who reported more HBLA had higher levels of education, were less likely to speak another language than German or English (respectively) at home, and their children performed better in cognitive outcomes. These differences proved to be stable for the whole preschool period.","author":[{"dropping-particle":"","family":"Niklas","given":"Frank","non-dropping-particle":"","parse-names":false,"suffix":""},{"dropping-particle":"","family":"Tayler","given":"Collette","non-dropping-particle":"","parse-names":false,"suffix":""},{"dropping-particle":"","family":"Schneider","given":"Wolfgang","non-dropping-particle":"","parse-names":false,"suffix":""}],"container-title":"International Journal of Educational Research","id":"ITEM-3","issued":{"date-parts":[["2015","1","1"]]},"page":"75-85","publisher":"Elsevier Ltd","title":"Home-based literacy activities and children's cognitive outcomes: A comparison between Australia and Germany","type":"article-journal","volume":"71"},"uris":["http://www.mendeley.com/documents/?uuid=c044c5e3-2c03-3c47-9259-ebe298a07298"]},{"id":"ITEM-4","itemData":{"DOI":"10.1016/j.cedpsych.2012.10.001","ISSN":"0361476X","abstract":"Reading and writing are necessary prerequisites for a successful school career. Therefore it is important to identify precursor variables which predict these abilities early in order to identify children possibly at risk of developing reading or spelling difficulties. Relevant precursors include letter knowledge, phonological awareness (PA), vocabulary, and cognitive abilities. Moreover, also social aspects such as the socioeconomic status of the family (SES), the migration background and the \" Home Literacy Environment\" (HLE) are of importance. So far, only a few studies are available which analyse the early development of different possible explanatory factors simultaneously in the years before and after school enrolment. In particular, the relative impact of HLE on early and later linguistic competencies in a German context remains unclear. Thus, in our longitudinal study, covering the period from kindergarten to Grade 1, we focused on the role HLE plays in the development of language competencies of 921 German children, compared to the impact of several other important variables.The results highlight the importance of HLE for the development of linguistic competencies also for a German context. HLE was not only a good predictor of early vocabulary and PA, but additionally directly influenced PA at the beginning of primary school. Moreover, HLE acted as a mediator between SES and migration background on the one hand and the precursors on the other hand. This finding indicates that research and policy should focus more on the learning environments in families to improve children's achievement. © 2012 Elsevier Inc.","author":[{"dropping-particle":"","family":"Niklas","given":"Frank","non-dropping-particle":"","parse-names":false,"suffix":""},{"dropping-particle":"","family":"Schneider","given":"Wolfgang","non-dropping-particle":"","parse-names":false,"suffix":""}],"container-title":"Contemporary Educational Psychology","id":"ITEM-4","issue":"1","issued":{"date-parts":[["2013","1","1"]]},"page":"40-50","publisher":"Academic Press","title":"Home Literacy Environment and the beginning of reading and spelling","type":"article-journal","volume":"38"},"uris":["http://www.mendeley.com/documents/?uuid=fd8d59e2-4b71-3cdc-8d24-dea0e8e6bee3"]}],"mendeley":{"formattedCitation":"(Aikens &amp; Barbarin, 2008; Neuman et al., 2018; Niklas et al., 2015; Niklas &amp; Schneider, 2013)","plainTextFormattedCitation":"(Aikens &amp; Barbarin, 2008; Neuman et al., 2018; Niklas et al., 2015; Niklas &amp; Schneider, 2013)","previouslyFormattedCitation":"(Aikens &amp; Barbarin, 2008; Neuman et al., 2018; Niklas et al., 2015; Niklas &amp; Schneider, 2013)"},"properties":{"noteIndex":0},"schema":"https://github.com/citation-style-language/schema/raw/master/csl-citation.json"}</w:instrText>
      </w:r>
      <w:r w:rsidR="0080752E">
        <w:rPr>
          <w:rFonts w:ascii="Times New Roman" w:eastAsia="Times New Roman" w:hAnsi="Times New Roman" w:cs="Times New Roman"/>
          <w:color w:val="000000"/>
        </w:rPr>
        <w:fldChar w:fldCharType="separate"/>
      </w:r>
      <w:r w:rsidR="00483297" w:rsidRPr="00483297">
        <w:rPr>
          <w:rFonts w:ascii="Times New Roman" w:eastAsia="Times New Roman" w:hAnsi="Times New Roman" w:cs="Times New Roman"/>
          <w:noProof/>
          <w:color w:val="000000"/>
        </w:rPr>
        <w:t>(Aikens &amp; Barbarin, 2008; Neuman et al., 2018; Niklas et al., 2015; Niklas &amp; Schneider, 2013)</w:t>
      </w:r>
      <w:r w:rsidR="0080752E">
        <w:rPr>
          <w:rFonts w:ascii="Times New Roman" w:eastAsia="Times New Roman" w:hAnsi="Times New Roman" w:cs="Times New Roman"/>
          <w:color w:val="000000"/>
        </w:rPr>
        <w:fldChar w:fldCharType="end"/>
      </w:r>
      <w:r w:rsidR="005F1E68">
        <w:rPr>
          <w:rFonts w:ascii="Times New Roman" w:eastAsia="Times New Roman" w:hAnsi="Times New Roman" w:cs="Times New Roman"/>
          <w:color w:val="000000"/>
        </w:rPr>
        <w:t>.</w:t>
      </w:r>
      <w:r w:rsidR="008006BB">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In the present study we see that direct effects of ELCE extend to school readiness</w:t>
      </w:r>
      <w:r w:rsidR="005E4677">
        <w:rPr>
          <w:rFonts w:ascii="Times New Roman" w:eastAsia="Times New Roman" w:hAnsi="Times New Roman" w:cs="Times New Roman"/>
          <w:color w:val="000000"/>
        </w:rPr>
        <w:t xml:space="preserve"> in literacy and social domains</w:t>
      </w:r>
      <w:r w:rsidRPr="00146399">
        <w:rPr>
          <w:rFonts w:ascii="Times New Roman" w:eastAsia="Times New Roman" w:hAnsi="Times New Roman" w:cs="Times New Roman"/>
          <w:color w:val="000000"/>
        </w:rPr>
        <w:t xml:space="preserve"> aged 5 years</w:t>
      </w:r>
      <w:r w:rsidR="00951ED5">
        <w:rPr>
          <w:rFonts w:ascii="Times New Roman" w:eastAsia="Times New Roman" w:hAnsi="Times New Roman" w:cs="Times New Roman"/>
          <w:color w:val="000000"/>
        </w:rPr>
        <w:t>,</w:t>
      </w:r>
      <w:r w:rsidRPr="00146399">
        <w:rPr>
          <w:rFonts w:ascii="Times New Roman" w:eastAsia="Times New Roman" w:hAnsi="Times New Roman" w:cs="Times New Roman"/>
          <w:color w:val="000000"/>
        </w:rPr>
        <w:t xml:space="preserve"> and beyond</w:t>
      </w:r>
      <w:r w:rsidR="00951ED5">
        <w:rPr>
          <w:rFonts w:ascii="Times New Roman" w:eastAsia="Times New Roman" w:hAnsi="Times New Roman" w:cs="Times New Roman"/>
          <w:color w:val="000000"/>
        </w:rPr>
        <w:t>,</w:t>
      </w:r>
      <w:r w:rsidR="005E4677">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to influence oral language skills and social development in middle-primary school (ages 7-9 years).</w:t>
      </w:r>
    </w:p>
    <w:p w14:paraId="67B90D79" w14:textId="1BAFF6DA" w:rsidR="0049591A" w:rsidRPr="00146399" w:rsidRDefault="00CD2D82" w:rsidP="0049591A">
      <w:pPr>
        <w:spacing w:line="480" w:lineRule="auto"/>
        <w:rPr>
          <w:rFonts w:ascii="Times New Roman" w:eastAsia="Times New Roman" w:hAnsi="Times New Roman" w:cs="Times New Roman"/>
          <w:color w:val="000000"/>
        </w:rPr>
      </w:pPr>
      <w:r w:rsidRPr="00146399">
        <w:rPr>
          <w:rFonts w:ascii="Times New Roman" w:eastAsia="Times New Roman" w:hAnsi="Times New Roman" w:cs="Times New Roman"/>
          <w:color w:val="000000"/>
        </w:rPr>
        <w:tab/>
        <w:t xml:space="preserve"> Interestingly, and unlike the findings for </w:t>
      </w:r>
      <w:r w:rsidR="005E4677">
        <w:rPr>
          <w:rFonts w:ascii="Times New Roman" w:eastAsia="Times New Roman" w:hAnsi="Times New Roman" w:cs="Times New Roman"/>
          <w:color w:val="000000"/>
        </w:rPr>
        <w:t xml:space="preserve">early </w:t>
      </w:r>
      <w:r w:rsidRPr="00146399">
        <w:rPr>
          <w:rFonts w:ascii="Times New Roman" w:eastAsia="Times New Roman" w:hAnsi="Times New Roman" w:cs="Times New Roman"/>
          <w:color w:val="000000"/>
        </w:rPr>
        <w:t xml:space="preserve">SES, there was no direct path from ELCE to the end of primary school outcomes measure. Instead, the influence is indirect, with significant routes via </w:t>
      </w:r>
      <w:r w:rsidR="00575EAC">
        <w:rPr>
          <w:rFonts w:ascii="Times New Roman" w:eastAsia="Times New Roman" w:hAnsi="Times New Roman" w:cs="Times New Roman"/>
          <w:color w:val="000000"/>
        </w:rPr>
        <w:t>literacy at school entry</w:t>
      </w:r>
      <w:r w:rsidRPr="00146399">
        <w:rPr>
          <w:rFonts w:ascii="Times New Roman" w:eastAsia="Times New Roman" w:hAnsi="Times New Roman" w:cs="Times New Roman"/>
          <w:color w:val="000000"/>
        </w:rPr>
        <w:t xml:space="preserve">, and, </w:t>
      </w:r>
      <w:r w:rsidR="00D15417">
        <w:rPr>
          <w:rFonts w:ascii="Times New Roman" w:eastAsia="Times New Roman" w:hAnsi="Times New Roman" w:cs="Times New Roman"/>
          <w:color w:val="000000"/>
        </w:rPr>
        <w:t xml:space="preserve">oral </w:t>
      </w:r>
      <w:r w:rsidR="00575EAC">
        <w:rPr>
          <w:rFonts w:ascii="Times New Roman" w:eastAsia="Times New Roman" w:hAnsi="Times New Roman" w:cs="Times New Roman"/>
          <w:color w:val="000000"/>
        </w:rPr>
        <w:t xml:space="preserve">language </w:t>
      </w:r>
      <w:r w:rsidR="00D15417">
        <w:rPr>
          <w:rFonts w:ascii="Times New Roman" w:eastAsia="Times New Roman" w:hAnsi="Times New Roman" w:cs="Times New Roman"/>
          <w:color w:val="000000"/>
        </w:rPr>
        <w:t>skills</w:t>
      </w:r>
      <w:r w:rsidR="00575EAC"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and social ability at the middle-primary school time point. At school entry, the </w:t>
      </w:r>
      <w:r w:rsidR="00D15417">
        <w:rPr>
          <w:rFonts w:ascii="Times New Roman" w:eastAsia="Times New Roman" w:hAnsi="Times New Roman" w:cs="Times New Roman"/>
          <w:color w:val="000000"/>
        </w:rPr>
        <w:t>literacy</w:t>
      </w:r>
      <w:r w:rsidRPr="00146399">
        <w:rPr>
          <w:rFonts w:ascii="Times New Roman" w:eastAsia="Times New Roman" w:hAnsi="Times New Roman" w:cs="Times New Roman"/>
          <w:color w:val="000000"/>
        </w:rPr>
        <w:t xml:space="preserve"> measure, based on assessment of reading and writing skills, was found to be much more influential upon </w:t>
      </w:r>
      <w:r w:rsidR="00B951E4" w:rsidRPr="00146399">
        <w:rPr>
          <w:rFonts w:ascii="Times New Roman" w:eastAsia="Times New Roman" w:hAnsi="Times New Roman" w:cs="Times New Roman"/>
          <w:color w:val="000000"/>
        </w:rPr>
        <w:t xml:space="preserve">literacy </w:t>
      </w:r>
      <w:r w:rsidRPr="00146399">
        <w:rPr>
          <w:rFonts w:ascii="Times New Roman" w:eastAsia="Times New Roman" w:hAnsi="Times New Roman" w:cs="Times New Roman"/>
          <w:color w:val="000000"/>
        </w:rPr>
        <w:t xml:space="preserve">achievement at the end of primary school than the school-entry social </w:t>
      </w:r>
      <w:r w:rsidR="00D15417">
        <w:rPr>
          <w:rFonts w:ascii="Times New Roman" w:eastAsia="Times New Roman" w:hAnsi="Times New Roman" w:cs="Times New Roman"/>
          <w:color w:val="000000"/>
        </w:rPr>
        <w:t>adjustment</w:t>
      </w:r>
      <w:r w:rsidRPr="00146399">
        <w:rPr>
          <w:rFonts w:ascii="Times New Roman" w:eastAsia="Times New Roman" w:hAnsi="Times New Roman" w:cs="Times New Roman"/>
          <w:color w:val="000000"/>
        </w:rPr>
        <w:t xml:space="preserve"> variable. </w:t>
      </w:r>
      <w:r w:rsidR="0007585A">
        <w:rPr>
          <w:rFonts w:ascii="Times New Roman" w:eastAsia="Times New Roman" w:hAnsi="Times New Roman" w:cs="Times New Roman"/>
          <w:color w:val="000000"/>
        </w:rPr>
        <w:t>T</w:t>
      </w:r>
      <w:r w:rsidRPr="00146399">
        <w:rPr>
          <w:rFonts w:ascii="Times New Roman" w:eastAsia="Times New Roman" w:hAnsi="Times New Roman" w:cs="Times New Roman"/>
          <w:color w:val="000000"/>
        </w:rPr>
        <w:t xml:space="preserve">his finding is consistent with the meta-analysis by Duncan and colleagues (Duncan et al., </w:t>
      </w:r>
      <w:r w:rsidRPr="00146399">
        <w:rPr>
          <w:rFonts w:ascii="Times New Roman" w:eastAsia="Times New Roman" w:hAnsi="Times New Roman" w:cs="Times New Roman"/>
          <w:color w:val="000000"/>
        </w:rPr>
        <w:lastRenderedPageBreak/>
        <w:t xml:space="preserve">2007) </w:t>
      </w:r>
      <w:r w:rsidR="00745E19">
        <w:rPr>
          <w:rFonts w:ascii="Times New Roman" w:eastAsia="Times New Roman" w:hAnsi="Times New Roman" w:cs="Times New Roman"/>
          <w:color w:val="000000"/>
        </w:rPr>
        <w:t xml:space="preserve">but not with the later </w:t>
      </w:r>
      <w:r w:rsidR="00452503">
        <w:rPr>
          <w:rFonts w:ascii="Times New Roman" w:eastAsia="Times New Roman" w:hAnsi="Times New Roman" w:cs="Times New Roman"/>
          <w:color w:val="000000"/>
        </w:rPr>
        <w:t>reanalysis of the</w:t>
      </w:r>
      <w:r w:rsidR="00745E19">
        <w:rPr>
          <w:rFonts w:ascii="Times New Roman" w:eastAsia="Times New Roman" w:hAnsi="Times New Roman" w:cs="Times New Roman"/>
          <w:color w:val="000000"/>
        </w:rPr>
        <w:t xml:space="preserve"> Canadian data, as </w:t>
      </w:r>
      <w:r w:rsidRPr="00146399">
        <w:rPr>
          <w:rFonts w:ascii="Times New Roman" w:eastAsia="Times New Roman" w:hAnsi="Times New Roman" w:cs="Times New Roman"/>
          <w:color w:val="000000"/>
        </w:rPr>
        <w:t>discussed in the Introduction</w:t>
      </w:r>
      <w:r w:rsidR="00F457C0">
        <w:rPr>
          <w:rFonts w:ascii="Times New Roman" w:eastAsia="Times New Roman" w:hAnsi="Times New Roman" w:cs="Times New Roman"/>
          <w:color w:val="000000"/>
        </w:rPr>
        <w:t xml:space="preserve"> </w:t>
      </w:r>
      <w:r w:rsidR="00F457C0">
        <w:rPr>
          <w:rFonts w:ascii="Times New Roman" w:eastAsia="Times New Roman" w:hAnsi="Times New Roman" w:cs="Times New Roman"/>
          <w:color w:val="000000"/>
        </w:rPr>
        <w:fldChar w:fldCharType="begin" w:fldLock="1"/>
      </w:r>
      <w:r w:rsidR="008D1B5A">
        <w:rPr>
          <w:rFonts w:ascii="Times New Roman" w:eastAsia="Times New Roman" w:hAnsi="Times New Roman" w:cs="Times New Roman"/>
          <w:color w:val="000000"/>
        </w:rPr>
        <w:instrText>ADDIN CSL_CITATION {"citationItems":[{"id":"ITEM-1","itemData":{"DOI":"10.1037/a0018880","ISSN":"00121649","abstract":"In this article we replicate and extend findings from Duncan et al. (2007). The 1st study used Canada-wide data on 1,521 children from the National Longitudinal Survey of Children and Youth (NLSCY) to examine the influence of kindergarten literacy and math skills, mother-reported attention, and mother-reported socioemotional behaviors on 3rd-grade math and reading outcomes. Similar to Duncan et al., (a) math skills were the strongest predictor of later achievement, (b) literacy and attention skills predicted later achievement, and (c) socioemotional behaviors did not significantly predict later school achievement. As part of extending the findings, we incorporated a multiple imputation approach to handle missing predictor variable data. Results paralleled those from the original study in that kindergarten math skills and Peabody Picture Vocabulary Test-Revised scores continued to predict later achievement. However, we also found that kindergarten socioemotional behaviors, specifically hyperactivity/impulsivity, prosocial behavior, and anxiety/depression, were significant predictors of 3rd-grade math and reading. In the 2nd study, we used data from the NLSCY and the Montreal Longitudinal-Experimental Preschool Study (MLEPS), which was included in Duncan et al., to extend previous findings by examining the influence of kindergarten achievement, attention, and socioemotional behaviors on 3rd-grade socioemotional outcomes. Both NLSCY and MLEPS findings indicated that kindergarten math significantly predicted socioemotional behaviors. There were also a number of significant relationships between early and later socioemotional behaviors. Findings support the importance of socioemotional behaviors both as predictors of later school success and as indicators of school success. © 2010 American Psychological Association.","author":[{"dropping-particle":"","family":"Romano","given":"Elisa","non-dropping-particle":"","parse-names":false,"suffix":""},{"dropping-particle":"","family":"Babchishin","given":"Lyzon","non-dropping-particle":"","parse-names":false,"suffix":""},{"dropping-particle":"","family":"Pagani","given":"Linda S.","non-dropping-particle":"","parse-names":false,"suffix":""},{"dropping-particle":"","family":"Kohen","given":"Dafna","non-dropping-particle":"","parse-names":false,"suffix":""}],"container-title":"Developmental Psychology","id":"ITEM-1","issue":"5","issued":{"date-parts":[["2010","9"]]},"page":"995-1007","publisher":"Dev Psychol","title":"School readiness and later achievement: Replication and extension using a nationwide Canadian Survey","type":"article-journal","volume":"46"},"uris":["http://www.mendeley.com/documents/?uuid=d6a50c63-a99e-3409-afaf-240b76ed160b"]}],"mendeley":{"formattedCitation":"(Romano et al., 2010)","plainTextFormattedCitation":"(Romano et al., 2010)","previouslyFormattedCitation":"(Romano et al., 2010)"},"properties":{"noteIndex":0},"schema":"https://github.com/citation-style-language/schema/raw/master/csl-citation.json"}</w:instrText>
      </w:r>
      <w:r w:rsidR="00F457C0">
        <w:rPr>
          <w:rFonts w:ascii="Times New Roman" w:eastAsia="Times New Roman" w:hAnsi="Times New Roman" w:cs="Times New Roman"/>
          <w:color w:val="000000"/>
        </w:rPr>
        <w:fldChar w:fldCharType="separate"/>
      </w:r>
      <w:r w:rsidR="00F457C0" w:rsidRPr="00F457C0">
        <w:rPr>
          <w:rFonts w:ascii="Times New Roman" w:eastAsia="Times New Roman" w:hAnsi="Times New Roman" w:cs="Times New Roman"/>
          <w:noProof/>
          <w:color w:val="000000"/>
        </w:rPr>
        <w:t>(Romano et al., 2010)</w:t>
      </w:r>
      <w:r w:rsidR="00F457C0">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 The present study elucidates this issue by revealing that it is slightly later in development (aged 7-9 years) when social skills begin to impact significantly on end of primary school literacy outcomes, in that this can explain unique variance in outcomes.  This fits with the general developmental pattern that peer-based, social learning is a sophisticated skill that develops throughout middle childhood and into adolescence</w:t>
      </w:r>
      <w:r w:rsidR="00FA5B3F">
        <w:rPr>
          <w:rFonts w:ascii="Times New Roman" w:eastAsia="Times New Roman" w:hAnsi="Times New Roman" w:cs="Times New Roman"/>
          <w:color w:val="000000"/>
        </w:rPr>
        <w:t xml:space="preserve"> </w:t>
      </w:r>
      <w:r w:rsidR="00FA5B3F">
        <w:rPr>
          <w:rFonts w:ascii="Times New Roman" w:eastAsia="Times New Roman" w:hAnsi="Times New Roman" w:cs="Times New Roman"/>
          <w:color w:val="000000"/>
        </w:rPr>
        <w:fldChar w:fldCharType="begin" w:fldLock="1"/>
      </w:r>
      <w:r w:rsidR="00B8125E">
        <w:rPr>
          <w:rFonts w:ascii="Times New Roman" w:eastAsia="Times New Roman" w:hAnsi="Times New Roman" w:cs="Times New Roman"/>
          <w:color w:val="000000"/>
        </w:rPr>
        <w:instrText>ADDIN CSL_CITATION {"citationItems":[{"id":"ITEM-1","itemData":{"DOI":"10.1177/0142723710370538","ISSN":"0142-7237","abstract":"Discourse topic management and discussion skills are central for intersubjectivity, learning and education, yet there is little understanding of how such skills develop.The reported research compri...","author":[{"dropping-particle":"","family":"Baines","given":"Ed","non-dropping-particle":"","parse-names":false,"suffix":""},{"dropping-particle":"","family":"Howe","given":"Christine","non-dropping-particle":"","parse-names":false,"suffix":""}],"container-title":"First Language","id":"ITEM-1","issue":"3-4","issued":{"date-parts":[["2010","8","16"]]},"page":"508-534","publisher":"SAGE PublicationsSage UK: London, England","title":"Discourse topic management and discussion skills in middle childhood: The effects of age and task","type":"article-journal","volume":"30"},"uris":["http://www.mendeley.com/documents/?uuid=edbc2623-cef5-396f-8f10-cc0525974cb5"]},{"id":"ITEM-2","itemData":{"DOI":"10.1002/9781444318098","ISBN":"9781405179454","author":[{"dropping-particle":"","family":"Howe","given":"Christine","non-dropping-particle":"","parse-names":false,"suffix":""}],"id":"ITEM-2","issued":{"date-parts":[["2009","1","22"]]},"publisher":"Wiley","title":"Peer Groups and Children's Development","type":"book"},"uris":["http://www.mendeley.com/documents/?uuid=c00f0073-9e36-3f43-afaa-6e10c92de385"]},{"id":"ITEM-3","itemData":{"DOI":"10.1016/j.lcsi.2012.03.001","ISSN":"22106561","abstract":"Within the broad field of research on learning, culture and social interaction, sociocultural theory is now commonly used as an explanatory conceptual framework. In this article we begin by setting out the essential elements of this theory as it applies to a specific area of enquiry in which we have been involved, which is aimed at understanding the educational functions of classroom talk. In doing so, we will discuss some key concepts generated by the theory. We then review empirical research on talk and learning which has been inspired and informed by a sociocultural perspective, and go on to consider the educational implications of its findings. Finally, we consider how research on the educational functions of classroom talk might be developed, both theoretically and empirically, by using a sociocultural framework to link it with other lines of enquiry into learning and cognitive development. ©2012 Elsevier Ltd.","author":[{"dropping-particle":"","family":"Mercer","given":"Neil","non-dropping-particle":"","parse-names":false,"suffix":""},{"dropping-particle":"","family":"Howe","given":"Christine","non-dropping-particle":"","parse-names":false,"suffix":""}],"container-title":"Learning, Culture and Social Interaction","id":"ITEM-3","issued":{"date-parts":[["2012"]]},"title":"Explaining the dialogic processes of teaching and learning: The value and potential of sociocultural theory","type":"article-journal"},"uris":["http://www.mendeley.com/documents/?uuid=b778b86b-26a8-4352-a1c8-f3bd737431e6"]}],"mendeley":{"formattedCitation":"(Baines &amp; Howe, 2010; Howe, 2009; Mercer &amp; Howe, 2012)","plainTextFormattedCitation":"(Baines &amp; Howe, 2010; Howe, 2009; Mercer &amp; Howe, 2012)","previouslyFormattedCitation":"(Baines &amp; Howe, 2010; Howe, 2009; Mercer &amp; Howe, 2012)"},"properties":{"noteIndex":0},"schema":"https://github.com/citation-style-language/schema/raw/master/csl-citation.json"}</w:instrText>
      </w:r>
      <w:r w:rsidR="00FA5B3F">
        <w:rPr>
          <w:rFonts w:ascii="Times New Roman" w:eastAsia="Times New Roman" w:hAnsi="Times New Roman" w:cs="Times New Roman"/>
          <w:color w:val="000000"/>
        </w:rPr>
        <w:fldChar w:fldCharType="separate"/>
      </w:r>
      <w:r w:rsidR="00FA5B3F" w:rsidRPr="00FA5B3F">
        <w:rPr>
          <w:rFonts w:ascii="Times New Roman" w:eastAsia="Times New Roman" w:hAnsi="Times New Roman" w:cs="Times New Roman"/>
          <w:noProof/>
          <w:color w:val="000000"/>
        </w:rPr>
        <w:t>(Baines &amp; Howe, 2010; Howe, 2009; Mercer &amp; Howe, 2012)</w:t>
      </w:r>
      <w:r w:rsidR="00FA5B3F">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 xml:space="preserve">. </w:t>
      </w:r>
      <w:r w:rsidR="0049591A" w:rsidRPr="00146399">
        <w:rPr>
          <w:rFonts w:ascii="Times New Roman" w:eastAsia="Times New Roman" w:hAnsi="Times New Roman" w:cs="Times New Roman"/>
          <w:color w:val="000000"/>
        </w:rPr>
        <w:t>It may be the case that</w:t>
      </w:r>
      <w:r w:rsidR="0049591A">
        <w:rPr>
          <w:rFonts w:ascii="Times New Roman" w:eastAsia="Times New Roman" w:hAnsi="Times New Roman" w:cs="Times New Roman"/>
          <w:color w:val="000000"/>
        </w:rPr>
        <w:t>, once the basic building blocks of reading and writing skills are in place,</w:t>
      </w:r>
      <w:r w:rsidR="0049591A" w:rsidRPr="00146399">
        <w:rPr>
          <w:rFonts w:ascii="Times New Roman" w:eastAsia="Times New Roman" w:hAnsi="Times New Roman" w:cs="Times New Roman"/>
          <w:color w:val="000000"/>
        </w:rPr>
        <w:t xml:space="preserve"> children </w:t>
      </w:r>
      <w:r w:rsidR="0049591A">
        <w:rPr>
          <w:rFonts w:ascii="Times New Roman" w:eastAsia="Times New Roman" w:hAnsi="Times New Roman" w:cs="Times New Roman"/>
          <w:color w:val="000000"/>
        </w:rPr>
        <w:t>are better able to</w:t>
      </w:r>
      <w:r w:rsidR="0049591A" w:rsidRPr="00146399">
        <w:rPr>
          <w:rFonts w:ascii="Times New Roman" w:eastAsia="Times New Roman" w:hAnsi="Times New Roman" w:cs="Times New Roman"/>
          <w:color w:val="000000"/>
        </w:rPr>
        <w:t xml:space="preserve"> take advantage of </w:t>
      </w:r>
      <w:r w:rsidR="0049591A">
        <w:rPr>
          <w:rFonts w:ascii="Times New Roman" w:eastAsia="Times New Roman" w:hAnsi="Times New Roman" w:cs="Times New Roman"/>
          <w:color w:val="000000"/>
        </w:rPr>
        <w:t xml:space="preserve">their developing </w:t>
      </w:r>
      <w:r w:rsidR="0049591A" w:rsidRPr="00146399">
        <w:rPr>
          <w:rFonts w:ascii="Times New Roman" w:eastAsia="Times New Roman" w:hAnsi="Times New Roman" w:cs="Times New Roman"/>
          <w:color w:val="000000"/>
        </w:rPr>
        <w:t xml:space="preserve">social competence for the purposes of academic learning. </w:t>
      </w:r>
      <w:r w:rsidR="0049591A">
        <w:rPr>
          <w:rFonts w:ascii="Times New Roman" w:eastAsia="Times New Roman" w:hAnsi="Times New Roman" w:cs="Times New Roman"/>
          <w:color w:val="000000"/>
        </w:rPr>
        <w:t>For example, a child with secure comprehension of a text may be more confident and able to discuss it with her peers, a level of social interaction which then helps her to engage with new perspectives and refer back to the text as appropriate.</w:t>
      </w:r>
    </w:p>
    <w:p w14:paraId="35ABE7F1" w14:textId="4146B71E" w:rsidR="00CD2D82" w:rsidRPr="00146399" w:rsidRDefault="00CD2D82"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color w:val="000000"/>
        </w:rPr>
        <w:t xml:space="preserve">Concerning the question of the relative importance of social </w:t>
      </w:r>
      <w:r w:rsidR="002C1D49">
        <w:rPr>
          <w:rFonts w:ascii="Times New Roman" w:eastAsia="Times New Roman" w:hAnsi="Times New Roman" w:cs="Times New Roman"/>
          <w:color w:val="000000"/>
        </w:rPr>
        <w:t xml:space="preserve">development </w:t>
      </w:r>
      <w:r w:rsidRPr="00146399">
        <w:rPr>
          <w:rFonts w:ascii="Times New Roman" w:eastAsia="Times New Roman" w:hAnsi="Times New Roman" w:cs="Times New Roman"/>
          <w:color w:val="000000"/>
        </w:rPr>
        <w:t xml:space="preserve">vs </w:t>
      </w:r>
      <w:r w:rsidR="002C1D49">
        <w:rPr>
          <w:rFonts w:ascii="Times New Roman" w:eastAsia="Times New Roman" w:hAnsi="Times New Roman" w:cs="Times New Roman"/>
          <w:color w:val="000000"/>
        </w:rPr>
        <w:t xml:space="preserve">language development </w:t>
      </w:r>
      <w:r w:rsidRPr="00146399">
        <w:rPr>
          <w:rFonts w:ascii="Times New Roman" w:eastAsia="Times New Roman" w:hAnsi="Times New Roman" w:cs="Times New Roman"/>
          <w:color w:val="000000"/>
        </w:rPr>
        <w:t xml:space="preserve">on the path to literacy outcomes, we found differing amounts of variance explained by these variables. The results underscore the role that oral language development plays in supporting academic outcomes in the domain of literacy </w:t>
      </w:r>
      <w:r w:rsidR="00B8125E">
        <w:rPr>
          <w:rFonts w:ascii="Times New Roman" w:eastAsia="Times New Roman" w:hAnsi="Times New Roman" w:cs="Times New Roman"/>
          <w:color w:val="000000"/>
        </w:rPr>
        <w:fldChar w:fldCharType="begin" w:fldLock="1"/>
      </w:r>
      <w:r w:rsidR="00412EC1">
        <w:rPr>
          <w:rFonts w:ascii="Times New Roman" w:eastAsia="Times New Roman" w:hAnsi="Times New Roman" w:cs="Times New Roman"/>
          <w:color w:val="000000"/>
        </w:rPr>
        <w:instrText>ADDIN CSL_CITATION {"citationItems":[{"id":"ITEM-1","itemData":{"DOI":"10.1080/02568549109594817","ISSN":"21502641","abstract":"Considers theory and hypotheses about the relationship between preschool experiences and literacy outcomes that are based on the longitudinal Home-School Study of Language and Literacy Development project, now in its fourth year of data collection. Also discussed are the sample, data collection techniques, and types of analysis being used in the project. (BB)","author":[{"dropping-particle":"","family":"Snow","given":"Catherine E","non-dropping-particle":"","parse-names":false,"suffix":""}],"container-title":"Journal of Research in Childhood Education","id":"ITEM-1","issue":"1","issued":{"date-parts":[["1991","12"]]},"page":"5-10","publisher":"Taylor &amp; Francis Group","title":"The theoretical basis for relationships between language and literacy in development","type":"article-journal","volume":"6"},"uris":["http://www.mendeley.com/documents/?uuid=9ac399cf-f248-30da-acc8-8116965b3275"]}],"mendeley":{"formattedCitation":"(C. E. Snow, 1991)","manualFormatting":"(Snow, 1991)","plainTextFormattedCitation":"(C. E. Snow, 1991)","previouslyFormattedCitation":"(C. E. Snow, 1991)"},"properties":{"noteIndex":0},"schema":"https://github.com/citation-style-language/schema/raw/master/csl-citation.json"}</w:instrText>
      </w:r>
      <w:r w:rsidR="00B8125E">
        <w:rPr>
          <w:rFonts w:ascii="Times New Roman" w:eastAsia="Times New Roman" w:hAnsi="Times New Roman" w:cs="Times New Roman"/>
          <w:color w:val="000000"/>
        </w:rPr>
        <w:fldChar w:fldCharType="separate"/>
      </w:r>
      <w:r w:rsidR="00B8125E" w:rsidRPr="00B8125E">
        <w:rPr>
          <w:rFonts w:ascii="Times New Roman" w:eastAsia="Times New Roman" w:hAnsi="Times New Roman" w:cs="Times New Roman"/>
          <w:noProof/>
          <w:color w:val="000000"/>
        </w:rPr>
        <w:t>(Snow, 1991)</w:t>
      </w:r>
      <w:r w:rsidR="00B8125E">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 xml:space="preserve">.  Higher oral language </w:t>
      </w:r>
      <w:r w:rsidR="00307205">
        <w:rPr>
          <w:rFonts w:ascii="Times New Roman" w:eastAsia="Times New Roman" w:hAnsi="Times New Roman" w:cs="Times New Roman"/>
          <w:color w:val="000000"/>
        </w:rPr>
        <w:t>ability</w:t>
      </w:r>
      <w:r w:rsidR="00307205"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at 7-9 years was associated with better literacy outcomes at primary school leaving age and was the final step on an indirect pathway from ELCE to literacy outcomes, via </w:t>
      </w:r>
      <w:r w:rsidR="00307205">
        <w:rPr>
          <w:rFonts w:ascii="Times New Roman" w:eastAsia="Times New Roman" w:hAnsi="Times New Roman" w:cs="Times New Roman"/>
          <w:color w:val="000000"/>
        </w:rPr>
        <w:t>literacy and social adjustment at school entry</w:t>
      </w:r>
      <w:r w:rsidRPr="00146399">
        <w:rPr>
          <w:rFonts w:ascii="Times New Roman" w:eastAsia="Times New Roman" w:hAnsi="Times New Roman" w:cs="Times New Roman"/>
          <w:color w:val="000000"/>
        </w:rPr>
        <w:t>, as well as being directly linked to ELCE.</w:t>
      </w:r>
      <w:r w:rsidR="00765A46" w:rsidRPr="00146399">
        <w:rPr>
          <w:rFonts w:ascii="Times New Roman" w:eastAsia="Times New Roman" w:hAnsi="Times New Roman" w:cs="Times New Roman"/>
          <w:color w:val="000000"/>
        </w:rPr>
        <w:t xml:space="preserve"> These findings bolster existing links in the literature connecting early vocabulary skills to academic achievement </w:t>
      </w:r>
      <w:r w:rsidR="00C25786">
        <w:rPr>
          <w:rFonts w:ascii="Times New Roman" w:eastAsia="Times New Roman" w:hAnsi="Times New Roman" w:cs="Times New Roman"/>
          <w:color w:val="000000"/>
        </w:rPr>
        <w:fldChar w:fldCharType="begin" w:fldLock="1"/>
      </w:r>
      <w:r w:rsidR="00D14D25">
        <w:rPr>
          <w:rFonts w:ascii="Times New Roman" w:eastAsia="Times New Roman" w:hAnsi="Times New Roman" w:cs="Times New Roman"/>
          <w:color w:val="000000"/>
        </w:rPr>
        <w:instrText>ADDIN CSL_CITATION {"citationItems":[{"id":"ITEM-1","itemData":{"DOI":"10.1017/S0142716416000060","ISBN":"0142716416000","ISSN":"14691817","abstract":"We use a longitudinal design to examine associations for a diverse sample of 2,120 Danish 16- to 30-month-old children between early expressive vocabulary and later reading and math outcomes in the sixth grade. Educational outcomes, in particular decoding and reading comprehension, can be predicted from an early vocabulary measure as early as 16 months with effect sizes (in proportion of variance accounted for) comparable to 1 year's mean growth in reading scores. The findings confirm in a relatively large population-based study that late talkers are at risk for low educational attainment because the majority of children experiencing early language delay obtain scores below average in measures of reading in the sixth grade. Low scores have the greatest predictive power, indicating that children with early delays have elevated risk for later reading problems.","author":[{"dropping-particle":"","family":"Bleses","given":"Dorthe","non-dropping-particle":"","parse-names":false,"suffix":""},{"dropping-particle":"","family":"Makransky","given":"Guido","non-dropping-particle":"","parse-names":false,"suffix":""},{"dropping-particle":"","family":"Dale","given":"Philip S.","non-dropping-particle":"","parse-names":false,"suffix":""},{"dropping-particle":"","family":"Højen","given":"Anders","non-dropping-particle":"","parse-names":false,"suffix":""},{"dropping-particle":"","family":"Ari","given":"Burcak Aktürk","non-dropping-particle":"","parse-names":false,"suffix":""}],"container-title":"Applied Psycholinguistics","id":"ITEM-1","issue":"6","issued":{"date-parts":[["2016","11","29"]]},"page":"1461-1476","publisher":"Cambridge University Press","title":"Early productive vocabulary predicts academic achievement 10 years later","type":"article-journal","volume":"37"},"uris":["http://www.mendeley.com/documents/?uuid=d9392527-6934-370c-a71a-b11b1d58f458"]}],"mendeley":{"formattedCitation":"(Bleses et al., 2016)","plainTextFormattedCitation":"(Bleses et al., 2016)","previouslyFormattedCitation":"(Bleses et al., 2016)"},"properties":{"noteIndex":0},"schema":"https://github.com/citation-style-language/schema/raw/master/csl-citation.json"}</w:instrText>
      </w:r>
      <w:r w:rsidR="00C25786">
        <w:rPr>
          <w:rFonts w:ascii="Times New Roman" w:eastAsia="Times New Roman" w:hAnsi="Times New Roman" w:cs="Times New Roman"/>
          <w:color w:val="000000"/>
        </w:rPr>
        <w:fldChar w:fldCharType="separate"/>
      </w:r>
      <w:r w:rsidR="00C25786" w:rsidRPr="00C25786">
        <w:rPr>
          <w:rFonts w:ascii="Times New Roman" w:eastAsia="Times New Roman" w:hAnsi="Times New Roman" w:cs="Times New Roman"/>
          <w:noProof/>
          <w:color w:val="000000"/>
        </w:rPr>
        <w:t>(Bleses et al., 2016)</w:t>
      </w:r>
      <w:r w:rsidR="00C25786">
        <w:rPr>
          <w:rFonts w:ascii="Times New Roman" w:eastAsia="Times New Roman" w:hAnsi="Times New Roman" w:cs="Times New Roman"/>
          <w:color w:val="000000"/>
        </w:rPr>
        <w:fldChar w:fldCharType="end"/>
      </w:r>
      <w:r w:rsidR="00765A46" w:rsidRPr="00146399">
        <w:rPr>
          <w:rFonts w:ascii="Times New Roman" w:eastAsia="Times New Roman" w:hAnsi="Times New Roman" w:cs="Times New Roman"/>
          <w:color w:val="000000"/>
        </w:rPr>
        <w:t xml:space="preserve"> and demonstrate that structural oral language skills</w:t>
      </w:r>
      <w:r w:rsidR="0022438D">
        <w:rPr>
          <w:rFonts w:ascii="Times New Roman" w:eastAsia="Times New Roman" w:hAnsi="Times New Roman" w:cs="Times New Roman"/>
          <w:color w:val="000000"/>
        </w:rPr>
        <w:t xml:space="preserve">, </w:t>
      </w:r>
      <w:r w:rsidR="00FF3C80">
        <w:rPr>
          <w:rFonts w:ascii="Times New Roman" w:eastAsia="Times New Roman" w:hAnsi="Times New Roman" w:cs="Times New Roman"/>
          <w:color w:val="000000"/>
        </w:rPr>
        <w:t xml:space="preserve">(i.e. </w:t>
      </w:r>
      <w:r w:rsidR="00B90626">
        <w:rPr>
          <w:rFonts w:ascii="Times New Roman" w:eastAsia="Times New Roman" w:hAnsi="Times New Roman" w:cs="Times New Roman"/>
          <w:color w:val="000000"/>
        </w:rPr>
        <w:t xml:space="preserve">language </w:t>
      </w:r>
      <w:r w:rsidR="00FF3C80">
        <w:rPr>
          <w:rFonts w:ascii="Times New Roman" w:eastAsia="Times New Roman" w:hAnsi="Times New Roman" w:cs="Times New Roman"/>
          <w:color w:val="000000"/>
        </w:rPr>
        <w:t xml:space="preserve">development in areas </w:t>
      </w:r>
      <w:r w:rsidR="0022438D">
        <w:rPr>
          <w:rFonts w:ascii="Times New Roman" w:eastAsia="Times New Roman" w:hAnsi="Times New Roman" w:cs="Times New Roman"/>
          <w:color w:val="000000"/>
        </w:rPr>
        <w:t xml:space="preserve">such as </w:t>
      </w:r>
      <w:r w:rsidR="00EC7838">
        <w:rPr>
          <w:rFonts w:ascii="Times New Roman" w:eastAsia="Times New Roman" w:hAnsi="Times New Roman" w:cs="Times New Roman"/>
          <w:color w:val="000000"/>
        </w:rPr>
        <w:t>syntax, morphology and semantics</w:t>
      </w:r>
      <w:r w:rsidR="00FF3C80">
        <w:rPr>
          <w:rFonts w:ascii="Times New Roman" w:eastAsia="Times New Roman" w:hAnsi="Times New Roman" w:cs="Times New Roman"/>
          <w:color w:val="000000"/>
        </w:rPr>
        <w:t>)</w:t>
      </w:r>
      <w:r w:rsidR="00EC7838">
        <w:rPr>
          <w:rFonts w:ascii="Times New Roman" w:eastAsia="Times New Roman" w:hAnsi="Times New Roman" w:cs="Times New Roman"/>
          <w:color w:val="000000"/>
        </w:rPr>
        <w:t>,</w:t>
      </w:r>
      <w:r w:rsidR="00765A46" w:rsidRPr="00146399">
        <w:rPr>
          <w:rFonts w:ascii="Times New Roman" w:eastAsia="Times New Roman" w:hAnsi="Times New Roman" w:cs="Times New Roman"/>
          <w:color w:val="000000"/>
        </w:rPr>
        <w:t xml:space="preserve"> continue to be important throughout the primary school years.</w:t>
      </w:r>
      <w:r w:rsidR="001A1C2E" w:rsidRPr="00146399">
        <w:rPr>
          <w:rFonts w:ascii="Times New Roman" w:eastAsia="Times New Roman" w:hAnsi="Times New Roman" w:cs="Times New Roman"/>
          <w:color w:val="000000"/>
        </w:rPr>
        <w:t xml:space="preserve">  T</w:t>
      </w:r>
      <w:r w:rsidRPr="00146399">
        <w:rPr>
          <w:rFonts w:ascii="Times New Roman" w:eastAsia="Times New Roman" w:hAnsi="Times New Roman" w:cs="Times New Roman"/>
          <w:color w:val="000000"/>
        </w:rPr>
        <w:t xml:space="preserve">he magnitude of the </w:t>
      </w:r>
      <w:r w:rsidR="006A7CCF" w:rsidRPr="00146399">
        <w:rPr>
          <w:rFonts w:ascii="Times New Roman" w:eastAsia="Times New Roman" w:hAnsi="Times New Roman" w:cs="Times New Roman"/>
          <w:color w:val="000000"/>
        </w:rPr>
        <w:t xml:space="preserve">direct effects on end of primary school literacy outcomes </w:t>
      </w:r>
      <w:r w:rsidRPr="00146399">
        <w:rPr>
          <w:rFonts w:ascii="Times New Roman" w:eastAsia="Times New Roman" w:hAnsi="Times New Roman" w:cs="Times New Roman"/>
          <w:color w:val="000000"/>
        </w:rPr>
        <w:t xml:space="preserve">(from 7-9 years to outcomes at 11 years) </w:t>
      </w:r>
      <w:r w:rsidR="00EF7DA6">
        <w:rPr>
          <w:rFonts w:ascii="Times New Roman" w:eastAsia="Times New Roman" w:hAnsi="Times New Roman" w:cs="Times New Roman"/>
          <w:color w:val="000000"/>
        </w:rPr>
        <w:t>was</w:t>
      </w:r>
      <w:r w:rsidR="00EF7DA6" w:rsidRPr="00146399">
        <w:rPr>
          <w:rFonts w:ascii="Times New Roman" w:eastAsia="Times New Roman" w:hAnsi="Times New Roman" w:cs="Times New Roman"/>
          <w:color w:val="000000"/>
        </w:rPr>
        <w:t xml:space="preserve"> </w:t>
      </w:r>
      <w:r w:rsidR="001A1C2E" w:rsidRPr="00146399">
        <w:rPr>
          <w:rFonts w:ascii="Times New Roman" w:eastAsia="Times New Roman" w:hAnsi="Times New Roman" w:cs="Times New Roman"/>
          <w:color w:val="000000"/>
        </w:rPr>
        <w:t xml:space="preserve">stronger for </w:t>
      </w:r>
      <w:r w:rsidR="00307205">
        <w:rPr>
          <w:rFonts w:ascii="Times New Roman" w:eastAsia="Times New Roman" w:hAnsi="Times New Roman" w:cs="Times New Roman"/>
          <w:color w:val="000000"/>
        </w:rPr>
        <w:t>oral language development</w:t>
      </w:r>
      <w:r w:rsidR="001A1C2E" w:rsidRPr="00146399">
        <w:rPr>
          <w:rFonts w:ascii="Times New Roman" w:eastAsia="Times New Roman" w:hAnsi="Times New Roman" w:cs="Times New Roman"/>
          <w:color w:val="000000"/>
        </w:rPr>
        <w:t xml:space="preserve"> compared to social </w:t>
      </w:r>
      <w:r w:rsidR="00307205">
        <w:rPr>
          <w:rFonts w:ascii="Times New Roman" w:eastAsia="Times New Roman" w:hAnsi="Times New Roman" w:cs="Times New Roman"/>
          <w:color w:val="000000"/>
        </w:rPr>
        <w:t>development</w:t>
      </w:r>
      <w:r w:rsidR="001A1C2E" w:rsidRPr="00146399">
        <w:rPr>
          <w:rFonts w:ascii="Times New Roman" w:eastAsia="Times New Roman" w:hAnsi="Times New Roman" w:cs="Times New Roman"/>
          <w:color w:val="000000"/>
        </w:rPr>
        <w:t xml:space="preserve">.  For </w:t>
      </w:r>
      <w:r w:rsidRPr="00146399">
        <w:rPr>
          <w:rFonts w:ascii="Times New Roman" w:eastAsia="Times New Roman" w:hAnsi="Times New Roman" w:cs="Times New Roman"/>
          <w:color w:val="000000"/>
        </w:rPr>
        <w:t xml:space="preserve">indirect </w:t>
      </w:r>
      <w:r w:rsidRPr="00146399">
        <w:rPr>
          <w:rFonts w:ascii="Times New Roman" w:eastAsia="Times New Roman" w:hAnsi="Times New Roman" w:cs="Times New Roman"/>
          <w:color w:val="000000"/>
        </w:rPr>
        <w:lastRenderedPageBreak/>
        <w:t>paths (ELCE-&gt;5 years-&gt;7-9 years-&gt;</w:t>
      </w:r>
      <w:r w:rsidR="00B951E4" w:rsidRPr="00146399">
        <w:rPr>
          <w:rFonts w:ascii="Times New Roman" w:hAnsi="Times New Roman" w:cs="Times New Roman"/>
        </w:rPr>
        <w:t xml:space="preserve"> literacy</w:t>
      </w:r>
      <w:r w:rsidRPr="00146399">
        <w:rPr>
          <w:rFonts w:ascii="Times New Roman" w:eastAsia="Times New Roman" w:hAnsi="Times New Roman" w:cs="Times New Roman"/>
          <w:color w:val="000000"/>
        </w:rPr>
        <w:t xml:space="preserve"> outcome at 11 years)</w:t>
      </w:r>
      <w:r w:rsidR="00EF7DA6">
        <w:rPr>
          <w:rFonts w:ascii="Times New Roman" w:eastAsia="Times New Roman" w:hAnsi="Times New Roman" w:cs="Times New Roman"/>
          <w:color w:val="000000"/>
        </w:rPr>
        <w:t>,</w:t>
      </w:r>
      <w:r w:rsidR="001A1C2E" w:rsidRPr="00146399">
        <w:rPr>
          <w:rFonts w:ascii="Times New Roman" w:eastAsia="Times New Roman" w:hAnsi="Times New Roman" w:cs="Times New Roman"/>
          <w:color w:val="000000"/>
        </w:rPr>
        <w:t xml:space="preserve"> however,</w:t>
      </w:r>
      <w:r w:rsidRPr="00146399">
        <w:rPr>
          <w:rFonts w:ascii="Times New Roman" w:eastAsia="Times New Roman" w:hAnsi="Times New Roman" w:cs="Times New Roman"/>
          <w:color w:val="000000"/>
        </w:rPr>
        <w:t xml:space="preserve"> </w:t>
      </w:r>
      <w:r w:rsidR="001A1C2E" w:rsidRPr="00146399">
        <w:rPr>
          <w:rFonts w:ascii="Times New Roman" w:eastAsia="Times New Roman" w:hAnsi="Times New Roman" w:cs="Times New Roman"/>
          <w:color w:val="000000"/>
        </w:rPr>
        <w:t>the effects were not</w:t>
      </w:r>
      <w:r w:rsidR="00887087" w:rsidRPr="00146399">
        <w:rPr>
          <w:rFonts w:ascii="Times New Roman" w:eastAsia="Times New Roman" w:hAnsi="Times New Roman" w:cs="Times New Roman"/>
          <w:color w:val="000000"/>
        </w:rPr>
        <w:t xml:space="preserve"> found to be </w:t>
      </w:r>
      <w:r w:rsidRPr="00146399">
        <w:rPr>
          <w:rFonts w:ascii="Times New Roman" w:eastAsia="Times New Roman" w:hAnsi="Times New Roman" w:cs="Times New Roman"/>
          <w:color w:val="000000"/>
        </w:rPr>
        <w:t>significantly greater for oral language competence than for social competence.</w:t>
      </w:r>
      <w:r w:rsidR="00B14E55" w:rsidRPr="00146399">
        <w:rPr>
          <w:rFonts w:ascii="Times New Roman" w:eastAsia="Times New Roman" w:hAnsi="Times New Roman" w:cs="Times New Roman"/>
          <w:color w:val="000000"/>
        </w:rPr>
        <w:t xml:space="preserve"> This </w:t>
      </w:r>
      <w:r w:rsidR="006A7CCF" w:rsidRPr="00146399">
        <w:rPr>
          <w:rFonts w:ascii="Times New Roman" w:eastAsia="Times New Roman" w:hAnsi="Times New Roman" w:cs="Times New Roman"/>
          <w:color w:val="000000"/>
        </w:rPr>
        <w:t>supports</w:t>
      </w:r>
      <w:r w:rsidR="00B14E55" w:rsidRPr="00146399">
        <w:rPr>
          <w:rFonts w:ascii="Times New Roman" w:eastAsia="Times New Roman" w:hAnsi="Times New Roman" w:cs="Times New Roman"/>
          <w:color w:val="000000"/>
        </w:rPr>
        <w:t xml:space="preserve"> our hypothesis </w:t>
      </w:r>
      <w:r w:rsidR="006A7CCF" w:rsidRPr="00146399">
        <w:rPr>
          <w:rFonts w:ascii="Times New Roman" w:eastAsia="Times New Roman" w:hAnsi="Times New Roman" w:cs="Times New Roman"/>
          <w:color w:val="000000"/>
        </w:rPr>
        <w:t xml:space="preserve">of </w:t>
      </w:r>
      <w:r w:rsidR="003957C5" w:rsidRPr="00146399">
        <w:rPr>
          <w:rFonts w:ascii="Times New Roman" w:eastAsia="Times New Roman" w:hAnsi="Times New Roman" w:cs="Times New Roman"/>
          <w:color w:val="000000"/>
        </w:rPr>
        <w:t xml:space="preserve">differential </w:t>
      </w:r>
      <w:r w:rsidR="000D25FC" w:rsidRPr="00146399">
        <w:rPr>
          <w:rFonts w:ascii="Times New Roman" w:eastAsia="Times New Roman" w:hAnsi="Times New Roman" w:cs="Times New Roman"/>
          <w:color w:val="000000"/>
        </w:rPr>
        <w:t xml:space="preserve">influences </w:t>
      </w:r>
      <w:r w:rsidR="006A7CCF" w:rsidRPr="00146399">
        <w:rPr>
          <w:rFonts w:ascii="Times New Roman" w:eastAsia="Times New Roman" w:hAnsi="Times New Roman" w:cs="Times New Roman"/>
          <w:color w:val="000000"/>
        </w:rPr>
        <w:t>of</w:t>
      </w:r>
      <w:r w:rsidR="000D25FC" w:rsidRPr="00146399">
        <w:rPr>
          <w:rFonts w:ascii="Times New Roman" w:eastAsia="Times New Roman" w:hAnsi="Times New Roman" w:cs="Times New Roman"/>
          <w:color w:val="000000"/>
        </w:rPr>
        <w:t xml:space="preserve"> social and linguistic factors</w:t>
      </w:r>
      <w:r w:rsidR="00994B3C">
        <w:rPr>
          <w:rFonts w:ascii="Times New Roman" w:eastAsia="Times New Roman" w:hAnsi="Times New Roman" w:cs="Times New Roman"/>
          <w:color w:val="000000"/>
        </w:rPr>
        <w:t>.</w:t>
      </w:r>
    </w:p>
    <w:p w14:paraId="1EEDEA69" w14:textId="242EEFA5" w:rsidR="00CD2D82" w:rsidRPr="00146399" w:rsidRDefault="00CD2D82"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color w:val="000000"/>
        </w:rPr>
        <w:t xml:space="preserve">School-entry social </w:t>
      </w:r>
      <w:r w:rsidR="001C54A3">
        <w:rPr>
          <w:rFonts w:ascii="Times New Roman" w:eastAsia="Times New Roman" w:hAnsi="Times New Roman" w:cs="Times New Roman"/>
          <w:color w:val="000000"/>
        </w:rPr>
        <w:t>adjustment</w:t>
      </w:r>
      <w:r w:rsidR="001C54A3" w:rsidRPr="00146399">
        <w:rPr>
          <w:rFonts w:ascii="Times New Roman" w:eastAsia="Times New Roman" w:hAnsi="Times New Roman" w:cs="Times New Roman"/>
          <w:color w:val="000000"/>
        </w:rPr>
        <w:t xml:space="preserve"> w</w:t>
      </w:r>
      <w:r w:rsidR="001C54A3">
        <w:rPr>
          <w:rFonts w:ascii="Times New Roman" w:eastAsia="Times New Roman" w:hAnsi="Times New Roman" w:cs="Times New Roman"/>
          <w:color w:val="000000"/>
        </w:rPr>
        <w:t>as</w:t>
      </w:r>
      <w:r w:rsidR="001C54A3"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associated with relatively weaker effects. Social </w:t>
      </w:r>
      <w:r w:rsidR="00AA2075">
        <w:rPr>
          <w:rFonts w:ascii="Times New Roman" w:eastAsia="Times New Roman" w:hAnsi="Times New Roman" w:cs="Times New Roman"/>
          <w:color w:val="000000"/>
        </w:rPr>
        <w:t>adjustment</w:t>
      </w:r>
      <w:r w:rsidRPr="00146399">
        <w:rPr>
          <w:rFonts w:ascii="Times New Roman" w:eastAsia="Times New Roman" w:hAnsi="Times New Roman" w:cs="Times New Roman"/>
          <w:color w:val="000000"/>
        </w:rPr>
        <w:t xml:space="preserve"> at age 5 </w:t>
      </w:r>
      <w:r w:rsidR="00AA2075" w:rsidRPr="00146399">
        <w:rPr>
          <w:rFonts w:ascii="Times New Roman" w:eastAsia="Times New Roman" w:hAnsi="Times New Roman" w:cs="Times New Roman"/>
          <w:color w:val="000000"/>
        </w:rPr>
        <w:t>w</w:t>
      </w:r>
      <w:r w:rsidR="00AA2075">
        <w:rPr>
          <w:rFonts w:ascii="Times New Roman" w:eastAsia="Times New Roman" w:hAnsi="Times New Roman" w:cs="Times New Roman"/>
          <w:color w:val="000000"/>
        </w:rPr>
        <w:t>as</w:t>
      </w:r>
      <w:r w:rsidR="00AA2075"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predictive of social development aged 7-9 years, </w:t>
      </w:r>
      <w:r w:rsidR="005301B5" w:rsidRPr="00146399">
        <w:rPr>
          <w:rFonts w:ascii="Times New Roman" w:eastAsia="Times New Roman" w:hAnsi="Times New Roman" w:cs="Times New Roman"/>
          <w:color w:val="000000"/>
        </w:rPr>
        <w:t xml:space="preserve">and </w:t>
      </w:r>
      <w:r w:rsidRPr="00146399">
        <w:rPr>
          <w:rFonts w:ascii="Times New Roman" w:eastAsia="Times New Roman" w:hAnsi="Times New Roman" w:cs="Times New Roman"/>
          <w:color w:val="000000"/>
        </w:rPr>
        <w:t xml:space="preserve">significant </w:t>
      </w:r>
      <w:r w:rsidR="005301B5" w:rsidRPr="00146399">
        <w:rPr>
          <w:rFonts w:ascii="Times New Roman" w:eastAsia="Times New Roman" w:hAnsi="Times New Roman" w:cs="Times New Roman"/>
          <w:color w:val="000000"/>
        </w:rPr>
        <w:t xml:space="preserve">direct </w:t>
      </w:r>
      <w:r w:rsidRPr="00146399">
        <w:rPr>
          <w:rFonts w:ascii="Times New Roman" w:eastAsia="Times New Roman" w:hAnsi="Times New Roman" w:cs="Times New Roman"/>
          <w:color w:val="000000"/>
        </w:rPr>
        <w:t xml:space="preserve">effects were </w:t>
      </w:r>
      <w:r w:rsidR="005301B5" w:rsidRPr="00146399">
        <w:rPr>
          <w:rFonts w:ascii="Times New Roman" w:eastAsia="Times New Roman" w:hAnsi="Times New Roman" w:cs="Times New Roman"/>
          <w:color w:val="000000"/>
        </w:rPr>
        <w:t xml:space="preserve">also </w:t>
      </w:r>
      <w:r w:rsidRPr="00146399">
        <w:rPr>
          <w:rFonts w:ascii="Times New Roman" w:eastAsia="Times New Roman" w:hAnsi="Times New Roman" w:cs="Times New Roman"/>
          <w:color w:val="000000"/>
        </w:rPr>
        <w:t xml:space="preserve">observed for later </w:t>
      </w:r>
      <w:r w:rsidR="00AA2075">
        <w:rPr>
          <w:rFonts w:ascii="Times New Roman" w:eastAsia="Times New Roman" w:hAnsi="Times New Roman" w:cs="Times New Roman"/>
          <w:color w:val="000000"/>
        </w:rPr>
        <w:t xml:space="preserve">oral language </w:t>
      </w:r>
      <w:r w:rsidRPr="00146399">
        <w:rPr>
          <w:rFonts w:ascii="Times New Roman" w:eastAsia="Times New Roman" w:hAnsi="Times New Roman" w:cs="Times New Roman"/>
          <w:color w:val="000000"/>
        </w:rPr>
        <w:t xml:space="preserve">development. Interestingly, although no significant indirect pathways from school-entry social </w:t>
      </w:r>
      <w:r w:rsidR="00A32188">
        <w:rPr>
          <w:rFonts w:ascii="Times New Roman" w:eastAsia="Times New Roman" w:hAnsi="Times New Roman" w:cs="Times New Roman"/>
          <w:color w:val="000000"/>
        </w:rPr>
        <w:t>adjustment</w:t>
      </w:r>
      <w:r w:rsidR="00A32188" w:rsidRPr="00146399">
        <w:rPr>
          <w:rFonts w:ascii="Times New Roman" w:eastAsia="Times New Roman" w:hAnsi="Times New Roman" w:cs="Times New Roman"/>
          <w:color w:val="000000"/>
        </w:rPr>
        <w:t xml:space="preserve"> </w:t>
      </w:r>
      <w:r w:rsidR="00994B3C">
        <w:rPr>
          <w:rFonts w:ascii="Times New Roman" w:eastAsia="Times New Roman" w:hAnsi="Times New Roman" w:cs="Times New Roman"/>
          <w:color w:val="000000"/>
        </w:rPr>
        <w:t>were</w:t>
      </w:r>
      <w:r w:rsidR="00A32188"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found, at 7-9 years there was a significant, direct pathway from social development to literacy outcomes. Taken together with the findings </w:t>
      </w:r>
      <w:r w:rsidR="0048713D" w:rsidRPr="00146399">
        <w:rPr>
          <w:rFonts w:ascii="Times New Roman" w:eastAsia="Times New Roman" w:hAnsi="Times New Roman" w:cs="Times New Roman"/>
          <w:color w:val="000000"/>
        </w:rPr>
        <w:t xml:space="preserve">of </w:t>
      </w:r>
      <w:r w:rsidR="006232F3" w:rsidRPr="00146399">
        <w:rPr>
          <w:rFonts w:ascii="Times New Roman" w:eastAsia="Times New Roman" w:hAnsi="Times New Roman" w:cs="Times New Roman"/>
          <w:color w:val="000000"/>
        </w:rPr>
        <w:t>mixed</w:t>
      </w:r>
      <w:r w:rsidR="0048713D" w:rsidRPr="00146399">
        <w:rPr>
          <w:rFonts w:ascii="Times New Roman" w:eastAsia="Times New Roman" w:hAnsi="Times New Roman" w:cs="Times New Roman"/>
          <w:color w:val="000000"/>
        </w:rPr>
        <w:t xml:space="preserve"> evidence for differential pathways discussed above</w:t>
      </w:r>
      <w:r w:rsidRPr="00146399">
        <w:rPr>
          <w:rFonts w:ascii="Times New Roman" w:eastAsia="Times New Roman" w:hAnsi="Times New Roman" w:cs="Times New Roman"/>
          <w:color w:val="000000"/>
        </w:rPr>
        <w:t xml:space="preserve">, we suggest these results show that both </w:t>
      </w:r>
      <w:r w:rsidR="0048713D" w:rsidRPr="00146399">
        <w:rPr>
          <w:rFonts w:ascii="Times New Roman" w:eastAsia="Times New Roman" w:hAnsi="Times New Roman" w:cs="Times New Roman"/>
          <w:color w:val="000000"/>
        </w:rPr>
        <w:t xml:space="preserve">social and linguistic </w:t>
      </w:r>
      <w:r w:rsidR="00A928B4">
        <w:rPr>
          <w:rFonts w:ascii="Times New Roman" w:eastAsia="Times New Roman" w:hAnsi="Times New Roman" w:cs="Times New Roman"/>
          <w:color w:val="000000"/>
        </w:rPr>
        <w:t>domain</w:t>
      </w:r>
      <w:r w:rsidR="00A928B4" w:rsidRPr="00146399">
        <w:rPr>
          <w:rFonts w:ascii="Times New Roman" w:eastAsia="Times New Roman" w:hAnsi="Times New Roman" w:cs="Times New Roman"/>
          <w:color w:val="000000"/>
        </w:rPr>
        <w:t xml:space="preserve">s </w:t>
      </w:r>
      <w:r w:rsidRPr="00146399">
        <w:rPr>
          <w:rFonts w:ascii="Times New Roman" w:eastAsia="Times New Roman" w:hAnsi="Times New Roman" w:cs="Times New Roman"/>
          <w:color w:val="000000"/>
        </w:rPr>
        <w:t xml:space="preserve">of development should be given due consideration when supporting children’s academic progress in the later primary school years.  </w:t>
      </w:r>
    </w:p>
    <w:p w14:paraId="188116B3" w14:textId="12154190" w:rsidR="000822A6" w:rsidRPr="00146399" w:rsidRDefault="000822A6"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color w:val="000000"/>
        </w:rPr>
        <w:t xml:space="preserve">Alongside the </w:t>
      </w:r>
      <w:r w:rsidR="008C09E6" w:rsidRPr="00146399">
        <w:rPr>
          <w:rFonts w:ascii="Times New Roman" w:eastAsia="Times New Roman" w:hAnsi="Times New Roman" w:cs="Times New Roman"/>
          <w:color w:val="000000"/>
        </w:rPr>
        <w:t xml:space="preserve">variables associated with </w:t>
      </w:r>
      <w:r w:rsidR="00BE0B7D">
        <w:rPr>
          <w:rFonts w:ascii="Times New Roman" w:eastAsia="Times New Roman" w:hAnsi="Times New Roman" w:cs="Times New Roman"/>
          <w:color w:val="000000"/>
        </w:rPr>
        <w:t xml:space="preserve">the </w:t>
      </w:r>
      <w:r w:rsidR="008C09E6" w:rsidRPr="00146399">
        <w:rPr>
          <w:rFonts w:ascii="Times New Roman" w:eastAsia="Times New Roman" w:hAnsi="Times New Roman" w:cs="Times New Roman"/>
          <w:color w:val="000000"/>
        </w:rPr>
        <w:t>main research questions motivating the present study</w:t>
      </w:r>
      <w:r w:rsidR="000903DB" w:rsidRPr="00146399">
        <w:rPr>
          <w:rFonts w:ascii="Times New Roman" w:eastAsia="Times New Roman" w:hAnsi="Times New Roman" w:cs="Times New Roman"/>
          <w:color w:val="000000"/>
        </w:rPr>
        <w:t xml:space="preserve"> we also included measures that have already been linked to literacy outcomes: performance I</w:t>
      </w:r>
      <w:r w:rsidR="009B58EB" w:rsidRPr="00146399">
        <w:rPr>
          <w:rFonts w:ascii="Times New Roman" w:eastAsia="Times New Roman" w:hAnsi="Times New Roman" w:cs="Times New Roman"/>
          <w:color w:val="000000"/>
        </w:rPr>
        <w:t xml:space="preserve">Q and </w:t>
      </w:r>
      <w:r w:rsidR="00D635E0" w:rsidRPr="00146399">
        <w:rPr>
          <w:rFonts w:ascii="Times New Roman" w:eastAsia="Times New Roman" w:hAnsi="Times New Roman" w:cs="Times New Roman"/>
          <w:color w:val="000000"/>
        </w:rPr>
        <w:t xml:space="preserve">decoding skills </w:t>
      </w:r>
      <w:r w:rsidR="00157694">
        <w:rPr>
          <w:rFonts w:ascii="Times New Roman" w:eastAsia="Times New Roman" w:hAnsi="Times New Roman" w:cs="Times New Roman"/>
          <w:color w:val="000000"/>
        </w:rPr>
        <w:fldChar w:fldCharType="begin" w:fldLock="1"/>
      </w:r>
      <w:r w:rsidR="002C53BD">
        <w:rPr>
          <w:rFonts w:ascii="Times New Roman" w:eastAsia="Times New Roman" w:hAnsi="Times New Roman" w:cs="Times New Roman"/>
          <w:color w:val="000000"/>
        </w:rPr>
        <w:instrText>ADDIN CSL_CITATION {"citationItems":[{"id":"ITEM-1","itemData":{"DOI":"10.1177/1529100618772271","ISSN":"21600031","PMID":"29890888","abstract":"There is intense public interest in questions surrounding how children learn to read and how they can best be taught. Research in psychological science has provided answers to many of these questions but, somewhat surprisingly, this research has been slow to make inroads into educational policy and practice. Instead, the field has been plagued by decades of “reading wars.” Even now, there remains a wide gap between the state of research knowledge about learning to read and the state of public understanding. The aim of this article is to fill this gap. We present a comprehensive tutorial review of the science of learning to read, spanning from children’s earliest alphabetic skills through to the fluent word recognition and skilled text comprehension characteristic of expert readers. We explain why phonics instruction is so central to learning in a writing system such as English. But we also move beyond phonics, reviewing research on what else children need to learn to become expert readers and considering how this might be translated into effective classroom practice. We call for an end to the reading wars and recommend an agenda for instruction and research in reading acquisition that is balanced, developmentally informed, and based on a deep understanding of how language and writing systems work.","author":[{"dropping-particle":"","family":"Castles","given":"Anne","non-dropping-particle":"","parse-names":false,"suffix":""},{"dropping-particle":"","family":"Rastle","given":"Kathleen","non-dropping-particle":"","parse-names":false,"suffix":""},{"dropping-particle":"","family":"Nation","given":"Kate","non-dropping-particle":"","parse-names":false,"suffix":""}],"container-title":"Psychological Science in the Public Interest","id":"ITEM-1","issue":"1","issued":{"date-parts":[["2018","6","1"]]},"page":"5-51","publisher":"SAGE Publications Inc.","title":"Ending the reading wars: Reading acquisition From novice to expert","type":"article-journal","volume":"19"},"uris":["http://www.mendeley.com/documents/?uuid=84cd1597-43bb-3521-bdd6-0a7065134389"]},{"id":"ITEM-2","itemData":{"DOI":"10.1177/00222194030360050401","ISSN":"00222194","abstract":"The purpose of this study was to test the role of visual processing speed and IQ in a model of reading. This study investigated whether the processes involved in reading differ between a group of children with and a group without reading disability. These two groups of children completed tests of reading comprehension, listening comprehension, decoding, processing speed, and intelligence. The results indicated that processing speed explains a significant amount of variance in reading comprehension over that accounted for by the simple view of reading. Also, IQ accounts for a significant amount of variance in reading over that accounted for by the simple view of reading and processing speed. Path analyses indicated that the effect of IQ on reading is partially mediated by decoding in the children with reading disability. The results point to the importance of the role of IQ in predicting reading comprehension.","author":[{"dropping-particle":"","family":"Tiu","given":"Rolando D","non-dropping-particle":"","parse-names":false,"suffix":""},{"dropping-particle":"","family":"Thompson","given":"Lee A","non-dropping-particle":"","parse-names":false,"suffix":""},{"dropping-particle":"","family":"Lewis","given":"Barbara A","non-dropping-particle":"","parse-names":false,"suffix":""}],"container-title":"Journal of Learning Disabilities","id":"ITEM-2","issue":"5","issued":{"date-parts":[["2003"]]},"page":"424-436","title":"The role of IQ in a component model of reading","type":"article-journal","volume":"36"},"uris":["http://www.mendeley.com/documents/?uuid=6e7f42f6-09c2-3410-97f9-c7bf7e389dce"]}],"mendeley":{"formattedCitation":"(Castles et al., 2018; Tiu et al., 2003)","plainTextFormattedCitation":"(Castles et al., 2018; Tiu et al., 2003)","previouslyFormattedCitation":"(Castles et al., 2018; Tiu et al., 2003)"},"properties":{"noteIndex":0},"schema":"https://github.com/citation-style-language/schema/raw/master/csl-citation.json"}</w:instrText>
      </w:r>
      <w:r w:rsidR="00157694">
        <w:rPr>
          <w:rFonts w:ascii="Times New Roman" w:eastAsia="Times New Roman" w:hAnsi="Times New Roman" w:cs="Times New Roman"/>
          <w:color w:val="000000"/>
        </w:rPr>
        <w:fldChar w:fldCharType="separate"/>
      </w:r>
      <w:r w:rsidR="00F077AF" w:rsidRPr="00F077AF">
        <w:rPr>
          <w:rFonts w:ascii="Times New Roman" w:eastAsia="Times New Roman" w:hAnsi="Times New Roman" w:cs="Times New Roman"/>
          <w:noProof/>
          <w:color w:val="000000"/>
        </w:rPr>
        <w:t>(Castles et al., 2018; Tiu et al., 2003)</w:t>
      </w:r>
      <w:r w:rsidR="00157694">
        <w:rPr>
          <w:rFonts w:ascii="Times New Roman" w:eastAsia="Times New Roman" w:hAnsi="Times New Roman" w:cs="Times New Roman"/>
          <w:color w:val="000000"/>
        </w:rPr>
        <w:fldChar w:fldCharType="end"/>
      </w:r>
      <w:r w:rsidR="00C4610E" w:rsidRPr="00146399">
        <w:rPr>
          <w:rFonts w:ascii="Times New Roman" w:eastAsia="Times New Roman" w:hAnsi="Times New Roman" w:cs="Times New Roman"/>
          <w:color w:val="000000"/>
        </w:rPr>
        <w:t xml:space="preserve">. Findings from these measures </w:t>
      </w:r>
      <w:r w:rsidR="00BE0B7D">
        <w:rPr>
          <w:rFonts w:ascii="Times New Roman" w:eastAsia="Times New Roman" w:hAnsi="Times New Roman" w:cs="Times New Roman"/>
          <w:color w:val="000000"/>
        </w:rPr>
        <w:t>support previous research, demonstrating</w:t>
      </w:r>
      <w:r w:rsidR="00BE0B7D" w:rsidRPr="00146399">
        <w:rPr>
          <w:rFonts w:ascii="Times New Roman" w:eastAsia="Times New Roman" w:hAnsi="Times New Roman" w:cs="Times New Roman"/>
          <w:color w:val="000000"/>
        </w:rPr>
        <w:t xml:space="preserve"> </w:t>
      </w:r>
      <w:r w:rsidR="00C4610E" w:rsidRPr="00146399">
        <w:rPr>
          <w:rFonts w:ascii="Times New Roman" w:eastAsia="Times New Roman" w:hAnsi="Times New Roman" w:cs="Times New Roman"/>
          <w:color w:val="000000"/>
        </w:rPr>
        <w:t xml:space="preserve">that </w:t>
      </w:r>
      <w:r w:rsidR="00D16AF0" w:rsidRPr="00146399">
        <w:rPr>
          <w:rFonts w:ascii="Times New Roman" w:eastAsia="Times New Roman" w:hAnsi="Times New Roman" w:cs="Times New Roman"/>
          <w:color w:val="000000"/>
        </w:rPr>
        <w:t>each of th</w:t>
      </w:r>
      <w:r w:rsidR="004B6FC6" w:rsidRPr="00146399">
        <w:rPr>
          <w:rFonts w:ascii="Times New Roman" w:eastAsia="Times New Roman" w:hAnsi="Times New Roman" w:cs="Times New Roman"/>
          <w:color w:val="000000"/>
        </w:rPr>
        <w:t>e</w:t>
      </w:r>
      <w:r w:rsidR="00D16AF0" w:rsidRPr="00146399">
        <w:rPr>
          <w:rFonts w:ascii="Times New Roman" w:eastAsia="Times New Roman" w:hAnsi="Times New Roman" w:cs="Times New Roman"/>
          <w:color w:val="000000"/>
        </w:rPr>
        <w:t xml:space="preserve">se constructs </w:t>
      </w:r>
      <w:r w:rsidR="004B6FC6" w:rsidRPr="00146399">
        <w:rPr>
          <w:rFonts w:ascii="Times New Roman" w:eastAsia="Times New Roman" w:hAnsi="Times New Roman" w:cs="Times New Roman"/>
          <w:color w:val="000000"/>
        </w:rPr>
        <w:t>explain</w:t>
      </w:r>
      <w:r w:rsidR="00BE0B7D">
        <w:rPr>
          <w:rFonts w:ascii="Times New Roman" w:eastAsia="Times New Roman" w:hAnsi="Times New Roman" w:cs="Times New Roman"/>
          <w:color w:val="000000"/>
        </w:rPr>
        <w:t>s</w:t>
      </w:r>
      <w:r w:rsidR="004B6FC6" w:rsidRPr="00146399">
        <w:rPr>
          <w:rFonts w:ascii="Times New Roman" w:eastAsia="Times New Roman" w:hAnsi="Times New Roman" w:cs="Times New Roman"/>
          <w:color w:val="000000"/>
        </w:rPr>
        <w:t xml:space="preserve"> varianc</w:t>
      </w:r>
      <w:r w:rsidR="00D16AF0" w:rsidRPr="00146399">
        <w:rPr>
          <w:rFonts w:ascii="Times New Roman" w:eastAsia="Times New Roman" w:hAnsi="Times New Roman" w:cs="Times New Roman"/>
          <w:color w:val="000000"/>
        </w:rPr>
        <w:t>e</w:t>
      </w:r>
      <w:r w:rsidR="004B6FC6" w:rsidRPr="00146399">
        <w:rPr>
          <w:rFonts w:ascii="Times New Roman" w:eastAsia="Times New Roman" w:hAnsi="Times New Roman" w:cs="Times New Roman"/>
          <w:color w:val="000000"/>
        </w:rPr>
        <w:t xml:space="preserve"> in</w:t>
      </w:r>
      <w:r w:rsidR="00D16AF0" w:rsidRPr="00146399">
        <w:rPr>
          <w:rFonts w:ascii="Times New Roman" w:eastAsia="Times New Roman" w:hAnsi="Times New Roman" w:cs="Times New Roman"/>
          <w:color w:val="000000"/>
        </w:rPr>
        <w:t xml:space="preserve"> literacy outcomes</w:t>
      </w:r>
      <w:r w:rsidR="00BE0B7D">
        <w:rPr>
          <w:rFonts w:ascii="Times New Roman" w:eastAsia="Times New Roman" w:hAnsi="Times New Roman" w:cs="Times New Roman"/>
          <w:color w:val="000000"/>
        </w:rPr>
        <w:t>.  Importantly, the findings reported here add the information</w:t>
      </w:r>
      <w:r w:rsidR="00D16AF0" w:rsidRPr="00146399">
        <w:rPr>
          <w:rFonts w:ascii="Times New Roman" w:eastAsia="Times New Roman" w:hAnsi="Times New Roman" w:cs="Times New Roman"/>
          <w:color w:val="000000"/>
        </w:rPr>
        <w:t xml:space="preserve"> that </w:t>
      </w:r>
      <w:r w:rsidR="00C4610E" w:rsidRPr="00146399">
        <w:rPr>
          <w:rFonts w:ascii="Times New Roman" w:eastAsia="Times New Roman" w:hAnsi="Times New Roman" w:cs="Times New Roman"/>
          <w:color w:val="000000"/>
        </w:rPr>
        <w:t>ELCE</w:t>
      </w:r>
      <w:r w:rsidR="00E26394" w:rsidRPr="00146399">
        <w:rPr>
          <w:rFonts w:ascii="Times New Roman" w:eastAsia="Times New Roman" w:hAnsi="Times New Roman" w:cs="Times New Roman"/>
          <w:color w:val="000000"/>
        </w:rPr>
        <w:t xml:space="preserve"> has a direct influence on decoding </w:t>
      </w:r>
      <w:r w:rsidR="00D16AF0" w:rsidRPr="00146399">
        <w:rPr>
          <w:rFonts w:ascii="Times New Roman" w:eastAsia="Times New Roman" w:hAnsi="Times New Roman" w:cs="Times New Roman"/>
          <w:color w:val="000000"/>
        </w:rPr>
        <w:t>skill</w:t>
      </w:r>
      <w:r w:rsidR="0056766E" w:rsidRPr="00146399">
        <w:rPr>
          <w:rFonts w:ascii="Times New Roman" w:eastAsia="Times New Roman" w:hAnsi="Times New Roman" w:cs="Times New Roman"/>
          <w:color w:val="000000"/>
        </w:rPr>
        <w:t>s</w:t>
      </w:r>
      <w:r w:rsidR="00D16AF0" w:rsidRPr="00146399">
        <w:rPr>
          <w:rFonts w:ascii="Times New Roman" w:eastAsia="Times New Roman" w:hAnsi="Times New Roman" w:cs="Times New Roman"/>
          <w:color w:val="000000"/>
        </w:rPr>
        <w:t xml:space="preserve"> in particular.</w:t>
      </w:r>
    </w:p>
    <w:p w14:paraId="59594435" w14:textId="6276FDB8" w:rsidR="00C11697" w:rsidRPr="00146399" w:rsidRDefault="00C11697" w:rsidP="00BB4718">
      <w:pPr>
        <w:spacing w:line="480" w:lineRule="auto"/>
        <w:rPr>
          <w:rFonts w:ascii="Times New Roman" w:eastAsia="Times New Roman" w:hAnsi="Times New Roman" w:cs="Times New Roman"/>
          <w:b/>
          <w:color w:val="000000"/>
        </w:rPr>
      </w:pPr>
      <w:r w:rsidRPr="00146399">
        <w:rPr>
          <w:rFonts w:ascii="Times New Roman" w:eastAsia="Times New Roman" w:hAnsi="Times New Roman" w:cs="Times New Roman"/>
          <w:b/>
          <w:color w:val="000000"/>
        </w:rPr>
        <w:t>Strengths and limitations</w:t>
      </w:r>
    </w:p>
    <w:p w14:paraId="7B2F63B5" w14:textId="765566CE" w:rsidR="00B13926" w:rsidRDefault="00CD2D82"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color w:val="000000"/>
        </w:rPr>
        <w:t xml:space="preserve">The present study has many strengths, including the large sample size and, unusually for a large cohort sample, direct measures of expressive and receptive language.  There are also some limitations and caveats to be considered. One issue is that the sample was less ethnically and economically diverse than the UK population in general. This limits the potential generalisability of the study and we recommend replication of effects in diverse </w:t>
      </w:r>
      <w:r w:rsidRPr="00146399">
        <w:rPr>
          <w:rFonts w:ascii="Times New Roman" w:eastAsia="Times New Roman" w:hAnsi="Times New Roman" w:cs="Times New Roman"/>
          <w:color w:val="000000"/>
        </w:rPr>
        <w:lastRenderedPageBreak/>
        <w:t>samples in the UK and beyond.</w:t>
      </w:r>
      <w:r w:rsidR="00C11697" w:rsidRPr="00146399">
        <w:rPr>
          <w:rFonts w:ascii="Times New Roman" w:eastAsia="Times New Roman" w:hAnsi="Times New Roman" w:cs="Times New Roman"/>
          <w:color w:val="000000"/>
        </w:rPr>
        <w:t xml:space="preserve"> Further, </w:t>
      </w:r>
      <w:r w:rsidR="008C181A" w:rsidRPr="00146399">
        <w:rPr>
          <w:rFonts w:ascii="Times New Roman" w:eastAsia="Times New Roman" w:hAnsi="Times New Roman" w:cs="Times New Roman"/>
          <w:color w:val="000000"/>
        </w:rPr>
        <w:t>we did not</w:t>
      </w:r>
      <w:r w:rsidR="00C11697" w:rsidRPr="00146399">
        <w:rPr>
          <w:rFonts w:ascii="Times New Roman" w:eastAsia="Times New Roman" w:hAnsi="Times New Roman" w:cs="Times New Roman"/>
          <w:color w:val="000000"/>
        </w:rPr>
        <w:t xml:space="preserve"> have a measure of the </w:t>
      </w:r>
      <w:r w:rsidR="00957B1D" w:rsidRPr="00146399">
        <w:rPr>
          <w:rFonts w:ascii="Times New Roman" w:eastAsia="Times New Roman" w:hAnsi="Times New Roman" w:cs="Times New Roman"/>
          <w:color w:val="000000"/>
        </w:rPr>
        <w:t xml:space="preserve">home </w:t>
      </w:r>
      <w:r w:rsidR="008C181A" w:rsidRPr="00146399">
        <w:rPr>
          <w:rFonts w:ascii="Times New Roman" w:eastAsia="Times New Roman" w:hAnsi="Times New Roman" w:cs="Times New Roman"/>
          <w:color w:val="000000"/>
        </w:rPr>
        <w:t>language and communication environment during the primary school years</w:t>
      </w:r>
      <w:r w:rsidR="00D50E9D">
        <w:rPr>
          <w:rFonts w:ascii="Times New Roman" w:eastAsia="Times New Roman" w:hAnsi="Times New Roman" w:cs="Times New Roman"/>
          <w:color w:val="000000"/>
        </w:rPr>
        <w:t xml:space="preserve">, nor ongoing measures of </w:t>
      </w:r>
      <w:r w:rsidR="004F3896">
        <w:rPr>
          <w:rFonts w:ascii="Times New Roman" w:eastAsia="Times New Roman" w:hAnsi="Times New Roman" w:cs="Times New Roman"/>
          <w:color w:val="000000"/>
        </w:rPr>
        <w:t>SES</w:t>
      </w:r>
      <w:r w:rsidR="008C181A" w:rsidRPr="00146399">
        <w:rPr>
          <w:rFonts w:ascii="Times New Roman" w:eastAsia="Times New Roman" w:hAnsi="Times New Roman" w:cs="Times New Roman"/>
          <w:color w:val="000000"/>
        </w:rPr>
        <w:t xml:space="preserve">. </w:t>
      </w:r>
      <w:r w:rsidR="00957B1D" w:rsidRPr="00146399">
        <w:rPr>
          <w:rFonts w:ascii="Times New Roman" w:eastAsia="Times New Roman" w:hAnsi="Times New Roman" w:cs="Times New Roman"/>
          <w:color w:val="000000"/>
        </w:rPr>
        <w:t>Th</w:t>
      </w:r>
      <w:r w:rsidR="000564EF" w:rsidRPr="00146399">
        <w:rPr>
          <w:rFonts w:ascii="Times New Roman" w:eastAsia="Times New Roman" w:hAnsi="Times New Roman" w:cs="Times New Roman"/>
          <w:color w:val="000000"/>
        </w:rPr>
        <w:t>ese factors have been shown to be influential beyond the early year</w:t>
      </w:r>
      <w:r w:rsidR="00EB6086" w:rsidRPr="00146399">
        <w:rPr>
          <w:rFonts w:ascii="Times New Roman" w:eastAsia="Times New Roman" w:hAnsi="Times New Roman" w:cs="Times New Roman"/>
          <w:color w:val="000000"/>
        </w:rPr>
        <w:t>s</w:t>
      </w:r>
      <w:r w:rsidR="00BE0B7D">
        <w:rPr>
          <w:rFonts w:ascii="Times New Roman" w:eastAsia="Times New Roman" w:hAnsi="Times New Roman" w:cs="Times New Roman"/>
          <w:color w:val="000000"/>
        </w:rPr>
        <w:t>,</w:t>
      </w:r>
      <w:r w:rsidR="004F3896">
        <w:rPr>
          <w:rFonts w:ascii="Times New Roman" w:eastAsia="Times New Roman" w:hAnsi="Times New Roman" w:cs="Times New Roman"/>
          <w:color w:val="000000"/>
        </w:rPr>
        <w:t xml:space="preserve"> as family circumstances can change for many reasons</w:t>
      </w:r>
      <w:r w:rsidR="00537923">
        <w:rPr>
          <w:rFonts w:ascii="Times New Roman" w:eastAsia="Times New Roman" w:hAnsi="Times New Roman" w:cs="Times New Roman"/>
          <w:color w:val="000000"/>
        </w:rPr>
        <w:t xml:space="preserve"> </w:t>
      </w:r>
      <w:r w:rsidR="00537923">
        <w:rPr>
          <w:rFonts w:ascii="Times New Roman" w:eastAsia="Times New Roman" w:hAnsi="Times New Roman" w:cs="Times New Roman"/>
          <w:color w:val="000000"/>
        </w:rPr>
        <w:fldChar w:fldCharType="begin" w:fldLock="1"/>
      </w:r>
      <w:r w:rsidR="00904324">
        <w:rPr>
          <w:rFonts w:ascii="Times New Roman" w:eastAsia="Times New Roman" w:hAnsi="Times New Roman" w:cs="Times New Roman"/>
          <w:color w:val="000000"/>
        </w:rPr>
        <w:instrText>ADDIN CSL_CITATION {"citationItems":[{"id":"ITEM-1","itemData":{"DOI":"10.1080/09243453.2019.1618348","ISSN":"0924-3453","abstract":"ABSTRACTThis study explores how various measures of home learning environment (HLE) collected at different ages are related to each other and explores associations when the effects of significant c...","author":[{"dropping-particle":"","family":"Toth","given":"Katalin","non-dropping-particle":"","parse-names":false,"suffix":""},{"dropping-particle":"","family":"Sammons","given":"P","non-dropping-particle":"","parse-names":false,"suffix":""},{"dropping-particle":"","family":"Sylva","given":"Kathy","non-dropping-particle":"","parse-names":false,"suffix":""},{"dropping-particle":"","family":"Melhuish","given":"Edward","non-dropping-particle":"","parse-names":false,"suffix":""},{"dropping-particle":"","family":"Siraj","given":"Iram","non-dropping-particle":"","parse-names":false,"suffix":""},{"dropping-particle":"","family":"Taggart","given":"Brenda","non-dropping-particle":"","parse-names":false,"suffix":""}],"container-title":"School Effectiveness and School Improvement","id":"ITEM-1","issued":{"date-parts":[["2019","6","18"]]},"page":"1-24","publisher":"Routledge","title":"Home learning environment across time: the role of early years HLE and background in predicting HLE at later ages","type":"article-journal"},"uris":["http://www.mendeley.com/documents/?uuid=dc3533a6-3288-3196-847c-66f4f13a6c63"]},{"id":"ITEM-2","itemData":{"DOI":"10.1023/A:1014678822410","ISSN":"1040726X","abstract":"This article addresses the difficulties of controlling for socioeconomic status (SES) in social science and educational studies. The article reviews the history behind controlling for SES and points out the shortcomings of the research approaches of the past. I then assert that there still remain a number of weaknesses in the ways that are presently and commonly used for controlling for SES. I argue that the field of the natural sciences is well ahead of the social sciences in addressing some of the difficulties in measuring the effects of SES. Among the issues that natural scientists are investigating include the notion of \"reciprocal causality\" and SES as a \"catch all\" variable, as well as examining the factors that affect SES. The article examines a number of methods that researchers are introducing to examine the effects of SES in more sophisticated ways. These methods include considering variables that influence SES, taking measures of SES at different points in time, examining intervening variables that act between SES and the variables under study, and other approaches.","author":[{"dropping-particle":"","family":"Jeynes","given":"William H.","non-dropping-particle":"","parse-names":false,"suffix":""}],"container-title":"Educational Psychology Review","id":"ITEM-2","issue":"2","issued":{"date-parts":[["2002"]]},"page":"205-221","publisher":"Springer","title":"The challenge of controlling for SES in social science and education research","type":"article","volume":"14"},"uris":["http://www.mendeley.com/documents/?uuid=0d17abc1-bb8b-380b-bef1-b17409f095f4"]}],"mendeley":{"formattedCitation":"(Jeynes, 2002; Toth et al., 2019)","plainTextFormattedCitation":"(Jeynes, 2002; Toth et al., 2019)","previouslyFormattedCitation":"(Jeynes, 2002; Toth et al., 2019)"},"properties":{"noteIndex":0},"schema":"https://github.com/citation-style-language/schema/raw/master/csl-citation.json"}</w:instrText>
      </w:r>
      <w:r w:rsidR="00537923">
        <w:rPr>
          <w:rFonts w:ascii="Times New Roman" w:eastAsia="Times New Roman" w:hAnsi="Times New Roman" w:cs="Times New Roman"/>
          <w:color w:val="000000"/>
        </w:rPr>
        <w:fldChar w:fldCharType="separate"/>
      </w:r>
      <w:r w:rsidR="00537923" w:rsidRPr="00537923">
        <w:rPr>
          <w:rFonts w:ascii="Times New Roman" w:eastAsia="Times New Roman" w:hAnsi="Times New Roman" w:cs="Times New Roman"/>
          <w:noProof/>
          <w:color w:val="000000"/>
        </w:rPr>
        <w:t>(Jeynes, 2002; Toth et al., 2019)</w:t>
      </w:r>
      <w:r w:rsidR="00537923">
        <w:rPr>
          <w:rFonts w:ascii="Times New Roman" w:eastAsia="Times New Roman" w:hAnsi="Times New Roman" w:cs="Times New Roman"/>
          <w:color w:val="000000"/>
        </w:rPr>
        <w:fldChar w:fldCharType="end"/>
      </w:r>
      <w:r w:rsidR="001022D8" w:rsidRPr="00146399">
        <w:rPr>
          <w:rFonts w:ascii="Times New Roman" w:eastAsia="Times New Roman" w:hAnsi="Times New Roman" w:cs="Times New Roman"/>
          <w:color w:val="000000"/>
        </w:rPr>
        <w:t>.</w:t>
      </w:r>
      <w:r w:rsidR="00EB6086" w:rsidRPr="00146399">
        <w:rPr>
          <w:rFonts w:ascii="Times New Roman" w:eastAsia="Times New Roman" w:hAnsi="Times New Roman" w:cs="Times New Roman"/>
          <w:color w:val="000000"/>
        </w:rPr>
        <w:t xml:space="preserve"> </w:t>
      </w:r>
      <w:r w:rsidR="00BC4281" w:rsidRPr="00146399">
        <w:rPr>
          <w:rFonts w:ascii="Times New Roman" w:eastAsia="Times New Roman" w:hAnsi="Times New Roman" w:cs="Times New Roman"/>
          <w:color w:val="000000"/>
        </w:rPr>
        <w:t xml:space="preserve"> </w:t>
      </w:r>
      <w:r w:rsidR="007034F5">
        <w:rPr>
          <w:rFonts w:ascii="Times New Roman" w:eastAsia="Times New Roman" w:hAnsi="Times New Roman" w:cs="Times New Roman"/>
          <w:color w:val="000000"/>
        </w:rPr>
        <w:t xml:space="preserve">In addition to this, </w:t>
      </w:r>
      <w:r w:rsidR="00115767">
        <w:rPr>
          <w:rFonts w:ascii="Times New Roman" w:eastAsia="Times New Roman" w:hAnsi="Times New Roman" w:cs="Times New Roman"/>
          <w:color w:val="000000"/>
        </w:rPr>
        <w:t xml:space="preserve">the sample size for the </w:t>
      </w:r>
      <w:r w:rsidR="00BE0B7D">
        <w:rPr>
          <w:rFonts w:ascii="Times New Roman" w:eastAsia="Times New Roman" w:hAnsi="Times New Roman" w:cs="Times New Roman"/>
          <w:color w:val="000000"/>
        </w:rPr>
        <w:t xml:space="preserve">measurement of </w:t>
      </w:r>
      <w:r w:rsidR="00115767">
        <w:rPr>
          <w:rFonts w:ascii="Times New Roman" w:eastAsia="Times New Roman" w:hAnsi="Times New Roman" w:cs="Times New Roman"/>
          <w:color w:val="000000"/>
        </w:rPr>
        <w:t xml:space="preserve">social adjustment at school entry was much lower than </w:t>
      </w:r>
      <w:r w:rsidR="00BE0B7D">
        <w:rPr>
          <w:rFonts w:ascii="Times New Roman" w:eastAsia="Times New Roman" w:hAnsi="Times New Roman" w:cs="Times New Roman"/>
          <w:color w:val="000000"/>
        </w:rPr>
        <w:t xml:space="preserve">that for </w:t>
      </w:r>
      <w:r w:rsidR="00115767">
        <w:rPr>
          <w:rFonts w:ascii="Times New Roman" w:eastAsia="Times New Roman" w:hAnsi="Times New Roman" w:cs="Times New Roman"/>
          <w:color w:val="000000"/>
        </w:rPr>
        <w:t>literacy skills</w:t>
      </w:r>
      <w:r w:rsidR="00E40DEC">
        <w:rPr>
          <w:rFonts w:ascii="Times New Roman" w:eastAsia="Times New Roman" w:hAnsi="Times New Roman" w:cs="Times New Roman"/>
          <w:color w:val="000000"/>
        </w:rPr>
        <w:t>.</w:t>
      </w:r>
      <w:r w:rsidR="00115767">
        <w:rPr>
          <w:rFonts w:ascii="Times New Roman" w:eastAsia="Times New Roman" w:hAnsi="Times New Roman" w:cs="Times New Roman"/>
          <w:color w:val="000000"/>
        </w:rPr>
        <w:t xml:space="preserve"> </w:t>
      </w:r>
      <w:r w:rsidR="00C04A56">
        <w:rPr>
          <w:rFonts w:ascii="Times New Roman" w:eastAsia="Times New Roman" w:hAnsi="Times New Roman" w:cs="Times New Roman"/>
          <w:color w:val="000000"/>
        </w:rPr>
        <w:t>Although the sample size for social adjustment was still substantial, this should be noted in interpreting the results and it would be desirable to address this issue in future research.</w:t>
      </w:r>
    </w:p>
    <w:p w14:paraId="666C3A37" w14:textId="06B8F25C" w:rsidR="00C04A56" w:rsidRDefault="00B13926" w:rsidP="00BB4718">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It is also a strength that this study contains measures of both structural language skills and pragmatic language skills. However, we recognise that not</w:t>
      </w:r>
      <w:r w:rsidR="00C46DB6">
        <w:rPr>
          <w:rFonts w:ascii="Times New Roman" w:eastAsia="Times New Roman" w:hAnsi="Times New Roman" w:cs="Times New Roman"/>
          <w:color w:val="000000"/>
        </w:rPr>
        <w:t xml:space="preserve"> all language researchers would agree with the choice to include pragmatics as pa</w:t>
      </w:r>
      <w:r w:rsidR="00E97582">
        <w:rPr>
          <w:rFonts w:ascii="Times New Roman" w:eastAsia="Times New Roman" w:hAnsi="Times New Roman" w:cs="Times New Roman"/>
          <w:color w:val="000000"/>
        </w:rPr>
        <w:t xml:space="preserve">rt of the social development latent variable rather than creating a generic linguistic variable. </w:t>
      </w:r>
      <w:r w:rsidR="001F7865">
        <w:rPr>
          <w:rFonts w:ascii="Times New Roman" w:eastAsia="Times New Roman" w:hAnsi="Times New Roman" w:cs="Times New Roman"/>
          <w:color w:val="000000"/>
        </w:rPr>
        <w:t xml:space="preserve">We made this decision a priori, taking a broad view of pragmatics as </w:t>
      </w:r>
      <w:r w:rsidR="006D4400">
        <w:rPr>
          <w:rFonts w:ascii="Times New Roman" w:eastAsia="Times New Roman" w:hAnsi="Times New Roman" w:cs="Times New Roman"/>
          <w:color w:val="000000"/>
        </w:rPr>
        <w:t xml:space="preserve">the </w:t>
      </w:r>
      <w:r w:rsidR="000D094E">
        <w:rPr>
          <w:rFonts w:ascii="Times New Roman" w:eastAsia="Times New Roman" w:hAnsi="Times New Roman" w:cs="Times New Roman"/>
          <w:color w:val="000000"/>
        </w:rPr>
        <w:t>act of putting language to use in social situations</w:t>
      </w:r>
      <w:r w:rsidR="0078184E">
        <w:rPr>
          <w:rFonts w:ascii="Times New Roman" w:eastAsia="Times New Roman" w:hAnsi="Times New Roman" w:cs="Times New Roman"/>
          <w:color w:val="000000"/>
        </w:rPr>
        <w:t xml:space="preserve">, </w:t>
      </w:r>
      <w:r w:rsidR="00C04A56">
        <w:rPr>
          <w:rFonts w:ascii="Times New Roman" w:eastAsia="Times New Roman" w:hAnsi="Times New Roman" w:cs="Times New Roman"/>
          <w:color w:val="000000"/>
        </w:rPr>
        <w:t>in line with</w:t>
      </w:r>
      <w:r w:rsidR="0078184E">
        <w:rPr>
          <w:rFonts w:ascii="Times New Roman" w:eastAsia="Times New Roman" w:hAnsi="Times New Roman" w:cs="Times New Roman"/>
          <w:color w:val="000000"/>
        </w:rPr>
        <w:t xml:space="preserve"> other studies that have made this distinction</w:t>
      </w:r>
      <w:r w:rsidR="00D14D25">
        <w:rPr>
          <w:rFonts w:ascii="Times New Roman" w:eastAsia="Times New Roman" w:hAnsi="Times New Roman" w:cs="Times New Roman"/>
          <w:color w:val="000000"/>
        </w:rPr>
        <w:t xml:space="preserve"> </w:t>
      </w:r>
      <w:r w:rsidR="00FC6BD1">
        <w:rPr>
          <w:rFonts w:ascii="Times New Roman" w:eastAsia="Times New Roman" w:hAnsi="Times New Roman" w:cs="Times New Roman"/>
          <w:color w:val="000000"/>
        </w:rPr>
        <w:fldChar w:fldCharType="begin" w:fldLock="1"/>
      </w:r>
      <w:r w:rsidR="00537923">
        <w:rPr>
          <w:rFonts w:ascii="Times New Roman" w:eastAsia="Times New Roman" w:hAnsi="Times New Roman" w:cs="Times New Roman"/>
          <w:color w:val="000000"/>
        </w:rPr>
        <w:instrText>ADDIN CSL_CITATION {"citationItems":[{"id":"ITEM-1","itemData":{"DOI":"10.1097/DBP.0000000000000180","ISBN":"0196-206X","ISSN":"15367312","PMID":"26039192","abstract":"Objective:\\nThe relationship between social disadvantage, behavior, and\\ncommunication in childhood is well established. Less is known about how\\nthese 3 interact across childhood and specifically whether pragmatic\\nlanguage skills act as a mediator between early social disadvantage and\\nadolescent behavior.\\nMethod:\\nThe sample was the Avon Longitudinal Study of Parents and Children, a\\nrepresentative birth cohort initially recruited in England in 1991/1992\\nand followed through to adolescence and beyond. Of the original 13,992\\nlive births, data were available for 2926 children at 13 years.\\nUnivariable analysis was first used to identify sociodemographic and\\nother predictors of the Strengths and Difficulties Questionnaire (SDQ)\\nat 13 years. The mediational role of the pragmatics scale of the\\nChildren's Communication Checklist (CCC) at 9 years was then tested,\\ncontrolling for age, gender, and IQ.\\nResults:\\nThere was evidence of both a direct effect from social disadvantage\\n(path C `) to SDQ Total Behavior Score at 13 years (-.205; p &lt; .001) and\\nan indirect effect from social disadvantage to SDQ Total (-.225; p &lt;\\n.001) after adjusting for the CCC pragmatics scale as a mediator. The\\nlatter represents a reduction in the magnitude of the unadjusted effect\\nor ``total effect{''} (-.430), demonstrating that the pragmatics scale\\npartially mediates the relationship of early social disadvantage and\\nadolescent behavior (even after controlling for other covariates). The\\nsame relationship held for all but the pro-social subscale of the SDQ.\\nConclusion:\\nThe results provide evidence to suggest that there maybe a causal\\nrelationship between these variables, suggesting that interventions\\ntargeting pragmatic skills have the potential to reduce adolescent\\nbehavioral symptoms.","author":[{"dropping-particle":"","family":"Law","given":"J.","non-dropping-particle":"","parse-names":false,"suffix":""},{"dropping-particle":"","family":"Rush","given":"Robert","non-dropping-particle":"","parse-names":false,"suffix":""},{"dropping-particle":"","family":"Clegg","given":"Judy","non-dropping-particle":"","parse-names":false,"suffix":""},{"dropping-particle":"","family":"Peters","given":"Tim","non-dropping-particle":"","parse-names":false,"suffix":""},{"dropping-particle":"","family":"Roulstone","given":"S","non-dropping-particle":"","parse-names":false,"suffix":""}],"container-title":"Journal of Developmental and Behavioral Pediatrics","id":"ITEM-1","issued":{"date-parts":[["2015"]]},"title":"The role of pragmatics in mediating the relationship between social disadvantage and adolescent behavior","type":"article-journal"},"uris":["http://www.mendeley.com/documents/?uuid=d167a15b-cc76-314d-9760-c9dca88e05df"]},{"id":"ITEM-2","itemData":{"DOI":"10.1080/13632752.2013.854960","ISSN":"13632752","abstract":"Considerable evidence supports the association between language learning difficulties and behaviour in young children and this is likely to be particularly true of children raised in social disadvantage. Less is known about the way that different aspects of language, specifically pragmatics, interact with behaviour. This study examines the extent to which pragmatic language skills mediate the relationship between structural language skills and parent report of behaviour. It was carried out with 138 community ascertained monolingual English speaking primary school children raised in an area of marked social disadvantage. We found that pragmatic skills substantially mediate the relationship between language and behaviour in this group of children. Further analyses suggest that the mediational relationship holds for hyperactivity, peer related problems and overall impact score but not for emotional problems, conduct problems or pro-social behaviour. Pragmatic language skills underpin the relationship between language and behaviour in low SES (socio-economic status) children. This is specifically true for children exhibited signs of hyperactivity, peer problems and the perceived impact that these may have on the classroom teacher, parents and other children. These findings need to be replicated in both comparable and different populations but, if the relationship holds, it is likely to have considerable implications for the development of valid and effective interventions in this area. Furthermore they may lead to a more differentiated approach to behavioural difficulties. © 2013 © SEBDA.","author":[{"dropping-particle":"","family":"Law","given":"J.","non-dropping-particle":"","parse-names":false,"suffix":""},{"dropping-particle":"","family":"Rush","given":"R.","non-dropping-particle":"","parse-names":false,"suffix":""},{"dropping-particle":"","family":"McBean","given":"K.","non-dropping-particle":"","parse-names":false,"suffix":""}],"container-title":"Emotional and Behavioural Difficulties","id":"ITEM-2","issue":"1","issued":{"date-parts":[["2014"]]},"page":"28-40","publisher":"Routledge","title":"The relative roles played by structural and pragmatic language skills in relation to behaviour in a population of primary school children from socially disadvantaged backgrounds","type":"article-journal","volume":"19"},"uris":["http://www.mendeley.com/documents/?uuid=c8bdad46-12aa-3611-b93e-7ffd1cb7b073"]}],"mendeley":{"formattedCitation":"(Law et al., 2014, 2015)","plainTextFormattedCitation":"(Law et al., 2014, 2015)","previouslyFormattedCitation":"(Law et al., 2014, 2015)"},"properties":{"noteIndex":0},"schema":"https://github.com/citation-style-language/schema/raw/master/csl-citation.json"}</w:instrText>
      </w:r>
      <w:r w:rsidR="00FC6BD1">
        <w:rPr>
          <w:rFonts w:ascii="Times New Roman" w:eastAsia="Times New Roman" w:hAnsi="Times New Roman" w:cs="Times New Roman"/>
          <w:color w:val="000000"/>
        </w:rPr>
        <w:fldChar w:fldCharType="separate"/>
      </w:r>
      <w:r w:rsidR="00233DF9" w:rsidRPr="00233DF9">
        <w:rPr>
          <w:rFonts w:ascii="Times New Roman" w:eastAsia="Times New Roman" w:hAnsi="Times New Roman" w:cs="Times New Roman"/>
          <w:noProof/>
          <w:color w:val="000000"/>
        </w:rPr>
        <w:t>(Law et al., 2014, 2015)</w:t>
      </w:r>
      <w:r w:rsidR="00FC6BD1">
        <w:rPr>
          <w:rFonts w:ascii="Times New Roman" w:eastAsia="Times New Roman" w:hAnsi="Times New Roman" w:cs="Times New Roman"/>
          <w:color w:val="000000"/>
        </w:rPr>
        <w:fldChar w:fldCharType="end"/>
      </w:r>
      <w:r w:rsidR="007F3B57">
        <w:rPr>
          <w:rFonts w:ascii="Times New Roman" w:eastAsia="Times New Roman" w:hAnsi="Times New Roman" w:cs="Times New Roman"/>
          <w:color w:val="000000"/>
        </w:rPr>
        <w:t>.</w:t>
      </w:r>
      <w:r w:rsidR="00C103D4">
        <w:rPr>
          <w:rFonts w:ascii="Times New Roman" w:eastAsia="Times New Roman" w:hAnsi="Times New Roman" w:cs="Times New Roman"/>
          <w:color w:val="000000"/>
        </w:rPr>
        <w:t xml:space="preserve"> </w:t>
      </w:r>
      <w:r w:rsidR="006D4400">
        <w:rPr>
          <w:rFonts w:ascii="Times New Roman" w:eastAsia="Times New Roman" w:hAnsi="Times New Roman" w:cs="Times New Roman"/>
          <w:color w:val="000000"/>
        </w:rPr>
        <w:t xml:space="preserve">To account for the inevitable dependence between the two, we allowed our measures of language development and social development to co-vary. </w:t>
      </w:r>
    </w:p>
    <w:p w14:paraId="28467A2A" w14:textId="4555DE94" w:rsidR="00CD2D82" w:rsidRPr="00146399" w:rsidRDefault="00DD2D57" w:rsidP="00BB4718">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Finally, </w:t>
      </w:r>
      <w:r w:rsidR="00C04A56">
        <w:rPr>
          <w:rFonts w:ascii="Times New Roman" w:eastAsia="Times New Roman" w:hAnsi="Times New Roman" w:cs="Times New Roman"/>
          <w:color w:val="000000"/>
        </w:rPr>
        <w:t xml:space="preserve">as </w:t>
      </w:r>
      <w:r w:rsidR="00647776">
        <w:rPr>
          <w:rFonts w:ascii="Times New Roman" w:eastAsia="Times New Roman" w:hAnsi="Times New Roman" w:cs="Times New Roman"/>
          <w:color w:val="000000"/>
        </w:rPr>
        <w:t xml:space="preserve">we did not have access to objective test data to measure skills at school </w:t>
      </w:r>
      <w:r w:rsidR="000120BC">
        <w:rPr>
          <w:rFonts w:ascii="Times New Roman" w:eastAsia="Times New Roman" w:hAnsi="Times New Roman" w:cs="Times New Roman"/>
          <w:color w:val="000000"/>
        </w:rPr>
        <w:t>entry,</w:t>
      </w:r>
      <w:r w:rsidR="00C315F7">
        <w:rPr>
          <w:rFonts w:ascii="Times New Roman" w:eastAsia="Times New Roman" w:hAnsi="Times New Roman" w:cs="Times New Roman"/>
          <w:color w:val="000000"/>
        </w:rPr>
        <w:t xml:space="preserve"> we cannot assess</w:t>
      </w:r>
      <w:r w:rsidR="00F301AA">
        <w:rPr>
          <w:rFonts w:ascii="Times New Roman" w:eastAsia="Times New Roman" w:hAnsi="Times New Roman" w:cs="Times New Roman"/>
          <w:color w:val="000000"/>
        </w:rPr>
        <w:t xml:space="preserve"> teacher report measures </w:t>
      </w:r>
      <w:r w:rsidR="00C315F7">
        <w:rPr>
          <w:rFonts w:ascii="Times New Roman" w:eastAsia="Times New Roman" w:hAnsi="Times New Roman" w:cs="Times New Roman"/>
          <w:color w:val="000000"/>
        </w:rPr>
        <w:t xml:space="preserve">for accuracy. Nevertheless, </w:t>
      </w:r>
      <w:r w:rsidR="00F60814">
        <w:rPr>
          <w:rFonts w:ascii="Times New Roman" w:eastAsia="Times New Roman" w:hAnsi="Times New Roman" w:cs="Times New Roman"/>
          <w:color w:val="000000"/>
        </w:rPr>
        <w:t>the school entry measures do behave as expected in the model and are associated with later outcomes in the predicted fashion.</w:t>
      </w:r>
    </w:p>
    <w:p w14:paraId="32C963B1" w14:textId="77777777" w:rsidR="00CD2D82" w:rsidRPr="00146399" w:rsidRDefault="00CD2D82" w:rsidP="00BB4718">
      <w:pPr>
        <w:spacing w:line="480" w:lineRule="auto"/>
        <w:rPr>
          <w:rFonts w:ascii="Times New Roman" w:eastAsia="Times New Roman" w:hAnsi="Times New Roman" w:cs="Times New Roman"/>
          <w:b/>
          <w:color w:val="000000"/>
        </w:rPr>
      </w:pPr>
      <w:r w:rsidRPr="00146399">
        <w:rPr>
          <w:rFonts w:ascii="Times New Roman" w:eastAsia="Times New Roman" w:hAnsi="Times New Roman" w:cs="Times New Roman"/>
          <w:b/>
          <w:color w:val="000000"/>
        </w:rPr>
        <w:t>Implications for policy and practice</w:t>
      </w:r>
    </w:p>
    <w:p w14:paraId="73024D3F" w14:textId="1BE187DE" w:rsidR="00CD2D82" w:rsidRPr="00146399" w:rsidRDefault="00CD2D82" w:rsidP="00BB4718">
      <w:pPr>
        <w:spacing w:line="480" w:lineRule="auto"/>
        <w:rPr>
          <w:rFonts w:ascii="Times New Roman" w:eastAsia="Times New Roman" w:hAnsi="Times New Roman" w:cs="Times New Roman"/>
          <w:color w:val="000000"/>
        </w:rPr>
      </w:pPr>
      <w:r w:rsidRPr="00146399">
        <w:rPr>
          <w:rFonts w:ascii="Times New Roman" w:eastAsia="Times New Roman" w:hAnsi="Times New Roman" w:cs="Times New Roman"/>
          <w:color w:val="000000"/>
        </w:rPr>
        <w:tab/>
      </w:r>
      <w:r w:rsidR="00C04A56">
        <w:rPr>
          <w:rFonts w:ascii="Times New Roman" w:eastAsia="Times New Roman" w:hAnsi="Times New Roman" w:cs="Times New Roman"/>
          <w:color w:val="000000"/>
        </w:rPr>
        <w:t>T</w:t>
      </w:r>
      <w:r w:rsidRPr="00146399">
        <w:rPr>
          <w:rFonts w:ascii="Times New Roman" w:eastAsia="Times New Roman" w:hAnsi="Times New Roman" w:cs="Times New Roman"/>
          <w:color w:val="000000"/>
        </w:rPr>
        <w:t>he findings have implications for policy and practice in early childhood and in education.</w:t>
      </w:r>
      <w:r w:rsidR="00E40DEC">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 xml:space="preserve">Firstly, the findings underscore the importance of policy responses to poor achievement in reading and writing that address distal social causes, alongside those that might focus on proximal environments or individual skills. Improving </w:t>
      </w:r>
      <w:r w:rsidR="00EA03CF">
        <w:rPr>
          <w:rFonts w:ascii="Times New Roman" w:eastAsia="Times New Roman" w:hAnsi="Times New Roman" w:cs="Times New Roman"/>
          <w:color w:val="000000"/>
        </w:rPr>
        <w:t xml:space="preserve">early </w:t>
      </w:r>
      <w:r w:rsidRPr="00146399">
        <w:rPr>
          <w:rFonts w:ascii="Times New Roman" w:eastAsia="Times New Roman" w:hAnsi="Times New Roman" w:cs="Times New Roman"/>
          <w:color w:val="000000"/>
        </w:rPr>
        <w:t xml:space="preserve">family SES </w:t>
      </w:r>
      <w:r w:rsidRPr="00146399">
        <w:rPr>
          <w:rFonts w:ascii="Times New Roman" w:eastAsia="Times New Roman" w:hAnsi="Times New Roman" w:cs="Times New Roman"/>
          <w:color w:val="000000"/>
        </w:rPr>
        <w:lastRenderedPageBreak/>
        <w:t xml:space="preserve">indicators such as education and income would likely have a direct impact on child outcomes throughout primary schools. Further, as positive ELCE </w:t>
      </w:r>
      <w:r w:rsidR="00A82CF2" w:rsidRPr="00146399">
        <w:rPr>
          <w:rFonts w:ascii="Times New Roman" w:eastAsia="Times New Roman" w:hAnsi="Times New Roman" w:cs="Times New Roman"/>
          <w:color w:val="000000"/>
        </w:rPr>
        <w:t xml:space="preserve">was </w:t>
      </w:r>
      <w:r w:rsidRPr="00146399">
        <w:rPr>
          <w:rFonts w:ascii="Times New Roman" w:eastAsia="Times New Roman" w:hAnsi="Times New Roman" w:cs="Times New Roman"/>
          <w:color w:val="000000"/>
        </w:rPr>
        <w:t xml:space="preserve">observed to have an influence on later skills and outcomes even in the presence of </w:t>
      </w:r>
      <w:r w:rsidR="008D7FD9">
        <w:rPr>
          <w:rFonts w:ascii="Times New Roman" w:eastAsia="Times New Roman" w:hAnsi="Times New Roman" w:cs="Times New Roman"/>
          <w:color w:val="000000"/>
        </w:rPr>
        <w:t xml:space="preserve">early </w:t>
      </w:r>
      <w:r w:rsidRPr="00146399">
        <w:rPr>
          <w:rFonts w:ascii="Times New Roman" w:eastAsia="Times New Roman" w:hAnsi="Times New Roman" w:cs="Times New Roman"/>
          <w:color w:val="000000"/>
        </w:rPr>
        <w:t xml:space="preserve">SES challenges, the present results provide yet </w:t>
      </w:r>
      <w:r w:rsidR="00605433">
        <w:rPr>
          <w:rFonts w:ascii="Times New Roman" w:eastAsia="Times New Roman" w:hAnsi="Times New Roman" w:cs="Times New Roman"/>
          <w:color w:val="000000"/>
        </w:rPr>
        <w:t>additional</w:t>
      </w:r>
      <w:r w:rsidR="00D401C4"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support for the importance of early childhood interventions</w:t>
      </w:r>
      <w:r w:rsidR="00320179" w:rsidRPr="00146399">
        <w:rPr>
          <w:rFonts w:ascii="Times New Roman" w:eastAsia="Times New Roman" w:hAnsi="Times New Roman" w:cs="Times New Roman"/>
          <w:color w:val="000000"/>
        </w:rPr>
        <w:t xml:space="preserve"> </w:t>
      </w:r>
      <w:r w:rsidR="003549D6" w:rsidRPr="00146399">
        <w:rPr>
          <w:rFonts w:ascii="Times New Roman" w:eastAsia="Times New Roman" w:hAnsi="Times New Roman" w:cs="Times New Roman"/>
          <w:color w:val="000000"/>
        </w:rPr>
        <w:fldChar w:fldCharType="begin" w:fldLock="1"/>
      </w:r>
      <w:r w:rsidR="002C53BD">
        <w:rPr>
          <w:rFonts w:ascii="Times New Roman" w:eastAsia="Times New Roman" w:hAnsi="Times New Roman" w:cs="Times New Roman"/>
          <w:color w:val="000000"/>
        </w:rPr>
        <w:instrText>ADDIN CSL_CITATION {"citationItems":[{"id":"ITEM-1","itemData":{"DOI":"10.1080/0141192042000234656","ISSN":"01411926","abstract":"This article explores the impact of pre-school experience on young children's cognitive attainments at entry to primary school and analyses data collected as part of a wider longitudinal study, the Effective Provision of Pre-school Education (EPPE) project, which followed a large sample of young children attending 141 pre-school centres drawn from six types of provider in five English regions. The article compares the characteristics and attainments of the pre-school sample with those of an additional 'home' sample (children who had not attended pre-school) recruited at entry to reception. Multilevel analyses of relationships between child, parent and home environment characteristics and children's attainments in pre-reading, early number concepts and language skills are presented. Duration of time in pre-school is found to have a significant and positive impact on attainment over and above important influences such as family socio-economic status, income, mother's qualification level, ethnic and language background. The research also points to the separate and significant influence of the home learning environment. It is concluded that pre-school can play an important part in combating social exclusion by offering disadvantaged children, in particular, a better start to primary school.","author":[{"dropping-particle":"","family":"Sammons","given":"P","non-dropping-particle":"","parse-names":false,"suffix":""},{"dropping-particle":"","family":"Elliot","given":"Karen","non-dropping-particle":"","parse-names":false,"suffix":""},{"dropping-particle":"","family":"Sylva","given":"Kathy","non-dropping-particle":"","parse-names":false,"suffix":""},{"dropping-particle":"","family":"Melhuish","given":"Edward","non-dropping-particle":"","parse-names":false,"suffix":""},{"dropping-particle":"","family":"Siraj-Blatchford","given":"Iram","non-dropping-particle":"","parse-names":false,"suffix":""},{"dropping-particle":"","family":"Taggart","given":"Brenda","non-dropping-particle":"","parse-names":false,"suffix":""}],"container-title":"British Educational Research Journal","id":"ITEM-1","issue":"5","issued":{"date-parts":[["2004","9","1"]]},"page":"691-712","publisher":"John Wiley &amp; Sons, Ltd","title":"The impact of pre-school on young children's cognitive attainments at entry to reception","type":"article-journal","volume":"30"},"uris":["http://www.mendeley.com/documents/?uuid=2e8e1bd9-4c29-38a5-a120-5b23d9e2fce8"]},{"id":"ITEM-2","itemData":{"DOI":"10.1111/1460-6984.12442","ISSN":"14606984","abstract":"BACKGROUND An association between social disadvantage and early language development is commonly reported in the literature, but less attention has been paid to the way that different aspects of social disadvantage affect both expressive and receptive language in the first 2 years of life. AIMS To examine the contributions of gender, parental report of early language skills and proximal social variables (the amount of stimulation in the home, the resources available to the child and the attitudes/emotional status of the primary carer and the support available to him/her) controlling for distal social variables (family income and maternal education) to children's expressive and receptive language development at 2 years in a community ascertained population cohort. METHODS &amp; PROCEDURES Data from 1314 children in the Children in Focus (CiF) sample from the Avon Longitudinal Study of Parents and Children (ALSPAC) were analyzed. Multivariable regression models identified the contribution of proximal (what parents do with their children) measures of social disadvantage adjusting for more distal (e.g., family income and material wealth) measures as well as early language development at 15 months to the development of verbal comprehension, expressive vocabulary and expressive grammar (word combinations) at 2 years of age. OUTCOME &amp; RESULTS In the final multivariable models gender, earlier language and proximal social factors, co-varying for distal factors predicted 36% of the variance for expressive vocabulary, 22% for receptive language and 27% for word combinations at 2 years. Language development at 15 months remained a significant predictor of outcomes at 24 months. Environmental factors were associated with both expressive scales but the picture was rather more mixed for receptive language suggesting that there may be different mechanisms underlying the different processes. CONCLUSIONS &amp; IMPLICATIONS This study supports the argument that social advantage makes a strong contribution to children's language development in the early years. The results suggest that what parents/carers do with their children is critical even when structural aspects of social disadvantage such as family income and housing have been taken into consideration although this relationship varies for different aspects of language. This has the potential to inform the targeting of public health interventions focusing on early language and pre-literacy skills on the one hand and home lear…","author":[{"dropping-particle":"","family":"Law","given":"J.","non-dropping-particle":"","parse-names":false,"suffix":""},{"dropping-particle":"","family":"Clegg","given":"Judy","non-dropping-particle":"","parse-names":false,"suffix":""},{"dropping-particle":"","family":"Rush","given":"Robert","non-dropping-particle":"","parse-names":false,"suffix":""},{"dropping-particle":"","family":"Roulstone","given":"Sue","non-dropping-particle":"","parse-names":false,"suffix":""},{"dropping-particle":"","family":"Peters","given":"Tim J","non-dropping-particle":"","parse-names":false,"suffix":""}],"container-title":"International Journal of Language and Communication Disorders","id":"ITEM-2","issued":{"date-parts":[["2019"]]},"title":"Association of proximal elements of social disadvantage with children's language development at 2 years: an analysis of data from the Children in Focus (CiF) sample from the ALSPAC birth cohort","type":"article-journal"},"uris":["http://www.mendeley.com/documents/?uuid=a16dc7d2-a437-4fa3-bec0-3dc187c25c35"]},{"id":"ITEM-3","itemData":{"DOI":"10.1073/pnas.91.22.10403","ISBN":"0027-8424","ISSN":"0027-8424","PMID":"7937963","abstract":"There is a general inverse relationship between the natural logarithm of tooth area (a body size indicator) of some fossil mammals and paleotemperature during approximately 2.9 million years of the early Eocene in the Bighorn Basin of northwest Wyoming. When mean temperatures became warmer, tooth areas tended to become smaller. During colder times, larger species predominated; these generally became larger or remained the same size. Paleotemperature trends also markedly affected patterns of local (and, perhaps, regional) extinction and immigration. New species appeared as immigrants during or near the hottest (smaller forms) and coldest (larger forms) intervals. Paleotemperature trend reversals commonly resulted in the ultimate extinction of both small forms (during cooling intervals) and larger forms (during warming intervals). These immigrations and extinctions mark faunal turnovers that were also modulated by sharp increases in sediment accumulation rate.","author":[{"dropping-particle":"","family":"Melhuish","given":"E","non-dropping-particle":"","parse-names":false,"suffix":""}],"container-title":"Impact of the Home Learning Environment on Child Cognitive Development: Secondary Analysis of Data from 'Growing Up in Scotland'","id":"ITEM-3","issued":{"date-parts":[["2010"]]},"title":"Impact of the home learning environment on child cognitive development: Secondary analysis of data from 'Growing Up in Scotland'","type":"report"},"uris":["http://www.mendeley.com/documents/?uuid=0d3537d9-1f90-3200-bca5-1be88163ec4c"]}],"mendeley":{"formattedCitation":"(Law et al., 2019; Melhuish, 2010; Sammons et al., 2004)","plainTextFormattedCitation":"(Law et al., 2019; Melhuish, 2010; Sammons et al., 2004)","previouslyFormattedCitation":"(Law et al., 2019; Melhuish, 2010; Sammons et al., 2004)"},"properties":{"noteIndex":0},"schema":"https://github.com/citation-style-language/schema/raw/master/csl-citation.json"}</w:instrText>
      </w:r>
      <w:r w:rsidR="003549D6" w:rsidRPr="00146399">
        <w:rPr>
          <w:rFonts w:ascii="Times New Roman" w:eastAsia="Times New Roman" w:hAnsi="Times New Roman" w:cs="Times New Roman"/>
          <w:color w:val="000000"/>
        </w:rPr>
        <w:fldChar w:fldCharType="separate"/>
      </w:r>
      <w:r w:rsidR="001A78F4" w:rsidRPr="001A78F4">
        <w:rPr>
          <w:rFonts w:ascii="Times New Roman" w:eastAsia="Times New Roman" w:hAnsi="Times New Roman" w:cs="Times New Roman"/>
          <w:noProof/>
          <w:color w:val="000000"/>
        </w:rPr>
        <w:t>(Law et al., 2019; Melhuish, 2010; Sammons et al., 2004)</w:t>
      </w:r>
      <w:r w:rsidR="003549D6" w:rsidRPr="00146399">
        <w:rPr>
          <w:rFonts w:ascii="Times New Roman" w:eastAsia="Times New Roman" w:hAnsi="Times New Roman" w:cs="Times New Roman"/>
          <w:color w:val="000000"/>
        </w:rPr>
        <w:fldChar w:fldCharType="end"/>
      </w:r>
      <w:r w:rsidRPr="00146399">
        <w:rPr>
          <w:rFonts w:ascii="Times New Roman" w:eastAsia="Times New Roman" w:hAnsi="Times New Roman" w:cs="Times New Roman"/>
          <w:color w:val="000000"/>
        </w:rPr>
        <w:t>.</w:t>
      </w:r>
    </w:p>
    <w:p w14:paraId="3A5A62D2" w14:textId="670C8CBB" w:rsidR="00CD2D82" w:rsidRPr="00146399" w:rsidRDefault="00C04A56" w:rsidP="00BB4718">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T</w:t>
      </w:r>
      <w:r w:rsidR="00CD2D82" w:rsidRPr="00146399">
        <w:rPr>
          <w:rFonts w:ascii="Times New Roman" w:eastAsia="Times New Roman" w:hAnsi="Times New Roman" w:cs="Times New Roman"/>
          <w:color w:val="000000"/>
        </w:rPr>
        <w:t xml:space="preserve">he lack of direct paths from the ELCE to literacy outcomes at the end of primary school </w:t>
      </w:r>
      <w:r w:rsidR="00A85736">
        <w:rPr>
          <w:rFonts w:ascii="Times New Roman" w:eastAsia="Times New Roman" w:hAnsi="Times New Roman" w:cs="Times New Roman"/>
          <w:color w:val="000000"/>
        </w:rPr>
        <w:t>illuminates</w:t>
      </w:r>
      <w:r w:rsidR="00A85736" w:rsidRPr="00146399">
        <w:rPr>
          <w:rFonts w:ascii="Times New Roman" w:eastAsia="Times New Roman" w:hAnsi="Times New Roman" w:cs="Times New Roman"/>
          <w:color w:val="000000"/>
        </w:rPr>
        <w:t xml:space="preserve"> </w:t>
      </w:r>
      <w:r w:rsidR="00CD2D82" w:rsidRPr="00146399">
        <w:rPr>
          <w:rFonts w:ascii="Times New Roman" w:eastAsia="Times New Roman" w:hAnsi="Times New Roman" w:cs="Times New Roman"/>
          <w:color w:val="000000"/>
        </w:rPr>
        <w:t>that there are other possible routes to supporting academic development in those children who did not have optimal early learning experiences. There are implications for the timing and targets for interventions during the middle childhood period.</w:t>
      </w:r>
    </w:p>
    <w:p w14:paraId="45941387" w14:textId="57C02374" w:rsidR="00A85736" w:rsidRPr="00146399" w:rsidRDefault="00A85736" w:rsidP="00A85736">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At school entry, the findings point to greater likely benefits for literacy outcomes from </w:t>
      </w:r>
      <w:r w:rsidR="00CD2D82" w:rsidRPr="00146399">
        <w:rPr>
          <w:rFonts w:ascii="Times New Roman" w:eastAsia="Times New Roman" w:hAnsi="Times New Roman" w:cs="Times New Roman"/>
          <w:color w:val="000000"/>
        </w:rPr>
        <w:t xml:space="preserve">targeting </w:t>
      </w:r>
      <w:r w:rsidR="00362E14">
        <w:rPr>
          <w:rFonts w:ascii="Times New Roman" w:eastAsia="Times New Roman" w:hAnsi="Times New Roman" w:cs="Times New Roman"/>
          <w:color w:val="000000"/>
        </w:rPr>
        <w:t>early literacy skills</w:t>
      </w:r>
      <w:r w:rsidR="00CD2D82" w:rsidRPr="00146399">
        <w:rPr>
          <w:rFonts w:ascii="Times New Roman" w:eastAsia="Times New Roman" w:hAnsi="Times New Roman" w:cs="Times New Roman"/>
          <w:color w:val="000000"/>
        </w:rPr>
        <w:t>, rather than social skills</w:t>
      </w:r>
      <w:r>
        <w:rPr>
          <w:rFonts w:ascii="Times New Roman" w:eastAsia="Times New Roman" w:hAnsi="Times New Roman" w:cs="Times New Roman"/>
          <w:color w:val="000000"/>
        </w:rPr>
        <w:t>.</w:t>
      </w:r>
      <w:r w:rsidR="00CD2D82" w:rsidRPr="00146399">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O</w:t>
      </w:r>
      <w:r w:rsidRPr="00146399">
        <w:rPr>
          <w:rFonts w:ascii="Times New Roman" w:eastAsia="Times New Roman" w:hAnsi="Times New Roman" w:cs="Times New Roman"/>
          <w:color w:val="000000"/>
        </w:rPr>
        <w:t xml:space="preserve">ur findings also underscore the important role of decoding skills in literacy achievement </w:t>
      </w:r>
      <w:r>
        <w:rPr>
          <w:rFonts w:ascii="Times New Roman" w:eastAsia="Times New Roman" w:hAnsi="Times New Roman" w:cs="Times New Roman"/>
          <w:color w:val="000000"/>
        </w:rPr>
        <w:t>(cf. Castles et al.</w:t>
      </w:r>
      <w:r w:rsidR="00F125B6">
        <w:rPr>
          <w:rFonts w:ascii="Times New Roman" w:eastAsia="Times New Roman" w:hAnsi="Times New Roman" w:cs="Times New Roman"/>
          <w:color w:val="000000"/>
        </w:rPr>
        <w:t xml:space="preserve"> 2018</w:t>
      </w:r>
      <w:r>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and therefore we advocate that this should be a continued aspect of policy approaches to improving literacy outcomes.</w:t>
      </w:r>
    </w:p>
    <w:p w14:paraId="4C6E165A" w14:textId="0A48A36B" w:rsidR="007E6FEB" w:rsidRPr="00146399" w:rsidRDefault="00A85736" w:rsidP="00BB4718">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Nevertheless, our findings show that </w:t>
      </w:r>
      <w:r w:rsidR="00CD2D82" w:rsidRPr="00146399">
        <w:rPr>
          <w:rFonts w:ascii="Times New Roman" w:eastAsia="Times New Roman" w:hAnsi="Times New Roman" w:cs="Times New Roman"/>
          <w:color w:val="000000"/>
        </w:rPr>
        <w:t xml:space="preserve">social </w:t>
      </w:r>
      <w:r w:rsidR="009F1D4D" w:rsidRPr="00146399">
        <w:rPr>
          <w:rFonts w:ascii="Times New Roman" w:eastAsia="Times New Roman" w:hAnsi="Times New Roman" w:cs="Times New Roman"/>
          <w:color w:val="000000"/>
        </w:rPr>
        <w:t>school readiness influences social and lingui</w:t>
      </w:r>
      <w:r w:rsidR="00936818" w:rsidRPr="00146399">
        <w:rPr>
          <w:rFonts w:ascii="Times New Roman" w:eastAsia="Times New Roman" w:hAnsi="Times New Roman" w:cs="Times New Roman"/>
          <w:color w:val="000000"/>
        </w:rPr>
        <w:t xml:space="preserve">stic </w:t>
      </w:r>
      <w:r w:rsidR="00CD2D82" w:rsidRPr="00146399">
        <w:rPr>
          <w:rFonts w:ascii="Times New Roman" w:eastAsia="Times New Roman" w:hAnsi="Times New Roman" w:cs="Times New Roman"/>
          <w:color w:val="000000"/>
        </w:rPr>
        <w:t xml:space="preserve">factors </w:t>
      </w:r>
      <w:r w:rsidR="00936818" w:rsidRPr="00146399">
        <w:rPr>
          <w:rFonts w:ascii="Times New Roman" w:eastAsia="Times New Roman" w:hAnsi="Times New Roman" w:cs="Times New Roman"/>
          <w:color w:val="000000"/>
        </w:rPr>
        <w:t xml:space="preserve">in </w:t>
      </w:r>
      <w:r w:rsidR="00CD2D82" w:rsidRPr="00146399">
        <w:rPr>
          <w:rFonts w:ascii="Times New Roman" w:eastAsia="Times New Roman" w:hAnsi="Times New Roman" w:cs="Times New Roman"/>
          <w:color w:val="000000"/>
        </w:rPr>
        <w:t>the mid-primary school years</w:t>
      </w:r>
      <w:r>
        <w:rPr>
          <w:rFonts w:ascii="Times New Roman" w:eastAsia="Times New Roman" w:hAnsi="Times New Roman" w:cs="Times New Roman"/>
          <w:color w:val="000000"/>
        </w:rPr>
        <w:t xml:space="preserve"> and </w:t>
      </w:r>
      <w:r w:rsidR="006107DC" w:rsidRPr="00146399">
        <w:rPr>
          <w:rFonts w:ascii="Times New Roman" w:eastAsia="Times New Roman" w:hAnsi="Times New Roman" w:cs="Times New Roman"/>
          <w:color w:val="000000"/>
        </w:rPr>
        <w:t xml:space="preserve">that </w:t>
      </w:r>
      <w:r>
        <w:rPr>
          <w:rFonts w:ascii="Times New Roman" w:eastAsia="Times New Roman" w:hAnsi="Times New Roman" w:cs="Times New Roman"/>
          <w:color w:val="000000"/>
        </w:rPr>
        <w:t xml:space="preserve">these </w:t>
      </w:r>
      <w:r w:rsidR="006107DC" w:rsidRPr="00146399">
        <w:rPr>
          <w:rFonts w:ascii="Times New Roman" w:eastAsia="Times New Roman" w:hAnsi="Times New Roman" w:cs="Times New Roman"/>
          <w:color w:val="000000"/>
        </w:rPr>
        <w:t>are in turn associated with improved literacy outcomes</w:t>
      </w:r>
      <w:r>
        <w:rPr>
          <w:rFonts w:ascii="Times New Roman" w:eastAsia="Times New Roman" w:hAnsi="Times New Roman" w:cs="Times New Roman"/>
          <w:color w:val="000000"/>
        </w:rPr>
        <w:t xml:space="preserve">.  </w:t>
      </w:r>
      <w:r w:rsidR="00CD2D82" w:rsidRPr="00146399">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Hence, there are good grounds for </w:t>
      </w:r>
      <w:r w:rsidR="00EE1C01">
        <w:rPr>
          <w:rFonts w:ascii="Times New Roman" w:eastAsia="Times New Roman" w:hAnsi="Times New Roman" w:cs="Times New Roman"/>
          <w:color w:val="000000"/>
        </w:rPr>
        <w:t>maintaining and strengthening educational</w:t>
      </w:r>
      <w:r w:rsidR="00CD2D82" w:rsidRPr="00146399">
        <w:rPr>
          <w:rFonts w:ascii="Times New Roman" w:eastAsia="Times New Roman" w:hAnsi="Times New Roman" w:cs="Times New Roman"/>
          <w:color w:val="000000"/>
        </w:rPr>
        <w:t xml:space="preserve"> strategies that combine both linguistic and social elements </w:t>
      </w:r>
      <w:r w:rsidR="006107DC" w:rsidRPr="00146399">
        <w:rPr>
          <w:rFonts w:ascii="Times New Roman" w:eastAsia="Times New Roman" w:hAnsi="Times New Roman" w:cs="Times New Roman"/>
          <w:color w:val="000000"/>
        </w:rPr>
        <w:t xml:space="preserve">in order </w:t>
      </w:r>
      <w:r w:rsidR="00CD2D82" w:rsidRPr="00146399">
        <w:rPr>
          <w:rFonts w:ascii="Times New Roman" w:eastAsia="Times New Roman" w:hAnsi="Times New Roman" w:cs="Times New Roman"/>
          <w:color w:val="000000"/>
        </w:rPr>
        <w:t>to support those students at risk of poor outcomes.</w:t>
      </w:r>
      <w:r w:rsidR="00EE1C01">
        <w:rPr>
          <w:rFonts w:ascii="Times New Roman" w:eastAsia="Times New Roman" w:hAnsi="Times New Roman" w:cs="Times New Roman"/>
          <w:color w:val="000000"/>
        </w:rPr>
        <w:t xml:space="preserve"> Social interventions may not ‘pay off’ immediately in terms of literacy but afford a developmental context that can be drawn upon increasingly as the child’s reading and writing </w:t>
      </w:r>
      <w:r w:rsidR="00971CAF">
        <w:rPr>
          <w:rFonts w:ascii="Times New Roman" w:eastAsia="Times New Roman" w:hAnsi="Times New Roman" w:cs="Times New Roman"/>
          <w:color w:val="000000"/>
        </w:rPr>
        <w:t xml:space="preserve">skills </w:t>
      </w:r>
      <w:r w:rsidR="00EE1C01">
        <w:rPr>
          <w:rFonts w:ascii="Times New Roman" w:eastAsia="Times New Roman" w:hAnsi="Times New Roman" w:cs="Times New Roman"/>
          <w:color w:val="000000"/>
        </w:rPr>
        <w:t xml:space="preserve">advance.  </w:t>
      </w:r>
      <w:r w:rsidR="00FE3EAF" w:rsidRPr="00146399">
        <w:rPr>
          <w:rFonts w:ascii="Times New Roman" w:eastAsia="Times New Roman" w:hAnsi="Times New Roman" w:cs="Times New Roman"/>
          <w:color w:val="000000"/>
        </w:rPr>
        <w:t xml:space="preserve"> </w:t>
      </w:r>
    </w:p>
    <w:p w14:paraId="4C4D1221" w14:textId="1FB1F692" w:rsidR="006027EA" w:rsidRPr="00146399" w:rsidRDefault="00B546EB" w:rsidP="00BB4718">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color w:val="000000"/>
        </w:rPr>
        <w:t>Finally</w:t>
      </w:r>
      <w:r w:rsidR="001B05FA" w:rsidRPr="00146399">
        <w:rPr>
          <w:rFonts w:ascii="Times New Roman" w:eastAsia="Times New Roman" w:hAnsi="Times New Roman" w:cs="Times New Roman"/>
          <w:color w:val="000000"/>
        </w:rPr>
        <w:t>,</w:t>
      </w:r>
      <w:r w:rsidRPr="00146399">
        <w:rPr>
          <w:rFonts w:ascii="Times New Roman" w:eastAsia="Times New Roman" w:hAnsi="Times New Roman" w:cs="Times New Roman"/>
          <w:color w:val="000000"/>
        </w:rPr>
        <w:t xml:space="preserve"> we note that t</w:t>
      </w:r>
      <w:r w:rsidR="00CD2D82" w:rsidRPr="00146399">
        <w:rPr>
          <w:rFonts w:ascii="Times New Roman" w:eastAsia="Times New Roman" w:hAnsi="Times New Roman" w:cs="Times New Roman"/>
          <w:color w:val="000000"/>
        </w:rPr>
        <w:t xml:space="preserve">he </w:t>
      </w:r>
      <w:r w:rsidR="003200F7" w:rsidRPr="00146399">
        <w:rPr>
          <w:rFonts w:ascii="Times New Roman" w:eastAsia="Times New Roman" w:hAnsi="Times New Roman" w:cs="Times New Roman"/>
          <w:color w:val="000000"/>
        </w:rPr>
        <w:t xml:space="preserve">social </w:t>
      </w:r>
      <w:r w:rsidR="001948B2">
        <w:rPr>
          <w:rFonts w:ascii="Times New Roman" w:eastAsia="Times New Roman" w:hAnsi="Times New Roman" w:cs="Times New Roman"/>
          <w:color w:val="000000"/>
        </w:rPr>
        <w:t>domain</w:t>
      </w:r>
      <w:r w:rsidR="001948B2" w:rsidRPr="00146399">
        <w:rPr>
          <w:rFonts w:ascii="Times New Roman" w:eastAsia="Times New Roman" w:hAnsi="Times New Roman" w:cs="Times New Roman"/>
          <w:color w:val="000000"/>
        </w:rPr>
        <w:t xml:space="preserve"> </w:t>
      </w:r>
      <w:r w:rsidRPr="00146399">
        <w:rPr>
          <w:rFonts w:ascii="Times New Roman" w:eastAsia="Times New Roman" w:hAnsi="Times New Roman" w:cs="Times New Roman"/>
          <w:color w:val="000000"/>
        </w:rPr>
        <w:t>of development found to be significant</w:t>
      </w:r>
      <w:r w:rsidR="007E6FEB" w:rsidRPr="00146399">
        <w:rPr>
          <w:rFonts w:ascii="Times New Roman" w:eastAsia="Times New Roman" w:hAnsi="Times New Roman" w:cs="Times New Roman"/>
          <w:color w:val="000000"/>
        </w:rPr>
        <w:t xml:space="preserve"> for literacy outcomes</w:t>
      </w:r>
      <w:r w:rsidRPr="00146399">
        <w:rPr>
          <w:rFonts w:ascii="Times New Roman" w:eastAsia="Times New Roman" w:hAnsi="Times New Roman" w:cs="Times New Roman"/>
          <w:color w:val="000000"/>
        </w:rPr>
        <w:t xml:space="preserve"> in the present study </w:t>
      </w:r>
      <w:r w:rsidR="00CD2D82" w:rsidRPr="00146399">
        <w:rPr>
          <w:rFonts w:ascii="Times New Roman" w:eastAsia="Times New Roman" w:hAnsi="Times New Roman" w:cs="Times New Roman"/>
          <w:color w:val="000000"/>
        </w:rPr>
        <w:t>may provide concrete</w:t>
      </w:r>
      <w:r w:rsidR="00155D69" w:rsidRPr="00146399">
        <w:rPr>
          <w:rFonts w:ascii="Times New Roman" w:eastAsia="Times New Roman" w:hAnsi="Times New Roman" w:cs="Times New Roman"/>
          <w:color w:val="000000"/>
        </w:rPr>
        <w:t xml:space="preserve"> and enjoyable</w:t>
      </w:r>
      <w:r w:rsidR="00CD2D82" w:rsidRPr="00146399">
        <w:rPr>
          <w:rFonts w:ascii="Times New Roman" w:eastAsia="Times New Roman" w:hAnsi="Times New Roman" w:cs="Times New Roman"/>
          <w:color w:val="000000"/>
        </w:rPr>
        <w:t xml:space="preserve"> intervention targets for 7-9 year olds</w:t>
      </w:r>
      <w:r w:rsidR="007E6FEB" w:rsidRPr="00146399">
        <w:rPr>
          <w:rFonts w:ascii="Times New Roman" w:eastAsia="Times New Roman" w:hAnsi="Times New Roman" w:cs="Times New Roman"/>
          <w:color w:val="000000"/>
        </w:rPr>
        <w:t>. F</w:t>
      </w:r>
      <w:r w:rsidR="00CD2D82" w:rsidRPr="00146399">
        <w:rPr>
          <w:rFonts w:ascii="Times New Roman" w:eastAsia="Times New Roman" w:hAnsi="Times New Roman" w:cs="Times New Roman"/>
          <w:color w:val="000000"/>
        </w:rPr>
        <w:t xml:space="preserve">or </w:t>
      </w:r>
      <w:r w:rsidR="00A66D62" w:rsidRPr="00146399">
        <w:rPr>
          <w:rFonts w:ascii="Times New Roman" w:eastAsia="Times New Roman" w:hAnsi="Times New Roman" w:cs="Times New Roman"/>
          <w:color w:val="000000"/>
        </w:rPr>
        <w:t>example,</w:t>
      </w:r>
      <w:r w:rsidR="00CD2D82" w:rsidRPr="00146399">
        <w:rPr>
          <w:rFonts w:ascii="Times New Roman" w:eastAsia="Times New Roman" w:hAnsi="Times New Roman" w:cs="Times New Roman"/>
          <w:color w:val="000000"/>
        </w:rPr>
        <w:t xml:space="preserve"> </w:t>
      </w:r>
      <w:r w:rsidR="007E6FEB" w:rsidRPr="00146399">
        <w:rPr>
          <w:rFonts w:ascii="Times New Roman" w:eastAsia="Times New Roman" w:hAnsi="Times New Roman" w:cs="Times New Roman"/>
          <w:color w:val="000000"/>
        </w:rPr>
        <w:t xml:space="preserve">educators could consider </w:t>
      </w:r>
      <w:r w:rsidR="00CD2D82" w:rsidRPr="00146399">
        <w:rPr>
          <w:rFonts w:ascii="Times New Roman" w:eastAsia="Times New Roman" w:hAnsi="Times New Roman" w:cs="Times New Roman"/>
          <w:color w:val="000000"/>
        </w:rPr>
        <w:t xml:space="preserve">providing opportunities for practice of pragmatic </w:t>
      </w:r>
      <w:r w:rsidR="0006420F" w:rsidRPr="00146399">
        <w:rPr>
          <w:rFonts w:ascii="Times New Roman" w:eastAsia="Times New Roman" w:hAnsi="Times New Roman" w:cs="Times New Roman"/>
          <w:color w:val="000000"/>
        </w:rPr>
        <w:t xml:space="preserve">language </w:t>
      </w:r>
      <w:r w:rsidR="00CD2D82" w:rsidRPr="00146399">
        <w:rPr>
          <w:rFonts w:ascii="Times New Roman" w:eastAsia="Times New Roman" w:hAnsi="Times New Roman" w:cs="Times New Roman"/>
          <w:color w:val="000000"/>
        </w:rPr>
        <w:t>skills</w:t>
      </w:r>
      <w:r w:rsidR="0006420F" w:rsidRPr="00146399">
        <w:rPr>
          <w:rFonts w:ascii="Times New Roman" w:eastAsia="Times New Roman" w:hAnsi="Times New Roman" w:cs="Times New Roman"/>
          <w:color w:val="000000"/>
        </w:rPr>
        <w:t xml:space="preserve"> and social skills</w:t>
      </w:r>
      <w:r w:rsidR="00AD3E25" w:rsidRPr="00146399">
        <w:rPr>
          <w:rFonts w:ascii="Times New Roman" w:eastAsia="Times New Roman" w:hAnsi="Times New Roman" w:cs="Times New Roman"/>
          <w:color w:val="000000"/>
        </w:rPr>
        <w:t xml:space="preserve"> via</w:t>
      </w:r>
      <w:r w:rsidR="00CD2D82" w:rsidRPr="00146399">
        <w:rPr>
          <w:rFonts w:ascii="Times New Roman" w:eastAsia="Times New Roman" w:hAnsi="Times New Roman" w:cs="Times New Roman"/>
          <w:color w:val="000000"/>
        </w:rPr>
        <w:t xml:space="preserve"> </w:t>
      </w:r>
      <w:r w:rsidR="0006420F" w:rsidRPr="00146399">
        <w:rPr>
          <w:rFonts w:ascii="Times New Roman" w:eastAsia="Times New Roman" w:hAnsi="Times New Roman" w:cs="Times New Roman"/>
          <w:color w:val="000000"/>
        </w:rPr>
        <w:t xml:space="preserve">supported </w:t>
      </w:r>
      <w:r w:rsidR="00CD2D82" w:rsidRPr="00146399">
        <w:rPr>
          <w:rFonts w:ascii="Times New Roman" w:eastAsia="Times New Roman" w:hAnsi="Times New Roman" w:cs="Times New Roman"/>
          <w:color w:val="000000"/>
        </w:rPr>
        <w:t xml:space="preserve">collaboration and </w:t>
      </w:r>
      <w:r w:rsidR="00CD2D82" w:rsidRPr="00146399">
        <w:rPr>
          <w:rFonts w:ascii="Times New Roman" w:eastAsia="Times New Roman" w:hAnsi="Times New Roman" w:cs="Times New Roman"/>
          <w:color w:val="000000"/>
        </w:rPr>
        <w:lastRenderedPageBreak/>
        <w:t xml:space="preserve">conversational engagement in classroom activities and in </w:t>
      </w:r>
      <w:r w:rsidR="00B925E2">
        <w:rPr>
          <w:rFonts w:ascii="Times New Roman" w:eastAsia="Times New Roman" w:hAnsi="Times New Roman" w:cs="Times New Roman"/>
          <w:color w:val="000000"/>
        </w:rPr>
        <w:t xml:space="preserve">play and </w:t>
      </w:r>
      <w:r w:rsidR="00CD2D82" w:rsidRPr="00146399">
        <w:rPr>
          <w:rFonts w:ascii="Times New Roman" w:eastAsia="Times New Roman" w:hAnsi="Times New Roman" w:cs="Times New Roman"/>
          <w:color w:val="000000"/>
        </w:rPr>
        <w:t xml:space="preserve">games with peers. This aligns with recent studies demonstrating the success of dialogic teaching </w:t>
      </w:r>
      <w:r w:rsidR="00B925E2">
        <w:rPr>
          <w:rFonts w:ascii="Times New Roman" w:eastAsia="Times New Roman" w:hAnsi="Times New Roman" w:cs="Times New Roman"/>
          <w:color w:val="000000"/>
        </w:rPr>
        <w:t>strategies</w:t>
      </w:r>
      <w:r w:rsidR="00B925E2" w:rsidRPr="00146399">
        <w:rPr>
          <w:rFonts w:ascii="Times New Roman" w:eastAsia="Times New Roman" w:hAnsi="Times New Roman" w:cs="Times New Roman"/>
          <w:color w:val="000000"/>
        </w:rPr>
        <w:t xml:space="preserve"> </w:t>
      </w:r>
      <w:r w:rsidR="00CD2D82" w:rsidRPr="00146399">
        <w:rPr>
          <w:rFonts w:ascii="Times New Roman" w:eastAsia="Times New Roman" w:hAnsi="Times New Roman" w:cs="Times New Roman"/>
          <w:color w:val="000000"/>
        </w:rPr>
        <w:t>that take a social-constructivist approach to using talk in groups to promote learning (Mercer &amp; Howe, 2012).</w:t>
      </w:r>
    </w:p>
    <w:p w14:paraId="410FCCB6" w14:textId="77777777" w:rsidR="00186CB2" w:rsidRDefault="00EE1C01" w:rsidP="000A63BF">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T</w:t>
      </w:r>
      <w:r w:rsidR="00A34BA8" w:rsidRPr="00146399">
        <w:rPr>
          <w:rFonts w:ascii="Times New Roman" w:eastAsia="Times New Roman" w:hAnsi="Times New Roman" w:cs="Times New Roman"/>
          <w:color w:val="000000"/>
        </w:rPr>
        <w:t xml:space="preserve">he present study demonstrates the importance of the early language and communication environment in supporting </w:t>
      </w:r>
      <w:r w:rsidR="00F82767" w:rsidRPr="00146399">
        <w:rPr>
          <w:rFonts w:ascii="Times New Roman" w:eastAsia="Times New Roman" w:hAnsi="Times New Roman" w:cs="Times New Roman"/>
          <w:color w:val="000000"/>
        </w:rPr>
        <w:t xml:space="preserve">development of the skills </w:t>
      </w:r>
      <w:r w:rsidR="003D0E24">
        <w:rPr>
          <w:rFonts w:ascii="Times New Roman" w:eastAsia="Times New Roman" w:hAnsi="Times New Roman" w:cs="Times New Roman"/>
          <w:color w:val="000000"/>
        </w:rPr>
        <w:t>that</w:t>
      </w:r>
      <w:r w:rsidR="0079366C">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underpin</w:t>
      </w:r>
      <w:r w:rsidR="0026633A">
        <w:rPr>
          <w:rFonts w:ascii="Times New Roman" w:eastAsia="Times New Roman" w:hAnsi="Times New Roman" w:cs="Times New Roman"/>
          <w:color w:val="000000"/>
        </w:rPr>
        <w:t xml:space="preserve"> children’s</w:t>
      </w:r>
      <w:r w:rsidR="00F82767" w:rsidRPr="00146399">
        <w:rPr>
          <w:rFonts w:ascii="Times New Roman" w:eastAsia="Times New Roman" w:hAnsi="Times New Roman" w:cs="Times New Roman"/>
          <w:color w:val="000000"/>
        </w:rPr>
        <w:t xml:space="preserve"> achievement in reading and writing.</w:t>
      </w:r>
      <w:r w:rsidR="00B8521F" w:rsidRPr="00146399">
        <w:rPr>
          <w:rFonts w:ascii="Times New Roman" w:eastAsia="Times New Roman" w:hAnsi="Times New Roman" w:cs="Times New Roman"/>
          <w:color w:val="000000"/>
        </w:rPr>
        <w:t xml:space="preserve"> </w:t>
      </w:r>
      <w:r w:rsidR="0026633A">
        <w:rPr>
          <w:rFonts w:ascii="Times New Roman" w:eastAsia="Times New Roman" w:hAnsi="Times New Roman" w:cs="Times New Roman"/>
          <w:color w:val="000000"/>
        </w:rPr>
        <w:t>O</w:t>
      </w:r>
      <w:r w:rsidR="00B8521F" w:rsidRPr="00146399">
        <w:rPr>
          <w:rFonts w:ascii="Times New Roman" w:eastAsia="Times New Roman" w:hAnsi="Times New Roman" w:cs="Times New Roman"/>
          <w:color w:val="000000"/>
        </w:rPr>
        <w:t>ral language comprehension and expression</w:t>
      </w:r>
      <w:r w:rsidR="00580F72">
        <w:rPr>
          <w:rFonts w:ascii="Times New Roman" w:eastAsia="Times New Roman" w:hAnsi="Times New Roman" w:cs="Times New Roman"/>
          <w:color w:val="000000"/>
        </w:rPr>
        <w:t xml:space="preserve"> </w:t>
      </w:r>
      <w:r w:rsidR="00AF083F" w:rsidRPr="00146399">
        <w:rPr>
          <w:rFonts w:ascii="Times New Roman" w:eastAsia="Times New Roman" w:hAnsi="Times New Roman" w:cs="Times New Roman"/>
          <w:color w:val="000000"/>
        </w:rPr>
        <w:t>are important predictors of variance in literacy outcomes</w:t>
      </w:r>
      <w:r w:rsidR="00A42929">
        <w:rPr>
          <w:rFonts w:ascii="Times New Roman" w:eastAsia="Times New Roman" w:hAnsi="Times New Roman" w:cs="Times New Roman"/>
          <w:color w:val="000000"/>
        </w:rPr>
        <w:t>, while social competence</w:t>
      </w:r>
      <w:r w:rsidR="00DD7AA4">
        <w:rPr>
          <w:rFonts w:ascii="Times New Roman" w:eastAsia="Times New Roman" w:hAnsi="Times New Roman" w:cs="Times New Roman"/>
          <w:color w:val="000000"/>
        </w:rPr>
        <w:t>s</w:t>
      </w:r>
      <w:r w:rsidR="002C5729">
        <w:rPr>
          <w:rFonts w:ascii="Times New Roman" w:eastAsia="Times New Roman" w:hAnsi="Times New Roman" w:cs="Times New Roman"/>
          <w:color w:val="000000"/>
        </w:rPr>
        <w:t>, including pragmatics</w:t>
      </w:r>
      <w:r w:rsidR="00893C65">
        <w:rPr>
          <w:rFonts w:ascii="Times New Roman" w:eastAsia="Times New Roman" w:hAnsi="Times New Roman" w:cs="Times New Roman"/>
          <w:color w:val="000000"/>
        </w:rPr>
        <w:t>, pro</w:t>
      </w:r>
      <w:r w:rsidR="00DD7AA4">
        <w:rPr>
          <w:rFonts w:ascii="Times New Roman" w:eastAsia="Times New Roman" w:hAnsi="Times New Roman" w:cs="Times New Roman"/>
          <w:color w:val="000000"/>
        </w:rPr>
        <w:t>sociality and social play,</w:t>
      </w:r>
      <w:r w:rsidR="00A42929">
        <w:rPr>
          <w:rFonts w:ascii="Times New Roman" w:eastAsia="Times New Roman" w:hAnsi="Times New Roman" w:cs="Times New Roman"/>
          <w:color w:val="000000"/>
        </w:rPr>
        <w:t xml:space="preserve"> also play an important role</w:t>
      </w:r>
      <w:r w:rsidR="005D280C">
        <w:rPr>
          <w:rFonts w:ascii="Times New Roman" w:eastAsia="Times New Roman" w:hAnsi="Times New Roman" w:cs="Times New Roman"/>
          <w:color w:val="000000"/>
        </w:rPr>
        <w:t xml:space="preserve"> and should continue to receive attention in the mid-primary school years. </w:t>
      </w:r>
    </w:p>
    <w:p w14:paraId="621CA3C2" w14:textId="77777777" w:rsidR="00186CB2" w:rsidRDefault="00186CB2" w:rsidP="000A63BF">
      <w:pPr>
        <w:spacing w:line="480" w:lineRule="auto"/>
        <w:ind w:firstLine="720"/>
        <w:rPr>
          <w:rFonts w:ascii="Times New Roman" w:eastAsia="Times New Roman" w:hAnsi="Times New Roman" w:cs="Times New Roman"/>
          <w:color w:val="000000"/>
        </w:rPr>
        <w:sectPr w:rsidR="00186CB2" w:rsidSect="00A1305A">
          <w:pgSz w:w="11900" w:h="16840"/>
          <w:pgMar w:top="1440" w:right="1440" w:bottom="1440" w:left="1440" w:header="708" w:footer="708" w:gutter="0"/>
          <w:cols w:space="720"/>
        </w:sectPr>
      </w:pPr>
    </w:p>
    <w:p w14:paraId="7FC33465" w14:textId="77777777" w:rsidR="00186CB2" w:rsidRPr="00146399" w:rsidRDefault="00186CB2" w:rsidP="00186CB2">
      <w:pPr>
        <w:spacing w:line="480" w:lineRule="auto"/>
        <w:jc w:val="center"/>
        <w:rPr>
          <w:rFonts w:ascii="Times New Roman" w:eastAsia="Times New Roman" w:hAnsi="Times New Roman" w:cs="Times New Roman"/>
        </w:rPr>
      </w:pPr>
      <w:r w:rsidRPr="00146399">
        <w:rPr>
          <w:rFonts w:ascii="Times New Roman" w:eastAsia="Times New Roman" w:hAnsi="Times New Roman" w:cs="Times New Roman"/>
          <w:b/>
          <w:color w:val="000000"/>
        </w:rPr>
        <w:lastRenderedPageBreak/>
        <w:t>Acknowledgements</w:t>
      </w:r>
    </w:p>
    <w:p w14:paraId="7EBE0E9C" w14:textId="77777777" w:rsidR="00186CB2" w:rsidRPr="00146399" w:rsidRDefault="00186CB2" w:rsidP="00186CB2">
      <w:pPr>
        <w:spacing w:line="480" w:lineRule="auto"/>
        <w:ind w:firstLine="720"/>
        <w:rPr>
          <w:rFonts w:ascii="Times New Roman" w:eastAsia="Times New Roman" w:hAnsi="Times New Roman" w:cs="Times New Roman"/>
          <w:color w:val="000000"/>
        </w:rPr>
      </w:pPr>
      <w:r w:rsidRPr="00146399">
        <w:rPr>
          <w:rFonts w:ascii="Times New Roman" w:eastAsia="Times New Roman" w:hAnsi="Times New Roman" w:cs="Times New Roman"/>
          <w:color w:val="000000"/>
        </w:rPr>
        <w:t>We are extremely grateful to all the families who took part in this study, the midwives for their help in recruiting them, and the whole ALSPAC team, which includes interviewers, computer and laboratory technicians, clerical workers, research scientists, volunteers, managers, receptionists and nurses.  We would also like to acknowledge the contributions of Peter Clough, Witold Orlik, and Ciara Broomfield.</w:t>
      </w:r>
    </w:p>
    <w:p w14:paraId="5C4363B1" w14:textId="77777777" w:rsidR="00186CB2" w:rsidRPr="00146399" w:rsidRDefault="00186CB2" w:rsidP="00186CB2">
      <w:pPr>
        <w:spacing w:line="480" w:lineRule="auto"/>
        <w:ind w:firstLine="720"/>
        <w:rPr>
          <w:rFonts w:ascii="Times New Roman" w:eastAsia="Times New Roman" w:hAnsi="Times New Roman" w:cs="Times New Roman"/>
        </w:rPr>
      </w:pPr>
      <w:r w:rsidRPr="00146399">
        <w:rPr>
          <w:rFonts w:ascii="Times New Roman" w:hAnsi="Times New Roman" w:cs="Times New Roman"/>
        </w:rPr>
        <w:t xml:space="preserve">The U.K. Medical Research Council and </w:t>
      </w:r>
      <w:proofErr w:type="spellStart"/>
      <w:r w:rsidRPr="00146399">
        <w:rPr>
          <w:rFonts w:ascii="Times New Roman" w:hAnsi="Times New Roman" w:cs="Times New Roman"/>
        </w:rPr>
        <w:t>Wellcome</w:t>
      </w:r>
      <w:proofErr w:type="spellEnd"/>
      <w:r w:rsidRPr="00146399">
        <w:rPr>
          <w:rFonts w:ascii="Times New Roman" w:hAnsi="Times New Roman" w:cs="Times New Roman"/>
        </w:rPr>
        <w:t xml:space="preserve"> (Grant 102215/2/13/2) and the University of Bristol provide core support for the Avon Longitudinal Study of Parents and Children (ALSPAC). This publication is the work of the authors Gibson, Newbury, Durkin, Pickles, Conti-Ramsden, and Toseeb who will serve as guarantors for the contents of this article. A comprehensive list of grant funding is available on the ALSPAC website (</w:t>
      </w:r>
      <w:hyperlink r:id="rId15" w:history="1">
        <w:r w:rsidRPr="00146399">
          <w:rPr>
            <w:rStyle w:val="Hyperlink"/>
            <w:rFonts w:ascii="Times New Roman" w:hAnsi="Times New Roman" w:cs="Times New Roman"/>
          </w:rPr>
          <w:t>http://www.bristol.ac.uk/alspac/external/documents/grant-acknowledgements.pdf</w:t>
        </w:r>
      </w:hyperlink>
      <w:r w:rsidRPr="00146399">
        <w:rPr>
          <w:rFonts w:ascii="Times New Roman" w:hAnsi="Times New Roman" w:cs="Times New Roman"/>
        </w:rPr>
        <w:t xml:space="preserve">). The analysis undertaken in this article was specifically funded by the Economic and Social Research Council (Grants ES/P001955/1 and ES/P001955/2). G. C.-R. is supported by the National Institute for Health Research (NIHR) Manchester. A. P. is partially supported by NIHR NF-SI-0617-10120 and the Biomedical Research Centre at South London and Maudsley National Health Service Foundation Trust and King's College London. The views expressed are those of the author(s) and not necessarily those of the National Health Service, the NIHR, or the Department of Health and Social Care. J. G. is partially supported by the LEGO Foundation and by the Arts and Humanities Research Council (Grant AH/N004671/1). </w:t>
      </w:r>
    </w:p>
    <w:p w14:paraId="2054623B" w14:textId="77777777" w:rsidR="00186CB2" w:rsidRPr="00146399" w:rsidRDefault="00186CB2" w:rsidP="00186CB2">
      <w:pPr>
        <w:widowControl w:val="0"/>
        <w:pBdr>
          <w:top w:val="nil"/>
          <w:left w:val="nil"/>
          <w:bottom w:val="nil"/>
          <w:right w:val="nil"/>
          <w:between w:val="nil"/>
        </w:pBdr>
        <w:spacing w:line="480" w:lineRule="auto"/>
        <w:rPr>
          <w:rFonts w:ascii="Times New Roman" w:eastAsia="Times New Roman" w:hAnsi="Times New Roman" w:cs="Times New Roman"/>
        </w:rPr>
      </w:pPr>
    </w:p>
    <w:p w14:paraId="60493E9C" w14:textId="77777777" w:rsidR="00186CB2" w:rsidRPr="00146399" w:rsidRDefault="00186CB2" w:rsidP="00186CB2">
      <w:pPr>
        <w:widowControl w:val="0"/>
        <w:pBdr>
          <w:top w:val="nil"/>
          <w:left w:val="nil"/>
          <w:bottom w:val="nil"/>
          <w:right w:val="nil"/>
          <w:between w:val="nil"/>
        </w:pBdr>
        <w:spacing w:line="480" w:lineRule="auto"/>
        <w:rPr>
          <w:rFonts w:ascii="Times New Roman" w:eastAsia="Times New Roman" w:hAnsi="Times New Roman" w:cs="Times New Roman"/>
        </w:rPr>
      </w:pPr>
    </w:p>
    <w:p w14:paraId="74F3C3F4" w14:textId="77777777" w:rsidR="00186CB2" w:rsidRDefault="00186CB2" w:rsidP="00186CB2">
      <w:pPr>
        <w:widowControl w:val="0"/>
        <w:pBdr>
          <w:top w:val="nil"/>
          <w:left w:val="nil"/>
          <w:bottom w:val="nil"/>
          <w:right w:val="nil"/>
          <w:between w:val="nil"/>
        </w:pBdr>
        <w:spacing w:line="480" w:lineRule="auto"/>
      </w:pPr>
      <w:r w:rsidRPr="00146399">
        <w:rPr>
          <w:rFonts w:ascii="Times New Roman" w:eastAsia="Times New Roman" w:hAnsi="Times New Roman" w:cs="Times New Roman"/>
        </w:rPr>
        <w:t>Declaration of interest statement: the authors declare no  conflicts of interest.</w:t>
      </w:r>
      <w:r>
        <w:t xml:space="preserve"> </w:t>
      </w:r>
    </w:p>
    <w:p w14:paraId="76590BBA" w14:textId="162D477F" w:rsidR="00FA3FD5" w:rsidRDefault="00FA3FD5" w:rsidP="000A63BF">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br w:type="page"/>
      </w:r>
    </w:p>
    <w:p w14:paraId="66AAB4BF" w14:textId="0D194EF0" w:rsidR="00FA3FD5" w:rsidRPr="00DB6473" w:rsidRDefault="00DB6473" w:rsidP="00DB6473">
      <w:pPr>
        <w:spacing w:line="48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References</w:t>
      </w:r>
    </w:p>
    <w:p w14:paraId="246B4BD9" w14:textId="6CB858A6" w:rsidR="00303CD7" w:rsidRPr="00303CD7" w:rsidRDefault="00EF3ED4" w:rsidP="00303CD7">
      <w:pPr>
        <w:widowControl w:val="0"/>
        <w:autoSpaceDE w:val="0"/>
        <w:autoSpaceDN w:val="0"/>
        <w:adjustRightInd w:val="0"/>
        <w:ind w:left="480" w:hanging="480"/>
        <w:rPr>
          <w:rFonts w:ascii="Cambria" w:hAnsi="Cambria" w:cs="Times New Roman"/>
          <w:noProof/>
        </w:rPr>
      </w:pPr>
      <w:r>
        <w:rPr>
          <w:rFonts w:asciiTheme="minorHAnsi" w:hAnsiTheme="minorHAnsi"/>
        </w:rPr>
        <w:fldChar w:fldCharType="begin" w:fldLock="1"/>
      </w:r>
      <w:r>
        <w:rPr>
          <w:rFonts w:asciiTheme="minorHAnsi" w:hAnsiTheme="minorHAnsi"/>
        </w:rPr>
        <w:instrText xml:space="preserve">ADDIN Mendeley Bibliography CSL_BIBLIOGRAPHY </w:instrText>
      </w:r>
      <w:r>
        <w:rPr>
          <w:rFonts w:asciiTheme="minorHAnsi" w:hAnsiTheme="minorHAnsi"/>
        </w:rPr>
        <w:fldChar w:fldCharType="separate"/>
      </w:r>
      <w:r w:rsidR="00303CD7" w:rsidRPr="00303CD7">
        <w:rPr>
          <w:rFonts w:ascii="Cambria" w:hAnsi="Cambria" w:cs="Times New Roman"/>
          <w:noProof/>
        </w:rPr>
        <w:t xml:space="preserve">Aikens, N. L., &amp; Barbarin, O. (2008). Socioeconomic differences in reading trajectories: The contribution of family, neighborhood, and school contexts. </w:t>
      </w:r>
      <w:r w:rsidR="00303CD7" w:rsidRPr="00303CD7">
        <w:rPr>
          <w:rFonts w:ascii="Cambria" w:hAnsi="Cambria" w:cs="Times New Roman"/>
          <w:i/>
          <w:iCs/>
          <w:noProof/>
        </w:rPr>
        <w:t>Journal of Educational Psychology</w:t>
      </w:r>
      <w:r w:rsidR="00303CD7" w:rsidRPr="00303CD7">
        <w:rPr>
          <w:rFonts w:ascii="Cambria" w:hAnsi="Cambria" w:cs="Times New Roman"/>
          <w:noProof/>
        </w:rPr>
        <w:t xml:space="preserve">, </w:t>
      </w:r>
      <w:r w:rsidR="00303CD7" w:rsidRPr="00303CD7">
        <w:rPr>
          <w:rFonts w:ascii="Cambria" w:hAnsi="Cambria" w:cs="Times New Roman"/>
          <w:i/>
          <w:iCs/>
          <w:noProof/>
        </w:rPr>
        <w:t>100</w:t>
      </w:r>
      <w:r w:rsidR="00303CD7" w:rsidRPr="00303CD7">
        <w:rPr>
          <w:rFonts w:ascii="Cambria" w:hAnsi="Cambria" w:cs="Times New Roman"/>
          <w:noProof/>
        </w:rPr>
        <w:t>(2), 235–251. https://doi.org/10.1037/0022-0663.100.2.235</w:t>
      </w:r>
    </w:p>
    <w:p w14:paraId="4349774F"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Baines, E., &amp; Howe, C. (2010). Discourse topic management and discussion skills in middle childhood: The effects of age and task. </w:t>
      </w:r>
      <w:r w:rsidRPr="00303CD7">
        <w:rPr>
          <w:rFonts w:ascii="Cambria" w:hAnsi="Cambria" w:cs="Times New Roman"/>
          <w:i/>
          <w:iCs/>
          <w:noProof/>
        </w:rPr>
        <w:t>First Language</w:t>
      </w:r>
      <w:r w:rsidRPr="00303CD7">
        <w:rPr>
          <w:rFonts w:ascii="Cambria" w:hAnsi="Cambria" w:cs="Times New Roman"/>
          <w:noProof/>
        </w:rPr>
        <w:t xml:space="preserve">, </w:t>
      </w:r>
      <w:r w:rsidRPr="00303CD7">
        <w:rPr>
          <w:rFonts w:ascii="Cambria" w:hAnsi="Cambria" w:cs="Times New Roman"/>
          <w:i/>
          <w:iCs/>
          <w:noProof/>
        </w:rPr>
        <w:t>30</w:t>
      </w:r>
      <w:r w:rsidRPr="00303CD7">
        <w:rPr>
          <w:rFonts w:ascii="Cambria" w:hAnsi="Cambria" w:cs="Times New Roman"/>
          <w:noProof/>
        </w:rPr>
        <w:t>(3–4), 508–534. https://doi.org/10.1177/0142723710370538</w:t>
      </w:r>
    </w:p>
    <w:p w14:paraId="7472E35E"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Bishop, D. V. M. (1998). Development of the Children’s Communication Checklist (CCC): a method for assessing qualitative aspects of communicative impairment in children. </w:t>
      </w:r>
      <w:r w:rsidRPr="00303CD7">
        <w:rPr>
          <w:rFonts w:ascii="Cambria" w:hAnsi="Cambria" w:cs="Times New Roman"/>
          <w:i/>
          <w:iCs/>
          <w:noProof/>
        </w:rPr>
        <w:t>J Child Psychol Psychiatry</w:t>
      </w:r>
      <w:r w:rsidRPr="00303CD7">
        <w:rPr>
          <w:rFonts w:ascii="Cambria" w:hAnsi="Cambria" w:cs="Times New Roman"/>
          <w:noProof/>
        </w:rPr>
        <w:t xml:space="preserve">, </w:t>
      </w:r>
      <w:r w:rsidRPr="00303CD7">
        <w:rPr>
          <w:rFonts w:ascii="Cambria" w:hAnsi="Cambria" w:cs="Times New Roman"/>
          <w:i/>
          <w:iCs/>
          <w:noProof/>
        </w:rPr>
        <w:t>39</w:t>
      </w:r>
      <w:r w:rsidRPr="00303CD7">
        <w:rPr>
          <w:rFonts w:ascii="Cambria" w:hAnsi="Cambria" w:cs="Times New Roman"/>
          <w:noProof/>
        </w:rPr>
        <w:t>(6), 879–891.</w:t>
      </w:r>
    </w:p>
    <w:p w14:paraId="76898CE6"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Bishop, D. V. M., &amp; Snowling, M. J. (2004). Developmental dyslexia and specific language impairment: same or different? </w:t>
      </w:r>
      <w:r w:rsidRPr="00303CD7">
        <w:rPr>
          <w:rFonts w:ascii="Cambria" w:hAnsi="Cambria" w:cs="Times New Roman"/>
          <w:i/>
          <w:iCs/>
          <w:noProof/>
        </w:rPr>
        <w:t>Psychological Bulletin</w:t>
      </w:r>
      <w:r w:rsidRPr="00303CD7">
        <w:rPr>
          <w:rFonts w:ascii="Cambria" w:hAnsi="Cambria" w:cs="Times New Roman"/>
          <w:noProof/>
        </w:rPr>
        <w:t xml:space="preserve">, </w:t>
      </w:r>
      <w:r w:rsidRPr="00303CD7">
        <w:rPr>
          <w:rFonts w:ascii="Cambria" w:hAnsi="Cambria" w:cs="Times New Roman"/>
          <w:i/>
          <w:iCs/>
          <w:noProof/>
        </w:rPr>
        <w:t>130</w:t>
      </w:r>
      <w:r w:rsidRPr="00303CD7">
        <w:rPr>
          <w:rFonts w:ascii="Cambria" w:hAnsi="Cambria" w:cs="Times New Roman"/>
          <w:noProof/>
        </w:rPr>
        <w:t>(6), 858–886. https://doi.org/10.1037/0033-2909.130.6.858</w:t>
      </w:r>
    </w:p>
    <w:p w14:paraId="15EF4839"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Blair, C., &amp; Cybele Raver, C. (2015). School readiness and self-regulation: A developmental psychobiological approach. </w:t>
      </w:r>
      <w:r w:rsidRPr="00303CD7">
        <w:rPr>
          <w:rFonts w:ascii="Cambria" w:hAnsi="Cambria" w:cs="Times New Roman"/>
          <w:i/>
          <w:iCs/>
          <w:noProof/>
        </w:rPr>
        <w:t>Annual Review of Psychology</w:t>
      </w:r>
      <w:r w:rsidRPr="00303CD7">
        <w:rPr>
          <w:rFonts w:ascii="Cambria" w:hAnsi="Cambria" w:cs="Times New Roman"/>
          <w:noProof/>
        </w:rPr>
        <w:t xml:space="preserve">, </w:t>
      </w:r>
      <w:r w:rsidRPr="00303CD7">
        <w:rPr>
          <w:rFonts w:ascii="Cambria" w:hAnsi="Cambria" w:cs="Times New Roman"/>
          <w:i/>
          <w:iCs/>
          <w:noProof/>
        </w:rPr>
        <w:t>66</w:t>
      </w:r>
      <w:r w:rsidRPr="00303CD7">
        <w:rPr>
          <w:rFonts w:ascii="Cambria" w:hAnsi="Cambria" w:cs="Times New Roman"/>
          <w:noProof/>
        </w:rPr>
        <w:t>(1), 711–731. https://doi.org/10.1146/annurev-psych-010814-015221</w:t>
      </w:r>
    </w:p>
    <w:p w14:paraId="17B25F24"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Bleses, D., Makransky, G., Dale, P. S., Højen, A., &amp; Ari, B. A. (2016). Early productive vocabulary predicts academic achievement 10 years later. </w:t>
      </w:r>
      <w:r w:rsidRPr="00303CD7">
        <w:rPr>
          <w:rFonts w:ascii="Cambria" w:hAnsi="Cambria" w:cs="Times New Roman"/>
          <w:i/>
          <w:iCs/>
          <w:noProof/>
        </w:rPr>
        <w:t>Applied Psycholinguistics</w:t>
      </w:r>
      <w:r w:rsidRPr="00303CD7">
        <w:rPr>
          <w:rFonts w:ascii="Cambria" w:hAnsi="Cambria" w:cs="Times New Roman"/>
          <w:noProof/>
        </w:rPr>
        <w:t xml:space="preserve">, </w:t>
      </w:r>
      <w:r w:rsidRPr="00303CD7">
        <w:rPr>
          <w:rFonts w:ascii="Cambria" w:hAnsi="Cambria" w:cs="Times New Roman"/>
          <w:i/>
          <w:iCs/>
          <w:noProof/>
        </w:rPr>
        <w:t>37</w:t>
      </w:r>
      <w:r w:rsidRPr="00303CD7">
        <w:rPr>
          <w:rFonts w:ascii="Cambria" w:hAnsi="Cambria" w:cs="Times New Roman"/>
          <w:noProof/>
        </w:rPr>
        <w:t>(6), 1461–1476. https://doi.org/10.1017/S0142716416000060</w:t>
      </w:r>
    </w:p>
    <w:p w14:paraId="30F8B6E7"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Bowyer-Crane, C., Snowling, M. J., Duff, F. J., Fieldsend, E., Carroll, J. M., Miles, J., Götz, K., &amp; Hulme, C. (2008). Improving early language and literacy skills: differential effects of an oral language versus a phonology with reading intervention. </w:t>
      </w:r>
      <w:r w:rsidRPr="00303CD7">
        <w:rPr>
          <w:rFonts w:ascii="Cambria" w:hAnsi="Cambria" w:cs="Times New Roman"/>
          <w:i/>
          <w:iCs/>
          <w:noProof/>
        </w:rPr>
        <w:t>Journal of Child Psychology and Psychiatry</w:t>
      </w:r>
      <w:r w:rsidRPr="00303CD7">
        <w:rPr>
          <w:rFonts w:ascii="Cambria" w:hAnsi="Cambria" w:cs="Times New Roman"/>
          <w:noProof/>
        </w:rPr>
        <w:t xml:space="preserve">, </w:t>
      </w:r>
      <w:r w:rsidRPr="00303CD7">
        <w:rPr>
          <w:rFonts w:ascii="Cambria" w:hAnsi="Cambria" w:cs="Times New Roman"/>
          <w:i/>
          <w:iCs/>
          <w:noProof/>
        </w:rPr>
        <w:t>49</w:t>
      </w:r>
      <w:r w:rsidRPr="00303CD7">
        <w:rPr>
          <w:rFonts w:ascii="Cambria" w:hAnsi="Cambria" w:cs="Times New Roman"/>
          <w:noProof/>
        </w:rPr>
        <w:t>(4), 422–432. https://doi.org/10.1111/j.1469-7610.2007.01849.x</w:t>
      </w:r>
    </w:p>
    <w:p w14:paraId="508D990E"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Boyd, A., Golding, J., Macleod, J., Lawlor, D. A., Fraser, A., Henderson, J., Molloy, L., Ness, A., Ring, S., &amp; Smith, G. D. (2013). Cohort Profile: The ’Children of the 90s’-the index offspring of the Avon Longitudinal Study of Parents and Children. </w:t>
      </w:r>
      <w:r w:rsidRPr="00303CD7">
        <w:rPr>
          <w:rFonts w:ascii="Cambria" w:hAnsi="Cambria" w:cs="Times New Roman"/>
          <w:i/>
          <w:iCs/>
          <w:noProof/>
        </w:rPr>
        <w:t>Int J Epidemiol</w:t>
      </w:r>
      <w:r w:rsidRPr="00303CD7">
        <w:rPr>
          <w:rFonts w:ascii="Cambria" w:hAnsi="Cambria" w:cs="Times New Roman"/>
          <w:noProof/>
        </w:rPr>
        <w:t xml:space="preserve">, </w:t>
      </w:r>
      <w:r w:rsidRPr="00303CD7">
        <w:rPr>
          <w:rFonts w:ascii="Cambria" w:hAnsi="Cambria" w:cs="Times New Roman"/>
          <w:i/>
          <w:iCs/>
          <w:noProof/>
        </w:rPr>
        <w:t>42</w:t>
      </w:r>
      <w:r w:rsidRPr="00303CD7">
        <w:rPr>
          <w:rFonts w:ascii="Cambria" w:hAnsi="Cambria" w:cs="Times New Roman"/>
          <w:noProof/>
        </w:rPr>
        <w:t>(1), 111–127. https://doi.org/10.1093/ije/dys064</w:t>
      </w:r>
    </w:p>
    <w:p w14:paraId="63357F75"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Bradley, R. H., &amp; Corwyn, R. F. (2002). Socioeconomic status and child development. </w:t>
      </w:r>
      <w:r w:rsidRPr="00303CD7">
        <w:rPr>
          <w:rFonts w:ascii="Cambria" w:hAnsi="Cambria" w:cs="Times New Roman"/>
          <w:i/>
          <w:iCs/>
          <w:noProof/>
        </w:rPr>
        <w:t>Annu Rev Psychol</w:t>
      </w:r>
      <w:r w:rsidRPr="00303CD7">
        <w:rPr>
          <w:rFonts w:ascii="Cambria" w:hAnsi="Cambria" w:cs="Times New Roman"/>
          <w:noProof/>
        </w:rPr>
        <w:t xml:space="preserve">, </w:t>
      </w:r>
      <w:r w:rsidRPr="00303CD7">
        <w:rPr>
          <w:rFonts w:ascii="Cambria" w:hAnsi="Cambria" w:cs="Times New Roman"/>
          <w:i/>
          <w:iCs/>
          <w:noProof/>
        </w:rPr>
        <w:t>53</w:t>
      </w:r>
      <w:r w:rsidRPr="00303CD7">
        <w:rPr>
          <w:rFonts w:ascii="Cambria" w:hAnsi="Cambria" w:cs="Times New Roman"/>
          <w:noProof/>
        </w:rPr>
        <w:t>, 371–399. https://doi.org/10.1146/annurev.psych.53.100901.135233</w:t>
      </w:r>
    </w:p>
    <w:p w14:paraId="16678F63"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Carpenter, M., Nagell, K., Tomasello, M., Butterworth, G., &amp; Moore, C. (1998). Social Cognition, joint attention, and communicative competence from 9 to 15 months of age. </w:t>
      </w:r>
      <w:r w:rsidRPr="00303CD7">
        <w:rPr>
          <w:rFonts w:ascii="Cambria" w:hAnsi="Cambria" w:cs="Times New Roman"/>
          <w:i/>
          <w:iCs/>
          <w:noProof/>
        </w:rPr>
        <w:t>Monographs of the Society for Research in Child Development</w:t>
      </w:r>
      <w:r w:rsidRPr="00303CD7">
        <w:rPr>
          <w:rFonts w:ascii="Cambria" w:hAnsi="Cambria" w:cs="Times New Roman"/>
          <w:noProof/>
        </w:rPr>
        <w:t xml:space="preserve">, </w:t>
      </w:r>
      <w:r w:rsidRPr="00303CD7">
        <w:rPr>
          <w:rFonts w:ascii="Cambria" w:hAnsi="Cambria" w:cs="Times New Roman"/>
          <w:i/>
          <w:iCs/>
          <w:noProof/>
        </w:rPr>
        <w:t>63</w:t>
      </w:r>
      <w:r w:rsidRPr="00303CD7">
        <w:rPr>
          <w:rFonts w:ascii="Cambria" w:hAnsi="Cambria" w:cs="Times New Roman"/>
          <w:noProof/>
        </w:rPr>
        <w:t>(4), i. https://doi.org/10.2307/1166214</w:t>
      </w:r>
    </w:p>
    <w:p w14:paraId="1DF48150"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Carton, M. P., &amp; Winsler, A. (1999). School readiness: The need for a paradigm shift. </w:t>
      </w:r>
      <w:r w:rsidRPr="00303CD7">
        <w:rPr>
          <w:rFonts w:ascii="Cambria" w:hAnsi="Cambria" w:cs="Times New Roman"/>
          <w:i/>
          <w:iCs/>
          <w:noProof/>
        </w:rPr>
        <w:t>School Psychology Review</w:t>
      </w:r>
      <w:r w:rsidRPr="00303CD7">
        <w:rPr>
          <w:rFonts w:ascii="Cambria" w:hAnsi="Cambria" w:cs="Times New Roman"/>
          <w:noProof/>
        </w:rPr>
        <w:t>. https://doi.org/10.1086/250095</w:t>
      </w:r>
    </w:p>
    <w:p w14:paraId="4811A451"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Castles, A., Rastle, K., &amp; Nation, K. (2018). Ending the reading wars: Reading acquisition From novice to expert. </w:t>
      </w:r>
      <w:r w:rsidRPr="00303CD7">
        <w:rPr>
          <w:rFonts w:ascii="Cambria" w:hAnsi="Cambria" w:cs="Times New Roman"/>
          <w:i/>
          <w:iCs/>
          <w:noProof/>
        </w:rPr>
        <w:t>Psychological Science in the Public Interest</w:t>
      </w:r>
      <w:r w:rsidRPr="00303CD7">
        <w:rPr>
          <w:rFonts w:ascii="Cambria" w:hAnsi="Cambria" w:cs="Times New Roman"/>
          <w:noProof/>
        </w:rPr>
        <w:t xml:space="preserve">, </w:t>
      </w:r>
      <w:r w:rsidRPr="00303CD7">
        <w:rPr>
          <w:rFonts w:ascii="Cambria" w:hAnsi="Cambria" w:cs="Times New Roman"/>
          <w:i/>
          <w:iCs/>
          <w:noProof/>
        </w:rPr>
        <w:t>19</w:t>
      </w:r>
      <w:r w:rsidRPr="00303CD7">
        <w:rPr>
          <w:rFonts w:ascii="Cambria" w:hAnsi="Cambria" w:cs="Times New Roman"/>
          <w:noProof/>
        </w:rPr>
        <w:t>(1), 5–51. https://doi.org/10.1177/1529100618772271</w:t>
      </w:r>
    </w:p>
    <w:p w14:paraId="67D9917D"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Denham, S. A. (2006). Social-emotional competence as support for school readiness: What is it and how do we assess it? </w:t>
      </w:r>
      <w:r w:rsidRPr="00303CD7">
        <w:rPr>
          <w:rFonts w:ascii="Cambria" w:hAnsi="Cambria" w:cs="Times New Roman"/>
          <w:i/>
          <w:iCs/>
          <w:noProof/>
        </w:rPr>
        <w:t>Early Education and Development</w:t>
      </w:r>
      <w:r w:rsidRPr="00303CD7">
        <w:rPr>
          <w:rFonts w:ascii="Cambria" w:hAnsi="Cambria" w:cs="Times New Roman"/>
          <w:noProof/>
        </w:rPr>
        <w:t xml:space="preserve">, </w:t>
      </w:r>
      <w:r w:rsidRPr="00303CD7">
        <w:rPr>
          <w:rFonts w:ascii="Cambria" w:hAnsi="Cambria" w:cs="Times New Roman"/>
          <w:i/>
          <w:iCs/>
          <w:noProof/>
        </w:rPr>
        <w:t>17</w:t>
      </w:r>
      <w:r w:rsidRPr="00303CD7">
        <w:rPr>
          <w:rFonts w:ascii="Cambria" w:hAnsi="Cambria" w:cs="Times New Roman"/>
          <w:noProof/>
        </w:rPr>
        <w:t>(1), 57–89. https://doi.org/10.1207/s15566935eed1701_4</w:t>
      </w:r>
    </w:p>
    <w:p w14:paraId="20AF4EFD"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Denham, S. A., &amp; Brown, C. (2010). “Plays nice with others”: Social-emotional learning and academic success. </w:t>
      </w:r>
      <w:r w:rsidRPr="00303CD7">
        <w:rPr>
          <w:rFonts w:ascii="Cambria" w:hAnsi="Cambria" w:cs="Times New Roman"/>
          <w:i/>
          <w:iCs/>
          <w:noProof/>
        </w:rPr>
        <w:t>Early Education and Development</w:t>
      </w:r>
      <w:r w:rsidRPr="00303CD7">
        <w:rPr>
          <w:rFonts w:ascii="Cambria" w:hAnsi="Cambria" w:cs="Times New Roman"/>
          <w:noProof/>
        </w:rPr>
        <w:t xml:space="preserve">, </w:t>
      </w:r>
      <w:r w:rsidRPr="00303CD7">
        <w:rPr>
          <w:rFonts w:ascii="Cambria" w:hAnsi="Cambria" w:cs="Times New Roman"/>
          <w:i/>
          <w:iCs/>
          <w:noProof/>
        </w:rPr>
        <w:t>21</w:t>
      </w:r>
      <w:r w:rsidRPr="00303CD7">
        <w:rPr>
          <w:rFonts w:ascii="Cambria" w:hAnsi="Cambria" w:cs="Times New Roman"/>
          <w:noProof/>
        </w:rPr>
        <w:t>(5), 652–680. https://doi.org/10.1080/10409289.2010.497450</w:t>
      </w:r>
    </w:p>
    <w:p w14:paraId="00760CF1"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Duncan, G. J., Dowsett, C. J., Claessens, A., Magnuson, K., Huston, A. C., Klebanov, P., </w:t>
      </w:r>
      <w:r w:rsidRPr="00303CD7">
        <w:rPr>
          <w:rFonts w:ascii="Cambria" w:hAnsi="Cambria" w:cs="Times New Roman"/>
          <w:noProof/>
        </w:rPr>
        <w:lastRenderedPageBreak/>
        <w:t xml:space="preserve">Pagani, L. S., Feinstein, L., Engel, M., Brooks-Gunn, J., Sexton, H., Duckworth, K., &amp; Japel, C. (2007). School readiness and later achievement. </w:t>
      </w:r>
      <w:r w:rsidRPr="00303CD7">
        <w:rPr>
          <w:rFonts w:ascii="Cambria" w:hAnsi="Cambria" w:cs="Times New Roman"/>
          <w:i/>
          <w:iCs/>
          <w:noProof/>
        </w:rPr>
        <w:t>Developmental Psychology</w:t>
      </w:r>
      <w:r w:rsidRPr="00303CD7">
        <w:rPr>
          <w:rFonts w:ascii="Cambria" w:hAnsi="Cambria" w:cs="Times New Roman"/>
          <w:noProof/>
        </w:rPr>
        <w:t xml:space="preserve">, </w:t>
      </w:r>
      <w:r w:rsidRPr="00303CD7">
        <w:rPr>
          <w:rFonts w:ascii="Cambria" w:hAnsi="Cambria" w:cs="Times New Roman"/>
          <w:i/>
          <w:iCs/>
          <w:noProof/>
        </w:rPr>
        <w:t>43</w:t>
      </w:r>
      <w:r w:rsidRPr="00303CD7">
        <w:rPr>
          <w:rFonts w:ascii="Cambria" w:hAnsi="Cambria" w:cs="Times New Roman"/>
          <w:noProof/>
        </w:rPr>
        <w:t>(6), 1428–1446. https://doi.org/10.1037/0012-1649.43.6.1428</w:t>
      </w:r>
    </w:p>
    <w:p w14:paraId="4BDB2289"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Durkin, K., Simkin, Z., Knox, E., &amp; Conti‐Ramsden, G. (2009). Specific language impairment and school outcomes. II: Educational context, student satisfaction, and post‐compulsory progress. </w:t>
      </w:r>
      <w:r w:rsidRPr="00303CD7">
        <w:rPr>
          <w:rFonts w:ascii="Cambria" w:hAnsi="Cambria" w:cs="Times New Roman"/>
          <w:i/>
          <w:iCs/>
          <w:noProof/>
        </w:rPr>
        <w:t>International Journal of Language &amp; Communication Disorders</w:t>
      </w:r>
      <w:r w:rsidRPr="00303CD7">
        <w:rPr>
          <w:rFonts w:ascii="Cambria" w:hAnsi="Cambria" w:cs="Times New Roman"/>
          <w:noProof/>
        </w:rPr>
        <w:t xml:space="preserve">, </w:t>
      </w:r>
      <w:r w:rsidRPr="00303CD7">
        <w:rPr>
          <w:rFonts w:ascii="Cambria" w:hAnsi="Cambria" w:cs="Times New Roman"/>
          <w:i/>
          <w:iCs/>
          <w:noProof/>
        </w:rPr>
        <w:t>44</w:t>
      </w:r>
      <w:r w:rsidRPr="00303CD7">
        <w:rPr>
          <w:rFonts w:ascii="Cambria" w:hAnsi="Cambria" w:cs="Times New Roman"/>
          <w:noProof/>
        </w:rPr>
        <w:t>(1), 36–55. https://doi.org/10.1080/13682820801921510</w:t>
      </w:r>
    </w:p>
    <w:p w14:paraId="30C8C953"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Feinstein, L. (2003). Inequality in the early cognitive development of British children in the 1970 cohort. </w:t>
      </w:r>
      <w:r w:rsidRPr="00303CD7">
        <w:rPr>
          <w:rFonts w:ascii="Cambria" w:hAnsi="Cambria" w:cs="Times New Roman"/>
          <w:i/>
          <w:iCs/>
          <w:noProof/>
        </w:rPr>
        <w:t>Economica</w:t>
      </w:r>
      <w:r w:rsidRPr="00303CD7">
        <w:rPr>
          <w:rFonts w:ascii="Cambria" w:hAnsi="Cambria" w:cs="Times New Roman"/>
          <w:noProof/>
        </w:rPr>
        <w:t xml:space="preserve">, </w:t>
      </w:r>
      <w:r w:rsidRPr="00303CD7">
        <w:rPr>
          <w:rFonts w:ascii="Cambria" w:hAnsi="Cambria" w:cs="Times New Roman"/>
          <w:i/>
          <w:iCs/>
          <w:noProof/>
        </w:rPr>
        <w:t>70</w:t>
      </w:r>
      <w:r w:rsidRPr="00303CD7">
        <w:rPr>
          <w:rFonts w:ascii="Cambria" w:hAnsi="Cambria" w:cs="Times New Roman"/>
          <w:noProof/>
        </w:rPr>
        <w:t>(277), 73–97. https://doi.org/10.1111/1468-0335.t01-1-00272</w:t>
      </w:r>
    </w:p>
    <w:p w14:paraId="21E03525"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Fink, E., Browne, W. V., Hughes, C., &amp; Gibson, J. L. (2018, August 28). Using a “child’s-eye view” of social success to understand the importance of school readiness at the transition to formal schooling. </w:t>
      </w:r>
      <w:r w:rsidRPr="00303CD7">
        <w:rPr>
          <w:rFonts w:ascii="Cambria" w:hAnsi="Cambria" w:cs="Times New Roman"/>
          <w:i/>
          <w:iCs/>
          <w:noProof/>
        </w:rPr>
        <w:t>Social Development</w:t>
      </w:r>
      <w:r w:rsidRPr="00303CD7">
        <w:rPr>
          <w:rFonts w:ascii="Cambria" w:hAnsi="Cambria" w:cs="Times New Roman"/>
          <w:noProof/>
        </w:rPr>
        <w:t>. https://doi.org/10.1111/sode.12323</w:t>
      </w:r>
    </w:p>
    <w:p w14:paraId="31638490"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Fraser, A., Macdonald-Wallis, C., Tilling, K., Boyd, A., Golding, J., Smith, G. D., Henderson, J., Macleod, J., Molloy, L., Ness, A., Ring, S., Nelson, S. M., &amp; Lawlor, D. A. (2013). Cohort Profile: The Avon Longitudinal Study of Parents and Children: ALSPAC mothers cohort. </w:t>
      </w:r>
      <w:r w:rsidRPr="00303CD7">
        <w:rPr>
          <w:rFonts w:ascii="Cambria" w:hAnsi="Cambria" w:cs="Times New Roman"/>
          <w:i/>
          <w:iCs/>
          <w:noProof/>
        </w:rPr>
        <w:t>Int J Epidemiol</w:t>
      </w:r>
      <w:r w:rsidRPr="00303CD7">
        <w:rPr>
          <w:rFonts w:ascii="Cambria" w:hAnsi="Cambria" w:cs="Times New Roman"/>
          <w:noProof/>
        </w:rPr>
        <w:t xml:space="preserve">, </w:t>
      </w:r>
      <w:r w:rsidRPr="00303CD7">
        <w:rPr>
          <w:rFonts w:ascii="Cambria" w:hAnsi="Cambria" w:cs="Times New Roman"/>
          <w:i/>
          <w:iCs/>
          <w:noProof/>
        </w:rPr>
        <w:t>42</w:t>
      </w:r>
      <w:r w:rsidRPr="00303CD7">
        <w:rPr>
          <w:rFonts w:ascii="Cambria" w:hAnsi="Cambria" w:cs="Times New Roman"/>
          <w:noProof/>
        </w:rPr>
        <w:t>(1), 97–110. https://doi.org/10.1093/ije/dys066</w:t>
      </w:r>
    </w:p>
    <w:p w14:paraId="51E16406"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Fujiki, M., Brinton, B., Hart, C. H., &amp; Fitzgerald, A. H. (1999). Peer acceptance and friendship in children with specific language impairment. </w:t>
      </w:r>
      <w:r w:rsidRPr="00303CD7">
        <w:rPr>
          <w:rFonts w:ascii="Cambria" w:hAnsi="Cambria" w:cs="Times New Roman"/>
          <w:i/>
          <w:iCs/>
          <w:noProof/>
        </w:rPr>
        <w:t>Topics in Language Disorders</w:t>
      </w:r>
      <w:r w:rsidRPr="00303CD7">
        <w:rPr>
          <w:rFonts w:ascii="Cambria" w:hAnsi="Cambria" w:cs="Times New Roman"/>
          <w:noProof/>
        </w:rPr>
        <w:t xml:space="preserve">, </w:t>
      </w:r>
      <w:r w:rsidRPr="00303CD7">
        <w:rPr>
          <w:rFonts w:ascii="Cambria" w:hAnsi="Cambria" w:cs="Times New Roman"/>
          <w:i/>
          <w:iCs/>
          <w:noProof/>
        </w:rPr>
        <w:t>19</w:t>
      </w:r>
      <w:r w:rsidRPr="00303CD7">
        <w:rPr>
          <w:rFonts w:ascii="Cambria" w:hAnsi="Cambria" w:cs="Times New Roman"/>
          <w:noProof/>
        </w:rPr>
        <w:t>(2), 34–48. https://doi.org/10.1097/00011363-199902000-00005</w:t>
      </w:r>
    </w:p>
    <w:p w14:paraId="4EC7209B"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Goodman, R. (1997). The Strengths and Difficulties Questionnaire: A Research Note. </w:t>
      </w:r>
      <w:r w:rsidRPr="00303CD7">
        <w:rPr>
          <w:rFonts w:ascii="Cambria" w:hAnsi="Cambria" w:cs="Times New Roman"/>
          <w:i/>
          <w:iCs/>
          <w:noProof/>
        </w:rPr>
        <w:t>Journal of Child Psychology and Psychiatry</w:t>
      </w:r>
      <w:r w:rsidRPr="00303CD7">
        <w:rPr>
          <w:rFonts w:ascii="Cambria" w:hAnsi="Cambria" w:cs="Times New Roman"/>
          <w:noProof/>
        </w:rPr>
        <w:t xml:space="preserve">, </w:t>
      </w:r>
      <w:r w:rsidRPr="00303CD7">
        <w:rPr>
          <w:rFonts w:ascii="Cambria" w:hAnsi="Cambria" w:cs="Times New Roman"/>
          <w:i/>
          <w:iCs/>
          <w:noProof/>
        </w:rPr>
        <w:t>38</w:t>
      </w:r>
      <w:r w:rsidRPr="00303CD7">
        <w:rPr>
          <w:rFonts w:ascii="Cambria" w:hAnsi="Cambria" w:cs="Times New Roman"/>
          <w:noProof/>
        </w:rPr>
        <w:t>, 581–586.</w:t>
      </w:r>
    </w:p>
    <w:p w14:paraId="483ABFC3"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Hoff, E. (2002). Causes and consequences of SES-related differences in parent-to-child speech. In </w:t>
      </w:r>
      <w:r w:rsidRPr="00303CD7">
        <w:rPr>
          <w:rFonts w:ascii="Cambria" w:hAnsi="Cambria" w:cs="Times New Roman"/>
          <w:i/>
          <w:iCs/>
          <w:noProof/>
        </w:rPr>
        <w:t>Socioeconomic Status, Parenting, and Child Development</w:t>
      </w:r>
      <w:r w:rsidRPr="00303CD7">
        <w:rPr>
          <w:rFonts w:ascii="Cambria" w:hAnsi="Cambria" w:cs="Times New Roman"/>
          <w:noProof/>
        </w:rPr>
        <w:t>. https://doi.org/10.1016/B978-1-4160-4090-3.50016-8</w:t>
      </w:r>
    </w:p>
    <w:p w14:paraId="10DB736F"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Hoff, E. (2006). How social contexts support and shape language development. </w:t>
      </w:r>
      <w:r w:rsidRPr="00303CD7">
        <w:rPr>
          <w:rFonts w:ascii="Cambria" w:hAnsi="Cambria" w:cs="Times New Roman"/>
          <w:i/>
          <w:iCs/>
          <w:noProof/>
        </w:rPr>
        <w:t>Developmental Review</w:t>
      </w:r>
      <w:r w:rsidRPr="00303CD7">
        <w:rPr>
          <w:rFonts w:ascii="Cambria" w:hAnsi="Cambria" w:cs="Times New Roman"/>
          <w:noProof/>
        </w:rPr>
        <w:t xml:space="preserve">, </w:t>
      </w:r>
      <w:r w:rsidRPr="00303CD7">
        <w:rPr>
          <w:rFonts w:ascii="Cambria" w:hAnsi="Cambria" w:cs="Times New Roman"/>
          <w:i/>
          <w:iCs/>
          <w:noProof/>
        </w:rPr>
        <w:t>26</w:t>
      </w:r>
      <w:r w:rsidRPr="00303CD7">
        <w:rPr>
          <w:rFonts w:ascii="Cambria" w:hAnsi="Cambria" w:cs="Times New Roman"/>
          <w:noProof/>
        </w:rPr>
        <w:t>(1), 55–88. https://doi.org/10.1016/j.dr.2005.11.002</w:t>
      </w:r>
    </w:p>
    <w:p w14:paraId="4DE829C3"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Howe, C. (2009). </w:t>
      </w:r>
      <w:r w:rsidRPr="00303CD7">
        <w:rPr>
          <w:rFonts w:ascii="Cambria" w:hAnsi="Cambria" w:cs="Times New Roman"/>
          <w:i/>
          <w:iCs/>
          <w:noProof/>
        </w:rPr>
        <w:t>Peer Groups and Children’s Development</w:t>
      </w:r>
      <w:r w:rsidRPr="00303CD7">
        <w:rPr>
          <w:rFonts w:ascii="Cambria" w:hAnsi="Cambria" w:cs="Times New Roman"/>
          <w:noProof/>
        </w:rPr>
        <w:t>. Wiley. https://doi.org/10.1002/9781444318098</w:t>
      </w:r>
    </w:p>
    <w:p w14:paraId="5E96FFC5"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Hoyte, F., Torr, J., &amp; Degotardi, S. (2014). The language of friendship: Genre in the conversations of preschool children. </w:t>
      </w:r>
      <w:r w:rsidRPr="00303CD7">
        <w:rPr>
          <w:rFonts w:ascii="Cambria" w:hAnsi="Cambria" w:cs="Times New Roman"/>
          <w:i/>
          <w:iCs/>
          <w:noProof/>
        </w:rPr>
        <w:t>Journal of Early Childhood Research</w:t>
      </w:r>
      <w:r w:rsidRPr="00303CD7">
        <w:rPr>
          <w:rFonts w:ascii="Cambria" w:hAnsi="Cambria" w:cs="Times New Roman"/>
          <w:noProof/>
        </w:rPr>
        <w:t xml:space="preserve">, </w:t>
      </w:r>
      <w:r w:rsidRPr="00303CD7">
        <w:rPr>
          <w:rFonts w:ascii="Cambria" w:hAnsi="Cambria" w:cs="Times New Roman"/>
          <w:i/>
          <w:iCs/>
          <w:noProof/>
        </w:rPr>
        <w:t>12</w:t>
      </w:r>
      <w:r w:rsidRPr="00303CD7">
        <w:rPr>
          <w:rFonts w:ascii="Cambria" w:hAnsi="Cambria" w:cs="Times New Roman"/>
          <w:noProof/>
        </w:rPr>
        <w:t>(1), 20–34. https://doi.org/10.1177/1476718X13492941</w:t>
      </w:r>
    </w:p>
    <w:p w14:paraId="61DF11EA"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Huttenlocher, J., Waterfall, H., Vasilyeva, M., Vevea, J., &amp; Hedges, L. V. (2010). Sources of variability in children’s language growth. </w:t>
      </w:r>
      <w:r w:rsidRPr="00303CD7">
        <w:rPr>
          <w:rFonts w:ascii="Cambria" w:hAnsi="Cambria" w:cs="Times New Roman"/>
          <w:i/>
          <w:iCs/>
          <w:noProof/>
        </w:rPr>
        <w:t>Cognitive Psychology</w:t>
      </w:r>
      <w:r w:rsidRPr="00303CD7">
        <w:rPr>
          <w:rFonts w:ascii="Cambria" w:hAnsi="Cambria" w:cs="Times New Roman"/>
          <w:noProof/>
        </w:rPr>
        <w:t>. https://doi.org/10.1016/j.cogpsych.2010.08.002</w:t>
      </w:r>
    </w:p>
    <w:p w14:paraId="45BF26AF"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Jerrim, J., Vignoles, A., Lingam, R., &amp; Friend, A. (2015). The socio-economic gradient in children’s reading skills and the role of genetics. </w:t>
      </w:r>
      <w:r w:rsidRPr="00303CD7">
        <w:rPr>
          <w:rFonts w:ascii="Cambria" w:hAnsi="Cambria" w:cs="Times New Roman"/>
          <w:i/>
          <w:iCs/>
          <w:noProof/>
        </w:rPr>
        <w:t>British Educational Research Journal</w:t>
      </w:r>
      <w:r w:rsidRPr="00303CD7">
        <w:rPr>
          <w:rFonts w:ascii="Cambria" w:hAnsi="Cambria" w:cs="Times New Roman"/>
          <w:noProof/>
        </w:rPr>
        <w:t xml:space="preserve">, </w:t>
      </w:r>
      <w:r w:rsidRPr="00303CD7">
        <w:rPr>
          <w:rFonts w:ascii="Cambria" w:hAnsi="Cambria" w:cs="Times New Roman"/>
          <w:i/>
          <w:iCs/>
          <w:noProof/>
        </w:rPr>
        <w:t>41</w:t>
      </w:r>
      <w:r w:rsidRPr="00303CD7">
        <w:rPr>
          <w:rFonts w:ascii="Cambria" w:hAnsi="Cambria" w:cs="Times New Roman"/>
          <w:noProof/>
        </w:rPr>
        <w:t>(1), 6–29. https://doi.org/10.1002/berj.3143</w:t>
      </w:r>
    </w:p>
    <w:p w14:paraId="513BD7E6"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Jeynes, W. H. (2002). The challenge of controlling for SES in social science and education research. In </w:t>
      </w:r>
      <w:r w:rsidRPr="00303CD7">
        <w:rPr>
          <w:rFonts w:ascii="Cambria" w:hAnsi="Cambria" w:cs="Times New Roman"/>
          <w:i/>
          <w:iCs/>
          <w:noProof/>
        </w:rPr>
        <w:t>Educational Psychology Review</w:t>
      </w:r>
      <w:r w:rsidRPr="00303CD7">
        <w:rPr>
          <w:rFonts w:ascii="Cambria" w:hAnsi="Cambria" w:cs="Times New Roman"/>
          <w:noProof/>
        </w:rPr>
        <w:t xml:space="preserve"> (Vol. 14, Issue 2, pp. 205–221). Springer. https://doi.org/10.1023/A:1014678822410</w:t>
      </w:r>
    </w:p>
    <w:p w14:paraId="7FD6619A"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Konold, T. R., &amp; Pianta, R. C. (2005). Empirically-derived, person-oriented patterns of school readiness in typically-developing children: Description and prediction to first-grade achievement. </w:t>
      </w:r>
      <w:r w:rsidRPr="00303CD7">
        <w:rPr>
          <w:rFonts w:ascii="Cambria" w:hAnsi="Cambria" w:cs="Times New Roman"/>
          <w:i/>
          <w:iCs/>
          <w:noProof/>
        </w:rPr>
        <w:t>Applied Developmental Science</w:t>
      </w:r>
      <w:r w:rsidRPr="00303CD7">
        <w:rPr>
          <w:rFonts w:ascii="Cambria" w:hAnsi="Cambria" w:cs="Times New Roman"/>
          <w:noProof/>
        </w:rPr>
        <w:t>. https://doi.org/10.1207/s1532480xads0904_1</w:t>
      </w:r>
    </w:p>
    <w:p w14:paraId="5E6B42FC"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Law, J., Clegg, J., Rush, R., Roulstone, S., &amp; Peters, T. J. (2019). Association of proximal elements of social disadvantage with children’s language development at 2 years: </w:t>
      </w:r>
      <w:r w:rsidRPr="00303CD7">
        <w:rPr>
          <w:rFonts w:ascii="Cambria" w:hAnsi="Cambria" w:cs="Times New Roman"/>
          <w:noProof/>
        </w:rPr>
        <w:lastRenderedPageBreak/>
        <w:t xml:space="preserve">an analysis of data from the Children in Focus (CiF) sample from the ALSPAC birth cohort. </w:t>
      </w:r>
      <w:r w:rsidRPr="00303CD7">
        <w:rPr>
          <w:rFonts w:ascii="Cambria" w:hAnsi="Cambria" w:cs="Times New Roman"/>
          <w:i/>
          <w:iCs/>
          <w:noProof/>
        </w:rPr>
        <w:t>International Journal of Language and Communication Disorders</w:t>
      </w:r>
      <w:r w:rsidRPr="00303CD7">
        <w:rPr>
          <w:rFonts w:ascii="Cambria" w:hAnsi="Cambria" w:cs="Times New Roman"/>
          <w:noProof/>
        </w:rPr>
        <w:t>. https://doi.org/10.1111/1460-6984.12442</w:t>
      </w:r>
    </w:p>
    <w:p w14:paraId="53F5A911"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Law, J., Rush, R., Clegg, J., Peters, T., &amp; Roulstone, S. (2015). The role of pragmatics in mediating the relationship between social disadvantage and adolescent behavior. </w:t>
      </w:r>
      <w:r w:rsidRPr="00303CD7">
        <w:rPr>
          <w:rFonts w:ascii="Cambria" w:hAnsi="Cambria" w:cs="Times New Roman"/>
          <w:i/>
          <w:iCs/>
          <w:noProof/>
        </w:rPr>
        <w:t>Journal of Developmental and Behavioral Pediatrics</w:t>
      </w:r>
      <w:r w:rsidRPr="00303CD7">
        <w:rPr>
          <w:rFonts w:ascii="Cambria" w:hAnsi="Cambria" w:cs="Times New Roman"/>
          <w:noProof/>
        </w:rPr>
        <w:t>. https://doi.org/10.1097/DBP.0000000000000180</w:t>
      </w:r>
    </w:p>
    <w:p w14:paraId="1263E41E"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Law, J., Rush, R., &amp; McBean, K. (2014). The relative roles played by structural and pragmatic language skills in relation to behaviour in a population of primary school children from socially disadvantaged backgrounds. </w:t>
      </w:r>
      <w:r w:rsidRPr="00303CD7">
        <w:rPr>
          <w:rFonts w:ascii="Cambria" w:hAnsi="Cambria" w:cs="Times New Roman"/>
          <w:i/>
          <w:iCs/>
          <w:noProof/>
        </w:rPr>
        <w:t>Emotional and Behavioural Difficulties</w:t>
      </w:r>
      <w:r w:rsidRPr="00303CD7">
        <w:rPr>
          <w:rFonts w:ascii="Cambria" w:hAnsi="Cambria" w:cs="Times New Roman"/>
          <w:noProof/>
        </w:rPr>
        <w:t xml:space="preserve">, </w:t>
      </w:r>
      <w:r w:rsidRPr="00303CD7">
        <w:rPr>
          <w:rFonts w:ascii="Cambria" w:hAnsi="Cambria" w:cs="Times New Roman"/>
          <w:i/>
          <w:iCs/>
          <w:noProof/>
        </w:rPr>
        <w:t>19</w:t>
      </w:r>
      <w:r w:rsidRPr="00303CD7">
        <w:rPr>
          <w:rFonts w:ascii="Cambria" w:hAnsi="Cambria" w:cs="Times New Roman"/>
          <w:noProof/>
        </w:rPr>
        <w:t>(1), 28–40. https://doi.org/10.1080/13632752.2013.854960</w:t>
      </w:r>
    </w:p>
    <w:p w14:paraId="1D331ECE"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MacKinnon, D. P., Krull, J. L., &amp; Lockwood, C. M. (2000). Equivalence of the mediation, confounding and suppression effect. </w:t>
      </w:r>
      <w:r w:rsidRPr="00303CD7">
        <w:rPr>
          <w:rFonts w:ascii="Cambria" w:hAnsi="Cambria" w:cs="Times New Roman"/>
          <w:i/>
          <w:iCs/>
          <w:noProof/>
        </w:rPr>
        <w:t>Prev Sci</w:t>
      </w:r>
      <w:r w:rsidRPr="00303CD7">
        <w:rPr>
          <w:rFonts w:ascii="Cambria" w:hAnsi="Cambria" w:cs="Times New Roman"/>
          <w:noProof/>
        </w:rPr>
        <w:t xml:space="preserve">, </w:t>
      </w:r>
      <w:r w:rsidRPr="00303CD7">
        <w:rPr>
          <w:rFonts w:ascii="Cambria" w:hAnsi="Cambria" w:cs="Times New Roman"/>
          <w:i/>
          <w:iCs/>
          <w:noProof/>
        </w:rPr>
        <w:t>1</w:t>
      </w:r>
      <w:r w:rsidRPr="00303CD7">
        <w:rPr>
          <w:rFonts w:ascii="Cambria" w:hAnsi="Cambria" w:cs="Times New Roman"/>
          <w:noProof/>
        </w:rPr>
        <w:t>(4), 173–181.</w:t>
      </w:r>
    </w:p>
    <w:p w14:paraId="4D317863"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Melhuish, E. (2010). Impact of the home learning environment on child cognitive development: Secondary analysis of data from “Growing Up in Scotland.” In </w:t>
      </w:r>
      <w:r w:rsidRPr="00303CD7">
        <w:rPr>
          <w:rFonts w:ascii="Cambria" w:hAnsi="Cambria" w:cs="Times New Roman"/>
          <w:i/>
          <w:iCs/>
          <w:noProof/>
        </w:rPr>
        <w:t>Impact of the Home Learning Environment on Child Cognitive Development: Secondary Analysis of Data from “Growing Up in Scotland.”</w:t>
      </w:r>
      <w:r w:rsidRPr="00303CD7">
        <w:rPr>
          <w:rFonts w:ascii="Cambria" w:hAnsi="Cambria" w:cs="Times New Roman"/>
          <w:noProof/>
        </w:rPr>
        <w:t xml:space="preserve"> https://doi.org/10.1073/pnas.91.22.10403</w:t>
      </w:r>
    </w:p>
    <w:p w14:paraId="7DE4469A"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Melhuish, E., Phan, M. B., Sylva, K., Sammons, P., Siraj-Blatchford, I., &amp; Taggart, B. (2008). Effects of the home learning environment and preschool center experience upon literacy and numeracy development in early primary school. </w:t>
      </w:r>
      <w:r w:rsidRPr="00303CD7">
        <w:rPr>
          <w:rFonts w:ascii="Cambria" w:hAnsi="Cambria" w:cs="Times New Roman"/>
          <w:i/>
          <w:iCs/>
          <w:noProof/>
        </w:rPr>
        <w:t>Journal of Social Issues</w:t>
      </w:r>
      <w:r w:rsidRPr="00303CD7">
        <w:rPr>
          <w:rFonts w:ascii="Cambria" w:hAnsi="Cambria" w:cs="Times New Roman"/>
          <w:noProof/>
        </w:rPr>
        <w:t xml:space="preserve">, </w:t>
      </w:r>
      <w:r w:rsidRPr="00303CD7">
        <w:rPr>
          <w:rFonts w:ascii="Cambria" w:hAnsi="Cambria" w:cs="Times New Roman"/>
          <w:i/>
          <w:iCs/>
          <w:noProof/>
        </w:rPr>
        <w:t>64</w:t>
      </w:r>
      <w:r w:rsidRPr="00303CD7">
        <w:rPr>
          <w:rFonts w:ascii="Cambria" w:hAnsi="Cambria" w:cs="Times New Roman"/>
          <w:noProof/>
        </w:rPr>
        <w:t>(1), 95–114.</w:t>
      </w:r>
    </w:p>
    <w:p w14:paraId="39757D94"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Mercer, N., &amp; Howe, C. (2012). Explaining the dialogic processes of teaching and learning: The value and potential of sociocultural theory. </w:t>
      </w:r>
      <w:r w:rsidRPr="00303CD7">
        <w:rPr>
          <w:rFonts w:ascii="Cambria" w:hAnsi="Cambria" w:cs="Times New Roman"/>
          <w:i/>
          <w:iCs/>
          <w:noProof/>
        </w:rPr>
        <w:t>Learning, Culture and Social Interaction</w:t>
      </w:r>
      <w:r w:rsidRPr="00303CD7">
        <w:rPr>
          <w:rFonts w:ascii="Cambria" w:hAnsi="Cambria" w:cs="Times New Roman"/>
          <w:noProof/>
        </w:rPr>
        <w:t>. https://doi.org/10.1016/j.lcsi.2012.03.001</w:t>
      </w:r>
    </w:p>
    <w:p w14:paraId="6B5F6583"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Mok, P. L. H., Pickles, A., Durkin, K., &amp; Conti-Ramsden, G. (2014). Longitudinal trajectories of peer relations in children with specific language impairment. </w:t>
      </w:r>
      <w:r w:rsidRPr="00303CD7">
        <w:rPr>
          <w:rFonts w:ascii="Cambria" w:hAnsi="Cambria" w:cs="Times New Roman"/>
          <w:i/>
          <w:iCs/>
          <w:noProof/>
        </w:rPr>
        <w:t>Journal of Child Psychology and Psychiatry</w:t>
      </w:r>
      <w:r w:rsidRPr="00303CD7">
        <w:rPr>
          <w:rFonts w:ascii="Cambria" w:hAnsi="Cambria" w:cs="Times New Roman"/>
          <w:noProof/>
        </w:rPr>
        <w:t>. https://doi.org/10.1111/jcpp.12190</w:t>
      </w:r>
    </w:p>
    <w:p w14:paraId="45C64F1F"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Muthen, L. K., &amp; Muthen, B. O. (2012). </w:t>
      </w:r>
      <w:r w:rsidRPr="00303CD7">
        <w:rPr>
          <w:rFonts w:ascii="Cambria" w:hAnsi="Cambria" w:cs="Times New Roman"/>
          <w:i/>
          <w:iCs/>
          <w:noProof/>
        </w:rPr>
        <w:t>Mplus User’s Guide (7th edition)</w:t>
      </w:r>
      <w:r w:rsidRPr="00303CD7">
        <w:rPr>
          <w:rFonts w:ascii="Cambria" w:hAnsi="Cambria" w:cs="Times New Roman"/>
          <w:noProof/>
        </w:rPr>
        <w:t>.</w:t>
      </w:r>
    </w:p>
    <w:p w14:paraId="63D62DE7"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Neuman, S. B., Kaefer, T., &amp; Pinkham, A. M. (2018). Double dose of disadvantage: Language experiences for low-income children in home and school. </w:t>
      </w:r>
      <w:r w:rsidRPr="00303CD7">
        <w:rPr>
          <w:rFonts w:ascii="Cambria" w:hAnsi="Cambria" w:cs="Times New Roman"/>
          <w:i/>
          <w:iCs/>
          <w:noProof/>
        </w:rPr>
        <w:t>Journal of Educational Psychology</w:t>
      </w:r>
      <w:r w:rsidRPr="00303CD7">
        <w:rPr>
          <w:rFonts w:ascii="Cambria" w:hAnsi="Cambria" w:cs="Times New Roman"/>
          <w:noProof/>
        </w:rPr>
        <w:t xml:space="preserve">, </w:t>
      </w:r>
      <w:r w:rsidRPr="00303CD7">
        <w:rPr>
          <w:rFonts w:ascii="Cambria" w:hAnsi="Cambria" w:cs="Times New Roman"/>
          <w:i/>
          <w:iCs/>
          <w:noProof/>
        </w:rPr>
        <w:t>110</w:t>
      </w:r>
      <w:r w:rsidRPr="00303CD7">
        <w:rPr>
          <w:rFonts w:ascii="Cambria" w:hAnsi="Cambria" w:cs="Times New Roman"/>
          <w:noProof/>
        </w:rPr>
        <w:t>(1), 102–118. https://doi.org/10.1037/edu0000201</w:t>
      </w:r>
    </w:p>
    <w:p w14:paraId="2AABE85C"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Niklas, F., &amp; Schneider, W. (2013). Home Literacy Environment and the beginning of reading and spelling. </w:t>
      </w:r>
      <w:r w:rsidRPr="00303CD7">
        <w:rPr>
          <w:rFonts w:ascii="Cambria" w:hAnsi="Cambria" w:cs="Times New Roman"/>
          <w:i/>
          <w:iCs/>
          <w:noProof/>
        </w:rPr>
        <w:t>Contemporary Educational Psychology</w:t>
      </w:r>
      <w:r w:rsidRPr="00303CD7">
        <w:rPr>
          <w:rFonts w:ascii="Cambria" w:hAnsi="Cambria" w:cs="Times New Roman"/>
          <w:noProof/>
        </w:rPr>
        <w:t xml:space="preserve">, </w:t>
      </w:r>
      <w:r w:rsidRPr="00303CD7">
        <w:rPr>
          <w:rFonts w:ascii="Cambria" w:hAnsi="Cambria" w:cs="Times New Roman"/>
          <w:i/>
          <w:iCs/>
          <w:noProof/>
        </w:rPr>
        <w:t>38</w:t>
      </w:r>
      <w:r w:rsidRPr="00303CD7">
        <w:rPr>
          <w:rFonts w:ascii="Cambria" w:hAnsi="Cambria" w:cs="Times New Roman"/>
          <w:noProof/>
        </w:rPr>
        <w:t>(1), 40–50. https://doi.org/10.1016/j.cedpsych.2012.10.001</w:t>
      </w:r>
    </w:p>
    <w:p w14:paraId="1FFDEB6A"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Niklas, F., Tayler, C., &amp; Schneider, W. (2015). Home-based literacy activities and children’s cognitive outcomes: A comparison between Australia and Germany. </w:t>
      </w:r>
      <w:r w:rsidRPr="00303CD7">
        <w:rPr>
          <w:rFonts w:ascii="Cambria" w:hAnsi="Cambria" w:cs="Times New Roman"/>
          <w:i/>
          <w:iCs/>
          <w:noProof/>
        </w:rPr>
        <w:t>International Journal of Educational Research</w:t>
      </w:r>
      <w:r w:rsidRPr="00303CD7">
        <w:rPr>
          <w:rFonts w:ascii="Cambria" w:hAnsi="Cambria" w:cs="Times New Roman"/>
          <w:noProof/>
        </w:rPr>
        <w:t xml:space="preserve">, </w:t>
      </w:r>
      <w:r w:rsidRPr="00303CD7">
        <w:rPr>
          <w:rFonts w:ascii="Cambria" w:hAnsi="Cambria" w:cs="Times New Roman"/>
          <w:i/>
          <w:iCs/>
          <w:noProof/>
        </w:rPr>
        <w:t>71</w:t>
      </w:r>
      <w:r w:rsidRPr="00303CD7">
        <w:rPr>
          <w:rFonts w:ascii="Cambria" w:hAnsi="Cambria" w:cs="Times New Roman"/>
          <w:noProof/>
        </w:rPr>
        <w:t>, 75–85. https://doi.org/10.1016/j.ijer.2015.04.001</w:t>
      </w:r>
    </w:p>
    <w:p w14:paraId="6B3CFAC0"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Rakoczy, H., Tomasello, M., &amp; Striano, T. (2006). The role of experience and discourse in children’s developing understanding of pretend play actions. </w:t>
      </w:r>
      <w:r w:rsidRPr="00303CD7">
        <w:rPr>
          <w:rFonts w:ascii="Cambria" w:hAnsi="Cambria" w:cs="Times New Roman"/>
          <w:i/>
          <w:iCs/>
          <w:noProof/>
        </w:rPr>
        <w:t>British Journal of Developmental Psychology</w:t>
      </w:r>
      <w:r w:rsidRPr="00303CD7">
        <w:rPr>
          <w:rFonts w:ascii="Cambria" w:hAnsi="Cambria" w:cs="Times New Roman"/>
          <w:noProof/>
        </w:rPr>
        <w:t>. https://doi.org/10.1348/026151005X36001</w:t>
      </w:r>
    </w:p>
    <w:p w14:paraId="1D6C8F43"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Rodriguez, E. T., &amp; Tamis-Lemonda, C. S. (2011). Trajectories of the home learning environment across the first 5 years: Associations with children’s vocabulary and literacy skills at prekindergarten. </w:t>
      </w:r>
      <w:r w:rsidRPr="00303CD7">
        <w:rPr>
          <w:rFonts w:ascii="Cambria" w:hAnsi="Cambria" w:cs="Times New Roman"/>
          <w:i/>
          <w:iCs/>
          <w:noProof/>
        </w:rPr>
        <w:t>Child Development</w:t>
      </w:r>
      <w:r w:rsidRPr="00303CD7">
        <w:rPr>
          <w:rFonts w:ascii="Cambria" w:hAnsi="Cambria" w:cs="Times New Roman"/>
          <w:noProof/>
        </w:rPr>
        <w:t xml:space="preserve">, </w:t>
      </w:r>
      <w:r w:rsidRPr="00303CD7">
        <w:rPr>
          <w:rFonts w:ascii="Cambria" w:hAnsi="Cambria" w:cs="Times New Roman"/>
          <w:i/>
          <w:iCs/>
          <w:noProof/>
        </w:rPr>
        <w:t>82</w:t>
      </w:r>
      <w:r w:rsidRPr="00303CD7">
        <w:rPr>
          <w:rFonts w:ascii="Cambria" w:hAnsi="Cambria" w:cs="Times New Roman"/>
          <w:noProof/>
        </w:rPr>
        <w:t>(4), 1058–1075. https://doi.org/10.1111/j.1467-8624.2011.01614.x</w:t>
      </w:r>
    </w:p>
    <w:p w14:paraId="68C0CC63"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Romano, E., Babchishin, L., Pagani, L. S., &amp; Kohen, D. (2010). School readiness and later achievement: Replication and extension using a nationwide Canadian Survey. </w:t>
      </w:r>
      <w:r w:rsidRPr="00303CD7">
        <w:rPr>
          <w:rFonts w:ascii="Cambria" w:hAnsi="Cambria" w:cs="Times New Roman"/>
          <w:i/>
          <w:iCs/>
          <w:noProof/>
        </w:rPr>
        <w:t>Developmental Psychology</w:t>
      </w:r>
      <w:r w:rsidRPr="00303CD7">
        <w:rPr>
          <w:rFonts w:ascii="Cambria" w:hAnsi="Cambria" w:cs="Times New Roman"/>
          <w:noProof/>
        </w:rPr>
        <w:t xml:space="preserve">, </w:t>
      </w:r>
      <w:r w:rsidRPr="00303CD7">
        <w:rPr>
          <w:rFonts w:ascii="Cambria" w:hAnsi="Cambria" w:cs="Times New Roman"/>
          <w:i/>
          <w:iCs/>
          <w:noProof/>
        </w:rPr>
        <w:t>46</w:t>
      </w:r>
      <w:r w:rsidRPr="00303CD7">
        <w:rPr>
          <w:rFonts w:ascii="Cambria" w:hAnsi="Cambria" w:cs="Times New Roman"/>
          <w:noProof/>
        </w:rPr>
        <w:t>(5), 995–1007. https://doi.org/10.1037/a0018880</w:t>
      </w:r>
    </w:p>
    <w:p w14:paraId="476DE401"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lastRenderedPageBreak/>
        <w:t xml:space="preserve">Romeo, R. R., Leonard, J. A., Robinson, S. T., West, M. R., Mackey, A. P., Rowe, M. L., &amp; Gabrieli, J. D. E. (2018). Beyond the 30-Million-Word Gap: Children’s conversational exposure is associated with language-related brain function. </w:t>
      </w:r>
      <w:r w:rsidRPr="00303CD7">
        <w:rPr>
          <w:rFonts w:ascii="Cambria" w:hAnsi="Cambria" w:cs="Times New Roman"/>
          <w:i/>
          <w:iCs/>
          <w:noProof/>
        </w:rPr>
        <w:t>Psychological Science</w:t>
      </w:r>
      <w:r w:rsidRPr="00303CD7">
        <w:rPr>
          <w:rFonts w:ascii="Cambria" w:hAnsi="Cambria" w:cs="Times New Roman"/>
          <w:noProof/>
        </w:rPr>
        <w:t xml:space="preserve">, </w:t>
      </w:r>
      <w:r w:rsidRPr="00303CD7">
        <w:rPr>
          <w:rFonts w:ascii="Cambria" w:hAnsi="Cambria" w:cs="Times New Roman"/>
          <w:i/>
          <w:iCs/>
          <w:noProof/>
        </w:rPr>
        <w:t>29</w:t>
      </w:r>
      <w:r w:rsidRPr="00303CD7">
        <w:rPr>
          <w:rFonts w:ascii="Cambria" w:hAnsi="Cambria" w:cs="Times New Roman"/>
          <w:noProof/>
        </w:rPr>
        <w:t>(5), 700–710. https://doi.org/10.1177/0956797617742725</w:t>
      </w:r>
    </w:p>
    <w:p w14:paraId="5DD0E5BC"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Rose, E., Lehrl, S., Ebert, S., &amp; Weinert, S. (2018). Long-Term Relations Between Children’s Language, the Home Literacy Environment, and Socioemotional Development From Ages 3 to 8. </w:t>
      </w:r>
      <w:r w:rsidRPr="00303CD7">
        <w:rPr>
          <w:rFonts w:ascii="Cambria" w:hAnsi="Cambria" w:cs="Times New Roman"/>
          <w:i/>
          <w:iCs/>
          <w:noProof/>
        </w:rPr>
        <w:t>Early Education and Development</w:t>
      </w:r>
      <w:r w:rsidRPr="00303CD7">
        <w:rPr>
          <w:rFonts w:ascii="Cambria" w:hAnsi="Cambria" w:cs="Times New Roman"/>
          <w:noProof/>
        </w:rPr>
        <w:t xml:space="preserve">, </w:t>
      </w:r>
      <w:r w:rsidRPr="00303CD7">
        <w:rPr>
          <w:rFonts w:ascii="Cambria" w:hAnsi="Cambria" w:cs="Times New Roman"/>
          <w:i/>
          <w:iCs/>
          <w:noProof/>
        </w:rPr>
        <w:t>29</w:t>
      </w:r>
      <w:r w:rsidRPr="00303CD7">
        <w:rPr>
          <w:rFonts w:ascii="Cambria" w:hAnsi="Cambria" w:cs="Times New Roman"/>
          <w:noProof/>
        </w:rPr>
        <w:t>(3), 342–356. https://doi.org/10.1080/10409289.2017.1409096</w:t>
      </w:r>
    </w:p>
    <w:p w14:paraId="320A424D"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Roulstone, S., Law, J., Rush, R., Clegg, J., &amp; Peters, T. (2011a). Investigating the role of language in children’s early educational outcomes. In </w:t>
      </w:r>
      <w:r w:rsidRPr="00303CD7">
        <w:rPr>
          <w:rFonts w:ascii="Cambria" w:hAnsi="Cambria" w:cs="Times New Roman"/>
          <w:i/>
          <w:iCs/>
          <w:noProof/>
        </w:rPr>
        <w:t>Research Report DFE-RR134</w:t>
      </w:r>
      <w:r w:rsidRPr="00303CD7">
        <w:rPr>
          <w:rFonts w:ascii="Cambria" w:hAnsi="Cambria" w:cs="Times New Roman"/>
          <w:noProof/>
        </w:rPr>
        <w:t>. https://assets.publishing.service.gov.uk/government/uploads/system/uploads/attachment_data/file/181549/DFE-RR134.pdf</w:t>
      </w:r>
    </w:p>
    <w:p w14:paraId="4E9E581E"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Roulstone, S., Law, J., Rush, R., Clegg, J., &amp; Peters, T. (2011b). Investigating the role of language in children’s early educational outcomes. In </w:t>
      </w:r>
      <w:r w:rsidRPr="00303CD7">
        <w:rPr>
          <w:rFonts w:ascii="Cambria" w:hAnsi="Cambria" w:cs="Times New Roman"/>
          <w:i/>
          <w:iCs/>
          <w:noProof/>
        </w:rPr>
        <w:t>Research Report DFE-RR134</w:t>
      </w:r>
      <w:r w:rsidRPr="00303CD7">
        <w:rPr>
          <w:rFonts w:ascii="Cambria" w:hAnsi="Cambria" w:cs="Times New Roman"/>
          <w:noProof/>
        </w:rPr>
        <w:t>.</w:t>
      </w:r>
    </w:p>
    <w:p w14:paraId="2BA75011"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Rust, J. (1996). </w:t>
      </w:r>
      <w:r w:rsidRPr="00303CD7">
        <w:rPr>
          <w:rFonts w:ascii="Cambria" w:hAnsi="Cambria" w:cs="Times New Roman"/>
          <w:i/>
          <w:iCs/>
          <w:noProof/>
        </w:rPr>
        <w:t>The Manual of the Wechsler Objective Language Dimensions (WOLD) UK Edition</w:t>
      </w:r>
      <w:r w:rsidRPr="00303CD7">
        <w:rPr>
          <w:rFonts w:ascii="Cambria" w:hAnsi="Cambria" w:cs="Times New Roman"/>
          <w:noProof/>
        </w:rPr>
        <w:t>. The Psychological Corporation.</w:t>
      </w:r>
    </w:p>
    <w:p w14:paraId="4CB7557F"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Sammons, P., Elliot, K., Sylva, K., Melhuish, E., Siraj-Blatchford, I., &amp; Taggart, B. (2004). The impact of pre-school on young children’s cognitive attainments at entry to reception. </w:t>
      </w:r>
      <w:r w:rsidRPr="00303CD7">
        <w:rPr>
          <w:rFonts w:ascii="Cambria" w:hAnsi="Cambria" w:cs="Times New Roman"/>
          <w:i/>
          <w:iCs/>
          <w:noProof/>
        </w:rPr>
        <w:t>British Educational Research Journal</w:t>
      </w:r>
      <w:r w:rsidRPr="00303CD7">
        <w:rPr>
          <w:rFonts w:ascii="Cambria" w:hAnsi="Cambria" w:cs="Times New Roman"/>
          <w:noProof/>
        </w:rPr>
        <w:t xml:space="preserve">, </w:t>
      </w:r>
      <w:r w:rsidRPr="00303CD7">
        <w:rPr>
          <w:rFonts w:ascii="Cambria" w:hAnsi="Cambria" w:cs="Times New Roman"/>
          <w:i/>
          <w:iCs/>
          <w:noProof/>
        </w:rPr>
        <w:t>30</w:t>
      </w:r>
      <w:r w:rsidRPr="00303CD7">
        <w:rPr>
          <w:rFonts w:ascii="Cambria" w:hAnsi="Cambria" w:cs="Times New Roman"/>
          <w:noProof/>
        </w:rPr>
        <w:t>(5), 691–712. https://doi.org/10.1080/0141192042000234656</w:t>
      </w:r>
    </w:p>
    <w:p w14:paraId="3057C141"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Sammons, P., Toth, K., &amp; Sylva, K. (2018). The drivers of academic success for ‘bright’ but disadvantaged students: A longitudinal study of AS and A-level outcomes in England. </w:t>
      </w:r>
      <w:r w:rsidRPr="00303CD7">
        <w:rPr>
          <w:rFonts w:ascii="Cambria" w:hAnsi="Cambria" w:cs="Times New Roman"/>
          <w:i/>
          <w:iCs/>
          <w:noProof/>
        </w:rPr>
        <w:t>Studies in Educational Evaluation</w:t>
      </w:r>
      <w:r w:rsidRPr="00303CD7">
        <w:rPr>
          <w:rFonts w:ascii="Cambria" w:hAnsi="Cambria" w:cs="Times New Roman"/>
          <w:noProof/>
        </w:rPr>
        <w:t xml:space="preserve">, </w:t>
      </w:r>
      <w:r w:rsidRPr="00303CD7">
        <w:rPr>
          <w:rFonts w:ascii="Cambria" w:hAnsi="Cambria" w:cs="Times New Roman"/>
          <w:i/>
          <w:iCs/>
          <w:noProof/>
        </w:rPr>
        <w:t>57</w:t>
      </w:r>
      <w:r w:rsidRPr="00303CD7">
        <w:rPr>
          <w:rFonts w:ascii="Cambria" w:hAnsi="Cambria" w:cs="Times New Roman"/>
          <w:noProof/>
        </w:rPr>
        <w:t>, 31–41. https://doi.org/10.1016/j.stueduc.2017.10.004</w:t>
      </w:r>
    </w:p>
    <w:p w14:paraId="319DA578"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Snow, C. E. (1991). The theoretical basis for relationships between language and literacy in development. </w:t>
      </w:r>
      <w:r w:rsidRPr="00303CD7">
        <w:rPr>
          <w:rFonts w:ascii="Cambria" w:hAnsi="Cambria" w:cs="Times New Roman"/>
          <w:i/>
          <w:iCs/>
          <w:noProof/>
        </w:rPr>
        <w:t>Journal of Research in Childhood Education</w:t>
      </w:r>
      <w:r w:rsidRPr="00303CD7">
        <w:rPr>
          <w:rFonts w:ascii="Cambria" w:hAnsi="Cambria" w:cs="Times New Roman"/>
          <w:noProof/>
        </w:rPr>
        <w:t xml:space="preserve">, </w:t>
      </w:r>
      <w:r w:rsidRPr="00303CD7">
        <w:rPr>
          <w:rFonts w:ascii="Cambria" w:hAnsi="Cambria" w:cs="Times New Roman"/>
          <w:i/>
          <w:iCs/>
          <w:noProof/>
        </w:rPr>
        <w:t>6</w:t>
      </w:r>
      <w:r w:rsidRPr="00303CD7">
        <w:rPr>
          <w:rFonts w:ascii="Cambria" w:hAnsi="Cambria" w:cs="Times New Roman"/>
          <w:noProof/>
        </w:rPr>
        <w:t>(1), 5–10. https://doi.org/10.1080/02568549109594817</w:t>
      </w:r>
    </w:p>
    <w:p w14:paraId="07E1B1AE"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Snow, K. L. (2006). Measuring school readiness: Conceptual and practical considerations. In </w:t>
      </w:r>
      <w:r w:rsidRPr="00303CD7">
        <w:rPr>
          <w:rFonts w:ascii="Cambria" w:hAnsi="Cambria" w:cs="Times New Roman"/>
          <w:i/>
          <w:iCs/>
          <w:noProof/>
        </w:rPr>
        <w:t>Early Education and Development</w:t>
      </w:r>
      <w:r w:rsidRPr="00303CD7">
        <w:rPr>
          <w:rFonts w:ascii="Cambria" w:hAnsi="Cambria" w:cs="Times New Roman"/>
          <w:noProof/>
        </w:rPr>
        <w:t xml:space="preserve"> (Vol. 17, Issue 1, pp. 7–41). Lawrence Erlbaum Associates, Inc. https://doi.org/10.1207/s15566935eed1701_2</w:t>
      </w:r>
    </w:p>
    <w:p w14:paraId="786A25D1"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Son, S. H., &amp; Morrison, F. J. (2010). The nature and impact of changes in home learning environment on development of language and academic skills in preschool children. </w:t>
      </w:r>
      <w:r w:rsidRPr="00303CD7">
        <w:rPr>
          <w:rFonts w:ascii="Cambria" w:hAnsi="Cambria" w:cs="Times New Roman"/>
          <w:i/>
          <w:iCs/>
          <w:noProof/>
        </w:rPr>
        <w:t>Developmental Psychology</w:t>
      </w:r>
      <w:r w:rsidRPr="00303CD7">
        <w:rPr>
          <w:rFonts w:ascii="Cambria" w:hAnsi="Cambria" w:cs="Times New Roman"/>
          <w:noProof/>
        </w:rPr>
        <w:t xml:space="preserve">, </w:t>
      </w:r>
      <w:r w:rsidRPr="00303CD7">
        <w:rPr>
          <w:rFonts w:ascii="Cambria" w:hAnsi="Cambria" w:cs="Times New Roman"/>
          <w:i/>
          <w:iCs/>
          <w:noProof/>
        </w:rPr>
        <w:t>46</w:t>
      </w:r>
      <w:r w:rsidRPr="00303CD7">
        <w:rPr>
          <w:rFonts w:ascii="Cambria" w:hAnsi="Cambria" w:cs="Times New Roman"/>
          <w:noProof/>
        </w:rPr>
        <w:t>(5), 1103–1118. https://doi.org/10.1037/a0020065</w:t>
      </w:r>
    </w:p>
    <w:p w14:paraId="1B39B951"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St Clair, M. C., Croudace, T., Dunn, V. J., Jones, P. B., Herbert, J., &amp; Goodyer, I. M. (2015). Childhood adversity subtypes and depressive symptoms in early and late adolescence. </w:t>
      </w:r>
      <w:r w:rsidRPr="00303CD7">
        <w:rPr>
          <w:rFonts w:ascii="Cambria" w:hAnsi="Cambria" w:cs="Times New Roman"/>
          <w:i/>
          <w:iCs/>
          <w:noProof/>
        </w:rPr>
        <w:t>Dev Psychopathol</w:t>
      </w:r>
      <w:r w:rsidRPr="00303CD7">
        <w:rPr>
          <w:rFonts w:ascii="Cambria" w:hAnsi="Cambria" w:cs="Times New Roman"/>
          <w:noProof/>
        </w:rPr>
        <w:t xml:space="preserve">, </w:t>
      </w:r>
      <w:r w:rsidRPr="00303CD7">
        <w:rPr>
          <w:rFonts w:ascii="Cambria" w:hAnsi="Cambria" w:cs="Times New Roman"/>
          <w:i/>
          <w:iCs/>
          <w:noProof/>
        </w:rPr>
        <w:t>27</w:t>
      </w:r>
      <w:r w:rsidRPr="00303CD7">
        <w:rPr>
          <w:rFonts w:ascii="Cambria" w:hAnsi="Cambria" w:cs="Times New Roman"/>
          <w:noProof/>
        </w:rPr>
        <w:t>(3), 885–899. https://doi.org/10.1017/s0954579414000625</w:t>
      </w:r>
    </w:p>
    <w:p w14:paraId="10870B9B"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St Clair, M. C., Pickles, A., Durkin, K., &amp; Conti-Ramsden, G. (2011). A longitudinal study of behavioral, emotional and social difficulties in individuals with a history of specific language impairment (SLI). </w:t>
      </w:r>
      <w:r w:rsidRPr="00303CD7">
        <w:rPr>
          <w:rFonts w:ascii="Cambria" w:hAnsi="Cambria" w:cs="Times New Roman"/>
          <w:i/>
          <w:iCs/>
          <w:noProof/>
        </w:rPr>
        <w:t>J Commun Disord</w:t>
      </w:r>
      <w:r w:rsidRPr="00303CD7">
        <w:rPr>
          <w:rFonts w:ascii="Cambria" w:hAnsi="Cambria" w:cs="Times New Roman"/>
          <w:noProof/>
        </w:rPr>
        <w:t xml:space="preserve">, </w:t>
      </w:r>
      <w:r w:rsidRPr="00303CD7">
        <w:rPr>
          <w:rFonts w:ascii="Cambria" w:hAnsi="Cambria" w:cs="Times New Roman"/>
          <w:i/>
          <w:iCs/>
          <w:noProof/>
        </w:rPr>
        <w:t>44</w:t>
      </w:r>
      <w:r w:rsidRPr="00303CD7">
        <w:rPr>
          <w:rFonts w:ascii="Cambria" w:hAnsi="Cambria" w:cs="Times New Roman"/>
          <w:noProof/>
        </w:rPr>
        <w:t>(2), 186–199. https://doi.org/10.1016/j.jcomdis.2010.09.004</w:t>
      </w:r>
    </w:p>
    <w:p w14:paraId="27D4EF1C"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Taylor, L. C., Clayton, J. D., &amp; Rowley, S. J. (2004). Academic socialization: Understanding parental influences on children’s school-related development in the early years. In </w:t>
      </w:r>
      <w:r w:rsidRPr="00303CD7">
        <w:rPr>
          <w:rFonts w:ascii="Cambria" w:hAnsi="Cambria" w:cs="Times New Roman"/>
          <w:i/>
          <w:iCs/>
          <w:noProof/>
        </w:rPr>
        <w:t>Review of General Psychology</w:t>
      </w:r>
      <w:r w:rsidRPr="00303CD7">
        <w:rPr>
          <w:rFonts w:ascii="Cambria" w:hAnsi="Cambria" w:cs="Times New Roman"/>
          <w:noProof/>
        </w:rPr>
        <w:t>. https://doi.org/10.1037/1089-2680.8.3.163</w:t>
      </w:r>
    </w:p>
    <w:p w14:paraId="2EE5C8AF"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Tiu, R. D., Thompson, L. A., &amp; Lewis, B. A. (2003). The role of IQ in a component model of reading. </w:t>
      </w:r>
      <w:r w:rsidRPr="00303CD7">
        <w:rPr>
          <w:rFonts w:ascii="Cambria" w:hAnsi="Cambria" w:cs="Times New Roman"/>
          <w:i/>
          <w:iCs/>
          <w:noProof/>
        </w:rPr>
        <w:t>Journal of Learning Disabilities</w:t>
      </w:r>
      <w:r w:rsidRPr="00303CD7">
        <w:rPr>
          <w:rFonts w:ascii="Cambria" w:hAnsi="Cambria" w:cs="Times New Roman"/>
          <w:noProof/>
        </w:rPr>
        <w:t xml:space="preserve">, </w:t>
      </w:r>
      <w:r w:rsidRPr="00303CD7">
        <w:rPr>
          <w:rFonts w:ascii="Cambria" w:hAnsi="Cambria" w:cs="Times New Roman"/>
          <w:i/>
          <w:iCs/>
          <w:noProof/>
        </w:rPr>
        <w:t>36</w:t>
      </w:r>
      <w:r w:rsidRPr="00303CD7">
        <w:rPr>
          <w:rFonts w:ascii="Cambria" w:hAnsi="Cambria" w:cs="Times New Roman"/>
          <w:noProof/>
        </w:rPr>
        <w:t>(5), 424–436. https://doi.org/10.1177/00222194030360050401</w:t>
      </w:r>
    </w:p>
    <w:p w14:paraId="4050AE4D"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Toth, K., Sammons, P., Sylva, K., Melhuish, E., Siraj, I., &amp; Taggart, B. (2019). Home </w:t>
      </w:r>
      <w:r w:rsidRPr="00303CD7">
        <w:rPr>
          <w:rFonts w:ascii="Cambria" w:hAnsi="Cambria" w:cs="Times New Roman"/>
          <w:noProof/>
        </w:rPr>
        <w:lastRenderedPageBreak/>
        <w:t xml:space="preserve">learning environment across time: the role of early years HLE and background in predicting HLE at later ages. </w:t>
      </w:r>
      <w:r w:rsidRPr="00303CD7">
        <w:rPr>
          <w:rFonts w:ascii="Cambria" w:hAnsi="Cambria" w:cs="Times New Roman"/>
          <w:i/>
          <w:iCs/>
          <w:noProof/>
        </w:rPr>
        <w:t>School Effectiveness and School Improvement</w:t>
      </w:r>
      <w:r w:rsidRPr="00303CD7">
        <w:rPr>
          <w:rFonts w:ascii="Cambria" w:hAnsi="Cambria" w:cs="Times New Roman"/>
          <w:noProof/>
        </w:rPr>
        <w:t>, 1–24. https://doi.org/10.1080/09243453.2019.1618348</w:t>
      </w:r>
    </w:p>
    <w:p w14:paraId="723B99CF" w14:textId="77777777" w:rsidR="00303CD7" w:rsidRPr="00303CD7" w:rsidRDefault="00303CD7" w:rsidP="00303CD7">
      <w:pPr>
        <w:widowControl w:val="0"/>
        <w:autoSpaceDE w:val="0"/>
        <w:autoSpaceDN w:val="0"/>
        <w:adjustRightInd w:val="0"/>
        <w:ind w:left="480" w:hanging="480"/>
        <w:rPr>
          <w:rFonts w:ascii="Cambria" w:hAnsi="Cambria" w:cs="Times New Roman"/>
          <w:noProof/>
        </w:rPr>
      </w:pPr>
      <w:r w:rsidRPr="00303CD7">
        <w:rPr>
          <w:rFonts w:ascii="Cambria" w:hAnsi="Cambria" w:cs="Times New Roman"/>
          <w:noProof/>
        </w:rPr>
        <w:t xml:space="preserve">von Salisch, M., Haenel, M., &amp; Denham, S. A. (2015). Self-regulation, language skills, and emotion knowledge in young children from northern Germany. </w:t>
      </w:r>
      <w:r w:rsidRPr="00303CD7">
        <w:rPr>
          <w:rFonts w:ascii="Cambria" w:hAnsi="Cambria" w:cs="Times New Roman"/>
          <w:i/>
          <w:iCs/>
          <w:noProof/>
        </w:rPr>
        <w:t>Early Education and Development</w:t>
      </w:r>
      <w:r w:rsidRPr="00303CD7">
        <w:rPr>
          <w:rFonts w:ascii="Cambria" w:hAnsi="Cambria" w:cs="Times New Roman"/>
          <w:noProof/>
        </w:rPr>
        <w:t xml:space="preserve">, </w:t>
      </w:r>
      <w:r w:rsidRPr="00303CD7">
        <w:rPr>
          <w:rFonts w:ascii="Cambria" w:hAnsi="Cambria" w:cs="Times New Roman"/>
          <w:i/>
          <w:iCs/>
          <w:noProof/>
        </w:rPr>
        <w:t>26</w:t>
      </w:r>
      <w:r w:rsidRPr="00303CD7">
        <w:rPr>
          <w:rFonts w:ascii="Cambria" w:hAnsi="Cambria" w:cs="Times New Roman"/>
          <w:noProof/>
        </w:rPr>
        <w:t>(5–6), 792–806. https://doi.org/10.1080/10409289.2015.994465</w:t>
      </w:r>
    </w:p>
    <w:p w14:paraId="7388923B" w14:textId="77777777" w:rsidR="00303CD7" w:rsidRPr="00303CD7" w:rsidRDefault="00303CD7" w:rsidP="00303CD7">
      <w:pPr>
        <w:widowControl w:val="0"/>
        <w:autoSpaceDE w:val="0"/>
        <w:autoSpaceDN w:val="0"/>
        <w:adjustRightInd w:val="0"/>
        <w:ind w:left="480" w:hanging="480"/>
        <w:rPr>
          <w:rFonts w:ascii="Cambria" w:hAnsi="Cambria"/>
          <w:noProof/>
        </w:rPr>
      </w:pPr>
      <w:r w:rsidRPr="00303CD7">
        <w:rPr>
          <w:rFonts w:ascii="Cambria" w:hAnsi="Cambria" w:cs="Times New Roman"/>
          <w:noProof/>
        </w:rPr>
        <w:t xml:space="preserve">Vrikki, M., Wheatley, L., Howe, C., Hennessy, S., &amp; Mercer, N. (2019). Dialogic practices in primary school classrooms. </w:t>
      </w:r>
      <w:r w:rsidRPr="00303CD7">
        <w:rPr>
          <w:rFonts w:ascii="Cambria" w:hAnsi="Cambria" w:cs="Times New Roman"/>
          <w:i/>
          <w:iCs/>
          <w:noProof/>
        </w:rPr>
        <w:t>Language and Education</w:t>
      </w:r>
      <w:r w:rsidRPr="00303CD7">
        <w:rPr>
          <w:rFonts w:ascii="Cambria" w:hAnsi="Cambria" w:cs="Times New Roman"/>
          <w:noProof/>
        </w:rPr>
        <w:t xml:space="preserve">, </w:t>
      </w:r>
      <w:r w:rsidRPr="00303CD7">
        <w:rPr>
          <w:rFonts w:ascii="Cambria" w:hAnsi="Cambria" w:cs="Times New Roman"/>
          <w:i/>
          <w:iCs/>
          <w:noProof/>
        </w:rPr>
        <w:t>33</w:t>
      </w:r>
      <w:r w:rsidRPr="00303CD7">
        <w:rPr>
          <w:rFonts w:ascii="Cambria" w:hAnsi="Cambria" w:cs="Times New Roman"/>
          <w:noProof/>
        </w:rPr>
        <w:t>(1), 85–100. https://doi.org/10.1080/09500782.2018.1509988</w:t>
      </w:r>
    </w:p>
    <w:p w14:paraId="7E20E50C" w14:textId="558D7AEE" w:rsidR="008D0074" w:rsidRDefault="00EF3ED4" w:rsidP="00F76C64">
      <w:pPr>
        <w:rPr>
          <w:rFonts w:asciiTheme="minorHAnsi" w:hAnsiTheme="minorHAnsi"/>
        </w:rPr>
        <w:sectPr w:rsidR="008D0074" w:rsidSect="00A1305A">
          <w:pgSz w:w="11900" w:h="16840"/>
          <w:pgMar w:top="1440" w:right="1440" w:bottom="1440" w:left="1440" w:header="708" w:footer="708" w:gutter="0"/>
          <w:cols w:space="720"/>
        </w:sectPr>
      </w:pPr>
      <w:r>
        <w:rPr>
          <w:rFonts w:asciiTheme="minorHAnsi" w:hAnsiTheme="minorHAnsi"/>
        </w:rPr>
        <w:fldChar w:fldCharType="end"/>
      </w:r>
    </w:p>
    <w:p w14:paraId="4EFFE955" w14:textId="77777777" w:rsidR="008D0074" w:rsidRPr="00262216" w:rsidRDefault="008D0074" w:rsidP="00BB4718">
      <w:pPr>
        <w:spacing w:line="480" w:lineRule="auto"/>
        <w:jc w:val="center"/>
        <w:rPr>
          <w:rFonts w:ascii="Times New Roman" w:hAnsi="Times New Roman" w:cs="Times New Roman"/>
          <w:b/>
        </w:rPr>
      </w:pPr>
      <w:r w:rsidRPr="00262216">
        <w:rPr>
          <w:rFonts w:ascii="Times New Roman" w:hAnsi="Times New Roman" w:cs="Times New Roman"/>
          <w:b/>
        </w:rPr>
        <w:lastRenderedPageBreak/>
        <w:t xml:space="preserve">Appendix </w:t>
      </w:r>
      <w:r>
        <w:rPr>
          <w:rFonts w:ascii="Times New Roman" w:hAnsi="Times New Roman" w:cs="Times New Roman"/>
          <w:b/>
        </w:rPr>
        <w:t>A</w:t>
      </w:r>
      <w:r w:rsidRPr="00262216">
        <w:rPr>
          <w:rFonts w:ascii="Times New Roman" w:hAnsi="Times New Roman" w:cs="Times New Roman"/>
          <w:b/>
        </w:rPr>
        <w:t xml:space="preserve"> - Early language and communication environment (ELCE)</w:t>
      </w:r>
    </w:p>
    <w:p w14:paraId="4AA731FA" w14:textId="3D58A154" w:rsidR="008D0074" w:rsidRPr="00841176" w:rsidRDefault="008D0074" w:rsidP="00BB4718">
      <w:pPr>
        <w:spacing w:line="480" w:lineRule="auto"/>
        <w:ind w:firstLine="720"/>
        <w:rPr>
          <w:rFonts w:ascii="Times New Roman" w:hAnsi="Times New Roman" w:cs="Times New Roman"/>
        </w:rPr>
      </w:pPr>
      <w:r w:rsidRPr="00841176">
        <w:rPr>
          <w:rFonts w:ascii="Times New Roman" w:hAnsi="Times New Roman" w:cs="Times New Roman"/>
        </w:rPr>
        <w:t>When the child was aged 18-24 months,</w:t>
      </w:r>
      <w:r w:rsidRPr="00841176">
        <w:rPr>
          <w:rFonts w:ascii="Times New Roman" w:hAnsi="Times New Roman" w:cs="Times New Roman"/>
          <w:i/>
        </w:rPr>
        <w:t xml:space="preserve"> </w:t>
      </w:r>
      <w:r w:rsidRPr="00841176">
        <w:rPr>
          <w:rFonts w:ascii="Times New Roman" w:hAnsi="Times New Roman" w:cs="Times New Roman"/>
        </w:rPr>
        <w:t xml:space="preserve">the mother was asked about the child’s early language and communication environment.  These questions were previously coded by </w:t>
      </w:r>
      <w:proofErr w:type="spellStart"/>
      <w:r w:rsidR="00750290" w:rsidRPr="00750290">
        <w:rPr>
          <w:rFonts w:ascii="Times New Roman" w:hAnsi="Times New Roman" w:cs="Times New Roman"/>
        </w:rPr>
        <w:t>Roulstone</w:t>
      </w:r>
      <w:proofErr w:type="spellEnd"/>
      <w:r w:rsidR="00750290" w:rsidRPr="00750290">
        <w:rPr>
          <w:rFonts w:ascii="Times New Roman" w:hAnsi="Times New Roman" w:cs="Times New Roman"/>
        </w:rPr>
        <w:t>, Law, Rush, Clegg, and Peters (2011</w:t>
      </w:r>
      <w:r w:rsidR="00B3114A">
        <w:rPr>
          <w:rFonts w:ascii="Times New Roman" w:hAnsi="Times New Roman" w:cs="Times New Roman"/>
        </w:rPr>
        <w:t>a</w:t>
      </w:r>
      <w:r w:rsidR="00750290" w:rsidRPr="00750290">
        <w:rPr>
          <w:rFonts w:ascii="Times New Roman" w:hAnsi="Times New Roman" w:cs="Times New Roman"/>
        </w:rPr>
        <w:t>)</w:t>
      </w:r>
      <w:r w:rsidR="00750290">
        <w:rPr>
          <w:rFonts w:ascii="Times New Roman" w:hAnsi="Times New Roman" w:cs="Times New Roman"/>
        </w:rPr>
        <w:t xml:space="preserve"> </w:t>
      </w:r>
      <w:r w:rsidRPr="00841176">
        <w:rPr>
          <w:rFonts w:ascii="Times New Roman" w:hAnsi="Times New Roman" w:cs="Times New Roman"/>
        </w:rPr>
        <w:t>and used as a measure of communication environment.  The framework, proposed by</w:t>
      </w:r>
      <w:r w:rsidR="00B3114A">
        <w:rPr>
          <w:rFonts w:ascii="Times New Roman" w:hAnsi="Times New Roman" w:cs="Times New Roman"/>
        </w:rPr>
        <w:t xml:space="preserve"> </w:t>
      </w:r>
      <w:proofErr w:type="spellStart"/>
      <w:r w:rsidR="00B3114A" w:rsidRPr="00B3114A">
        <w:rPr>
          <w:rFonts w:ascii="Times New Roman" w:hAnsi="Times New Roman" w:cs="Times New Roman"/>
        </w:rPr>
        <w:t>Roulstone</w:t>
      </w:r>
      <w:proofErr w:type="spellEnd"/>
      <w:r w:rsidR="00B3114A" w:rsidRPr="00B3114A">
        <w:rPr>
          <w:rFonts w:ascii="Times New Roman" w:hAnsi="Times New Roman" w:cs="Times New Roman"/>
        </w:rPr>
        <w:t xml:space="preserve"> et al. (2011</w:t>
      </w:r>
      <w:r w:rsidR="00B3114A">
        <w:rPr>
          <w:rFonts w:ascii="Times New Roman" w:hAnsi="Times New Roman" w:cs="Times New Roman"/>
        </w:rPr>
        <w:t>a</w:t>
      </w:r>
      <w:r w:rsidR="00B3114A" w:rsidRPr="00B3114A">
        <w:rPr>
          <w:rFonts w:ascii="Times New Roman" w:hAnsi="Times New Roman" w:cs="Times New Roman"/>
        </w:rPr>
        <w:t>)</w:t>
      </w:r>
      <w:r w:rsidRPr="00841176">
        <w:rPr>
          <w:rFonts w:ascii="Times New Roman" w:hAnsi="Times New Roman" w:cs="Times New Roman"/>
        </w:rPr>
        <w:t xml:space="preserve">, included proximal and distal language and communication stimulation, proximal development and welfare, maternal attitudes, and maternal support.  Two components of the framework were used here: language and communication stimulation and development and welfare.  Each item used by </w:t>
      </w:r>
      <w:proofErr w:type="spellStart"/>
      <w:r w:rsidR="003C52C4" w:rsidRPr="003C52C4">
        <w:rPr>
          <w:rFonts w:ascii="Times New Roman" w:hAnsi="Times New Roman" w:cs="Times New Roman"/>
        </w:rPr>
        <w:t>Roulstone</w:t>
      </w:r>
      <w:proofErr w:type="spellEnd"/>
      <w:r w:rsidR="003C52C4" w:rsidRPr="003C52C4">
        <w:rPr>
          <w:rFonts w:ascii="Times New Roman" w:hAnsi="Times New Roman" w:cs="Times New Roman"/>
        </w:rPr>
        <w:t xml:space="preserve"> et al. (2011) </w:t>
      </w:r>
      <w:r w:rsidRPr="00841176">
        <w:rPr>
          <w:rFonts w:ascii="Times New Roman" w:hAnsi="Times New Roman" w:cs="Times New Roman"/>
        </w:rPr>
        <w:t xml:space="preserve">was screened for duplicates (some questions were asked at two separate time points).  Then, items within each of the sub-categories of language and communication stimulation and development and welfare were analysed using factor analysis to a) confirm that the items loaded on to a single factor within each construct (decisions were based on Eigenvalues of 1 or above and visual inspection of a scree plot) and b) remove items which loaded poorly on to the main factor (factor loadings of below 0.4 were removed).  In summary, five </w:t>
      </w:r>
      <w:r>
        <w:rPr>
          <w:rFonts w:ascii="Times New Roman" w:hAnsi="Times New Roman" w:cs="Times New Roman"/>
        </w:rPr>
        <w:t>subscales</w:t>
      </w:r>
      <w:r w:rsidRPr="00841176">
        <w:rPr>
          <w:rFonts w:ascii="Times New Roman" w:hAnsi="Times New Roman" w:cs="Times New Roman"/>
        </w:rPr>
        <w:t xml:space="preserve"> of early language and communication environment were created</w:t>
      </w:r>
      <w:r>
        <w:rPr>
          <w:rFonts w:ascii="Times New Roman" w:hAnsi="Times New Roman" w:cs="Times New Roman"/>
        </w:rPr>
        <w:t xml:space="preserve"> (</w:t>
      </w:r>
      <w:r w:rsidRPr="00841176">
        <w:rPr>
          <w:rFonts w:ascii="Times New Roman" w:hAnsi="Times New Roman" w:cs="Times New Roman"/>
        </w:rPr>
        <w:t xml:space="preserve">mother-child direct teaching, mother-child interaction, </w:t>
      </w:r>
      <w:r w:rsidR="00D35C90">
        <w:rPr>
          <w:rFonts w:ascii="Times New Roman" w:hAnsi="Times New Roman" w:cs="Times New Roman"/>
        </w:rPr>
        <w:t>child</w:t>
      </w:r>
      <w:r w:rsidR="006A0414">
        <w:rPr>
          <w:rFonts w:ascii="Times New Roman" w:hAnsi="Times New Roman" w:cs="Times New Roman"/>
        </w:rPr>
        <w:t>’s</w:t>
      </w:r>
      <w:r w:rsidR="00D35C90">
        <w:rPr>
          <w:rFonts w:ascii="Times New Roman" w:hAnsi="Times New Roman" w:cs="Times New Roman"/>
        </w:rPr>
        <w:t xml:space="preserve"> </w:t>
      </w:r>
      <w:r w:rsidRPr="00841176">
        <w:rPr>
          <w:rFonts w:ascii="Times New Roman" w:hAnsi="Times New Roman" w:cs="Times New Roman"/>
        </w:rPr>
        <w:t>interaction</w:t>
      </w:r>
      <w:r w:rsidR="0013456F">
        <w:rPr>
          <w:rFonts w:ascii="Times New Roman" w:hAnsi="Times New Roman" w:cs="Times New Roman"/>
        </w:rPr>
        <w:t>s with other</w:t>
      </w:r>
      <w:r w:rsidR="00D35C90">
        <w:rPr>
          <w:rFonts w:ascii="Times New Roman" w:hAnsi="Times New Roman" w:cs="Times New Roman"/>
        </w:rPr>
        <w:t>s</w:t>
      </w:r>
      <w:r>
        <w:rPr>
          <w:rFonts w:ascii="Times New Roman" w:hAnsi="Times New Roman" w:cs="Times New Roman"/>
        </w:rPr>
        <w:t>,</w:t>
      </w:r>
      <w:r w:rsidRPr="00841176">
        <w:rPr>
          <w:rFonts w:ascii="Times New Roman" w:hAnsi="Times New Roman" w:cs="Times New Roman"/>
        </w:rPr>
        <w:t xml:space="preserve"> resources</w:t>
      </w:r>
      <w:r>
        <w:rPr>
          <w:rFonts w:ascii="Times New Roman" w:hAnsi="Times New Roman" w:cs="Times New Roman"/>
        </w:rPr>
        <w:t>,</w:t>
      </w:r>
      <w:r w:rsidRPr="00841176">
        <w:rPr>
          <w:rFonts w:ascii="Times New Roman" w:hAnsi="Times New Roman" w:cs="Times New Roman"/>
        </w:rPr>
        <w:t xml:space="preserve"> and other activities).  Further details of each of the five </w:t>
      </w:r>
      <w:r>
        <w:rPr>
          <w:rFonts w:ascii="Times New Roman" w:hAnsi="Times New Roman" w:cs="Times New Roman"/>
        </w:rPr>
        <w:t>subscales</w:t>
      </w:r>
      <w:r w:rsidRPr="00841176">
        <w:rPr>
          <w:rFonts w:ascii="Times New Roman" w:hAnsi="Times New Roman" w:cs="Times New Roman"/>
        </w:rPr>
        <w:t xml:space="preserve"> </w:t>
      </w:r>
      <w:r>
        <w:rPr>
          <w:rFonts w:ascii="Times New Roman" w:hAnsi="Times New Roman" w:cs="Times New Roman"/>
        </w:rPr>
        <w:t>is</w:t>
      </w:r>
      <w:r w:rsidRPr="00841176">
        <w:rPr>
          <w:rFonts w:ascii="Times New Roman" w:hAnsi="Times New Roman" w:cs="Times New Roman"/>
        </w:rPr>
        <w:t xml:space="preserve"> provided below.  </w:t>
      </w:r>
    </w:p>
    <w:p w14:paraId="0B352455" w14:textId="77777777" w:rsidR="008D0074" w:rsidRDefault="008D0074" w:rsidP="00BB4718">
      <w:pPr>
        <w:spacing w:line="480" w:lineRule="auto"/>
        <w:rPr>
          <w:rFonts w:ascii="Times New Roman" w:hAnsi="Times New Roman" w:cs="Times New Roman"/>
          <w:i/>
        </w:rPr>
      </w:pPr>
      <w:r w:rsidRPr="00262216">
        <w:rPr>
          <w:rFonts w:ascii="Times New Roman" w:hAnsi="Times New Roman" w:cs="Times New Roman"/>
          <w:b/>
        </w:rPr>
        <w:t>Mother-</w:t>
      </w:r>
      <w:r>
        <w:rPr>
          <w:rFonts w:ascii="Times New Roman" w:hAnsi="Times New Roman" w:cs="Times New Roman"/>
          <w:b/>
        </w:rPr>
        <w:t>C</w:t>
      </w:r>
      <w:r w:rsidRPr="00262216">
        <w:rPr>
          <w:rFonts w:ascii="Times New Roman" w:hAnsi="Times New Roman" w:cs="Times New Roman"/>
          <w:b/>
        </w:rPr>
        <w:t xml:space="preserve">hild </w:t>
      </w:r>
      <w:r>
        <w:rPr>
          <w:rFonts w:ascii="Times New Roman" w:hAnsi="Times New Roman" w:cs="Times New Roman"/>
          <w:b/>
        </w:rPr>
        <w:t>D</w:t>
      </w:r>
      <w:r w:rsidRPr="00262216">
        <w:rPr>
          <w:rFonts w:ascii="Times New Roman" w:hAnsi="Times New Roman" w:cs="Times New Roman"/>
          <w:b/>
        </w:rPr>
        <w:t xml:space="preserve">irect </w:t>
      </w:r>
      <w:r>
        <w:rPr>
          <w:rFonts w:ascii="Times New Roman" w:hAnsi="Times New Roman" w:cs="Times New Roman"/>
          <w:b/>
        </w:rPr>
        <w:t>T</w:t>
      </w:r>
      <w:r w:rsidRPr="00262216">
        <w:rPr>
          <w:rFonts w:ascii="Times New Roman" w:hAnsi="Times New Roman" w:cs="Times New Roman"/>
          <w:b/>
        </w:rPr>
        <w:t>eaching</w:t>
      </w:r>
      <w:r w:rsidRPr="00841176">
        <w:rPr>
          <w:rFonts w:ascii="Times New Roman" w:hAnsi="Times New Roman" w:cs="Times New Roman"/>
          <w:i/>
        </w:rPr>
        <w:t xml:space="preserve"> </w:t>
      </w:r>
    </w:p>
    <w:p w14:paraId="10BF828F" w14:textId="00CEB08F" w:rsidR="008D0074" w:rsidRPr="00841176" w:rsidRDefault="008D0074" w:rsidP="00BB4718">
      <w:pPr>
        <w:spacing w:line="480" w:lineRule="auto"/>
        <w:ind w:firstLine="720"/>
        <w:rPr>
          <w:rFonts w:ascii="Times New Roman" w:hAnsi="Times New Roman" w:cs="Times New Roman"/>
        </w:rPr>
      </w:pPr>
      <w:r>
        <w:rPr>
          <w:rFonts w:ascii="Times New Roman" w:hAnsi="Times New Roman" w:cs="Times New Roman"/>
        </w:rPr>
        <w:t xml:space="preserve">This measure </w:t>
      </w:r>
      <w:r w:rsidRPr="00841176">
        <w:rPr>
          <w:rFonts w:ascii="Times New Roman" w:hAnsi="Times New Roman" w:cs="Times New Roman"/>
        </w:rPr>
        <w:t xml:space="preserve">consisted of 10 items such as “mum teaches clapping games” and “mum teaches songs”.  Responses were coded on a binary scale (0=no, 1= yes) and then summed to create a score ranging from 0 to 10.  Higher scores indicated that the mother taught the child a wider variety of things.  The scale had </w:t>
      </w:r>
      <w:r w:rsidR="006A389B">
        <w:rPr>
          <w:rFonts w:ascii="Times New Roman" w:hAnsi="Times New Roman" w:cs="Times New Roman"/>
        </w:rPr>
        <w:t>acceptable</w:t>
      </w:r>
      <w:r w:rsidR="006A389B" w:rsidRPr="00841176">
        <w:rPr>
          <w:rFonts w:ascii="Times New Roman" w:hAnsi="Times New Roman" w:cs="Times New Roman"/>
        </w:rPr>
        <w:t xml:space="preserve"> </w:t>
      </w:r>
      <w:r w:rsidRPr="00841176">
        <w:rPr>
          <w:rFonts w:ascii="Times New Roman" w:hAnsi="Times New Roman" w:cs="Times New Roman"/>
        </w:rPr>
        <w:t>internal consistency (Cronbach’s alpha = 0.63).</w:t>
      </w:r>
      <w:r>
        <w:rPr>
          <w:rFonts w:ascii="Times New Roman" w:hAnsi="Times New Roman" w:cs="Times New Roman"/>
        </w:rPr>
        <w:t xml:space="preserve">  The variance explained by the latent factor in the SEM (without DLD: 23%, with DLD: 27%)</w:t>
      </w:r>
      <w:r w:rsidRPr="00841176">
        <w:rPr>
          <w:rFonts w:ascii="Times New Roman" w:hAnsi="Times New Roman" w:cs="Times New Roman"/>
        </w:rPr>
        <w:t xml:space="preserve">  </w:t>
      </w:r>
    </w:p>
    <w:p w14:paraId="1E006BD6" w14:textId="77777777" w:rsidR="008D0074" w:rsidRPr="00CF04C8" w:rsidRDefault="008D0074" w:rsidP="00BB4718">
      <w:pPr>
        <w:spacing w:line="480" w:lineRule="auto"/>
        <w:rPr>
          <w:rFonts w:ascii="Times New Roman" w:hAnsi="Times New Roman" w:cs="Times New Roman"/>
          <w:b/>
        </w:rPr>
      </w:pPr>
      <w:r w:rsidRPr="00CF04C8">
        <w:rPr>
          <w:rFonts w:ascii="Times New Roman" w:hAnsi="Times New Roman" w:cs="Times New Roman"/>
          <w:b/>
        </w:rPr>
        <w:lastRenderedPageBreak/>
        <w:t>Mother-</w:t>
      </w:r>
      <w:r>
        <w:rPr>
          <w:rFonts w:ascii="Times New Roman" w:hAnsi="Times New Roman" w:cs="Times New Roman"/>
          <w:b/>
        </w:rPr>
        <w:t>C</w:t>
      </w:r>
      <w:r w:rsidRPr="00CF04C8">
        <w:rPr>
          <w:rFonts w:ascii="Times New Roman" w:hAnsi="Times New Roman" w:cs="Times New Roman"/>
          <w:b/>
        </w:rPr>
        <w:t xml:space="preserve">hild </w:t>
      </w:r>
      <w:r>
        <w:rPr>
          <w:rFonts w:ascii="Times New Roman" w:hAnsi="Times New Roman" w:cs="Times New Roman"/>
          <w:b/>
        </w:rPr>
        <w:t>A</w:t>
      </w:r>
      <w:r w:rsidRPr="00CF04C8">
        <w:rPr>
          <w:rFonts w:ascii="Times New Roman" w:hAnsi="Times New Roman" w:cs="Times New Roman"/>
          <w:b/>
        </w:rPr>
        <w:t xml:space="preserve">ctivities </w:t>
      </w:r>
    </w:p>
    <w:p w14:paraId="1135B9F3" w14:textId="77777777" w:rsidR="008D0074" w:rsidRPr="00841176" w:rsidRDefault="008D0074" w:rsidP="00BB4718">
      <w:pPr>
        <w:spacing w:line="480" w:lineRule="auto"/>
        <w:ind w:firstLine="720"/>
        <w:rPr>
          <w:rFonts w:ascii="Times New Roman" w:hAnsi="Times New Roman" w:cs="Times New Roman"/>
        </w:rPr>
      </w:pPr>
      <w:r>
        <w:rPr>
          <w:rFonts w:ascii="Times New Roman" w:hAnsi="Times New Roman" w:cs="Times New Roman"/>
        </w:rPr>
        <w:t>This measure</w:t>
      </w:r>
      <w:r w:rsidRPr="00841176">
        <w:rPr>
          <w:rFonts w:ascii="Times New Roman" w:hAnsi="Times New Roman" w:cs="Times New Roman"/>
        </w:rPr>
        <w:t xml:space="preserve"> consisted of 8 items such as “frequency mum sings to child” and frequency mum has physical play with child”.  Responses were coded on a 5-point scale (1=never,2=&lt;once per week, 3=1-2 times per week, 4=3-5 times per week, 5=almost daily) and then summed to create a score ranging from 8 to 40.  Higher scores indicated that the mother and child engaged in activities more frequently.  The scale had good internal consistency (Cronbach’s alpha = 0.70).</w:t>
      </w:r>
      <w:r>
        <w:rPr>
          <w:rFonts w:ascii="Times New Roman" w:hAnsi="Times New Roman" w:cs="Times New Roman"/>
        </w:rPr>
        <w:t xml:space="preserve">  The variance explained by the latent factor in the SEM (without DLD: 44%, with DLD: 55%)</w:t>
      </w:r>
      <w:r w:rsidRPr="00841176">
        <w:rPr>
          <w:rFonts w:ascii="Times New Roman" w:hAnsi="Times New Roman" w:cs="Times New Roman"/>
        </w:rPr>
        <w:t xml:space="preserve">  </w:t>
      </w:r>
    </w:p>
    <w:p w14:paraId="552B6483" w14:textId="2B5ADCFC" w:rsidR="008D0074" w:rsidRPr="00CF04C8" w:rsidRDefault="00D35C90" w:rsidP="00BB4718">
      <w:pPr>
        <w:spacing w:line="480" w:lineRule="auto"/>
        <w:rPr>
          <w:rFonts w:ascii="Times New Roman" w:hAnsi="Times New Roman" w:cs="Times New Roman"/>
          <w:b/>
        </w:rPr>
      </w:pPr>
      <w:r>
        <w:rPr>
          <w:rFonts w:ascii="Times New Roman" w:hAnsi="Times New Roman" w:cs="Times New Roman"/>
          <w:b/>
        </w:rPr>
        <w:t>Child’s I</w:t>
      </w:r>
      <w:r w:rsidR="00463601">
        <w:rPr>
          <w:rFonts w:ascii="Times New Roman" w:hAnsi="Times New Roman" w:cs="Times New Roman"/>
          <w:b/>
        </w:rPr>
        <w:t>nteractions with Other</w:t>
      </w:r>
      <w:r>
        <w:rPr>
          <w:rFonts w:ascii="Times New Roman" w:hAnsi="Times New Roman" w:cs="Times New Roman"/>
          <w:b/>
        </w:rPr>
        <w:t>s</w:t>
      </w:r>
    </w:p>
    <w:p w14:paraId="7CBBC922" w14:textId="1014A61F" w:rsidR="008D0074" w:rsidRPr="00841176" w:rsidRDefault="008D0074" w:rsidP="00BB4718">
      <w:pPr>
        <w:spacing w:line="480" w:lineRule="auto"/>
        <w:ind w:firstLine="720"/>
        <w:rPr>
          <w:rFonts w:ascii="Times New Roman" w:hAnsi="Times New Roman" w:cs="Times New Roman"/>
        </w:rPr>
      </w:pPr>
      <w:r>
        <w:rPr>
          <w:rFonts w:ascii="Times New Roman" w:hAnsi="Times New Roman" w:cs="Times New Roman"/>
        </w:rPr>
        <w:t>This measure</w:t>
      </w:r>
      <w:r w:rsidRPr="00841176">
        <w:rPr>
          <w:rFonts w:ascii="Times New Roman" w:hAnsi="Times New Roman" w:cs="Times New Roman"/>
        </w:rPr>
        <w:t xml:space="preserve"> consisted of 6 items relating to others such as “child sung to” and “child kissed or cuddled”.  Responses were coded on a 5-point scale (1=never, 2=rarely, 3=once a week, 4=several times a week, 5=every day) and then summed to create a score ranging from 6 to 30.  Higher scores indicated that the child was more frequently engaged in interactions with other people (not exclusive to but not excluding the mother).  The scale had </w:t>
      </w:r>
      <w:r w:rsidR="00C06214">
        <w:rPr>
          <w:rFonts w:ascii="Times New Roman" w:hAnsi="Times New Roman" w:cs="Times New Roman"/>
        </w:rPr>
        <w:t>acceptable</w:t>
      </w:r>
      <w:r w:rsidR="00C06214" w:rsidRPr="00841176" w:rsidDel="00C06214">
        <w:rPr>
          <w:rFonts w:ascii="Times New Roman" w:hAnsi="Times New Roman" w:cs="Times New Roman"/>
        </w:rPr>
        <w:t xml:space="preserve"> </w:t>
      </w:r>
      <w:r w:rsidRPr="00841176">
        <w:rPr>
          <w:rFonts w:ascii="Times New Roman" w:hAnsi="Times New Roman" w:cs="Times New Roman"/>
        </w:rPr>
        <w:t xml:space="preserve"> internal consistency (Cronbach’s alpha = 0.54).  </w:t>
      </w:r>
      <w:r>
        <w:rPr>
          <w:rFonts w:ascii="Times New Roman" w:hAnsi="Times New Roman" w:cs="Times New Roman"/>
        </w:rPr>
        <w:t>The variance explained by the latent factor in the SEM (without DLD: 43%, with DLD: 53%)</w:t>
      </w:r>
      <w:r w:rsidRPr="00841176">
        <w:rPr>
          <w:rFonts w:ascii="Times New Roman" w:hAnsi="Times New Roman" w:cs="Times New Roman"/>
        </w:rPr>
        <w:t xml:space="preserve">  </w:t>
      </w:r>
    </w:p>
    <w:p w14:paraId="4B200B7F" w14:textId="77777777" w:rsidR="008D0074" w:rsidRPr="00CF04C8" w:rsidRDefault="008D0074" w:rsidP="00BB4718">
      <w:pPr>
        <w:spacing w:line="480" w:lineRule="auto"/>
        <w:rPr>
          <w:rFonts w:ascii="Times New Roman" w:hAnsi="Times New Roman" w:cs="Times New Roman"/>
          <w:b/>
        </w:rPr>
      </w:pPr>
      <w:r w:rsidRPr="00CF04C8">
        <w:rPr>
          <w:rFonts w:ascii="Times New Roman" w:hAnsi="Times New Roman" w:cs="Times New Roman"/>
          <w:b/>
        </w:rPr>
        <w:t xml:space="preserve">Resources </w:t>
      </w:r>
    </w:p>
    <w:p w14:paraId="2765E194" w14:textId="0335AB0D" w:rsidR="008D0074" w:rsidRDefault="008D0074" w:rsidP="00BB4718">
      <w:pPr>
        <w:spacing w:line="480" w:lineRule="auto"/>
        <w:ind w:firstLine="720"/>
        <w:rPr>
          <w:rFonts w:ascii="Times New Roman" w:hAnsi="Times New Roman" w:cs="Times New Roman"/>
        </w:rPr>
      </w:pPr>
      <w:r>
        <w:rPr>
          <w:rFonts w:ascii="Times New Roman" w:hAnsi="Times New Roman" w:cs="Times New Roman"/>
        </w:rPr>
        <w:t xml:space="preserve">This measure </w:t>
      </w:r>
      <w:r w:rsidRPr="00841176">
        <w:rPr>
          <w:rFonts w:ascii="Times New Roman" w:hAnsi="Times New Roman" w:cs="Times New Roman"/>
        </w:rPr>
        <w:t>which consisted of 6 items such as “number of toy vehicles at child has at home” and “number of interlocking toys child has at home”.  Responses were coded on a 4-point scale (1=none, 2=one, 3=two or three, 4 = four or more) and then summed to create a score ranging from 6 to 24.  Higher scores indicated that</w:t>
      </w:r>
      <w:r>
        <w:rPr>
          <w:rFonts w:ascii="Times New Roman" w:hAnsi="Times New Roman" w:cs="Times New Roman"/>
        </w:rPr>
        <w:t xml:space="preserve"> more resources to underpin development were available to</w:t>
      </w:r>
      <w:r w:rsidRPr="00841176">
        <w:rPr>
          <w:rFonts w:ascii="Times New Roman" w:hAnsi="Times New Roman" w:cs="Times New Roman"/>
        </w:rPr>
        <w:t xml:space="preserve"> the child.  The scale had </w:t>
      </w:r>
      <w:r w:rsidR="00C06214">
        <w:rPr>
          <w:rFonts w:ascii="Times New Roman" w:hAnsi="Times New Roman" w:cs="Times New Roman"/>
        </w:rPr>
        <w:t>acceptable</w:t>
      </w:r>
      <w:r w:rsidR="00C06214" w:rsidRPr="00841176" w:rsidDel="00C06214">
        <w:rPr>
          <w:rFonts w:ascii="Times New Roman" w:hAnsi="Times New Roman" w:cs="Times New Roman"/>
        </w:rPr>
        <w:t xml:space="preserve"> </w:t>
      </w:r>
      <w:r w:rsidRPr="00841176">
        <w:rPr>
          <w:rFonts w:ascii="Times New Roman" w:hAnsi="Times New Roman" w:cs="Times New Roman"/>
        </w:rPr>
        <w:t>internal consistency (Cronbach’s alpha = 0.58).</w:t>
      </w:r>
      <w:r>
        <w:rPr>
          <w:rFonts w:ascii="Times New Roman" w:hAnsi="Times New Roman" w:cs="Times New Roman"/>
        </w:rPr>
        <w:t xml:space="preserve">  The variance explained by the latent factor in the SEM (without DLD: 12%, with DLD: 15%)</w:t>
      </w:r>
      <w:r w:rsidRPr="00841176">
        <w:rPr>
          <w:rFonts w:ascii="Times New Roman" w:hAnsi="Times New Roman" w:cs="Times New Roman"/>
        </w:rPr>
        <w:t xml:space="preserve">  </w:t>
      </w:r>
    </w:p>
    <w:p w14:paraId="0A8BA776" w14:textId="77777777" w:rsidR="008D0074" w:rsidRDefault="008D0074" w:rsidP="00BB4718">
      <w:pPr>
        <w:spacing w:line="480" w:lineRule="auto"/>
        <w:rPr>
          <w:rFonts w:ascii="Times New Roman" w:hAnsi="Times New Roman" w:cs="Times New Roman"/>
        </w:rPr>
      </w:pPr>
      <w:r w:rsidRPr="00CF04C8">
        <w:rPr>
          <w:rFonts w:ascii="Times New Roman" w:hAnsi="Times New Roman" w:cs="Times New Roman"/>
          <w:b/>
        </w:rPr>
        <w:t xml:space="preserve">Other </w:t>
      </w:r>
      <w:r>
        <w:rPr>
          <w:rFonts w:ascii="Times New Roman" w:hAnsi="Times New Roman" w:cs="Times New Roman"/>
          <w:b/>
        </w:rPr>
        <w:t>A</w:t>
      </w:r>
      <w:r w:rsidRPr="00CF04C8">
        <w:rPr>
          <w:rFonts w:ascii="Times New Roman" w:hAnsi="Times New Roman" w:cs="Times New Roman"/>
          <w:b/>
        </w:rPr>
        <w:t>ctivities</w:t>
      </w:r>
    </w:p>
    <w:p w14:paraId="2AA4124A" w14:textId="77777777" w:rsidR="008D0074" w:rsidRDefault="008D0074" w:rsidP="00BB4718">
      <w:pPr>
        <w:spacing w:line="480" w:lineRule="auto"/>
        <w:ind w:firstLine="720"/>
        <w:rPr>
          <w:rFonts w:ascii="Times New Roman" w:hAnsi="Times New Roman" w:cs="Times New Roman"/>
        </w:rPr>
      </w:pPr>
      <w:r>
        <w:rPr>
          <w:rFonts w:ascii="Times New Roman" w:hAnsi="Times New Roman" w:cs="Times New Roman"/>
        </w:rPr>
        <w:lastRenderedPageBreak/>
        <w:t>This measure</w:t>
      </w:r>
      <w:r w:rsidRPr="00841176">
        <w:rPr>
          <w:rFonts w:ascii="Times New Roman" w:hAnsi="Times New Roman" w:cs="Times New Roman"/>
        </w:rPr>
        <w:t xml:space="preserve"> consisted of 3 items: frequency child taken to “park”, “places of interest”, and “places of entertainment”.  Responses were coded on a 5-point scale (1= never, 2=a few times per year, 3=once per month, 4=once per week, 5=nearly every day) and then summed to create score ranging from 3 to 15.  Higher scores indicated that the child was frequently taken places outside of the home. The scale had good internal consistency (Cronbach’s alpha = 0.59).</w:t>
      </w:r>
      <w:r w:rsidRPr="00FD5059">
        <w:rPr>
          <w:rFonts w:ascii="Times New Roman" w:hAnsi="Times New Roman" w:cs="Times New Roman"/>
        </w:rPr>
        <w:t xml:space="preserve"> </w:t>
      </w:r>
      <w:r>
        <w:rPr>
          <w:rFonts w:ascii="Times New Roman" w:hAnsi="Times New Roman" w:cs="Times New Roman"/>
        </w:rPr>
        <w:t xml:space="preserve">The variance explained by the latent factor in the SEM (without DLD: 14%, with DLD: 17%).  </w:t>
      </w:r>
    </w:p>
    <w:p w14:paraId="4F02EBC7" w14:textId="77777777" w:rsidR="008D0074" w:rsidRPr="00841176" w:rsidRDefault="008D0074" w:rsidP="00BB4718">
      <w:pPr>
        <w:spacing w:line="480" w:lineRule="auto"/>
        <w:ind w:firstLine="720"/>
        <w:rPr>
          <w:rFonts w:ascii="Times New Roman" w:hAnsi="Times New Roman" w:cs="Times New Roman"/>
        </w:rPr>
      </w:pPr>
    </w:p>
    <w:p w14:paraId="3E1C01C4" w14:textId="77777777" w:rsidR="008D0074" w:rsidRDefault="008D0074" w:rsidP="00BB4718">
      <w:pPr>
        <w:spacing w:line="480" w:lineRule="auto"/>
        <w:jc w:val="center"/>
        <w:rPr>
          <w:rFonts w:ascii="Times New Roman" w:hAnsi="Times New Roman" w:cs="Times New Roman"/>
          <w:b/>
          <w:color w:val="000000" w:themeColor="text1"/>
          <w:u w:val="single"/>
        </w:rPr>
      </w:pPr>
    </w:p>
    <w:p w14:paraId="537C9930" w14:textId="77777777" w:rsidR="008D0074" w:rsidRDefault="008D0074" w:rsidP="00BB4718">
      <w:pPr>
        <w:spacing w:line="480" w:lineRule="auto"/>
        <w:jc w:val="center"/>
        <w:rPr>
          <w:rFonts w:ascii="Times New Roman" w:hAnsi="Times New Roman" w:cs="Times New Roman"/>
          <w:b/>
          <w:color w:val="000000" w:themeColor="text1"/>
          <w:u w:val="single"/>
        </w:rPr>
      </w:pPr>
    </w:p>
    <w:p w14:paraId="6E0DB03C" w14:textId="77777777" w:rsidR="008D0074" w:rsidRDefault="008D0074" w:rsidP="008D0074">
      <w:pPr>
        <w:jc w:val="center"/>
        <w:rPr>
          <w:rFonts w:ascii="Times New Roman" w:hAnsi="Times New Roman" w:cs="Times New Roman"/>
          <w:b/>
          <w:color w:val="000000" w:themeColor="text1"/>
          <w:u w:val="single"/>
        </w:rPr>
      </w:pPr>
    </w:p>
    <w:p w14:paraId="1E2ED9EC" w14:textId="77777777" w:rsidR="008D0074" w:rsidRDefault="008D0074" w:rsidP="008D0074">
      <w:pPr>
        <w:spacing w:line="276" w:lineRule="auto"/>
        <w:rPr>
          <w:rFonts w:ascii="Times New Roman" w:hAnsi="Times New Roman" w:cs="Times New Roman"/>
        </w:rPr>
        <w:sectPr w:rsidR="008D0074" w:rsidSect="00EE6C8F">
          <w:pgSz w:w="11900" w:h="16840"/>
          <w:pgMar w:top="1440" w:right="1440" w:bottom="1440" w:left="1440" w:header="708" w:footer="708" w:gutter="0"/>
          <w:cols w:space="708"/>
          <w:docGrid w:linePitch="360"/>
        </w:sectPr>
      </w:pPr>
    </w:p>
    <w:p w14:paraId="066AEA69" w14:textId="77777777" w:rsidR="008D0074" w:rsidRPr="00146399" w:rsidRDefault="008D0074" w:rsidP="008D0074">
      <w:pPr>
        <w:spacing w:line="480" w:lineRule="auto"/>
        <w:rPr>
          <w:rFonts w:ascii="Times New Roman" w:hAnsi="Times New Roman" w:cs="Times New Roman"/>
        </w:rPr>
      </w:pPr>
      <w:r w:rsidRPr="00146399">
        <w:rPr>
          <w:rFonts w:ascii="Times New Roman" w:hAnsi="Times New Roman" w:cs="Times New Roman"/>
        </w:rPr>
        <w:lastRenderedPageBreak/>
        <w:t>Table A1</w:t>
      </w:r>
    </w:p>
    <w:p w14:paraId="4EAF700C" w14:textId="77777777" w:rsidR="008D0074" w:rsidRPr="00146399" w:rsidRDefault="008D0074" w:rsidP="008D0074">
      <w:pPr>
        <w:spacing w:line="480" w:lineRule="auto"/>
        <w:rPr>
          <w:rFonts w:ascii="Times New Roman" w:hAnsi="Times New Roman" w:cs="Times New Roman"/>
          <w:i/>
        </w:rPr>
      </w:pPr>
      <w:r w:rsidRPr="00146399">
        <w:rPr>
          <w:rFonts w:ascii="Times New Roman" w:hAnsi="Times New Roman" w:cs="Times New Roman"/>
          <w:i/>
        </w:rPr>
        <w:t>Pairwise correlations between early language and communication environment subscales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1"/>
        <w:gridCol w:w="876"/>
        <w:gridCol w:w="1118"/>
        <w:gridCol w:w="1250"/>
        <w:gridCol w:w="1118"/>
        <w:gridCol w:w="1137"/>
      </w:tblGrid>
      <w:tr w:rsidR="008D0074" w:rsidRPr="00146399" w14:paraId="13E7B145" w14:textId="77777777" w:rsidTr="006A0414">
        <w:tc>
          <w:tcPr>
            <w:tcW w:w="3544" w:type="dxa"/>
            <w:tcBorders>
              <w:top w:val="single" w:sz="4" w:space="0" w:color="auto"/>
              <w:bottom w:val="single" w:sz="4" w:space="0" w:color="auto"/>
            </w:tcBorders>
          </w:tcPr>
          <w:p w14:paraId="3B6A5526" w14:textId="77777777" w:rsidR="008D0074" w:rsidRPr="00146399" w:rsidRDefault="008D0074" w:rsidP="00EE6C8F">
            <w:pPr>
              <w:rPr>
                <w:rFonts w:ascii="Times New Roman" w:hAnsi="Times New Roman" w:cs="Times New Roman"/>
              </w:rPr>
            </w:pPr>
          </w:p>
        </w:tc>
        <w:tc>
          <w:tcPr>
            <w:tcW w:w="837" w:type="dxa"/>
            <w:tcBorders>
              <w:top w:val="single" w:sz="4" w:space="0" w:color="auto"/>
              <w:bottom w:val="single" w:sz="4" w:space="0" w:color="auto"/>
            </w:tcBorders>
          </w:tcPr>
          <w:p w14:paraId="79517602"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1</w:t>
            </w:r>
          </w:p>
        </w:tc>
        <w:tc>
          <w:tcPr>
            <w:tcW w:w="1120" w:type="dxa"/>
            <w:tcBorders>
              <w:top w:val="single" w:sz="4" w:space="0" w:color="auto"/>
              <w:bottom w:val="single" w:sz="4" w:space="0" w:color="auto"/>
            </w:tcBorders>
          </w:tcPr>
          <w:p w14:paraId="45291773"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2</w:t>
            </w:r>
          </w:p>
        </w:tc>
        <w:tc>
          <w:tcPr>
            <w:tcW w:w="1254" w:type="dxa"/>
            <w:tcBorders>
              <w:top w:val="single" w:sz="4" w:space="0" w:color="auto"/>
              <w:bottom w:val="single" w:sz="4" w:space="0" w:color="auto"/>
            </w:tcBorders>
          </w:tcPr>
          <w:p w14:paraId="54755FD5"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3</w:t>
            </w:r>
          </w:p>
        </w:tc>
        <w:tc>
          <w:tcPr>
            <w:tcW w:w="1120" w:type="dxa"/>
            <w:tcBorders>
              <w:top w:val="single" w:sz="4" w:space="0" w:color="auto"/>
              <w:bottom w:val="single" w:sz="4" w:space="0" w:color="auto"/>
            </w:tcBorders>
          </w:tcPr>
          <w:p w14:paraId="35EA4C0A"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4</w:t>
            </w:r>
          </w:p>
        </w:tc>
        <w:tc>
          <w:tcPr>
            <w:tcW w:w="1145" w:type="dxa"/>
            <w:tcBorders>
              <w:top w:val="single" w:sz="4" w:space="0" w:color="auto"/>
              <w:bottom w:val="single" w:sz="4" w:space="0" w:color="auto"/>
            </w:tcBorders>
          </w:tcPr>
          <w:p w14:paraId="7873F76B"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5</w:t>
            </w:r>
          </w:p>
        </w:tc>
      </w:tr>
      <w:tr w:rsidR="008D0074" w:rsidRPr="00146399" w14:paraId="7D997422" w14:textId="77777777" w:rsidTr="006A0414">
        <w:tc>
          <w:tcPr>
            <w:tcW w:w="3544" w:type="dxa"/>
            <w:tcBorders>
              <w:top w:val="single" w:sz="4" w:space="0" w:color="auto"/>
            </w:tcBorders>
          </w:tcPr>
          <w:p w14:paraId="3A885F09"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1. Mother-child direct teaching</w:t>
            </w:r>
          </w:p>
        </w:tc>
        <w:tc>
          <w:tcPr>
            <w:tcW w:w="837" w:type="dxa"/>
            <w:tcBorders>
              <w:top w:val="single" w:sz="4" w:space="0" w:color="auto"/>
            </w:tcBorders>
          </w:tcPr>
          <w:p w14:paraId="1CB2B43D"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1</w:t>
            </w:r>
          </w:p>
        </w:tc>
        <w:tc>
          <w:tcPr>
            <w:tcW w:w="1120" w:type="dxa"/>
            <w:tcBorders>
              <w:top w:val="single" w:sz="4" w:space="0" w:color="auto"/>
            </w:tcBorders>
          </w:tcPr>
          <w:p w14:paraId="0EB94515" w14:textId="77777777" w:rsidR="008D0074" w:rsidRPr="00146399" w:rsidRDefault="008D0074" w:rsidP="00EE6C8F">
            <w:pPr>
              <w:rPr>
                <w:rFonts w:ascii="Times New Roman" w:hAnsi="Times New Roman" w:cs="Times New Roman"/>
              </w:rPr>
            </w:pPr>
          </w:p>
        </w:tc>
        <w:tc>
          <w:tcPr>
            <w:tcW w:w="1254" w:type="dxa"/>
            <w:tcBorders>
              <w:top w:val="single" w:sz="4" w:space="0" w:color="auto"/>
            </w:tcBorders>
          </w:tcPr>
          <w:p w14:paraId="749BDD97" w14:textId="77777777" w:rsidR="008D0074" w:rsidRPr="00146399" w:rsidRDefault="008D0074" w:rsidP="00EE6C8F">
            <w:pPr>
              <w:rPr>
                <w:rFonts w:ascii="Times New Roman" w:hAnsi="Times New Roman" w:cs="Times New Roman"/>
              </w:rPr>
            </w:pPr>
          </w:p>
        </w:tc>
        <w:tc>
          <w:tcPr>
            <w:tcW w:w="1120" w:type="dxa"/>
            <w:tcBorders>
              <w:top w:val="single" w:sz="4" w:space="0" w:color="auto"/>
            </w:tcBorders>
          </w:tcPr>
          <w:p w14:paraId="1A90D515" w14:textId="77777777" w:rsidR="008D0074" w:rsidRPr="00146399" w:rsidRDefault="008D0074" w:rsidP="00EE6C8F">
            <w:pPr>
              <w:rPr>
                <w:rFonts w:ascii="Times New Roman" w:hAnsi="Times New Roman" w:cs="Times New Roman"/>
              </w:rPr>
            </w:pPr>
          </w:p>
        </w:tc>
        <w:tc>
          <w:tcPr>
            <w:tcW w:w="1145" w:type="dxa"/>
            <w:tcBorders>
              <w:top w:val="single" w:sz="4" w:space="0" w:color="auto"/>
            </w:tcBorders>
          </w:tcPr>
          <w:p w14:paraId="414B3768" w14:textId="77777777" w:rsidR="008D0074" w:rsidRPr="00146399" w:rsidRDefault="008D0074" w:rsidP="00EE6C8F">
            <w:pPr>
              <w:rPr>
                <w:rFonts w:ascii="Times New Roman" w:hAnsi="Times New Roman" w:cs="Times New Roman"/>
              </w:rPr>
            </w:pPr>
          </w:p>
        </w:tc>
      </w:tr>
      <w:tr w:rsidR="008D0074" w:rsidRPr="00146399" w14:paraId="3F9E37D7" w14:textId="77777777" w:rsidTr="006A0414">
        <w:tc>
          <w:tcPr>
            <w:tcW w:w="3544" w:type="dxa"/>
          </w:tcPr>
          <w:p w14:paraId="03093703"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2. Mother-child activities</w:t>
            </w:r>
          </w:p>
        </w:tc>
        <w:tc>
          <w:tcPr>
            <w:tcW w:w="837" w:type="dxa"/>
          </w:tcPr>
          <w:p w14:paraId="13902EE8"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0.41</w:t>
            </w:r>
            <w:r w:rsidRPr="00146399">
              <w:rPr>
                <w:rFonts w:ascii="Times New Roman" w:hAnsi="Times New Roman" w:cs="Times New Roman"/>
                <w:vertAlign w:val="superscript"/>
              </w:rPr>
              <w:t>***</w:t>
            </w:r>
          </w:p>
        </w:tc>
        <w:tc>
          <w:tcPr>
            <w:tcW w:w="1120" w:type="dxa"/>
          </w:tcPr>
          <w:p w14:paraId="1D643255"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1</w:t>
            </w:r>
          </w:p>
        </w:tc>
        <w:tc>
          <w:tcPr>
            <w:tcW w:w="1254" w:type="dxa"/>
          </w:tcPr>
          <w:p w14:paraId="27EBAC44" w14:textId="77777777" w:rsidR="008D0074" w:rsidRPr="00146399" w:rsidRDefault="008D0074" w:rsidP="00EE6C8F">
            <w:pPr>
              <w:rPr>
                <w:rFonts w:ascii="Times New Roman" w:hAnsi="Times New Roman" w:cs="Times New Roman"/>
              </w:rPr>
            </w:pPr>
          </w:p>
        </w:tc>
        <w:tc>
          <w:tcPr>
            <w:tcW w:w="1120" w:type="dxa"/>
          </w:tcPr>
          <w:p w14:paraId="173C67D3" w14:textId="77777777" w:rsidR="008D0074" w:rsidRPr="00146399" w:rsidRDefault="008D0074" w:rsidP="00EE6C8F">
            <w:pPr>
              <w:rPr>
                <w:rFonts w:ascii="Times New Roman" w:hAnsi="Times New Roman" w:cs="Times New Roman"/>
              </w:rPr>
            </w:pPr>
          </w:p>
        </w:tc>
        <w:tc>
          <w:tcPr>
            <w:tcW w:w="1145" w:type="dxa"/>
          </w:tcPr>
          <w:p w14:paraId="0367C932" w14:textId="77777777" w:rsidR="008D0074" w:rsidRPr="00146399" w:rsidRDefault="008D0074" w:rsidP="00EE6C8F">
            <w:pPr>
              <w:rPr>
                <w:rFonts w:ascii="Times New Roman" w:hAnsi="Times New Roman" w:cs="Times New Roman"/>
              </w:rPr>
            </w:pPr>
          </w:p>
        </w:tc>
      </w:tr>
      <w:tr w:rsidR="008D0074" w:rsidRPr="00146399" w14:paraId="2BC213A1" w14:textId="77777777" w:rsidTr="006A0414">
        <w:tc>
          <w:tcPr>
            <w:tcW w:w="3544" w:type="dxa"/>
          </w:tcPr>
          <w:p w14:paraId="33D1012F" w14:textId="1C194244"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3. </w:t>
            </w:r>
            <w:r w:rsidR="006A0414">
              <w:rPr>
                <w:rFonts w:ascii="Times New Roman" w:hAnsi="Times New Roman" w:cs="Times New Roman"/>
              </w:rPr>
              <w:t>Child’s i</w:t>
            </w:r>
            <w:r w:rsidRPr="00146399">
              <w:rPr>
                <w:rFonts w:ascii="Times New Roman" w:hAnsi="Times New Roman" w:cs="Times New Roman"/>
              </w:rPr>
              <w:t>nteractions</w:t>
            </w:r>
            <w:r w:rsidR="0013456F">
              <w:rPr>
                <w:rFonts w:ascii="Times New Roman" w:hAnsi="Times New Roman" w:cs="Times New Roman"/>
              </w:rPr>
              <w:t xml:space="preserve"> with other</w:t>
            </w:r>
            <w:r w:rsidR="006A0414">
              <w:rPr>
                <w:rFonts w:ascii="Times New Roman" w:hAnsi="Times New Roman" w:cs="Times New Roman"/>
              </w:rPr>
              <w:t>s</w:t>
            </w:r>
          </w:p>
        </w:tc>
        <w:tc>
          <w:tcPr>
            <w:tcW w:w="837" w:type="dxa"/>
          </w:tcPr>
          <w:p w14:paraId="742725E3"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0.33</w:t>
            </w:r>
            <w:r w:rsidRPr="00146399">
              <w:rPr>
                <w:rFonts w:ascii="Times New Roman" w:hAnsi="Times New Roman" w:cs="Times New Roman"/>
                <w:vertAlign w:val="superscript"/>
              </w:rPr>
              <w:t>***</w:t>
            </w:r>
          </w:p>
        </w:tc>
        <w:tc>
          <w:tcPr>
            <w:tcW w:w="1120" w:type="dxa"/>
          </w:tcPr>
          <w:p w14:paraId="1CE5700D"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0.48</w:t>
            </w:r>
            <w:r w:rsidRPr="00146399">
              <w:rPr>
                <w:rFonts w:ascii="Times New Roman" w:hAnsi="Times New Roman" w:cs="Times New Roman"/>
                <w:vertAlign w:val="superscript"/>
              </w:rPr>
              <w:t>***</w:t>
            </w:r>
          </w:p>
        </w:tc>
        <w:tc>
          <w:tcPr>
            <w:tcW w:w="1254" w:type="dxa"/>
          </w:tcPr>
          <w:p w14:paraId="29085C7E"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1</w:t>
            </w:r>
          </w:p>
        </w:tc>
        <w:tc>
          <w:tcPr>
            <w:tcW w:w="1120" w:type="dxa"/>
          </w:tcPr>
          <w:p w14:paraId="40D12956" w14:textId="77777777" w:rsidR="008D0074" w:rsidRPr="00146399" w:rsidRDefault="008D0074" w:rsidP="00EE6C8F">
            <w:pPr>
              <w:rPr>
                <w:rFonts w:ascii="Times New Roman" w:hAnsi="Times New Roman" w:cs="Times New Roman"/>
              </w:rPr>
            </w:pPr>
          </w:p>
        </w:tc>
        <w:tc>
          <w:tcPr>
            <w:tcW w:w="1145" w:type="dxa"/>
          </w:tcPr>
          <w:p w14:paraId="332BA0BC" w14:textId="77777777" w:rsidR="008D0074" w:rsidRPr="00146399" w:rsidRDefault="008D0074" w:rsidP="00EE6C8F">
            <w:pPr>
              <w:rPr>
                <w:rFonts w:ascii="Times New Roman" w:hAnsi="Times New Roman" w:cs="Times New Roman"/>
              </w:rPr>
            </w:pPr>
          </w:p>
        </w:tc>
      </w:tr>
      <w:tr w:rsidR="008D0074" w:rsidRPr="00146399" w14:paraId="1B024346" w14:textId="77777777" w:rsidTr="006A0414">
        <w:tc>
          <w:tcPr>
            <w:tcW w:w="3544" w:type="dxa"/>
          </w:tcPr>
          <w:p w14:paraId="4F77DE54"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4. Resources</w:t>
            </w:r>
          </w:p>
        </w:tc>
        <w:tc>
          <w:tcPr>
            <w:tcW w:w="837" w:type="dxa"/>
          </w:tcPr>
          <w:p w14:paraId="44992A5C"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0.14</w:t>
            </w:r>
            <w:r w:rsidRPr="00146399">
              <w:rPr>
                <w:rFonts w:ascii="Times New Roman" w:hAnsi="Times New Roman" w:cs="Times New Roman"/>
                <w:vertAlign w:val="superscript"/>
              </w:rPr>
              <w:t>***</w:t>
            </w:r>
          </w:p>
        </w:tc>
        <w:tc>
          <w:tcPr>
            <w:tcW w:w="1120" w:type="dxa"/>
          </w:tcPr>
          <w:p w14:paraId="42FAF033"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0.21</w:t>
            </w:r>
            <w:r w:rsidRPr="00146399">
              <w:rPr>
                <w:rFonts w:ascii="Times New Roman" w:hAnsi="Times New Roman" w:cs="Times New Roman"/>
                <w:vertAlign w:val="superscript"/>
              </w:rPr>
              <w:t>***</w:t>
            </w:r>
          </w:p>
        </w:tc>
        <w:tc>
          <w:tcPr>
            <w:tcW w:w="1254" w:type="dxa"/>
          </w:tcPr>
          <w:p w14:paraId="2FDDBA22"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0.32</w:t>
            </w:r>
            <w:r w:rsidRPr="00146399">
              <w:rPr>
                <w:rFonts w:ascii="Times New Roman" w:hAnsi="Times New Roman" w:cs="Times New Roman"/>
                <w:vertAlign w:val="superscript"/>
              </w:rPr>
              <w:t>***</w:t>
            </w:r>
          </w:p>
        </w:tc>
        <w:tc>
          <w:tcPr>
            <w:tcW w:w="1120" w:type="dxa"/>
          </w:tcPr>
          <w:p w14:paraId="683A6984"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1</w:t>
            </w:r>
          </w:p>
        </w:tc>
        <w:tc>
          <w:tcPr>
            <w:tcW w:w="1145" w:type="dxa"/>
          </w:tcPr>
          <w:p w14:paraId="23EECB84" w14:textId="77777777" w:rsidR="008D0074" w:rsidRPr="00146399" w:rsidRDefault="008D0074" w:rsidP="00EE6C8F">
            <w:pPr>
              <w:rPr>
                <w:rFonts w:ascii="Times New Roman" w:hAnsi="Times New Roman" w:cs="Times New Roman"/>
              </w:rPr>
            </w:pPr>
          </w:p>
        </w:tc>
      </w:tr>
      <w:tr w:rsidR="008D0074" w:rsidRPr="00146399" w14:paraId="1DA9E91F" w14:textId="77777777" w:rsidTr="006A0414">
        <w:tc>
          <w:tcPr>
            <w:tcW w:w="3544" w:type="dxa"/>
          </w:tcPr>
          <w:p w14:paraId="40DB905F"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5. Other activities</w:t>
            </w:r>
          </w:p>
        </w:tc>
        <w:tc>
          <w:tcPr>
            <w:tcW w:w="837" w:type="dxa"/>
          </w:tcPr>
          <w:p w14:paraId="423E7257"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0.21</w:t>
            </w:r>
            <w:r w:rsidRPr="00146399">
              <w:rPr>
                <w:rFonts w:ascii="Times New Roman" w:hAnsi="Times New Roman" w:cs="Times New Roman"/>
                <w:vertAlign w:val="superscript"/>
              </w:rPr>
              <w:t>***</w:t>
            </w:r>
          </w:p>
        </w:tc>
        <w:tc>
          <w:tcPr>
            <w:tcW w:w="1120" w:type="dxa"/>
          </w:tcPr>
          <w:p w14:paraId="70B547AC"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0.29</w:t>
            </w:r>
            <w:r w:rsidRPr="00146399">
              <w:rPr>
                <w:rFonts w:ascii="Times New Roman" w:hAnsi="Times New Roman" w:cs="Times New Roman"/>
                <w:vertAlign w:val="superscript"/>
              </w:rPr>
              <w:t>***</w:t>
            </w:r>
          </w:p>
        </w:tc>
        <w:tc>
          <w:tcPr>
            <w:tcW w:w="1254" w:type="dxa"/>
          </w:tcPr>
          <w:p w14:paraId="758B8A0B"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0.29</w:t>
            </w:r>
            <w:r w:rsidRPr="00146399">
              <w:rPr>
                <w:rFonts w:ascii="Times New Roman" w:hAnsi="Times New Roman" w:cs="Times New Roman"/>
                <w:vertAlign w:val="superscript"/>
              </w:rPr>
              <w:t>***</w:t>
            </w:r>
          </w:p>
        </w:tc>
        <w:tc>
          <w:tcPr>
            <w:tcW w:w="1120" w:type="dxa"/>
          </w:tcPr>
          <w:p w14:paraId="053BABE1"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0.22</w:t>
            </w:r>
            <w:r w:rsidRPr="00146399">
              <w:rPr>
                <w:rFonts w:ascii="Times New Roman" w:hAnsi="Times New Roman" w:cs="Times New Roman"/>
                <w:vertAlign w:val="superscript"/>
              </w:rPr>
              <w:t>***</w:t>
            </w:r>
          </w:p>
        </w:tc>
        <w:tc>
          <w:tcPr>
            <w:tcW w:w="1145" w:type="dxa"/>
          </w:tcPr>
          <w:p w14:paraId="5D3D8F28"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1</w:t>
            </w:r>
          </w:p>
        </w:tc>
      </w:tr>
    </w:tbl>
    <w:p w14:paraId="1A60F9D8" w14:textId="77777777" w:rsidR="008D0074" w:rsidRPr="00146399" w:rsidRDefault="008D0074" w:rsidP="008D0074">
      <w:pPr>
        <w:rPr>
          <w:rFonts w:ascii="Times New Roman" w:hAnsi="Times New Roman" w:cs="Times New Roman"/>
        </w:rPr>
      </w:pPr>
      <w:r w:rsidRPr="00146399">
        <w:rPr>
          <w:rFonts w:ascii="Times New Roman" w:hAnsi="Times New Roman" w:cs="Times New Roman"/>
          <w:vertAlign w:val="superscript"/>
        </w:rPr>
        <w:t>*</w:t>
      </w:r>
      <w:r w:rsidRPr="00146399">
        <w:rPr>
          <w:rFonts w:ascii="Times New Roman" w:hAnsi="Times New Roman" w:cs="Times New Roman"/>
        </w:rPr>
        <w:t xml:space="preserve">p&lt;.05, </w:t>
      </w:r>
      <w:r w:rsidRPr="00146399">
        <w:rPr>
          <w:rFonts w:ascii="Times New Roman" w:hAnsi="Times New Roman" w:cs="Times New Roman"/>
          <w:vertAlign w:val="superscript"/>
        </w:rPr>
        <w:t>**</w:t>
      </w:r>
      <w:r w:rsidRPr="00146399">
        <w:rPr>
          <w:rFonts w:ascii="Times New Roman" w:hAnsi="Times New Roman" w:cs="Times New Roman"/>
        </w:rPr>
        <w:t xml:space="preserve">p&lt;.01, </w:t>
      </w:r>
      <w:r w:rsidRPr="00146399">
        <w:rPr>
          <w:rFonts w:ascii="Times New Roman" w:hAnsi="Times New Roman" w:cs="Times New Roman"/>
          <w:vertAlign w:val="superscript"/>
        </w:rPr>
        <w:t>***</w:t>
      </w:r>
      <w:r w:rsidRPr="00146399">
        <w:rPr>
          <w:rFonts w:ascii="Times New Roman" w:hAnsi="Times New Roman" w:cs="Times New Roman"/>
        </w:rPr>
        <w:t xml:space="preserve">p&lt;.001.  </w:t>
      </w:r>
    </w:p>
    <w:p w14:paraId="155D940F" w14:textId="77777777" w:rsidR="008D0074" w:rsidRPr="00146399" w:rsidRDefault="008D0074" w:rsidP="008D0074">
      <w:pPr>
        <w:spacing w:line="276" w:lineRule="auto"/>
        <w:rPr>
          <w:rFonts w:ascii="Times New Roman" w:hAnsi="Times New Roman" w:cs="Times New Roman"/>
        </w:rPr>
      </w:pPr>
    </w:p>
    <w:p w14:paraId="0440A899" w14:textId="77777777" w:rsidR="008D0074" w:rsidRPr="00146399" w:rsidRDefault="008D0074" w:rsidP="008D0074">
      <w:pPr>
        <w:spacing w:line="276" w:lineRule="auto"/>
        <w:rPr>
          <w:rFonts w:ascii="Times New Roman" w:hAnsi="Times New Roman" w:cs="Times New Roman"/>
        </w:rPr>
      </w:pPr>
    </w:p>
    <w:p w14:paraId="3C43471A" w14:textId="77777777" w:rsidR="008D0074" w:rsidRPr="00146399" w:rsidRDefault="008D0074" w:rsidP="008D0074">
      <w:pPr>
        <w:spacing w:line="276" w:lineRule="auto"/>
        <w:rPr>
          <w:rFonts w:ascii="Times New Roman" w:hAnsi="Times New Roman" w:cs="Times New Roman"/>
        </w:rPr>
        <w:sectPr w:rsidR="008D0074" w:rsidRPr="00146399" w:rsidSect="00EE6C8F">
          <w:pgSz w:w="11900" w:h="16840"/>
          <w:pgMar w:top="1440" w:right="1440" w:bottom="1440" w:left="1440" w:header="708" w:footer="708" w:gutter="0"/>
          <w:cols w:space="708"/>
          <w:docGrid w:linePitch="360"/>
        </w:sectPr>
      </w:pPr>
    </w:p>
    <w:p w14:paraId="3F90A59D" w14:textId="38EB770F" w:rsidR="008D0074" w:rsidRDefault="008D0074" w:rsidP="008D0074">
      <w:pPr>
        <w:spacing w:line="276" w:lineRule="auto"/>
        <w:rPr>
          <w:rFonts w:ascii="Times New Roman" w:hAnsi="Times New Roman" w:cs="Times New Roman"/>
        </w:rPr>
        <w:sectPr w:rsidR="008D0074" w:rsidSect="008D0074">
          <w:type w:val="continuous"/>
          <w:pgSz w:w="11900" w:h="16840"/>
          <w:pgMar w:top="1440" w:right="1440" w:bottom="1440" w:left="1440" w:header="708" w:footer="708" w:gutter="0"/>
          <w:cols w:space="708"/>
          <w:docGrid w:linePitch="360"/>
        </w:sectPr>
      </w:pPr>
    </w:p>
    <w:p w14:paraId="2B2E3C12" w14:textId="2FAD127B" w:rsidR="008D0074" w:rsidRDefault="000D60F6" w:rsidP="008D0074">
      <w:pPr>
        <w:spacing w:line="276" w:lineRule="auto"/>
        <w:rPr>
          <w:rFonts w:ascii="Times New Roman" w:hAnsi="Times New Roman" w:cs="Times New Roman"/>
        </w:rPr>
      </w:pPr>
      <w:r>
        <w:rPr>
          <w:rFonts w:ascii="Times New Roman" w:hAnsi="Times New Roman" w:cs="Times New Roman"/>
          <w:noProof/>
          <w:lang w:eastAsia="en-GB"/>
        </w:rPr>
        <w:lastRenderedPageBreak/>
        <w:drawing>
          <wp:inline distT="0" distB="0" distL="0" distR="0" wp14:anchorId="1DAAD572" wp14:editId="39BEE77D">
            <wp:extent cx="8864600" cy="498983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A1 .png"/>
                    <pic:cNvPicPr/>
                  </pic:nvPicPr>
                  <pic:blipFill>
                    <a:blip r:embed="rId16">
                      <a:extLst>
                        <a:ext uri="{28A0092B-C50C-407E-A947-70E740481C1C}">
                          <a14:useLocalDpi xmlns:a14="http://schemas.microsoft.com/office/drawing/2010/main" val="0"/>
                        </a:ext>
                      </a:extLst>
                    </a:blip>
                    <a:stretch>
                      <a:fillRect/>
                    </a:stretch>
                  </pic:blipFill>
                  <pic:spPr>
                    <a:xfrm>
                      <a:off x="0" y="0"/>
                      <a:ext cx="8864600" cy="4989830"/>
                    </a:xfrm>
                    <a:prstGeom prst="rect">
                      <a:avLst/>
                    </a:prstGeom>
                  </pic:spPr>
                </pic:pic>
              </a:graphicData>
            </a:graphic>
          </wp:inline>
        </w:drawing>
      </w:r>
    </w:p>
    <w:p w14:paraId="27C355AF" w14:textId="77777777" w:rsidR="008D0074" w:rsidRPr="00841176" w:rsidRDefault="008D0074" w:rsidP="008D0074">
      <w:pPr>
        <w:spacing w:line="480" w:lineRule="auto"/>
        <w:rPr>
          <w:rFonts w:ascii="Times New Roman" w:hAnsi="Times New Roman" w:cs="Times New Roman"/>
        </w:rPr>
      </w:pPr>
      <w:r w:rsidRPr="00DC6C0B">
        <w:rPr>
          <w:rFonts w:ascii="Times New Roman" w:hAnsi="Times New Roman" w:cs="Times New Roman"/>
        </w:rPr>
        <w:t xml:space="preserve">Figure </w:t>
      </w:r>
      <w:r>
        <w:rPr>
          <w:rFonts w:ascii="Times New Roman" w:hAnsi="Times New Roman" w:cs="Times New Roman"/>
        </w:rPr>
        <w:t>A1</w:t>
      </w:r>
      <w:r w:rsidRPr="00DC6C0B">
        <w:rPr>
          <w:rFonts w:ascii="Times New Roman" w:hAnsi="Times New Roman" w:cs="Times New Roman"/>
          <w:i/>
        </w:rPr>
        <w:t>.</w:t>
      </w:r>
      <w:r w:rsidRPr="00DC6C0B">
        <w:rPr>
          <w:rFonts w:ascii="Times New Roman" w:hAnsi="Times New Roman" w:cs="Times New Roman"/>
        </w:rPr>
        <w:t xml:space="preserve">  </w:t>
      </w:r>
      <w:r>
        <w:rPr>
          <w:rFonts w:ascii="Times New Roman" w:hAnsi="Times New Roman" w:cs="Times New Roman"/>
        </w:rPr>
        <w:t>Theoretical Model for P</w:t>
      </w:r>
      <w:r w:rsidRPr="00DC6C0B">
        <w:rPr>
          <w:rFonts w:ascii="Times New Roman" w:hAnsi="Times New Roman" w:cs="Times New Roman"/>
        </w:rPr>
        <w:t xml:space="preserve">athways to </w:t>
      </w:r>
      <w:r>
        <w:rPr>
          <w:rFonts w:ascii="Times New Roman" w:hAnsi="Times New Roman" w:cs="Times New Roman"/>
        </w:rPr>
        <w:t>E</w:t>
      </w:r>
      <w:r w:rsidRPr="00DC6C0B">
        <w:rPr>
          <w:rFonts w:ascii="Times New Roman" w:hAnsi="Times New Roman" w:cs="Times New Roman"/>
        </w:rPr>
        <w:t xml:space="preserve">nd of Primary School </w:t>
      </w:r>
      <w:r>
        <w:rPr>
          <w:rFonts w:ascii="Times New Roman" w:hAnsi="Times New Roman" w:cs="Times New Roman"/>
        </w:rPr>
        <w:t>Literacy</w:t>
      </w:r>
      <w:r w:rsidRPr="00DC6C0B">
        <w:rPr>
          <w:rFonts w:ascii="Times New Roman" w:hAnsi="Times New Roman" w:cs="Times New Roman"/>
        </w:rPr>
        <w:t xml:space="preserve"> Outcomes</w:t>
      </w:r>
      <w:r>
        <w:rPr>
          <w:rFonts w:ascii="Times New Roman" w:hAnsi="Times New Roman" w:cs="Times New Roman"/>
        </w:rPr>
        <w:t xml:space="preserve">.  </w:t>
      </w:r>
      <w:r w:rsidRPr="00DC6C0B">
        <w:rPr>
          <w:rFonts w:ascii="Times New Roman" w:hAnsi="Times New Roman" w:cs="Times New Roman"/>
        </w:rPr>
        <w:t xml:space="preserve"> </w:t>
      </w:r>
    </w:p>
    <w:p w14:paraId="1296D837" w14:textId="5EF1D262" w:rsidR="008D0074" w:rsidRDefault="008D0074" w:rsidP="00F76C64">
      <w:pPr>
        <w:rPr>
          <w:rFonts w:asciiTheme="minorHAnsi" w:hAnsiTheme="minorHAnsi"/>
        </w:rPr>
        <w:sectPr w:rsidR="008D0074" w:rsidSect="008D0074">
          <w:pgSz w:w="16840" w:h="11900" w:orient="landscape"/>
          <w:pgMar w:top="1440" w:right="1440" w:bottom="1440" w:left="1440" w:header="708" w:footer="708" w:gutter="0"/>
          <w:cols w:space="720"/>
          <w:docGrid w:linePitch="326"/>
        </w:sectPr>
      </w:pPr>
    </w:p>
    <w:p w14:paraId="3FF17479" w14:textId="77777777" w:rsidR="008D0074" w:rsidRPr="00146399" w:rsidRDefault="008D0074" w:rsidP="008D0074">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lastRenderedPageBreak/>
        <w:t xml:space="preserve">Table 1. </w:t>
      </w:r>
    </w:p>
    <w:p w14:paraId="2D0E0C2B" w14:textId="77777777" w:rsidR="008D0074" w:rsidRPr="00146399" w:rsidRDefault="008D0074" w:rsidP="008D0074">
      <w:pPr>
        <w:rPr>
          <w:rFonts w:ascii="Times New Roman" w:eastAsia="Times New Roman" w:hAnsi="Times New Roman" w:cs="Times New Roman"/>
          <w:sz w:val="20"/>
          <w:szCs w:val="20"/>
        </w:rPr>
      </w:pPr>
    </w:p>
    <w:p w14:paraId="0EF588AB" w14:textId="77777777" w:rsidR="008D0074" w:rsidRPr="00146399" w:rsidRDefault="008D0074" w:rsidP="008D0074">
      <w:pPr>
        <w:rPr>
          <w:rFonts w:ascii="Times New Roman" w:eastAsia="Times New Roman" w:hAnsi="Times New Roman" w:cs="Times New Roman"/>
          <w:sz w:val="21"/>
          <w:szCs w:val="21"/>
        </w:rPr>
      </w:pPr>
      <w:r w:rsidRPr="00146399">
        <w:rPr>
          <w:rFonts w:ascii="Times New Roman" w:eastAsia="Times New Roman" w:hAnsi="Times New Roman" w:cs="Times New Roman"/>
          <w:i/>
          <w:iCs/>
          <w:color w:val="000000"/>
          <w:sz w:val="21"/>
          <w:szCs w:val="21"/>
        </w:rPr>
        <w:t>Pairwise correlations between all variables of interest</w:t>
      </w:r>
    </w:p>
    <w:tbl>
      <w:tblPr>
        <w:tblW w:w="0" w:type="auto"/>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210"/>
        <w:gridCol w:w="675"/>
        <w:gridCol w:w="675"/>
        <w:gridCol w:w="675"/>
        <w:gridCol w:w="675"/>
        <w:gridCol w:w="675"/>
        <w:gridCol w:w="675"/>
        <w:gridCol w:w="675"/>
        <w:gridCol w:w="675"/>
        <w:gridCol w:w="675"/>
        <w:gridCol w:w="675"/>
        <w:gridCol w:w="675"/>
        <w:gridCol w:w="675"/>
        <w:gridCol w:w="675"/>
        <w:gridCol w:w="675"/>
        <w:gridCol w:w="675"/>
        <w:gridCol w:w="675"/>
        <w:gridCol w:w="475"/>
        <w:gridCol w:w="475"/>
      </w:tblGrid>
      <w:tr w:rsidR="008D0074" w:rsidRPr="00146399" w14:paraId="15087BC7" w14:textId="77777777" w:rsidTr="00EE6C8F">
        <w:tc>
          <w:tcPr>
            <w:tcW w:w="0" w:type="auto"/>
            <w:tcBorders>
              <w:top w:val="single" w:sz="4" w:space="0" w:color="auto"/>
              <w:bottom w:val="single" w:sz="4" w:space="0" w:color="auto"/>
            </w:tcBorders>
            <w:tcMar>
              <w:top w:w="0" w:type="dxa"/>
              <w:left w:w="115" w:type="dxa"/>
              <w:bottom w:w="0" w:type="dxa"/>
              <w:right w:w="115" w:type="dxa"/>
            </w:tcMar>
            <w:hideMark/>
          </w:tcPr>
          <w:p w14:paraId="7C88C0B0" w14:textId="77777777" w:rsidR="008D0074" w:rsidRPr="00146399" w:rsidRDefault="008D0074" w:rsidP="00EE6C8F">
            <w:pPr>
              <w:rPr>
                <w:rFonts w:ascii="Times New Roman" w:eastAsia="Times New Roman" w:hAnsi="Times New Roman" w:cs="Times New Roman"/>
                <w:sz w:val="20"/>
                <w:szCs w:val="20"/>
              </w:rPr>
            </w:pPr>
          </w:p>
        </w:tc>
        <w:tc>
          <w:tcPr>
            <w:tcW w:w="0" w:type="auto"/>
            <w:tcBorders>
              <w:top w:val="single" w:sz="4" w:space="0" w:color="auto"/>
              <w:bottom w:val="single" w:sz="4" w:space="0" w:color="auto"/>
            </w:tcBorders>
            <w:tcMar>
              <w:top w:w="0" w:type="dxa"/>
              <w:left w:w="115" w:type="dxa"/>
              <w:bottom w:w="0" w:type="dxa"/>
              <w:right w:w="115" w:type="dxa"/>
            </w:tcMar>
            <w:hideMark/>
          </w:tcPr>
          <w:p w14:paraId="25552576"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Borders>
              <w:top w:val="single" w:sz="4" w:space="0" w:color="auto"/>
              <w:bottom w:val="single" w:sz="4" w:space="0" w:color="auto"/>
            </w:tcBorders>
            <w:tcMar>
              <w:top w:w="0" w:type="dxa"/>
              <w:left w:w="115" w:type="dxa"/>
              <w:bottom w:w="0" w:type="dxa"/>
              <w:right w:w="115" w:type="dxa"/>
            </w:tcMar>
            <w:hideMark/>
          </w:tcPr>
          <w:p w14:paraId="4E8AEDB8"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w:t>
            </w:r>
          </w:p>
        </w:tc>
        <w:tc>
          <w:tcPr>
            <w:tcW w:w="0" w:type="auto"/>
            <w:tcBorders>
              <w:top w:val="single" w:sz="4" w:space="0" w:color="auto"/>
              <w:bottom w:val="single" w:sz="4" w:space="0" w:color="auto"/>
            </w:tcBorders>
            <w:tcMar>
              <w:top w:w="0" w:type="dxa"/>
              <w:left w:w="115" w:type="dxa"/>
              <w:bottom w:w="0" w:type="dxa"/>
              <w:right w:w="115" w:type="dxa"/>
            </w:tcMar>
            <w:hideMark/>
          </w:tcPr>
          <w:p w14:paraId="42CE7B1E"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w:t>
            </w:r>
          </w:p>
        </w:tc>
        <w:tc>
          <w:tcPr>
            <w:tcW w:w="0" w:type="auto"/>
            <w:tcBorders>
              <w:top w:val="single" w:sz="4" w:space="0" w:color="auto"/>
              <w:bottom w:val="single" w:sz="4" w:space="0" w:color="auto"/>
            </w:tcBorders>
            <w:tcMar>
              <w:top w:w="0" w:type="dxa"/>
              <w:left w:w="115" w:type="dxa"/>
              <w:bottom w:w="0" w:type="dxa"/>
              <w:right w:w="115" w:type="dxa"/>
            </w:tcMar>
            <w:hideMark/>
          </w:tcPr>
          <w:p w14:paraId="06560E7C"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4</w:t>
            </w:r>
          </w:p>
        </w:tc>
        <w:tc>
          <w:tcPr>
            <w:tcW w:w="0" w:type="auto"/>
            <w:tcBorders>
              <w:top w:val="single" w:sz="4" w:space="0" w:color="auto"/>
              <w:bottom w:val="single" w:sz="4" w:space="0" w:color="auto"/>
            </w:tcBorders>
            <w:tcMar>
              <w:top w:w="0" w:type="dxa"/>
              <w:left w:w="115" w:type="dxa"/>
              <w:bottom w:w="0" w:type="dxa"/>
              <w:right w:w="115" w:type="dxa"/>
            </w:tcMar>
            <w:hideMark/>
          </w:tcPr>
          <w:p w14:paraId="2E7663B2"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5</w:t>
            </w:r>
          </w:p>
        </w:tc>
        <w:tc>
          <w:tcPr>
            <w:tcW w:w="0" w:type="auto"/>
            <w:tcBorders>
              <w:top w:val="single" w:sz="4" w:space="0" w:color="auto"/>
              <w:bottom w:val="single" w:sz="4" w:space="0" w:color="auto"/>
            </w:tcBorders>
            <w:tcMar>
              <w:top w:w="0" w:type="dxa"/>
              <w:left w:w="115" w:type="dxa"/>
              <w:bottom w:w="0" w:type="dxa"/>
              <w:right w:w="115" w:type="dxa"/>
            </w:tcMar>
            <w:hideMark/>
          </w:tcPr>
          <w:p w14:paraId="0EDB636E"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6</w:t>
            </w:r>
          </w:p>
        </w:tc>
        <w:tc>
          <w:tcPr>
            <w:tcW w:w="0" w:type="auto"/>
            <w:tcBorders>
              <w:top w:val="single" w:sz="4" w:space="0" w:color="auto"/>
              <w:bottom w:val="single" w:sz="4" w:space="0" w:color="auto"/>
            </w:tcBorders>
            <w:tcMar>
              <w:top w:w="0" w:type="dxa"/>
              <w:left w:w="115" w:type="dxa"/>
              <w:bottom w:w="0" w:type="dxa"/>
              <w:right w:w="115" w:type="dxa"/>
            </w:tcMar>
            <w:hideMark/>
          </w:tcPr>
          <w:p w14:paraId="11823C8B"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7</w:t>
            </w:r>
          </w:p>
        </w:tc>
        <w:tc>
          <w:tcPr>
            <w:tcW w:w="0" w:type="auto"/>
            <w:tcBorders>
              <w:top w:val="single" w:sz="4" w:space="0" w:color="auto"/>
              <w:bottom w:val="single" w:sz="4" w:space="0" w:color="auto"/>
            </w:tcBorders>
            <w:tcMar>
              <w:top w:w="0" w:type="dxa"/>
              <w:left w:w="115" w:type="dxa"/>
              <w:bottom w:w="0" w:type="dxa"/>
              <w:right w:w="115" w:type="dxa"/>
            </w:tcMar>
            <w:hideMark/>
          </w:tcPr>
          <w:p w14:paraId="4C596235"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8</w:t>
            </w:r>
          </w:p>
        </w:tc>
        <w:tc>
          <w:tcPr>
            <w:tcW w:w="0" w:type="auto"/>
            <w:tcBorders>
              <w:top w:val="single" w:sz="4" w:space="0" w:color="auto"/>
              <w:bottom w:val="single" w:sz="4" w:space="0" w:color="auto"/>
            </w:tcBorders>
            <w:tcMar>
              <w:top w:w="0" w:type="dxa"/>
              <w:left w:w="115" w:type="dxa"/>
              <w:bottom w:w="0" w:type="dxa"/>
              <w:right w:w="115" w:type="dxa"/>
            </w:tcMar>
            <w:hideMark/>
          </w:tcPr>
          <w:p w14:paraId="1C19708F"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9</w:t>
            </w:r>
          </w:p>
        </w:tc>
        <w:tc>
          <w:tcPr>
            <w:tcW w:w="0" w:type="auto"/>
            <w:tcBorders>
              <w:top w:val="single" w:sz="4" w:space="0" w:color="auto"/>
              <w:bottom w:val="single" w:sz="4" w:space="0" w:color="auto"/>
            </w:tcBorders>
            <w:tcMar>
              <w:top w:w="0" w:type="dxa"/>
              <w:left w:w="115" w:type="dxa"/>
              <w:bottom w:w="0" w:type="dxa"/>
              <w:right w:w="115" w:type="dxa"/>
            </w:tcMar>
            <w:hideMark/>
          </w:tcPr>
          <w:p w14:paraId="16FFE79B"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p>
        </w:tc>
        <w:tc>
          <w:tcPr>
            <w:tcW w:w="0" w:type="auto"/>
            <w:tcBorders>
              <w:top w:val="single" w:sz="4" w:space="0" w:color="auto"/>
              <w:bottom w:val="single" w:sz="4" w:space="0" w:color="auto"/>
            </w:tcBorders>
            <w:tcMar>
              <w:top w:w="0" w:type="dxa"/>
              <w:left w:w="115" w:type="dxa"/>
              <w:bottom w:w="0" w:type="dxa"/>
              <w:right w:w="115" w:type="dxa"/>
            </w:tcMar>
            <w:hideMark/>
          </w:tcPr>
          <w:p w14:paraId="7264EDFC"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w:t>
            </w:r>
          </w:p>
        </w:tc>
        <w:tc>
          <w:tcPr>
            <w:tcW w:w="0" w:type="auto"/>
            <w:tcBorders>
              <w:top w:val="single" w:sz="4" w:space="0" w:color="auto"/>
              <w:bottom w:val="single" w:sz="4" w:space="0" w:color="auto"/>
            </w:tcBorders>
            <w:tcMar>
              <w:top w:w="0" w:type="dxa"/>
              <w:left w:w="115" w:type="dxa"/>
              <w:bottom w:w="0" w:type="dxa"/>
              <w:right w:w="115" w:type="dxa"/>
            </w:tcMar>
            <w:hideMark/>
          </w:tcPr>
          <w:p w14:paraId="250AE418"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12</w:t>
            </w:r>
          </w:p>
        </w:tc>
        <w:tc>
          <w:tcPr>
            <w:tcW w:w="0" w:type="auto"/>
            <w:tcBorders>
              <w:top w:val="single" w:sz="4" w:space="0" w:color="auto"/>
              <w:bottom w:val="single" w:sz="4" w:space="0" w:color="auto"/>
            </w:tcBorders>
            <w:tcMar>
              <w:top w:w="0" w:type="dxa"/>
              <w:left w:w="115" w:type="dxa"/>
              <w:bottom w:w="0" w:type="dxa"/>
              <w:right w:w="115" w:type="dxa"/>
            </w:tcMar>
            <w:hideMark/>
          </w:tcPr>
          <w:p w14:paraId="2DDD36D3"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13</w:t>
            </w:r>
          </w:p>
        </w:tc>
        <w:tc>
          <w:tcPr>
            <w:tcW w:w="0" w:type="auto"/>
            <w:tcBorders>
              <w:top w:val="single" w:sz="4" w:space="0" w:color="auto"/>
              <w:bottom w:val="single" w:sz="4" w:space="0" w:color="auto"/>
            </w:tcBorders>
            <w:tcMar>
              <w:top w:w="0" w:type="dxa"/>
              <w:left w:w="115" w:type="dxa"/>
              <w:bottom w:w="0" w:type="dxa"/>
              <w:right w:w="115" w:type="dxa"/>
            </w:tcMar>
            <w:hideMark/>
          </w:tcPr>
          <w:p w14:paraId="1A8D08C8"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14</w:t>
            </w:r>
          </w:p>
        </w:tc>
        <w:tc>
          <w:tcPr>
            <w:tcW w:w="0" w:type="auto"/>
            <w:tcBorders>
              <w:top w:val="single" w:sz="4" w:space="0" w:color="auto"/>
              <w:bottom w:val="single" w:sz="4" w:space="0" w:color="auto"/>
            </w:tcBorders>
            <w:tcMar>
              <w:top w:w="0" w:type="dxa"/>
              <w:left w:w="115" w:type="dxa"/>
              <w:bottom w:w="0" w:type="dxa"/>
              <w:right w:w="115" w:type="dxa"/>
            </w:tcMar>
            <w:hideMark/>
          </w:tcPr>
          <w:p w14:paraId="2F96A91D"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15</w:t>
            </w:r>
          </w:p>
        </w:tc>
        <w:tc>
          <w:tcPr>
            <w:tcW w:w="0" w:type="auto"/>
            <w:tcBorders>
              <w:top w:val="single" w:sz="4" w:space="0" w:color="auto"/>
              <w:bottom w:val="single" w:sz="4" w:space="0" w:color="auto"/>
            </w:tcBorders>
            <w:tcMar>
              <w:top w:w="0" w:type="dxa"/>
              <w:left w:w="115" w:type="dxa"/>
              <w:bottom w:w="0" w:type="dxa"/>
              <w:right w:w="115" w:type="dxa"/>
            </w:tcMar>
            <w:hideMark/>
          </w:tcPr>
          <w:p w14:paraId="41E289D0"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16</w:t>
            </w:r>
          </w:p>
        </w:tc>
        <w:tc>
          <w:tcPr>
            <w:tcW w:w="0" w:type="auto"/>
            <w:tcBorders>
              <w:top w:val="single" w:sz="4" w:space="0" w:color="auto"/>
              <w:bottom w:val="single" w:sz="4" w:space="0" w:color="auto"/>
            </w:tcBorders>
          </w:tcPr>
          <w:p w14:paraId="2ACDC6F5" w14:textId="77777777" w:rsidR="008D0074" w:rsidRPr="00146399" w:rsidRDefault="008D0074" w:rsidP="00EE6C8F">
            <w:pP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17</w:t>
            </w:r>
          </w:p>
        </w:tc>
        <w:tc>
          <w:tcPr>
            <w:tcW w:w="0" w:type="auto"/>
            <w:tcBorders>
              <w:top w:val="single" w:sz="4" w:space="0" w:color="auto"/>
              <w:bottom w:val="single" w:sz="4" w:space="0" w:color="auto"/>
            </w:tcBorders>
          </w:tcPr>
          <w:p w14:paraId="3356690A" w14:textId="77777777" w:rsidR="008D0074" w:rsidRPr="00146399" w:rsidRDefault="008D0074" w:rsidP="00EE6C8F">
            <w:pP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18</w:t>
            </w:r>
          </w:p>
        </w:tc>
      </w:tr>
      <w:tr w:rsidR="008D0074" w:rsidRPr="00146399" w14:paraId="7873BEDD" w14:textId="77777777" w:rsidTr="00EE6C8F">
        <w:tc>
          <w:tcPr>
            <w:tcW w:w="0" w:type="auto"/>
            <w:tcBorders>
              <w:top w:val="single" w:sz="4" w:space="0" w:color="auto"/>
            </w:tcBorders>
            <w:tcMar>
              <w:top w:w="0" w:type="dxa"/>
              <w:left w:w="115" w:type="dxa"/>
              <w:bottom w:w="0" w:type="dxa"/>
              <w:right w:w="115" w:type="dxa"/>
            </w:tcMar>
            <w:hideMark/>
          </w:tcPr>
          <w:p w14:paraId="01813E4A"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 xml:space="preserve">1. Mother-child direct teaching </w:t>
            </w:r>
          </w:p>
        </w:tc>
        <w:tc>
          <w:tcPr>
            <w:tcW w:w="0" w:type="auto"/>
            <w:tcBorders>
              <w:top w:val="single" w:sz="4" w:space="0" w:color="auto"/>
            </w:tcBorders>
            <w:tcMar>
              <w:top w:w="0" w:type="dxa"/>
              <w:left w:w="115" w:type="dxa"/>
              <w:bottom w:w="0" w:type="dxa"/>
              <w:right w:w="115" w:type="dxa"/>
            </w:tcMar>
            <w:hideMark/>
          </w:tcPr>
          <w:p w14:paraId="563F4AD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Borders>
              <w:top w:val="single" w:sz="4" w:space="0" w:color="auto"/>
            </w:tcBorders>
            <w:tcMar>
              <w:top w:w="0" w:type="dxa"/>
              <w:left w:w="115" w:type="dxa"/>
              <w:bottom w:w="0" w:type="dxa"/>
              <w:right w:w="115" w:type="dxa"/>
            </w:tcMar>
            <w:hideMark/>
          </w:tcPr>
          <w:p w14:paraId="5525F4A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2C2800A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15AE4A9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5A70F5C6"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3A91822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7B39CD41"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73842953"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303258F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168B4F9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79797AF1"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446E720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5C184CFB"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2B4E110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6CEF025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Mar>
              <w:top w:w="0" w:type="dxa"/>
              <w:left w:w="115" w:type="dxa"/>
              <w:bottom w:w="0" w:type="dxa"/>
              <w:right w:w="115" w:type="dxa"/>
            </w:tcMar>
            <w:hideMark/>
          </w:tcPr>
          <w:p w14:paraId="2839BF8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Pr>
          <w:p w14:paraId="4A75D56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Borders>
              <w:top w:val="single" w:sz="4" w:space="0" w:color="auto"/>
            </w:tcBorders>
          </w:tcPr>
          <w:p w14:paraId="25884960"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09EF6198" w14:textId="77777777" w:rsidTr="00EE6C8F">
        <w:tc>
          <w:tcPr>
            <w:tcW w:w="0" w:type="auto"/>
            <w:tcMar>
              <w:top w:w="0" w:type="dxa"/>
              <w:left w:w="115" w:type="dxa"/>
              <w:bottom w:w="0" w:type="dxa"/>
              <w:right w:w="115" w:type="dxa"/>
            </w:tcMar>
            <w:hideMark/>
          </w:tcPr>
          <w:p w14:paraId="0B6E2012"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 xml:space="preserve">2. Mother-child activities </w:t>
            </w:r>
          </w:p>
        </w:tc>
        <w:tc>
          <w:tcPr>
            <w:tcW w:w="0" w:type="auto"/>
            <w:tcMar>
              <w:top w:w="0" w:type="dxa"/>
              <w:left w:w="115" w:type="dxa"/>
              <w:bottom w:w="0" w:type="dxa"/>
              <w:right w:w="115" w:type="dxa"/>
            </w:tcMar>
            <w:hideMark/>
          </w:tcPr>
          <w:p w14:paraId="1AD108B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0481478"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48461E1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4FCC0F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2F841D4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A62DF56"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E1EE43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225390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290A1D89"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041BCFA3"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9F962E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2F5404B9"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545E7A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25D4BF38"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DB8A11B"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F0979E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099563F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4328A930"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77853F6B" w14:textId="77777777" w:rsidTr="00EE6C8F">
        <w:tc>
          <w:tcPr>
            <w:tcW w:w="0" w:type="auto"/>
            <w:tcMar>
              <w:top w:w="0" w:type="dxa"/>
              <w:left w:w="115" w:type="dxa"/>
              <w:bottom w:w="0" w:type="dxa"/>
              <w:right w:w="115" w:type="dxa"/>
            </w:tcMar>
            <w:hideMark/>
          </w:tcPr>
          <w:p w14:paraId="3F7FBED0" w14:textId="747EAE46"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 xml:space="preserve">3. </w:t>
            </w:r>
            <w:r w:rsidR="006A0414">
              <w:rPr>
                <w:rFonts w:ascii="Times New Roman" w:eastAsia="Times New Roman" w:hAnsi="Times New Roman" w:cs="Times New Roman"/>
                <w:color w:val="000000"/>
                <w:sz w:val="20"/>
                <w:szCs w:val="20"/>
              </w:rPr>
              <w:t>Child’s i</w:t>
            </w:r>
            <w:r w:rsidRPr="00146399">
              <w:rPr>
                <w:rFonts w:ascii="Times New Roman" w:eastAsia="Times New Roman" w:hAnsi="Times New Roman" w:cs="Times New Roman"/>
                <w:color w:val="000000"/>
                <w:sz w:val="20"/>
                <w:szCs w:val="20"/>
              </w:rPr>
              <w:t>nteractions</w:t>
            </w:r>
            <w:r w:rsidR="00463601">
              <w:rPr>
                <w:rFonts w:ascii="Times New Roman" w:eastAsia="Times New Roman" w:hAnsi="Times New Roman" w:cs="Times New Roman"/>
                <w:color w:val="000000"/>
                <w:sz w:val="20"/>
                <w:szCs w:val="20"/>
              </w:rPr>
              <w:t xml:space="preserve"> with other</w:t>
            </w:r>
            <w:r w:rsidR="006A0414">
              <w:rPr>
                <w:rFonts w:ascii="Times New Roman" w:eastAsia="Times New Roman" w:hAnsi="Times New Roman" w:cs="Times New Roman"/>
                <w:color w:val="000000"/>
                <w:sz w:val="20"/>
                <w:szCs w:val="20"/>
              </w:rPr>
              <w:t>s</w:t>
            </w:r>
          </w:p>
        </w:tc>
        <w:tc>
          <w:tcPr>
            <w:tcW w:w="0" w:type="auto"/>
            <w:tcMar>
              <w:top w:w="0" w:type="dxa"/>
              <w:left w:w="115" w:type="dxa"/>
              <w:bottom w:w="0" w:type="dxa"/>
              <w:right w:w="115" w:type="dxa"/>
            </w:tcMar>
            <w:hideMark/>
          </w:tcPr>
          <w:p w14:paraId="22C80D0D"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FA97D3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.45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436A55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4F71D126"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C7170C6"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0700513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237A8E8"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C579989"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7A9DAA9"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A36609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3241025"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98C1103"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D759B6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3D8575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D9AE3DD"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A2497E3"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28E3AA05"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40FE5164"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18BF0A65" w14:textId="77777777" w:rsidTr="00EE6C8F">
        <w:tc>
          <w:tcPr>
            <w:tcW w:w="0" w:type="auto"/>
            <w:tcMar>
              <w:top w:w="0" w:type="dxa"/>
              <w:left w:w="115" w:type="dxa"/>
              <w:bottom w:w="0" w:type="dxa"/>
              <w:right w:w="115" w:type="dxa"/>
            </w:tcMar>
            <w:hideMark/>
          </w:tcPr>
          <w:p w14:paraId="4DDEE0C2"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4. Resources</w:t>
            </w:r>
          </w:p>
        </w:tc>
        <w:tc>
          <w:tcPr>
            <w:tcW w:w="0" w:type="auto"/>
            <w:tcMar>
              <w:top w:w="0" w:type="dxa"/>
              <w:left w:w="115" w:type="dxa"/>
              <w:bottom w:w="0" w:type="dxa"/>
              <w:right w:w="115" w:type="dxa"/>
            </w:tcMar>
            <w:hideMark/>
          </w:tcPr>
          <w:p w14:paraId="7A615A19"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3CA794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99C6182"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F55663B"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1A3FD38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DA1CF3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396175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0093EB8"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DB7C679"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E46018D"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EB63FC8"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0B9D963"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4D57D0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D29B1F5"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39CE3F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4E32E9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7A7FFE7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1B514B36"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734EFB25" w14:textId="77777777" w:rsidTr="00EE6C8F">
        <w:tc>
          <w:tcPr>
            <w:tcW w:w="0" w:type="auto"/>
            <w:tcMar>
              <w:top w:w="0" w:type="dxa"/>
              <w:left w:w="115" w:type="dxa"/>
              <w:bottom w:w="0" w:type="dxa"/>
              <w:right w:w="115" w:type="dxa"/>
            </w:tcMar>
            <w:hideMark/>
          </w:tcPr>
          <w:p w14:paraId="73FE8BDF"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 xml:space="preserve">5. Other activities </w:t>
            </w:r>
          </w:p>
        </w:tc>
        <w:tc>
          <w:tcPr>
            <w:tcW w:w="0" w:type="auto"/>
            <w:tcMar>
              <w:top w:w="0" w:type="dxa"/>
              <w:left w:w="115" w:type="dxa"/>
              <w:bottom w:w="0" w:type="dxa"/>
              <w:right w:w="115" w:type="dxa"/>
            </w:tcMar>
            <w:hideMark/>
          </w:tcPr>
          <w:p w14:paraId="0748D949"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0C46EF5"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AE171A3"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5D162B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CC5D56A"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6C98F46F"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2E6379E"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4F0747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7B047A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0B8BBE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A0CC97B"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79A619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89F3CC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FEB13A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285DCF73"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1EC4A4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50E9E439"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37E55086"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39653E64" w14:textId="77777777" w:rsidTr="00EE6C8F">
        <w:tc>
          <w:tcPr>
            <w:tcW w:w="0" w:type="auto"/>
            <w:tcMar>
              <w:top w:w="0" w:type="dxa"/>
              <w:left w:w="115" w:type="dxa"/>
              <w:bottom w:w="0" w:type="dxa"/>
              <w:right w:w="115" w:type="dxa"/>
            </w:tcMar>
            <w:hideMark/>
          </w:tcPr>
          <w:p w14:paraId="3805ABCF" w14:textId="094D0972"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 xml:space="preserve">6. </w:t>
            </w:r>
            <w:r w:rsidR="007E7FDF">
              <w:rPr>
                <w:rFonts w:ascii="Times New Roman" w:eastAsia="Times New Roman" w:hAnsi="Times New Roman" w:cs="Times New Roman"/>
                <w:color w:val="000000"/>
                <w:sz w:val="20"/>
                <w:szCs w:val="20"/>
              </w:rPr>
              <w:t>Early s</w:t>
            </w:r>
            <w:r w:rsidRPr="00146399">
              <w:rPr>
                <w:rFonts w:ascii="Times New Roman" w:eastAsia="Times New Roman" w:hAnsi="Times New Roman" w:cs="Times New Roman"/>
                <w:color w:val="000000"/>
                <w:sz w:val="20"/>
                <w:szCs w:val="20"/>
              </w:rPr>
              <w:t xml:space="preserve">ocioeconomic status </w:t>
            </w:r>
            <w:r w:rsidR="00FA3EFB" w:rsidRPr="00A96D28">
              <w:rPr>
                <w:rFonts w:ascii="Times New Roman" w:eastAsia="Times New Roman" w:hAnsi="Times New Roman" w:cs="Times New Roman"/>
                <w:color w:val="000000"/>
                <w:sz w:val="20"/>
                <w:szCs w:val="20"/>
              </w:rPr>
              <w:t>(</w:t>
            </w:r>
            <w:r w:rsidR="00FA3EFB" w:rsidRPr="001E4BBD">
              <w:rPr>
                <w:rFonts w:ascii="Times New Roman" w:hAnsi="Times New Roman" w:cs="Times New Roman"/>
                <w:sz w:val="20"/>
                <w:szCs w:val="20"/>
              </w:rPr>
              <w:t>&lt; 2 years)</w:t>
            </w:r>
          </w:p>
        </w:tc>
        <w:tc>
          <w:tcPr>
            <w:tcW w:w="0" w:type="auto"/>
            <w:tcMar>
              <w:top w:w="0" w:type="dxa"/>
              <w:left w:w="115" w:type="dxa"/>
              <w:bottom w:w="0" w:type="dxa"/>
              <w:right w:w="115" w:type="dxa"/>
            </w:tcMar>
            <w:hideMark/>
          </w:tcPr>
          <w:p w14:paraId="4C9CF74B"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CC7E2F2"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B5A2A9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D1FCF8C"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86A03A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61AF6A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6376695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0B34F25"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09F02EE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E446CC5"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020DB06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234923D"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5DB2AE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40A5469"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B550E38"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90F5E86"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1DAA0EF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200D4D90"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3C3F2ECD" w14:textId="77777777" w:rsidTr="00EE6C8F">
        <w:tc>
          <w:tcPr>
            <w:tcW w:w="0" w:type="auto"/>
            <w:tcMar>
              <w:top w:w="0" w:type="dxa"/>
              <w:left w:w="115" w:type="dxa"/>
              <w:bottom w:w="0" w:type="dxa"/>
              <w:right w:w="115" w:type="dxa"/>
            </w:tcMar>
            <w:hideMark/>
          </w:tcPr>
          <w:p w14:paraId="7C175B31"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7. Reading (5y)</w:t>
            </w:r>
          </w:p>
        </w:tc>
        <w:tc>
          <w:tcPr>
            <w:tcW w:w="0" w:type="auto"/>
            <w:tcMar>
              <w:top w:w="0" w:type="dxa"/>
              <w:left w:w="115" w:type="dxa"/>
              <w:bottom w:w="0" w:type="dxa"/>
              <w:right w:w="115" w:type="dxa"/>
            </w:tcMar>
            <w:hideMark/>
          </w:tcPr>
          <w:p w14:paraId="271250FA"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4B94923"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3376DAD"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07754E6"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D00C73B"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1E80DC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E667CD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2CD0184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63F286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FFE4A3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97111E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1C92F39"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E25892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010B8925"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298FA2D"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1C270D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0B70651B"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71E368FA"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4E4F487B" w14:textId="77777777" w:rsidTr="00EE6C8F">
        <w:tc>
          <w:tcPr>
            <w:tcW w:w="0" w:type="auto"/>
            <w:tcMar>
              <w:top w:w="0" w:type="dxa"/>
              <w:left w:w="115" w:type="dxa"/>
              <w:bottom w:w="0" w:type="dxa"/>
              <w:right w:w="115" w:type="dxa"/>
            </w:tcMar>
            <w:hideMark/>
          </w:tcPr>
          <w:p w14:paraId="5EF346F6"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8. Writing (5y)</w:t>
            </w:r>
          </w:p>
        </w:tc>
        <w:tc>
          <w:tcPr>
            <w:tcW w:w="0" w:type="auto"/>
            <w:tcMar>
              <w:top w:w="0" w:type="dxa"/>
              <w:left w:w="115" w:type="dxa"/>
              <w:bottom w:w="0" w:type="dxa"/>
              <w:right w:w="115" w:type="dxa"/>
            </w:tcMar>
            <w:hideMark/>
          </w:tcPr>
          <w:p w14:paraId="35F6391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.12</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1F7F1A8"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FFE8183"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1BB635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CDFF2C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670954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81BA35A"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.55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756966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1FD3C32F"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9F3A18B"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288FF3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CB34016"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3AE6FCD"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2603BCD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870C591"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9584BBB"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6B5E08BE"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118249A0"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44F2605D" w14:textId="77777777" w:rsidTr="00EE6C8F">
        <w:tc>
          <w:tcPr>
            <w:tcW w:w="0" w:type="auto"/>
            <w:tcMar>
              <w:top w:w="0" w:type="dxa"/>
              <w:left w:w="115" w:type="dxa"/>
              <w:bottom w:w="0" w:type="dxa"/>
              <w:right w:w="115" w:type="dxa"/>
            </w:tcMar>
            <w:hideMark/>
          </w:tcPr>
          <w:p w14:paraId="529C69DA" w14:textId="75B9A828"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 xml:space="preserve">9. Social </w:t>
            </w:r>
            <w:r w:rsidR="00C67EE8">
              <w:rPr>
                <w:rFonts w:ascii="Times New Roman" w:eastAsia="Times New Roman" w:hAnsi="Times New Roman" w:cs="Times New Roman"/>
                <w:color w:val="000000"/>
                <w:sz w:val="20"/>
                <w:szCs w:val="20"/>
              </w:rPr>
              <w:t>adjustment</w:t>
            </w:r>
            <w:r w:rsidRPr="00146399">
              <w:rPr>
                <w:rFonts w:ascii="Times New Roman" w:eastAsia="Times New Roman" w:hAnsi="Times New Roman" w:cs="Times New Roman"/>
                <w:color w:val="000000"/>
                <w:sz w:val="20"/>
                <w:szCs w:val="20"/>
              </w:rPr>
              <w:t xml:space="preserve"> at school entry (5y)</w:t>
            </w:r>
          </w:p>
        </w:tc>
        <w:tc>
          <w:tcPr>
            <w:tcW w:w="0" w:type="auto"/>
            <w:tcMar>
              <w:top w:w="0" w:type="dxa"/>
              <w:left w:w="115" w:type="dxa"/>
              <w:bottom w:w="0" w:type="dxa"/>
              <w:right w:w="115" w:type="dxa"/>
            </w:tcMar>
            <w:hideMark/>
          </w:tcPr>
          <w:p w14:paraId="5595C1DC"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D3B03D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C0E3C2D"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9273655"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05C2643"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A34817A"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B57F473"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.49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8498C0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.47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88F02B3"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31677268"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89CD06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2F3EA5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271ED2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27A42AC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009781E"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6520BB6"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749825C6"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0BEE02E9"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353C2233" w14:textId="77777777" w:rsidTr="00EE6C8F">
        <w:tc>
          <w:tcPr>
            <w:tcW w:w="0" w:type="auto"/>
            <w:tcMar>
              <w:top w:w="0" w:type="dxa"/>
              <w:left w:w="115" w:type="dxa"/>
              <w:bottom w:w="0" w:type="dxa"/>
              <w:right w:w="115" w:type="dxa"/>
            </w:tcMar>
            <w:hideMark/>
          </w:tcPr>
          <w:p w14:paraId="2167A0B6"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 Receptive language (8y)</w:t>
            </w:r>
          </w:p>
        </w:tc>
        <w:tc>
          <w:tcPr>
            <w:tcW w:w="0" w:type="auto"/>
            <w:tcMar>
              <w:top w:w="0" w:type="dxa"/>
              <w:left w:w="115" w:type="dxa"/>
              <w:bottom w:w="0" w:type="dxa"/>
              <w:right w:w="115" w:type="dxa"/>
            </w:tcMar>
            <w:hideMark/>
          </w:tcPr>
          <w:p w14:paraId="1F8D203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418A28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01F4399"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A710D6A"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E1C644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23F467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08015A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CCCA01B"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1271B3B"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44C5DC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10B78A99"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C4CB79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62C1BE8"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5377D7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6CD4B3BD"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7004961"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210BE17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5FD62451"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708C776B" w14:textId="77777777" w:rsidTr="00EE6C8F">
        <w:tc>
          <w:tcPr>
            <w:tcW w:w="0" w:type="auto"/>
            <w:tcMar>
              <w:top w:w="0" w:type="dxa"/>
              <w:left w:w="115" w:type="dxa"/>
              <w:bottom w:w="0" w:type="dxa"/>
              <w:right w:w="115" w:type="dxa"/>
            </w:tcMar>
            <w:hideMark/>
          </w:tcPr>
          <w:p w14:paraId="5EF8D225"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 Expressive language (8y)</w:t>
            </w:r>
          </w:p>
        </w:tc>
        <w:tc>
          <w:tcPr>
            <w:tcW w:w="0" w:type="auto"/>
            <w:tcMar>
              <w:top w:w="0" w:type="dxa"/>
              <w:left w:w="115" w:type="dxa"/>
              <w:bottom w:w="0" w:type="dxa"/>
              <w:right w:w="115" w:type="dxa"/>
            </w:tcMar>
            <w:hideMark/>
          </w:tcPr>
          <w:p w14:paraId="0AA2CA8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2417FC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5CEE49B"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D24F1D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7D5D9ACA"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B083C9C"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609DEA6"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3AF661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AEB52E6"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0D8084B"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.40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7AC2C45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1CF3260F"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3707D468"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26C7425"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5B08B8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0E59CF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33C2E72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5729902A"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166A558B" w14:textId="77777777" w:rsidTr="00EE6C8F">
        <w:tc>
          <w:tcPr>
            <w:tcW w:w="0" w:type="auto"/>
            <w:tcMar>
              <w:top w:w="0" w:type="dxa"/>
              <w:left w:w="115" w:type="dxa"/>
              <w:bottom w:w="0" w:type="dxa"/>
              <w:right w:w="115" w:type="dxa"/>
            </w:tcMar>
            <w:hideMark/>
          </w:tcPr>
          <w:p w14:paraId="57CE2DBE"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12. Play skills (7y)</w:t>
            </w:r>
          </w:p>
        </w:tc>
        <w:tc>
          <w:tcPr>
            <w:tcW w:w="0" w:type="auto"/>
            <w:tcMar>
              <w:top w:w="0" w:type="dxa"/>
              <w:left w:w="115" w:type="dxa"/>
              <w:bottom w:w="0" w:type="dxa"/>
              <w:right w:w="115" w:type="dxa"/>
            </w:tcMar>
            <w:hideMark/>
          </w:tcPr>
          <w:p w14:paraId="1BBDC53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A42A33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97D757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.12</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D0F2373"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78CFE3D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A64B30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435F4FA"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.12</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504134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865742D"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72697D9"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E9C2DD5"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.12</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897219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48F07632"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BF33BE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4D4EABD1"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5E225E05"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677DD1A3"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60E042AA"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0D8B6828" w14:textId="77777777" w:rsidTr="00EE6C8F">
        <w:tc>
          <w:tcPr>
            <w:tcW w:w="0" w:type="auto"/>
            <w:tcMar>
              <w:top w:w="0" w:type="dxa"/>
              <w:left w:w="115" w:type="dxa"/>
              <w:bottom w:w="0" w:type="dxa"/>
              <w:right w:w="115" w:type="dxa"/>
            </w:tcMar>
            <w:hideMark/>
          </w:tcPr>
          <w:p w14:paraId="08606A8D"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13. Prosociality (7y)</w:t>
            </w:r>
          </w:p>
        </w:tc>
        <w:tc>
          <w:tcPr>
            <w:tcW w:w="0" w:type="auto"/>
            <w:tcMar>
              <w:top w:w="0" w:type="dxa"/>
              <w:left w:w="115" w:type="dxa"/>
              <w:bottom w:w="0" w:type="dxa"/>
              <w:right w:w="115" w:type="dxa"/>
            </w:tcMar>
            <w:hideMark/>
          </w:tcPr>
          <w:p w14:paraId="75E44769"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1947D15"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.12</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88F64D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01D9B79"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.02</w:t>
            </w:r>
          </w:p>
        </w:tc>
        <w:tc>
          <w:tcPr>
            <w:tcW w:w="0" w:type="auto"/>
            <w:tcMar>
              <w:top w:w="0" w:type="dxa"/>
              <w:left w:w="115" w:type="dxa"/>
              <w:bottom w:w="0" w:type="dxa"/>
              <w:right w:w="115" w:type="dxa"/>
            </w:tcMar>
            <w:hideMark/>
          </w:tcPr>
          <w:p w14:paraId="4AE2505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730FC36"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.00</w:t>
            </w:r>
          </w:p>
        </w:tc>
        <w:tc>
          <w:tcPr>
            <w:tcW w:w="0" w:type="auto"/>
            <w:tcMar>
              <w:top w:w="0" w:type="dxa"/>
              <w:left w:w="115" w:type="dxa"/>
              <w:bottom w:w="0" w:type="dxa"/>
              <w:right w:w="115" w:type="dxa"/>
            </w:tcMar>
            <w:hideMark/>
          </w:tcPr>
          <w:p w14:paraId="5D487EF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13B409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929B48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70005AF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8ADA199"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81D408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5413BA2"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22997F5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75B7A72A"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2194DFAF"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675605ED"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6A2E4EA1"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5351A6C8" w14:textId="77777777" w:rsidTr="00EE6C8F">
        <w:tc>
          <w:tcPr>
            <w:tcW w:w="0" w:type="auto"/>
            <w:tcMar>
              <w:top w:w="0" w:type="dxa"/>
              <w:left w:w="115" w:type="dxa"/>
              <w:bottom w:w="0" w:type="dxa"/>
              <w:right w:w="115" w:type="dxa"/>
            </w:tcMar>
            <w:hideMark/>
          </w:tcPr>
          <w:p w14:paraId="38278F10"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14. Pragmatic language (9y)</w:t>
            </w:r>
          </w:p>
        </w:tc>
        <w:tc>
          <w:tcPr>
            <w:tcW w:w="0" w:type="auto"/>
            <w:tcMar>
              <w:top w:w="0" w:type="dxa"/>
              <w:left w:w="115" w:type="dxa"/>
              <w:bottom w:w="0" w:type="dxa"/>
              <w:right w:w="115" w:type="dxa"/>
            </w:tcMar>
            <w:hideMark/>
          </w:tcPr>
          <w:p w14:paraId="60A82C0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EAF0DB9"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CAE369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2721F06"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F1CD19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FA07DD8"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B089CF6"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747A6CD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17AF893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430EE75"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438DDAA"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49C9076"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755EC03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F0073B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w:t>
            </w:r>
          </w:p>
        </w:tc>
        <w:tc>
          <w:tcPr>
            <w:tcW w:w="0" w:type="auto"/>
            <w:tcMar>
              <w:top w:w="0" w:type="dxa"/>
              <w:left w:w="115" w:type="dxa"/>
              <w:bottom w:w="0" w:type="dxa"/>
              <w:right w:w="115" w:type="dxa"/>
            </w:tcMar>
            <w:hideMark/>
          </w:tcPr>
          <w:p w14:paraId="5F6411D0"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Mar>
              <w:top w:w="0" w:type="dxa"/>
              <w:left w:w="115" w:type="dxa"/>
              <w:bottom w:w="0" w:type="dxa"/>
              <w:right w:w="115" w:type="dxa"/>
            </w:tcMar>
            <w:hideMark/>
          </w:tcPr>
          <w:p w14:paraId="1D0C4CB4"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7BE75DB1"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76025A5D"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1C538FFD" w14:textId="77777777" w:rsidTr="00EE6C8F">
        <w:tc>
          <w:tcPr>
            <w:tcW w:w="0" w:type="auto"/>
            <w:tcMar>
              <w:top w:w="0" w:type="dxa"/>
              <w:left w:w="115" w:type="dxa"/>
              <w:bottom w:w="0" w:type="dxa"/>
              <w:right w:w="115" w:type="dxa"/>
            </w:tcMar>
          </w:tcPr>
          <w:p w14:paraId="7E783060" w14:textId="77777777" w:rsidR="008D0074" w:rsidRPr="00146399" w:rsidRDefault="008D0074" w:rsidP="00EE6C8F">
            <w:pP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15. Performance IQ (8y)</w:t>
            </w:r>
          </w:p>
        </w:tc>
        <w:tc>
          <w:tcPr>
            <w:tcW w:w="0" w:type="auto"/>
            <w:tcMar>
              <w:top w:w="0" w:type="dxa"/>
              <w:left w:w="115" w:type="dxa"/>
              <w:bottom w:w="0" w:type="dxa"/>
              <w:right w:w="115" w:type="dxa"/>
            </w:tcMar>
          </w:tcPr>
          <w:p w14:paraId="63E4DE64"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5E34848F"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1FCE40D0"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46991D64"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7B095726"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30613422"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1C19C269"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2344099E"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0431B337"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01B4FD08"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175BCA4A"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.35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376C3D12"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4E6FB142"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2DF00306"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6BB0D30C"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1</w:t>
            </w:r>
          </w:p>
        </w:tc>
        <w:tc>
          <w:tcPr>
            <w:tcW w:w="0" w:type="auto"/>
            <w:tcMar>
              <w:top w:w="0" w:type="dxa"/>
              <w:left w:w="115" w:type="dxa"/>
              <w:bottom w:w="0" w:type="dxa"/>
              <w:right w:w="115" w:type="dxa"/>
            </w:tcMar>
          </w:tcPr>
          <w:p w14:paraId="799D5357"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239324AC"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5EF29BE5"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03B6437D" w14:textId="77777777" w:rsidTr="00EE6C8F">
        <w:tc>
          <w:tcPr>
            <w:tcW w:w="0" w:type="auto"/>
            <w:tcMar>
              <w:top w:w="0" w:type="dxa"/>
              <w:left w:w="115" w:type="dxa"/>
              <w:bottom w:w="0" w:type="dxa"/>
              <w:right w:w="115" w:type="dxa"/>
            </w:tcMar>
          </w:tcPr>
          <w:p w14:paraId="4CC790AF" w14:textId="77777777" w:rsidR="008D0074" w:rsidRPr="00146399" w:rsidRDefault="008D0074" w:rsidP="00EE6C8F">
            <w:pP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16. Word reading (9y)</w:t>
            </w:r>
          </w:p>
        </w:tc>
        <w:tc>
          <w:tcPr>
            <w:tcW w:w="0" w:type="auto"/>
            <w:tcMar>
              <w:top w:w="0" w:type="dxa"/>
              <w:left w:w="115" w:type="dxa"/>
              <w:bottom w:w="0" w:type="dxa"/>
              <w:right w:w="115" w:type="dxa"/>
            </w:tcMar>
          </w:tcPr>
          <w:p w14:paraId="1F06771F"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5614A92A"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71AAA658"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3ABC6200"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6808605B"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24657267"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.22</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62E2B01C"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2D8B0215"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48DBA649"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2D872360"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3464E015"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.37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1CF5670A"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0D7EA335"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.03</w:t>
            </w:r>
          </w:p>
        </w:tc>
        <w:tc>
          <w:tcPr>
            <w:tcW w:w="0" w:type="auto"/>
            <w:tcMar>
              <w:top w:w="0" w:type="dxa"/>
              <w:left w:w="115" w:type="dxa"/>
              <w:bottom w:w="0" w:type="dxa"/>
              <w:right w:w="115" w:type="dxa"/>
            </w:tcMar>
          </w:tcPr>
          <w:p w14:paraId="4E47E10D"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36917D6D"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.27</w:t>
            </w:r>
            <w:r w:rsidRPr="00146399">
              <w:rPr>
                <w:rFonts w:ascii="Times New Roman" w:eastAsia="Times New Roman" w:hAnsi="Times New Roman" w:cs="Times New Roman"/>
                <w:sz w:val="20"/>
                <w:szCs w:val="20"/>
                <w:vertAlign w:val="superscript"/>
              </w:rPr>
              <w:t>***</w:t>
            </w:r>
          </w:p>
        </w:tc>
        <w:tc>
          <w:tcPr>
            <w:tcW w:w="0" w:type="auto"/>
            <w:tcMar>
              <w:top w:w="0" w:type="dxa"/>
              <w:left w:w="115" w:type="dxa"/>
              <w:bottom w:w="0" w:type="dxa"/>
              <w:right w:w="115" w:type="dxa"/>
            </w:tcMar>
          </w:tcPr>
          <w:p w14:paraId="06857FF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1</w:t>
            </w:r>
          </w:p>
        </w:tc>
        <w:tc>
          <w:tcPr>
            <w:tcW w:w="0" w:type="auto"/>
          </w:tcPr>
          <w:p w14:paraId="4A89DCA6" w14:textId="77777777" w:rsidR="008D0074" w:rsidRPr="00146399" w:rsidRDefault="008D0074" w:rsidP="00EE6C8F">
            <w:pPr>
              <w:jc w:val="center"/>
              <w:rPr>
                <w:rFonts w:ascii="Times New Roman" w:eastAsia="Times New Roman" w:hAnsi="Times New Roman" w:cs="Times New Roman"/>
                <w:sz w:val="20"/>
                <w:szCs w:val="20"/>
              </w:rPr>
            </w:pPr>
          </w:p>
        </w:tc>
        <w:tc>
          <w:tcPr>
            <w:tcW w:w="0" w:type="auto"/>
          </w:tcPr>
          <w:p w14:paraId="25E2AA91"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39FAA83A" w14:textId="77777777" w:rsidTr="00EE6C8F">
        <w:tc>
          <w:tcPr>
            <w:tcW w:w="0" w:type="auto"/>
            <w:tcMar>
              <w:top w:w="0" w:type="dxa"/>
              <w:left w:w="115" w:type="dxa"/>
              <w:bottom w:w="0" w:type="dxa"/>
              <w:right w:w="115" w:type="dxa"/>
            </w:tcMar>
          </w:tcPr>
          <w:p w14:paraId="0247B87A" w14:textId="77777777" w:rsidR="008D0074" w:rsidRPr="00146399" w:rsidRDefault="008D0074" w:rsidP="00EE6C8F">
            <w:pP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17. Non-word reading (9y)</w:t>
            </w:r>
          </w:p>
        </w:tc>
        <w:tc>
          <w:tcPr>
            <w:tcW w:w="0" w:type="auto"/>
            <w:tcMar>
              <w:top w:w="0" w:type="dxa"/>
              <w:left w:w="115" w:type="dxa"/>
              <w:bottom w:w="0" w:type="dxa"/>
              <w:right w:w="115" w:type="dxa"/>
            </w:tcMar>
          </w:tcPr>
          <w:p w14:paraId="147CDE4A"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156878AE"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63EA73BD"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34671345"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715B1056"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4D8E9E04"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7350D325"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7EC12E85"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54229CBA"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4EE36183"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0420C58C"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.29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78472EFF"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5DE2F41B"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.01</w:t>
            </w:r>
          </w:p>
        </w:tc>
        <w:tc>
          <w:tcPr>
            <w:tcW w:w="0" w:type="auto"/>
            <w:tcMar>
              <w:top w:w="0" w:type="dxa"/>
              <w:left w:w="115" w:type="dxa"/>
              <w:bottom w:w="0" w:type="dxa"/>
              <w:right w:w="115" w:type="dxa"/>
            </w:tcMar>
          </w:tcPr>
          <w:p w14:paraId="66BB993B"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.17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tcPr>
          <w:p w14:paraId="45F25C1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.23</w:t>
            </w:r>
            <w:r w:rsidRPr="00146399">
              <w:rPr>
                <w:rFonts w:ascii="Times New Roman" w:eastAsia="Times New Roman" w:hAnsi="Times New Roman" w:cs="Times New Roman"/>
                <w:sz w:val="20"/>
                <w:szCs w:val="20"/>
                <w:vertAlign w:val="superscript"/>
              </w:rPr>
              <w:t>***</w:t>
            </w:r>
          </w:p>
        </w:tc>
        <w:tc>
          <w:tcPr>
            <w:tcW w:w="0" w:type="auto"/>
            <w:tcMar>
              <w:top w:w="0" w:type="dxa"/>
              <w:left w:w="115" w:type="dxa"/>
              <w:bottom w:w="0" w:type="dxa"/>
              <w:right w:w="115" w:type="dxa"/>
            </w:tcMar>
          </w:tcPr>
          <w:p w14:paraId="7DC3377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.72</w:t>
            </w:r>
            <w:r w:rsidRPr="00146399">
              <w:rPr>
                <w:rFonts w:ascii="Times New Roman" w:eastAsia="Times New Roman" w:hAnsi="Times New Roman" w:cs="Times New Roman"/>
                <w:sz w:val="20"/>
                <w:szCs w:val="20"/>
                <w:vertAlign w:val="superscript"/>
              </w:rPr>
              <w:t>***</w:t>
            </w:r>
          </w:p>
        </w:tc>
        <w:tc>
          <w:tcPr>
            <w:tcW w:w="0" w:type="auto"/>
          </w:tcPr>
          <w:p w14:paraId="4533C605"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1</w:t>
            </w:r>
          </w:p>
        </w:tc>
        <w:tc>
          <w:tcPr>
            <w:tcW w:w="0" w:type="auto"/>
          </w:tcPr>
          <w:p w14:paraId="6E4075F8" w14:textId="77777777" w:rsidR="008D0074" w:rsidRPr="00146399" w:rsidRDefault="008D0074" w:rsidP="00EE6C8F">
            <w:pPr>
              <w:jc w:val="center"/>
              <w:rPr>
                <w:rFonts w:ascii="Times New Roman" w:eastAsia="Times New Roman" w:hAnsi="Times New Roman" w:cs="Times New Roman"/>
                <w:sz w:val="20"/>
                <w:szCs w:val="20"/>
              </w:rPr>
            </w:pPr>
          </w:p>
        </w:tc>
      </w:tr>
      <w:tr w:rsidR="008D0074" w:rsidRPr="00146399" w14:paraId="3EF5A312" w14:textId="77777777" w:rsidTr="00EE6C8F">
        <w:tc>
          <w:tcPr>
            <w:tcW w:w="0" w:type="auto"/>
            <w:tcMar>
              <w:top w:w="0" w:type="dxa"/>
              <w:left w:w="115" w:type="dxa"/>
              <w:bottom w:w="0" w:type="dxa"/>
              <w:right w:w="115" w:type="dxa"/>
            </w:tcMar>
            <w:hideMark/>
          </w:tcPr>
          <w:p w14:paraId="601479BB"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18. Reading (11y)</w:t>
            </w:r>
          </w:p>
        </w:tc>
        <w:tc>
          <w:tcPr>
            <w:tcW w:w="0" w:type="auto"/>
            <w:tcMar>
              <w:top w:w="0" w:type="dxa"/>
              <w:left w:w="115" w:type="dxa"/>
              <w:bottom w:w="0" w:type="dxa"/>
              <w:right w:w="115" w:type="dxa"/>
            </w:tcMar>
            <w:hideMark/>
          </w:tcPr>
          <w:p w14:paraId="0C8EF1C6"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2DDEF8D"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773BDE05"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.22</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EC151F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9714238"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9065CF9"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.32</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429953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.40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A4F7518"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54BE01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AE0283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474CF9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.48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04C40C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85CD36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C25EA9B"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.29</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5A637A3"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.42</w:t>
            </w:r>
            <w:r w:rsidRPr="00146399">
              <w:rPr>
                <w:rFonts w:ascii="Times New Roman" w:eastAsia="Times New Roman" w:hAnsi="Times New Roman" w:cs="Times New Roman"/>
                <w:sz w:val="20"/>
                <w:szCs w:val="20"/>
                <w:vertAlign w:val="superscript"/>
              </w:rPr>
              <w:t>***</w:t>
            </w:r>
          </w:p>
        </w:tc>
        <w:tc>
          <w:tcPr>
            <w:tcW w:w="0" w:type="auto"/>
            <w:tcMar>
              <w:top w:w="0" w:type="dxa"/>
              <w:left w:w="115" w:type="dxa"/>
              <w:bottom w:w="0" w:type="dxa"/>
              <w:right w:w="115" w:type="dxa"/>
            </w:tcMar>
            <w:hideMark/>
          </w:tcPr>
          <w:p w14:paraId="54B10BC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.61</w:t>
            </w:r>
            <w:r w:rsidRPr="00146399">
              <w:rPr>
                <w:rFonts w:ascii="Times New Roman" w:eastAsia="Times New Roman" w:hAnsi="Times New Roman" w:cs="Times New Roman"/>
                <w:sz w:val="20"/>
                <w:szCs w:val="20"/>
                <w:vertAlign w:val="superscript"/>
              </w:rPr>
              <w:t>***</w:t>
            </w:r>
          </w:p>
        </w:tc>
        <w:tc>
          <w:tcPr>
            <w:tcW w:w="0" w:type="auto"/>
          </w:tcPr>
          <w:p w14:paraId="271EC26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.49</w:t>
            </w:r>
            <w:r w:rsidRPr="00146399">
              <w:rPr>
                <w:rFonts w:ascii="Times New Roman" w:eastAsia="Times New Roman" w:hAnsi="Times New Roman" w:cs="Times New Roman"/>
                <w:sz w:val="20"/>
                <w:szCs w:val="20"/>
                <w:vertAlign w:val="superscript"/>
              </w:rPr>
              <w:t>***</w:t>
            </w:r>
          </w:p>
        </w:tc>
        <w:tc>
          <w:tcPr>
            <w:tcW w:w="0" w:type="auto"/>
          </w:tcPr>
          <w:p w14:paraId="62144706"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1</w:t>
            </w:r>
          </w:p>
        </w:tc>
      </w:tr>
      <w:tr w:rsidR="008D0074" w:rsidRPr="00146399" w14:paraId="3DDD5DE6" w14:textId="77777777" w:rsidTr="00EE6C8F">
        <w:tc>
          <w:tcPr>
            <w:tcW w:w="0" w:type="auto"/>
            <w:tcMar>
              <w:top w:w="0" w:type="dxa"/>
              <w:left w:w="115" w:type="dxa"/>
              <w:bottom w:w="0" w:type="dxa"/>
              <w:right w:w="115" w:type="dxa"/>
            </w:tcMar>
            <w:hideMark/>
          </w:tcPr>
          <w:p w14:paraId="707DC6F9" w14:textId="77777777" w:rsidR="008D0074" w:rsidRPr="00146399" w:rsidRDefault="008D0074" w:rsidP="00EE6C8F">
            <w:pP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19. Writing (11y)</w:t>
            </w:r>
          </w:p>
        </w:tc>
        <w:tc>
          <w:tcPr>
            <w:tcW w:w="0" w:type="auto"/>
            <w:tcMar>
              <w:top w:w="0" w:type="dxa"/>
              <w:left w:w="115" w:type="dxa"/>
              <w:bottom w:w="0" w:type="dxa"/>
              <w:right w:w="115" w:type="dxa"/>
            </w:tcMar>
            <w:hideMark/>
          </w:tcPr>
          <w:p w14:paraId="24472BB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9646BEF"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.10</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7C8D9DF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5FF20D6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3F83DCB"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.13</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56782BE"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F0F7F60"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.36</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096633D"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2469DB13"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.27</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C063F6C"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66BBD73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.34</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F3BDA97"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.12</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63DBC34"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.08</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4969FF9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.25</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027E2E01"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color w:val="000000"/>
                <w:sz w:val="20"/>
                <w:szCs w:val="20"/>
              </w:rPr>
              <w:t>.31</w:t>
            </w:r>
            <w:r w:rsidRPr="00146399">
              <w:rPr>
                <w:rFonts w:ascii="Times New Roman" w:eastAsia="Times New Roman" w:hAnsi="Times New Roman" w:cs="Times New Roman"/>
                <w:color w:val="000000"/>
                <w:sz w:val="20"/>
                <w:szCs w:val="20"/>
                <w:vertAlign w:val="superscript"/>
              </w:rPr>
              <w:t>***</w:t>
            </w:r>
          </w:p>
        </w:tc>
        <w:tc>
          <w:tcPr>
            <w:tcW w:w="0" w:type="auto"/>
            <w:tcMar>
              <w:top w:w="0" w:type="dxa"/>
              <w:left w:w="115" w:type="dxa"/>
              <w:bottom w:w="0" w:type="dxa"/>
              <w:right w:w="115" w:type="dxa"/>
            </w:tcMar>
            <w:hideMark/>
          </w:tcPr>
          <w:p w14:paraId="3DB7850D" w14:textId="77777777" w:rsidR="008D0074" w:rsidRPr="00146399" w:rsidRDefault="008D0074" w:rsidP="00EE6C8F">
            <w:pPr>
              <w:jc w:val="center"/>
              <w:rPr>
                <w:rFonts w:ascii="Times New Roman" w:eastAsia="Times New Roman" w:hAnsi="Times New Roman" w:cs="Times New Roman"/>
                <w:sz w:val="20"/>
                <w:szCs w:val="20"/>
              </w:rPr>
            </w:pPr>
            <w:r w:rsidRPr="00146399">
              <w:rPr>
                <w:rFonts w:ascii="Times New Roman" w:eastAsia="Times New Roman" w:hAnsi="Times New Roman" w:cs="Times New Roman"/>
                <w:sz w:val="20"/>
                <w:szCs w:val="20"/>
              </w:rPr>
              <w:t>.53</w:t>
            </w:r>
            <w:r w:rsidRPr="00146399">
              <w:rPr>
                <w:rFonts w:ascii="Times New Roman" w:eastAsia="Times New Roman" w:hAnsi="Times New Roman" w:cs="Times New Roman"/>
                <w:sz w:val="20"/>
                <w:szCs w:val="20"/>
                <w:vertAlign w:val="superscript"/>
              </w:rPr>
              <w:t>***</w:t>
            </w:r>
          </w:p>
        </w:tc>
        <w:tc>
          <w:tcPr>
            <w:tcW w:w="0" w:type="auto"/>
          </w:tcPr>
          <w:p w14:paraId="44780F67"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.45</w:t>
            </w:r>
            <w:r w:rsidRPr="00146399">
              <w:rPr>
                <w:rFonts w:ascii="Times New Roman" w:eastAsia="Times New Roman" w:hAnsi="Times New Roman" w:cs="Times New Roman"/>
                <w:color w:val="000000"/>
                <w:sz w:val="20"/>
                <w:szCs w:val="20"/>
                <w:vertAlign w:val="superscript"/>
              </w:rPr>
              <w:t>***</w:t>
            </w:r>
          </w:p>
        </w:tc>
        <w:tc>
          <w:tcPr>
            <w:tcW w:w="0" w:type="auto"/>
          </w:tcPr>
          <w:p w14:paraId="4CF3BE6E" w14:textId="77777777" w:rsidR="008D0074" w:rsidRPr="00146399" w:rsidRDefault="008D0074" w:rsidP="00EE6C8F">
            <w:pPr>
              <w:jc w:val="center"/>
              <w:rPr>
                <w:rFonts w:ascii="Times New Roman" w:eastAsia="Times New Roman" w:hAnsi="Times New Roman" w:cs="Times New Roman"/>
                <w:color w:val="000000"/>
                <w:sz w:val="20"/>
                <w:szCs w:val="20"/>
              </w:rPr>
            </w:pPr>
            <w:r w:rsidRPr="00146399">
              <w:rPr>
                <w:rFonts w:ascii="Times New Roman" w:eastAsia="Times New Roman" w:hAnsi="Times New Roman" w:cs="Times New Roman"/>
                <w:color w:val="000000"/>
                <w:sz w:val="20"/>
                <w:szCs w:val="20"/>
              </w:rPr>
              <w:t>.67</w:t>
            </w:r>
            <w:r w:rsidRPr="00146399">
              <w:rPr>
                <w:rFonts w:ascii="Times New Roman" w:eastAsia="Times New Roman" w:hAnsi="Times New Roman" w:cs="Times New Roman"/>
                <w:color w:val="000000"/>
                <w:sz w:val="20"/>
                <w:szCs w:val="20"/>
                <w:vertAlign w:val="superscript"/>
              </w:rPr>
              <w:t>***</w:t>
            </w:r>
          </w:p>
        </w:tc>
      </w:tr>
    </w:tbl>
    <w:p w14:paraId="70681585" w14:textId="77777777" w:rsidR="008D0074" w:rsidRPr="00146399" w:rsidRDefault="008D0074" w:rsidP="008D0074">
      <w:pPr>
        <w:rPr>
          <w:rFonts w:ascii="Times New Roman" w:eastAsia="Times New Roman" w:hAnsi="Times New Roman" w:cs="Times New Roman"/>
          <w:sz w:val="21"/>
          <w:szCs w:val="21"/>
        </w:rPr>
      </w:pPr>
      <w:r w:rsidRPr="00146399">
        <w:rPr>
          <w:rFonts w:ascii="Times New Roman" w:eastAsia="Times New Roman" w:hAnsi="Times New Roman" w:cs="Times New Roman"/>
          <w:color w:val="000000"/>
          <w:sz w:val="21"/>
          <w:szCs w:val="21"/>
          <w:vertAlign w:val="superscript"/>
        </w:rPr>
        <w:t>***</w:t>
      </w:r>
      <w:r w:rsidRPr="00146399">
        <w:rPr>
          <w:rFonts w:ascii="Times New Roman" w:eastAsia="Times New Roman" w:hAnsi="Times New Roman" w:cs="Times New Roman"/>
          <w:color w:val="000000"/>
          <w:sz w:val="21"/>
          <w:szCs w:val="21"/>
        </w:rPr>
        <w:t xml:space="preserve"> p&lt;.001, </w:t>
      </w:r>
      <w:r w:rsidRPr="00146399">
        <w:rPr>
          <w:rFonts w:ascii="Times New Roman" w:eastAsia="Times New Roman" w:hAnsi="Times New Roman" w:cs="Times New Roman"/>
          <w:color w:val="000000"/>
          <w:sz w:val="21"/>
          <w:szCs w:val="21"/>
          <w:vertAlign w:val="superscript"/>
        </w:rPr>
        <w:t>**</w:t>
      </w:r>
      <w:r w:rsidRPr="00146399">
        <w:rPr>
          <w:rFonts w:ascii="Times New Roman" w:eastAsia="Times New Roman" w:hAnsi="Times New Roman" w:cs="Times New Roman"/>
          <w:color w:val="000000"/>
          <w:sz w:val="21"/>
          <w:szCs w:val="21"/>
        </w:rPr>
        <w:t xml:space="preserve">p&lt;.01, </w:t>
      </w:r>
      <w:r w:rsidRPr="00146399">
        <w:rPr>
          <w:rFonts w:ascii="Times New Roman" w:eastAsia="Times New Roman" w:hAnsi="Times New Roman" w:cs="Times New Roman"/>
          <w:color w:val="000000"/>
          <w:sz w:val="21"/>
          <w:szCs w:val="21"/>
          <w:vertAlign w:val="superscript"/>
        </w:rPr>
        <w:t>*</w:t>
      </w:r>
      <w:r w:rsidRPr="00146399">
        <w:rPr>
          <w:rFonts w:ascii="Times New Roman" w:eastAsia="Times New Roman" w:hAnsi="Times New Roman" w:cs="Times New Roman"/>
          <w:color w:val="000000"/>
          <w:sz w:val="21"/>
          <w:szCs w:val="21"/>
        </w:rPr>
        <w:t xml:space="preserve"> p&lt;.05</w:t>
      </w:r>
    </w:p>
    <w:p w14:paraId="640E8EC4" w14:textId="77777777" w:rsidR="008D0074" w:rsidRPr="004774E7" w:rsidRDefault="008D0074" w:rsidP="008D0074">
      <w:pPr>
        <w:rPr>
          <w:rFonts w:asciiTheme="minorHAnsi" w:eastAsia="Times New Roman" w:hAnsiTheme="minorHAnsi" w:cs="Times New Roman"/>
        </w:rPr>
        <w:sectPr w:rsidR="008D0074" w:rsidRPr="004774E7" w:rsidSect="003E40F6">
          <w:pgSz w:w="16840" w:h="11900" w:orient="landscape"/>
          <w:pgMar w:top="1440" w:right="1440" w:bottom="1440" w:left="1440" w:header="708" w:footer="708" w:gutter="0"/>
          <w:cols w:space="720"/>
          <w:docGrid w:linePitch="326"/>
        </w:sectPr>
      </w:pPr>
    </w:p>
    <w:p w14:paraId="688C26D4" w14:textId="77777777" w:rsidR="00323D23" w:rsidRDefault="008D0074" w:rsidP="008D0074">
      <w:pPr>
        <w:rPr>
          <w:rFonts w:ascii="Times New Roman" w:eastAsia="Times New Roman" w:hAnsi="Times New Roman" w:cs="Times New Roman"/>
        </w:rPr>
      </w:pPr>
      <w:r w:rsidRPr="00146399">
        <w:rPr>
          <w:rFonts w:ascii="Times New Roman" w:eastAsia="Times New Roman" w:hAnsi="Times New Roman" w:cs="Times New Roman"/>
        </w:rPr>
        <w:lastRenderedPageBreak/>
        <w:t>Table 2.</w:t>
      </w:r>
    </w:p>
    <w:p w14:paraId="1D87F45C" w14:textId="189D6082" w:rsidR="008D0074" w:rsidRPr="00146399" w:rsidRDefault="008D0074" w:rsidP="008D0074">
      <w:pPr>
        <w:rPr>
          <w:rFonts w:ascii="Times New Roman" w:eastAsia="Times New Roman" w:hAnsi="Times New Roman" w:cs="Times New Roman"/>
        </w:rPr>
      </w:pPr>
      <w:r w:rsidRPr="00146399">
        <w:rPr>
          <w:rFonts w:ascii="Times New Roman" w:eastAsia="Times New Roman" w:hAnsi="Times New Roman" w:cs="Times New Roman"/>
        </w:rPr>
        <w:t xml:space="preserve"> </w:t>
      </w:r>
    </w:p>
    <w:p w14:paraId="03B62A45" w14:textId="63BA776B" w:rsidR="008D0074" w:rsidRDefault="008D0074" w:rsidP="008D0074">
      <w:pPr>
        <w:rPr>
          <w:rFonts w:ascii="Times New Roman" w:eastAsia="Times New Roman" w:hAnsi="Times New Roman" w:cs="Times New Roman"/>
          <w:i/>
        </w:rPr>
      </w:pPr>
      <w:r w:rsidRPr="00146399">
        <w:rPr>
          <w:rFonts w:ascii="Times New Roman" w:eastAsia="Times New Roman" w:hAnsi="Times New Roman" w:cs="Times New Roman"/>
          <w:i/>
        </w:rPr>
        <w:t>Summary statistics for all variables of interest.</w:t>
      </w:r>
    </w:p>
    <w:p w14:paraId="03842D00" w14:textId="77777777" w:rsidR="00323D23" w:rsidRPr="00146399" w:rsidRDefault="00323D23" w:rsidP="008D0074">
      <w:pPr>
        <w:rPr>
          <w:rFonts w:ascii="Times New Roman" w:eastAsia="Times New Roman" w:hAnsi="Times New Roman" w:cs="Times New Roman"/>
          <w:i/>
        </w:rPr>
      </w:pPr>
    </w:p>
    <w:tbl>
      <w:tblPr>
        <w:tblStyle w:val="a"/>
        <w:tblW w:w="9246" w:type="dxa"/>
        <w:tblBorders>
          <w:top w:val="single" w:sz="4" w:space="0" w:color="auto"/>
          <w:bottom w:val="single" w:sz="4" w:space="0" w:color="auto"/>
        </w:tblBorders>
        <w:tblLayout w:type="fixed"/>
        <w:tblLook w:val="0400" w:firstRow="0" w:lastRow="0" w:firstColumn="0" w:lastColumn="0" w:noHBand="0" w:noVBand="1"/>
      </w:tblPr>
      <w:tblGrid>
        <w:gridCol w:w="5240"/>
        <w:gridCol w:w="1134"/>
        <w:gridCol w:w="1709"/>
        <w:gridCol w:w="1163"/>
      </w:tblGrid>
      <w:tr w:rsidR="008D0074" w:rsidRPr="00146399" w14:paraId="05F0D106" w14:textId="77777777" w:rsidTr="00EE6C8F">
        <w:tc>
          <w:tcPr>
            <w:tcW w:w="5240" w:type="dxa"/>
            <w:tcBorders>
              <w:top w:val="single" w:sz="4" w:space="0" w:color="auto"/>
              <w:bottom w:val="single" w:sz="4" w:space="0" w:color="auto"/>
            </w:tcBorders>
          </w:tcPr>
          <w:p w14:paraId="7E80390F" w14:textId="77777777" w:rsidR="008D0074" w:rsidRPr="00146399" w:rsidRDefault="008D0074" w:rsidP="00EE6C8F">
            <w:pPr>
              <w:rPr>
                <w:rFonts w:ascii="Times New Roman" w:eastAsia="Times New Roman" w:hAnsi="Times New Roman" w:cs="Times New Roman"/>
                <w:b/>
              </w:rPr>
            </w:pPr>
          </w:p>
        </w:tc>
        <w:tc>
          <w:tcPr>
            <w:tcW w:w="1134" w:type="dxa"/>
            <w:tcBorders>
              <w:top w:val="single" w:sz="4" w:space="0" w:color="auto"/>
              <w:bottom w:val="single" w:sz="4" w:space="0" w:color="auto"/>
            </w:tcBorders>
          </w:tcPr>
          <w:p w14:paraId="1819E3CC"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n</w:t>
            </w:r>
          </w:p>
        </w:tc>
        <w:tc>
          <w:tcPr>
            <w:tcW w:w="1709" w:type="dxa"/>
            <w:tcBorders>
              <w:top w:val="single" w:sz="4" w:space="0" w:color="auto"/>
              <w:bottom w:val="single" w:sz="4" w:space="0" w:color="auto"/>
            </w:tcBorders>
          </w:tcPr>
          <w:p w14:paraId="3444B997"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Mean (SD)</w:t>
            </w:r>
          </w:p>
        </w:tc>
        <w:tc>
          <w:tcPr>
            <w:tcW w:w="1163" w:type="dxa"/>
            <w:tcBorders>
              <w:top w:val="single" w:sz="4" w:space="0" w:color="auto"/>
              <w:bottom w:val="single" w:sz="4" w:space="0" w:color="auto"/>
            </w:tcBorders>
          </w:tcPr>
          <w:p w14:paraId="4B909D56"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Range</w:t>
            </w:r>
          </w:p>
        </w:tc>
      </w:tr>
      <w:tr w:rsidR="008D0074" w:rsidRPr="00146399" w14:paraId="73C56315" w14:textId="77777777" w:rsidTr="00EE6C8F">
        <w:tc>
          <w:tcPr>
            <w:tcW w:w="5240" w:type="dxa"/>
            <w:tcBorders>
              <w:top w:val="single" w:sz="4" w:space="0" w:color="auto"/>
            </w:tcBorders>
          </w:tcPr>
          <w:p w14:paraId="028F926C"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b/>
              </w:rPr>
              <w:t>Early language and communication environment (18-24 months)</w:t>
            </w:r>
          </w:p>
        </w:tc>
        <w:tc>
          <w:tcPr>
            <w:tcW w:w="1134" w:type="dxa"/>
            <w:tcBorders>
              <w:top w:val="single" w:sz="4" w:space="0" w:color="auto"/>
            </w:tcBorders>
          </w:tcPr>
          <w:p w14:paraId="58F0F866" w14:textId="77777777" w:rsidR="008D0074" w:rsidRPr="00146399" w:rsidRDefault="008D0074" w:rsidP="00EE6C8F">
            <w:pPr>
              <w:jc w:val="center"/>
              <w:rPr>
                <w:rFonts w:ascii="Times New Roman" w:eastAsia="Times New Roman" w:hAnsi="Times New Roman" w:cs="Times New Roman"/>
              </w:rPr>
            </w:pPr>
          </w:p>
        </w:tc>
        <w:tc>
          <w:tcPr>
            <w:tcW w:w="1709" w:type="dxa"/>
            <w:tcBorders>
              <w:top w:val="single" w:sz="4" w:space="0" w:color="auto"/>
            </w:tcBorders>
          </w:tcPr>
          <w:p w14:paraId="2F763F9E" w14:textId="77777777" w:rsidR="008D0074" w:rsidRPr="00146399" w:rsidRDefault="008D0074" w:rsidP="00EE6C8F">
            <w:pPr>
              <w:jc w:val="center"/>
              <w:rPr>
                <w:rFonts w:ascii="Times New Roman" w:eastAsia="Times New Roman" w:hAnsi="Times New Roman" w:cs="Times New Roman"/>
              </w:rPr>
            </w:pPr>
          </w:p>
        </w:tc>
        <w:tc>
          <w:tcPr>
            <w:tcW w:w="1163" w:type="dxa"/>
            <w:tcBorders>
              <w:top w:val="single" w:sz="4" w:space="0" w:color="auto"/>
            </w:tcBorders>
          </w:tcPr>
          <w:p w14:paraId="667363B7" w14:textId="77777777" w:rsidR="008D0074" w:rsidRPr="00146399" w:rsidRDefault="008D0074" w:rsidP="00EE6C8F">
            <w:pPr>
              <w:jc w:val="center"/>
              <w:rPr>
                <w:rFonts w:ascii="Times New Roman" w:eastAsia="Times New Roman" w:hAnsi="Times New Roman" w:cs="Times New Roman"/>
              </w:rPr>
            </w:pPr>
          </w:p>
        </w:tc>
      </w:tr>
      <w:tr w:rsidR="008D0074" w:rsidRPr="00146399" w14:paraId="61ECB50F" w14:textId="77777777" w:rsidTr="00EE6C8F">
        <w:tc>
          <w:tcPr>
            <w:tcW w:w="5240" w:type="dxa"/>
          </w:tcPr>
          <w:p w14:paraId="76770347"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 xml:space="preserve">Mother-child direct teaching </w:t>
            </w:r>
          </w:p>
        </w:tc>
        <w:tc>
          <w:tcPr>
            <w:tcW w:w="1134" w:type="dxa"/>
          </w:tcPr>
          <w:p w14:paraId="4EC5B54D"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6,425</w:t>
            </w:r>
          </w:p>
        </w:tc>
        <w:tc>
          <w:tcPr>
            <w:tcW w:w="1709" w:type="dxa"/>
          </w:tcPr>
          <w:p w14:paraId="11C92437"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8.05 (1.56)</w:t>
            </w:r>
          </w:p>
        </w:tc>
        <w:tc>
          <w:tcPr>
            <w:tcW w:w="1163" w:type="dxa"/>
          </w:tcPr>
          <w:p w14:paraId="6C7F1244"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0-10</w:t>
            </w:r>
          </w:p>
        </w:tc>
      </w:tr>
      <w:tr w:rsidR="008D0074" w:rsidRPr="00146399" w14:paraId="47EFD274" w14:textId="77777777" w:rsidTr="00EE6C8F">
        <w:tc>
          <w:tcPr>
            <w:tcW w:w="5240" w:type="dxa"/>
          </w:tcPr>
          <w:p w14:paraId="50EAF21D"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 xml:space="preserve">Mother-child activities </w:t>
            </w:r>
          </w:p>
        </w:tc>
        <w:tc>
          <w:tcPr>
            <w:tcW w:w="1134" w:type="dxa"/>
          </w:tcPr>
          <w:p w14:paraId="6057316D"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6,409</w:t>
            </w:r>
          </w:p>
        </w:tc>
        <w:tc>
          <w:tcPr>
            <w:tcW w:w="1709" w:type="dxa"/>
          </w:tcPr>
          <w:p w14:paraId="0C101C36"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32.84 (3.22)</w:t>
            </w:r>
          </w:p>
        </w:tc>
        <w:tc>
          <w:tcPr>
            <w:tcW w:w="1163" w:type="dxa"/>
          </w:tcPr>
          <w:p w14:paraId="6116EF86"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14-40</w:t>
            </w:r>
          </w:p>
        </w:tc>
      </w:tr>
      <w:tr w:rsidR="008D0074" w:rsidRPr="00146399" w14:paraId="401CD9FD" w14:textId="77777777" w:rsidTr="00EE6C8F">
        <w:tc>
          <w:tcPr>
            <w:tcW w:w="5240" w:type="dxa"/>
          </w:tcPr>
          <w:p w14:paraId="56697FC2" w14:textId="225D4DBB" w:rsidR="008D0074" w:rsidRPr="00146399" w:rsidRDefault="006A0414" w:rsidP="00EE6C8F">
            <w:pPr>
              <w:rPr>
                <w:rFonts w:ascii="Times New Roman" w:eastAsia="Times New Roman" w:hAnsi="Times New Roman" w:cs="Times New Roman"/>
              </w:rPr>
            </w:pPr>
            <w:r>
              <w:rPr>
                <w:rFonts w:ascii="Times New Roman" w:eastAsia="Times New Roman" w:hAnsi="Times New Roman" w:cs="Times New Roman"/>
              </w:rPr>
              <w:t>Child’s i</w:t>
            </w:r>
            <w:r w:rsidR="008D0074" w:rsidRPr="00146399">
              <w:rPr>
                <w:rFonts w:ascii="Times New Roman" w:eastAsia="Times New Roman" w:hAnsi="Times New Roman" w:cs="Times New Roman"/>
              </w:rPr>
              <w:t>nteractions</w:t>
            </w:r>
            <w:r w:rsidR="00463601">
              <w:rPr>
                <w:rFonts w:ascii="Times New Roman" w:eastAsia="Times New Roman" w:hAnsi="Times New Roman" w:cs="Times New Roman"/>
              </w:rPr>
              <w:t xml:space="preserve"> with other</w:t>
            </w:r>
            <w:r>
              <w:rPr>
                <w:rFonts w:ascii="Times New Roman" w:eastAsia="Times New Roman" w:hAnsi="Times New Roman" w:cs="Times New Roman"/>
              </w:rPr>
              <w:t>s</w:t>
            </w:r>
          </w:p>
        </w:tc>
        <w:tc>
          <w:tcPr>
            <w:tcW w:w="1134" w:type="dxa"/>
          </w:tcPr>
          <w:p w14:paraId="28572A97"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6,234</w:t>
            </w:r>
          </w:p>
        </w:tc>
        <w:tc>
          <w:tcPr>
            <w:tcW w:w="1709" w:type="dxa"/>
          </w:tcPr>
          <w:p w14:paraId="3309B906"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28.10 (2.07)</w:t>
            </w:r>
          </w:p>
        </w:tc>
        <w:tc>
          <w:tcPr>
            <w:tcW w:w="1163" w:type="dxa"/>
          </w:tcPr>
          <w:p w14:paraId="170BF0AD"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5-30</w:t>
            </w:r>
          </w:p>
        </w:tc>
      </w:tr>
      <w:tr w:rsidR="008D0074" w:rsidRPr="00146399" w14:paraId="07F77CC7" w14:textId="77777777" w:rsidTr="00EE6C8F">
        <w:tc>
          <w:tcPr>
            <w:tcW w:w="5240" w:type="dxa"/>
          </w:tcPr>
          <w:p w14:paraId="2DE3A124"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Resources</w:t>
            </w:r>
          </w:p>
        </w:tc>
        <w:tc>
          <w:tcPr>
            <w:tcW w:w="1134" w:type="dxa"/>
          </w:tcPr>
          <w:p w14:paraId="10A9C0F1"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6,230</w:t>
            </w:r>
          </w:p>
        </w:tc>
        <w:tc>
          <w:tcPr>
            <w:tcW w:w="1709" w:type="dxa"/>
          </w:tcPr>
          <w:p w14:paraId="5B5B8F60"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21.53 (2.16)</w:t>
            </w:r>
          </w:p>
        </w:tc>
        <w:tc>
          <w:tcPr>
            <w:tcW w:w="1163" w:type="dxa"/>
          </w:tcPr>
          <w:p w14:paraId="62984E0F"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6-24</w:t>
            </w:r>
          </w:p>
        </w:tc>
      </w:tr>
      <w:tr w:rsidR="008D0074" w:rsidRPr="00146399" w14:paraId="495B5FAC" w14:textId="77777777" w:rsidTr="00EE6C8F">
        <w:tc>
          <w:tcPr>
            <w:tcW w:w="5240" w:type="dxa"/>
          </w:tcPr>
          <w:p w14:paraId="3C7AA447"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 xml:space="preserve">Other activities </w:t>
            </w:r>
          </w:p>
        </w:tc>
        <w:tc>
          <w:tcPr>
            <w:tcW w:w="1134" w:type="dxa"/>
          </w:tcPr>
          <w:p w14:paraId="47FD044B"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6,408</w:t>
            </w:r>
          </w:p>
        </w:tc>
        <w:tc>
          <w:tcPr>
            <w:tcW w:w="1709" w:type="dxa"/>
          </w:tcPr>
          <w:p w14:paraId="509A9C8B"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8.38 (1.92)</w:t>
            </w:r>
          </w:p>
        </w:tc>
        <w:tc>
          <w:tcPr>
            <w:tcW w:w="1163" w:type="dxa"/>
          </w:tcPr>
          <w:p w14:paraId="56745E88"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2-15</w:t>
            </w:r>
          </w:p>
        </w:tc>
      </w:tr>
      <w:tr w:rsidR="008D0074" w:rsidRPr="00146399" w14:paraId="09CDC372" w14:textId="77777777" w:rsidTr="00EE6C8F">
        <w:tc>
          <w:tcPr>
            <w:tcW w:w="5240" w:type="dxa"/>
          </w:tcPr>
          <w:p w14:paraId="51722246" w14:textId="1F253336" w:rsidR="008D0074" w:rsidRPr="00146399" w:rsidRDefault="00C67EE8" w:rsidP="00EE6C8F">
            <w:pPr>
              <w:rPr>
                <w:rFonts w:ascii="Times New Roman" w:eastAsia="Times New Roman" w:hAnsi="Times New Roman" w:cs="Times New Roman"/>
                <w:b/>
              </w:rPr>
            </w:pPr>
            <w:r>
              <w:rPr>
                <w:rFonts w:ascii="Times New Roman" w:eastAsia="Times New Roman" w:hAnsi="Times New Roman" w:cs="Times New Roman"/>
                <w:b/>
              </w:rPr>
              <w:t>Early s</w:t>
            </w:r>
            <w:r w:rsidR="008D0074" w:rsidRPr="00146399">
              <w:rPr>
                <w:rFonts w:ascii="Times New Roman" w:eastAsia="Times New Roman" w:hAnsi="Times New Roman" w:cs="Times New Roman"/>
                <w:b/>
              </w:rPr>
              <w:t xml:space="preserve">ocioeconomic status </w:t>
            </w:r>
            <w:r w:rsidR="00FA3EFB">
              <w:rPr>
                <w:rFonts w:ascii="Times New Roman" w:eastAsia="Times New Roman" w:hAnsi="Times New Roman" w:cs="Times New Roman"/>
                <w:b/>
              </w:rPr>
              <w:t>(</w:t>
            </w:r>
            <w:r w:rsidR="00FA3EFB" w:rsidRPr="00FA3EFB">
              <w:rPr>
                <w:rFonts w:ascii="Times New Roman" w:eastAsia="Times New Roman" w:hAnsi="Times New Roman" w:cs="Times New Roman"/>
                <w:b/>
              </w:rPr>
              <w:t>&lt; 2 years</w:t>
            </w:r>
            <w:r w:rsidR="00FA3EFB">
              <w:rPr>
                <w:rFonts w:ascii="Times New Roman" w:eastAsia="Times New Roman" w:hAnsi="Times New Roman" w:cs="Times New Roman"/>
                <w:b/>
              </w:rPr>
              <w:t>)</w:t>
            </w:r>
          </w:p>
        </w:tc>
        <w:tc>
          <w:tcPr>
            <w:tcW w:w="1134" w:type="dxa"/>
          </w:tcPr>
          <w:p w14:paraId="2299BAA3"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6,765</w:t>
            </w:r>
          </w:p>
        </w:tc>
        <w:tc>
          <w:tcPr>
            <w:tcW w:w="1709" w:type="dxa"/>
          </w:tcPr>
          <w:p w14:paraId="7E99C592"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8.38 (1.92)</w:t>
            </w:r>
          </w:p>
        </w:tc>
        <w:tc>
          <w:tcPr>
            <w:tcW w:w="1163" w:type="dxa"/>
          </w:tcPr>
          <w:p w14:paraId="6C3D6161"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0-5</w:t>
            </w:r>
          </w:p>
        </w:tc>
      </w:tr>
      <w:tr w:rsidR="008D0074" w:rsidRPr="00146399" w14:paraId="7C381CD6" w14:textId="77777777" w:rsidTr="00EE6C8F">
        <w:tc>
          <w:tcPr>
            <w:tcW w:w="9246" w:type="dxa"/>
            <w:gridSpan w:val="4"/>
          </w:tcPr>
          <w:p w14:paraId="35CFB3F9" w14:textId="77777777" w:rsidR="008D0074" w:rsidRPr="00146399" w:rsidRDefault="008D0074" w:rsidP="00EE6C8F">
            <w:pPr>
              <w:rPr>
                <w:rFonts w:ascii="Times New Roman" w:eastAsia="Times New Roman" w:hAnsi="Times New Roman" w:cs="Times New Roman"/>
                <w:b/>
              </w:rPr>
            </w:pPr>
            <w:r w:rsidRPr="00146399">
              <w:rPr>
                <w:rFonts w:ascii="Times New Roman" w:eastAsia="Times New Roman" w:hAnsi="Times New Roman" w:cs="Times New Roman"/>
                <w:b/>
              </w:rPr>
              <w:t>School entry measures (5 years)</w:t>
            </w:r>
          </w:p>
        </w:tc>
      </w:tr>
      <w:tr w:rsidR="008D0074" w:rsidRPr="00146399" w14:paraId="3D7C5F1C" w14:textId="77777777" w:rsidTr="00EE6C8F">
        <w:tc>
          <w:tcPr>
            <w:tcW w:w="5240" w:type="dxa"/>
          </w:tcPr>
          <w:p w14:paraId="0FB74597"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Reading</w:t>
            </w:r>
          </w:p>
        </w:tc>
        <w:tc>
          <w:tcPr>
            <w:tcW w:w="1134" w:type="dxa"/>
          </w:tcPr>
          <w:p w14:paraId="04F57179"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4,787</w:t>
            </w:r>
          </w:p>
        </w:tc>
        <w:tc>
          <w:tcPr>
            <w:tcW w:w="1709" w:type="dxa"/>
          </w:tcPr>
          <w:p w14:paraId="570EEA99"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5.25 (.85)</w:t>
            </w:r>
          </w:p>
        </w:tc>
        <w:tc>
          <w:tcPr>
            <w:tcW w:w="1163" w:type="dxa"/>
          </w:tcPr>
          <w:p w14:paraId="724ADFE6"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2-7</w:t>
            </w:r>
          </w:p>
        </w:tc>
      </w:tr>
      <w:tr w:rsidR="008D0074" w:rsidRPr="00146399" w14:paraId="177A30BE" w14:textId="77777777" w:rsidTr="00EE6C8F">
        <w:tc>
          <w:tcPr>
            <w:tcW w:w="5240" w:type="dxa"/>
          </w:tcPr>
          <w:p w14:paraId="67598604"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Writing</w:t>
            </w:r>
          </w:p>
        </w:tc>
        <w:tc>
          <w:tcPr>
            <w:tcW w:w="1134" w:type="dxa"/>
          </w:tcPr>
          <w:p w14:paraId="70774747"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4,788</w:t>
            </w:r>
          </w:p>
        </w:tc>
        <w:tc>
          <w:tcPr>
            <w:tcW w:w="1709" w:type="dxa"/>
          </w:tcPr>
          <w:p w14:paraId="2AF66A5A"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5.04 (.84)</w:t>
            </w:r>
          </w:p>
        </w:tc>
        <w:tc>
          <w:tcPr>
            <w:tcW w:w="1163" w:type="dxa"/>
          </w:tcPr>
          <w:p w14:paraId="4A5AC667"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2-7</w:t>
            </w:r>
          </w:p>
        </w:tc>
      </w:tr>
      <w:tr w:rsidR="008D0074" w:rsidRPr="00146399" w14:paraId="1030D840" w14:textId="77777777" w:rsidTr="00EE6C8F">
        <w:tc>
          <w:tcPr>
            <w:tcW w:w="5240" w:type="dxa"/>
          </w:tcPr>
          <w:p w14:paraId="45AC9BE6" w14:textId="3473DA5D"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 xml:space="preserve">Social </w:t>
            </w:r>
            <w:r w:rsidR="004F5631">
              <w:rPr>
                <w:rFonts w:ascii="Times New Roman" w:eastAsia="Times New Roman" w:hAnsi="Times New Roman" w:cs="Times New Roman"/>
              </w:rPr>
              <w:t>adjustment</w:t>
            </w:r>
          </w:p>
        </w:tc>
        <w:tc>
          <w:tcPr>
            <w:tcW w:w="1134" w:type="dxa"/>
          </w:tcPr>
          <w:p w14:paraId="09E5AD36"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 xml:space="preserve">2,459 </w:t>
            </w:r>
          </w:p>
        </w:tc>
        <w:tc>
          <w:tcPr>
            <w:tcW w:w="1709" w:type="dxa"/>
          </w:tcPr>
          <w:p w14:paraId="4B329E40"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5.57 (1.02)</w:t>
            </w:r>
          </w:p>
        </w:tc>
        <w:tc>
          <w:tcPr>
            <w:tcW w:w="1163" w:type="dxa"/>
          </w:tcPr>
          <w:p w14:paraId="6FEDC87A"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2-7</w:t>
            </w:r>
          </w:p>
        </w:tc>
      </w:tr>
      <w:tr w:rsidR="008D0074" w:rsidRPr="00146399" w14:paraId="319532BE" w14:textId="77777777" w:rsidTr="00EE6C8F">
        <w:tc>
          <w:tcPr>
            <w:tcW w:w="5240" w:type="dxa"/>
          </w:tcPr>
          <w:p w14:paraId="3CE4C054" w14:textId="77777777" w:rsidR="008D0074" w:rsidRPr="00146399" w:rsidRDefault="008D0074" w:rsidP="00EE6C8F">
            <w:pPr>
              <w:rPr>
                <w:rFonts w:ascii="Times New Roman" w:eastAsia="Times New Roman" w:hAnsi="Times New Roman" w:cs="Times New Roman"/>
                <w:b/>
              </w:rPr>
            </w:pPr>
            <w:r w:rsidRPr="00146399">
              <w:rPr>
                <w:rFonts w:ascii="Times New Roman" w:eastAsia="Times New Roman" w:hAnsi="Times New Roman" w:cs="Times New Roman"/>
                <w:b/>
              </w:rPr>
              <w:t>Mid-primary school measures (7-9 years)</w:t>
            </w:r>
          </w:p>
        </w:tc>
        <w:tc>
          <w:tcPr>
            <w:tcW w:w="1134" w:type="dxa"/>
          </w:tcPr>
          <w:p w14:paraId="2EB32F62" w14:textId="77777777" w:rsidR="008D0074" w:rsidRPr="00146399" w:rsidRDefault="008D0074" w:rsidP="00EE6C8F">
            <w:pPr>
              <w:jc w:val="center"/>
              <w:rPr>
                <w:rFonts w:ascii="Times New Roman" w:eastAsia="Times New Roman" w:hAnsi="Times New Roman" w:cs="Times New Roman"/>
              </w:rPr>
            </w:pPr>
          </w:p>
        </w:tc>
        <w:tc>
          <w:tcPr>
            <w:tcW w:w="1709" w:type="dxa"/>
          </w:tcPr>
          <w:p w14:paraId="2B2D866A" w14:textId="77777777" w:rsidR="008D0074" w:rsidRPr="00146399" w:rsidRDefault="008D0074" w:rsidP="00EE6C8F">
            <w:pPr>
              <w:jc w:val="center"/>
              <w:rPr>
                <w:rFonts w:ascii="Times New Roman" w:eastAsia="Times New Roman" w:hAnsi="Times New Roman" w:cs="Times New Roman"/>
              </w:rPr>
            </w:pPr>
          </w:p>
        </w:tc>
        <w:tc>
          <w:tcPr>
            <w:tcW w:w="1163" w:type="dxa"/>
          </w:tcPr>
          <w:p w14:paraId="0C8A52BF" w14:textId="77777777" w:rsidR="008D0074" w:rsidRPr="00146399" w:rsidRDefault="008D0074" w:rsidP="00EE6C8F">
            <w:pPr>
              <w:jc w:val="center"/>
              <w:rPr>
                <w:rFonts w:ascii="Times New Roman" w:eastAsia="Times New Roman" w:hAnsi="Times New Roman" w:cs="Times New Roman"/>
              </w:rPr>
            </w:pPr>
          </w:p>
        </w:tc>
      </w:tr>
      <w:tr w:rsidR="008D0074" w:rsidRPr="00146399" w14:paraId="15744A49" w14:textId="77777777" w:rsidTr="00EE6C8F">
        <w:tc>
          <w:tcPr>
            <w:tcW w:w="5240" w:type="dxa"/>
          </w:tcPr>
          <w:p w14:paraId="43C87632"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Receptive language</w:t>
            </w:r>
          </w:p>
        </w:tc>
        <w:tc>
          <w:tcPr>
            <w:tcW w:w="1134" w:type="dxa"/>
          </w:tcPr>
          <w:p w14:paraId="7C6B2777"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7,113</w:t>
            </w:r>
          </w:p>
        </w:tc>
        <w:tc>
          <w:tcPr>
            <w:tcW w:w="1709" w:type="dxa"/>
          </w:tcPr>
          <w:p w14:paraId="35D5EF20"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7.49 (1.94)</w:t>
            </w:r>
          </w:p>
        </w:tc>
        <w:tc>
          <w:tcPr>
            <w:tcW w:w="1163" w:type="dxa"/>
          </w:tcPr>
          <w:p w14:paraId="6B4371DE"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2-15</w:t>
            </w:r>
          </w:p>
        </w:tc>
      </w:tr>
      <w:tr w:rsidR="008D0074" w:rsidRPr="00146399" w14:paraId="1F3D1D04" w14:textId="77777777" w:rsidTr="00EE6C8F">
        <w:tc>
          <w:tcPr>
            <w:tcW w:w="5240" w:type="dxa"/>
          </w:tcPr>
          <w:p w14:paraId="29529715"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Expressive language</w:t>
            </w:r>
          </w:p>
        </w:tc>
        <w:tc>
          <w:tcPr>
            <w:tcW w:w="1134" w:type="dxa"/>
          </w:tcPr>
          <w:p w14:paraId="607ABBD2"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7,091</w:t>
            </w:r>
          </w:p>
        </w:tc>
        <w:tc>
          <w:tcPr>
            <w:tcW w:w="1709" w:type="dxa"/>
          </w:tcPr>
          <w:p w14:paraId="5F845429"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7.47 (1.80)</w:t>
            </w:r>
          </w:p>
        </w:tc>
        <w:tc>
          <w:tcPr>
            <w:tcW w:w="1163" w:type="dxa"/>
          </w:tcPr>
          <w:p w14:paraId="729D7FCF"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0-10</w:t>
            </w:r>
          </w:p>
        </w:tc>
      </w:tr>
      <w:tr w:rsidR="008D0074" w:rsidRPr="00146399" w14:paraId="59911DF3" w14:textId="77777777" w:rsidTr="00EE6C8F">
        <w:tc>
          <w:tcPr>
            <w:tcW w:w="5240" w:type="dxa"/>
          </w:tcPr>
          <w:p w14:paraId="068EDCD3"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Play skills</w:t>
            </w:r>
          </w:p>
        </w:tc>
        <w:tc>
          <w:tcPr>
            <w:tcW w:w="1134" w:type="dxa"/>
          </w:tcPr>
          <w:p w14:paraId="31BA513C"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5,830</w:t>
            </w:r>
          </w:p>
        </w:tc>
        <w:tc>
          <w:tcPr>
            <w:tcW w:w="1709" w:type="dxa"/>
          </w:tcPr>
          <w:p w14:paraId="53CB48AE"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1.74 (.19)</w:t>
            </w:r>
          </w:p>
        </w:tc>
        <w:tc>
          <w:tcPr>
            <w:tcW w:w="1163" w:type="dxa"/>
          </w:tcPr>
          <w:p w14:paraId="38B02BE7"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1-2</w:t>
            </w:r>
          </w:p>
        </w:tc>
      </w:tr>
      <w:tr w:rsidR="008D0074" w:rsidRPr="00146399" w14:paraId="359995A0" w14:textId="77777777" w:rsidTr="00EE6C8F">
        <w:tc>
          <w:tcPr>
            <w:tcW w:w="5240" w:type="dxa"/>
          </w:tcPr>
          <w:p w14:paraId="2F36D5BC"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Prosociality</w:t>
            </w:r>
          </w:p>
        </w:tc>
        <w:tc>
          <w:tcPr>
            <w:tcW w:w="1134" w:type="dxa"/>
          </w:tcPr>
          <w:p w14:paraId="65B25AB2"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 xml:space="preserve">5,715 </w:t>
            </w:r>
          </w:p>
        </w:tc>
        <w:tc>
          <w:tcPr>
            <w:tcW w:w="1709" w:type="dxa"/>
          </w:tcPr>
          <w:p w14:paraId="064E50DC"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8.21 (1.71)</w:t>
            </w:r>
          </w:p>
        </w:tc>
        <w:tc>
          <w:tcPr>
            <w:tcW w:w="1163" w:type="dxa"/>
          </w:tcPr>
          <w:p w14:paraId="0580B482"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0-10</w:t>
            </w:r>
          </w:p>
        </w:tc>
      </w:tr>
      <w:tr w:rsidR="008D0074" w:rsidRPr="00146399" w14:paraId="363126FF" w14:textId="77777777" w:rsidTr="00EE6C8F">
        <w:tc>
          <w:tcPr>
            <w:tcW w:w="5240" w:type="dxa"/>
          </w:tcPr>
          <w:p w14:paraId="600DF004"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Pragmatic language</w:t>
            </w:r>
          </w:p>
        </w:tc>
        <w:tc>
          <w:tcPr>
            <w:tcW w:w="1134" w:type="dxa"/>
          </w:tcPr>
          <w:p w14:paraId="11BDC1F1"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5,557</w:t>
            </w:r>
          </w:p>
        </w:tc>
        <w:tc>
          <w:tcPr>
            <w:tcW w:w="1709" w:type="dxa"/>
          </w:tcPr>
          <w:p w14:paraId="37C5F106"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151.32 (7.16)</w:t>
            </w:r>
          </w:p>
        </w:tc>
        <w:tc>
          <w:tcPr>
            <w:tcW w:w="1163" w:type="dxa"/>
          </w:tcPr>
          <w:p w14:paraId="3FBC4F0B"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98-162</w:t>
            </w:r>
          </w:p>
        </w:tc>
      </w:tr>
      <w:tr w:rsidR="008D0074" w:rsidRPr="00146399" w14:paraId="5E93E1E7" w14:textId="77777777" w:rsidTr="00EE6C8F">
        <w:tc>
          <w:tcPr>
            <w:tcW w:w="5240" w:type="dxa"/>
          </w:tcPr>
          <w:p w14:paraId="16B1E1DA"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Performance IQ</w:t>
            </w:r>
          </w:p>
        </w:tc>
        <w:tc>
          <w:tcPr>
            <w:tcW w:w="1134" w:type="dxa"/>
          </w:tcPr>
          <w:p w14:paraId="41321A2C"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7,120</w:t>
            </w:r>
          </w:p>
        </w:tc>
        <w:tc>
          <w:tcPr>
            <w:tcW w:w="1709" w:type="dxa"/>
          </w:tcPr>
          <w:p w14:paraId="3A22E9BE"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99.98 (16.71)</w:t>
            </w:r>
          </w:p>
        </w:tc>
        <w:tc>
          <w:tcPr>
            <w:tcW w:w="1163" w:type="dxa"/>
          </w:tcPr>
          <w:p w14:paraId="686DFD1B"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60-151</w:t>
            </w:r>
          </w:p>
        </w:tc>
      </w:tr>
      <w:tr w:rsidR="008D0074" w:rsidRPr="00146399" w14:paraId="417157A4" w14:textId="77777777" w:rsidTr="00EE6C8F">
        <w:tc>
          <w:tcPr>
            <w:tcW w:w="5240" w:type="dxa"/>
          </w:tcPr>
          <w:p w14:paraId="6A4E46BD"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Word reading</w:t>
            </w:r>
          </w:p>
        </w:tc>
        <w:tc>
          <w:tcPr>
            <w:tcW w:w="1134" w:type="dxa"/>
          </w:tcPr>
          <w:p w14:paraId="57FCA91C"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6,371</w:t>
            </w:r>
          </w:p>
        </w:tc>
        <w:tc>
          <w:tcPr>
            <w:tcW w:w="1709" w:type="dxa"/>
          </w:tcPr>
          <w:p w14:paraId="12F078F5"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7.63 (2.38)</w:t>
            </w:r>
          </w:p>
        </w:tc>
        <w:tc>
          <w:tcPr>
            <w:tcW w:w="1163" w:type="dxa"/>
          </w:tcPr>
          <w:p w14:paraId="2E5D040E"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0-10</w:t>
            </w:r>
          </w:p>
        </w:tc>
      </w:tr>
      <w:tr w:rsidR="008D0074" w:rsidRPr="00146399" w14:paraId="2B86F981" w14:textId="77777777" w:rsidTr="00EE6C8F">
        <w:tc>
          <w:tcPr>
            <w:tcW w:w="5240" w:type="dxa"/>
          </w:tcPr>
          <w:p w14:paraId="343BFE27"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Non-word reading</w:t>
            </w:r>
          </w:p>
        </w:tc>
        <w:tc>
          <w:tcPr>
            <w:tcW w:w="1134" w:type="dxa"/>
          </w:tcPr>
          <w:p w14:paraId="7C91F442"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6,368</w:t>
            </w:r>
          </w:p>
        </w:tc>
        <w:tc>
          <w:tcPr>
            <w:tcW w:w="1709" w:type="dxa"/>
          </w:tcPr>
          <w:p w14:paraId="06547CDE"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5.29 (2.47)</w:t>
            </w:r>
          </w:p>
        </w:tc>
        <w:tc>
          <w:tcPr>
            <w:tcW w:w="1163" w:type="dxa"/>
          </w:tcPr>
          <w:p w14:paraId="724711E9"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0-10</w:t>
            </w:r>
          </w:p>
        </w:tc>
      </w:tr>
      <w:tr w:rsidR="008D0074" w:rsidRPr="00146399" w14:paraId="0D750E50" w14:textId="77777777" w:rsidTr="00EE6C8F">
        <w:tc>
          <w:tcPr>
            <w:tcW w:w="5240" w:type="dxa"/>
          </w:tcPr>
          <w:p w14:paraId="741E8607" w14:textId="77777777" w:rsidR="008D0074" w:rsidRPr="00146399" w:rsidRDefault="008D0074" w:rsidP="00EE6C8F">
            <w:pPr>
              <w:rPr>
                <w:rFonts w:ascii="Times New Roman" w:eastAsia="Times New Roman" w:hAnsi="Times New Roman" w:cs="Times New Roman"/>
                <w:b/>
              </w:rPr>
            </w:pPr>
            <w:r w:rsidRPr="00146399">
              <w:rPr>
                <w:rFonts w:ascii="Times New Roman" w:eastAsia="Times New Roman" w:hAnsi="Times New Roman" w:cs="Times New Roman"/>
                <w:b/>
              </w:rPr>
              <w:t>End of primary school literacy outcomes (11 years)</w:t>
            </w:r>
          </w:p>
        </w:tc>
        <w:tc>
          <w:tcPr>
            <w:tcW w:w="1134" w:type="dxa"/>
          </w:tcPr>
          <w:p w14:paraId="5208B546" w14:textId="77777777" w:rsidR="008D0074" w:rsidRPr="00146399" w:rsidRDefault="008D0074" w:rsidP="00EE6C8F">
            <w:pPr>
              <w:jc w:val="center"/>
              <w:rPr>
                <w:rFonts w:ascii="Times New Roman" w:eastAsia="Times New Roman" w:hAnsi="Times New Roman" w:cs="Times New Roman"/>
              </w:rPr>
            </w:pPr>
          </w:p>
        </w:tc>
        <w:tc>
          <w:tcPr>
            <w:tcW w:w="1709" w:type="dxa"/>
          </w:tcPr>
          <w:p w14:paraId="331F2CA6" w14:textId="77777777" w:rsidR="008D0074" w:rsidRPr="00146399" w:rsidRDefault="008D0074" w:rsidP="00EE6C8F">
            <w:pPr>
              <w:jc w:val="center"/>
              <w:rPr>
                <w:rFonts w:ascii="Times New Roman" w:eastAsia="Times New Roman" w:hAnsi="Times New Roman" w:cs="Times New Roman"/>
              </w:rPr>
            </w:pPr>
          </w:p>
        </w:tc>
        <w:tc>
          <w:tcPr>
            <w:tcW w:w="1163" w:type="dxa"/>
          </w:tcPr>
          <w:p w14:paraId="4E00BD90" w14:textId="77777777" w:rsidR="008D0074" w:rsidRPr="00146399" w:rsidRDefault="008D0074" w:rsidP="00EE6C8F">
            <w:pPr>
              <w:jc w:val="center"/>
              <w:rPr>
                <w:rFonts w:ascii="Times New Roman" w:eastAsia="Times New Roman" w:hAnsi="Times New Roman" w:cs="Times New Roman"/>
              </w:rPr>
            </w:pPr>
          </w:p>
        </w:tc>
      </w:tr>
      <w:tr w:rsidR="008D0074" w:rsidRPr="00146399" w14:paraId="1422313A" w14:textId="77777777" w:rsidTr="00EE6C8F">
        <w:tc>
          <w:tcPr>
            <w:tcW w:w="5240" w:type="dxa"/>
          </w:tcPr>
          <w:p w14:paraId="5EB2D419"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Reading</w:t>
            </w:r>
          </w:p>
        </w:tc>
        <w:tc>
          <w:tcPr>
            <w:tcW w:w="1134" w:type="dxa"/>
          </w:tcPr>
          <w:p w14:paraId="0D7FB666"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 xml:space="preserve">6,047 </w:t>
            </w:r>
          </w:p>
        </w:tc>
        <w:tc>
          <w:tcPr>
            <w:tcW w:w="1709" w:type="dxa"/>
          </w:tcPr>
          <w:p w14:paraId="77852F6F"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31.36 (8.29)</w:t>
            </w:r>
          </w:p>
        </w:tc>
        <w:tc>
          <w:tcPr>
            <w:tcW w:w="1163" w:type="dxa"/>
          </w:tcPr>
          <w:p w14:paraId="4B79A0FF"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0-49</w:t>
            </w:r>
          </w:p>
        </w:tc>
      </w:tr>
      <w:tr w:rsidR="008D0074" w:rsidRPr="00146399" w14:paraId="4BCD74E8" w14:textId="77777777" w:rsidTr="00EE6C8F">
        <w:tc>
          <w:tcPr>
            <w:tcW w:w="5240" w:type="dxa"/>
          </w:tcPr>
          <w:p w14:paraId="7EC748B2" w14:textId="77777777" w:rsidR="008D0074" w:rsidRPr="00146399" w:rsidRDefault="008D0074" w:rsidP="00EE6C8F">
            <w:pPr>
              <w:rPr>
                <w:rFonts w:ascii="Times New Roman" w:eastAsia="Times New Roman" w:hAnsi="Times New Roman" w:cs="Times New Roman"/>
              </w:rPr>
            </w:pPr>
            <w:r w:rsidRPr="00146399">
              <w:rPr>
                <w:rFonts w:ascii="Times New Roman" w:eastAsia="Times New Roman" w:hAnsi="Times New Roman" w:cs="Times New Roman"/>
              </w:rPr>
              <w:t>Writing</w:t>
            </w:r>
          </w:p>
        </w:tc>
        <w:tc>
          <w:tcPr>
            <w:tcW w:w="1134" w:type="dxa"/>
          </w:tcPr>
          <w:p w14:paraId="3E3CD192"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6,049</w:t>
            </w:r>
          </w:p>
        </w:tc>
        <w:tc>
          <w:tcPr>
            <w:tcW w:w="1709" w:type="dxa"/>
          </w:tcPr>
          <w:p w14:paraId="3E40A016"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27.81 (7.85)</w:t>
            </w:r>
          </w:p>
        </w:tc>
        <w:tc>
          <w:tcPr>
            <w:tcW w:w="1163" w:type="dxa"/>
          </w:tcPr>
          <w:p w14:paraId="504A41DC" w14:textId="77777777" w:rsidR="008D0074" w:rsidRPr="00146399" w:rsidRDefault="008D0074" w:rsidP="00EE6C8F">
            <w:pPr>
              <w:jc w:val="center"/>
              <w:rPr>
                <w:rFonts w:ascii="Times New Roman" w:eastAsia="Times New Roman" w:hAnsi="Times New Roman" w:cs="Times New Roman"/>
              </w:rPr>
            </w:pPr>
            <w:r w:rsidRPr="00146399">
              <w:rPr>
                <w:rFonts w:ascii="Times New Roman" w:eastAsia="Times New Roman" w:hAnsi="Times New Roman" w:cs="Times New Roman"/>
              </w:rPr>
              <w:t>2-50</w:t>
            </w:r>
          </w:p>
        </w:tc>
      </w:tr>
    </w:tbl>
    <w:p w14:paraId="240AB5E9" w14:textId="77777777" w:rsidR="008D0074" w:rsidRPr="00146399" w:rsidRDefault="008D0074" w:rsidP="008D0074">
      <w:pPr>
        <w:rPr>
          <w:rFonts w:ascii="Times New Roman" w:eastAsia="Times New Roman" w:hAnsi="Times New Roman" w:cs="Times New Roman"/>
        </w:rPr>
      </w:pPr>
    </w:p>
    <w:p w14:paraId="49F16603" w14:textId="77777777" w:rsidR="008D0074" w:rsidRPr="00146399" w:rsidRDefault="008D0074" w:rsidP="008D0074">
      <w:pPr>
        <w:widowControl w:val="0"/>
        <w:pBdr>
          <w:top w:val="nil"/>
          <w:left w:val="nil"/>
          <w:bottom w:val="nil"/>
          <w:right w:val="nil"/>
          <w:between w:val="nil"/>
        </w:pBdr>
        <w:rPr>
          <w:rFonts w:ascii="Times New Roman" w:hAnsi="Times New Roman" w:cs="Times New Roman"/>
        </w:rPr>
        <w:sectPr w:rsidR="008D0074" w:rsidRPr="00146399" w:rsidSect="003E40F6">
          <w:pgSz w:w="11900" w:h="16840"/>
          <w:pgMar w:top="1440" w:right="1440" w:bottom="1440" w:left="1440" w:header="708" w:footer="708" w:gutter="0"/>
          <w:cols w:space="720"/>
        </w:sectPr>
      </w:pPr>
      <w:r w:rsidRPr="00146399">
        <w:rPr>
          <w:rFonts w:ascii="Times New Roman" w:hAnsi="Times New Roman" w:cs="Times New Roman"/>
        </w:rPr>
        <w:br w:type="page"/>
      </w:r>
    </w:p>
    <w:p w14:paraId="4CE36E09" w14:textId="00BF0669" w:rsidR="008D0074" w:rsidRDefault="008D0074" w:rsidP="008D0074">
      <w:pPr>
        <w:rPr>
          <w:rFonts w:ascii="Times New Roman" w:hAnsi="Times New Roman" w:cs="Times New Roman"/>
        </w:rPr>
      </w:pPr>
      <w:r w:rsidRPr="00146399">
        <w:rPr>
          <w:rFonts w:ascii="Times New Roman" w:hAnsi="Times New Roman" w:cs="Times New Roman"/>
        </w:rPr>
        <w:lastRenderedPageBreak/>
        <w:t xml:space="preserve">Table 3.  </w:t>
      </w:r>
    </w:p>
    <w:p w14:paraId="11107507" w14:textId="77777777" w:rsidR="00323D23" w:rsidRPr="00146399" w:rsidRDefault="00323D23" w:rsidP="008D0074">
      <w:pPr>
        <w:rPr>
          <w:rFonts w:ascii="Times New Roman" w:hAnsi="Times New Roman" w:cs="Times New Roman"/>
        </w:rPr>
      </w:pPr>
    </w:p>
    <w:p w14:paraId="4C012D27" w14:textId="3F663BA0" w:rsidR="008D0074" w:rsidRDefault="008D0074" w:rsidP="008D0074">
      <w:pPr>
        <w:rPr>
          <w:rFonts w:ascii="Times New Roman" w:hAnsi="Times New Roman" w:cs="Times New Roman"/>
          <w:i/>
        </w:rPr>
      </w:pPr>
      <w:r w:rsidRPr="00146399">
        <w:rPr>
          <w:rFonts w:ascii="Times New Roman" w:hAnsi="Times New Roman" w:cs="Times New Roman"/>
          <w:i/>
        </w:rPr>
        <w:t>Coefficients for structural equation model</w:t>
      </w:r>
    </w:p>
    <w:p w14:paraId="500A37CD" w14:textId="77777777" w:rsidR="00323D23" w:rsidRPr="00146399" w:rsidRDefault="00323D23" w:rsidP="008D0074">
      <w:pPr>
        <w:rPr>
          <w:rFonts w:ascii="Times New Roman" w:hAnsi="Times New Roman" w:cs="Times New Roman"/>
          <w:i/>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3350"/>
      </w:tblGrid>
      <w:tr w:rsidR="008D0074" w:rsidRPr="00146399" w14:paraId="1E7DD419" w14:textId="77777777" w:rsidTr="00EE6C8F">
        <w:tc>
          <w:tcPr>
            <w:tcW w:w="5670" w:type="dxa"/>
            <w:tcBorders>
              <w:top w:val="single" w:sz="4" w:space="0" w:color="auto"/>
              <w:bottom w:val="single" w:sz="4" w:space="0" w:color="auto"/>
            </w:tcBorders>
          </w:tcPr>
          <w:p w14:paraId="642E21DC" w14:textId="77777777" w:rsidR="008D0074" w:rsidRPr="00146399" w:rsidRDefault="008D0074" w:rsidP="00EE6C8F">
            <w:pPr>
              <w:rPr>
                <w:rFonts w:ascii="Times New Roman" w:hAnsi="Times New Roman" w:cs="Times New Roman"/>
              </w:rPr>
            </w:pPr>
          </w:p>
        </w:tc>
        <w:tc>
          <w:tcPr>
            <w:tcW w:w="3350" w:type="dxa"/>
            <w:tcBorders>
              <w:top w:val="single" w:sz="4" w:space="0" w:color="auto"/>
              <w:bottom w:val="single" w:sz="4" w:space="0" w:color="auto"/>
            </w:tcBorders>
          </w:tcPr>
          <w:p w14:paraId="58D5D5F4"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 xml:space="preserve">Standardised </w:t>
            </w:r>
            <w:r w:rsidRPr="00146399">
              <w:rPr>
                <w:rFonts w:ascii="Times New Roman" w:hAnsi="Times New Roman" w:cs="Times New Roman"/>
              </w:rPr>
              <w:sym w:font="Symbol" w:char="F062"/>
            </w:r>
            <w:r w:rsidRPr="00146399">
              <w:rPr>
                <w:rFonts w:ascii="Times New Roman" w:hAnsi="Times New Roman" w:cs="Times New Roman"/>
              </w:rPr>
              <w:t xml:space="preserve"> coefficients [95% Confidence Intervals]</w:t>
            </w:r>
          </w:p>
        </w:tc>
      </w:tr>
      <w:tr w:rsidR="008D0074" w:rsidRPr="00146399" w14:paraId="2B435452" w14:textId="77777777" w:rsidTr="00EE6C8F">
        <w:tc>
          <w:tcPr>
            <w:tcW w:w="5670" w:type="dxa"/>
            <w:tcBorders>
              <w:top w:val="single" w:sz="4" w:space="0" w:color="auto"/>
            </w:tcBorders>
          </w:tcPr>
          <w:p w14:paraId="5C3E907B" w14:textId="77777777" w:rsidR="008D0074" w:rsidRPr="00146399" w:rsidRDefault="008D0074" w:rsidP="00EE6C8F">
            <w:pPr>
              <w:rPr>
                <w:rFonts w:ascii="Times New Roman" w:hAnsi="Times New Roman" w:cs="Times New Roman"/>
                <w:b/>
              </w:rPr>
            </w:pPr>
            <w:r w:rsidRPr="00146399">
              <w:rPr>
                <w:rFonts w:ascii="Times New Roman" w:hAnsi="Times New Roman" w:cs="Times New Roman"/>
                <w:b/>
              </w:rPr>
              <w:t>Latent variable factor loadings</w:t>
            </w:r>
          </w:p>
        </w:tc>
        <w:tc>
          <w:tcPr>
            <w:tcW w:w="3350" w:type="dxa"/>
            <w:tcBorders>
              <w:top w:val="single" w:sz="4" w:space="0" w:color="auto"/>
            </w:tcBorders>
          </w:tcPr>
          <w:p w14:paraId="6739B0DF" w14:textId="77777777" w:rsidR="008D0074" w:rsidRPr="00146399" w:rsidRDefault="008D0074" w:rsidP="00EE6C8F">
            <w:pPr>
              <w:jc w:val="center"/>
              <w:rPr>
                <w:rFonts w:ascii="Times New Roman" w:hAnsi="Times New Roman" w:cs="Times New Roman"/>
              </w:rPr>
            </w:pPr>
          </w:p>
        </w:tc>
      </w:tr>
      <w:tr w:rsidR="008D0074" w:rsidRPr="00146399" w14:paraId="60A92905" w14:textId="77777777" w:rsidTr="00EE6C8F">
        <w:tc>
          <w:tcPr>
            <w:tcW w:w="5670" w:type="dxa"/>
          </w:tcPr>
          <w:p w14:paraId="5106AA8D"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mother-child direct teaching </w:t>
            </w:r>
            <w:r w:rsidRPr="00146399">
              <w:rPr>
                <w:rFonts w:ascii="Times New Roman" w:hAnsi="Times New Roman" w:cs="Times New Roman"/>
              </w:rPr>
              <w:sym w:font="Wingdings" w:char="F0E0"/>
            </w:r>
            <w:r w:rsidRPr="00146399">
              <w:rPr>
                <w:rFonts w:ascii="Times New Roman" w:hAnsi="Times New Roman" w:cs="Times New Roman"/>
              </w:rPr>
              <w:t xml:space="preserve"> ELCE</w:t>
            </w:r>
          </w:p>
        </w:tc>
        <w:tc>
          <w:tcPr>
            <w:tcW w:w="3350" w:type="dxa"/>
          </w:tcPr>
          <w:p w14:paraId="07C9B81F"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.473 [.448,.498]</w:t>
            </w:r>
          </w:p>
        </w:tc>
      </w:tr>
      <w:tr w:rsidR="008D0074" w:rsidRPr="00146399" w14:paraId="1BA19269" w14:textId="77777777" w:rsidTr="00EE6C8F">
        <w:tc>
          <w:tcPr>
            <w:tcW w:w="5670" w:type="dxa"/>
          </w:tcPr>
          <w:p w14:paraId="549781A7"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mother-child activities </w:t>
            </w:r>
            <w:r w:rsidRPr="00146399">
              <w:rPr>
                <w:rFonts w:ascii="Times New Roman" w:hAnsi="Times New Roman" w:cs="Times New Roman"/>
              </w:rPr>
              <w:sym w:font="Wingdings" w:char="F0E0"/>
            </w:r>
            <w:r w:rsidRPr="00146399">
              <w:rPr>
                <w:rFonts w:ascii="Times New Roman" w:hAnsi="Times New Roman" w:cs="Times New Roman"/>
              </w:rPr>
              <w:t>ELCE</w:t>
            </w:r>
          </w:p>
        </w:tc>
        <w:tc>
          <w:tcPr>
            <w:tcW w:w="3350" w:type="dxa"/>
          </w:tcPr>
          <w:p w14:paraId="5355BF87"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.664 [.640,.688]</w:t>
            </w:r>
          </w:p>
        </w:tc>
      </w:tr>
      <w:tr w:rsidR="008D0074" w:rsidRPr="00146399" w14:paraId="7CCA0ACA" w14:textId="77777777" w:rsidTr="00EE6C8F">
        <w:tc>
          <w:tcPr>
            <w:tcW w:w="5670" w:type="dxa"/>
          </w:tcPr>
          <w:p w14:paraId="207A7CFF" w14:textId="053A1F80" w:rsidR="008D0074" w:rsidRPr="00146399" w:rsidRDefault="006A0414" w:rsidP="00EE6C8F">
            <w:pPr>
              <w:rPr>
                <w:rFonts w:ascii="Times New Roman" w:hAnsi="Times New Roman" w:cs="Times New Roman"/>
              </w:rPr>
            </w:pPr>
            <w:r>
              <w:rPr>
                <w:rFonts w:ascii="Times New Roman" w:hAnsi="Times New Roman" w:cs="Times New Roman"/>
              </w:rPr>
              <w:t xml:space="preserve">child’s </w:t>
            </w:r>
            <w:r w:rsidR="008D0074" w:rsidRPr="00146399">
              <w:rPr>
                <w:rFonts w:ascii="Times New Roman" w:hAnsi="Times New Roman" w:cs="Times New Roman"/>
              </w:rPr>
              <w:t>interactions</w:t>
            </w:r>
            <w:r w:rsidR="00463601">
              <w:rPr>
                <w:rFonts w:ascii="Times New Roman" w:hAnsi="Times New Roman" w:cs="Times New Roman"/>
              </w:rPr>
              <w:t xml:space="preserve"> with other</w:t>
            </w:r>
            <w:r>
              <w:rPr>
                <w:rFonts w:ascii="Times New Roman" w:hAnsi="Times New Roman" w:cs="Times New Roman"/>
              </w:rPr>
              <w:t>s</w:t>
            </w:r>
            <w:r w:rsidR="008D0074" w:rsidRPr="00146399">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ELCE</w:t>
            </w:r>
          </w:p>
        </w:tc>
        <w:tc>
          <w:tcPr>
            <w:tcW w:w="3350" w:type="dxa"/>
          </w:tcPr>
          <w:p w14:paraId="1619F49E"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.691 [.662, .719]</w:t>
            </w:r>
          </w:p>
        </w:tc>
      </w:tr>
      <w:tr w:rsidR="008D0074" w:rsidRPr="00146399" w14:paraId="231DF3F1" w14:textId="77777777" w:rsidTr="00EE6C8F">
        <w:tc>
          <w:tcPr>
            <w:tcW w:w="5670" w:type="dxa"/>
          </w:tcPr>
          <w:p w14:paraId="6E0CECD4"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resources </w:t>
            </w:r>
            <w:r w:rsidRPr="00146399">
              <w:rPr>
                <w:rFonts w:ascii="Times New Roman" w:hAnsi="Times New Roman" w:cs="Times New Roman"/>
              </w:rPr>
              <w:sym w:font="Wingdings" w:char="F0E0"/>
            </w:r>
            <w:r w:rsidRPr="00146399">
              <w:rPr>
                <w:rFonts w:ascii="Times New Roman" w:hAnsi="Times New Roman" w:cs="Times New Roman"/>
              </w:rPr>
              <w:t>ELCE</w:t>
            </w:r>
          </w:p>
        </w:tc>
        <w:tc>
          <w:tcPr>
            <w:tcW w:w="3350" w:type="dxa"/>
          </w:tcPr>
          <w:p w14:paraId="00E66E31"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.326 [.297, .355]</w:t>
            </w:r>
          </w:p>
        </w:tc>
      </w:tr>
      <w:tr w:rsidR="008D0074" w:rsidRPr="00146399" w14:paraId="0EF13215" w14:textId="77777777" w:rsidTr="00EE6C8F">
        <w:tc>
          <w:tcPr>
            <w:tcW w:w="5670" w:type="dxa"/>
          </w:tcPr>
          <w:p w14:paraId="4F24297C"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other activities </w:t>
            </w:r>
            <w:r w:rsidRPr="00146399">
              <w:rPr>
                <w:rFonts w:ascii="Times New Roman" w:hAnsi="Times New Roman" w:cs="Times New Roman"/>
              </w:rPr>
              <w:sym w:font="Wingdings" w:char="F0E0"/>
            </w:r>
            <w:r w:rsidRPr="00146399">
              <w:rPr>
                <w:rFonts w:ascii="Times New Roman" w:hAnsi="Times New Roman" w:cs="Times New Roman"/>
              </w:rPr>
              <w:t>ELCE</w:t>
            </w:r>
          </w:p>
        </w:tc>
        <w:tc>
          <w:tcPr>
            <w:tcW w:w="3350" w:type="dxa"/>
          </w:tcPr>
          <w:p w14:paraId="39586396"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.382 [.358,.405]</w:t>
            </w:r>
          </w:p>
        </w:tc>
      </w:tr>
      <w:tr w:rsidR="008D0074" w:rsidRPr="00146399" w14:paraId="5F5787ED" w14:textId="77777777" w:rsidTr="00EE6C8F">
        <w:tc>
          <w:tcPr>
            <w:tcW w:w="5670" w:type="dxa"/>
          </w:tcPr>
          <w:p w14:paraId="561B1922" w14:textId="4C633490"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reading </w:t>
            </w:r>
            <w:r w:rsidRPr="00146399">
              <w:rPr>
                <w:rFonts w:ascii="Times New Roman" w:hAnsi="Times New Roman" w:cs="Times New Roman"/>
              </w:rPr>
              <w:sym w:font="Wingdings" w:char="F0E0"/>
            </w:r>
            <w:r w:rsidRPr="00146399">
              <w:rPr>
                <w:rFonts w:ascii="Times New Roman" w:hAnsi="Times New Roman" w:cs="Times New Roman"/>
              </w:rPr>
              <w:t xml:space="preserve"> </w:t>
            </w:r>
            <w:r w:rsidR="00931C15">
              <w:rPr>
                <w:rFonts w:ascii="Times New Roman" w:hAnsi="Times New Roman" w:cs="Times New Roman"/>
              </w:rPr>
              <w:t>literacy at school entry</w:t>
            </w:r>
          </w:p>
        </w:tc>
        <w:tc>
          <w:tcPr>
            <w:tcW w:w="3350" w:type="dxa"/>
          </w:tcPr>
          <w:p w14:paraId="68A00E75"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.771 [.753, .790]</w:t>
            </w:r>
          </w:p>
        </w:tc>
      </w:tr>
      <w:tr w:rsidR="008D0074" w:rsidRPr="00146399" w14:paraId="07707F80" w14:textId="77777777" w:rsidTr="00EE6C8F">
        <w:tc>
          <w:tcPr>
            <w:tcW w:w="5670" w:type="dxa"/>
          </w:tcPr>
          <w:p w14:paraId="3C067EBE" w14:textId="64C749B3"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writing </w:t>
            </w:r>
            <w:r w:rsidRPr="00146399">
              <w:rPr>
                <w:rFonts w:ascii="Times New Roman" w:hAnsi="Times New Roman" w:cs="Times New Roman"/>
              </w:rPr>
              <w:sym w:font="Wingdings" w:char="F0E0"/>
            </w:r>
            <w:r w:rsidRPr="00146399">
              <w:rPr>
                <w:rFonts w:ascii="Times New Roman" w:hAnsi="Times New Roman" w:cs="Times New Roman"/>
              </w:rPr>
              <w:t xml:space="preserve"> </w:t>
            </w:r>
            <w:r w:rsidR="004C6D1E">
              <w:rPr>
                <w:rFonts w:ascii="Times New Roman" w:hAnsi="Times New Roman" w:cs="Times New Roman"/>
              </w:rPr>
              <w:t>literacy at school entry</w:t>
            </w:r>
          </w:p>
        </w:tc>
        <w:tc>
          <w:tcPr>
            <w:tcW w:w="3350" w:type="dxa"/>
          </w:tcPr>
          <w:p w14:paraId="60390B39"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.709 [.690, .728]</w:t>
            </w:r>
          </w:p>
        </w:tc>
      </w:tr>
      <w:tr w:rsidR="008D0074" w:rsidRPr="00146399" w14:paraId="33B968F8" w14:textId="77777777" w:rsidTr="00EE6C8F">
        <w:tc>
          <w:tcPr>
            <w:tcW w:w="5670" w:type="dxa"/>
          </w:tcPr>
          <w:p w14:paraId="01D7F34C" w14:textId="14E45EAB"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receptive language </w:t>
            </w:r>
            <w:r w:rsidRPr="00146399">
              <w:rPr>
                <w:rFonts w:ascii="Times New Roman" w:hAnsi="Times New Roman" w:cs="Times New Roman"/>
              </w:rPr>
              <w:sym w:font="Wingdings" w:char="F0E0"/>
            </w:r>
            <w:r w:rsidR="004C6D1E">
              <w:rPr>
                <w:rFonts w:ascii="Times New Roman" w:hAnsi="Times New Roman" w:cs="Times New Roman"/>
              </w:rPr>
              <w:t>language</w:t>
            </w:r>
            <w:r w:rsidR="004C6D1E" w:rsidRPr="00146399">
              <w:rPr>
                <w:rFonts w:ascii="Times New Roman" w:hAnsi="Times New Roman" w:cs="Times New Roman"/>
              </w:rPr>
              <w:t xml:space="preserve"> </w:t>
            </w:r>
            <w:r w:rsidRPr="00146399">
              <w:rPr>
                <w:rFonts w:ascii="Times New Roman" w:hAnsi="Times New Roman" w:cs="Times New Roman"/>
              </w:rPr>
              <w:t>development</w:t>
            </w:r>
          </w:p>
        </w:tc>
        <w:tc>
          <w:tcPr>
            <w:tcW w:w="3350" w:type="dxa"/>
          </w:tcPr>
          <w:p w14:paraId="549D5B03"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.529 [.510, .548]</w:t>
            </w:r>
          </w:p>
        </w:tc>
      </w:tr>
      <w:tr w:rsidR="008D0074" w:rsidRPr="00146399" w14:paraId="1217771E" w14:textId="77777777" w:rsidTr="00EE6C8F">
        <w:tc>
          <w:tcPr>
            <w:tcW w:w="5670" w:type="dxa"/>
          </w:tcPr>
          <w:p w14:paraId="6AFCCBA1" w14:textId="18107E3F"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expressive language </w:t>
            </w:r>
            <w:r w:rsidRPr="00146399">
              <w:rPr>
                <w:rFonts w:ascii="Times New Roman" w:hAnsi="Times New Roman" w:cs="Times New Roman"/>
              </w:rPr>
              <w:sym w:font="Wingdings" w:char="F0E0"/>
            </w:r>
            <w:r w:rsidR="004C6D1E" w:rsidRPr="00146399">
              <w:rPr>
                <w:rFonts w:ascii="Times New Roman" w:hAnsi="Times New Roman" w:cs="Times New Roman"/>
              </w:rPr>
              <w:t>l</w:t>
            </w:r>
            <w:r w:rsidR="004C6D1E">
              <w:rPr>
                <w:rFonts w:ascii="Times New Roman" w:hAnsi="Times New Roman" w:cs="Times New Roman"/>
              </w:rPr>
              <w:t xml:space="preserve">anguage </w:t>
            </w:r>
            <w:r w:rsidRPr="00146399">
              <w:rPr>
                <w:rFonts w:ascii="Times New Roman" w:hAnsi="Times New Roman" w:cs="Times New Roman"/>
              </w:rPr>
              <w:t>development</w:t>
            </w:r>
          </w:p>
        </w:tc>
        <w:tc>
          <w:tcPr>
            <w:tcW w:w="3350" w:type="dxa"/>
          </w:tcPr>
          <w:p w14:paraId="7F1CE203"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.751 [.732,.771]</w:t>
            </w:r>
          </w:p>
        </w:tc>
      </w:tr>
      <w:tr w:rsidR="008D0074" w:rsidRPr="00146399" w14:paraId="2DE043F0" w14:textId="77777777" w:rsidTr="00EE6C8F">
        <w:tc>
          <w:tcPr>
            <w:tcW w:w="5670" w:type="dxa"/>
          </w:tcPr>
          <w:p w14:paraId="29416E46"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play skills </w:t>
            </w:r>
            <w:r w:rsidRPr="00146399">
              <w:rPr>
                <w:rFonts w:ascii="Times New Roman" w:hAnsi="Times New Roman" w:cs="Times New Roman"/>
              </w:rPr>
              <w:sym w:font="Wingdings" w:char="F0E0"/>
            </w:r>
            <w:r w:rsidRPr="00146399">
              <w:rPr>
                <w:rFonts w:ascii="Times New Roman" w:hAnsi="Times New Roman" w:cs="Times New Roman"/>
              </w:rPr>
              <w:t xml:space="preserve"> social development</w:t>
            </w:r>
          </w:p>
        </w:tc>
        <w:tc>
          <w:tcPr>
            <w:tcW w:w="3350" w:type="dxa"/>
          </w:tcPr>
          <w:p w14:paraId="4E304BFF"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.589 [.544, .633]</w:t>
            </w:r>
          </w:p>
        </w:tc>
      </w:tr>
      <w:tr w:rsidR="008D0074" w:rsidRPr="00146399" w14:paraId="374BD9C2" w14:textId="77777777" w:rsidTr="00EE6C8F">
        <w:tc>
          <w:tcPr>
            <w:tcW w:w="5670" w:type="dxa"/>
          </w:tcPr>
          <w:p w14:paraId="0F9B20E9"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prosociality </w:t>
            </w:r>
            <w:r w:rsidRPr="00146399">
              <w:rPr>
                <w:rFonts w:ascii="Times New Roman" w:hAnsi="Times New Roman" w:cs="Times New Roman"/>
              </w:rPr>
              <w:sym w:font="Wingdings" w:char="F0E0"/>
            </w:r>
            <w:r w:rsidRPr="00146399">
              <w:rPr>
                <w:rFonts w:ascii="Times New Roman" w:hAnsi="Times New Roman" w:cs="Times New Roman"/>
              </w:rPr>
              <w:t xml:space="preserve"> social development</w:t>
            </w:r>
          </w:p>
        </w:tc>
        <w:tc>
          <w:tcPr>
            <w:tcW w:w="3350" w:type="dxa"/>
          </w:tcPr>
          <w:p w14:paraId="4D4A5280"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.472 [.430, .514]</w:t>
            </w:r>
          </w:p>
        </w:tc>
      </w:tr>
      <w:tr w:rsidR="008D0074" w:rsidRPr="00146399" w14:paraId="5F34535F" w14:textId="77777777" w:rsidTr="00EE6C8F">
        <w:tc>
          <w:tcPr>
            <w:tcW w:w="5670" w:type="dxa"/>
          </w:tcPr>
          <w:p w14:paraId="73EDB879"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pragmatic language </w:t>
            </w:r>
            <w:r w:rsidRPr="00146399">
              <w:rPr>
                <w:rFonts w:ascii="Times New Roman" w:hAnsi="Times New Roman" w:cs="Times New Roman"/>
              </w:rPr>
              <w:sym w:font="Wingdings" w:char="F0E0"/>
            </w:r>
            <w:r w:rsidRPr="00146399">
              <w:rPr>
                <w:rFonts w:ascii="Times New Roman" w:hAnsi="Times New Roman" w:cs="Times New Roman"/>
              </w:rPr>
              <w:t xml:space="preserve"> social development</w:t>
            </w:r>
          </w:p>
        </w:tc>
        <w:tc>
          <w:tcPr>
            <w:tcW w:w="3350" w:type="dxa"/>
          </w:tcPr>
          <w:p w14:paraId="01CAE15D"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.533 [.484, .583]</w:t>
            </w:r>
          </w:p>
        </w:tc>
      </w:tr>
      <w:tr w:rsidR="008D0074" w:rsidRPr="00146399" w14:paraId="64CD0A54" w14:textId="77777777" w:rsidTr="00EE6C8F">
        <w:tc>
          <w:tcPr>
            <w:tcW w:w="5670" w:type="dxa"/>
          </w:tcPr>
          <w:p w14:paraId="756F5241"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word reading </w:t>
            </w:r>
            <w:r w:rsidRPr="00146399">
              <w:rPr>
                <w:rFonts w:ascii="Times New Roman" w:hAnsi="Times New Roman" w:cs="Times New Roman"/>
              </w:rPr>
              <w:sym w:font="Wingdings" w:char="F0E0"/>
            </w:r>
            <w:r w:rsidRPr="00146399">
              <w:rPr>
                <w:rFonts w:ascii="Times New Roman" w:hAnsi="Times New Roman" w:cs="Times New Roman"/>
              </w:rPr>
              <w:t xml:space="preserve"> decoding skills</w:t>
            </w:r>
          </w:p>
        </w:tc>
        <w:tc>
          <w:tcPr>
            <w:tcW w:w="3350" w:type="dxa"/>
          </w:tcPr>
          <w:p w14:paraId="4AB38A4A"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.942 [.931, .952]</w:t>
            </w:r>
          </w:p>
        </w:tc>
      </w:tr>
      <w:tr w:rsidR="008D0074" w:rsidRPr="00146399" w14:paraId="2DE70A81" w14:textId="77777777" w:rsidTr="00EE6C8F">
        <w:tc>
          <w:tcPr>
            <w:tcW w:w="5670" w:type="dxa"/>
          </w:tcPr>
          <w:p w14:paraId="2912235D"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non-word reading </w:t>
            </w:r>
            <w:r w:rsidRPr="00146399">
              <w:rPr>
                <w:rFonts w:ascii="Times New Roman" w:hAnsi="Times New Roman" w:cs="Times New Roman"/>
              </w:rPr>
              <w:sym w:font="Wingdings" w:char="F0E0"/>
            </w:r>
            <w:r w:rsidRPr="00146399">
              <w:rPr>
                <w:rFonts w:ascii="Times New Roman" w:hAnsi="Times New Roman" w:cs="Times New Roman"/>
              </w:rPr>
              <w:t xml:space="preserve"> decoding skills</w:t>
            </w:r>
          </w:p>
        </w:tc>
        <w:tc>
          <w:tcPr>
            <w:tcW w:w="3350" w:type="dxa"/>
          </w:tcPr>
          <w:p w14:paraId="37E38160"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.769 [.757, .780]</w:t>
            </w:r>
          </w:p>
        </w:tc>
      </w:tr>
      <w:tr w:rsidR="008D0074" w:rsidRPr="00146399" w14:paraId="70191B03" w14:textId="77777777" w:rsidTr="00EE6C8F">
        <w:tc>
          <w:tcPr>
            <w:tcW w:w="5670" w:type="dxa"/>
          </w:tcPr>
          <w:p w14:paraId="138ACD69"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reading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3350" w:type="dxa"/>
          </w:tcPr>
          <w:p w14:paraId="4EF6E0C1"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.902 [.893, .911]</w:t>
            </w:r>
          </w:p>
        </w:tc>
      </w:tr>
      <w:tr w:rsidR="008D0074" w:rsidRPr="00146399" w14:paraId="02E7DBC4" w14:textId="77777777" w:rsidTr="00EE6C8F">
        <w:tc>
          <w:tcPr>
            <w:tcW w:w="5670" w:type="dxa"/>
          </w:tcPr>
          <w:p w14:paraId="0E2E2633"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writing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3350" w:type="dxa"/>
          </w:tcPr>
          <w:p w14:paraId="1B7C196B"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.746 [.735, .758]</w:t>
            </w:r>
          </w:p>
        </w:tc>
      </w:tr>
      <w:tr w:rsidR="008D0074" w:rsidRPr="00146399" w14:paraId="030C7D88" w14:textId="77777777" w:rsidTr="00EE6C8F">
        <w:tc>
          <w:tcPr>
            <w:tcW w:w="5670" w:type="dxa"/>
          </w:tcPr>
          <w:p w14:paraId="13E6A308" w14:textId="77777777" w:rsidR="008D0074" w:rsidRPr="00146399" w:rsidRDefault="008D0074" w:rsidP="00EE6C8F">
            <w:pPr>
              <w:rPr>
                <w:rFonts w:ascii="Times New Roman" w:hAnsi="Times New Roman" w:cs="Times New Roman"/>
                <w:b/>
              </w:rPr>
            </w:pPr>
            <w:r w:rsidRPr="00146399">
              <w:rPr>
                <w:rFonts w:ascii="Times New Roman" w:hAnsi="Times New Roman" w:cs="Times New Roman"/>
                <w:b/>
              </w:rPr>
              <w:t>Path coefficients</w:t>
            </w:r>
          </w:p>
        </w:tc>
        <w:tc>
          <w:tcPr>
            <w:tcW w:w="3350" w:type="dxa"/>
          </w:tcPr>
          <w:p w14:paraId="12091F8F" w14:textId="77777777" w:rsidR="008D0074" w:rsidRPr="00146399" w:rsidRDefault="008D0074" w:rsidP="00EE6C8F">
            <w:pPr>
              <w:jc w:val="center"/>
              <w:rPr>
                <w:rFonts w:ascii="Times New Roman" w:hAnsi="Times New Roman" w:cs="Times New Roman"/>
              </w:rPr>
            </w:pPr>
          </w:p>
        </w:tc>
      </w:tr>
      <w:tr w:rsidR="008D0074" w:rsidRPr="00146399" w14:paraId="469464A9" w14:textId="77777777" w:rsidTr="00EE6C8F">
        <w:tc>
          <w:tcPr>
            <w:tcW w:w="5670" w:type="dxa"/>
          </w:tcPr>
          <w:p w14:paraId="11386FF3" w14:textId="2216814A"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4C6D1E">
              <w:rPr>
                <w:rFonts w:ascii="Times New Roman" w:hAnsi="Times New Roman" w:cs="Times New Roman"/>
              </w:rPr>
              <w:t>literacy at school entry</w:t>
            </w:r>
          </w:p>
        </w:tc>
        <w:tc>
          <w:tcPr>
            <w:tcW w:w="3350" w:type="dxa"/>
          </w:tcPr>
          <w:p w14:paraId="3D2B70D5"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.225 [.193, .256]</w:t>
            </w:r>
          </w:p>
        </w:tc>
      </w:tr>
      <w:tr w:rsidR="008D0074" w:rsidRPr="00146399" w14:paraId="16EE08E3" w14:textId="77777777" w:rsidTr="00EE6C8F">
        <w:tc>
          <w:tcPr>
            <w:tcW w:w="5670" w:type="dxa"/>
          </w:tcPr>
          <w:p w14:paraId="45E67399" w14:textId="546AC27B"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social </w:t>
            </w:r>
            <w:r w:rsidR="00290700">
              <w:rPr>
                <w:rFonts w:ascii="Times New Roman" w:hAnsi="Times New Roman" w:cs="Times New Roman"/>
              </w:rPr>
              <w:t>adjustment at school entry</w:t>
            </w:r>
          </w:p>
        </w:tc>
        <w:tc>
          <w:tcPr>
            <w:tcW w:w="3350" w:type="dxa"/>
          </w:tcPr>
          <w:p w14:paraId="34ED8402"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.090 [.053, .127]</w:t>
            </w:r>
          </w:p>
        </w:tc>
      </w:tr>
      <w:tr w:rsidR="008D0074" w:rsidRPr="00146399" w14:paraId="74BE1894" w14:textId="77777777" w:rsidTr="00EE6C8F">
        <w:tc>
          <w:tcPr>
            <w:tcW w:w="5670" w:type="dxa"/>
          </w:tcPr>
          <w:p w14:paraId="44D79CDE" w14:textId="5B8D03B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290700" w:rsidRPr="00146399">
              <w:rPr>
                <w:rFonts w:ascii="Times New Roman" w:hAnsi="Times New Roman" w:cs="Times New Roman"/>
              </w:rPr>
              <w:t>l</w:t>
            </w:r>
            <w:r w:rsidR="00290700">
              <w:rPr>
                <w:rFonts w:ascii="Times New Roman" w:hAnsi="Times New Roman" w:cs="Times New Roman"/>
              </w:rPr>
              <w:t>anguage</w:t>
            </w:r>
            <w:r w:rsidR="00290700" w:rsidRPr="00146399">
              <w:rPr>
                <w:rFonts w:ascii="Times New Roman" w:hAnsi="Times New Roman" w:cs="Times New Roman"/>
              </w:rPr>
              <w:t xml:space="preserve"> </w:t>
            </w:r>
            <w:r w:rsidRPr="00146399">
              <w:rPr>
                <w:rFonts w:ascii="Times New Roman" w:hAnsi="Times New Roman" w:cs="Times New Roman"/>
              </w:rPr>
              <w:t>development</w:t>
            </w:r>
          </w:p>
        </w:tc>
        <w:tc>
          <w:tcPr>
            <w:tcW w:w="3350" w:type="dxa"/>
          </w:tcPr>
          <w:p w14:paraId="1EA9D787"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.118 [.086, .150]</w:t>
            </w:r>
          </w:p>
        </w:tc>
      </w:tr>
      <w:tr w:rsidR="008D0074" w:rsidRPr="00146399" w14:paraId="40E02BD3" w14:textId="77777777" w:rsidTr="00EE6C8F">
        <w:tc>
          <w:tcPr>
            <w:tcW w:w="5670" w:type="dxa"/>
          </w:tcPr>
          <w:p w14:paraId="3BC1CAFF"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social development</w:t>
            </w:r>
          </w:p>
        </w:tc>
        <w:tc>
          <w:tcPr>
            <w:tcW w:w="3350" w:type="dxa"/>
          </w:tcPr>
          <w:p w14:paraId="14955B67"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.247 [.208, .286]</w:t>
            </w:r>
          </w:p>
        </w:tc>
      </w:tr>
      <w:tr w:rsidR="008D0074" w:rsidRPr="00146399" w14:paraId="1222BCA7" w14:textId="77777777" w:rsidTr="00EE6C8F">
        <w:tc>
          <w:tcPr>
            <w:tcW w:w="5670" w:type="dxa"/>
          </w:tcPr>
          <w:p w14:paraId="72FE1A56"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performance IQ</w:t>
            </w:r>
          </w:p>
        </w:tc>
        <w:tc>
          <w:tcPr>
            <w:tcW w:w="3350" w:type="dxa"/>
          </w:tcPr>
          <w:p w14:paraId="19454989"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.039 [.003, .055]</w:t>
            </w:r>
          </w:p>
        </w:tc>
      </w:tr>
      <w:tr w:rsidR="008D0074" w:rsidRPr="00146399" w14:paraId="20AA2B1A" w14:textId="77777777" w:rsidTr="00EE6C8F">
        <w:tc>
          <w:tcPr>
            <w:tcW w:w="5670" w:type="dxa"/>
          </w:tcPr>
          <w:p w14:paraId="59AC08C4"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decoding skills</w:t>
            </w:r>
          </w:p>
        </w:tc>
        <w:tc>
          <w:tcPr>
            <w:tcW w:w="3350" w:type="dxa"/>
          </w:tcPr>
          <w:p w14:paraId="37D92696"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.087 [.058, .116]</w:t>
            </w:r>
          </w:p>
        </w:tc>
      </w:tr>
      <w:tr w:rsidR="008D0074" w:rsidRPr="00146399" w14:paraId="2E41F6FC" w14:textId="77777777" w:rsidTr="00EE6C8F">
        <w:tc>
          <w:tcPr>
            <w:tcW w:w="5670" w:type="dxa"/>
          </w:tcPr>
          <w:p w14:paraId="3B44396C"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 </w:t>
            </w:r>
          </w:p>
        </w:tc>
        <w:tc>
          <w:tcPr>
            <w:tcW w:w="3350" w:type="dxa"/>
          </w:tcPr>
          <w:p w14:paraId="435BA7D2"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-.009 [-.032, .014]</w:t>
            </w:r>
          </w:p>
        </w:tc>
      </w:tr>
      <w:tr w:rsidR="008D0074" w:rsidRPr="00146399" w14:paraId="6AFA449E" w14:textId="77777777" w:rsidTr="00EE6C8F">
        <w:tc>
          <w:tcPr>
            <w:tcW w:w="5670" w:type="dxa"/>
          </w:tcPr>
          <w:p w14:paraId="33ACF744" w14:textId="135EB7B0" w:rsidR="008D0074" w:rsidRPr="00146399" w:rsidRDefault="001466C7" w:rsidP="00EE6C8F">
            <w:pPr>
              <w:rPr>
                <w:rFonts w:ascii="Times New Roman" w:hAnsi="Times New Roman" w:cs="Times New Roman"/>
              </w:rPr>
            </w:pPr>
            <w:r>
              <w:rPr>
                <w:rFonts w:ascii="Times New Roman" w:hAnsi="Times New Roman" w:cs="Times New Roman"/>
              </w:rPr>
              <w:t xml:space="preserve">early </w:t>
            </w:r>
            <w:r w:rsidR="008D0074" w:rsidRPr="00146399">
              <w:rPr>
                <w:rFonts w:ascii="Times New Roman" w:hAnsi="Times New Roman" w:cs="Times New Roman"/>
              </w:rPr>
              <w:t xml:space="preserve">SES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w:t>
            </w:r>
            <w:r w:rsidR="00336526">
              <w:rPr>
                <w:rFonts w:ascii="Times New Roman" w:hAnsi="Times New Roman" w:cs="Times New Roman"/>
              </w:rPr>
              <w:t>literacy at school entry</w:t>
            </w:r>
          </w:p>
        </w:tc>
        <w:tc>
          <w:tcPr>
            <w:tcW w:w="3350" w:type="dxa"/>
          </w:tcPr>
          <w:p w14:paraId="0D96BDC1"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.312 [.286, .338]</w:t>
            </w:r>
          </w:p>
        </w:tc>
      </w:tr>
      <w:tr w:rsidR="008D0074" w:rsidRPr="00146399" w14:paraId="2F71E3AD" w14:textId="77777777" w:rsidTr="00EE6C8F">
        <w:tc>
          <w:tcPr>
            <w:tcW w:w="5670" w:type="dxa"/>
          </w:tcPr>
          <w:p w14:paraId="1E274162" w14:textId="523F1BC7" w:rsidR="008D0074" w:rsidRPr="00146399" w:rsidRDefault="001466C7" w:rsidP="00EE6C8F">
            <w:pPr>
              <w:rPr>
                <w:rFonts w:ascii="Times New Roman" w:hAnsi="Times New Roman" w:cs="Times New Roman"/>
              </w:rPr>
            </w:pPr>
            <w:r>
              <w:rPr>
                <w:rFonts w:ascii="Times New Roman" w:hAnsi="Times New Roman" w:cs="Times New Roman"/>
              </w:rPr>
              <w:t xml:space="preserve">early </w:t>
            </w:r>
            <w:r w:rsidR="008D0074" w:rsidRPr="00146399">
              <w:rPr>
                <w:rFonts w:ascii="Times New Roman" w:hAnsi="Times New Roman" w:cs="Times New Roman"/>
              </w:rPr>
              <w:t xml:space="preserve">SES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w:t>
            </w:r>
            <w:r w:rsidR="00336526">
              <w:rPr>
                <w:rFonts w:ascii="Times New Roman" w:hAnsi="Times New Roman" w:cs="Times New Roman"/>
              </w:rPr>
              <w:t>social adjustment at school entry</w:t>
            </w:r>
          </w:p>
        </w:tc>
        <w:tc>
          <w:tcPr>
            <w:tcW w:w="3350" w:type="dxa"/>
          </w:tcPr>
          <w:p w14:paraId="63041A4D"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.157 [.127, .188]</w:t>
            </w:r>
          </w:p>
        </w:tc>
      </w:tr>
      <w:tr w:rsidR="008D0074" w:rsidRPr="00146399" w14:paraId="0F06DE2E" w14:textId="77777777" w:rsidTr="00EE6C8F">
        <w:tc>
          <w:tcPr>
            <w:tcW w:w="5670" w:type="dxa"/>
          </w:tcPr>
          <w:p w14:paraId="3F38264F" w14:textId="1A865180" w:rsidR="008D0074" w:rsidRPr="00146399" w:rsidRDefault="001466C7" w:rsidP="00EE6C8F">
            <w:pPr>
              <w:rPr>
                <w:rFonts w:ascii="Times New Roman" w:hAnsi="Times New Roman" w:cs="Times New Roman"/>
              </w:rPr>
            </w:pPr>
            <w:r>
              <w:rPr>
                <w:rFonts w:ascii="Times New Roman" w:hAnsi="Times New Roman" w:cs="Times New Roman"/>
              </w:rPr>
              <w:t xml:space="preserve">early </w:t>
            </w:r>
            <w:r w:rsidR="008D0074" w:rsidRPr="00146399">
              <w:rPr>
                <w:rFonts w:ascii="Times New Roman" w:hAnsi="Times New Roman" w:cs="Times New Roman"/>
              </w:rPr>
              <w:t xml:space="preserve">SES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w:t>
            </w:r>
            <w:r>
              <w:rPr>
                <w:rFonts w:ascii="Times New Roman" w:hAnsi="Times New Roman" w:cs="Times New Roman"/>
              </w:rPr>
              <w:t xml:space="preserve">language </w:t>
            </w:r>
            <w:r w:rsidR="008D0074" w:rsidRPr="00146399">
              <w:rPr>
                <w:rFonts w:ascii="Times New Roman" w:hAnsi="Times New Roman" w:cs="Times New Roman"/>
              </w:rPr>
              <w:t>development</w:t>
            </w:r>
          </w:p>
        </w:tc>
        <w:tc>
          <w:tcPr>
            <w:tcW w:w="3350" w:type="dxa"/>
          </w:tcPr>
          <w:p w14:paraId="682282F5"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.196 [.168, .225]</w:t>
            </w:r>
          </w:p>
        </w:tc>
      </w:tr>
      <w:tr w:rsidR="008D0074" w:rsidRPr="00146399" w14:paraId="12B8C623" w14:textId="77777777" w:rsidTr="00EE6C8F">
        <w:tc>
          <w:tcPr>
            <w:tcW w:w="5670" w:type="dxa"/>
          </w:tcPr>
          <w:p w14:paraId="158630C7" w14:textId="2AD4F779" w:rsidR="008D0074" w:rsidRPr="00146399" w:rsidRDefault="001466C7" w:rsidP="00EE6C8F">
            <w:pPr>
              <w:rPr>
                <w:rFonts w:ascii="Times New Roman" w:hAnsi="Times New Roman" w:cs="Times New Roman"/>
              </w:rPr>
            </w:pPr>
            <w:r>
              <w:rPr>
                <w:rFonts w:ascii="Times New Roman" w:hAnsi="Times New Roman" w:cs="Times New Roman"/>
              </w:rPr>
              <w:t xml:space="preserve">early </w:t>
            </w:r>
            <w:r w:rsidR="008D0074" w:rsidRPr="00146399">
              <w:rPr>
                <w:rFonts w:ascii="Times New Roman" w:hAnsi="Times New Roman" w:cs="Times New Roman"/>
              </w:rPr>
              <w:t xml:space="preserve">SES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social development</w:t>
            </w:r>
          </w:p>
        </w:tc>
        <w:tc>
          <w:tcPr>
            <w:tcW w:w="3350" w:type="dxa"/>
          </w:tcPr>
          <w:p w14:paraId="580A0042"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.128 [.090, .167]</w:t>
            </w:r>
          </w:p>
        </w:tc>
      </w:tr>
      <w:tr w:rsidR="008D0074" w:rsidRPr="00146399" w14:paraId="356DFF31" w14:textId="77777777" w:rsidTr="00EE6C8F">
        <w:tc>
          <w:tcPr>
            <w:tcW w:w="5670" w:type="dxa"/>
          </w:tcPr>
          <w:p w14:paraId="5595DE3E" w14:textId="05FBB4A6" w:rsidR="008D0074" w:rsidRPr="00146399" w:rsidRDefault="001466C7" w:rsidP="00EE6C8F">
            <w:pPr>
              <w:rPr>
                <w:rFonts w:ascii="Times New Roman" w:hAnsi="Times New Roman" w:cs="Times New Roman"/>
              </w:rPr>
            </w:pPr>
            <w:r>
              <w:rPr>
                <w:rFonts w:ascii="Times New Roman" w:hAnsi="Times New Roman" w:cs="Times New Roman"/>
              </w:rPr>
              <w:t xml:space="preserve">early </w:t>
            </w:r>
            <w:r w:rsidR="008D0074" w:rsidRPr="00146399">
              <w:rPr>
                <w:rFonts w:ascii="Times New Roman" w:hAnsi="Times New Roman" w:cs="Times New Roman"/>
              </w:rPr>
              <w:t xml:space="preserve">SES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performance IQ</w:t>
            </w:r>
          </w:p>
        </w:tc>
        <w:tc>
          <w:tcPr>
            <w:tcW w:w="3350" w:type="dxa"/>
          </w:tcPr>
          <w:p w14:paraId="717BCCD5"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.139 [.117, .162]</w:t>
            </w:r>
          </w:p>
        </w:tc>
      </w:tr>
      <w:tr w:rsidR="008D0074" w:rsidRPr="00146399" w14:paraId="0FF21CB2" w14:textId="77777777" w:rsidTr="00EE6C8F">
        <w:tc>
          <w:tcPr>
            <w:tcW w:w="5670" w:type="dxa"/>
          </w:tcPr>
          <w:p w14:paraId="57E3BF5C" w14:textId="4D4FF2B5" w:rsidR="008D0074" w:rsidRPr="00146399" w:rsidRDefault="001466C7" w:rsidP="00EE6C8F">
            <w:pPr>
              <w:rPr>
                <w:rFonts w:ascii="Times New Roman" w:hAnsi="Times New Roman" w:cs="Times New Roman"/>
              </w:rPr>
            </w:pPr>
            <w:r>
              <w:rPr>
                <w:rFonts w:ascii="Times New Roman" w:hAnsi="Times New Roman" w:cs="Times New Roman"/>
              </w:rPr>
              <w:t xml:space="preserve">early </w:t>
            </w:r>
            <w:r w:rsidR="008D0074" w:rsidRPr="00146399">
              <w:rPr>
                <w:rFonts w:ascii="Times New Roman" w:hAnsi="Times New Roman" w:cs="Times New Roman"/>
              </w:rPr>
              <w:t xml:space="preserve">SES </w:t>
            </w:r>
            <w:r w:rsidR="008D0074" w:rsidRPr="00146399">
              <w:rPr>
                <w:rFonts w:ascii="Times New Roman" w:hAnsi="Times New Roman" w:cs="Times New Roman"/>
              </w:rPr>
              <w:sym w:font="Wingdings" w:char="F0E0"/>
            </w:r>
            <w:r w:rsidR="008D0074" w:rsidRPr="00146399">
              <w:rPr>
                <w:rFonts w:ascii="Times New Roman" w:hAnsi="Times New Roman" w:cs="Times New Roman"/>
              </w:rPr>
              <w:t>decoding skills</w:t>
            </w:r>
          </w:p>
        </w:tc>
        <w:tc>
          <w:tcPr>
            <w:tcW w:w="3350" w:type="dxa"/>
          </w:tcPr>
          <w:p w14:paraId="57310DFA"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.149 [.125, .173]</w:t>
            </w:r>
          </w:p>
        </w:tc>
      </w:tr>
      <w:tr w:rsidR="008D0074" w:rsidRPr="00146399" w14:paraId="65760767" w14:textId="77777777" w:rsidTr="00EE6C8F">
        <w:tc>
          <w:tcPr>
            <w:tcW w:w="5670" w:type="dxa"/>
          </w:tcPr>
          <w:p w14:paraId="56438937" w14:textId="423BBD37" w:rsidR="008D0074" w:rsidRPr="00146399" w:rsidRDefault="001466C7" w:rsidP="00EE6C8F">
            <w:pPr>
              <w:rPr>
                <w:rFonts w:ascii="Times New Roman" w:hAnsi="Times New Roman" w:cs="Times New Roman"/>
              </w:rPr>
            </w:pPr>
            <w:r>
              <w:rPr>
                <w:rFonts w:ascii="Times New Roman" w:hAnsi="Times New Roman" w:cs="Times New Roman"/>
              </w:rPr>
              <w:t xml:space="preserve">early </w:t>
            </w:r>
            <w:r w:rsidR="008D0074" w:rsidRPr="00146399">
              <w:rPr>
                <w:rFonts w:ascii="Times New Roman" w:hAnsi="Times New Roman" w:cs="Times New Roman"/>
              </w:rPr>
              <w:t xml:space="preserve">SES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end of primary school literacy outcomes </w:t>
            </w:r>
          </w:p>
        </w:tc>
        <w:tc>
          <w:tcPr>
            <w:tcW w:w="3350" w:type="dxa"/>
          </w:tcPr>
          <w:p w14:paraId="77F3F7CA"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.057 [.037, .076]</w:t>
            </w:r>
          </w:p>
        </w:tc>
      </w:tr>
      <w:tr w:rsidR="008D0074" w:rsidRPr="00146399" w14:paraId="0E3FC4EB" w14:textId="77777777" w:rsidTr="00EE6C8F">
        <w:tc>
          <w:tcPr>
            <w:tcW w:w="5670" w:type="dxa"/>
          </w:tcPr>
          <w:p w14:paraId="7C06E08B" w14:textId="6CF17CA9" w:rsidR="008D0074" w:rsidRPr="00146399" w:rsidRDefault="001466C7" w:rsidP="00EE6C8F">
            <w:pPr>
              <w:rPr>
                <w:rFonts w:ascii="Times New Roman" w:hAnsi="Times New Roman" w:cs="Times New Roman"/>
              </w:rPr>
            </w:pPr>
            <w:r>
              <w:rPr>
                <w:rFonts w:ascii="Times New Roman" w:hAnsi="Times New Roman" w:cs="Times New Roman"/>
              </w:rPr>
              <w:t>literacy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w:t>
            </w:r>
            <w:r>
              <w:rPr>
                <w:rFonts w:ascii="Times New Roman" w:hAnsi="Times New Roman" w:cs="Times New Roman"/>
              </w:rPr>
              <w:t>language</w:t>
            </w:r>
            <w:r w:rsidRPr="00146399">
              <w:rPr>
                <w:rFonts w:ascii="Times New Roman" w:hAnsi="Times New Roman" w:cs="Times New Roman"/>
              </w:rPr>
              <w:t xml:space="preserve"> </w:t>
            </w:r>
            <w:r w:rsidR="008D0074" w:rsidRPr="00146399">
              <w:rPr>
                <w:rFonts w:ascii="Times New Roman" w:hAnsi="Times New Roman" w:cs="Times New Roman"/>
              </w:rPr>
              <w:t>development</w:t>
            </w:r>
          </w:p>
        </w:tc>
        <w:tc>
          <w:tcPr>
            <w:tcW w:w="3350" w:type="dxa"/>
          </w:tcPr>
          <w:p w14:paraId="2EE12471"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.461 [.402, .520]</w:t>
            </w:r>
          </w:p>
        </w:tc>
      </w:tr>
      <w:tr w:rsidR="008D0074" w:rsidRPr="00146399" w14:paraId="22866B2C" w14:textId="77777777" w:rsidTr="00EE6C8F">
        <w:tc>
          <w:tcPr>
            <w:tcW w:w="5670" w:type="dxa"/>
          </w:tcPr>
          <w:p w14:paraId="3F7211E2" w14:textId="20A366A4" w:rsidR="008D0074" w:rsidRPr="00146399" w:rsidRDefault="001466C7" w:rsidP="00EE6C8F">
            <w:pPr>
              <w:rPr>
                <w:rFonts w:ascii="Times New Roman" w:hAnsi="Times New Roman" w:cs="Times New Roman"/>
              </w:rPr>
            </w:pPr>
            <w:r>
              <w:rPr>
                <w:rFonts w:ascii="Times New Roman" w:hAnsi="Times New Roman" w:cs="Times New Roman"/>
              </w:rPr>
              <w:t>literacy at school entry</w:t>
            </w:r>
            <w:r w:rsidR="008D0074" w:rsidRPr="00146399">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social development </w:t>
            </w:r>
          </w:p>
        </w:tc>
        <w:tc>
          <w:tcPr>
            <w:tcW w:w="3350" w:type="dxa"/>
          </w:tcPr>
          <w:p w14:paraId="1624F2E1"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.145 [.072, .217]</w:t>
            </w:r>
          </w:p>
        </w:tc>
      </w:tr>
      <w:tr w:rsidR="008D0074" w:rsidRPr="00146399" w14:paraId="0C0CA917" w14:textId="77777777" w:rsidTr="00EE6C8F">
        <w:tc>
          <w:tcPr>
            <w:tcW w:w="5670" w:type="dxa"/>
          </w:tcPr>
          <w:p w14:paraId="19CA2AC3" w14:textId="6178FFA7" w:rsidR="008D0074" w:rsidRPr="00146399" w:rsidRDefault="001466C7" w:rsidP="00EE6C8F">
            <w:pPr>
              <w:rPr>
                <w:rFonts w:ascii="Times New Roman" w:hAnsi="Times New Roman" w:cs="Times New Roman"/>
              </w:rPr>
            </w:pPr>
            <w:r>
              <w:rPr>
                <w:rFonts w:ascii="Times New Roman" w:hAnsi="Times New Roman" w:cs="Times New Roman"/>
              </w:rPr>
              <w:t>literacy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performance IQ</w:t>
            </w:r>
          </w:p>
        </w:tc>
        <w:tc>
          <w:tcPr>
            <w:tcW w:w="3350" w:type="dxa"/>
          </w:tcPr>
          <w:p w14:paraId="7BD74205"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.371 [.324, .418]</w:t>
            </w:r>
          </w:p>
        </w:tc>
      </w:tr>
      <w:tr w:rsidR="008D0074" w:rsidRPr="00146399" w14:paraId="16C761C4" w14:textId="77777777" w:rsidTr="00EE6C8F">
        <w:tc>
          <w:tcPr>
            <w:tcW w:w="5670" w:type="dxa"/>
          </w:tcPr>
          <w:p w14:paraId="5CBF80CA" w14:textId="2DCD12FD" w:rsidR="008D0074" w:rsidRPr="00146399" w:rsidRDefault="001466C7" w:rsidP="00EE6C8F">
            <w:pPr>
              <w:rPr>
                <w:rFonts w:ascii="Times New Roman" w:hAnsi="Times New Roman" w:cs="Times New Roman"/>
              </w:rPr>
            </w:pPr>
            <w:r>
              <w:rPr>
                <w:rFonts w:ascii="Times New Roman" w:hAnsi="Times New Roman" w:cs="Times New Roman"/>
              </w:rPr>
              <w:t>literacy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decoding skills</w:t>
            </w:r>
          </w:p>
        </w:tc>
        <w:tc>
          <w:tcPr>
            <w:tcW w:w="3350" w:type="dxa"/>
          </w:tcPr>
          <w:p w14:paraId="39BCB062"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.357 [.307, .407]</w:t>
            </w:r>
          </w:p>
        </w:tc>
      </w:tr>
      <w:tr w:rsidR="008D0074" w:rsidRPr="00146399" w14:paraId="70E2E2CE" w14:textId="77777777" w:rsidTr="00EE6C8F">
        <w:tc>
          <w:tcPr>
            <w:tcW w:w="5670" w:type="dxa"/>
          </w:tcPr>
          <w:p w14:paraId="79FE5E96" w14:textId="42FCF75D" w:rsidR="008D0074" w:rsidRPr="00146399" w:rsidRDefault="001466C7" w:rsidP="00EE6C8F">
            <w:pPr>
              <w:rPr>
                <w:rFonts w:ascii="Times New Roman" w:hAnsi="Times New Roman" w:cs="Times New Roman"/>
              </w:rPr>
            </w:pPr>
            <w:r>
              <w:rPr>
                <w:rFonts w:ascii="Times New Roman" w:hAnsi="Times New Roman" w:cs="Times New Roman"/>
              </w:rPr>
              <w:t>literacy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end of primary school literacy outcomes</w:t>
            </w:r>
          </w:p>
        </w:tc>
        <w:tc>
          <w:tcPr>
            <w:tcW w:w="3350" w:type="dxa"/>
          </w:tcPr>
          <w:p w14:paraId="2E7F9E26"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.235 [.191, .278]</w:t>
            </w:r>
          </w:p>
        </w:tc>
      </w:tr>
      <w:tr w:rsidR="008D0074" w:rsidRPr="00146399" w14:paraId="315DD3AD" w14:textId="77777777" w:rsidTr="00EE6C8F">
        <w:tc>
          <w:tcPr>
            <w:tcW w:w="5670" w:type="dxa"/>
          </w:tcPr>
          <w:p w14:paraId="4B23F238" w14:textId="4BD46CD4" w:rsidR="008D0074" w:rsidRPr="00146399" w:rsidRDefault="001466C7" w:rsidP="00EE6C8F">
            <w:pPr>
              <w:rPr>
                <w:rFonts w:ascii="Times New Roman" w:hAnsi="Times New Roman" w:cs="Times New Roman"/>
              </w:rPr>
            </w:pPr>
            <w:r>
              <w:rPr>
                <w:rFonts w:ascii="Times New Roman" w:hAnsi="Times New Roman" w:cs="Times New Roman"/>
              </w:rPr>
              <w:t>social adjustment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w:t>
            </w:r>
            <w:r>
              <w:rPr>
                <w:rFonts w:ascii="Times New Roman" w:hAnsi="Times New Roman" w:cs="Times New Roman"/>
              </w:rPr>
              <w:t>language</w:t>
            </w:r>
            <w:r w:rsidRPr="00146399">
              <w:rPr>
                <w:rFonts w:ascii="Times New Roman" w:hAnsi="Times New Roman" w:cs="Times New Roman"/>
              </w:rPr>
              <w:t xml:space="preserve"> </w:t>
            </w:r>
            <w:r w:rsidR="008D0074" w:rsidRPr="00146399">
              <w:rPr>
                <w:rFonts w:ascii="Times New Roman" w:hAnsi="Times New Roman" w:cs="Times New Roman"/>
              </w:rPr>
              <w:t>development</w:t>
            </w:r>
          </w:p>
        </w:tc>
        <w:tc>
          <w:tcPr>
            <w:tcW w:w="3350" w:type="dxa"/>
          </w:tcPr>
          <w:p w14:paraId="3D103213"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-.092 [-.149, -.035]</w:t>
            </w:r>
          </w:p>
        </w:tc>
      </w:tr>
      <w:tr w:rsidR="008D0074" w:rsidRPr="00146399" w14:paraId="6AFF12C6" w14:textId="77777777" w:rsidTr="00EE6C8F">
        <w:tc>
          <w:tcPr>
            <w:tcW w:w="5670" w:type="dxa"/>
          </w:tcPr>
          <w:p w14:paraId="778E6657" w14:textId="4E8FCE22" w:rsidR="008D0074" w:rsidRPr="00146399" w:rsidRDefault="001466C7" w:rsidP="00EE6C8F">
            <w:pPr>
              <w:rPr>
                <w:rFonts w:ascii="Times New Roman" w:hAnsi="Times New Roman" w:cs="Times New Roman"/>
              </w:rPr>
            </w:pPr>
            <w:r>
              <w:rPr>
                <w:rFonts w:ascii="Times New Roman" w:hAnsi="Times New Roman" w:cs="Times New Roman"/>
              </w:rPr>
              <w:t>social adjustment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social development </w:t>
            </w:r>
          </w:p>
        </w:tc>
        <w:tc>
          <w:tcPr>
            <w:tcW w:w="3350" w:type="dxa"/>
          </w:tcPr>
          <w:p w14:paraId="2CF91749"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.155 [.084, .226]</w:t>
            </w:r>
          </w:p>
        </w:tc>
      </w:tr>
      <w:tr w:rsidR="008D0074" w:rsidRPr="00146399" w14:paraId="2B44E3DB" w14:textId="77777777" w:rsidTr="00EE6C8F">
        <w:tc>
          <w:tcPr>
            <w:tcW w:w="5670" w:type="dxa"/>
          </w:tcPr>
          <w:p w14:paraId="56802C2A" w14:textId="5459AE2C" w:rsidR="008D0074" w:rsidRPr="00146399" w:rsidRDefault="001466C7" w:rsidP="00EE6C8F">
            <w:pPr>
              <w:rPr>
                <w:rFonts w:ascii="Times New Roman" w:hAnsi="Times New Roman" w:cs="Times New Roman"/>
              </w:rPr>
            </w:pPr>
            <w:r>
              <w:rPr>
                <w:rFonts w:ascii="Times New Roman" w:hAnsi="Times New Roman" w:cs="Times New Roman"/>
              </w:rPr>
              <w:t>social adjustment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performance IQ</w:t>
            </w:r>
          </w:p>
        </w:tc>
        <w:tc>
          <w:tcPr>
            <w:tcW w:w="3350" w:type="dxa"/>
          </w:tcPr>
          <w:p w14:paraId="0E2B3961"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-.079 [-.127, -.032]</w:t>
            </w:r>
          </w:p>
        </w:tc>
      </w:tr>
      <w:tr w:rsidR="008D0074" w:rsidRPr="00146399" w14:paraId="770BF6A9" w14:textId="77777777" w:rsidTr="00EE6C8F">
        <w:tc>
          <w:tcPr>
            <w:tcW w:w="5670" w:type="dxa"/>
          </w:tcPr>
          <w:p w14:paraId="0CE60315" w14:textId="5B4AE6B7" w:rsidR="008D0074" w:rsidRPr="00146399" w:rsidRDefault="001466C7" w:rsidP="00EE6C8F">
            <w:pPr>
              <w:rPr>
                <w:rFonts w:ascii="Times New Roman" w:hAnsi="Times New Roman" w:cs="Times New Roman"/>
              </w:rPr>
            </w:pPr>
            <w:r>
              <w:rPr>
                <w:rFonts w:ascii="Times New Roman" w:hAnsi="Times New Roman" w:cs="Times New Roman"/>
              </w:rPr>
              <w:t>social adjustment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decoding skills</w:t>
            </w:r>
          </w:p>
        </w:tc>
        <w:tc>
          <w:tcPr>
            <w:tcW w:w="3350" w:type="dxa"/>
          </w:tcPr>
          <w:p w14:paraId="6F10EAC8"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-.068 [-.119, -.018]</w:t>
            </w:r>
          </w:p>
        </w:tc>
      </w:tr>
      <w:tr w:rsidR="008D0074" w:rsidRPr="00146399" w14:paraId="4E50C04E" w14:textId="77777777" w:rsidTr="00EE6C8F">
        <w:tc>
          <w:tcPr>
            <w:tcW w:w="5670" w:type="dxa"/>
          </w:tcPr>
          <w:p w14:paraId="2102A2EA" w14:textId="71D2D191" w:rsidR="008D0074" w:rsidRPr="00146399" w:rsidRDefault="001466C7" w:rsidP="00EE6C8F">
            <w:pPr>
              <w:rPr>
                <w:rFonts w:ascii="Times New Roman" w:hAnsi="Times New Roman" w:cs="Times New Roman"/>
              </w:rPr>
            </w:pPr>
            <w:r>
              <w:rPr>
                <w:rFonts w:ascii="Times New Roman" w:hAnsi="Times New Roman" w:cs="Times New Roman"/>
              </w:rPr>
              <w:lastRenderedPageBreak/>
              <w:t>social adjustment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end of primary school literacy outcomes</w:t>
            </w:r>
          </w:p>
        </w:tc>
        <w:tc>
          <w:tcPr>
            <w:tcW w:w="3350" w:type="dxa"/>
          </w:tcPr>
          <w:p w14:paraId="7D30A5AC"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-.016 [-.056, .024]</w:t>
            </w:r>
          </w:p>
        </w:tc>
      </w:tr>
      <w:tr w:rsidR="008D0074" w:rsidRPr="00146399" w14:paraId="6B272D23" w14:textId="77777777" w:rsidTr="00EE6C8F">
        <w:tc>
          <w:tcPr>
            <w:tcW w:w="5670" w:type="dxa"/>
          </w:tcPr>
          <w:p w14:paraId="0AEE3DE4" w14:textId="2444BC67" w:rsidR="008D0074" w:rsidRPr="00146399" w:rsidRDefault="001466C7" w:rsidP="00EE6C8F">
            <w:pPr>
              <w:rPr>
                <w:rFonts w:ascii="Times New Roman" w:hAnsi="Times New Roman" w:cs="Times New Roman"/>
              </w:rPr>
            </w:pPr>
            <w:r>
              <w:rPr>
                <w:rFonts w:ascii="Times New Roman" w:hAnsi="Times New Roman" w:cs="Times New Roman"/>
              </w:rPr>
              <w:t>language</w:t>
            </w:r>
            <w:r w:rsidRPr="00146399">
              <w:rPr>
                <w:rFonts w:ascii="Times New Roman" w:hAnsi="Times New Roman" w:cs="Times New Roman"/>
              </w:rPr>
              <w:t xml:space="preserve"> </w:t>
            </w:r>
            <w:r w:rsidR="008D0074" w:rsidRPr="00146399">
              <w:rPr>
                <w:rFonts w:ascii="Times New Roman" w:hAnsi="Times New Roman" w:cs="Times New Roman"/>
              </w:rPr>
              <w:t xml:space="preserve">development </w:t>
            </w:r>
            <w:r w:rsidR="008D0074" w:rsidRPr="00146399">
              <w:rPr>
                <w:rFonts w:ascii="Times New Roman" w:hAnsi="Times New Roman" w:cs="Times New Roman"/>
              </w:rPr>
              <w:sym w:font="Wingdings" w:char="F0E0"/>
            </w:r>
            <w:r w:rsidR="008D0074" w:rsidRPr="00146399">
              <w:rPr>
                <w:rFonts w:ascii="Times New Roman" w:hAnsi="Times New Roman" w:cs="Times New Roman"/>
              </w:rPr>
              <w:t xml:space="preserve"> end of primary school literacy outcomes</w:t>
            </w:r>
          </w:p>
        </w:tc>
        <w:tc>
          <w:tcPr>
            <w:tcW w:w="3350" w:type="dxa"/>
          </w:tcPr>
          <w:p w14:paraId="70C9073A"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.278 [.244, .313]</w:t>
            </w:r>
          </w:p>
        </w:tc>
      </w:tr>
      <w:tr w:rsidR="008D0074" w:rsidRPr="00146399" w14:paraId="5ECC19C5" w14:textId="77777777" w:rsidTr="00EE6C8F">
        <w:tc>
          <w:tcPr>
            <w:tcW w:w="5670" w:type="dxa"/>
          </w:tcPr>
          <w:p w14:paraId="58FB754D"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social development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3350" w:type="dxa"/>
          </w:tcPr>
          <w:p w14:paraId="41CFDFDE"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.076 [.044, .108]</w:t>
            </w:r>
          </w:p>
        </w:tc>
      </w:tr>
      <w:tr w:rsidR="008D0074" w:rsidRPr="00146399" w14:paraId="4CA64628" w14:textId="77777777" w:rsidTr="00EE6C8F">
        <w:tc>
          <w:tcPr>
            <w:tcW w:w="5670" w:type="dxa"/>
          </w:tcPr>
          <w:p w14:paraId="57057767"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performance IQ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3350" w:type="dxa"/>
          </w:tcPr>
          <w:p w14:paraId="07C28649"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.085 [.065, .105]</w:t>
            </w:r>
          </w:p>
        </w:tc>
      </w:tr>
      <w:tr w:rsidR="008D0074" w:rsidRPr="00146399" w14:paraId="458F8D8B" w14:textId="77777777" w:rsidTr="00EE6C8F">
        <w:tc>
          <w:tcPr>
            <w:tcW w:w="5670" w:type="dxa"/>
          </w:tcPr>
          <w:p w14:paraId="21DE49BF"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decoding skills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3350" w:type="dxa"/>
          </w:tcPr>
          <w:p w14:paraId="67BFD65D"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.452 [.427, .477]</w:t>
            </w:r>
          </w:p>
        </w:tc>
      </w:tr>
      <w:tr w:rsidR="008D0074" w:rsidRPr="00146399" w14:paraId="215CA1BF" w14:textId="77777777" w:rsidTr="00EE6C8F">
        <w:tc>
          <w:tcPr>
            <w:tcW w:w="5670" w:type="dxa"/>
          </w:tcPr>
          <w:p w14:paraId="2F35EC95" w14:textId="77777777" w:rsidR="008D0074" w:rsidRPr="00146399" w:rsidRDefault="008D0074" w:rsidP="00EE6C8F">
            <w:pPr>
              <w:rPr>
                <w:rFonts w:ascii="Times New Roman" w:hAnsi="Times New Roman" w:cs="Times New Roman"/>
                <w:b/>
              </w:rPr>
            </w:pPr>
            <w:r w:rsidRPr="00146399">
              <w:rPr>
                <w:rFonts w:ascii="Times New Roman" w:hAnsi="Times New Roman" w:cs="Times New Roman"/>
                <w:b/>
              </w:rPr>
              <w:t>Residual correlations</w:t>
            </w:r>
          </w:p>
        </w:tc>
        <w:tc>
          <w:tcPr>
            <w:tcW w:w="3350" w:type="dxa"/>
          </w:tcPr>
          <w:p w14:paraId="42C1D6DD" w14:textId="77777777" w:rsidR="008D0074" w:rsidRPr="00146399" w:rsidRDefault="008D0074" w:rsidP="00EE6C8F">
            <w:pPr>
              <w:jc w:val="center"/>
              <w:rPr>
                <w:rFonts w:ascii="Times New Roman" w:hAnsi="Times New Roman" w:cs="Times New Roman"/>
              </w:rPr>
            </w:pPr>
          </w:p>
        </w:tc>
      </w:tr>
      <w:tr w:rsidR="008D0074" w:rsidRPr="00146399" w14:paraId="06909327" w14:textId="77777777" w:rsidTr="00EE6C8F">
        <w:tc>
          <w:tcPr>
            <w:tcW w:w="5670" w:type="dxa"/>
          </w:tcPr>
          <w:p w14:paraId="79B5DE78" w14:textId="753FE2FF"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mother-child direct teaching with </w:t>
            </w:r>
            <w:r w:rsidR="001466C7">
              <w:rPr>
                <w:rFonts w:ascii="Times New Roman" w:hAnsi="Times New Roman" w:cs="Times New Roman"/>
              </w:rPr>
              <w:t xml:space="preserve">early </w:t>
            </w:r>
            <w:r w:rsidRPr="00146399">
              <w:rPr>
                <w:rFonts w:ascii="Times New Roman" w:hAnsi="Times New Roman" w:cs="Times New Roman"/>
              </w:rPr>
              <w:t>SES</w:t>
            </w:r>
          </w:p>
        </w:tc>
        <w:tc>
          <w:tcPr>
            <w:tcW w:w="3350" w:type="dxa"/>
          </w:tcPr>
          <w:p w14:paraId="5124A9BD"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.099 [.075, .124]</w:t>
            </w:r>
          </w:p>
        </w:tc>
      </w:tr>
      <w:tr w:rsidR="008D0074" w:rsidRPr="00146399" w14:paraId="1DBAF7A3" w14:textId="77777777" w:rsidTr="00EE6C8F">
        <w:tc>
          <w:tcPr>
            <w:tcW w:w="5670" w:type="dxa"/>
          </w:tcPr>
          <w:p w14:paraId="7369EA53" w14:textId="2B3D90DF"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mother-child activities with </w:t>
            </w:r>
            <w:r w:rsidR="001466C7">
              <w:rPr>
                <w:rFonts w:ascii="Times New Roman" w:hAnsi="Times New Roman" w:cs="Times New Roman"/>
              </w:rPr>
              <w:t xml:space="preserve">early </w:t>
            </w:r>
            <w:r w:rsidRPr="00146399">
              <w:rPr>
                <w:rFonts w:ascii="Times New Roman" w:hAnsi="Times New Roman" w:cs="Times New Roman"/>
              </w:rPr>
              <w:t>SES</w:t>
            </w:r>
          </w:p>
        </w:tc>
        <w:tc>
          <w:tcPr>
            <w:tcW w:w="3350" w:type="dxa"/>
          </w:tcPr>
          <w:p w14:paraId="414F63F8"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.142 [.113, .171]</w:t>
            </w:r>
          </w:p>
        </w:tc>
      </w:tr>
      <w:tr w:rsidR="008D0074" w:rsidRPr="00146399" w14:paraId="74BE1158" w14:textId="77777777" w:rsidTr="00EE6C8F">
        <w:tc>
          <w:tcPr>
            <w:tcW w:w="5670" w:type="dxa"/>
          </w:tcPr>
          <w:p w14:paraId="28BAFA30" w14:textId="4F6A3A6F" w:rsidR="008D0074" w:rsidRPr="00146399" w:rsidRDefault="006A0414" w:rsidP="00EE6C8F">
            <w:pPr>
              <w:rPr>
                <w:rFonts w:ascii="Times New Roman" w:hAnsi="Times New Roman" w:cs="Times New Roman"/>
              </w:rPr>
            </w:pPr>
            <w:r>
              <w:rPr>
                <w:rFonts w:ascii="Times New Roman" w:hAnsi="Times New Roman" w:cs="Times New Roman"/>
              </w:rPr>
              <w:t xml:space="preserve">child’s </w:t>
            </w:r>
            <w:r w:rsidR="008D0074" w:rsidRPr="00146399">
              <w:rPr>
                <w:rFonts w:ascii="Times New Roman" w:hAnsi="Times New Roman" w:cs="Times New Roman"/>
              </w:rPr>
              <w:t>interactions</w:t>
            </w:r>
            <w:r w:rsidR="00463601">
              <w:rPr>
                <w:rFonts w:ascii="Times New Roman" w:hAnsi="Times New Roman" w:cs="Times New Roman"/>
              </w:rPr>
              <w:t xml:space="preserve"> with other</w:t>
            </w:r>
            <w:r>
              <w:rPr>
                <w:rFonts w:ascii="Times New Roman" w:hAnsi="Times New Roman" w:cs="Times New Roman"/>
              </w:rPr>
              <w:t>s</w:t>
            </w:r>
            <w:r w:rsidR="008D0074" w:rsidRPr="00146399">
              <w:rPr>
                <w:rFonts w:ascii="Times New Roman" w:hAnsi="Times New Roman" w:cs="Times New Roman"/>
              </w:rPr>
              <w:t xml:space="preserve"> with </w:t>
            </w:r>
            <w:r w:rsidR="001466C7">
              <w:rPr>
                <w:rFonts w:ascii="Times New Roman" w:hAnsi="Times New Roman" w:cs="Times New Roman"/>
              </w:rPr>
              <w:t xml:space="preserve">early </w:t>
            </w:r>
            <w:r w:rsidR="008D0074" w:rsidRPr="00146399">
              <w:rPr>
                <w:rFonts w:ascii="Times New Roman" w:hAnsi="Times New Roman" w:cs="Times New Roman"/>
              </w:rPr>
              <w:t>SES</w:t>
            </w:r>
          </w:p>
        </w:tc>
        <w:tc>
          <w:tcPr>
            <w:tcW w:w="3350" w:type="dxa"/>
          </w:tcPr>
          <w:p w14:paraId="281CD257"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.274 [.241, .308]</w:t>
            </w:r>
          </w:p>
        </w:tc>
      </w:tr>
      <w:tr w:rsidR="008D0074" w:rsidRPr="00146399" w14:paraId="299492A9" w14:textId="77777777" w:rsidTr="00EE6C8F">
        <w:tc>
          <w:tcPr>
            <w:tcW w:w="5670" w:type="dxa"/>
          </w:tcPr>
          <w:p w14:paraId="3AAC5095" w14:textId="464C6492"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resources with </w:t>
            </w:r>
            <w:r w:rsidR="001466C7">
              <w:rPr>
                <w:rFonts w:ascii="Times New Roman" w:hAnsi="Times New Roman" w:cs="Times New Roman"/>
              </w:rPr>
              <w:t xml:space="preserve">early </w:t>
            </w:r>
            <w:r w:rsidRPr="00146399">
              <w:rPr>
                <w:rFonts w:ascii="Times New Roman" w:hAnsi="Times New Roman" w:cs="Times New Roman"/>
              </w:rPr>
              <w:t>SES</w:t>
            </w:r>
          </w:p>
        </w:tc>
        <w:tc>
          <w:tcPr>
            <w:tcW w:w="3350" w:type="dxa"/>
          </w:tcPr>
          <w:p w14:paraId="7F9C4874"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.171 [.148, .194]</w:t>
            </w:r>
          </w:p>
        </w:tc>
      </w:tr>
      <w:tr w:rsidR="008D0074" w:rsidRPr="00146399" w14:paraId="2354499C" w14:textId="77777777" w:rsidTr="00EE6C8F">
        <w:tc>
          <w:tcPr>
            <w:tcW w:w="5670" w:type="dxa"/>
          </w:tcPr>
          <w:p w14:paraId="43CB356F" w14:textId="7741545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other activities with </w:t>
            </w:r>
            <w:r w:rsidR="001466C7">
              <w:rPr>
                <w:rFonts w:ascii="Times New Roman" w:hAnsi="Times New Roman" w:cs="Times New Roman"/>
              </w:rPr>
              <w:t xml:space="preserve">early </w:t>
            </w:r>
            <w:r w:rsidRPr="00146399">
              <w:rPr>
                <w:rFonts w:ascii="Times New Roman" w:hAnsi="Times New Roman" w:cs="Times New Roman"/>
              </w:rPr>
              <w:t>SES</w:t>
            </w:r>
          </w:p>
        </w:tc>
        <w:tc>
          <w:tcPr>
            <w:tcW w:w="3350" w:type="dxa"/>
          </w:tcPr>
          <w:p w14:paraId="65CDCD92"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.154 [.131, .177]</w:t>
            </w:r>
          </w:p>
        </w:tc>
      </w:tr>
      <w:tr w:rsidR="008D0074" w:rsidRPr="00146399" w14:paraId="5A3FE1DF" w14:textId="77777777" w:rsidTr="00EE6C8F">
        <w:tc>
          <w:tcPr>
            <w:tcW w:w="5670" w:type="dxa"/>
          </w:tcPr>
          <w:p w14:paraId="7398AAE7" w14:textId="76F7421B" w:rsidR="008D0074" w:rsidRPr="00146399" w:rsidRDefault="001466C7" w:rsidP="00EE6C8F">
            <w:pPr>
              <w:rPr>
                <w:rFonts w:ascii="Times New Roman" w:hAnsi="Times New Roman" w:cs="Times New Roman"/>
              </w:rPr>
            </w:pPr>
            <w:r>
              <w:rPr>
                <w:rFonts w:ascii="Times New Roman" w:hAnsi="Times New Roman" w:cs="Times New Roman"/>
              </w:rPr>
              <w:t>literacy at school entry</w:t>
            </w:r>
            <w:r w:rsidRPr="00146399" w:rsidDel="001466C7">
              <w:rPr>
                <w:rFonts w:ascii="Times New Roman" w:hAnsi="Times New Roman" w:cs="Times New Roman"/>
              </w:rPr>
              <w:t xml:space="preserve"> </w:t>
            </w:r>
            <w:r w:rsidR="008D0074" w:rsidRPr="00146399">
              <w:rPr>
                <w:rFonts w:ascii="Times New Roman" w:hAnsi="Times New Roman" w:cs="Times New Roman"/>
              </w:rPr>
              <w:t xml:space="preserve">with </w:t>
            </w:r>
            <w:r>
              <w:rPr>
                <w:rFonts w:ascii="Times New Roman" w:hAnsi="Times New Roman" w:cs="Times New Roman"/>
              </w:rPr>
              <w:t>social adjustment at school entry</w:t>
            </w:r>
          </w:p>
        </w:tc>
        <w:tc>
          <w:tcPr>
            <w:tcW w:w="3350" w:type="dxa"/>
          </w:tcPr>
          <w:p w14:paraId="42E159D4"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.630 [.600, .661]</w:t>
            </w:r>
          </w:p>
        </w:tc>
      </w:tr>
      <w:tr w:rsidR="008D0074" w:rsidRPr="00146399" w14:paraId="39E5E637" w14:textId="77777777" w:rsidTr="00EE6C8F">
        <w:tc>
          <w:tcPr>
            <w:tcW w:w="5670" w:type="dxa"/>
          </w:tcPr>
          <w:p w14:paraId="5FC90944" w14:textId="12BED1A2" w:rsidR="008D0074" w:rsidRPr="00146399" w:rsidRDefault="001466C7" w:rsidP="00EE6C8F">
            <w:pPr>
              <w:rPr>
                <w:rFonts w:ascii="Times New Roman" w:hAnsi="Times New Roman" w:cs="Times New Roman"/>
              </w:rPr>
            </w:pPr>
            <w:r>
              <w:rPr>
                <w:rFonts w:ascii="Times New Roman" w:hAnsi="Times New Roman" w:cs="Times New Roman"/>
              </w:rPr>
              <w:t>language</w:t>
            </w:r>
            <w:r w:rsidR="008D0074" w:rsidRPr="00146399">
              <w:rPr>
                <w:rFonts w:ascii="Times New Roman" w:hAnsi="Times New Roman" w:cs="Times New Roman"/>
              </w:rPr>
              <w:t xml:space="preserve"> development with social development</w:t>
            </w:r>
          </w:p>
        </w:tc>
        <w:tc>
          <w:tcPr>
            <w:tcW w:w="3350" w:type="dxa"/>
          </w:tcPr>
          <w:p w14:paraId="3E756D10"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.140 [.089, .190]</w:t>
            </w:r>
          </w:p>
        </w:tc>
      </w:tr>
      <w:tr w:rsidR="008D0074" w:rsidRPr="00146399" w14:paraId="4386A390" w14:textId="77777777" w:rsidTr="00EE6C8F">
        <w:tc>
          <w:tcPr>
            <w:tcW w:w="5670" w:type="dxa"/>
          </w:tcPr>
          <w:p w14:paraId="43BD98EF" w14:textId="3D84D2AC" w:rsidR="008D0074" w:rsidRPr="00146399" w:rsidRDefault="001466C7" w:rsidP="00EE6C8F">
            <w:pPr>
              <w:rPr>
                <w:rFonts w:ascii="Times New Roman" w:hAnsi="Times New Roman" w:cs="Times New Roman"/>
              </w:rPr>
            </w:pPr>
            <w:r>
              <w:rPr>
                <w:rFonts w:ascii="Times New Roman" w:hAnsi="Times New Roman" w:cs="Times New Roman"/>
              </w:rPr>
              <w:t xml:space="preserve">language </w:t>
            </w:r>
            <w:r w:rsidR="008D0074" w:rsidRPr="00146399">
              <w:rPr>
                <w:rFonts w:ascii="Times New Roman" w:hAnsi="Times New Roman" w:cs="Times New Roman"/>
              </w:rPr>
              <w:t>development with performance IQ</w:t>
            </w:r>
          </w:p>
        </w:tc>
        <w:tc>
          <w:tcPr>
            <w:tcW w:w="3350" w:type="dxa"/>
          </w:tcPr>
          <w:p w14:paraId="5BA0D134"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.320 [.293, .348]</w:t>
            </w:r>
          </w:p>
        </w:tc>
      </w:tr>
      <w:tr w:rsidR="008D0074" w:rsidRPr="00146399" w14:paraId="3BBBBC83" w14:textId="77777777" w:rsidTr="00EE6C8F">
        <w:tc>
          <w:tcPr>
            <w:tcW w:w="5670" w:type="dxa"/>
          </w:tcPr>
          <w:p w14:paraId="1F3DA5D4" w14:textId="364BF7E8" w:rsidR="008D0074" w:rsidRPr="00146399" w:rsidRDefault="001466C7" w:rsidP="00EE6C8F">
            <w:pPr>
              <w:rPr>
                <w:rFonts w:ascii="Times New Roman" w:hAnsi="Times New Roman" w:cs="Times New Roman"/>
              </w:rPr>
            </w:pPr>
            <w:r>
              <w:rPr>
                <w:rFonts w:ascii="Times New Roman" w:hAnsi="Times New Roman" w:cs="Times New Roman"/>
              </w:rPr>
              <w:t>language</w:t>
            </w:r>
            <w:r w:rsidRPr="00146399">
              <w:rPr>
                <w:rFonts w:ascii="Times New Roman" w:hAnsi="Times New Roman" w:cs="Times New Roman"/>
              </w:rPr>
              <w:t xml:space="preserve"> </w:t>
            </w:r>
            <w:r w:rsidR="008D0074" w:rsidRPr="00146399">
              <w:rPr>
                <w:rFonts w:ascii="Times New Roman" w:hAnsi="Times New Roman" w:cs="Times New Roman"/>
              </w:rPr>
              <w:t>development with decoding skills</w:t>
            </w:r>
          </w:p>
        </w:tc>
        <w:tc>
          <w:tcPr>
            <w:tcW w:w="3350" w:type="dxa"/>
          </w:tcPr>
          <w:p w14:paraId="1B0F79AE"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.372 [.340, .403]</w:t>
            </w:r>
          </w:p>
        </w:tc>
      </w:tr>
      <w:tr w:rsidR="008D0074" w:rsidRPr="00146399" w14:paraId="41D0D845" w14:textId="77777777" w:rsidTr="00EE6C8F">
        <w:tc>
          <w:tcPr>
            <w:tcW w:w="5670" w:type="dxa"/>
          </w:tcPr>
          <w:p w14:paraId="2C3BBF30"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social development with performance IQ</w:t>
            </w:r>
          </w:p>
        </w:tc>
        <w:tc>
          <w:tcPr>
            <w:tcW w:w="3350" w:type="dxa"/>
          </w:tcPr>
          <w:p w14:paraId="0B2266DD"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.108 [.074, .141]</w:t>
            </w:r>
          </w:p>
        </w:tc>
      </w:tr>
      <w:tr w:rsidR="008D0074" w:rsidRPr="00146399" w14:paraId="15FB9E23" w14:textId="77777777" w:rsidTr="00EE6C8F">
        <w:tc>
          <w:tcPr>
            <w:tcW w:w="5670" w:type="dxa"/>
          </w:tcPr>
          <w:p w14:paraId="04059A73"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social development with decoding skills</w:t>
            </w:r>
          </w:p>
        </w:tc>
        <w:tc>
          <w:tcPr>
            <w:tcW w:w="3350" w:type="dxa"/>
          </w:tcPr>
          <w:p w14:paraId="6602D6E9"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.156 [.112, .201]</w:t>
            </w:r>
          </w:p>
        </w:tc>
      </w:tr>
      <w:tr w:rsidR="008D0074" w:rsidRPr="00146399" w14:paraId="5F3B42FE" w14:textId="77777777" w:rsidTr="00EE6C8F">
        <w:tc>
          <w:tcPr>
            <w:tcW w:w="5670" w:type="dxa"/>
          </w:tcPr>
          <w:p w14:paraId="70EE50FF"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performance IQ with decoding skills</w:t>
            </w:r>
          </w:p>
        </w:tc>
        <w:tc>
          <w:tcPr>
            <w:tcW w:w="3350" w:type="dxa"/>
          </w:tcPr>
          <w:p w14:paraId="01A62DE4"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.166 [.142, .189]</w:t>
            </w:r>
          </w:p>
        </w:tc>
      </w:tr>
    </w:tbl>
    <w:p w14:paraId="7F85E8D5" w14:textId="77777777" w:rsidR="008D0074" w:rsidRPr="00146399" w:rsidRDefault="008D0074" w:rsidP="008D0074">
      <w:pPr>
        <w:rPr>
          <w:rFonts w:ascii="Times New Roman" w:eastAsia="Times New Roman" w:hAnsi="Times New Roman" w:cs="Times New Roman"/>
        </w:rPr>
      </w:pPr>
      <w:r w:rsidRPr="00146399">
        <w:rPr>
          <w:rFonts w:ascii="Times New Roman" w:eastAsia="Times New Roman" w:hAnsi="Times New Roman" w:cs="Times New Roman"/>
        </w:rPr>
        <w:br w:type="page"/>
      </w:r>
    </w:p>
    <w:p w14:paraId="4F422186" w14:textId="77777777" w:rsidR="008D0074" w:rsidRPr="00146399" w:rsidRDefault="008D0074" w:rsidP="008D0074">
      <w:pPr>
        <w:widowControl w:val="0"/>
        <w:pBdr>
          <w:top w:val="nil"/>
          <w:left w:val="nil"/>
          <w:bottom w:val="nil"/>
          <w:right w:val="nil"/>
          <w:between w:val="nil"/>
        </w:pBdr>
        <w:rPr>
          <w:rFonts w:ascii="Times New Roman" w:eastAsia="Times New Roman" w:hAnsi="Times New Roman" w:cs="Times New Roman"/>
        </w:rPr>
      </w:pPr>
    </w:p>
    <w:p w14:paraId="370CEC1E" w14:textId="1BDCE61C" w:rsidR="008D0074" w:rsidRDefault="008D0074" w:rsidP="008D0074">
      <w:pPr>
        <w:rPr>
          <w:rFonts w:ascii="Times New Roman" w:hAnsi="Times New Roman" w:cs="Times New Roman"/>
        </w:rPr>
      </w:pPr>
      <w:r w:rsidRPr="00146399">
        <w:rPr>
          <w:rFonts w:ascii="Times New Roman" w:hAnsi="Times New Roman" w:cs="Times New Roman"/>
        </w:rPr>
        <w:t xml:space="preserve">Table 4.  </w:t>
      </w:r>
    </w:p>
    <w:p w14:paraId="0474754D" w14:textId="77777777" w:rsidR="000733EC" w:rsidRPr="00146399" w:rsidRDefault="000733EC" w:rsidP="008D0074">
      <w:pPr>
        <w:rPr>
          <w:rFonts w:ascii="Times New Roman" w:hAnsi="Times New Roman" w:cs="Times New Roman"/>
        </w:rPr>
      </w:pPr>
    </w:p>
    <w:p w14:paraId="05CB1DF5" w14:textId="77777777" w:rsidR="008D0074" w:rsidRPr="00146399" w:rsidRDefault="008D0074" w:rsidP="008D0074">
      <w:pPr>
        <w:rPr>
          <w:rFonts w:ascii="Times New Roman" w:hAnsi="Times New Roman" w:cs="Times New Roman"/>
          <w:i/>
        </w:rPr>
      </w:pPr>
      <w:r w:rsidRPr="00146399">
        <w:rPr>
          <w:rFonts w:ascii="Times New Roman" w:hAnsi="Times New Roman" w:cs="Times New Roman"/>
          <w:i/>
        </w:rPr>
        <w:t>Coefficients for mediated effects in structural equation model</w:t>
      </w:r>
    </w:p>
    <w:p w14:paraId="5C48F86C" w14:textId="77777777" w:rsidR="008D0074" w:rsidRPr="00146399" w:rsidRDefault="008D0074" w:rsidP="008D0074">
      <w:pPr>
        <w:widowControl w:val="0"/>
        <w:pBdr>
          <w:top w:val="nil"/>
          <w:left w:val="nil"/>
          <w:bottom w:val="nil"/>
          <w:right w:val="nil"/>
          <w:between w:val="nil"/>
        </w:pBdr>
        <w:rPr>
          <w:rFonts w:ascii="Times New Roman" w:eastAsia="Times New Roman" w:hAnsi="Times New Roman" w:cs="Times New Roman"/>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4"/>
        <w:gridCol w:w="2137"/>
        <w:gridCol w:w="1349"/>
      </w:tblGrid>
      <w:tr w:rsidR="008D0074" w:rsidRPr="00146399" w14:paraId="3C33F957" w14:textId="77777777" w:rsidTr="00EE6C8F">
        <w:tc>
          <w:tcPr>
            <w:tcW w:w="5524" w:type="dxa"/>
            <w:tcBorders>
              <w:top w:val="single" w:sz="4" w:space="0" w:color="auto"/>
              <w:bottom w:val="single" w:sz="4" w:space="0" w:color="auto"/>
            </w:tcBorders>
          </w:tcPr>
          <w:p w14:paraId="766F3ED1" w14:textId="77777777" w:rsidR="008D0074" w:rsidRPr="00146399" w:rsidRDefault="008D0074" w:rsidP="00EE6C8F">
            <w:pPr>
              <w:rPr>
                <w:rFonts w:ascii="Times New Roman" w:hAnsi="Times New Roman" w:cs="Times New Roman"/>
                <w:b/>
              </w:rPr>
            </w:pPr>
          </w:p>
        </w:tc>
        <w:tc>
          <w:tcPr>
            <w:tcW w:w="2137" w:type="dxa"/>
            <w:tcBorders>
              <w:top w:val="single" w:sz="4" w:space="0" w:color="auto"/>
              <w:bottom w:val="single" w:sz="4" w:space="0" w:color="auto"/>
            </w:tcBorders>
          </w:tcPr>
          <w:p w14:paraId="24C9D43C"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 xml:space="preserve">Standardised </w:t>
            </w:r>
            <w:r w:rsidRPr="00146399">
              <w:rPr>
                <w:rFonts w:ascii="Times New Roman" w:hAnsi="Times New Roman" w:cs="Times New Roman"/>
              </w:rPr>
              <w:sym w:font="Symbol" w:char="F062"/>
            </w:r>
            <w:r w:rsidRPr="00146399">
              <w:rPr>
                <w:rFonts w:ascii="Times New Roman" w:hAnsi="Times New Roman" w:cs="Times New Roman"/>
              </w:rPr>
              <w:t xml:space="preserve"> coefficients [95% Confidence Intervals]</w:t>
            </w:r>
          </w:p>
        </w:tc>
        <w:tc>
          <w:tcPr>
            <w:tcW w:w="1349" w:type="dxa"/>
            <w:tcBorders>
              <w:top w:val="single" w:sz="4" w:space="0" w:color="auto"/>
              <w:bottom w:val="single" w:sz="4" w:space="0" w:color="auto"/>
            </w:tcBorders>
          </w:tcPr>
          <w:p w14:paraId="6DDFC275"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Proportion of effect explained (%)</w:t>
            </w:r>
          </w:p>
        </w:tc>
      </w:tr>
      <w:tr w:rsidR="008D0074" w:rsidRPr="00146399" w14:paraId="2710CEC0" w14:textId="77777777" w:rsidTr="00EE6C8F">
        <w:tc>
          <w:tcPr>
            <w:tcW w:w="5524" w:type="dxa"/>
            <w:tcBorders>
              <w:top w:val="single" w:sz="4" w:space="0" w:color="auto"/>
            </w:tcBorders>
          </w:tcPr>
          <w:p w14:paraId="30F15BBE" w14:textId="77777777" w:rsidR="008D0074" w:rsidRPr="00146399" w:rsidRDefault="008D0074" w:rsidP="00EE6C8F">
            <w:pPr>
              <w:rPr>
                <w:rFonts w:ascii="Times New Roman" w:hAnsi="Times New Roman" w:cs="Times New Roman"/>
                <w:b/>
              </w:rPr>
            </w:pPr>
            <w:r w:rsidRPr="00146399">
              <w:rPr>
                <w:rFonts w:ascii="Times New Roman" w:hAnsi="Times New Roman" w:cs="Times New Roman"/>
                <w:b/>
              </w:rPr>
              <w:t>Indirect paths</w:t>
            </w:r>
          </w:p>
        </w:tc>
        <w:tc>
          <w:tcPr>
            <w:tcW w:w="2137" w:type="dxa"/>
            <w:tcBorders>
              <w:top w:val="single" w:sz="4" w:space="0" w:color="auto"/>
            </w:tcBorders>
          </w:tcPr>
          <w:p w14:paraId="36595965" w14:textId="77777777" w:rsidR="008D0074" w:rsidRPr="00146399" w:rsidRDefault="008D0074" w:rsidP="00EE6C8F">
            <w:pPr>
              <w:jc w:val="center"/>
              <w:rPr>
                <w:rFonts w:ascii="Times New Roman" w:hAnsi="Times New Roman" w:cs="Times New Roman"/>
              </w:rPr>
            </w:pPr>
          </w:p>
        </w:tc>
        <w:tc>
          <w:tcPr>
            <w:tcW w:w="1349" w:type="dxa"/>
            <w:tcBorders>
              <w:top w:val="single" w:sz="4" w:space="0" w:color="auto"/>
            </w:tcBorders>
          </w:tcPr>
          <w:p w14:paraId="1CC75B93" w14:textId="77777777" w:rsidR="008D0074" w:rsidRPr="00146399" w:rsidRDefault="008D0074" w:rsidP="00EE6C8F">
            <w:pPr>
              <w:jc w:val="center"/>
              <w:rPr>
                <w:rFonts w:ascii="Times New Roman" w:hAnsi="Times New Roman" w:cs="Times New Roman"/>
              </w:rPr>
            </w:pPr>
          </w:p>
        </w:tc>
      </w:tr>
      <w:tr w:rsidR="008D0074" w:rsidRPr="00146399" w14:paraId="39B95573" w14:textId="77777777" w:rsidTr="00EE6C8F">
        <w:tc>
          <w:tcPr>
            <w:tcW w:w="5524" w:type="dxa"/>
          </w:tcPr>
          <w:p w14:paraId="4AD86601" w14:textId="7BA5C388"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literacy at school entry</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w:t>
            </w:r>
            <w:r w:rsidRPr="00146399" w:rsidDel="0078609C">
              <w:rPr>
                <w:rFonts w:ascii="Times New Roman" w:hAnsi="Times New Roman" w:cs="Times New Roman"/>
              </w:rPr>
              <w:t xml:space="preserve"> </w:t>
            </w:r>
            <w:r w:rsidRPr="00146399">
              <w:rPr>
                <w:rFonts w:ascii="Times New Roman" w:hAnsi="Times New Roman" w:cs="Times New Roman"/>
              </w:rPr>
              <w:t>outcomes</w:t>
            </w:r>
          </w:p>
        </w:tc>
        <w:tc>
          <w:tcPr>
            <w:tcW w:w="2137" w:type="dxa"/>
          </w:tcPr>
          <w:p w14:paraId="6ACE0E6D"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.053 [.040, .065]</w:t>
            </w:r>
          </w:p>
        </w:tc>
        <w:tc>
          <w:tcPr>
            <w:tcW w:w="1349" w:type="dxa"/>
          </w:tcPr>
          <w:p w14:paraId="7E0C522C"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26%</w:t>
            </w:r>
          </w:p>
        </w:tc>
      </w:tr>
      <w:tr w:rsidR="008D0074" w:rsidRPr="00146399" w14:paraId="51AC136F" w14:textId="77777777" w:rsidTr="00EE6C8F">
        <w:tc>
          <w:tcPr>
            <w:tcW w:w="5524" w:type="dxa"/>
          </w:tcPr>
          <w:p w14:paraId="160FF32C" w14:textId="4BA1F00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 xml:space="preserve">social adjustment at school entry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2137" w:type="dxa"/>
          </w:tcPr>
          <w:p w14:paraId="7CF0A304"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-.001 [-.005, .002]</w:t>
            </w:r>
          </w:p>
        </w:tc>
        <w:tc>
          <w:tcPr>
            <w:tcW w:w="1349" w:type="dxa"/>
          </w:tcPr>
          <w:p w14:paraId="36AACDF5"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n/a</w:t>
            </w:r>
          </w:p>
        </w:tc>
      </w:tr>
      <w:tr w:rsidR="008D0074" w:rsidRPr="00146399" w14:paraId="3D29EF46" w14:textId="77777777" w:rsidTr="00EE6C8F">
        <w:tc>
          <w:tcPr>
            <w:tcW w:w="5524" w:type="dxa"/>
          </w:tcPr>
          <w:p w14:paraId="51726496" w14:textId="2F5FE9B1"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language</w:t>
            </w:r>
            <w:r w:rsidR="00F72E09" w:rsidRPr="00146399">
              <w:rPr>
                <w:rFonts w:ascii="Times New Roman" w:hAnsi="Times New Roman" w:cs="Times New Roman"/>
              </w:rPr>
              <w:t xml:space="preserve"> </w:t>
            </w:r>
            <w:r w:rsidRPr="00146399">
              <w:rPr>
                <w:rFonts w:ascii="Times New Roman" w:hAnsi="Times New Roman" w:cs="Times New Roman"/>
              </w:rPr>
              <w:t xml:space="preserve">development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2137" w:type="dxa"/>
          </w:tcPr>
          <w:p w14:paraId="2C89B179"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.033 [.023, .043]</w:t>
            </w:r>
          </w:p>
        </w:tc>
        <w:tc>
          <w:tcPr>
            <w:tcW w:w="1349" w:type="dxa"/>
          </w:tcPr>
          <w:p w14:paraId="396A46C6"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16%</w:t>
            </w:r>
          </w:p>
        </w:tc>
      </w:tr>
      <w:tr w:rsidR="008D0074" w:rsidRPr="00146399" w14:paraId="36161B64" w14:textId="77777777" w:rsidTr="00EE6C8F">
        <w:tc>
          <w:tcPr>
            <w:tcW w:w="5524" w:type="dxa"/>
          </w:tcPr>
          <w:p w14:paraId="0CCD2600"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social development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2137" w:type="dxa"/>
          </w:tcPr>
          <w:p w14:paraId="3537921C"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.019 [.010, .027]</w:t>
            </w:r>
          </w:p>
        </w:tc>
        <w:tc>
          <w:tcPr>
            <w:tcW w:w="1349" w:type="dxa"/>
          </w:tcPr>
          <w:p w14:paraId="2FED1A48"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9%</w:t>
            </w:r>
          </w:p>
        </w:tc>
      </w:tr>
      <w:tr w:rsidR="008D0074" w:rsidRPr="00146399" w14:paraId="2FD26F73" w14:textId="77777777" w:rsidTr="00EE6C8F">
        <w:tc>
          <w:tcPr>
            <w:tcW w:w="5524" w:type="dxa"/>
          </w:tcPr>
          <w:p w14:paraId="0925A000" w14:textId="77777777"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performance IQ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2137" w:type="dxa"/>
          </w:tcPr>
          <w:p w14:paraId="0377DD38"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.002 [.000, .005]</w:t>
            </w:r>
          </w:p>
        </w:tc>
        <w:tc>
          <w:tcPr>
            <w:tcW w:w="1349" w:type="dxa"/>
          </w:tcPr>
          <w:p w14:paraId="286E702E"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w:t>
            </w:r>
          </w:p>
        </w:tc>
      </w:tr>
      <w:tr w:rsidR="008D0074" w:rsidRPr="00146399" w14:paraId="7545633C" w14:textId="77777777" w:rsidTr="00EE6C8F">
        <w:tc>
          <w:tcPr>
            <w:tcW w:w="5524" w:type="dxa"/>
          </w:tcPr>
          <w:p w14:paraId="370A6758" w14:textId="0D94FBA1"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decoding skills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2137" w:type="dxa"/>
          </w:tcPr>
          <w:p w14:paraId="252B6945"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.039 [.026, .053]</w:t>
            </w:r>
          </w:p>
        </w:tc>
        <w:tc>
          <w:tcPr>
            <w:tcW w:w="1349" w:type="dxa"/>
          </w:tcPr>
          <w:p w14:paraId="0D724ECA"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19%</w:t>
            </w:r>
          </w:p>
        </w:tc>
      </w:tr>
      <w:tr w:rsidR="008D0074" w:rsidRPr="00146399" w14:paraId="1195F376" w14:textId="77777777" w:rsidTr="00EE6C8F">
        <w:tc>
          <w:tcPr>
            <w:tcW w:w="5524" w:type="dxa"/>
          </w:tcPr>
          <w:p w14:paraId="01FCFC6C" w14:textId="21845B06"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literacy at school entry</w:t>
            </w:r>
            <w:r w:rsidRPr="00146399">
              <w:rPr>
                <w:rFonts w:ascii="Times New Roman" w:hAnsi="Times New Roman" w:cs="Times New Roman"/>
              </w:rPr>
              <w:sym w:font="Wingdings" w:char="F0E0"/>
            </w:r>
            <w:r w:rsidR="00F72E09">
              <w:rPr>
                <w:rFonts w:ascii="Times New Roman" w:hAnsi="Times New Roman" w:cs="Times New Roman"/>
              </w:rPr>
              <w:t xml:space="preserve">language </w:t>
            </w:r>
            <w:r w:rsidR="00F72E09" w:rsidRPr="00146399">
              <w:rPr>
                <w:rFonts w:ascii="Times New Roman" w:hAnsi="Times New Roman" w:cs="Times New Roman"/>
              </w:rPr>
              <w:t>development</w:t>
            </w:r>
            <w:r w:rsidRPr="00146399">
              <w:rPr>
                <w:rFonts w:ascii="Times New Roman" w:hAnsi="Times New Roman" w:cs="Times New Roman"/>
              </w:rPr>
              <w:t xml:space="preserve">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w:t>
            </w:r>
            <w:r w:rsidRPr="00146399" w:rsidDel="0078609C">
              <w:rPr>
                <w:rFonts w:ascii="Times New Roman" w:hAnsi="Times New Roman" w:cs="Times New Roman"/>
              </w:rPr>
              <w:t xml:space="preserve"> </w:t>
            </w:r>
            <w:r w:rsidRPr="00146399">
              <w:rPr>
                <w:rFonts w:ascii="Times New Roman" w:hAnsi="Times New Roman" w:cs="Times New Roman"/>
              </w:rPr>
              <w:t>outcomes</w:t>
            </w:r>
          </w:p>
        </w:tc>
        <w:tc>
          <w:tcPr>
            <w:tcW w:w="2137" w:type="dxa"/>
          </w:tcPr>
          <w:p w14:paraId="616C6604"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.029 [.022, .035]</w:t>
            </w:r>
          </w:p>
        </w:tc>
        <w:tc>
          <w:tcPr>
            <w:tcW w:w="1349" w:type="dxa"/>
          </w:tcPr>
          <w:p w14:paraId="16929CCC"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14%</w:t>
            </w:r>
          </w:p>
        </w:tc>
      </w:tr>
      <w:tr w:rsidR="008D0074" w:rsidRPr="00146399" w14:paraId="0366EC63" w14:textId="77777777" w:rsidTr="00EE6C8F">
        <w:tc>
          <w:tcPr>
            <w:tcW w:w="5524" w:type="dxa"/>
          </w:tcPr>
          <w:p w14:paraId="40A9B5EE" w14:textId="60823ABD"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 xml:space="preserve">literacy at school entry </w:t>
            </w:r>
            <w:r w:rsidRPr="00146399">
              <w:rPr>
                <w:rFonts w:ascii="Times New Roman" w:hAnsi="Times New Roman" w:cs="Times New Roman"/>
              </w:rPr>
              <w:sym w:font="Wingdings" w:char="F0E0"/>
            </w:r>
            <w:r w:rsidRPr="00146399">
              <w:rPr>
                <w:rFonts w:ascii="Times New Roman" w:hAnsi="Times New Roman" w:cs="Times New Roman"/>
              </w:rPr>
              <w:t xml:space="preserve">social development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w:t>
            </w:r>
            <w:r w:rsidRPr="00146399" w:rsidDel="0078609C">
              <w:rPr>
                <w:rFonts w:ascii="Times New Roman" w:hAnsi="Times New Roman" w:cs="Times New Roman"/>
              </w:rPr>
              <w:t xml:space="preserve"> </w:t>
            </w:r>
            <w:r w:rsidRPr="00146399">
              <w:rPr>
                <w:rFonts w:ascii="Times New Roman" w:hAnsi="Times New Roman" w:cs="Times New Roman"/>
              </w:rPr>
              <w:t>outcomes</w:t>
            </w:r>
          </w:p>
        </w:tc>
        <w:tc>
          <w:tcPr>
            <w:tcW w:w="2137" w:type="dxa"/>
          </w:tcPr>
          <w:p w14:paraId="49B550EA"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.004 [.002, .001]</w:t>
            </w:r>
          </w:p>
        </w:tc>
        <w:tc>
          <w:tcPr>
            <w:tcW w:w="1349" w:type="dxa"/>
          </w:tcPr>
          <w:p w14:paraId="4BEDF899"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2%</w:t>
            </w:r>
          </w:p>
        </w:tc>
      </w:tr>
      <w:tr w:rsidR="008D0074" w:rsidRPr="00146399" w14:paraId="0966B4B6" w14:textId="77777777" w:rsidTr="00EE6C8F">
        <w:tc>
          <w:tcPr>
            <w:tcW w:w="5524" w:type="dxa"/>
          </w:tcPr>
          <w:p w14:paraId="1E874D89" w14:textId="1C740261"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 xml:space="preserve">literacy at school entry </w:t>
            </w:r>
            <w:r w:rsidRPr="00146399">
              <w:rPr>
                <w:rFonts w:ascii="Times New Roman" w:hAnsi="Times New Roman" w:cs="Times New Roman"/>
              </w:rPr>
              <w:sym w:font="Wingdings" w:char="F0E0"/>
            </w:r>
            <w:r w:rsidRPr="00146399">
              <w:rPr>
                <w:rFonts w:ascii="Times New Roman" w:hAnsi="Times New Roman" w:cs="Times New Roman"/>
              </w:rPr>
              <w:t>performance IQ</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w:t>
            </w:r>
            <w:r w:rsidRPr="00146399" w:rsidDel="0078609C">
              <w:rPr>
                <w:rFonts w:ascii="Times New Roman" w:hAnsi="Times New Roman" w:cs="Times New Roman"/>
              </w:rPr>
              <w:t xml:space="preserve"> </w:t>
            </w:r>
            <w:r w:rsidRPr="00146399">
              <w:rPr>
                <w:rFonts w:ascii="Times New Roman" w:hAnsi="Times New Roman" w:cs="Times New Roman"/>
              </w:rPr>
              <w:t>outcomes</w:t>
            </w:r>
          </w:p>
        </w:tc>
        <w:tc>
          <w:tcPr>
            <w:tcW w:w="2137" w:type="dxa"/>
          </w:tcPr>
          <w:p w14:paraId="47B643C1"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.002 [.001, .004]</w:t>
            </w:r>
          </w:p>
        </w:tc>
        <w:tc>
          <w:tcPr>
            <w:tcW w:w="1349" w:type="dxa"/>
          </w:tcPr>
          <w:p w14:paraId="36522BCA"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w:t>
            </w:r>
          </w:p>
        </w:tc>
      </w:tr>
      <w:tr w:rsidR="008D0074" w:rsidRPr="00146399" w14:paraId="1593B260" w14:textId="77777777" w:rsidTr="00EE6C8F">
        <w:tc>
          <w:tcPr>
            <w:tcW w:w="5524" w:type="dxa"/>
          </w:tcPr>
          <w:p w14:paraId="442F52CE" w14:textId="1276EDC9"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literacy at school entry</w:t>
            </w:r>
            <w:r w:rsidRPr="00146399">
              <w:rPr>
                <w:rFonts w:ascii="Times New Roman" w:hAnsi="Times New Roman" w:cs="Times New Roman"/>
              </w:rPr>
              <w:sym w:font="Wingdings" w:char="F0E0"/>
            </w:r>
            <w:r w:rsidRPr="00146399">
              <w:rPr>
                <w:rFonts w:ascii="Times New Roman" w:hAnsi="Times New Roman" w:cs="Times New Roman"/>
              </w:rPr>
              <w:t xml:space="preserve">decoding skills </w:t>
            </w:r>
            <w:r w:rsidRPr="00146399">
              <w:rPr>
                <w:rFonts w:ascii="Times New Roman" w:hAnsi="Times New Roman" w:cs="Times New Roman"/>
              </w:rPr>
              <w:sym w:font="Wingdings" w:char="F0E0"/>
            </w:r>
            <w:r w:rsidRPr="00146399">
              <w:rPr>
                <w:rFonts w:ascii="Times New Roman" w:hAnsi="Times New Roman" w:cs="Times New Roman"/>
              </w:rPr>
              <w:t xml:space="preserve"> end of primary school literacy outcomes</w:t>
            </w:r>
          </w:p>
        </w:tc>
        <w:tc>
          <w:tcPr>
            <w:tcW w:w="2137" w:type="dxa"/>
          </w:tcPr>
          <w:p w14:paraId="66887483"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.036 [.029, .044]</w:t>
            </w:r>
          </w:p>
        </w:tc>
        <w:tc>
          <w:tcPr>
            <w:tcW w:w="1349" w:type="dxa"/>
          </w:tcPr>
          <w:p w14:paraId="1BEAB0F7"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17%</w:t>
            </w:r>
          </w:p>
        </w:tc>
      </w:tr>
      <w:tr w:rsidR="008D0074" w:rsidRPr="00146399" w14:paraId="7AE37DF2" w14:textId="77777777" w:rsidTr="00EE6C8F">
        <w:tc>
          <w:tcPr>
            <w:tcW w:w="5524" w:type="dxa"/>
          </w:tcPr>
          <w:p w14:paraId="5E2EBAA8" w14:textId="5EB6F608"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social adjustment at school entry</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language</w:t>
            </w:r>
            <w:r w:rsidR="00F72E09" w:rsidRPr="00146399">
              <w:rPr>
                <w:rFonts w:ascii="Times New Roman" w:hAnsi="Times New Roman" w:cs="Times New Roman"/>
              </w:rPr>
              <w:t xml:space="preserve"> </w:t>
            </w:r>
            <w:r w:rsidRPr="00146399">
              <w:rPr>
                <w:rFonts w:ascii="Times New Roman" w:hAnsi="Times New Roman" w:cs="Times New Roman"/>
              </w:rPr>
              <w:t xml:space="preserve">development </w:t>
            </w:r>
            <w:r w:rsidRPr="00146399">
              <w:rPr>
                <w:rFonts w:ascii="Times New Roman" w:hAnsi="Times New Roman" w:cs="Times New Roman"/>
              </w:rPr>
              <w:sym w:font="Wingdings" w:char="F0E0"/>
            </w:r>
            <w:r w:rsidRPr="00146399">
              <w:rPr>
                <w:rFonts w:ascii="Times New Roman" w:hAnsi="Times New Roman" w:cs="Times New Roman"/>
              </w:rPr>
              <w:t>end of primary school literacy outcomes</w:t>
            </w:r>
          </w:p>
        </w:tc>
        <w:tc>
          <w:tcPr>
            <w:tcW w:w="2137" w:type="dxa"/>
          </w:tcPr>
          <w:p w14:paraId="41BB9832"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-.002 [-.004, -.001]</w:t>
            </w:r>
          </w:p>
        </w:tc>
        <w:tc>
          <w:tcPr>
            <w:tcW w:w="1349" w:type="dxa"/>
          </w:tcPr>
          <w:p w14:paraId="54CA95D9"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1%</w:t>
            </w:r>
          </w:p>
        </w:tc>
      </w:tr>
      <w:tr w:rsidR="008D0074" w:rsidRPr="00146399" w14:paraId="3DC0CEAC" w14:textId="77777777" w:rsidTr="00EE6C8F">
        <w:tc>
          <w:tcPr>
            <w:tcW w:w="5524" w:type="dxa"/>
          </w:tcPr>
          <w:p w14:paraId="04639E22" w14:textId="32B2830D"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social adjustment at school entry</w:t>
            </w:r>
            <w:r w:rsidRPr="00146399">
              <w:rPr>
                <w:rFonts w:ascii="Times New Roman" w:hAnsi="Times New Roman" w:cs="Times New Roman"/>
              </w:rPr>
              <w:sym w:font="Wingdings" w:char="F0E0"/>
            </w:r>
            <w:r w:rsidRPr="00146399">
              <w:rPr>
                <w:rFonts w:ascii="Times New Roman" w:hAnsi="Times New Roman" w:cs="Times New Roman"/>
              </w:rPr>
              <w:t xml:space="preserve"> social development </w:t>
            </w:r>
            <w:r w:rsidRPr="00146399">
              <w:rPr>
                <w:rFonts w:ascii="Times New Roman" w:hAnsi="Times New Roman" w:cs="Times New Roman"/>
              </w:rPr>
              <w:sym w:font="Wingdings" w:char="F0E0"/>
            </w:r>
            <w:r w:rsidRPr="00146399">
              <w:rPr>
                <w:rFonts w:ascii="Times New Roman" w:hAnsi="Times New Roman" w:cs="Times New Roman"/>
              </w:rPr>
              <w:t>end of primary school literacy</w:t>
            </w:r>
            <w:r w:rsidRPr="00146399" w:rsidDel="0078609C">
              <w:rPr>
                <w:rFonts w:ascii="Times New Roman" w:hAnsi="Times New Roman" w:cs="Times New Roman"/>
              </w:rPr>
              <w:t xml:space="preserve"> </w:t>
            </w:r>
            <w:r w:rsidRPr="00146399">
              <w:rPr>
                <w:rFonts w:ascii="Times New Roman" w:hAnsi="Times New Roman" w:cs="Times New Roman"/>
              </w:rPr>
              <w:t>outcomes</w:t>
            </w:r>
          </w:p>
        </w:tc>
        <w:tc>
          <w:tcPr>
            <w:tcW w:w="2137" w:type="dxa"/>
          </w:tcPr>
          <w:p w14:paraId="7CB64382"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.001 [.000, .002]</w:t>
            </w:r>
          </w:p>
        </w:tc>
        <w:tc>
          <w:tcPr>
            <w:tcW w:w="1349" w:type="dxa"/>
          </w:tcPr>
          <w:p w14:paraId="7748C52A"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w:t>
            </w:r>
            <w:r w:rsidRPr="00146399">
              <w:rPr>
                <w:rFonts w:ascii="Times New Roman" w:hAnsi="Times New Roman" w:cs="Times New Roman"/>
                <w:vertAlign w:val="superscript"/>
              </w:rPr>
              <w:t>a</w:t>
            </w:r>
          </w:p>
        </w:tc>
      </w:tr>
      <w:tr w:rsidR="008D0074" w:rsidRPr="00146399" w14:paraId="3CED4958" w14:textId="77777777" w:rsidTr="00EE6C8F">
        <w:tc>
          <w:tcPr>
            <w:tcW w:w="5524" w:type="dxa"/>
          </w:tcPr>
          <w:p w14:paraId="28C58469" w14:textId="78CEF9CB"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social adjustment at school entry</w:t>
            </w:r>
            <w:r w:rsidRPr="00146399">
              <w:rPr>
                <w:rFonts w:ascii="Times New Roman" w:hAnsi="Times New Roman" w:cs="Times New Roman"/>
              </w:rPr>
              <w:sym w:font="Wingdings" w:char="F0E0"/>
            </w:r>
            <w:r w:rsidRPr="00146399">
              <w:rPr>
                <w:rFonts w:ascii="Times New Roman" w:hAnsi="Times New Roman" w:cs="Times New Roman"/>
              </w:rPr>
              <w:t xml:space="preserve"> performance IQ </w:t>
            </w:r>
            <w:r w:rsidRPr="00146399">
              <w:rPr>
                <w:rFonts w:ascii="Times New Roman" w:hAnsi="Times New Roman" w:cs="Times New Roman"/>
              </w:rPr>
              <w:sym w:font="Wingdings" w:char="F0E0"/>
            </w:r>
            <w:r w:rsidRPr="00146399">
              <w:rPr>
                <w:rFonts w:ascii="Times New Roman" w:hAnsi="Times New Roman" w:cs="Times New Roman"/>
              </w:rPr>
              <w:t>end of primary school literacy outcomes</w:t>
            </w:r>
          </w:p>
        </w:tc>
        <w:tc>
          <w:tcPr>
            <w:tcW w:w="2137" w:type="dxa"/>
          </w:tcPr>
          <w:p w14:paraId="3C758783"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-.001 [-.001, .000]</w:t>
            </w:r>
          </w:p>
        </w:tc>
        <w:tc>
          <w:tcPr>
            <w:tcW w:w="1349" w:type="dxa"/>
          </w:tcPr>
          <w:p w14:paraId="03DC7E7E"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n/a</w:t>
            </w:r>
          </w:p>
        </w:tc>
      </w:tr>
      <w:tr w:rsidR="008D0074" w:rsidRPr="00146399" w14:paraId="35AF3C80" w14:textId="77777777" w:rsidTr="00EE6C8F">
        <w:tc>
          <w:tcPr>
            <w:tcW w:w="5524" w:type="dxa"/>
          </w:tcPr>
          <w:p w14:paraId="762376D4" w14:textId="11C755AF" w:rsidR="008D0074" w:rsidRPr="00146399" w:rsidRDefault="008D0074" w:rsidP="00EE6C8F">
            <w:pPr>
              <w:rPr>
                <w:rFonts w:ascii="Times New Roman" w:hAnsi="Times New Roman" w:cs="Times New Roman"/>
              </w:rPr>
            </w:pPr>
            <w:r w:rsidRPr="00146399">
              <w:rPr>
                <w:rFonts w:ascii="Times New Roman" w:hAnsi="Times New Roman" w:cs="Times New Roman"/>
              </w:rPr>
              <w:t xml:space="preserve">ELCE </w:t>
            </w:r>
            <w:r w:rsidRPr="00146399">
              <w:rPr>
                <w:rFonts w:ascii="Times New Roman" w:hAnsi="Times New Roman" w:cs="Times New Roman"/>
              </w:rPr>
              <w:sym w:font="Wingdings" w:char="F0E0"/>
            </w:r>
            <w:r w:rsidRPr="00146399">
              <w:rPr>
                <w:rFonts w:ascii="Times New Roman" w:hAnsi="Times New Roman" w:cs="Times New Roman"/>
              </w:rPr>
              <w:t xml:space="preserve"> </w:t>
            </w:r>
            <w:r w:rsidR="00F72E09">
              <w:rPr>
                <w:rFonts w:ascii="Times New Roman" w:hAnsi="Times New Roman" w:cs="Times New Roman"/>
              </w:rPr>
              <w:t>social adjustment at school entry</w:t>
            </w:r>
            <w:r w:rsidRPr="00146399">
              <w:rPr>
                <w:rFonts w:ascii="Times New Roman" w:hAnsi="Times New Roman" w:cs="Times New Roman"/>
              </w:rPr>
              <w:sym w:font="Wingdings" w:char="F0E0"/>
            </w:r>
            <w:r w:rsidRPr="00146399">
              <w:rPr>
                <w:rFonts w:ascii="Times New Roman" w:hAnsi="Times New Roman" w:cs="Times New Roman"/>
              </w:rPr>
              <w:t xml:space="preserve"> decoding skills </w:t>
            </w:r>
            <w:r w:rsidRPr="00146399">
              <w:rPr>
                <w:rFonts w:ascii="Times New Roman" w:hAnsi="Times New Roman" w:cs="Times New Roman"/>
              </w:rPr>
              <w:sym w:font="Wingdings" w:char="F0E0"/>
            </w:r>
            <w:r w:rsidRPr="00146399">
              <w:rPr>
                <w:rFonts w:ascii="Times New Roman" w:hAnsi="Times New Roman" w:cs="Times New Roman"/>
              </w:rPr>
              <w:t>end of primary school literacy outcomes</w:t>
            </w:r>
          </w:p>
        </w:tc>
        <w:tc>
          <w:tcPr>
            <w:tcW w:w="2137" w:type="dxa"/>
          </w:tcPr>
          <w:p w14:paraId="49929641"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-.003 [-.005, .000]</w:t>
            </w:r>
          </w:p>
        </w:tc>
        <w:tc>
          <w:tcPr>
            <w:tcW w:w="1349" w:type="dxa"/>
          </w:tcPr>
          <w:p w14:paraId="179B238B" w14:textId="77777777" w:rsidR="008D0074" w:rsidRPr="00146399" w:rsidRDefault="008D0074" w:rsidP="00EE6C8F">
            <w:pPr>
              <w:jc w:val="center"/>
              <w:rPr>
                <w:rFonts w:ascii="Times New Roman" w:hAnsi="Times New Roman" w:cs="Times New Roman"/>
              </w:rPr>
            </w:pPr>
            <w:r w:rsidRPr="00146399">
              <w:rPr>
                <w:rFonts w:ascii="Times New Roman" w:hAnsi="Times New Roman" w:cs="Times New Roman"/>
              </w:rPr>
              <w:t>n/a</w:t>
            </w:r>
          </w:p>
        </w:tc>
      </w:tr>
    </w:tbl>
    <w:p w14:paraId="1EB0CC66" w14:textId="77777777" w:rsidR="008D0074" w:rsidRPr="00146399" w:rsidRDefault="008D0074" w:rsidP="008D0074">
      <w:pPr>
        <w:widowControl w:val="0"/>
        <w:pBdr>
          <w:top w:val="nil"/>
          <w:left w:val="nil"/>
          <w:bottom w:val="nil"/>
          <w:right w:val="nil"/>
          <w:between w:val="nil"/>
        </w:pBdr>
        <w:rPr>
          <w:rFonts w:ascii="Times New Roman" w:eastAsia="Times New Roman" w:hAnsi="Times New Roman" w:cs="Times New Roman"/>
        </w:rPr>
      </w:pPr>
      <w:r w:rsidRPr="00146399">
        <w:rPr>
          <w:rFonts w:ascii="Times New Roman" w:eastAsia="Times New Roman" w:hAnsi="Times New Roman" w:cs="Times New Roman"/>
        </w:rPr>
        <w:t xml:space="preserve">The last column is only populated for indirect effects that were significant. </w:t>
      </w:r>
      <w:proofErr w:type="spellStart"/>
      <w:r w:rsidRPr="00146399">
        <w:rPr>
          <w:rFonts w:ascii="Times New Roman" w:eastAsia="Times New Roman" w:hAnsi="Times New Roman" w:cs="Times New Roman"/>
          <w:vertAlign w:val="superscript"/>
        </w:rPr>
        <w:t>a</w:t>
      </w:r>
      <w:r w:rsidRPr="00146399">
        <w:rPr>
          <w:rFonts w:ascii="Times New Roman" w:eastAsia="Times New Roman" w:hAnsi="Times New Roman" w:cs="Times New Roman"/>
        </w:rPr>
        <w:t>the</w:t>
      </w:r>
      <w:proofErr w:type="spellEnd"/>
      <w:r w:rsidRPr="00146399">
        <w:rPr>
          <w:rFonts w:ascii="Times New Roman" w:eastAsia="Times New Roman" w:hAnsi="Times New Roman" w:cs="Times New Roman"/>
        </w:rPr>
        <w:t xml:space="preserve"> value here is 0.485, which is rounded down to 0%.</w:t>
      </w:r>
    </w:p>
    <w:p w14:paraId="7F9E2CFB" w14:textId="77777777" w:rsidR="008D0074" w:rsidRPr="004774E7" w:rsidRDefault="008D0074" w:rsidP="008D0074">
      <w:pPr>
        <w:widowControl w:val="0"/>
        <w:pBdr>
          <w:top w:val="nil"/>
          <w:left w:val="nil"/>
          <w:bottom w:val="nil"/>
          <w:right w:val="nil"/>
          <w:between w:val="nil"/>
        </w:pBdr>
        <w:rPr>
          <w:rFonts w:asciiTheme="minorHAnsi" w:eastAsia="Times New Roman" w:hAnsiTheme="minorHAnsi" w:cs="Times New Roman"/>
        </w:rPr>
        <w:sectPr w:rsidR="008D0074" w:rsidRPr="004774E7" w:rsidSect="00F71374">
          <w:pgSz w:w="11900" w:h="16840"/>
          <w:pgMar w:top="1440" w:right="1440" w:bottom="1440" w:left="1440" w:header="708" w:footer="708" w:gutter="0"/>
          <w:cols w:space="720"/>
          <w:docGrid w:linePitch="326"/>
        </w:sectPr>
      </w:pPr>
    </w:p>
    <w:p w14:paraId="7230A7C5" w14:textId="77777777" w:rsidR="008D0074" w:rsidRPr="004774E7" w:rsidRDefault="008D0074" w:rsidP="008D0074">
      <w:pPr>
        <w:rPr>
          <w:rFonts w:asciiTheme="minorHAnsi" w:eastAsia="Times New Roman" w:hAnsiTheme="minorHAnsi" w:cs="Times New Roman"/>
        </w:rPr>
      </w:pPr>
    </w:p>
    <w:p w14:paraId="4FA123E1" w14:textId="003377F4" w:rsidR="008D0074" w:rsidRPr="004774E7" w:rsidRDefault="00A07301" w:rsidP="008D0074">
      <w:pPr>
        <w:rPr>
          <w:rFonts w:asciiTheme="minorHAnsi" w:hAnsiTheme="minorHAnsi"/>
        </w:rPr>
      </w:pPr>
      <w:r>
        <w:rPr>
          <w:rFonts w:asciiTheme="minorHAnsi" w:hAnsiTheme="minorHAnsi"/>
          <w:noProof/>
          <w:lang w:eastAsia="en-GB"/>
        </w:rPr>
        <w:drawing>
          <wp:inline distT="0" distB="0" distL="0" distR="0" wp14:anchorId="6E39CA2A" wp14:editId="741FBA1A">
            <wp:extent cx="5727700" cy="321754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1.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27700" cy="3217545"/>
                    </a:xfrm>
                    <a:prstGeom prst="rect">
                      <a:avLst/>
                    </a:prstGeom>
                  </pic:spPr>
                </pic:pic>
              </a:graphicData>
            </a:graphic>
          </wp:inline>
        </w:drawing>
      </w:r>
    </w:p>
    <w:p w14:paraId="11DF6359" w14:textId="54C728EB" w:rsidR="00192CD1" w:rsidRDefault="00192CD1" w:rsidP="00192CD1">
      <w:pPr>
        <w:rPr>
          <w:rFonts w:asciiTheme="minorHAnsi" w:hAnsiTheme="minorHAnsi"/>
        </w:rPr>
      </w:pPr>
      <w:r w:rsidRPr="004774E7">
        <w:rPr>
          <w:rFonts w:asciiTheme="minorHAnsi" w:eastAsia="Times New Roman" w:hAnsiTheme="minorHAnsi" w:cs="Times New Roman"/>
        </w:rPr>
        <w:t>Figure 1</w:t>
      </w:r>
      <w:r w:rsidRPr="004774E7">
        <w:rPr>
          <w:rFonts w:asciiTheme="minorHAnsi" w:eastAsia="Times New Roman" w:hAnsiTheme="minorHAnsi" w:cs="Times New Roman"/>
          <w:i/>
        </w:rPr>
        <w:t>.</w:t>
      </w:r>
      <w:r w:rsidRPr="004774E7">
        <w:rPr>
          <w:rFonts w:asciiTheme="minorHAnsi" w:eastAsia="Times New Roman" w:hAnsiTheme="minorHAnsi" w:cs="Times New Roman"/>
        </w:rPr>
        <w:t xml:space="preserve">  </w:t>
      </w:r>
      <w:r w:rsidR="00EA0E5C" w:rsidRPr="00146399">
        <w:rPr>
          <w:rFonts w:ascii="Times New Roman" w:eastAsia="Times New Roman" w:hAnsi="Times New Roman" w:cs="Times New Roman"/>
        </w:rPr>
        <w:t xml:space="preserve">Pathways to End of Primary School Literacy </w:t>
      </w:r>
      <w:r w:rsidR="00F860DA">
        <w:rPr>
          <w:rFonts w:ascii="Times New Roman" w:eastAsia="Times New Roman" w:hAnsi="Times New Roman" w:cs="Times New Roman"/>
        </w:rPr>
        <w:t>O</w:t>
      </w:r>
      <w:r w:rsidR="00EA0E5C" w:rsidRPr="00146399">
        <w:rPr>
          <w:rFonts w:ascii="Times New Roman" w:eastAsia="Times New Roman" w:hAnsi="Times New Roman" w:cs="Times New Roman"/>
        </w:rPr>
        <w:t xml:space="preserve">utcomes.   </w:t>
      </w:r>
    </w:p>
    <w:p w14:paraId="0114033B" w14:textId="41F313B1" w:rsidR="00192CD1" w:rsidRDefault="00192CD1" w:rsidP="008D0074">
      <w:pPr>
        <w:rPr>
          <w:rFonts w:asciiTheme="minorHAnsi" w:eastAsia="Times New Roman" w:hAnsiTheme="minorHAnsi" w:cs="Times New Roman"/>
        </w:rPr>
      </w:pPr>
    </w:p>
    <w:p w14:paraId="40479511" w14:textId="77777777" w:rsidR="00192CD1" w:rsidRDefault="00192CD1" w:rsidP="00192CD1">
      <w:pPr>
        <w:jc w:val="center"/>
        <w:rPr>
          <w:rFonts w:asciiTheme="minorHAnsi" w:hAnsiTheme="minorHAnsi"/>
          <w:b/>
          <w:bCs/>
        </w:rPr>
      </w:pPr>
      <w:r>
        <w:rPr>
          <w:rFonts w:asciiTheme="minorHAnsi" w:hAnsiTheme="minorHAnsi"/>
          <w:b/>
          <w:bCs/>
        </w:rPr>
        <w:br w:type="page"/>
      </w:r>
    </w:p>
    <w:p w14:paraId="5898E9B0" w14:textId="2CBF41AF" w:rsidR="008D0074" w:rsidRPr="00146399" w:rsidRDefault="00192CD1" w:rsidP="00BB4718">
      <w:pPr>
        <w:spacing w:line="480" w:lineRule="auto"/>
        <w:jc w:val="center"/>
        <w:rPr>
          <w:rFonts w:ascii="Times New Roman" w:hAnsi="Times New Roman" w:cs="Times New Roman"/>
          <w:b/>
          <w:bCs/>
        </w:rPr>
      </w:pPr>
      <w:r w:rsidRPr="00146399">
        <w:rPr>
          <w:rFonts w:ascii="Times New Roman" w:hAnsi="Times New Roman" w:cs="Times New Roman"/>
          <w:b/>
          <w:bCs/>
        </w:rPr>
        <w:lastRenderedPageBreak/>
        <w:t>Figure Captions</w:t>
      </w:r>
    </w:p>
    <w:p w14:paraId="0CF458C8" w14:textId="77777777" w:rsidR="00C038FF" w:rsidRDefault="00192CD1" w:rsidP="00BB4718">
      <w:pPr>
        <w:spacing w:line="480" w:lineRule="auto"/>
        <w:rPr>
          <w:rFonts w:ascii="Times New Roman" w:eastAsia="Times New Roman" w:hAnsi="Times New Roman" w:cs="Times New Roman"/>
        </w:rPr>
      </w:pPr>
      <w:r w:rsidRPr="00146399">
        <w:rPr>
          <w:rFonts w:ascii="Times New Roman" w:eastAsia="Times New Roman" w:hAnsi="Times New Roman" w:cs="Times New Roman"/>
        </w:rPr>
        <w:t>Figure 1</w:t>
      </w:r>
      <w:r w:rsidRPr="00146399">
        <w:rPr>
          <w:rFonts w:ascii="Times New Roman" w:eastAsia="Times New Roman" w:hAnsi="Times New Roman" w:cs="Times New Roman"/>
          <w:i/>
        </w:rPr>
        <w:t>.</w:t>
      </w:r>
      <w:r w:rsidRPr="00146399">
        <w:rPr>
          <w:rFonts w:ascii="Times New Roman" w:eastAsia="Times New Roman" w:hAnsi="Times New Roman" w:cs="Times New Roman"/>
        </w:rPr>
        <w:t xml:space="preserve">  Pathways to End of Primary School Literacy </w:t>
      </w:r>
      <w:r w:rsidR="00F860DA">
        <w:rPr>
          <w:rFonts w:ascii="Times New Roman" w:eastAsia="Times New Roman" w:hAnsi="Times New Roman" w:cs="Times New Roman"/>
        </w:rPr>
        <w:t>O</w:t>
      </w:r>
      <w:r w:rsidRPr="00146399">
        <w:rPr>
          <w:rFonts w:ascii="Times New Roman" w:eastAsia="Times New Roman" w:hAnsi="Times New Roman" w:cs="Times New Roman"/>
        </w:rPr>
        <w:t xml:space="preserve">utcomes.   Dot-dashed lines depict non-significant paths.  Solid lines depict significant direct paths at p&lt;.05 or lower.  Bold solid lines depict significant indirect pathways at p&lt;.05 or lower.   Note.  The covariance arrows between all the mediators at age 5 and 7-9 years have been removed to make the figure clearer.  The coefficients for these covariances are shown in Table 3.  </w:t>
      </w:r>
    </w:p>
    <w:p w14:paraId="1B75C522" w14:textId="02B553EA" w:rsidR="008D0074" w:rsidRPr="00146399" w:rsidRDefault="008D0074" w:rsidP="00BB4718">
      <w:pPr>
        <w:spacing w:line="480" w:lineRule="auto"/>
        <w:rPr>
          <w:rFonts w:ascii="Times New Roman" w:hAnsi="Times New Roman" w:cs="Times New Roman"/>
        </w:rPr>
      </w:pPr>
    </w:p>
    <w:sectPr w:rsidR="008D0074" w:rsidRPr="00146399" w:rsidSect="00A1305A">
      <w:pgSz w:w="11900" w:h="16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F023D1" w14:textId="77777777" w:rsidR="00B62878" w:rsidRDefault="00B62878" w:rsidP="0043610C">
      <w:r>
        <w:separator/>
      </w:r>
    </w:p>
  </w:endnote>
  <w:endnote w:type="continuationSeparator" w:id="0">
    <w:p w14:paraId="00B82DDB" w14:textId="77777777" w:rsidR="00B62878" w:rsidRDefault="00B62878" w:rsidP="004361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EE556F" w14:textId="77777777" w:rsidR="00B62878" w:rsidRDefault="00B62878" w:rsidP="0043610C">
      <w:r>
        <w:separator/>
      </w:r>
    </w:p>
  </w:footnote>
  <w:footnote w:type="continuationSeparator" w:id="0">
    <w:p w14:paraId="52FF74E0" w14:textId="77777777" w:rsidR="00B62878" w:rsidRDefault="00B62878" w:rsidP="004361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95248919"/>
      <w:docPartObj>
        <w:docPartGallery w:val="Page Numbers (Top of Page)"/>
        <w:docPartUnique/>
      </w:docPartObj>
    </w:sdtPr>
    <w:sdtEndPr>
      <w:rPr>
        <w:rStyle w:val="PageNumber"/>
      </w:rPr>
    </w:sdtEndPr>
    <w:sdtContent>
      <w:p w14:paraId="3BC55DE2" w14:textId="6DCD936E" w:rsidR="00B25E74" w:rsidRDefault="00B25E74" w:rsidP="0043610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E70C07" w14:textId="77777777" w:rsidR="00B25E74" w:rsidRDefault="00B25E74" w:rsidP="0043610C">
    <w:pPr>
      <w:pStyle w:val="Header"/>
      <w:ind w:right="360"/>
    </w:pPr>
  </w:p>
  <w:p w14:paraId="13758ED3" w14:textId="77777777" w:rsidR="00B25E74" w:rsidRDefault="00B25E7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62923117"/>
      <w:docPartObj>
        <w:docPartGallery w:val="Page Numbers (Top of Page)"/>
        <w:docPartUnique/>
      </w:docPartObj>
    </w:sdtPr>
    <w:sdtEndPr>
      <w:rPr>
        <w:rStyle w:val="PageNumber"/>
      </w:rPr>
    </w:sdtEndPr>
    <w:sdtContent>
      <w:p w14:paraId="492A38B1" w14:textId="3AA872E1" w:rsidR="00B25E74" w:rsidRDefault="00B25E74" w:rsidP="0043610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0B369CCE" w14:textId="77777777" w:rsidR="00B25E74" w:rsidRDefault="00B25E74" w:rsidP="000C6A3F">
    <w:pPr>
      <w:pStyle w:val="Header"/>
      <w:ind w:right="360"/>
    </w:pPr>
  </w:p>
  <w:p w14:paraId="7392E8A6" w14:textId="77777777" w:rsidR="00B25E74" w:rsidRDefault="00B25E7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A6159F"/>
    <w:multiLevelType w:val="hybridMultilevel"/>
    <w:tmpl w:val="6E5C3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EEF4103"/>
    <w:multiLevelType w:val="hybridMultilevel"/>
    <w:tmpl w:val="F19A5904"/>
    <w:lvl w:ilvl="0" w:tplc="A2EE280E">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3B36CB3"/>
    <w:multiLevelType w:val="hybridMultilevel"/>
    <w:tmpl w:val="D18EC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7332A30"/>
    <w:multiLevelType w:val="multilevel"/>
    <w:tmpl w:val="738E9038"/>
    <w:lvl w:ilvl="0">
      <w:start w:val="1"/>
      <w:numFmt w:val="decimal"/>
      <w:lvlText w:val="%1."/>
      <w:lvlJc w:val="left"/>
      <w:pPr>
        <w:ind w:left="-720" w:hanging="360"/>
      </w:pPr>
    </w:lvl>
    <w:lvl w:ilvl="1">
      <w:start w:val="1"/>
      <w:numFmt w:val="decimal"/>
      <w:lvlText w:val="%2."/>
      <w:lvlJc w:val="left"/>
      <w:pPr>
        <w:ind w:left="0" w:hanging="360"/>
      </w:pPr>
    </w:lvl>
    <w:lvl w:ilvl="2">
      <w:start w:val="1"/>
      <w:numFmt w:val="decimal"/>
      <w:lvlText w:val="%3."/>
      <w:lvlJc w:val="left"/>
      <w:pPr>
        <w:ind w:left="720" w:hanging="360"/>
      </w:pPr>
    </w:lvl>
    <w:lvl w:ilvl="3">
      <w:start w:val="1"/>
      <w:numFmt w:val="decimal"/>
      <w:lvlText w:val="%4."/>
      <w:lvlJc w:val="left"/>
      <w:pPr>
        <w:ind w:left="1440" w:hanging="360"/>
      </w:pPr>
    </w:lvl>
    <w:lvl w:ilvl="4">
      <w:start w:val="1"/>
      <w:numFmt w:val="decimal"/>
      <w:lvlText w:val="%5."/>
      <w:lvlJc w:val="left"/>
      <w:pPr>
        <w:ind w:left="2160" w:hanging="360"/>
      </w:pPr>
    </w:lvl>
    <w:lvl w:ilvl="5">
      <w:start w:val="1"/>
      <w:numFmt w:val="decimal"/>
      <w:lvlText w:val="%6."/>
      <w:lvlJc w:val="left"/>
      <w:pPr>
        <w:ind w:left="2880" w:hanging="360"/>
      </w:pPr>
    </w:lvl>
    <w:lvl w:ilvl="6">
      <w:start w:val="1"/>
      <w:numFmt w:val="decimal"/>
      <w:lvlText w:val="%7."/>
      <w:lvlJc w:val="left"/>
      <w:pPr>
        <w:ind w:left="3600" w:hanging="360"/>
      </w:pPr>
    </w:lvl>
    <w:lvl w:ilvl="7">
      <w:start w:val="1"/>
      <w:numFmt w:val="decimal"/>
      <w:lvlText w:val="%8."/>
      <w:lvlJc w:val="left"/>
      <w:pPr>
        <w:ind w:left="4320" w:hanging="360"/>
      </w:pPr>
    </w:lvl>
    <w:lvl w:ilvl="8">
      <w:start w:val="1"/>
      <w:numFmt w:val="decimal"/>
      <w:lvlText w:val="%9."/>
      <w:lvlJc w:val="left"/>
      <w:pPr>
        <w:ind w:left="5040" w:hanging="36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eprrrza6e5xwdex2vz55wa72w59p990dtz2&quot;&gt;Language New&lt;record-ids&gt;&lt;item&gt;306&lt;/item&gt;&lt;item&gt;321&lt;/item&gt;&lt;item&gt;322&lt;/item&gt;&lt;item&gt;721&lt;/item&gt;&lt;/record-ids&gt;&lt;/item&gt;&lt;/Libraries&gt;"/>
  </w:docVars>
  <w:rsids>
    <w:rsidRoot w:val="0072323E"/>
    <w:rsid w:val="00000304"/>
    <w:rsid w:val="000009F9"/>
    <w:rsid w:val="000016CA"/>
    <w:rsid w:val="00004924"/>
    <w:rsid w:val="00006647"/>
    <w:rsid w:val="00006F44"/>
    <w:rsid w:val="000120BC"/>
    <w:rsid w:val="00013968"/>
    <w:rsid w:val="00013C76"/>
    <w:rsid w:val="00013DF7"/>
    <w:rsid w:val="000225F6"/>
    <w:rsid w:val="00025770"/>
    <w:rsid w:val="000274EC"/>
    <w:rsid w:val="0003243E"/>
    <w:rsid w:val="0004155C"/>
    <w:rsid w:val="000415D9"/>
    <w:rsid w:val="00055DE6"/>
    <w:rsid w:val="000564EF"/>
    <w:rsid w:val="00057C92"/>
    <w:rsid w:val="00062592"/>
    <w:rsid w:val="000627A7"/>
    <w:rsid w:val="0006420F"/>
    <w:rsid w:val="00064833"/>
    <w:rsid w:val="0007032F"/>
    <w:rsid w:val="00071621"/>
    <w:rsid w:val="000718E0"/>
    <w:rsid w:val="0007190A"/>
    <w:rsid w:val="000733EC"/>
    <w:rsid w:val="0007431B"/>
    <w:rsid w:val="0007535F"/>
    <w:rsid w:val="0007551C"/>
    <w:rsid w:val="0007585A"/>
    <w:rsid w:val="00081378"/>
    <w:rsid w:val="000822A6"/>
    <w:rsid w:val="00084685"/>
    <w:rsid w:val="000852E4"/>
    <w:rsid w:val="000903DB"/>
    <w:rsid w:val="00090634"/>
    <w:rsid w:val="000906B1"/>
    <w:rsid w:val="0009096A"/>
    <w:rsid w:val="00092EF2"/>
    <w:rsid w:val="000943CE"/>
    <w:rsid w:val="00095C74"/>
    <w:rsid w:val="00096430"/>
    <w:rsid w:val="000A0841"/>
    <w:rsid w:val="000A137A"/>
    <w:rsid w:val="000A63BF"/>
    <w:rsid w:val="000A71F3"/>
    <w:rsid w:val="000B32ED"/>
    <w:rsid w:val="000B4C81"/>
    <w:rsid w:val="000B77CA"/>
    <w:rsid w:val="000C38AC"/>
    <w:rsid w:val="000C4208"/>
    <w:rsid w:val="000C4BAC"/>
    <w:rsid w:val="000C6A3F"/>
    <w:rsid w:val="000D00A3"/>
    <w:rsid w:val="000D094E"/>
    <w:rsid w:val="000D134B"/>
    <w:rsid w:val="000D1444"/>
    <w:rsid w:val="000D25FC"/>
    <w:rsid w:val="000D60F6"/>
    <w:rsid w:val="000E06B8"/>
    <w:rsid w:val="000E307F"/>
    <w:rsid w:val="000E7724"/>
    <w:rsid w:val="000F228E"/>
    <w:rsid w:val="000F4922"/>
    <w:rsid w:val="00102285"/>
    <w:rsid w:val="001022D8"/>
    <w:rsid w:val="001026FB"/>
    <w:rsid w:val="0010450E"/>
    <w:rsid w:val="00104B5A"/>
    <w:rsid w:val="00105C69"/>
    <w:rsid w:val="00105FCD"/>
    <w:rsid w:val="001070A3"/>
    <w:rsid w:val="00112D85"/>
    <w:rsid w:val="00115767"/>
    <w:rsid w:val="00120C98"/>
    <w:rsid w:val="001260C4"/>
    <w:rsid w:val="0012761A"/>
    <w:rsid w:val="00131708"/>
    <w:rsid w:val="0013368E"/>
    <w:rsid w:val="0013456F"/>
    <w:rsid w:val="00137949"/>
    <w:rsid w:val="00141BCD"/>
    <w:rsid w:val="00142D2D"/>
    <w:rsid w:val="001439E3"/>
    <w:rsid w:val="00146399"/>
    <w:rsid w:val="001466C7"/>
    <w:rsid w:val="00151B36"/>
    <w:rsid w:val="00151C27"/>
    <w:rsid w:val="001524F6"/>
    <w:rsid w:val="0015547D"/>
    <w:rsid w:val="00155527"/>
    <w:rsid w:val="00155D69"/>
    <w:rsid w:val="00157694"/>
    <w:rsid w:val="00157E77"/>
    <w:rsid w:val="0016017B"/>
    <w:rsid w:val="001606C5"/>
    <w:rsid w:val="0016384E"/>
    <w:rsid w:val="001647FC"/>
    <w:rsid w:val="00164826"/>
    <w:rsid w:val="00165068"/>
    <w:rsid w:val="00166BA9"/>
    <w:rsid w:val="00170485"/>
    <w:rsid w:val="0017314C"/>
    <w:rsid w:val="00173228"/>
    <w:rsid w:val="00173935"/>
    <w:rsid w:val="0017656D"/>
    <w:rsid w:val="00176AFD"/>
    <w:rsid w:val="00180CF3"/>
    <w:rsid w:val="00181E4F"/>
    <w:rsid w:val="0018255A"/>
    <w:rsid w:val="0018257C"/>
    <w:rsid w:val="00182DC4"/>
    <w:rsid w:val="00182F6D"/>
    <w:rsid w:val="0018413F"/>
    <w:rsid w:val="00185A7D"/>
    <w:rsid w:val="00186CB2"/>
    <w:rsid w:val="0019083D"/>
    <w:rsid w:val="00191A56"/>
    <w:rsid w:val="001925F9"/>
    <w:rsid w:val="00192BAA"/>
    <w:rsid w:val="00192CD1"/>
    <w:rsid w:val="001937C5"/>
    <w:rsid w:val="00194031"/>
    <w:rsid w:val="001948B2"/>
    <w:rsid w:val="00194E2D"/>
    <w:rsid w:val="00195602"/>
    <w:rsid w:val="0019794E"/>
    <w:rsid w:val="001A12EC"/>
    <w:rsid w:val="001A1C2E"/>
    <w:rsid w:val="001A4063"/>
    <w:rsid w:val="001A5D6E"/>
    <w:rsid w:val="001A6832"/>
    <w:rsid w:val="001A78F4"/>
    <w:rsid w:val="001B05FA"/>
    <w:rsid w:val="001B0ECB"/>
    <w:rsid w:val="001B16E5"/>
    <w:rsid w:val="001B1CB3"/>
    <w:rsid w:val="001B5BC3"/>
    <w:rsid w:val="001C01E4"/>
    <w:rsid w:val="001C3EA2"/>
    <w:rsid w:val="001C54A3"/>
    <w:rsid w:val="001C7540"/>
    <w:rsid w:val="001D16B6"/>
    <w:rsid w:val="001D3013"/>
    <w:rsid w:val="001D3E05"/>
    <w:rsid w:val="001D4960"/>
    <w:rsid w:val="001E1137"/>
    <w:rsid w:val="001E4BBD"/>
    <w:rsid w:val="001F0FBD"/>
    <w:rsid w:val="001F3837"/>
    <w:rsid w:val="001F608E"/>
    <w:rsid w:val="001F7865"/>
    <w:rsid w:val="001F7EB9"/>
    <w:rsid w:val="00200FDA"/>
    <w:rsid w:val="00210890"/>
    <w:rsid w:val="00214689"/>
    <w:rsid w:val="00216FBE"/>
    <w:rsid w:val="00217365"/>
    <w:rsid w:val="00221D5A"/>
    <w:rsid w:val="002234DD"/>
    <w:rsid w:val="0022438D"/>
    <w:rsid w:val="00226AB4"/>
    <w:rsid w:val="002324E4"/>
    <w:rsid w:val="00233A4B"/>
    <w:rsid w:val="00233DF9"/>
    <w:rsid w:val="002343B2"/>
    <w:rsid w:val="00234911"/>
    <w:rsid w:val="00242E21"/>
    <w:rsid w:val="00243B50"/>
    <w:rsid w:val="00245B2D"/>
    <w:rsid w:val="00250968"/>
    <w:rsid w:val="00255242"/>
    <w:rsid w:val="00255540"/>
    <w:rsid w:val="00256471"/>
    <w:rsid w:val="002568AE"/>
    <w:rsid w:val="00263F07"/>
    <w:rsid w:val="0026633A"/>
    <w:rsid w:val="002714B2"/>
    <w:rsid w:val="00271561"/>
    <w:rsid w:val="00271C26"/>
    <w:rsid w:val="00272789"/>
    <w:rsid w:val="00276D84"/>
    <w:rsid w:val="00282BD3"/>
    <w:rsid w:val="0029050F"/>
    <w:rsid w:val="00290700"/>
    <w:rsid w:val="00290EFE"/>
    <w:rsid w:val="0029126D"/>
    <w:rsid w:val="002974E0"/>
    <w:rsid w:val="00297F79"/>
    <w:rsid w:val="002A6017"/>
    <w:rsid w:val="002A67C6"/>
    <w:rsid w:val="002B1743"/>
    <w:rsid w:val="002B2555"/>
    <w:rsid w:val="002B4FC8"/>
    <w:rsid w:val="002B7267"/>
    <w:rsid w:val="002B7B6F"/>
    <w:rsid w:val="002B7F7C"/>
    <w:rsid w:val="002C0EF8"/>
    <w:rsid w:val="002C1D49"/>
    <w:rsid w:val="002C1F2A"/>
    <w:rsid w:val="002C24B0"/>
    <w:rsid w:val="002C51A7"/>
    <w:rsid w:val="002C53BD"/>
    <w:rsid w:val="002C5729"/>
    <w:rsid w:val="002C6EB5"/>
    <w:rsid w:val="002D211C"/>
    <w:rsid w:val="002D2C11"/>
    <w:rsid w:val="002D70D0"/>
    <w:rsid w:val="002D7DA8"/>
    <w:rsid w:val="002F3BC0"/>
    <w:rsid w:val="002F420B"/>
    <w:rsid w:val="002F4A3A"/>
    <w:rsid w:val="002F65C8"/>
    <w:rsid w:val="00302F7D"/>
    <w:rsid w:val="00303CD7"/>
    <w:rsid w:val="00305B41"/>
    <w:rsid w:val="00307122"/>
    <w:rsid w:val="00307205"/>
    <w:rsid w:val="00307943"/>
    <w:rsid w:val="00313BD0"/>
    <w:rsid w:val="003200F7"/>
    <w:rsid w:val="00320179"/>
    <w:rsid w:val="003216FE"/>
    <w:rsid w:val="0032281A"/>
    <w:rsid w:val="00323D23"/>
    <w:rsid w:val="00325DEA"/>
    <w:rsid w:val="00327905"/>
    <w:rsid w:val="00333665"/>
    <w:rsid w:val="00336526"/>
    <w:rsid w:val="003379E6"/>
    <w:rsid w:val="003403A8"/>
    <w:rsid w:val="00340B05"/>
    <w:rsid w:val="0034179F"/>
    <w:rsid w:val="00346B8C"/>
    <w:rsid w:val="003549D6"/>
    <w:rsid w:val="00356267"/>
    <w:rsid w:val="00356784"/>
    <w:rsid w:val="00357C4E"/>
    <w:rsid w:val="00362E14"/>
    <w:rsid w:val="00364628"/>
    <w:rsid w:val="003660B7"/>
    <w:rsid w:val="0036778D"/>
    <w:rsid w:val="00367DA7"/>
    <w:rsid w:val="003733CE"/>
    <w:rsid w:val="00373909"/>
    <w:rsid w:val="00373921"/>
    <w:rsid w:val="00375CBF"/>
    <w:rsid w:val="003810C7"/>
    <w:rsid w:val="003829D8"/>
    <w:rsid w:val="00387239"/>
    <w:rsid w:val="00390307"/>
    <w:rsid w:val="00390AC8"/>
    <w:rsid w:val="00390B8E"/>
    <w:rsid w:val="00390C74"/>
    <w:rsid w:val="00395263"/>
    <w:rsid w:val="003957C5"/>
    <w:rsid w:val="003A07C7"/>
    <w:rsid w:val="003A0F07"/>
    <w:rsid w:val="003A1062"/>
    <w:rsid w:val="003A17A2"/>
    <w:rsid w:val="003A21F5"/>
    <w:rsid w:val="003A2669"/>
    <w:rsid w:val="003A6619"/>
    <w:rsid w:val="003A7688"/>
    <w:rsid w:val="003B2475"/>
    <w:rsid w:val="003B6853"/>
    <w:rsid w:val="003C1953"/>
    <w:rsid w:val="003C32A4"/>
    <w:rsid w:val="003C3E08"/>
    <w:rsid w:val="003C52C4"/>
    <w:rsid w:val="003C61E4"/>
    <w:rsid w:val="003C7278"/>
    <w:rsid w:val="003D0E24"/>
    <w:rsid w:val="003D383A"/>
    <w:rsid w:val="003D3AE0"/>
    <w:rsid w:val="003D6DD6"/>
    <w:rsid w:val="003D735E"/>
    <w:rsid w:val="003E107C"/>
    <w:rsid w:val="003E1908"/>
    <w:rsid w:val="003E1CCC"/>
    <w:rsid w:val="003E2420"/>
    <w:rsid w:val="003E2A0A"/>
    <w:rsid w:val="003E40F6"/>
    <w:rsid w:val="003E57F6"/>
    <w:rsid w:val="00401342"/>
    <w:rsid w:val="00404D85"/>
    <w:rsid w:val="0040511E"/>
    <w:rsid w:val="00406547"/>
    <w:rsid w:val="00407E1F"/>
    <w:rsid w:val="00410D3B"/>
    <w:rsid w:val="004118B2"/>
    <w:rsid w:val="004121F8"/>
    <w:rsid w:val="00412EC1"/>
    <w:rsid w:val="00413D4B"/>
    <w:rsid w:val="00415129"/>
    <w:rsid w:val="004155C3"/>
    <w:rsid w:val="00416FF5"/>
    <w:rsid w:val="00417C00"/>
    <w:rsid w:val="00421AB5"/>
    <w:rsid w:val="004240C9"/>
    <w:rsid w:val="00424182"/>
    <w:rsid w:val="00427947"/>
    <w:rsid w:val="00431AD6"/>
    <w:rsid w:val="00431C08"/>
    <w:rsid w:val="00431C15"/>
    <w:rsid w:val="00432D10"/>
    <w:rsid w:val="00434AE7"/>
    <w:rsid w:val="0043511A"/>
    <w:rsid w:val="00435C39"/>
    <w:rsid w:val="0043610C"/>
    <w:rsid w:val="00436C64"/>
    <w:rsid w:val="00436E4A"/>
    <w:rsid w:val="00441772"/>
    <w:rsid w:val="004461ED"/>
    <w:rsid w:val="00447DE0"/>
    <w:rsid w:val="0045082D"/>
    <w:rsid w:val="00451766"/>
    <w:rsid w:val="00452503"/>
    <w:rsid w:val="004539E7"/>
    <w:rsid w:val="00453FDF"/>
    <w:rsid w:val="004543FF"/>
    <w:rsid w:val="00454DC3"/>
    <w:rsid w:val="00457EAD"/>
    <w:rsid w:val="004632A0"/>
    <w:rsid w:val="00463601"/>
    <w:rsid w:val="00464794"/>
    <w:rsid w:val="00464833"/>
    <w:rsid w:val="004664E2"/>
    <w:rsid w:val="004711C9"/>
    <w:rsid w:val="004729CF"/>
    <w:rsid w:val="004732EE"/>
    <w:rsid w:val="00473C57"/>
    <w:rsid w:val="00474632"/>
    <w:rsid w:val="00474715"/>
    <w:rsid w:val="00474AE0"/>
    <w:rsid w:val="004774E7"/>
    <w:rsid w:val="00477A96"/>
    <w:rsid w:val="00483297"/>
    <w:rsid w:val="004851BA"/>
    <w:rsid w:val="004851E0"/>
    <w:rsid w:val="0048713D"/>
    <w:rsid w:val="004872FE"/>
    <w:rsid w:val="00491912"/>
    <w:rsid w:val="0049207A"/>
    <w:rsid w:val="0049210F"/>
    <w:rsid w:val="00492BB6"/>
    <w:rsid w:val="004934DC"/>
    <w:rsid w:val="00494222"/>
    <w:rsid w:val="004951B7"/>
    <w:rsid w:val="0049591A"/>
    <w:rsid w:val="004963EE"/>
    <w:rsid w:val="004A1F21"/>
    <w:rsid w:val="004A2293"/>
    <w:rsid w:val="004A231C"/>
    <w:rsid w:val="004A3157"/>
    <w:rsid w:val="004A4741"/>
    <w:rsid w:val="004A72B8"/>
    <w:rsid w:val="004B6FC6"/>
    <w:rsid w:val="004C03F0"/>
    <w:rsid w:val="004C2A9E"/>
    <w:rsid w:val="004C539E"/>
    <w:rsid w:val="004C5764"/>
    <w:rsid w:val="004C623F"/>
    <w:rsid w:val="004C6D1E"/>
    <w:rsid w:val="004C70A2"/>
    <w:rsid w:val="004D2385"/>
    <w:rsid w:val="004D2FF4"/>
    <w:rsid w:val="004D476C"/>
    <w:rsid w:val="004D4B01"/>
    <w:rsid w:val="004E27E4"/>
    <w:rsid w:val="004E2AF6"/>
    <w:rsid w:val="004E41AA"/>
    <w:rsid w:val="004E6C5B"/>
    <w:rsid w:val="004E7A61"/>
    <w:rsid w:val="004F174C"/>
    <w:rsid w:val="004F19DE"/>
    <w:rsid w:val="004F2D2D"/>
    <w:rsid w:val="004F3896"/>
    <w:rsid w:val="004F3C66"/>
    <w:rsid w:val="004F3FFC"/>
    <w:rsid w:val="004F5631"/>
    <w:rsid w:val="004F7091"/>
    <w:rsid w:val="005021C5"/>
    <w:rsid w:val="0050340E"/>
    <w:rsid w:val="00503719"/>
    <w:rsid w:val="0050399D"/>
    <w:rsid w:val="005046E2"/>
    <w:rsid w:val="00504E36"/>
    <w:rsid w:val="00505A7E"/>
    <w:rsid w:val="005066F2"/>
    <w:rsid w:val="00507B00"/>
    <w:rsid w:val="0051004E"/>
    <w:rsid w:val="00514E43"/>
    <w:rsid w:val="005168E1"/>
    <w:rsid w:val="005174B6"/>
    <w:rsid w:val="00517D9D"/>
    <w:rsid w:val="005210C7"/>
    <w:rsid w:val="00524E25"/>
    <w:rsid w:val="0052649E"/>
    <w:rsid w:val="005279CE"/>
    <w:rsid w:val="005301B5"/>
    <w:rsid w:val="00531B9E"/>
    <w:rsid w:val="005331AD"/>
    <w:rsid w:val="00535DD1"/>
    <w:rsid w:val="00537923"/>
    <w:rsid w:val="00541DDF"/>
    <w:rsid w:val="005420D3"/>
    <w:rsid w:val="0054378F"/>
    <w:rsid w:val="00546F4D"/>
    <w:rsid w:val="00547DFE"/>
    <w:rsid w:val="00550B5D"/>
    <w:rsid w:val="005532EE"/>
    <w:rsid w:val="005550F7"/>
    <w:rsid w:val="00560F24"/>
    <w:rsid w:val="00562825"/>
    <w:rsid w:val="00563C69"/>
    <w:rsid w:val="00564968"/>
    <w:rsid w:val="00566FED"/>
    <w:rsid w:val="0056766E"/>
    <w:rsid w:val="0057245A"/>
    <w:rsid w:val="005747D9"/>
    <w:rsid w:val="00574FAF"/>
    <w:rsid w:val="00575EAC"/>
    <w:rsid w:val="00577BF3"/>
    <w:rsid w:val="00580F72"/>
    <w:rsid w:val="005815E3"/>
    <w:rsid w:val="00583024"/>
    <w:rsid w:val="00583244"/>
    <w:rsid w:val="00587379"/>
    <w:rsid w:val="00590376"/>
    <w:rsid w:val="005905AE"/>
    <w:rsid w:val="00594834"/>
    <w:rsid w:val="0059559F"/>
    <w:rsid w:val="00595D4E"/>
    <w:rsid w:val="005A2263"/>
    <w:rsid w:val="005A7542"/>
    <w:rsid w:val="005A7B4B"/>
    <w:rsid w:val="005B06EC"/>
    <w:rsid w:val="005B0ACB"/>
    <w:rsid w:val="005B203B"/>
    <w:rsid w:val="005B4E0C"/>
    <w:rsid w:val="005B5A2D"/>
    <w:rsid w:val="005B79C2"/>
    <w:rsid w:val="005C049C"/>
    <w:rsid w:val="005C1E77"/>
    <w:rsid w:val="005C2785"/>
    <w:rsid w:val="005C3A50"/>
    <w:rsid w:val="005C4A20"/>
    <w:rsid w:val="005D1838"/>
    <w:rsid w:val="005D2691"/>
    <w:rsid w:val="005D280C"/>
    <w:rsid w:val="005D39CD"/>
    <w:rsid w:val="005E2120"/>
    <w:rsid w:val="005E27C7"/>
    <w:rsid w:val="005E4677"/>
    <w:rsid w:val="005E660D"/>
    <w:rsid w:val="005F1E68"/>
    <w:rsid w:val="005F20E6"/>
    <w:rsid w:val="005F2816"/>
    <w:rsid w:val="006002FD"/>
    <w:rsid w:val="006027EA"/>
    <w:rsid w:val="00603292"/>
    <w:rsid w:val="00604A49"/>
    <w:rsid w:val="00604B67"/>
    <w:rsid w:val="00605433"/>
    <w:rsid w:val="006061E3"/>
    <w:rsid w:val="00607F06"/>
    <w:rsid w:val="00610781"/>
    <w:rsid w:val="006107DC"/>
    <w:rsid w:val="00614D21"/>
    <w:rsid w:val="00616D69"/>
    <w:rsid w:val="0061775D"/>
    <w:rsid w:val="006231B6"/>
    <w:rsid w:val="006232F3"/>
    <w:rsid w:val="0062535A"/>
    <w:rsid w:val="00626C0E"/>
    <w:rsid w:val="00627C4C"/>
    <w:rsid w:val="00633424"/>
    <w:rsid w:val="00634875"/>
    <w:rsid w:val="00634CDB"/>
    <w:rsid w:val="00647776"/>
    <w:rsid w:val="006527A3"/>
    <w:rsid w:val="006530FE"/>
    <w:rsid w:val="0065357A"/>
    <w:rsid w:val="00654E5C"/>
    <w:rsid w:val="0065506F"/>
    <w:rsid w:val="006562F2"/>
    <w:rsid w:val="00656FEC"/>
    <w:rsid w:val="00657838"/>
    <w:rsid w:val="0066017A"/>
    <w:rsid w:val="0066119E"/>
    <w:rsid w:val="00665B73"/>
    <w:rsid w:val="00670D85"/>
    <w:rsid w:val="0067126B"/>
    <w:rsid w:val="00673C20"/>
    <w:rsid w:val="00684317"/>
    <w:rsid w:val="00687B6E"/>
    <w:rsid w:val="00691D90"/>
    <w:rsid w:val="00692895"/>
    <w:rsid w:val="0069356C"/>
    <w:rsid w:val="00697584"/>
    <w:rsid w:val="006976F2"/>
    <w:rsid w:val="006A01C9"/>
    <w:rsid w:val="006A0414"/>
    <w:rsid w:val="006A1170"/>
    <w:rsid w:val="006A1199"/>
    <w:rsid w:val="006A377D"/>
    <w:rsid w:val="006A389B"/>
    <w:rsid w:val="006A3E43"/>
    <w:rsid w:val="006A7CCF"/>
    <w:rsid w:val="006B00E9"/>
    <w:rsid w:val="006B0A04"/>
    <w:rsid w:val="006B28EC"/>
    <w:rsid w:val="006C1B80"/>
    <w:rsid w:val="006C2F75"/>
    <w:rsid w:val="006C6E57"/>
    <w:rsid w:val="006D0E10"/>
    <w:rsid w:val="006D18D1"/>
    <w:rsid w:val="006D343B"/>
    <w:rsid w:val="006D4400"/>
    <w:rsid w:val="006D5698"/>
    <w:rsid w:val="006D6AA0"/>
    <w:rsid w:val="006D6F5F"/>
    <w:rsid w:val="006E1687"/>
    <w:rsid w:val="006E1CDE"/>
    <w:rsid w:val="006E244A"/>
    <w:rsid w:val="006E26CD"/>
    <w:rsid w:val="006E2DFC"/>
    <w:rsid w:val="006E58E0"/>
    <w:rsid w:val="006F2F81"/>
    <w:rsid w:val="006F5789"/>
    <w:rsid w:val="007034F5"/>
    <w:rsid w:val="00706353"/>
    <w:rsid w:val="00707633"/>
    <w:rsid w:val="0071436B"/>
    <w:rsid w:val="0071582D"/>
    <w:rsid w:val="00722494"/>
    <w:rsid w:val="0072323E"/>
    <w:rsid w:val="00724180"/>
    <w:rsid w:val="00727391"/>
    <w:rsid w:val="007325C5"/>
    <w:rsid w:val="007361A4"/>
    <w:rsid w:val="00736C12"/>
    <w:rsid w:val="00737000"/>
    <w:rsid w:val="00737613"/>
    <w:rsid w:val="00741565"/>
    <w:rsid w:val="00744C8D"/>
    <w:rsid w:val="00745E19"/>
    <w:rsid w:val="00750290"/>
    <w:rsid w:val="00751416"/>
    <w:rsid w:val="00751EEC"/>
    <w:rsid w:val="00752785"/>
    <w:rsid w:val="007527E7"/>
    <w:rsid w:val="00752DF9"/>
    <w:rsid w:val="007536CD"/>
    <w:rsid w:val="00753EDF"/>
    <w:rsid w:val="007554D2"/>
    <w:rsid w:val="00760D1E"/>
    <w:rsid w:val="00762402"/>
    <w:rsid w:val="0076424F"/>
    <w:rsid w:val="00764D06"/>
    <w:rsid w:val="007653CA"/>
    <w:rsid w:val="00765A46"/>
    <w:rsid w:val="00766ECC"/>
    <w:rsid w:val="007675E1"/>
    <w:rsid w:val="00767DBB"/>
    <w:rsid w:val="007708A5"/>
    <w:rsid w:val="007730CA"/>
    <w:rsid w:val="00773F38"/>
    <w:rsid w:val="00775FD2"/>
    <w:rsid w:val="0077671C"/>
    <w:rsid w:val="0078184E"/>
    <w:rsid w:val="007825E6"/>
    <w:rsid w:val="007833D7"/>
    <w:rsid w:val="00785E7B"/>
    <w:rsid w:val="0078609C"/>
    <w:rsid w:val="00791777"/>
    <w:rsid w:val="0079366C"/>
    <w:rsid w:val="00795257"/>
    <w:rsid w:val="007A160D"/>
    <w:rsid w:val="007A340E"/>
    <w:rsid w:val="007A36AE"/>
    <w:rsid w:val="007A5CAC"/>
    <w:rsid w:val="007B0D28"/>
    <w:rsid w:val="007B194F"/>
    <w:rsid w:val="007B1BCD"/>
    <w:rsid w:val="007B4898"/>
    <w:rsid w:val="007B55F1"/>
    <w:rsid w:val="007B65F0"/>
    <w:rsid w:val="007C228A"/>
    <w:rsid w:val="007C3118"/>
    <w:rsid w:val="007C39FF"/>
    <w:rsid w:val="007E008B"/>
    <w:rsid w:val="007E0D86"/>
    <w:rsid w:val="007E289F"/>
    <w:rsid w:val="007E3450"/>
    <w:rsid w:val="007E38CB"/>
    <w:rsid w:val="007E6FEB"/>
    <w:rsid w:val="007E7FDF"/>
    <w:rsid w:val="007F14D8"/>
    <w:rsid w:val="007F2ECC"/>
    <w:rsid w:val="007F3B57"/>
    <w:rsid w:val="007F487E"/>
    <w:rsid w:val="007F5503"/>
    <w:rsid w:val="008006BB"/>
    <w:rsid w:val="008062E7"/>
    <w:rsid w:val="0080752E"/>
    <w:rsid w:val="00810A5C"/>
    <w:rsid w:val="00813359"/>
    <w:rsid w:val="008152B7"/>
    <w:rsid w:val="00817322"/>
    <w:rsid w:val="0082077D"/>
    <w:rsid w:val="008208F7"/>
    <w:rsid w:val="00824063"/>
    <w:rsid w:val="008240D8"/>
    <w:rsid w:val="00824318"/>
    <w:rsid w:val="008246B3"/>
    <w:rsid w:val="00827F8C"/>
    <w:rsid w:val="00830328"/>
    <w:rsid w:val="008330F4"/>
    <w:rsid w:val="00833ADE"/>
    <w:rsid w:val="008462D3"/>
    <w:rsid w:val="00851461"/>
    <w:rsid w:val="0085178E"/>
    <w:rsid w:val="00851829"/>
    <w:rsid w:val="00851BF4"/>
    <w:rsid w:val="008549BA"/>
    <w:rsid w:val="008653A6"/>
    <w:rsid w:val="0086693C"/>
    <w:rsid w:val="00867B0B"/>
    <w:rsid w:val="00870827"/>
    <w:rsid w:val="00873464"/>
    <w:rsid w:val="00873F65"/>
    <w:rsid w:val="00874D41"/>
    <w:rsid w:val="008778AE"/>
    <w:rsid w:val="00880A63"/>
    <w:rsid w:val="00882EB6"/>
    <w:rsid w:val="0088572B"/>
    <w:rsid w:val="0088647D"/>
    <w:rsid w:val="00887087"/>
    <w:rsid w:val="00890109"/>
    <w:rsid w:val="008917F4"/>
    <w:rsid w:val="00892B34"/>
    <w:rsid w:val="008932B4"/>
    <w:rsid w:val="00893981"/>
    <w:rsid w:val="00893C65"/>
    <w:rsid w:val="00893CF4"/>
    <w:rsid w:val="008A6CF8"/>
    <w:rsid w:val="008A7D78"/>
    <w:rsid w:val="008B00FE"/>
    <w:rsid w:val="008B44EB"/>
    <w:rsid w:val="008B4818"/>
    <w:rsid w:val="008C09E6"/>
    <w:rsid w:val="008C0C43"/>
    <w:rsid w:val="008C181A"/>
    <w:rsid w:val="008C2893"/>
    <w:rsid w:val="008C3E27"/>
    <w:rsid w:val="008C7D9D"/>
    <w:rsid w:val="008D0074"/>
    <w:rsid w:val="008D1B5A"/>
    <w:rsid w:val="008D64FF"/>
    <w:rsid w:val="008D6772"/>
    <w:rsid w:val="008D7FD9"/>
    <w:rsid w:val="008E2E1F"/>
    <w:rsid w:val="008E347C"/>
    <w:rsid w:val="008E36D6"/>
    <w:rsid w:val="008E3B24"/>
    <w:rsid w:val="008E44DF"/>
    <w:rsid w:val="008E45C1"/>
    <w:rsid w:val="008E4EBD"/>
    <w:rsid w:val="008E4F36"/>
    <w:rsid w:val="008E7FEE"/>
    <w:rsid w:val="008F2F29"/>
    <w:rsid w:val="008F40C3"/>
    <w:rsid w:val="008F548C"/>
    <w:rsid w:val="009009D6"/>
    <w:rsid w:val="00900B83"/>
    <w:rsid w:val="009024AE"/>
    <w:rsid w:val="00903706"/>
    <w:rsid w:val="00904324"/>
    <w:rsid w:val="009076FF"/>
    <w:rsid w:val="00914ACE"/>
    <w:rsid w:val="009165BF"/>
    <w:rsid w:val="00920717"/>
    <w:rsid w:val="00924929"/>
    <w:rsid w:val="00927782"/>
    <w:rsid w:val="00931257"/>
    <w:rsid w:val="00931C15"/>
    <w:rsid w:val="00933DB4"/>
    <w:rsid w:val="009349B7"/>
    <w:rsid w:val="00935569"/>
    <w:rsid w:val="00936818"/>
    <w:rsid w:val="00941255"/>
    <w:rsid w:val="009415BC"/>
    <w:rsid w:val="00941D1D"/>
    <w:rsid w:val="0094338D"/>
    <w:rsid w:val="00943922"/>
    <w:rsid w:val="00945143"/>
    <w:rsid w:val="009464CE"/>
    <w:rsid w:val="00946B27"/>
    <w:rsid w:val="00947B8C"/>
    <w:rsid w:val="00951DA6"/>
    <w:rsid w:val="00951ED5"/>
    <w:rsid w:val="00954EE3"/>
    <w:rsid w:val="00957B1D"/>
    <w:rsid w:val="00960232"/>
    <w:rsid w:val="00970FEB"/>
    <w:rsid w:val="00971CAF"/>
    <w:rsid w:val="00971E17"/>
    <w:rsid w:val="00973661"/>
    <w:rsid w:val="00974F9D"/>
    <w:rsid w:val="00982BFC"/>
    <w:rsid w:val="0098389F"/>
    <w:rsid w:val="009841B5"/>
    <w:rsid w:val="009850BB"/>
    <w:rsid w:val="0098676E"/>
    <w:rsid w:val="009901C8"/>
    <w:rsid w:val="00991D47"/>
    <w:rsid w:val="00992DD1"/>
    <w:rsid w:val="00993640"/>
    <w:rsid w:val="00993C52"/>
    <w:rsid w:val="00994B3C"/>
    <w:rsid w:val="00996042"/>
    <w:rsid w:val="0099614F"/>
    <w:rsid w:val="009A003C"/>
    <w:rsid w:val="009A0F50"/>
    <w:rsid w:val="009A171E"/>
    <w:rsid w:val="009A298E"/>
    <w:rsid w:val="009A3628"/>
    <w:rsid w:val="009B3A98"/>
    <w:rsid w:val="009B4583"/>
    <w:rsid w:val="009B567E"/>
    <w:rsid w:val="009B57E7"/>
    <w:rsid w:val="009B58EB"/>
    <w:rsid w:val="009C21D0"/>
    <w:rsid w:val="009C2930"/>
    <w:rsid w:val="009C42CC"/>
    <w:rsid w:val="009C43DD"/>
    <w:rsid w:val="009C5BBF"/>
    <w:rsid w:val="009C5BF3"/>
    <w:rsid w:val="009C5C1A"/>
    <w:rsid w:val="009C6D1F"/>
    <w:rsid w:val="009C7A97"/>
    <w:rsid w:val="009C7F10"/>
    <w:rsid w:val="009D034C"/>
    <w:rsid w:val="009D1812"/>
    <w:rsid w:val="009D380F"/>
    <w:rsid w:val="009D4817"/>
    <w:rsid w:val="009D5DCE"/>
    <w:rsid w:val="009D611A"/>
    <w:rsid w:val="009D68BD"/>
    <w:rsid w:val="009D690C"/>
    <w:rsid w:val="009D7711"/>
    <w:rsid w:val="009E0A98"/>
    <w:rsid w:val="009E1FE2"/>
    <w:rsid w:val="009E2A5B"/>
    <w:rsid w:val="009E2DDB"/>
    <w:rsid w:val="009E561D"/>
    <w:rsid w:val="009E5B52"/>
    <w:rsid w:val="009E740F"/>
    <w:rsid w:val="009F1D4D"/>
    <w:rsid w:val="009F242E"/>
    <w:rsid w:val="00A00B30"/>
    <w:rsid w:val="00A04865"/>
    <w:rsid w:val="00A0565F"/>
    <w:rsid w:val="00A06158"/>
    <w:rsid w:val="00A06B21"/>
    <w:rsid w:val="00A07301"/>
    <w:rsid w:val="00A0791B"/>
    <w:rsid w:val="00A108E1"/>
    <w:rsid w:val="00A11E99"/>
    <w:rsid w:val="00A1305A"/>
    <w:rsid w:val="00A17CE8"/>
    <w:rsid w:val="00A17F94"/>
    <w:rsid w:val="00A2181D"/>
    <w:rsid w:val="00A21E72"/>
    <w:rsid w:val="00A24411"/>
    <w:rsid w:val="00A25356"/>
    <w:rsid w:val="00A25643"/>
    <w:rsid w:val="00A32188"/>
    <w:rsid w:val="00A34BA8"/>
    <w:rsid w:val="00A3727A"/>
    <w:rsid w:val="00A42490"/>
    <w:rsid w:val="00A42929"/>
    <w:rsid w:val="00A43FD7"/>
    <w:rsid w:val="00A47ADF"/>
    <w:rsid w:val="00A51515"/>
    <w:rsid w:val="00A51A14"/>
    <w:rsid w:val="00A5449C"/>
    <w:rsid w:val="00A547D7"/>
    <w:rsid w:val="00A6244C"/>
    <w:rsid w:val="00A65D8D"/>
    <w:rsid w:val="00A66A8C"/>
    <w:rsid w:val="00A66D62"/>
    <w:rsid w:val="00A70AD3"/>
    <w:rsid w:val="00A717D4"/>
    <w:rsid w:val="00A72598"/>
    <w:rsid w:val="00A72A00"/>
    <w:rsid w:val="00A75545"/>
    <w:rsid w:val="00A80270"/>
    <w:rsid w:val="00A819FC"/>
    <w:rsid w:val="00A81C86"/>
    <w:rsid w:val="00A82CF2"/>
    <w:rsid w:val="00A85736"/>
    <w:rsid w:val="00A87B97"/>
    <w:rsid w:val="00A90949"/>
    <w:rsid w:val="00A928B4"/>
    <w:rsid w:val="00A93D63"/>
    <w:rsid w:val="00A942E0"/>
    <w:rsid w:val="00A96B59"/>
    <w:rsid w:val="00A96BB6"/>
    <w:rsid w:val="00A96D28"/>
    <w:rsid w:val="00AA0C03"/>
    <w:rsid w:val="00AA0F92"/>
    <w:rsid w:val="00AA101E"/>
    <w:rsid w:val="00AA2075"/>
    <w:rsid w:val="00AA26DC"/>
    <w:rsid w:val="00AA2BFE"/>
    <w:rsid w:val="00AA3DC3"/>
    <w:rsid w:val="00AA4432"/>
    <w:rsid w:val="00AB0D8E"/>
    <w:rsid w:val="00AB34F1"/>
    <w:rsid w:val="00AB412B"/>
    <w:rsid w:val="00AB5855"/>
    <w:rsid w:val="00AB75B9"/>
    <w:rsid w:val="00AC1000"/>
    <w:rsid w:val="00AC1CFF"/>
    <w:rsid w:val="00AC24E8"/>
    <w:rsid w:val="00AC33AA"/>
    <w:rsid w:val="00AC3428"/>
    <w:rsid w:val="00AC4423"/>
    <w:rsid w:val="00AC52EB"/>
    <w:rsid w:val="00AC7E27"/>
    <w:rsid w:val="00AC7EBC"/>
    <w:rsid w:val="00AD1510"/>
    <w:rsid w:val="00AD18C0"/>
    <w:rsid w:val="00AD2DBF"/>
    <w:rsid w:val="00AD3630"/>
    <w:rsid w:val="00AD3E25"/>
    <w:rsid w:val="00AE037F"/>
    <w:rsid w:val="00AE59B2"/>
    <w:rsid w:val="00AE7982"/>
    <w:rsid w:val="00AF083F"/>
    <w:rsid w:val="00AF1741"/>
    <w:rsid w:val="00AF18FC"/>
    <w:rsid w:val="00AF2E55"/>
    <w:rsid w:val="00AF4149"/>
    <w:rsid w:val="00AF48BE"/>
    <w:rsid w:val="00AF5025"/>
    <w:rsid w:val="00AF637D"/>
    <w:rsid w:val="00B04195"/>
    <w:rsid w:val="00B058B2"/>
    <w:rsid w:val="00B07A2E"/>
    <w:rsid w:val="00B1079C"/>
    <w:rsid w:val="00B13926"/>
    <w:rsid w:val="00B14E55"/>
    <w:rsid w:val="00B15D0D"/>
    <w:rsid w:val="00B22917"/>
    <w:rsid w:val="00B252CD"/>
    <w:rsid w:val="00B2578F"/>
    <w:rsid w:val="00B25BEC"/>
    <w:rsid w:val="00B25E74"/>
    <w:rsid w:val="00B3022B"/>
    <w:rsid w:val="00B3114A"/>
    <w:rsid w:val="00B32398"/>
    <w:rsid w:val="00B33F6F"/>
    <w:rsid w:val="00B3557C"/>
    <w:rsid w:val="00B35CAD"/>
    <w:rsid w:val="00B37A63"/>
    <w:rsid w:val="00B37DF2"/>
    <w:rsid w:val="00B40037"/>
    <w:rsid w:val="00B40D7E"/>
    <w:rsid w:val="00B42367"/>
    <w:rsid w:val="00B42419"/>
    <w:rsid w:val="00B44377"/>
    <w:rsid w:val="00B471F3"/>
    <w:rsid w:val="00B546EB"/>
    <w:rsid w:val="00B556BE"/>
    <w:rsid w:val="00B55FF7"/>
    <w:rsid w:val="00B56151"/>
    <w:rsid w:val="00B565BA"/>
    <w:rsid w:val="00B60F36"/>
    <w:rsid w:val="00B61918"/>
    <w:rsid w:val="00B61D3E"/>
    <w:rsid w:val="00B61E6F"/>
    <w:rsid w:val="00B62878"/>
    <w:rsid w:val="00B62F56"/>
    <w:rsid w:val="00B67141"/>
    <w:rsid w:val="00B67483"/>
    <w:rsid w:val="00B743C2"/>
    <w:rsid w:val="00B747BE"/>
    <w:rsid w:val="00B75E53"/>
    <w:rsid w:val="00B81256"/>
    <w:rsid w:val="00B8125E"/>
    <w:rsid w:val="00B81939"/>
    <w:rsid w:val="00B824DE"/>
    <w:rsid w:val="00B8506C"/>
    <w:rsid w:val="00B8521F"/>
    <w:rsid w:val="00B86C3F"/>
    <w:rsid w:val="00B879C0"/>
    <w:rsid w:val="00B90626"/>
    <w:rsid w:val="00B925E2"/>
    <w:rsid w:val="00B939D6"/>
    <w:rsid w:val="00B93A1A"/>
    <w:rsid w:val="00B951E4"/>
    <w:rsid w:val="00B97271"/>
    <w:rsid w:val="00B97C19"/>
    <w:rsid w:val="00BA25C4"/>
    <w:rsid w:val="00BA2E6E"/>
    <w:rsid w:val="00BA3B27"/>
    <w:rsid w:val="00BA45D0"/>
    <w:rsid w:val="00BA46BA"/>
    <w:rsid w:val="00BA693A"/>
    <w:rsid w:val="00BA7684"/>
    <w:rsid w:val="00BB0034"/>
    <w:rsid w:val="00BB0205"/>
    <w:rsid w:val="00BB1F65"/>
    <w:rsid w:val="00BB2B68"/>
    <w:rsid w:val="00BB4718"/>
    <w:rsid w:val="00BB6C38"/>
    <w:rsid w:val="00BC0A34"/>
    <w:rsid w:val="00BC1304"/>
    <w:rsid w:val="00BC1E6D"/>
    <w:rsid w:val="00BC2647"/>
    <w:rsid w:val="00BC3D21"/>
    <w:rsid w:val="00BC4281"/>
    <w:rsid w:val="00BC4D20"/>
    <w:rsid w:val="00BC62C3"/>
    <w:rsid w:val="00BC6B67"/>
    <w:rsid w:val="00BD2CE4"/>
    <w:rsid w:val="00BE0B7D"/>
    <w:rsid w:val="00BE2F92"/>
    <w:rsid w:val="00BE6077"/>
    <w:rsid w:val="00BE6321"/>
    <w:rsid w:val="00BE6AF4"/>
    <w:rsid w:val="00BE7A9E"/>
    <w:rsid w:val="00BF047F"/>
    <w:rsid w:val="00BF1E01"/>
    <w:rsid w:val="00BF514F"/>
    <w:rsid w:val="00BF595D"/>
    <w:rsid w:val="00BF6EB9"/>
    <w:rsid w:val="00C010B6"/>
    <w:rsid w:val="00C038FF"/>
    <w:rsid w:val="00C04A56"/>
    <w:rsid w:val="00C05E97"/>
    <w:rsid w:val="00C06214"/>
    <w:rsid w:val="00C103D4"/>
    <w:rsid w:val="00C1057D"/>
    <w:rsid w:val="00C10C66"/>
    <w:rsid w:val="00C11697"/>
    <w:rsid w:val="00C15BCA"/>
    <w:rsid w:val="00C175AB"/>
    <w:rsid w:val="00C20736"/>
    <w:rsid w:val="00C21D28"/>
    <w:rsid w:val="00C25786"/>
    <w:rsid w:val="00C26B24"/>
    <w:rsid w:val="00C3139D"/>
    <w:rsid w:val="00C315F7"/>
    <w:rsid w:val="00C34F2F"/>
    <w:rsid w:val="00C4610E"/>
    <w:rsid w:val="00C46DB6"/>
    <w:rsid w:val="00C505CB"/>
    <w:rsid w:val="00C522FB"/>
    <w:rsid w:val="00C5235D"/>
    <w:rsid w:val="00C52CEB"/>
    <w:rsid w:val="00C53EF4"/>
    <w:rsid w:val="00C60545"/>
    <w:rsid w:val="00C67EE8"/>
    <w:rsid w:val="00C71854"/>
    <w:rsid w:val="00C72477"/>
    <w:rsid w:val="00C74EA6"/>
    <w:rsid w:val="00C77E0B"/>
    <w:rsid w:val="00C83500"/>
    <w:rsid w:val="00C85929"/>
    <w:rsid w:val="00C87345"/>
    <w:rsid w:val="00C87A6B"/>
    <w:rsid w:val="00C908AF"/>
    <w:rsid w:val="00C90980"/>
    <w:rsid w:val="00C93A3A"/>
    <w:rsid w:val="00C93F57"/>
    <w:rsid w:val="00C942B0"/>
    <w:rsid w:val="00C95599"/>
    <w:rsid w:val="00CA1562"/>
    <w:rsid w:val="00CA1789"/>
    <w:rsid w:val="00CA2516"/>
    <w:rsid w:val="00CA256A"/>
    <w:rsid w:val="00CA30F0"/>
    <w:rsid w:val="00CA3750"/>
    <w:rsid w:val="00CA747C"/>
    <w:rsid w:val="00CA7691"/>
    <w:rsid w:val="00CB1F48"/>
    <w:rsid w:val="00CB2763"/>
    <w:rsid w:val="00CB34DE"/>
    <w:rsid w:val="00CC2774"/>
    <w:rsid w:val="00CC2E27"/>
    <w:rsid w:val="00CC4E9B"/>
    <w:rsid w:val="00CC7004"/>
    <w:rsid w:val="00CD12C1"/>
    <w:rsid w:val="00CD2D82"/>
    <w:rsid w:val="00CD58E3"/>
    <w:rsid w:val="00CD7444"/>
    <w:rsid w:val="00CE1279"/>
    <w:rsid w:val="00CE21B5"/>
    <w:rsid w:val="00CE72C3"/>
    <w:rsid w:val="00CF165E"/>
    <w:rsid w:val="00CF59D1"/>
    <w:rsid w:val="00CF6459"/>
    <w:rsid w:val="00CF7B31"/>
    <w:rsid w:val="00D00B59"/>
    <w:rsid w:val="00D024FA"/>
    <w:rsid w:val="00D0286D"/>
    <w:rsid w:val="00D069FE"/>
    <w:rsid w:val="00D06F43"/>
    <w:rsid w:val="00D101D3"/>
    <w:rsid w:val="00D1097C"/>
    <w:rsid w:val="00D1103B"/>
    <w:rsid w:val="00D13287"/>
    <w:rsid w:val="00D13BE7"/>
    <w:rsid w:val="00D140E9"/>
    <w:rsid w:val="00D14D25"/>
    <w:rsid w:val="00D15417"/>
    <w:rsid w:val="00D16AF0"/>
    <w:rsid w:val="00D175AB"/>
    <w:rsid w:val="00D22E9C"/>
    <w:rsid w:val="00D271DD"/>
    <w:rsid w:val="00D2729B"/>
    <w:rsid w:val="00D33FA7"/>
    <w:rsid w:val="00D357F4"/>
    <w:rsid w:val="00D35B8C"/>
    <w:rsid w:val="00D35C90"/>
    <w:rsid w:val="00D401C4"/>
    <w:rsid w:val="00D412A5"/>
    <w:rsid w:val="00D45FF5"/>
    <w:rsid w:val="00D4728D"/>
    <w:rsid w:val="00D50605"/>
    <w:rsid w:val="00D50E9D"/>
    <w:rsid w:val="00D55B24"/>
    <w:rsid w:val="00D56010"/>
    <w:rsid w:val="00D56024"/>
    <w:rsid w:val="00D56343"/>
    <w:rsid w:val="00D566A1"/>
    <w:rsid w:val="00D57D53"/>
    <w:rsid w:val="00D62FFE"/>
    <w:rsid w:val="00D6356D"/>
    <w:rsid w:val="00D635E0"/>
    <w:rsid w:val="00D64DD5"/>
    <w:rsid w:val="00D70346"/>
    <w:rsid w:val="00D76B1D"/>
    <w:rsid w:val="00D77928"/>
    <w:rsid w:val="00D81430"/>
    <w:rsid w:val="00D8231C"/>
    <w:rsid w:val="00D868E7"/>
    <w:rsid w:val="00D911CD"/>
    <w:rsid w:val="00D928B4"/>
    <w:rsid w:val="00D92B27"/>
    <w:rsid w:val="00DA12A7"/>
    <w:rsid w:val="00DA36BE"/>
    <w:rsid w:val="00DA5E14"/>
    <w:rsid w:val="00DA63C4"/>
    <w:rsid w:val="00DA6A48"/>
    <w:rsid w:val="00DA6D62"/>
    <w:rsid w:val="00DA75C7"/>
    <w:rsid w:val="00DA7CAA"/>
    <w:rsid w:val="00DB015A"/>
    <w:rsid w:val="00DB1E48"/>
    <w:rsid w:val="00DB28E4"/>
    <w:rsid w:val="00DB6145"/>
    <w:rsid w:val="00DB6473"/>
    <w:rsid w:val="00DB7C94"/>
    <w:rsid w:val="00DC085C"/>
    <w:rsid w:val="00DC17B2"/>
    <w:rsid w:val="00DC668C"/>
    <w:rsid w:val="00DC798F"/>
    <w:rsid w:val="00DD030C"/>
    <w:rsid w:val="00DD11D5"/>
    <w:rsid w:val="00DD2D57"/>
    <w:rsid w:val="00DD3AAB"/>
    <w:rsid w:val="00DD4958"/>
    <w:rsid w:val="00DD7AA4"/>
    <w:rsid w:val="00DE06F7"/>
    <w:rsid w:val="00DE0AE1"/>
    <w:rsid w:val="00DE2C10"/>
    <w:rsid w:val="00DE6C23"/>
    <w:rsid w:val="00DE74EE"/>
    <w:rsid w:val="00DE7BEB"/>
    <w:rsid w:val="00DF050B"/>
    <w:rsid w:val="00DF108D"/>
    <w:rsid w:val="00DF5282"/>
    <w:rsid w:val="00DF7CD4"/>
    <w:rsid w:val="00E00540"/>
    <w:rsid w:val="00E02180"/>
    <w:rsid w:val="00E022B4"/>
    <w:rsid w:val="00E11433"/>
    <w:rsid w:val="00E16047"/>
    <w:rsid w:val="00E22927"/>
    <w:rsid w:val="00E22961"/>
    <w:rsid w:val="00E22D9E"/>
    <w:rsid w:val="00E26394"/>
    <w:rsid w:val="00E323A6"/>
    <w:rsid w:val="00E34575"/>
    <w:rsid w:val="00E35355"/>
    <w:rsid w:val="00E36161"/>
    <w:rsid w:val="00E40DEC"/>
    <w:rsid w:val="00E433F3"/>
    <w:rsid w:val="00E445D1"/>
    <w:rsid w:val="00E4496E"/>
    <w:rsid w:val="00E5374B"/>
    <w:rsid w:val="00E57852"/>
    <w:rsid w:val="00E57F8A"/>
    <w:rsid w:val="00E6002A"/>
    <w:rsid w:val="00E604D8"/>
    <w:rsid w:val="00E61547"/>
    <w:rsid w:val="00E62104"/>
    <w:rsid w:val="00E62E13"/>
    <w:rsid w:val="00E6378A"/>
    <w:rsid w:val="00E648DC"/>
    <w:rsid w:val="00E67B5C"/>
    <w:rsid w:val="00E71FA8"/>
    <w:rsid w:val="00E74C6A"/>
    <w:rsid w:val="00E81C2D"/>
    <w:rsid w:val="00E82CC2"/>
    <w:rsid w:val="00E83A65"/>
    <w:rsid w:val="00E8573B"/>
    <w:rsid w:val="00E87ACF"/>
    <w:rsid w:val="00E906DB"/>
    <w:rsid w:val="00E91C8F"/>
    <w:rsid w:val="00E94DA7"/>
    <w:rsid w:val="00E97582"/>
    <w:rsid w:val="00EA03CF"/>
    <w:rsid w:val="00EA0428"/>
    <w:rsid w:val="00EA0E5C"/>
    <w:rsid w:val="00EA3D58"/>
    <w:rsid w:val="00EA5123"/>
    <w:rsid w:val="00EA77E2"/>
    <w:rsid w:val="00EA79EA"/>
    <w:rsid w:val="00EB25D4"/>
    <w:rsid w:val="00EB3C92"/>
    <w:rsid w:val="00EB59BE"/>
    <w:rsid w:val="00EB6086"/>
    <w:rsid w:val="00EB646A"/>
    <w:rsid w:val="00EC2ABD"/>
    <w:rsid w:val="00EC5E49"/>
    <w:rsid w:val="00EC701C"/>
    <w:rsid w:val="00EC7838"/>
    <w:rsid w:val="00ED02D2"/>
    <w:rsid w:val="00ED311B"/>
    <w:rsid w:val="00ED4F43"/>
    <w:rsid w:val="00ED653E"/>
    <w:rsid w:val="00EE0F05"/>
    <w:rsid w:val="00EE1C01"/>
    <w:rsid w:val="00EE1CE9"/>
    <w:rsid w:val="00EE3D8F"/>
    <w:rsid w:val="00EE47CF"/>
    <w:rsid w:val="00EE6BAF"/>
    <w:rsid w:val="00EE6C8F"/>
    <w:rsid w:val="00EF259E"/>
    <w:rsid w:val="00EF3ED4"/>
    <w:rsid w:val="00EF66D0"/>
    <w:rsid w:val="00EF7DA6"/>
    <w:rsid w:val="00EF7EF7"/>
    <w:rsid w:val="00F05464"/>
    <w:rsid w:val="00F07492"/>
    <w:rsid w:val="00F077AF"/>
    <w:rsid w:val="00F105CB"/>
    <w:rsid w:val="00F106B1"/>
    <w:rsid w:val="00F12135"/>
    <w:rsid w:val="00F12387"/>
    <w:rsid w:val="00F125B6"/>
    <w:rsid w:val="00F13785"/>
    <w:rsid w:val="00F14B56"/>
    <w:rsid w:val="00F22270"/>
    <w:rsid w:val="00F241B6"/>
    <w:rsid w:val="00F252B5"/>
    <w:rsid w:val="00F254D0"/>
    <w:rsid w:val="00F25892"/>
    <w:rsid w:val="00F26941"/>
    <w:rsid w:val="00F301AA"/>
    <w:rsid w:val="00F310B1"/>
    <w:rsid w:val="00F32CB2"/>
    <w:rsid w:val="00F36225"/>
    <w:rsid w:val="00F36376"/>
    <w:rsid w:val="00F37C1A"/>
    <w:rsid w:val="00F410F9"/>
    <w:rsid w:val="00F45010"/>
    <w:rsid w:val="00F457C0"/>
    <w:rsid w:val="00F45AFE"/>
    <w:rsid w:val="00F505FF"/>
    <w:rsid w:val="00F521F7"/>
    <w:rsid w:val="00F56624"/>
    <w:rsid w:val="00F56E5D"/>
    <w:rsid w:val="00F60814"/>
    <w:rsid w:val="00F618AA"/>
    <w:rsid w:val="00F62C80"/>
    <w:rsid w:val="00F6311B"/>
    <w:rsid w:val="00F63CE3"/>
    <w:rsid w:val="00F63E30"/>
    <w:rsid w:val="00F6539C"/>
    <w:rsid w:val="00F662CD"/>
    <w:rsid w:val="00F6742F"/>
    <w:rsid w:val="00F67ED9"/>
    <w:rsid w:val="00F71374"/>
    <w:rsid w:val="00F71999"/>
    <w:rsid w:val="00F72E09"/>
    <w:rsid w:val="00F73505"/>
    <w:rsid w:val="00F745A8"/>
    <w:rsid w:val="00F752DE"/>
    <w:rsid w:val="00F76012"/>
    <w:rsid w:val="00F7662D"/>
    <w:rsid w:val="00F76670"/>
    <w:rsid w:val="00F76C64"/>
    <w:rsid w:val="00F8265F"/>
    <w:rsid w:val="00F82767"/>
    <w:rsid w:val="00F83C7F"/>
    <w:rsid w:val="00F846BA"/>
    <w:rsid w:val="00F8608D"/>
    <w:rsid w:val="00F860DA"/>
    <w:rsid w:val="00F95A96"/>
    <w:rsid w:val="00FA29DE"/>
    <w:rsid w:val="00FA3CA7"/>
    <w:rsid w:val="00FA3EFB"/>
    <w:rsid w:val="00FA3FD5"/>
    <w:rsid w:val="00FA5B3F"/>
    <w:rsid w:val="00FA6035"/>
    <w:rsid w:val="00FB075B"/>
    <w:rsid w:val="00FB163F"/>
    <w:rsid w:val="00FB3235"/>
    <w:rsid w:val="00FC01BD"/>
    <w:rsid w:val="00FC0504"/>
    <w:rsid w:val="00FC4D08"/>
    <w:rsid w:val="00FC51B6"/>
    <w:rsid w:val="00FC5A3E"/>
    <w:rsid w:val="00FC5EA6"/>
    <w:rsid w:val="00FC6BD1"/>
    <w:rsid w:val="00FC7F36"/>
    <w:rsid w:val="00FD06FE"/>
    <w:rsid w:val="00FD2270"/>
    <w:rsid w:val="00FD3793"/>
    <w:rsid w:val="00FD4E07"/>
    <w:rsid w:val="00FD5FF0"/>
    <w:rsid w:val="00FE0025"/>
    <w:rsid w:val="00FE0585"/>
    <w:rsid w:val="00FE0E76"/>
    <w:rsid w:val="00FE1783"/>
    <w:rsid w:val="00FE2120"/>
    <w:rsid w:val="00FE365F"/>
    <w:rsid w:val="00FE3EAF"/>
    <w:rsid w:val="00FE6322"/>
    <w:rsid w:val="00FE7F20"/>
    <w:rsid w:val="00FF193F"/>
    <w:rsid w:val="00FF1F56"/>
    <w:rsid w:val="00FF3C80"/>
    <w:rsid w:val="00FF52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94B4E38"/>
  <w15:docId w15:val="{4AC84E8F-6089-C345-9150-17A47CE17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764D0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64D06"/>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BA45D0"/>
    <w:rPr>
      <w:b/>
      <w:bCs/>
    </w:rPr>
  </w:style>
  <w:style w:type="character" w:customStyle="1" w:styleId="CommentSubjectChar">
    <w:name w:val="Comment Subject Char"/>
    <w:basedOn w:val="CommentTextChar"/>
    <w:link w:val="CommentSubject"/>
    <w:uiPriority w:val="99"/>
    <w:semiHidden/>
    <w:rsid w:val="00BA45D0"/>
    <w:rPr>
      <w:b/>
      <w:bCs/>
      <w:sz w:val="20"/>
      <w:szCs w:val="20"/>
    </w:rPr>
  </w:style>
  <w:style w:type="paragraph" w:customStyle="1" w:styleId="EndNoteBibliography">
    <w:name w:val="EndNote Bibliography"/>
    <w:basedOn w:val="Normal"/>
    <w:link w:val="EndNoteBibliographyChar"/>
    <w:rsid w:val="006B0A04"/>
    <w:rPr>
      <w:rFonts w:ascii="Times New Roman" w:eastAsia="Times New Roman" w:hAnsi="Times New Roman" w:cs="Times New Roman"/>
      <w:lang w:val="en-US"/>
    </w:rPr>
  </w:style>
  <w:style w:type="character" w:customStyle="1" w:styleId="EndNoteBibliographyChar">
    <w:name w:val="EndNote Bibliography Char"/>
    <w:basedOn w:val="DefaultParagraphFont"/>
    <w:link w:val="EndNoteBibliography"/>
    <w:rsid w:val="006B0A04"/>
    <w:rPr>
      <w:rFonts w:ascii="Times New Roman" w:eastAsia="Times New Roman" w:hAnsi="Times New Roman" w:cs="Times New Roman"/>
      <w:lang w:val="en-US"/>
    </w:rPr>
  </w:style>
  <w:style w:type="paragraph" w:styleId="ListParagraph">
    <w:name w:val="List Paragraph"/>
    <w:basedOn w:val="Normal"/>
    <w:uiPriority w:val="34"/>
    <w:qFormat/>
    <w:rsid w:val="00E34575"/>
    <w:pPr>
      <w:ind w:left="720"/>
      <w:contextualSpacing/>
    </w:pPr>
  </w:style>
  <w:style w:type="paragraph" w:styleId="NormalWeb">
    <w:name w:val="Normal (Web)"/>
    <w:basedOn w:val="Normal"/>
    <w:uiPriority w:val="99"/>
    <w:semiHidden/>
    <w:unhideWhenUsed/>
    <w:rsid w:val="003E40F6"/>
    <w:pPr>
      <w:spacing w:before="100" w:beforeAutospacing="1" w:after="100" w:afterAutospacing="1"/>
    </w:pPr>
    <w:rPr>
      <w:rFonts w:ascii="Times New Roman" w:eastAsia="Times New Roman" w:hAnsi="Times New Roman" w:cs="Times New Roman"/>
    </w:rPr>
  </w:style>
  <w:style w:type="paragraph" w:styleId="Revision">
    <w:name w:val="Revision"/>
    <w:hidden/>
    <w:uiPriority w:val="99"/>
    <w:semiHidden/>
    <w:rsid w:val="00CE1279"/>
  </w:style>
  <w:style w:type="paragraph" w:styleId="Header">
    <w:name w:val="header"/>
    <w:basedOn w:val="Normal"/>
    <w:link w:val="HeaderChar"/>
    <w:uiPriority w:val="99"/>
    <w:unhideWhenUsed/>
    <w:rsid w:val="0043610C"/>
    <w:pPr>
      <w:tabs>
        <w:tab w:val="center" w:pos="4513"/>
        <w:tab w:val="right" w:pos="9026"/>
      </w:tabs>
    </w:pPr>
  </w:style>
  <w:style w:type="character" w:customStyle="1" w:styleId="HeaderChar">
    <w:name w:val="Header Char"/>
    <w:basedOn w:val="DefaultParagraphFont"/>
    <w:link w:val="Header"/>
    <w:uiPriority w:val="99"/>
    <w:rsid w:val="0043610C"/>
  </w:style>
  <w:style w:type="character" w:styleId="PageNumber">
    <w:name w:val="page number"/>
    <w:basedOn w:val="DefaultParagraphFont"/>
    <w:uiPriority w:val="99"/>
    <w:semiHidden/>
    <w:unhideWhenUsed/>
    <w:rsid w:val="0043610C"/>
  </w:style>
  <w:style w:type="table" w:styleId="TableGrid">
    <w:name w:val="Table Grid"/>
    <w:basedOn w:val="TableNormal"/>
    <w:uiPriority w:val="39"/>
    <w:rsid w:val="00F71374"/>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662CD"/>
    <w:rPr>
      <w:color w:val="0000FF"/>
      <w:u w:val="single"/>
    </w:rPr>
  </w:style>
  <w:style w:type="character" w:styleId="PlaceholderText">
    <w:name w:val="Placeholder Text"/>
    <w:basedOn w:val="DefaultParagraphFont"/>
    <w:uiPriority w:val="99"/>
    <w:semiHidden/>
    <w:rsid w:val="003A0F07"/>
    <w:rPr>
      <w:color w:val="808080"/>
    </w:rPr>
  </w:style>
  <w:style w:type="character" w:customStyle="1" w:styleId="UnresolvedMention1">
    <w:name w:val="Unresolved Mention1"/>
    <w:basedOn w:val="DefaultParagraphFont"/>
    <w:uiPriority w:val="99"/>
    <w:semiHidden/>
    <w:unhideWhenUsed/>
    <w:rsid w:val="00417C00"/>
    <w:rPr>
      <w:color w:val="605E5C"/>
      <w:shd w:val="clear" w:color="auto" w:fill="E1DFDD"/>
    </w:rPr>
  </w:style>
  <w:style w:type="paragraph" w:styleId="Footer">
    <w:name w:val="footer"/>
    <w:basedOn w:val="Normal"/>
    <w:link w:val="FooterChar"/>
    <w:uiPriority w:val="99"/>
    <w:unhideWhenUsed/>
    <w:rsid w:val="00192CD1"/>
    <w:pPr>
      <w:tabs>
        <w:tab w:val="center" w:pos="4513"/>
        <w:tab w:val="right" w:pos="9026"/>
      </w:tabs>
    </w:pPr>
  </w:style>
  <w:style w:type="character" w:customStyle="1" w:styleId="FooterChar">
    <w:name w:val="Footer Char"/>
    <w:basedOn w:val="DefaultParagraphFont"/>
    <w:link w:val="Footer"/>
    <w:uiPriority w:val="99"/>
    <w:rsid w:val="00192CD1"/>
  </w:style>
  <w:style w:type="paragraph" w:customStyle="1" w:styleId="EndNoteBibliographyTitle">
    <w:name w:val="EndNote Bibliography Title"/>
    <w:basedOn w:val="Normal"/>
    <w:link w:val="EndNoteBibliographyTitleChar"/>
    <w:rsid w:val="00146399"/>
    <w:pPr>
      <w:jc w:val="center"/>
    </w:pPr>
    <w:rPr>
      <w:rFonts w:ascii="Times New Roman" w:hAnsi="Times New Roman" w:cs="Times New Roman"/>
      <w:lang w:val="en-US"/>
    </w:rPr>
  </w:style>
  <w:style w:type="character" w:customStyle="1" w:styleId="EndNoteBibliographyTitleChar">
    <w:name w:val="EndNote Bibliography Title Char"/>
    <w:basedOn w:val="DefaultParagraphFont"/>
    <w:link w:val="EndNoteBibliographyTitle"/>
    <w:rsid w:val="00146399"/>
    <w:rPr>
      <w:rFonts w:ascii="Times New Roman" w:hAnsi="Times New Roman" w:cs="Times New Roman"/>
      <w:lang w:val="en-US"/>
    </w:rPr>
  </w:style>
  <w:style w:type="character" w:styleId="Emphasis">
    <w:name w:val="Emphasis"/>
    <w:basedOn w:val="DefaultParagraphFont"/>
    <w:uiPriority w:val="20"/>
    <w:qFormat/>
    <w:rsid w:val="00851BF4"/>
    <w:rPr>
      <w:i/>
      <w:iCs/>
    </w:rPr>
  </w:style>
  <w:style w:type="character" w:customStyle="1" w:styleId="hlfld-contribauthor">
    <w:name w:val="hlfld-contribauthor"/>
    <w:basedOn w:val="DefaultParagraphFont"/>
    <w:rsid w:val="002C6EB5"/>
  </w:style>
  <w:style w:type="character" w:customStyle="1" w:styleId="journalname">
    <w:name w:val="journalname"/>
    <w:basedOn w:val="DefaultParagraphFont"/>
    <w:rsid w:val="002C6EB5"/>
  </w:style>
  <w:style w:type="character" w:customStyle="1" w:styleId="year">
    <w:name w:val="year"/>
    <w:basedOn w:val="DefaultParagraphFont"/>
    <w:rsid w:val="002C6EB5"/>
  </w:style>
  <w:style w:type="character" w:customStyle="1" w:styleId="volume">
    <w:name w:val="volume"/>
    <w:basedOn w:val="DefaultParagraphFont"/>
    <w:rsid w:val="002C6EB5"/>
  </w:style>
  <w:style w:type="character" w:customStyle="1" w:styleId="issue">
    <w:name w:val="issue"/>
    <w:basedOn w:val="DefaultParagraphFont"/>
    <w:rsid w:val="002C6EB5"/>
  </w:style>
  <w:style w:type="character" w:customStyle="1" w:styleId="page">
    <w:name w:val="page"/>
    <w:basedOn w:val="DefaultParagraphFont"/>
    <w:rsid w:val="002C6EB5"/>
  </w:style>
  <w:style w:type="character" w:customStyle="1" w:styleId="author">
    <w:name w:val="author"/>
    <w:basedOn w:val="DefaultParagraphFont"/>
    <w:rsid w:val="00F13785"/>
  </w:style>
  <w:style w:type="character" w:customStyle="1" w:styleId="pubyear">
    <w:name w:val="pubyear"/>
    <w:basedOn w:val="DefaultParagraphFont"/>
    <w:rsid w:val="00F13785"/>
  </w:style>
  <w:style w:type="character" w:customStyle="1" w:styleId="articletitle">
    <w:name w:val="articletitle"/>
    <w:basedOn w:val="DefaultParagraphFont"/>
    <w:rsid w:val="00F13785"/>
  </w:style>
  <w:style w:type="character" w:customStyle="1" w:styleId="journaltitle">
    <w:name w:val="journaltitle"/>
    <w:basedOn w:val="DefaultParagraphFont"/>
    <w:rsid w:val="00F13785"/>
  </w:style>
  <w:style w:type="character" w:customStyle="1" w:styleId="vol">
    <w:name w:val="vol"/>
    <w:basedOn w:val="DefaultParagraphFont"/>
    <w:rsid w:val="00F13785"/>
  </w:style>
  <w:style w:type="character" w:customStyle="1" w:styleId="pagefirst">
    <w:name w:val="pagefirst"/>
    <w:basedOn w:val="DefaultParagraphFont"/>
    <w:rsid w:val="00F13785"/>
  </w:style>
  <w:style w:type="character" w:customStyle="1" w:styleId="pagelast">
    <w:name w:val="pagelast"/>
    <w:basedOn w:val="DefaultParagraphFont"/>
    <w:rsid w:val="00F13785"/>
  </w:style>
  <w:style w:type="character" w:styleId="FollowedHyperlink">
    <w:name w:val="FollowedHyperlink"/>
    <w:basedOn w:val="DefaultParagraphFont"/>
    <w:uiPriority w:val="99"/>
    <w:semiHidden/>
    <w:unhideWhenUsed/>
    <w:rsid w:val="00A6244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656947">
      <w:bodyDiv w:val="1"/>
      <w:marLeft w:val="0"/>
      <w:marRight w:val="0"/>
      <w:marTop w:val="0"/>
      <w:marBottom w:val="0"/>
      <w:divBdr>
        <w:top w:val="none" w:sz="0" w:space="0" w:color="auto"/>
        <w:left w:val="none" w:sz="0" w:space="0" w:color="auto"/>
        <w:bottom w:val="none" w:sz="0" w:space="0" w:color="auto"/>
        <w:right w:val="none" w:sz="0" w:space="0" w:color="auto"/>
      </w:divBdr>
      <w:divsChild>
        <w:div w:id="704673861">
          <w:marLeft w:val="0"/>
          <w:marRight w:val="0"/>
          <w:marTop w:val="0"/>
          <w:marBottom w:val="0"/>
          <w:divBdr>
            <w:top w:val="none" w:sz="0" w:space="0" w:color="auto"/>
            <w:left w:val="none" w:sz="0" w:space="0" w:color="auto"/>
            <w:bottom w:val="none" w:sz="0" w:space="0" w:color="auto"/>
            <w:right w:val="none" w:sz="0" w:space="0" w:color="auto"/>
          </w:divBdr>
        </w:div>
        <w:div w:id="374548730">
          <w:marLeft w:val="0"/>
          <w:marRight w:val="0"/>
          <w:marTop w:val="0"/>
          <w:marBottom w:val="0"/>
          <w:divBdr>
            <w:top w:val="none" w:sz="0" w:space="0" w:color="auto"/>
            <w:left w:val="none" w:sz="0" w:space="0" w:color="auto"/>
            <w:bottom w:val="none" w:sz="0" w:space="0" w:color="auto"/>
            <w:right w:val="none" w:sz="0" w:space="0" w:color="auto"/>
          </w:divBdr>
        </w:div>
      </w:divsChild>
    </w:div>
    <w:div w:id="441918313">
      <w:bodyDiv w:val="1"/>
      <w:marLeft w:val="0"/>
      <w:marRight w:val="0"/>
      <w:marTop w:val="0"/>
      <w:marBottom w:val="0"/>
      <w:divBdr>
        <w:top w:val="none" w:sz="0" w:space="0" w:color="auto"/>
        <w:left w:val="none" w:sz="0" w:space="0" w:color="auto"/>
        <w:bottom w:val="none" w:sz="0" w:space="0" w:color="auto"/>
        <w:right w:val="none" w:sz="0" w:space="0" w:color="auto"/>
      </w:divBdr>
    </w:div>
    <w:div w:id="1686789369">
      <w:bodyDiv w:val="1"/>
      <w:marLeft w:val="0"/>
      <w:marRight w:val="0"/>
      <w:marTop w:val="0"/>
      <w:marBottom w:val="0"/>
      <w:divBdr>
        <w:top w:val="none" w:sz="0" w:space="0" w:color="auto"/>
        <w:left w:val="none" w:sz="0" w:space="0" w:color="auto"/>
        <w:bottom w:val="none" w:sz="0" w:space="0" w:color="auto"/>
        <w:right w:val="none" w:sz="0" w:space="0" w:color="auto"/>
      </w:divBdr>
      <w:divsChild>
        <w:div w:id="737553767">
          <w:marLeft w:val="0"/>
          <w:marRight w:val="0"/>
          <w:marTop w:val="0"/>
          <w:marBottom w:val="0"/>
          <w:divBdr>
            <w:top w:val="none" w:sz="0" w:space="0" w:color="auto"/>
            <w:left w:val="none" w:sz="0" w:space="0" w:color="auto"/>
            <w:bottom w:val="none" w:sz="0" w:space="0" w:color="auto"/>
            <w:right w:val="none" w:sz="0" w:space="0" w:color="auto"/>
          </w:divBdr>
        </w:div>
      </w:divsChild>
    </w:div>
    <w:div w:id="1776825264">
      <w:bodyDiv w:val="1"/>
      <w:marLeft w:val="0"/>
      <w:marRight w:val="0"/>
      <w:marTop w:val="0"/>
      <w:marBottom w:val="0"/>
      <w:divBdr>
        <w:top w:val="none" w:sz="0" w:space="0" w:color="auto"/>
        <w:left w:val="none" w:sz="0" w:space="0" w:color="auto"/>
        <w:bottom w:val="none" w:sz="0" w:space="0" w:color="auto"/>
        <w:right w:val="none" w:sz="0" w:space="0" w:color="auto"/>
      </w:divBdr>
    </w:div>
    <w:div w:id="2097707315">
      <w:bodyDiv w:val="1"/>
      <w:marLeft w:val="0"/>
      <w:marRight w:val="0"/>
      <w:marTop w:val="0"/>
      <w:marBottom w:val="0"/>
      <w:divBdr>
        <w:top w:val="none" w:sz="0" w:space="0" w:color="auto"/>
        <w:left w:val="none" w:sz="0" w:space="0" w:color="auto"/>
        <w:bottom w:val="none" w:sz="0" w:space="0" w:color="auto"/>
        <w:right w:val="none" w:sz="0" w:space="0" w:color="auto"/>
      </w:divBdr>
      <w:divsChild>
        <w:div w:id="377975589">
          <w:marLeft w:val="-115"/>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umar.toseeb@york.ac.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bristol.ac.uk/alspac/external/documents/grant-acknowledgements.pdf"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bristol.ac.uk/alspac/researchers/our-dat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12AF6CE3B718A4E87C729B803E47C4F" ma:contentTypeVersion="12" ma:contentTypeDescription="Create a new document." ma:contentTypeScope="" ma:versionID="e0479304681ac7b21a7f00782bf8832d">
  <xsd:schema xmlns:xsd="http://www.w3.org/2001/XMLSchema" xmlns:xs="http://www.w3.org/2001/XMLSchema" xmlns:p="http://schemas.microsoft.com/office/2006/metadata/properties" xmlns:ns3="21ca5c12-d528-448b-b8a2-e0a39bb0eb06" xmlns:ns4="e9a4220d-cad2-4492-8c94-e474b0dbea91" targetNamespace="http://schemas.microsoft.com/office/2006/metadata/properties" ma:root="true" ma:fieldsID="4c0c98f28b4033cb4f115f02044094db" ns3:_="" ns4:_="">
    <xsd:import namespace="21ca5c12-d528-448b-b8a2-e0a39bb0eb06"/>
    <xsd:import namespace="e9a4220d-cad2-4492-8c94-e474b0dbea91"/>
    <xsd:element name="properties">
      <xsd:complexType>
        <xsd:sequence>
          <xsd:element name="documentManagement">
            <xsd:complexType>
              <xsd:all>
                <xsd:element ref="ns3:SharedWithUsers" minOccurs="0"/>
                <xsd:element ref="ns4:MediaServiceMetadata" minOccurs="0"/>
                <xsd:element ref="ns4:MediaServiceFastMetadata" minOccurs="0"/>
                <xsd:element ref="ns4:MediaServiceDateTaken" minOccurs="0"/>
                <xsd:element ref="ns4:MediaServiceAutoTags" minOccurs="0"/>
                <xsd:element ref="ns3:SharedWithDetails" minOccurs="0"/>
                <xsd:element ref="ns3:SharingHintHash" minOccurs="0"/>
                <xsd:element ref="ns4:MediaServiceOCR"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a5c12-d528-448b-b8a2-e0a39bb0eb0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a4220d-cad2-4492-8c94-e474b0dbea91" elementFormDefault="qualified">
    <xsd:import namespace="http://schemas.microsoft.com/office/2006/documentManagement/types"/>
    <xsd:import namespace="http://schemas.microsoft.com/office/infopath/2007/PartnerControls"/>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C44836-ABA8-4C9C-BB38-FA3068839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a5c12-d528-448b-b8a2-e0a39bb0eb06"/>
    <ds:schemaRef ds:uri="e9a4220d-cad2-4492-8c94-e474b0dbea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EABAE14-E659-4FCD-A32F-6F67BD111C0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EF46FFA-06A5-42B1-A144-BDE87B465765}">
  <ds:schemaRefs>
    <ds:schemaRef ds:uri="http://schemas.microsoft.com/sharepoint/v3/contenttype/forms"/>
  </ds:schemaRefs>
</ds:datastoreItem>
</file>

<file path=customXml/itemProps4.xml><?xml version="1.0" encoding="utf-8"?>
<ds:datastoreItem xmlns:ds="http://schemas.openxmlformats.org/officeDocument/2006/customXml" ds:itemID="{0C54BEA1-D696-4862-9C9B-7EC29A4D9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36421</Words>
  <Characters>207605</Characters>
  <Application>Microsoft Office Word</Application>
  <DocSecurity>0</DocSecurity>
  <Lines>1730</Lines>
  <Paragraphs>487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dc:creator>
  <cp:lastModifiedBy>Jenny L. Gibson</cp:lastModifiedBy>
  <cp:revision>2</cp:revision>
  <cp:lastPrinted>2019-10-10T10:40:00Z</cp:lastPrinted>
  <dcterms:created xsi:type="dcterms:W3CDTF">2020-09-02T07:26:00Z</dcterms:created>
  <dcterms:modified xsi:type="dcterms:W3CDTF">2020-09-02T07:26:00Z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711c47fa-2122-3a84-8e2f-b611035b9ac7</vt:lpwstr>
  </property>
  <property fmtid="{D5CDD505-2E9C-101B-9397-08002B2CF9AE}" pid="24" name="Mendeley Citation Style_1">
    <vt:lpwstr>http://www.zotero.org/styles/apa</vt:lpwstr>
  </property>
  <property fmtid="{D5CDD505-2E9C-101B-9397-08002B2CF9AE}" pid="25" name="ContentTypeId">
    <vt:lpwstr>0x010100B12AF6CE3B718A4E87C729B803E47C4F</vt:lpwstr>
  </property>
</Properties>
</file>