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8B2C83" w14:textId="1BBF2657" w:rsidR="00984058" w:rsidRDefault="00537B90" w:rsidP="00F60D03">
      <w:pPr>
        <w:spacing w:after="120" w:line="360" w:lineRule="auto"/>
        <w:jc w:val="center"/>
        <w:rPr>
          <w:sz w:val="28"/>
          <w:szCs w:val="28"/>
        </w:rPr>
      </w:pPr>
      <w:bookmarkStart w:id="0" w:name="_GoBack"/>
      <w:bookmarkEnd w:id="0"/>
      <w:r w:rsidRPr="00855EFB">
        <w:rPr>
          <w:b/>
          <w:sz w:val="28"/>
          <w:szCs w:val="28"/>
        </w:rPr>
        <w:t>Cambridge Social Ontology: Clarification, Development and Deployment</w:t>
      </w:r>
    </w:p>
    <w:p w14:paraId="74D90EF8" w14:textId="20F97F14" w:rsidR="00163D31" w:rsidRDefault="00552442" w:rsidP="002D5D58">
      <w:pPr>
        <w:spacing w:line="360" w:lineRule="auto"/>
        <w:jc w:val="center"/>
      </w:pPr>
      <w:r>
        <w:t>Phil</w:t>
      </w:r>
      <w:r w:rsidR="00537B90" w:rsidRPr="009C4670">
        <w:t xml:space="preserve"> Faulkner, Stephen Pratten and Jochen Runde</w:t>
      </w:r>
    </w:p>
    <w:p w14:paraId="0F813C85" w14:textId="12F7B22E" w:rsidR="00E9634F" w:rsidRDefault="00E9634F" w:rsidP="002D5D58">
      <w:pPr>
        <w:jc w:val="center"/>
      </w:pPr>
    </w:p>
    <w:p w14:paraId="6BFB7AFA" w14:textId="77777777" w:rsidR="00E9634F" w:rsidRPr="009C4670" w:rsidRDefault="00E9634F" w:rsidP="002D5D58">
      <w:pPr>
        <w:jc w:val="center"/>
      </w:pPr>
    </w:p>
    <w:p w14:paraId="2E9D2A9E" w14:textId="7F02B9C3" w:rsidR="0071178E" w:rsidRPr="00846B0A" w:rsidRDefault="0071178E" w:rsidP="00BC6747">
      <w:pPr>
        <w:pStyle w:val="ListParagraph"/>
        <w:numPr>
          <w:ilvl w:val="0"/>
          <w:numId w:val="9"/>
        </w:numPr>
        <w:spacing w:line="360" w:lineRule="auto"/>
        <w:jc w:val="both"/>
        <w:rPr>
          <w:b/>
        </w:rPr>
      </w:pPr>
      <w:r w:rsidRPr="00846B0A">
        <w:rPr>
          <w:rFonts w:ascii="Times New Roman" w:hAnsi="Times New Roman" w:cs="Times New Roman"/>
          <w:b/>
        </w:rPr>
        <w:t>Introduction</w:t>
      </w:r>
    </w:p>
    <w:p w14:paraId="65B1C355" w14:textId="3A7F108E" w:rsidR="00A42C23" w:rsidRDefault="00D1280B" w:rsidP="0071178E">
      <w:pPr>
        <w:spacing w:line="360" w:lineRule="auto"/>
        <w:jc w:val="both"/>
      </w:pPr>
      <w:r w:rsidRPr="003D57CE">
        <w:t>Social ontology</w:t>
      </w:r>
      <w:r w:rsidR="00E57FF6">
        <w:t>—</w:t>
      </w:r>
      <w:r w:rsidR="0022057E">
        <w:t>the study of the nature and basic structure of the social realm</w:t>
      </w:r>
      <w:r w:rsidR="00E57FF6">
        <w:t>—</w:t>
      </w:r>
      <w:r w:rsidRPr="003D57CE">
        <w:t>is currently enjoying a period</w:t>
      </w:r>
      <w:r>
        <w:t xml:space="preserve"> of </w:t>
      </w:r>
      <w:r w:rsidR="003E39F0">
        <w:t xml:space="preserve">sustained </w:t>
      </w:r>
      <w:r>
        <w:t>growth and development</w:t>
      </w:r>
      <w:r w:rsidRPr="003D57CE">
        <w:t xml:space="preserve">, both as a field of study in its own right and </w:t>
      </w:r>
      <w:r>
        <w:t xml:space="preserve">as a project concerned with </w:t>
      </w:r>
      <w:r w:rsidR="00CA7A7C">
        <w:t>under-</w:t>
      </w:r>
      <w:r>
        <w:t xml:space="preserve">labouring for </w:t>
      </w:r>
      <w:r w:rsidRPr="003D57CE">
        <w:t xml:space="preserve">a variety of different </w:t>
      </w:r>
      <w:r>
        <w:t>social scientific disciplines</w:t>
      </w:r>
      <w:r w:rsidR="00846B0A">
        <w:t xml:space="preserve"> including</w:t>
      </w:r>
      <w:r w:rsidR="006F1498">
        <w:t xml:space="preserve"> economics</w:t>
      </w:r>
      <w:r>
        <w:t>.</w:t>
      </w:r>
      <w:r w:rsidRPr="003D57CE">
        <w:t xml:space="preserve"> One</w:t>
      </w:r>
      <w:r>
        <w:t xml:space="preserve"> of the </w:t>
      </w:r>
      <w:r w:rsidR="0042233E">
        <w:t>most</w:t>
      </w:r>
      <w:r>
        <w:t xml:space="preserve"> active streams </w:t>
      </w:r>
      <w:r w:rsidRPr="003D57CE">
        <w:t>in this</w:t>
      </w:r>
      <w:r>
        <w:t xml:space="preserve"> area emanates</w:t>
      </w:r>
      <w:r w:rsidRPr="003D57CE">
        <w:t xml:space="preserve"> from Cambridge and a group of researchers </w:t>
      </w:r>
      <w:r w:rsidR="00CB3494">
        <w:t xml:space="preserve">operating at the interface between social ontology and heterodox economics </w:t>
      </w:r>
      <w:r w:rsidRPr="003D57CE">
        <w:t>whose work is sometimes identified as Cambridge Social Ontology. The central figure in this project is Tony Lawson, whose work has provided much of the impetus for Cambridge Social Ontology over the last thirty years.</w:t>
      </w:r>
      <w:r w:rsidR="00E22D02">
        <w:t xml:space="preserve"> </w:t>
      </w:r>
    </w:p>
    <w:p w14:paraId="39A9861B" w14:textId="30A41ACF" w:rsidR="005A7DC8" w:rsidRDefault="00D16D96" w:rsidP="00846B0A">
      <w:pPr>
        <w:spacing w:line="360" w:lineRule="auto"/>
        <w:ind w:firstLine="284"/>
        <w:jc w:val="both"/>
      </w:pPr>
      <w:r>
        <w:t xml:space="preserve">This Special Issue of the </w:t>
      </w:r>
      <w:r w:rsidRPr="00CF698E">
        <w:rPr>
          <w:i/>
        </w:rPr>
        <w:t>Cambridge Journal of Economics</w:t>
      </w:r>
      <w:r>
        <w:t xml:space="preserve"> is intended</w:t>
      </w:r>
      <w:r w:rsidR="005A7DC8">
        <w:t xml:space="preserve"> </w:t>
      </w:r>
      <w:r>
        <w:t xml:space="preserve">to mark the contribution Lawson has made </w:t>
      </w:r>
      <w:r w:rsidR="005A7DC8">
        <w:t>to</w:t>
      </w:r>
      <w:r>
        <w:t xml:space="preserve"> the study of social ontology and </w:t>
      </w:r>
      <w:r w:rsidR="00170660">
        <w:t xml:space="preserve">to </w:t>
      </w:r>
      <w:r w:rsidR="00485189">
        <w:t xml:space="preserve">the application of its results </w:t>
      </w:r>
      <w:r w:rsidR="004B2395">
        <w:t xml:space="preserve">to </w:t>
      </w:r>
      <w:r>
        <w:t xml:space="preserve">economics and </w:t>
      </w:r>
      <w:r w:rsidR="00E769B1">
        <w:t xml:space="preserve">the </w:t>
      </w:r>
      <w:r>
        <w:t>social science</w:t>
      </w:r>
      <w:r w:rsidR="00E769B1">
        <w:t>s</w:t>
      </w:r>
      <w:r>
        <w:t xml:space="preserve"> more </w:t>
      </w:r>
      <w:r w:rsidR="00E769B1">
        <w:t>widely</w:t>
      </w:r>
      <w:r>
        <w:t xml:space="preserve">. </w:t>
      </w:r>
      <w:r w:rsidR="00F80F2D" w:rsidRPr="00F80F2D">
        <w:t xml:space="preserve">It does so by </w:t>
      </w:r>
      <w:r w:rsidR="00315D35">
        <w:t>presenting</w:t>
      </w:r>
      <w:r w:rsidR="00F80F2D" w:rsidRPr="00F80F2D">
        <w:t xml:space="preserve"> a range of new papers whose authors were invited to engage with the work of Lawson and his colleagues in the Cambridge Social Ontology project. The intention was to encourage new work, whether it be critical or constructive</w:t>
      </w:r>
      <w:r w:rsidR="00696499">
        <w:t xml:space="preserve"> in orientation</w:t>
      </w:r>
      <w:r w:rsidR="00F80F2D" w:rsidRPr="00F80F2D">
        <w:t xml:space="preserve">, and </w:t>
      </w:r>
      <w:r w:rsidR="009023E1">
        <w:t>t</w:t>
      </w:r>
      <w:r w:rsidR="00F80F2D" w:rsidRPr="00F80F2D">
        <w:t xml:space="preserve">hereby hopefully to advance the themes that Lawson has </w:t>
      </w:r>
      <w:r w:rsidR="002550CB">
        <w:t>pursued</w:t>
      </w:r>
      <w:r w:rsidR="00F80F2D" w:rsidRPr="00F80F2D">
        <w:t xml:space="preserve"> over the course of his career.</w:t>
      </w:r>
      <w:r>
        <w:t xml:space="preserve"> </w:t>
      </w:r>
    </w:p>
    <w:p w14:paraId="5C15448B" w14:textId="1A83E9ED" w:rsidR="005A7DC8" w:rsidRDefault="00875127" w:rsidP="00BA620A">
      <w:pPr>
        <w:spacing w:line="360" w:lineRule="auto"/>
        <w:ind w:firstLine="270"/>
        <w:jc w:val="both"/>
      </w:pPr>
      <w:r>
        <w:t xml:space="preserve">Very broadly, </w:t>
      </w:r>
      <w:r w:rsidR="00A80F01">
        <w:t xml:space="preserve">the greater part of </w:t>
      </w:r>
      <w:r w:rsidR="00BA620A">
        <w:t>Lawson</w:t>
      </w:r>
      <w:r>
        <w:t>’</w:t>
      </w:r>
      <w:r w:rsidR="00A80F01">
        <w:t xml:space="preserve">s </w:t>
      </w:r>
      <w:r>
        <w:t xml:space="preserve">writings are split between </w:t>
      </w:r>
      <w:r w:rsidR="00BA620A">
        <w:t>identify</w:t>
      </w:r>
      <w:r>
        <w:t>ing and explaining</w:t>
      </w:r>
      <w:r w:rsidR="00BA620A">
        <w:t xml:space="preserve"> the problems </w:t>
      </w:r>
      <w:r w:rsidR="00696499">
        <w:t xml:space="preserve">of </w:t>
      </w:r>
      <w:r w:rsidR="00BA620A">
        <w:t>mainstream economic</w:t>
      </w:r>
      <w:r w:rsidR="009D5C1D">
        <w:t>s</w:t>
      </w:r>
      <w:r>
        <w:t>,</w:t>
      </w:r>
      <w:r w:rsidR="009D5C1D">
        <w:t xml:space="preserve"> </w:t>
      </w:r>
      <w:r>
        <w:t>and</w:t>
      </w:r>
      <w:r w:rsidR="00BA620A">
        <w:t xml:space="preserve"> </w:t>
      </w:r>
      <w:r w:rsidR="00734847">
        <w:t>contribut</w:t>
      </w:r>
      <w:r>
        <w:t>ing</w:t>
      </w:r>
      <w:r w:rsidR="00734847">
        <w:t xml:space="preserve"> to </w:t>
      </w:r>
      <w:r w:rsidR="0096413C">
        <w:t xml:space="preserve">the project of </w:t>
      </w:r>
      <w:r w:rsidR="00734847">
        <w:t>constructing a viable alternat</w:t>
      </w:r>
      <w:r w:rsidR="00EA1B2C">
        <w:t>ive.</w:t>
      </w:r>
      <w:r w:rsidR="00734847">
        <w:t xml:space="preserve"> </w:t>
      </w:r>
      <w:r w:rsidR="00EA1B2C">
        <w:t xml:space="preserve">With respect to the former, the </w:t>
      </w:r>
      <w:r w:rsidR="00523276">
        <w:t xml:space="preserve">broad thrust of his critique is that the </w:t>
      </w:r>
      <w:r w:rsidR="005A7DC8">
        <w:t>widely</w:t>
      </w:r>
      <w:r w:rsidR="008954EA">
        <w:t xml:space="preserve"> recognised explanatory fa</w:t>
      </w:r>
      <w:r w:rsidR="005A7DC8">
        <w:t xml:space="preserve">ilures and lack of realisticness </w:t>
      </w:r>
      <w:r w:rsidR="00523276">
        <w:t xml:space="preserve">of the discipline are </w:t>
      </w:r>
      <w:r w:rsidR="005A7DC8">
        <w:t xml:space="preserve">ultimately </w:t>
      </w:r>
      <w:r w:rsidR="00523276">
        <w:t xml:space="preserve">due </w:t>
      </w:r>
      <w:r w:rsidR="005A7DC8">
        <w:t>to a perva</w:t>
      </w:r>
      <w:r w:rsidR="008954EA">
        <w:t>siv</w:t>
      </w:r>
      <w:r w:rsidR="005A7DC8">
        <w:t xml:space="preserve">e ontological neglect. </w:t>
      </w:r>
      <w:r w:rsidR="00315D35">
        <w:t>He argues</w:t>
      </w:r>
      <w:r w:rsidR="008769ED">
        <w:t xml:space="preserve"> that</w:t>
      </w:r>
      <w:r w:rsidR="0034540E">
        <w:t xml:space="preserve"> </w:t>
      </w:r>
      <w:r w:rsidR="00EC26A2">
        <w:t xml:space="preserve">the profession, </w:t>
      </w:r>
      <w:r w:rsidR="00F03BF5">
        <w:t xml:space="preserve">operating with </w:t>
      </w:r>
      <w:r w:rsidR="00EC26A2">
        <w:t xml:space="preserve">a flawed conception of scientific method, has been more concerned to be seen to conform to proper scientific method than </w:t>
      </w:r>
      <w:r w:rsidR="00315D35">
        <w:t xml:space="preserve">to </w:t>
      </w:r>
      <w:r w:rsidR="00EC26A2">
        <w:t>ensur</w:t>
      </w:r>
      <w:r w:rsidR="00315D35">
        <w:t xml:space="preserve">ing </w:t>
      </w:r>
      <w:r w:rsidR="00EC26A2">
        <w:t>that its tools of analysis are appropriate to the nature of the material under investigation</w:t>
      </w:r>
      <w:r w:rsidR="005A7DC8">
        <w:t>.</w:t>
      </w:r>
      <w:r w:rsidR="00062712">
        <w:t xml:space="preserve"> </w:t>
      </w:r>
      <w:r w:rsidR="008954EA">
        <w:t>Lawson</w:t>
      </w:r>
      <w:r w:rsidR="00EA1B2C">
        <w:t xml:space="preserve"> has </w:t>
      </w:r>
      <w:r w:rsidR="008954EA">
        <w:t>led the way in showing how th</w:t>
      </w:r>
      <w:r w:rsidR="00B45588">
        <w:t>e</w:t>
      </w:r>
      <w:r w:rsidR="008954EA">
        <w:t xml:space="preserve"> neglect of ontological issues and accompanying scientism made the failings of modern economics pretty much inevitable. </w:t>
      </w:r>
    </w:p>
    <w:p w14:paraId="4D4BBCEB" w14:textId="02659DAA" w:rsidR="00F41BD6" w:rsidRDefault="008954EA" w:rsidP="00F41BD6">
      <w:pPr>
        <w:tabs>
          <w:tab w:val="left" w:pos="270"/>
        </w:tabs>
        <w:spacing w:line="360" w:lineRule="auto"/>
        <w:ind w:firstLine="270"/>
        <w:jc w:val="both"/>
      </w:pPr>
      <w:r>
        <w:t>The alternative</w:t>
      </w:r>
      <w:r w:rsidR="00C11EC1">
        <w:t xml:space="preserve">, </w:t>
      </w:r>
      <w:r w:rsidR="00F56931">
        <w:t>constructive</w:t>
      </w:r>
      <w:r>
        <w:t xml:space="preserve"> programme Lawson sets out </w:t>
      </w:r>
      <w:r w:rsidR="0096413C">
        <w:t>is guided by the idea</w:t>
      </w:r>
      <w:r>
        <w:t xml:space="preserve"> that method and substantive theory </w:t>
      </w:r>
      <w:r w:rsidR="00980367">
        <w:t>can benefit from</w:t>
      </w:r>
      <w:r w:rsidR="0034540E">
        <w:t xml:space="preserve"> </w:t>
      </w:r>
      <w:r>
        <w:t>explicit, systematic an</w:t>
      </w:r>
      <w:r w:rsidR="0071178E">
        <w:t>d sustained social ontology</w:t>
      </w:r>
      <w:r w:rsidR="00980367">
        <w:t>. This constructive programme sees advances in method, substantive theory and ontology as best produced together with developments in each informing the others.</w:t>
      </w:r>
    </w:p>
    <w:p w14:paraId="183A58AC" w14:textId="7659D63E" w:rsidR="00B45588" w:rsidRDefault="00980367" w:rsidP="00F41BD6">
      <w:pPr>
        <w:tabs>
          <w:tab w:val="left" w:pos="270"/>
        </w:tabs>
        <w:spacing w:line="360" w:lineRule="auto"/>
        <w:ind w:firstLine="270"/>
        <w:jc w:val="both"/>
      </w:pPr>
      <w:r>
        <w:lastRenderedPageBreak/>
        <w:t xml:space="preserve">Lawson’s own </w:t>
      </w:r>
      <w:r w:rsidR="00FE09FD">
        <w:t>work tackles</w:t>
      </w:r>
      <w:r w:rsidR="00B45588">
        <w:t xml:space="preserve"> many different aspects of social ontology. As well as</w:t>
      </w:r>
      <w:r w:rsidR="00B45588" w:rsidRPr="003D57CE">
        <w:t xml:space="preserve"> demonstrating the viability and significance of ontologica</w:t>
      </w:r>
      <w:r w:rsidR="00B45588">
        <w:t xml:space="preserve">l analysis of the social realm in general terms, Lawson offers </w:t>
      </w:r>
      <w:r w:rsidR="00B45588" w:rsidRPr="003D57CE">
        <w:t>a parti</w:t>
      </w:r>
      <w:r w:rsidR="00B45588">
        <w:t xml:space="preserve">cular socio-ontological conception—what he calls </w:t>
      </w:r>
      <w:r w:rsidR="0071178E">
        <w:t xml:space="preserve">a </w:t>
      </w:r>
      <w:r w:rsidR="0071178E" w:rsidRPr="00095EB6">
        <w:t>socio</w:t>
      </w:r>
      <w:r w:rsidR="00095EB6" w:rsidRPr="003C200F">
        <w:t>-</w:t>
      </w:r>
      <w:r w:rsidR="00B45588" w:rsidRPr="0071178E">
        <w:rPr>
          <w:i/>
        </w:rPr>
        <w:t>philosophical</w:t>
      </w:r>
      <w:r w:rsidR="00B45588" w:rsidRPr="003C200F">
        <w:rPr>
          <w:i/>
        </w:rPr>
        <w:t xml:space="preserve"> </w:t>
      </w:r>
      <w:r w:rsidR="00B45588" w:rsidRPr="00095EB6">
        <w:t>ontology</w:t>
      </w:r>
      <w:r w:rsidR="00B45588">
        <w:t>—concerned with accommodating all phenomena of the social realm. He has contrasted this account with prominent alternatives</w:t>
      </w:r>
      <w:r w:rsidR="00846B0A">
        <w:t>,</w:t>
      </w:r>
      <w:r w:rsidR="00CB345F">
        <w:rPr>
          <w:rStyle w:val="FootnoteReference"/>
        </w:rPr>
        <w:footnoteReference w:id="2"/>
      </w:r>
      <w:r w:rsidR="00B45588">
        <w:t xml:space="preserve"> and</w:t>
      </w:r>
      <w:r w:rsidR="00B45588" w:rsidRPr="003D57CE">
        <w:t xml:space="preserve"> explor</w:t>
      </w:r>
      <w:r w:rsidR="00B45588">
        <w:t>ed</w:t>
      </w:r>
      <w:r w:rsidR="00B45588" w:rsidRPr="003D57CE">
        <w:t xml:space="preserve"> </w:t>
      </w:r>
      <w:r w:rsidR="00B45588">
        <w:t xml:space="preserve">its </w:t>
      </w:r>
      <w:r w:rsidR="00B45588" w:rsidRPr="003D57CE">
        <w:t>implications for understanding methodological strategies and prominent contemporary and hist</w:t>
      </w:r>
      <w:r w:rsidR="00B45588">
        <w:t>orical projects and contributions in economics (see Lawson 1997a, 2003a and 2015f). M</w:t>
      </w:r>
      <w:r w:rsidR="00B45588" w:rsidRPr="003D57CE">
        <w:t>ost recently</w:t>
      </w:r>
      <w:r w:rsidR="00B45588">
        <w:t xml:space="preserve"> he has </w:t>
      </w:r>
      <w:r w:rsidR="00B45588" w:rsidRPr="003D57CE">
        <w:t>develop</w:t>
      </w:r>
      <w:r w:rsidR="00B45588">
        <w:t xml:space="preserve">ed </w:t>
      </w:r>
      <w:r w:rsidR="00B45588" w:rsidRPr="003D57CE">
        <w:t xml:space="preserve">conceptions of certain key social </w:t>
      </w:r>
      <w:r w:rsidR="00B45588">
        <w:t>existents (in his terms undertaken projects in socio-</w:t>
      </w:r>
      <w:r w:rsidR="00B45588" w:rsidRPr="005E2542">
        <w:rPr>
          <w:i/>
        </w:rPr>
        <w:t>scientific</w:t>
      </w:r>
      <w:r w:rsidR="00B45588">
        <w:t xml:space="preserve"> ontology) i</w:t>
      </w:r>
      <w:r w:rsidR="00B45588" w:rsidRPr="003D57CE">
        <w:t xml:space="preserve">ncluding the corporation, money, </w:t>
      </w:r>
      <w:r w:rsidR="00B45588">
        <w:t>gender, technology, power and institutions</w:t>
      </w:r>
      <w:r w:rsidR="00B45588">
        <w:rPr>
          <w:rFonts w:eastAsia="Times New Roman"/>
        </w:rPr>
        <w:t xml:space="preserve"> (see respectively, Lawson 2015d, 2016a, 2007, 2014, 2016d and 2015c)</w:t>
      </w:r>
      <w:r w:rsidR="00B45588" w:rsidRPr="008B6B64">
        <w:rPr>
          <w:rFonts w:eastAsia="Times New Roman"/>
        </w:rPr>
        <w:t>.</w:t>
      </w:r>
      <w:r w:rsidR="00B45588" w:rsidRPr="009A4A80">
        <w:rPr>
          <w:rFonts w:eastAsia="Times New Roman"/>
        </w:rPr>
        <w:t xml:space="preserve"> </w:t>
      </w:r>
    </w:p>
    <w:p w14:paraId="0F7813A3" w14:textId="69E7D618" w:rsidR="00E22C30" w:rsidRDefault="00B45588" w:rsidP="00846B0A">
      <w:pPr>
        <w:spacing w:line="360" w:lineRule="auto"/>
        <w:ind w:firstLine="270"/>
        <w:jc w:val="both"/>
      </w:pPr>
      <w:r>
        <w:t xml:space="preserve">Lawson has devoted considerable energy over the years to the dissemination of his ideas. This activity has taken various forms, including a string of publications demonstrating why and how ontology matters for heterodox economists, economic methodologists and historians of economic thought (Lawson 1992, 1994e, 1994c, 1996a, 2001e, 2004c, 2005c, 2006 and 2015e) and </w:t>
      </w:r>
      <w:r w:rsidRPr="003D57CE">
        <w:t xml:space="preserve">setting up and leading two of the main institutions that support Cambridge Social Ontology, namely the </w:t>
      </w:r>
      <w:r w:rsidRPr="00252083">
        <w:rPr>
          <w:i/>
        </w:rPr>
        <w:t xml:space="preserve">Cambridge Realist Workshop </w:t>
      </w:r>
      <w:r w:rsidRPr="003D57CE">
        <w:t xml:space="preserve">and, more recently, the </w:t>
      </w:r>
      <w:r w:rsidRPr="00252083">
        <w:rPr>
          <w:i/>
        </w:rPr>
        <w:t>Cambridge Social Ontology Group</w:t>
      </w:r>
      <w:r>
        <w:t>.</w:t>
      </w:r>
      <w:r w:rsidRPr="003D57CE">
        <w:t xml:space="preserve"> The </w:t>
      </w:r>
      <w:r w:rsidRPr="003C200F">
        <w:t>Cambridge Realist Workshop</w:t>
      </w:r>
      <w:r>
        <w:t xml:space="preserve"> has been running continuously since October 1990 and</w:t>
      </w:r>
      <w:r w:rsidRPr="003D57CE">
        <w:t xml:space="preserve"> provides a testing ground for new research in heterodox economics, especially that with an explicit philosophical or methodological focus. The Cambridge Social </w:t>
      </w:r>
      <w:r>
        <w:t>Ontology Group, established in October 2002</w:t>
      </w:r>
      <w:r w:rsidRPr="003D57CE">
        <w:t>, aims more specifica</w:t>
      </w:r>
      <w:r>
        <w:t xml:space="preserve">lly to advance social ontology. </w:t>
      </w:r>
      <w:r w:rsidRPr="003D57CE">
        <w:t>Both initiatives have had international impact in the g</w:t>
      </w:r>
      <w:r>
        <w:t>eneration of new research</w:t>
      </w:r>
      <w:r w:rsidRPr="003D57CE">
        <w:t>.</w:t>
      </w:r>
      <w:r>
        <w:rPr>
          <w:rStyle w:val="FootnoteReference"/>
        </w:rPr>
        <w:footnoteReference w:id="3"/>
      </w:r>
    </w:p>
    <w:p w14:paraId="36C07583" w14:textId="52F4D8D0" w:rsidR="006761D0" w:rsidRPr="00275269" w:rsidDel="00FF2E1B" w:rsidRDefault="00A92E7F" w:rsidP="00ED16D9">
      <w:pPr>
        <w:spacing w:line="360" w:lineRule="auto"/>
        <w:ind w:firstLine="360"/>
        <w:jc w:val="both"/>
      </w:pPr>
      <w:r w:rsidRPr="000575EE" w:rsidDel="00FF2E1B">
        <w:t xml:space="preserve">As </w:t>
      </w:r>
      <w:r w:rsidR="00C924C0" w:rsidRPr="00275269">
        <w:t>its</w:t>
      </w:r>
      <w:r w:rsidR="00ED16D9">
        <w:t xml:space="preserve"> </w:t>
      </w:r>
      <w:r w:rsidR="00C924C0" w:rsidRPr="00275269" w:rsidDel="00FF2E1B">
        <w:t>title suggests</w:t>
      </w:r>
      <w:r w:rsidR="00AA3293">
        <w:t>,</w:t>
      </w:r>
      <w:r w:rsidR="00C924C0" w:rsidRPr="00275269" w:rsidDel="00FF2E1B">
        <w:t xml:space="preserve"> </w:t>
      </w:r>
      <w:r w:rsidRPr="00275269" w:rsidDel="00FF2E1B">
        <w:t>t</w:t>
      </w:r>
      <w:r w:rsidR="00E22C30" w:rsidRPr="00275269" w:rsidDel="00FF2E1B">
        <w:t>h</w:t>
      </w:r>
      <w:r w:rsidR="00AA3293">
        <w:t>e</w:t>
      </w:r>
      <w:r w:rsidR="00E22C30" w:rsidRPr="00275269" w:rsidDel="00FF2E1B">
        <w:t xml:space="preserve"> </w:t>
      </w:r>
      <w:r w:rsidR="00CD1330" w:rsidRPr="00275269" w:rsidDel="00FF2E1B">
        <w:t>collection</w:t>
      </w:r>
      <w:r w:rsidR="0087389F" w:rsidRPr="00275269" w:rsidDel="00FF2E1B">
        <w:t xml:space="preserve"> of</w:t>
      </w:r>
      <w:r w:rsidR="00A341DF" w:rsidRPr="00275269" w:rsidDel="00FF2E1B">
        <w:t xml:space="preserve"> papers </w:t>
      </w:r>
      <w:r w:rsidR="00AA3293">
        <w:t>in this Special Issue aims</w:t>
      </w:r>
      <w:r w:rsidR="00F81ACA" w:rsidRPr="00275269" w:rsidDel="00FF2E1B">
        <w:t xml:space="preserve"> to </w:t>
      </w:r>
      <w:r w:rsidR="00B868A3" w:rsidRPr="00275269" w:rsidDel="00FF2E1B">
        <w:t xml:space="preserve">clarify, develop and deploy some of the ideas advanced by Lawson and the Cambridge group. </w:t>
      </w:r>
      <w:r w:rsidR="00F14C20" w:rsidRPr="00275269" w:rsidDel="00FF2E1B">
        <w:t xml:space="preserve">Authors were asked to provide contributions in specific areas of social ontology and encouraged to build on topics suggested by, </w:t>
      </w:r>
      <w:r w:rsidR="005257AF" w:rsidRPr="00275269" w:rsidDel="00FF2E1B">
        <w:t xml:space="preserve">constructively </w:t>
      </w:r>
      <w:r w:rsidR="00F14C20" w:rsidRPr="00275269" w:rsidDel="00FF2E1B">
        <w:t>criti</w:t>
      </w:r>
      <w:r w:rsidR="006761D0" w:rsidRPr="00275269" w:rsidDel="00FF2E1B">
        <w:t>cize positions defended in,</w:t>
      </w:r>
      <w:r w:rsidR="00F14C20" w:rsidRPr="00275269" w:rsidDel="00FF2E1B">
        <w:t xml:space="preserve"> </w:t>
      </w:r>
      <w:r w:rsidR="003F5A52" w:rsidRPr="00275269" w:rsidDel="00FF2E1B">
        <w:t xml:space="preserve">or apply the results of </w:t>
      </w:r>
      <w:r w:rsidR="00F14C20" w:rsidRPr="00275269" w:rsidDel="00FF2E1B">
        <w:t xml:space="preserve">Lawson’s </w:t>
      </w:r>
      <w:r w:rsidR="006E702D" w:rsidRPr="00275269" w:rsidDel="00FF2E1B">
        <w:t xml:space="preserve">various </w:t>
      </w:r>
      <w:r w:rsidR="00F14C20" w:rsidRPr="00275269" w:rsidDel="00FF2E1B">
        <w:t xml:space="preserve">contributions. Proposed topics included emergence, power, human flourishing, community, norms, rules, custom and convention, identity, uncertainty, </w:t>
      </w:r>
      <w:r w:rsidR="00F14C20" w:rsidRPr="00275269" w:rsidDel="00FF2E1B">
        <w:lastRenderedPageBreak/>
        <w:t>technology, money, gender, markets, the corporation, institutions and development. The papers that were submitted for th</w:t>
      </w:r>
      <w:r w:rsidR="000C3A0A" w:rsidRPr="00275269" w:rsidDel="00FF2E1B">
        <w:t>e</w:t>
      </w:r>
      <w:r w:rsidR="00F14C20" w:rsidRPr="00275269" w:rsidDel="00FF2E1B">
        <w:t xml:space="preserve"> special issue all went through the usual </w:t>
      </w:r>
      <w:r w:rsidR="00F14C20" w:rsidRPr="00275269" w:rsidDel="00FF2E1B">
        <w:rPr>
          <w:i/>
        </w:rPr>
        <w:t xml:space="preserve">Cambridge Journal of Economics </w:t>
      </w:r>
      <w:r w:rsidR="00F14C20" w:rsidRPr="000575EE" w:rsidDel="00FF2E1B">
        <w:t xml:space="preserve">review process. </w:t>
      </w:r>
    </w:p>
    <w:p w14:paraId="67998912" w14:textId="369224F6" w:rsidR="00E8038F" w:rsidRPr="00275269" w:rsidDel="00FF2E1B" w:rsidRDefault="00D72F44" w:rsidP="00275269">
      <w:pPr>
        <w:spacing w:after="240" w:line="360" w:lineRule="auto"/>
        <w:ind w:firstLine="360"/>
        <w:jc w:val="both"/>
        <w:rPr>
          <w:b/>
        </w:rPr>
      </w:pPr>
      <w:r>
        <w:t>To provide some context for</w:t>
      </w:r>
      <w:r w:rsidR="00F14C20" w:rsidRPr="00275269" w:rsidDel="00FF2E1B">
        <w:t xml:space="preserve"> th</w:t>
      </w:r>
      <w:r>
        <w:t xml:space="preserve">e papers </w:t>
      </w:r>
      <w:r w:rsidR="006667E7">
        <w:t>that were accepted for publication</w:t>
      </w:r>
      <w:r>
        <w:t xml:space="preserve">, </w:t>
      </w:r>
      <w:r w:rsidR="00F14C20" w:rsidRPr="00275269" w:rsidDel="00FF2E1B">
        <w:t xml:space="preserve">we </w:t>
      </w:r>
      <w:r>
        <w:t xml:space="preserve">begin with a brief overview of Lawson’s contribution in which we </w:t>
      </w:r>
      <w:r w:rsidR="00F14C20" w:rsidRPr="00275269" w:rsidDel="00FF2E1B">
        <w:t>distinguish three broad</w:t>
      </w:r>
      <w:r w:rsidR="002E515E" w:rsidRPr="00275269" w:rsidDel="00FF2E1B">
        <w:t>,</w:t>
      </w:r>
      <w:r w:rsidR="00F14C20" w:rsidRPr="00275269" w:rsidDel="00FF2E1B">
        <w:t xml:space="preserve"> if sometimes overlapping</w:t>
      </w:r>
      <w:r w:rsidR="002E515E" w:rsidRPr="00275269" w:rsidDel="00FF2E1B">
        <w:t>,</w:t>
      </w:r>
      <w:r w:rsidR="00F14C20" w:rsidRPr="00275269" w:rsidDel="00FF2E1B">
        <w:t xml:space="preserve"> s</w:t>
      </w:r>
      <w:r w:rsidR="0077070B" w:rsidRPr="00275269" w:rsidDel="00FF2E1B">
        <w:t xml:space="preserve">tages in </w:t>
      </w:r>
      <w:r>
        <w:t xml:space="preserve">the development of his ideas. This is followed by a section in which we provide </w:t>
      </w:r>
      <w:r w:rsidR="006667E7">
        <w:t xml:space="preserve">short </w:t>
      </w:r>
      <w:r w:rsidR="0077070B" w:rsidRPr="00275269" w:rsidDel="00FF2E1B">
        <w:t>descriptions of the individual contributions</w:t>
      </w:r>
      <w:r w:rsidR="009E23CB">
        <w:t>,</w:t>
      </w:r>
      <w:r>
        <w:t xml:space="preserve"> </w:t>
      </w:r>
      <w:r w:rsidR="009E23CB" w:rsidRPr="00275269" w:rsidDel="00FF2E1B">
        <w:t xml:space="preserve">arranged in rough accordance with the order in which the subjects they address came to the fore in Lawson’s </w:t>
      </w:r>
      <w:r w:rsidR="009E23CB">
        <w:t>work</w:t>
      </w:r>
      <w:r w:rsidR="009E23CB" w:rsidRPr="00275269" w:rsidDel="00FF2E1B">
        <w:t>.</w:t>
      </w:r>
    </w:p>
    <w:p w14:paraId="10589DE3" w14:textId="2182EB06" w:rsidR="00E8038F" w:rsidRPr="006D60CC" w:rsidRDefault="0077070B" w:rsidP="002E515E">
      <w:pPr>
        <w:pStyle w:val="ListParagraph"/>
        <w:numPr>
          <w:ilvl w:val="0"/>
          <w:numId w:val="9"/>
        </w:numPr>
        <w:spacing w:line="360" w:lineRule="auto"/>
        <w:jc w:val="both"/>
        <w:rPr>
          <w:rFonts w:ascii="Times New Roman" w:hAnsi="Times New Roman" w:cs="Times New Roman"/>
        </w:rPr>
      </w:pPr>
      <w:r w:rsidRPr="006D60CC">
        <w:rPr>
          <w:rFonts w:ascii="Times New Roman" w:hAnsi="Times New Roman" w:cs="Times New Roman"/>
          <w:b/>
        </w:rPr>
        <w:t xml:space="preserve">Social Ontology and the Contribution of </w:t>
      </w:r>
      <w:r w:rsidR="00A3093E" w:rsidRPr="006D60CC">
        <w:rPr>
          <w:rFonts w:ascii="Times New Roman" w:hAnsi="Times New Roman" w:cs="Times New Roman"/>
          <w:b/>
        </w:rPr>
        <w:t>Tony Lawson</w:t>
      </w:r>
    </w:p>
    <w:p w14:paraId="0F9F4311" w14:textId="53343C16" w:rsidR="00AA7086" w:rsidRDefault="00AD6F18" w:rsidP="00AA7086">
      <w:pPr>
        <w:spacing w:line="360" w:lineRule="auto"/>
        <w:jc w:val="both"/>
      </w:pPr>
      <w:r>
        <w:t xml:space="preserve">The first stage </w:t>
      </w:r>
      <w:r w:rsidR="002E7A5B">
        <w:t>of</w:t>
      </w:r>
      <w:r w:rsidR="0077070B">
        <w:t xml:space="preserve"> Lawson</w:t>
      </w:r>
      <w:r w:rsidR="002E7A5B">
        <w:t>’s contribution</w:t>
      </w:r>
      <w:r w:rsidR="0077070B">
        <w:t xml:space="preserve"> </w:t>
      </w:r>
      <w:r>
        <w:t>comprises two strands, one concerned with the labour process, (industrial) power relations (especially paternalism) and UK industrial decline (</w:t>
      </w:r>
      <w:r>
        <w:rPr>
          <w:rFonts w:eastAsia="Times New Roman"/>
        </w:rPr>
        <w:t>Kilpatrick and Lawson, 1980; Lawson 1981b</w:t>
      </w:r>
      <w:r>
        <w:t xml:space="preserve">), the other with the theorisation of knowledge. The latter strand focuses on conceptions of knowledge, the manner of its transformation, probability, modelling, uncertainty and expectations </w:t>
      </w:r>
      <w:r w:rsidRPr="003D57CE">
        <w:t xml:space="preserve">(Lawson </w:t>
      </w:r>
      <w:r>
        <w:t xml:space="preserve">1980, 1981a, 1983, </w:t>
      </w:r>
      <w:r w:rsidRPr="003D57CE">
        <w:t>1985</w:t>
      </w:r>
      <w:r>
        <w:t>a</w:t>
      </w:r>
      <w:r w:rsidRPr="003D57CE">
        <w:t xml:space="preserve">, </w:t>
      </w:r>
      <w:r>
        <w:t xml:space="preserve">1985b, </w:t>
      </w:r>
      <w:r w:rsidRPr="003D57CE">
        <w:t>1987, 1988)</w:t>
      </w:r>
      <w:r>
        <w:t xml:space="preserve">, as well as on processes (including paradoxes) of confirmation </w:t>
      </w:r>
      <w:r w:rsidRPr="003D57CE">
        <w:t xml:space="preserve">(Lawson </w:t>
      </w:r>
      <w:r>
        <w:t xml:space="preserve">1985c). This second, knowledge-oriented, strand is the more philosophically oriented of the two and </w:t>
      </w:r>
      <w:r w:rsidR="002D30B7">
        <w:t xml:space="preserve">while </w:t>
      </w:r>
      <w:r w:rsidR="003C7AA9">
        <w:t xml:space="preserve">there were few explicit references to </w:t>
      </w:r>
      <w:r w:rsidR="002D30B7">
        <w:t xml:space="preserve">ontology at this stage, it </w:t>
      </w:r>
      <w:r>
        <w:t>connects most obviously with the work that came later.</w:t>
      </w:r>
      <w:r>
        <w:rPr>
          <w:rStyle w:val="FootnoteReference"/>
        </w:rPr>
        <w:footnoteReference w:id="4"/>
      </w:r>
    </w:p>
    <w:p w14:paraId="4D964AB3" w14:textId="1D0F6555" w:rsidR="00AD6F18" w:rsidRDefault="0092104A" w:rsidP="00AA7086">
      <w:pPr>
        <w:spacing w:line="360" w:lineRule="auto"/>
        <w:ind w:firstLine="270"/>
        <w:jc w:val="both"/>
      </w:pPr>
      <w:r>
        <w:t xml:space="preserve">The second stage of Lawson’s work </w:t>
      </w:r>
      <w:r w:rsidR="00311C1D">
        <w:t xml:space="preserve">marks his turn towards explicit and systematic ontological theorizing. </w:t>
      </w:r>
      <w:r w:rsidR="00760078">
        <w:t xml:space="preserve">While </w:t>
      </w:r>
      <w:r w:rsidR="00F03BF5">
        <w:t xml:space="preserve">his </w:t>
      </w:r>
      <w:r w:rsidR="00760078">
        <w:t xml:space="preserve">earlier work was already critical in nature, especially with respect to specific forms of mathematical </w:t>
      </w:r>
      <w:r w:rsidR="005413D9">
        <w:t xml:space="preserve">economic </w:t>
      </w:r>
      <w:r w:rsidR="00760078">
        <w:t xml:space="preserve">modelling, in </w:t>
      </w:r>
      <w:r w:rsidR="002103C6">
        <w:t>this</w:t>
      </w:r>
      <w:r w:rsidR="00760078">
        <w:t xml:space="preserve"> second stage he began to mount a full scale, ontologically informed, critique of mainstream economics and its reliance on mathematical modelling. </w:t>
      </w:r>
      <w:r w:rsidR="00AD6F18">
        <w:t xml:space="preserve">This work also comprises two parts. The first constructs a socio philosophical ontology already mentioned above, an account of the general nature of all of social reality (Lawson 1997a, 2003a, 2012a, 2015a and 2016b). The second part shows that the dominant methods of </w:t>
      </w:r>
      <w:r w:rsidR="0062425C">
        <w:t xml:space="preserve">mainstream </w:t>
      </w:r>
      <w:r w:rsidR="00AD6F18">
        <w:t>economics presuppose an implicit ontology quite inconsistent with Lawson’s own or any realistic conception (Lawson 1997a, 1997d, 2001b, 2001f, 2003a, 2004a, 2005b, 2005c, 2009b and 2015f). The two parts together provided the foundations for both his explanation of the failings of modern economics and the development of an alternative and potentially more fruitful approach to social theorizing/science and ethics.</w:t>
      </w:r>
      <w:r w:rsidR="00AD6F18">
        <w:rPr>
          <w:rStyle w:val="FootnoteReference"/>
        </w:rPr>
        <w:footnoteReference w:id="5"/>
      </w:r>
    </w:p>
    <w:p w14:paraId="19BC81E8" w14:textId="1079A84E" w:rsidR="00AD6F18" w:rsidRDefault="00AD6F18" w:rsidP="00AA7086">
      <w:pPr>
        <w:spacing w:line="360" w:lineRule="auto"/>
        <w:ind w:firstLine="270"/>
        <w:jc w:val="both"/>
      </w:pPr>
      <w:r>
        <w:t>Th</w:t>
      </w:r>
      <w:r w:rsidR="001666FB">
        <w:t xml:space="preserve">e </w:t>
      </w:r>
      <w:r w:rsidR="00FC019C">
        <w:t>ensuing</w:t>
      </w:r>
      <w:r>
        <w:t xml:space="preserve"> work has been developed</w:t>
      </w:r>
      <w:r w:rsidRPr="00AA786A">
        <w:t xml:space="preserve"> in numerous directions</w:t>
      </w:r>
      <w:r w:rsidR="00742DF0">
        <w:t>. One has</w:t>
      </w:r>
      <w:r w:rsidR="005C6166">
        <w:t xml:space="preserve"> </w:t>
      </w:r>
      <w:r w:rsidR="002E6B40">
        <w:t>focused</w:t>
      </w:r>
      <w:r w:rsidR="005C6166">
        <w:t xml:space="preserve"> </w:t>
      </w:r>
      <w:r w:rsidR="002E6B40">
        <w:t xml:space="preserve">on </w:t>
      </w:r>
      <w:r w:rsidRPr="00D1280B">
        <w:t>fashion</w:t>
      </w:r>
      <w:r w:rsidR="002E6B40">
        <w:t>ing</w:t>
      </w:r>
      <w:r w:rsidRPr="00D1280B">
        <w:t xml:space="preserve"> </w:t>
      </w:r>
      <w:r w:rsidR="002C447A">
        <w:t xml:space="preserve">alternative </w:t>
      </w:r>
      <w:r w:rsidRPr="00D1280B">
        <w:t xml:space="preserve">methods of analysis consistent with his social ontology, </w:t>
      </w:r>
      <w:r w:rsidR="008E09D0">
        <w:t xml:space="preserve">the centrepiece of which is </w:t>
      </w:r>
      <w:r w:rsidRPr="00D1280B">
        <w:t>a dialectical account of contrast explanation (Lawson</w:t>
      </w:r>
      <w:r>
        <w:t>, 2003a, chapter 4,</w:t>
      </w:r>
      <w:r w:rsidRPr="002E42B9">
        <w:t xml:space="preserve"> 2008</w:t>
      </w:r>
      <w:r>
        <w:t xml:space="preserve"> and 2009a</w:t>
      </w:r>
      <w:r w:rsidR="00742DF0">
        <w:t xml:space="preserve">). Another has </w:t>
      </w:r>
      <w:r w:rsidR="002E6B40">
        <w:t>focused on</w:t>
      </w:r>
      <w:r>
        <w:t xml:space="preserve"> provid</w:t>
      </w:r>
      <w:r w:rsidR="002E6B40">
        <w:t>ing</w:t>
      </w:r>
      <w:r>
        <w:t xml:space="preserve"> </w:t>
      </w:r>
      <w:r w:rsidRPr="00D1280B">
        <w:t xml:space="preserve">arguments </w:t>
      </w:r>
      <w:r w:rsidR="005C6166">
        <w:t>for</w:t>
      </w:r>
      <w:r w:rsidRPr="00D1280B">
        <w:t xml:space="preserve"> a greater integration of separate strands of social theorising, with a view to promoting a single social science with economics serving at best as a division of labour withi</w:t>
      </w:r>
      <w:r w:rsidR="00FD5B00">
        <w:t xml:space="preserve">n it (Lawson, 2003a, chapter 6), And </w:t>
      </w:r>
      <w:r w:rsidR="00741A09">
        <w:t xml:space="preserve">yet another </w:t>
      </w:r>
      <w:r w:rsidR="002E6B40">
        <w:t>involves</w:t>
      </w:r>
      <w:r w:rsidR="00FD5B00">
        <w:t xml:space="preserve"> </w:t>
      </w:r>
      <w:r w:rsidR="005C6166">
        <w:t xml:space="preserve">various projects in </w:t>
      </w:r>
      <w:r w:rsidR="00FD5B00">
        <w:t xml:space="preserve">the </w:t>
      </w:r>
      <w:r w:rsidR="007226D7">
        <w:t xml:space="preserve">history of the discipline. </w:t>
      </w:r>
      <w:r w:rsidR="00120A2D">
        <w:t>The</w:t>
      </w:r>
      <w:r w:rsidR="005C6166">
        <w:t>se</w:t>
      </w:r>
      <w:r w:rsidR="00120A2D">
        <w:t xml:space="preserve"> include </w:t>
      </w:r>
      <w:r>
        <w:t xml:space="preserve">articulating </w:t>
      </w:r>
      <w:r w:rsidRPr="00D1280B">
        <w:t>a pro</w:t>
      </w:r>
      <w:r w:rsidR="005C6166">
        <w:t xml:space="preserve">gramme </w:t>
      </w:r>
      <w:r w:rsidRPr="00D1280B">
        <w:t>for studying the place of ontology in the history of economic thought (see Lawson, 2015e and Arena and Lawson, 2015)</w:t>
      </w:r>
      <w:r w:rsidR="00120A2D">
        <w:t>,</w:t>
      </w:r>
      <w:r>
        <w:t xml:space="preserve"> developing </w:t>
      </w:r>
      <w:r w:rsidRPr="00D1280B">
        <w:t>a history of how economics arrived at its current state with mathematical methods so dominant (Lawson, 2001</w:t>
      </w:r>
      <w:r w:rsidR="00120A2D">
        <w:t>c, 2003a, chapter 10 and 2016b),</w:t>
      </w:r>
      <w:r w:rsidRPr="00D1280B">
        <w:t xml:space="preserve"> </w:t>
      </w:r>
      <w:r>
        <w:t xml:space="preserve">and </w:t>
      </w:r>
      <w:r w:rsidRPr="00D1280B">
        <w:t>investigating and revealing the ontological presuppositions of earlier contributors—Kaldor, Keynes, Hayek, Menger, Veblen and Marx amongst others</w:t>
      </w:r>
      <w:r w:rsidRPr="00C2133D">
        <w:t>—and examining the extent to which these coincide with his own account of social ontology (he finds the overlap is greatest with Veblen,</w:t>
      </w:r>
      <w:r w:rsidRPr="00165ACA">
        <w:t xml:space="preserve"> Keynes, Marx and the later Ha</w:t>
      </w:r>
      <w:r w:rsidRPr="00BA1EE9">
        <w:t>yek, see Lawson, 1989a, 1985b, 1991, 1993, 1994f, 1995a, 1996b, 1997a, 1997b, 2002, 2003e and 2015e)</w:t>
      </w:r>
      <w:r>
        <w:t>.</w:t>
      </w:r>
      <w:r>
        <w:tab/>
      </w:r>
    </w:p>
    <w:p w14:paraId="39C88362" w14:textId="77777777" w:rsidR="00313666" w:rsidRDefault="00AD6F18" w:rsidP="00E93E02">
      <w:pPr>
        <w:spacing w:line="360" w:lineRule="auto"/>
        <w:ind w:firstLine="270"/>
        <w:jc w:val="both"/>
      </w:pPr>
      <w:r>
        <w:t xml:space="preserve">Lawson has also devoted considerable effort to </w:t>
      </w:r>
      <w:r w:rsidRPr="00D1280B">
        <w:t xml:space="preserve">examining the nature of modern heterodox economics </w:t>
      </w:r>
      <w:r w:rsidRPr="00D1280B">
        <w:rPr>
          <w:rFonts w:eastAsia="Times New Roman"/>
        </w:rPr>
        <w:t xml:space="preserve">(Lawson </w:t>
      </w:r>
      <w:r w:rsidRPr="00C2133D">
        <w:rPr>
          <w:rFonts w:eastAsia="Times New Roman"/>
        </w:rPr>
        <w:t>1994a, 1994b, 2005a, 2006, 2007c)</w:t>
      </w:r>
      <w:r w:rsidR="00B654AC">
        <w:rPr>
          <w:rFonts w:eastAsia="Times New Roman"/>
        </w:rPr>
        <w:t xml:space="preserve">, </w:t>
      </w:r>
      <w:r w:rsidRPr="00C2133D">
        <w:t>arguing that the most prominent contemporary heterodox traditions are broadly united in their (</w:t>
      </w:r>
      <w:r w:rsidR="00C03135">
        <w:t>often</w:t>
      </w:r>
      <w:r w:rsidRPr="00C2133D">
        <w:t xml:space="preserve"> implicit) </w:t>
      </w:r>
      <w:r w:rsidRPr="00165ACA">
        <w:t>ontological commitments, and that these are generally consistent with the social ontology he defends</w:t>
      </w:r>
      <w:r w:rsidR="003009D7">
        <w:t>.</w:t>
      </w:r>
      <w:r w:rsidRPr="004111D9">
        <w:t xml:space="preserve"> </w:t>
      </w:r>
      <w:r w:rsidR="003009D7">
        <w:t>T</w:t>
      </w:r>
      <w:r w:rsidRPr="00A224D7">
        <w:t xml:space="preserve">he differences between these traditions, he argues, lie in the </w:t>
      </w:r>
      <w:r w:rsidR="003009D7">
        <w:t xml:space="preserve">various </w:t>
      </w:r>
      <w:r w:rsidRPr="00A224D7">
        <w:t>emphases adopted and questions and concerns pursued (Lawson, 2006).</w:t>
      </w:r>
      <w:r w:rsidRPr="00165ACA">
        <w:t xml:space="preserve"> </w:t>
      </w:r>
      <w:r w:rsidR="00052699">
        <w:t>There remain, h</w:t>
      </w:r>
      <w:r w:rsidR="000F76B8">
        <w:t>owever</w:t>
      </w:r>
      <w:r w:rsidR="00052699">
        <w:t>, some</w:t>
      </w:r>
      <w:r w:rsidR="000F76B8">
        <w:t xml:space="preserve"> </w:t>
      </w:r>
      <w:r w:rsidR="00052699">
        <w:t>notable points of dispute on ontological matters</w:t>
      </w:r>
      <w:r w:rsidR="00E21E08">
        <w:t xml:space="preserve"> with certain </w:t>
      </w:r>
      <w:r w:rsidR="00AD44BB">
        <w:t xml:space="preserve">heterodox </w:t>
      </w:r>
      <w:r w:rsidR="00E21E08">
        <w:t>traditions</w:t>
      </w:r>
      <w:r w:rsidR="00AD44BB">
        <w:t xml:space="preserve">. </w:t>
      </w:r>
      <w:r w:rsidRPr="00E864E3">
        <w:t>For example, while acknowledging how much he has learned from feminist economics, Lawson has devoted considerable effort to persuading feminist economists</w:t>
      </w:r>
      <w:r>
        <w:t xml:space="preserve"> who have sought to distance themselves from explicit ontological theorising that they are making a mistake (Lawson, 1999a, 2003b, 2003c). Further, he worries that the emphasis on mathematical modelling </w:t>
      </w:r>
      <w:r w:rsidR="007C2D1B">
        <w:t xml:space="preserve">in some parts </w:t>
      </w:r>
      <w:r w:rsidR="00EE623C">
        <w:t xml:space="preserve">of </w:t>
      </w:r>
      <w:r w:rsidR="007C2D1B">
        <w:t xml:space="preserve">heterodox economics </w:t>
      </w:r>
      <w:r>
        <w:t xml:space="preserve">is misguided. Lawson’s recent study of Veblen’s notion of the term neoclassical is interesting here, where </w:t>
      </w:r>
      <w:r w:rsidR="00E93E02">
        <w:t xml:space="preserve">he proposes </w:t>
      </w:r>
      <w:r>
        <w:t xml:space="preserve">the term </w:t>
      </w:r>
      <w:r w:rsidR="00E93E02">
        <w:t>be</w:t>
      </w:r>
      <w:r>
        <w:t xml:space="preserve"> interpreted as referring to an inconsistency between a conception of social reality that is along the lines that Lawson defends (as open, processual, and relational, etc.,) on the one hand, and the use of methods Veblen terms taxonomic that are concerned with empirical/surface regularities that are quite inconsistent with that conception on the other. </w:t>
      </w:r>
      <w:r w:rsidR="007C2D1B">
        <w:t>On t</w:t>
      </w:r>
      <w:r>
        <w:t>his interpretation</w:t>
      </w:r>
      <w:r w:rsidR="007C2D1B">
        <w:t>, of course,</w:t>
      </w:r>
      <w:r>
        <w:t xml:space="preserve"> </w:t>
      </w:r>
      <w:r w:rsidR="007C2D1B">
        <w:t xml:space="preserve">there are </w:t>
      </w:r>
      <w:r>
        <w:t xml:space="preserve">heterodox economists who use the term neoclassical in a pejorative sense </w:t>
      </w:r>
      <w:r w:rsidR="007C2D1B">
        <w:t xml:space="preserve">but </w:t>
      </w:r>
      <w:r>
        <w:t>are themselves guilty of this very inconsistency</w:t>
      </w:r>
      <w:r w:rsidRPr="007C2D1B">
        <w:t xml:space="preserve">. </w:t>
      </w:r>
    </w:p>
    <w:p w14:paraId="28671018" w14:textId="7A4E82B6" w:rsidR="00AD6F18" w:rsidRDefault="007B42CC" w:rsidP="00E93E02">
      <w:pPr>
        <w:spacing w:line="360" w:lineRule="auto"/>
        <w:ind w:firstLine="270"/>
        <w:jc w:val="both"/>
      </w:pPr>
      <w:r w:rsidRPr="00313666">
        <w:t>In sum</w:t>
      </w:r>
      <w:r w:rsidR="00313666" w:rsidRPr="00313666">
        <w:t>,</w:t>
      </w:r>
      <w:r w:rsidRPr="00313666">
        <w:t xml:space="preserve"> then</w:t>
      </w:r>
      <w:r w:rsidR="00313666" w:rsidRPr="00313666">
        <w:t>,</w:t>
      </w:r>
      <w:r w:rsidRPr="00313666">
        <w:t xml:space="preserve"> </w:t>
      </w:r>
      <w:r w:rsidR="00AB4822" w:rsidRPr="00313666">
        <w:t>the</w:t>
      </w:r>
      <w:r w:rsidR="00AD6F18" w:rsidRPr="00313666">
        <w:t xml:space="preserve"> second stage of Lawson’s contribution is his elaboration of a broad socio-philosophical ontology and drawing out </w:t>
      </w:r>
      <w:r w:rsidR="002259EA">
        <w:t xml:space="preserve">its </w:t>
      </w:r>
      <w:r w:rsidR="00AD6F18" w:rsidRPr="00313666">
        <w:t>implications for all aspects of social theorizing.</w:t>
      </w:r>
      <w:r w:rsidR="005C6166" w:rsidRPr="00AB4822" w:rsidDel="005C6166">
        <w:rPr>
          <w:rStyle w:val="CommentReference"/>
        </w:rPr>
        <w:t xml:space="preserve"> </w:t>
      </w:r>
    </w:p>
    <w:p w14:paraId="5AFEA9A5" w14:textId="74E1A8F8" w:rsidR="005C6166" w:rsidRDefault="00AD6F18" w:rsidP="0062425C">
      <w:pPr>
        <w:spacing w:line="360" w:lineRule="auto"/>
        <w:ind w:firstLine="274"/>
        <w:jc w:val="both"/>
      </w:pPr>
      <w:r>
        <w:t xml:space="preserve">The third stage, </w:t>
      </w:r>
      <w:r w:rsidR="0016509C">
        <w:t xml:space="preserve">consisting of his most recent </w:t>
      </w:r>
      <w:r w:rsidR="003956C2">
        <w:t xml:space="preserve">and ongoing </w:t>
      </w:r>
      <w:r w:rsidR="0016509C">
        <w:t>contri</w:t>
      </w:r>
      <w:r w:rsidR="003956C2">
        <w:t>butions</w:t>
      </w:r>
      <w:r>
        <w:t xml:space="preserve">, sees Lawson </w:t>
      </w:r>
      <w:r w:rsidR="003956C2">
        <w:t xml:space="preserve">pursuing various projects in socio-scientific ontology, </w:t>
      </w:r>
      <w:r>
        <w:t xml:space="preserve">drawing on his account of general social philosophical ontology to theorise specific social existents such as money (Lawson 2016a), gender (Lawson 2007a), trust (2001a), technology (Lawson 2014), institutions (Lawson 2015c), the corporation (Lawson 2015d and 2015g) and power (2012a, 2015a, 2015d, 2016b, and especially 2016d). The guiding theme in these contributions is Lawson’s conception of social positioning by which people and </w:t>
      </w:r>
      <w:r w:rsidR="00A60535">
        <w:t xml:space="preserve">other </w:t>
      </w:r>
      <w:r w:rsidR="00427250">
        <w:t xml:space="preserve">kinds of </w:t>
      </w:r>
      <w:r w:rsidR="00A60535">
        <w:t xml:space="preserve">entities </w:t>
      </w:r>
      <w:r>
        <w:t xml:space="preserve">become positioned as components of emergent social systems or totalities, with </w:t>
      </w:r>
      <w:r w:rsidR="00427250">
        <w:t xml:space="preserve">their </w:t>
      </w:r>
      <w:r>
        <w:t>capacities harnessed to serve as functions of those systems. In developing his account of emergent social systems Lawson emphasises in particular the errors, as he sees them, of causal reductionism</w:t>
      </w:r>
      <w:r w:rsidR="000813E5">
        <w:t xml:space="preserve"> and</w:t>
      </w:r>
      <w:r>
        <w:t xml:space="preserve"> versions of downward causation (see Lawson 2013 and 2013d)</w:t>
      </w:r>
      <w:r w:rsidR="006C467D">
        <w:t xml:space="preserve">. He places </w:t>
      </w:r>
      <w:r>
        <w:t xml:space="preserve"> particular </w:t>
      </w:r>
      <w:r w:rsidR="006C467D">
        <w:t xml:space="preserve">emphasis on </w:t>
      </w:r>
      <w:r>
        <w:t>positional power, and so of powers that are properties of systems or organisations.</w:t>
      </w:r>
      <w:r w:rsidR="007B42CC">
        <w:t xml:space="preserve"> </w:t>
      </w:r>
    </w:p>
    <w:p w14:paraId="1D8AC8F2" w14:textId="77777777" w:rsidR="00427250" w:rsidRDefault="00427250" w:rsidP="0062425C">
      <w:pPr>
        <w:spacing w:line="360" w:lineRule="auto"/>
        <w:ind w:firstLine="274"/>
        <w:jc w:val="both"/>
      </w:pPr>
    </w:p>
    <w:p w14:paraId="23DB0543" w14:textId="142D0AD1" w:rsidR="00F80B61" w:rsidRPr="009A65A3" w:rsidRDefault="0057341C" w:rsidP="00427250">
      <w:pPr>
        <w:pStyle w:val="ListParagraph"/>
        <w:numPr>
          <w:ilvl w:val="0"/>
          <w:numId w:val="9"/>
        </w:numPr>
        <w:spacing w:line="360" w:lineRule="auto"/>
        <w:jc w:val="both"/>
        <w:rPr>
          <w:rFonts w:ascii="Times New Roman" w:hAnsi="Times New Roman" w:cs="Times New Roman"/>
          <w:b/>
        </w:rPr>
      </w:pPr>
      <w:r w:rsidRPr="009A65A3">
        <w:rPr>
          <w:rFonts w:ascii="Times New Roman" w:hAnsi="Times New Roman" w:cs="Times New Roman"/>
          <w:b/>
        </w:rPr>
        <w:t>The papers in this special issue</w:t>
      </w:r>
      <w:r w:rsidR="007860B0" w:rsidRPr="009A65A3">
        <w:rPr>
          <w:rFonts w:ascii="Times New Roman" w:hAnsi="Times New Roman" w:cs="Times New Roman"/>
          <w:b/>
        </w:rPr>
        <w:t xml:space="preserve"> </w:t>
      </w:r>
    </w:p>
    <w:p w14:paraId="737EF874" w14:textId="455FDD8E" w:rsidR="00BD5099" w:rsidRDefault="00B8474A" w:rsidP="00275269">
      <w:pPr>
        <w:spacing w:after="120" w:line="360" w:lineRule="auto"/>
        <w:jc w:val="both"/>
      </w:pPr>
      <w:r>
        <w:t>As we have already noted, the papers in this Special Issue are arranged in rough accordance with the order in which the subjects they address came to the</w:t>
      </w:r>
      <w:r w:rsidR="00690515">
        <w:t xml:space="preserve"> fore in Lawson’s contributions</w:t>
      </w:r>
      <w:r w:rsidR="00BD5099" w:rsidRPr="00BE53A1">
        <w:t xml:space="preserve">. The </w:t>
      </w:r>
      <w:r w:rsidR="00416DA0">
        <w:t xml:space="preserve">overall </w:t>
      </w:r>
      <w:r w:rsidR="00BD5099" w:rsidRPr="00BE53A1">
        <w:t xml:space="preserve">coverage is </w:t>
      </w:r>
      <w:r w:rsidR="007E1CC7">
        <w:t xml:space="preserve">inevitably </w:t>
      </w:r>
      <w:r w:rsidR="00A90EE3">
        <w:t xml:space="preserve">somewhat </w:t>
      </w:r>
      <w:r w:rsidR="00BD5099" w:rsidRPr="00BE53A1">
        <w:t>partia</w:t>
      </w:r>
      <w:r w:rsidR="00095EB6">
        <w:t>l and understandably the</w:t>
      </w:r>
      <w:r w:rsidR="00BD5099" w:rsidRPr="00BE53A1">
        <w:t xml:space="preserve"> request for authors to engage with Lawson’s work elicited rather more papers concentrating on his most recent contributions. Nevertheless</w:t>
      </w:r>
      <w:r w:rsidR="00D83D30">
        <w:t>, taken as a whole</w:t>
      </w:r>
      <w:r w:rsidR="00BD5099" w:rsidRPr="00BE53A1">
        <w:t xml:space="preserve"> the papers </w:t>
      </w:r>
      <w:r w:rsidR="00FC019C">
        <w:t xml:space="preserve">represent </w:t>
      </w:r>
      <w:r w:rsidR="00BD5099" w:rsidRPr="00BE53A1">
        <w:t xml:space="preserve">a collection </w:t>
      </w:r>
      <w:r w:rsidR="00D83D30">
        <w:t xml:space="preserve">that </w:t>
      </w:r>
      <w:r w:rsidR="00BD5099" w:rsidRPr="00BE53A1">
        <w:t>serve</w:t>
      </w:r>
      <w:r w:rsidR="00D83D30">
        <w:t>s</w:t>
      </w:r>
      <w:r w:rsidR="00BD5099" w:rsidRPr="00BE53A1">
        <w:t xml:space="preserve"> to highlight many of the most important themes in Lawson’s writings. </w:t>
      </w:r>
    </w:p>
    <w:p w14:paraId="1BA3BECB" w14:textId="6A268389" w:rsidR="00D0321E" w:rsidRPr="00D312BC" w:rsidRDefault="00D312BC" w:rsidP="00BA1EE9">
      <w:pPr>
        <w:spacing w:line="360" w:lineRule="auto"/>
        <w:jc w:val="both"/>
        <w:rPr>
          <w:i/>
        </w:rPr>
      </w:pPr>
      <w:r w:rsidRPr="00D312BC">
        <w:rPr>
          <w:i/>
        </w:rPr>
        <w:t xml:space="preserve">Stage 1 - </w:t>
      </w:r>
      <w:r w:rsidR="00D0321E" w:rsidRPr="00D312BC">
        <w:rPr>
          <w:i/>
        </w:rPr>
        <w:t>Probability and Uncertainty</w:t>
      </w:r>
    </w:p>
    <w:p w14:paraId="390985AD" w14:textId="1AA362FE" w:rsidR="0082725B" w:rsidRDefault="00D312BC" w:rsidP="0005233F">
      <w:pPr>
        <w:spacing w:after="120" w:line="360" w:lineRule="auto"/>
        <w:jc w:val="both"/>
        <w:rPr>
          <w:i/>
        </w:rPr>
      </w:pPr>
      <w:r>
        <w:t xml:space="preserve">Lawsons’ early work on </w:t>
      </w:r>
      <w:r w:rsidR="002437AE">
        <w:t>k</w:t>
      </w:r>
      <w:r w:rsidR="00AC7629">
        <w:t>nowledge</w:t>
      </w:r>
      <w:r w:rsidR="00F80B61">
        <w:t>,</w:t>
      </w:r>
      <w:r w:rsidR="00AE358C">
        <w:t xml:space="preserve"> </w:t>
      </w:r>
      <w:r w:rsidR="002437AE">
        <w:t xml:space="preserve">especially </w:t>
      </w:r>
      <w:r w:rsidR="00AE358C">
        <w:t xml:space="preserve">probability </w:t>
      </w:r>
      <w:r w:rsidR="002437AE">
        <w:t xml:space="preserve">and fundamental </w:t>
      </w:r>
      <w:r w:rsidR="00AE358C">
        <w:t xml:space="preserve">uncertainty </w:t>
      </w:r>
      <w:r w:rsidR="00D0321E" w:rsidRPr="003D57CE">
        <w:t>(Lawson 1985</w:t>
      </w:r>
      <w:r w:rsidR="00E63ADE">
        <w:t>a</w:t>
      </w:r>
      <w:r w:rsidR="00D0321E" w:rsidRPr="003D57CE">
        <w:t xml:space="preserve">, </w:t>
      </w:r>
      <w:r w:rsidR="00E63ADE">
        <w:t>1985</w:t>
      </w:r>
      <w:r w:rsidR="00B82AE2">
        <w:t>b,</w:t>
      </w:r>
      <w:r w:rsidR="00505D85">
        <w:t xml:space="preserve"> </w:t>
      </w:r>
      <w:r w:rsidR="00D0321E" w:rsidRPr="003D57CE">
        <w:t>1987, 1988</w:t>
      </w:r>
      <w:r w:rsidR="00AE358C">
        <w:t xml:space="preserve">, </w:t>
      </w:r>
      <w:r w:rsidR="00AE358C" w:rsidRPr="003D57CE">
        <w:t>1989</w:t>
      </w:r>
      <w:r w:rsidR="00AE358C">
        <w:t>b</w:t>
      </w:r>
      <w:r w:rsidR="00D0321E" w:rsidRPr="003D57CE">
        <w:t>)</w:t>
      </w:r>
      <w:r w:rsidR="007E69EC">
        <w:t>,</w:t>
      </w:r>
      <w:r w:rsidR="002437AE">
        <w:t xml:space="preserve"> </w:t>
      </w:r>
      <w:r w:rsidR="009A65A3">
        <w:t xml:space="preserve">provides </w:t>
      </w:r>
      <w:r w:rsidR="002437AE">
        <w:t>the background to the first paper</w:t>
      </w:r>
      <w:r w:rsidR="00F80B61">
        <w:t xml:space="preserve"> </w:t>
      </w:r>
      <w:r w:rsidR="00D0321E" w:rsidRPr="003D57CE">
        <w:t xml:space="preserve">“Unknowns, Black Swans and </w:t>
      </w:r>
      <w:r w:rsidR="00DA6F9A">
        <w:t>the risk/uncertainty distinction</w:t>
      </w:r>
      <w:r w:rsidR="00D0321E" w:rsidRPr="003D57CE">
        <w:t>”</w:t>
      </w:r>
      <w:r w:rsidR="00555600">
        <w:t xml:space="preserve"> </w:t>
      </w:r>
      <w:r w:rsidR="00AB47FA">
        <w:t xml:space="preserve">by Phil </w:t>
      </w:r>
      <w:r w:rsidR="00555600">
        <w:t xml:space="preserve">Faulkner, </w:t>
      </w:r>
      <w:r w:rsidR="00AB47FA">
        <w:t xml:space="preserve">Alberto </w:t>
      </w:r>
      <w:r w:rsidR="00555600">
        <w:t xml:space="preserve">Feduzi </w:t>
      </w:r>
      <w:r w:rsidR="00AB47FA">
        <w:t>and Jochen</w:t>
      </w:r>
      <w:r w:rsidR="00555600">
        <w:t xml:space="preserve"> Runde</w:t>
      </w:r>
      <w:r w:rsidR="00F80B61">
        <w:t>.</w:t>
      </w:r>
      <w:r w:rsidR="002437AE">
        <w:t xml:space="preserve"> </w:t>
      </w:r>
      <w:r w:rsidR="00CB67CC">
        <w:t xml:space="preserve">In the </w:t>
      </w:r>
      <w:r w:rsidR="00D0321E">
        <w:t xml:space="preserve">first part of the paper </w:t>
      </w:r>
      <w:r w:rsidR="00CB67CC">
        <w:t xml:space="preserve">Faulkner, Feduzi and Runde </w:t>
      </w:r>
      <w:r w:rsidR="0004495F">
        <w:t xml:space="preserve">develop </w:t>
      </w:r>
      <w:r w:rsidR="00D0321E">
        <w:t xml:space="preserve">a </w:t>
      </w:r>
      <w:r w:rsidR="00C52CB7">
        <w:t xml:space="preserve">detailed </w:t>
      </w:r>
      <w:r w:rsidR="000E6F38">
        <w:t xml:space="preserve">conceptual </w:t>
      </w:r>
      <w:r w:rsidR="00D0321E">
        <w:t xml:space="preserve">framework </w:t>
      </w:r>
      <w:r w:rsidR="003C1A16">
        <w:t xml:space="preserve">for thinking about different </w:t>
      </w:r>
      <w:r w:rsidR="002B0980">
        <w:t>kinds</w:t>
      </w:r>
      <w:r w:rsidR="003C1A16">
        <w:t xml:space="preserve"> of uncertainty</w:t>
      </w:r>
      <w:r w:rsidR="001C2E6C">
        <w:t>,</w:t>
      </w:r>
      <w:r w:rsidR="003C1A16">
        <w:t xml:space="preserve"> </w:t>
      </w:r>
      <w:r w:rsidR="00D0321E">
        <w:t xml:space="preserve">within which </w:t>
      </w:r>
      <w:r w:rsidR="00386A64">
        <w:t xml:space="preserve">the </w:t>
      </w:r>
      <w:r w:rsidR="003C1A16">
        <w:t xml:space="preserve">notions </w:t>
      </w:r>
      <w:r w:rsidR="00386A64">
        <w:t xml:space="preserve">of known unknowns and </w:t>
      </w:r>
      <w:r w:rsidR="00386A64" w:rsidRPr="003D57CE">
        <w:t>unknown unknowns</w:t>
      </w:r>
      <w:r w:rsidR="00386A64">
        <w:t>,</w:t>
      </w:r>
      <w:r w:rsidR="00386A64" w:rsidRPr="003D57CE">
        <w:t xml:space="preserve"> </w:t>
      </w:r>
      <w:r w:rsidR="00386A64">
        <w:t>associated with Donald Rumsfeld (20</w:t>
      </w:r>
      <w:r w:rsidR="00386A64" w:rsidRPr="003D57CE">
        <w:t>02, 2011)</w:t>
      </w:r>
      <w:r w:rsidR="00386A64">
        <w:t>,</w:t>
      </w:r>
      <w:r w:rsidR="00386A64" w:rsidRPr="003D57CE">
        <w:t xml:space="preserve"> </w:t>
      </w:r>
      <w:r w:rsidR="00386A64">
        <w:t xml:space="preserve">and </w:t>
      </w:r>
      <w:r w:rsidR="00386A64" w:rsidRPr="003D57CE">
        <w:t>Black Swans</w:t>
      </w:r>
      <w:r w:rsidR="00386A64">
        <w:t xml:space="preserve">, associated with Nassim Taleb (2007), </w:t>
      </w:r>
      <w:r w:rsidR="00D0321E">
        <w:t xml:space="preserve">are </w:t>
      </w:r>
      <w:r w:rsidR="00386A64">
        <w:t xml:space="preserve">then </w:t>
      </w:r>
      <w:r w:rsidR="00D0321E">
        <w:t xml:space="preserve">located and </w:t>
      </w:r>
      <w:r w:rsidR="00C5774B">
        <w:t>the links between the</w:t>
      </w:r>
      <w:r w:rsidR="00FC019C">
        <w:t>m</w:t>
      </w:r>
      <w:r w:rsidR="00C5774B">
        <w:t xml:space="preserve"> explored.</w:t>
      </w:r>
      <w:r w:rsidR="00D0321E">
        <w:t xml:space="preserve"> The second part of the paper </w:t>
      </w:r>
      <w:r w:rsidR="00F97237">
        <w:t>focuses</w:t>
      </w:r>
      <w:r w:rsidR="00D0321E">
        <w:t xml:space="preserve"> on Lawson’s Keynes-inspired interpretation of uncertainty</w:t>
      </w:r>
      <w:r w:rsidR="001B3F18">
        <w:t>,</w:t>
      </w:r>
      <w:r w:rsidR="00D0321E">
        <w:t xml:space="preserve"> explor</w:t>
      </w:r>
      <w:r w:rsidR="001B3F18">
        <w:t xml:space="preserve">ing some of the </w:t>
      </w:r>
      <w:r w:rsidR="00D0321E">
        <w:t xml:space="preserve">links between this </w:t>
      </w:r>
      <w:r w:rsidR="003C0C43">
        <w:t xml:space="preserve">and related notions such </w:t>
      </w:r>
      <w:r w:rsidR="00253CC3">
        <w:t xml:space="preserve">as weight of evidence </w:t>
      </w:r>
      <w:r w:rsidR="00D0321E">
        <w:t xml:space="preserve">and the ideas </w:t>
      </w:r>
      <w:r w:rsidR="001814CD">
        <w:t xml:space="preserve">of </w:t>
      </w:r>
      <w:r w:rsidR="007073DB">
        <w:t xml:space="preserve">Rumsfeld and Taleb </w:t>
      </w:r>
      <w:r w:rsidR="00D0321E">
        <w:t>(</w:t>
      </w:r>
      <w:r w:rsidR="001814CD">
        <w:t xml:space="preserve">ideas </w:t>
      </w:r>
      <w:r w:rsidR="00D0321E" w:rsidRPr="003D57CE">
        <w:t xml:space="preserve">never explicitly addressed by Lawson, </w:t>
      </w:r>
      <w:r w:rsidR="00D0321E">
        <w:t>or indeed Keynes or Knight).</w:t>
      </w:r>
    </w:p>
    <w:p w14:paraId="4CE14BC7" w14:textId="5CA8D8D0" w:rsidR="00163D31" w:rsidRPr="002437AE" w:rsidRDefault="00CC67EB" w:rsidP="00A224D7">
      <w:pPr>
        <w:spacing w:line="360" w:lineRule="auto"/>
        <w:jc w:val="both"/>
        <w:rPr>
          <w:i/>
        </w:rPr>
      </w:pPr>
      <w:r>
        <w:rPr>
          <w:i/>
        </w:rPr>
        <w:t>S</w:t>
      </w:r>
      <w:r w:rsidR="002437AE" w:rsidRPr="002437AE">
        <w:rPr>
          <w:i/>
        </w:rPr>
        <w:t xml:space="preserve">tage 2 - </w:t>
      </w:r>
      <w:r w:rsidR="00D31D66">
        <w:rPr>
          <w:i/>
        </w:rPr>
        <w:t>Cambridge social o</w:t>
      </w:r>
      <w:r w:rsidR="00D0321E" w:rsidRPr="002437AE">
        <w:rPr>
          <w:i/>
        </w:rPr>
        <w:t xml:space="preserve">ntology </w:t>
      </w:r>
      <w:r w:rsidR="00D31D66">
        <w:rPr>
          <w:i/>
        </w:rPr>
        <w:t>and its consequences</w:t>
      </w:r>
    </w:p>
    <w:p w14:paraId="60E7A569" w14:textId="611BAC30" w:rsidR="002437AE" w:rsidRDefault="00690515" w:rsidP="00A224D7">
      <w:pPr>
        <w:spacing w:line="360" w:lineRule="auto"/>
        <w:jc w:val="both"/>
        <w:rPr>
          <w:rFonts w:eastAsia="Times New Roman"/>
        </w:rPr>
      </w:pPr>
      <w:r>
        <w:t>We have seen how</w:t>
      </w:r>
      <w:r w:rsidR="00E729DE">
        <w:t xml:space="preserve"> Lawson’s</w:t>
      </w:r>
      <w:r w:rsidR="002437AE">
        <w:t xml:space="preserve"> social philosophical ontology and </w:t>
      </w:r>
      <w:r w:rsidR="00E729DE">
        <w:t xml:space="preserve">the way he </w:t>
      </w:r>
      <w:r w:rsidR="00F80B61">
        <w:t xml:space="preserve">has used </w:t>
      </w:r>
      <w:r w:rsidR="00D47580">
        <w:t xml:space="preserve">this </w:t>
      </w:r>
      <w:r w:rsidR="00F80B61">
        <w:t>to critique certain</w:t>
      </w:r>
      <w:r w:rsidR="002437AE">
        <w:t xml:space="preserve"> </w:t>
      </w:r>
      <w:r w:rsidR="00F80B61">
        <w:t>practices of modern economics, have grounded</w:t>
      </w:r>
      <w:r w:rsidR="0057341C">
        <w:t xml:space="preserve"> various</w:t>
      </w:r>
      <w:r w:rsidR="002437AE">
        <w:t xml:space="preserve"> </w:t>
      </w:r>
      <w:r w:rsidR="0071399C">
        <w:t xml:space="preserve">different </w:t>
      </w:r>
      <w:r w:rsidR="002437AE">
        <w:t>lines of researc</w:t>
      </w:r>
      <w:r w:rsidR="00F80B61">
        <w:t xml:space="preserve">h. </w:t>
      </w:r>
      <w:r w:rsidR="0071399C">
        <w:t xml:space="preserve">Some of these lines </w:t>
      </w:r>
      <w:r w:rsidR="00F80B61">
        <w:t xml:space="preserve">of research are taken up in </w:t>
      </w:r>
      <w:r w:rsidR="0071399C">
        <w:t>the following papers</w:t>
      </w:r>
      <w:r w:rsidR="002437AE">
        <w:t>.</w:t>
      </w:r>
      <w:r w:rsidR="0009578D" w:rsidRPr="008B6B64">
        <w:rPr>
          <w:rFonts w:eastAsia="Times New Roman"/>
        </w:rPr>
        <w:t xml:space="preserve"> </w:t>
      </w:r>
    </w:p>
    <w:p w14:paraId="7B5BEF0B" w14:textId="09C3736C" w:rsidR="00BB271C" w:rsidRPr="00BB271C" w:rsidRDefault="00A6149E" w:rsidP="00182F8C">
      <w:pPr>
        <w:spacing w:line="360" w:lineRule="auto"/>
        <w:ind w:firstLine="270"/>
        <w:jc w:val="both"/>
      </w:pPr>
      <w:r>
        <w:t xml:space="preserve">Ismael </w:t>
      </w:r>
      <w:r w:rsidR="00C31875">
        <w:t xml:space="preserve">Al-Amoudi and </w:t>
      </w:r>
      <w:r>
        <w:t xml:space="preserve">John </w:t>
      </w:r>
      <w:r w:rsidR="00C31875">
        <w:t>Latsis in their paper ‘The Limits of Ontological Critique: from Jud</w:t>
      </w:r>
      <w:r w:rsidR="00315BFB">
        <w:t>ge</w:t>
      </w:r>
      <w:r w:rsidR="00C31875">
        <w:t>mental Rationality to Rationality’</w:t>
      </w:r>
      <w:r w:rsidR="00DF4A78">
        <w:rPr>
          <w:rFonts w:eastAsia="Times New Roman"/>
        </w:rPr>
        <w:t xml:space="preserve"> </w:t>
      </w:r>
      <w:r w:rsidR="00C31875">
        <w:rPr>
          <w:rFonts w:eastAsia="Times New Roman"/>
        </w:rPr>
        <w:t>observe</w:t>
      </w:r>
      <w:r w:rsidR="00C31875" w:rsidRPr="00C31875">
        <w:rPr>
          <w:rFonts w:eastAsia="Times New Roman"/>
        </w:rPr>
        <w:t xml:space="preserve"> that</w:t>
      </w:r>
      <w:r w:rsidR="00DA5A09">
        <w:rPr>
          <w:rFonts w:eastAsia="Times New Roman"/>
        </w:rPr>
        <w:t xml:space="preserve"> </w:t>
      </w:r>
      <w:r w:rsidR="00AC08FE">
        <w:rPr>
          <w:rFonts w:eastAsia="Times New Roman"/>
        </w:rPr>
        <w:t xml:space="preserve">whilst </w:t>
      </w:r>
      <w:r w:rsidR="00C31875" w:rsidRPr="00C31875">
        <w:rPr>
          <w:rFonts w:eastAsia="Times New Roman"/>
        </w:rPr>
        <w:t xml:space="preserve">the Cambridge Social Ontology </w:t>
      </w:r>
      <w:r w:rsidR="00DA5A09" w:rsidRPr="00C31875">
        <w:rPr>
          <w:rFonts w:eastAsia="Times New Roman"/>
        </w:rPr>
        <w:t xml:space="preserve">project </w:t>
      </w:r>
      <w:r w:rsidR="00DA5A09">
        <w:rPr>
          <w:rFonts w:eastAsia="Times New Roman"/>
        </w:rPr>
        <w:t xml:space="preserve">has </w:t>
      </w:r>
      <w:r w:rsidR="00DF4A78">
        <w:rPr>
          <w:rFonts w:eastAsia="Times New Roman"/>
        </w:rPr>
        <w:t>attracted</w:t>
      </w:r>
      <w:r w:rsidR="00DA5A09">
        <w:rPr>
          <w:rFonts w:eastAsia="Times New Roman"/>
        </w:rPr>
        <w:t xml:space="preserve"> </w:t>
      </w:r>
      <w:r w:rsidR="007122BD">
        <w:rPr>
          <w:rFonts w:eastAsia="Times New Roman"/>
        </w:rPr>
        <w:t xml:space="preserve">significant attention </w:t>
      </w:r>
      <w:r>
        <w:rPr>
          <w:rFonts w:eastAsia="Times New Roman"/>
        </w:rPr>
        <w:t xml:space="preserve">and engagement </w:t>
      </w:r>
      <w:r w:rsidR="00DA5A09">
        <w:rPr>
          <w:rFonts w:eastAsia="Times New Roman"/>
        </w:rPr>
        <w:t>from</w:t>
      </w:r>
      <w:r>
        <w:rPr>
          <w:rFonts w:eastAsia="Times New Roman"/>
        </w:rPr>
        <w:t xml:space="preserve"> </w:t>
      </w:r>
      <w:r w:rsidR="00DA5A09" w:rsidRPr="00C31875">
        <w:rPr>
          <w:rFonts w:eastAsia="Times New Roman"/>
        </w:rPr>
        <w:t>heterodox economists</w:t>
      </w:r>
      <w:r w:rsidR="00C31875" w:rsidRPr="00C31875">
        <w:rPr>
          <w:rFonts w:eastAsia="Times New Roman"/>
        </w:rPr>
        <w:t xml:space="preserve"> and those specialising in the philosophy</w:t>
      </w:r>
      <w:r w:rsidR="00264A27">
        <w:rPr>
          <w:rFonts w:eastAsia="Times New Roman"/>
        </w:rPr>
        <w:t xml:space="preserve"> and </w:t>
      </w:r>
      <w:r w:rsidR="00C31875" w:rsidRPr="00C31875">
        <w:rPr>
          <w:rFonts w:eastAsia="Times New Roman"/>
        </w:rPr>
        <w:t>methodology of economics</w:t>
      </w:r>
      <w:r w:rsidR="007122BD">
        <w:rPr>
          <w:rFonts w:eastAsia="Times New Roman"/>
        </w:rPr>
        <w:t xml:space="preserve"> (</w:t>
      </w:r>
      <w:r w:rsidR="00454AAC">
        <w:rPr>
          <w:rFonts w:eastAsia="Times New Roman"/>
        </w:rPr>
        <w:t>for one</w:t>
      </w:r>
      <w:r w:rsidR="00047E78">
        <w:rPr>
          <w:rFonts w:eastAsia="Times New Roman"/>
        </w:rPr>
        <w:t xml:space="preserve"> collection bringing together such </w:t>
      </w:r>
      <w:r w:rsidR="00FB7122">
        <w:rPr>
          <w:rFonts w:eastAsia="Times New Roman"/>
        </w:rPr>
        <w:t>responses and Lawson’s replies,</w:t>
      </w:r>
      <w:r w:rsidR="00454AAC">
        <w:rPr>
          <w:rFonts w:eastAsia="Times New Roman"/>
        </w:rPr>
        <w:t xml:space="preserve"> </w:t>
      </w:r>
      <w:r w:rsidR="00047E78">
        <w:rPr>
          <w:rFonts w:eastAsia="Times New Roman"/>
        </w:rPr>
        <w:t xml:space="preserve">see </w:t>
      </w:r>
      <w:r w:rsidR="00454AAC">
        <w:rPr>
          <w:rFonts w:eastAsia="Times New Roman"/>
        </w:rPr>
        <w:t>Fullbrook, 2009</w:t>
      </w:r>
      <w:r w:rsidR="007122BD">
        <w:rPr>
          <w:rFonts w:eastAsia="Times New Roman"/>
        </w:rPr>
        <w:t>)</w:t>
      </w:r>
      <w:r w:rsidR="00DA5A09">
        <w:rPr>
          <w:rFonts w:eastAsia="Times New Roman"/>
        </w:rPr>
        <w:t>,</w:t>
      </w:r>
      <w:r w:rsidR="007122BD">
        <w:rPr>
          <w:rFonts w:eastAsia="Times New Roman"/>
        </w:rPr>
        <w:t xml:space="preserve"> </w:t>
      </w:r>
      <w:r>
        <w:rPr>
          <w:rFonts w:eastAsia="Times New Roman"/>
        </w:rPr>
        <w:t xml:space="preserve">it has been largely ignored by </w:t>
      </w:r>
      <w:r w:rsidR="00C31875" w:rsidRPr="00C31875">
        <w:rPr>
          <w:rFonts w:eastAsia="Times New Roman"/>
        </w:rPr>
        <w:t>mainstream economists</w:t>
      </w:r>
      <w:r>
        <w:rPr>
          <w:rFonts w:eastAsia="Times New Roman"/>
        </w:rPr>
        <w:t xml:space="preserve">. </w:t>
      </w:r>
      <w:r w:rsidR="007122BD">
        <w:rPr>
          <w:rFonts w:eastAsia="Times New Roman"/>
        </w:rPr>
        <w:t xml:space="preserve">Why so? </w:t>
      </w:r>
      <w:r w:rsidR="007122BD">
        <w:t>Al-Amoudi and Latsis</w:t>
      </w:r>
      <w:r w:rsidR="00C31875" w:rsidRPr="00C31875">
        <w:rPr>
          <w:rFonts w:eastAsia="Times New Roman"/>
        </w:rPr>
        <w:t xml:space="preserve"> suggest that the framework developed by the French Convention School</w:t>
      </w:r>
      <w:r w:rsidR="0010131D">
        <w:rPr>
          <w:rFonts w:eastAsia="Times New Roman"/>
        </w:rPr>
        <w:t>,</w:t>
      </w:r>
      <w:r w:rsidR="00C31875" w:rsidRPr="00C31875">
        <w:rPr>
          <w:rFonts w:eastAsia="Times New Roman"/>
        </w:rPr>
        <w:t xml:space="preserve"> with its concern with notions of situated judgement and the construction of legitimacy</w:t>
      </w:r>
      <w:r w:rsidR="0010131D">
        <w:rPr>
          <w:rFonts w:eastAsia="Times New Roman"/>
        </w:rPr>
        <w:t>,</w:t>
      </w:r>
      <w:r w:rsidR="00C31875" w:rsidRPr="00C31875">
        <w:rPr>
          <w:rFonts w:eastAsia="Times New Roman"/>
        </w:rPr>
        <w:t xml:space="preserve"> provides a compelling perspective from which to </w:t>
      </w:r>
      <w:r w:rsidR="007122BD">
        <w:rPr>
          <w:rFonts w:eastAsia="Times New Roman"/>
        </w:rPr>
        <w:t xml:space="preserve">address this question. </w:t>
      </w:r>
      <w:r w:rsidR="00C31875" w:rsidRPr="00C31875">
        <w:rPr>
          <w:rFonts w:eastAsia="Times New Roman"/>
        </w:rPr>
        <w:t>The</w:t>
      </w:r>
      <w:r>
        <w:rPr>
          <w:rFonts w:eastAsia="Times New Roman"/>
        </w:rPr>
        <w:t>y</w:t>
      </w:r>
      <w:r w:rsidR="00C31875" w:rsidRPr="00C31875">
        <w:rPr>
          <w:rFonts w:eastAsia="Times New Roman"/>
        </w:rPr>
        <w:t xml:space="preserve"> </w:t>
      </w:r>
      <w:r w:rsidR="00A077B3">
        <w:rPr>
          <w:rFonts w:eastAsia="Times New Roman"/>
        </w:rPr>
        <w:t>argue that</w:t>
      </w:r>
      <w:r w:rsidR="00C31875" w:rsidRPr="00C31875">
        <w:rPr>
          <w:rFonts w:eastAsia="Times New Roman"/>
        </w:rPr>
        <w:t xml:space="preserve"> propone</w:t>
      </w:r>
      <w:r w:rsidR="005C5885">
        <w:rPr>
          <w:rFonts w:eastAsia="Times New Roman"/>
        </w:rPr>
        <w:t xml:space="preserve">nts of </w:t>
      </w:r>
      <w:r w:rsidR="0046328E">
        <w:rPr>
          <w:rFonts w:eastAsia="Times New Roman"/>
        </w:rPr>
        <w:t xml:space="preserve">the </w:t>
      </w:r>
      <w:r w:rsidR="005C5885">
        <w:rPr>
          <w:rFonts w:eastAsia="Times New Roman"/>
        </w:rPr>
        <w:t>Cambridge project</w:t>
      </w:r>
      <w:r w:rsidR="00C31875">
        <w:rPr>
          <w:rFonts w:eastAsia="Times New Roman"/>
        </w:rPr>
        <w:t xml:space="preserve"> need to pay more attention to </w:t>
      </w:r>
      <w:r w:rsidR="00C31875" w:rsidRPr="00C31875">
        <w:rPr>
          <w:rFonts w:eastAsia="Times New Roman"/>
        </w:rPr>
        <w:t>how justification is con</w:t>
      </w:r>
      <w:r w:rsidR="00C31875">
        <w:rPr>
          <w:rFonts w:eastAsia="Times New Roman"/>
        </w:rPr>
        <w:t>structed</w:t>
      </w:r>
      <w:r w:rsidR="00C31875" w:rsidRPr="00C31875">
        <w:rPr>
          <w:rFonts w:eastAsia="Times New Roman"/>
        </w:rPr>
        <w:t xml:space="preserve">. This leads them to discuss in some detail, using </w:t>
      </w:r>
      <w:r w:rsidR="00C31875" w:rsidRPr="00E63A3D">
        <w:rPr>
          <w:rFonts w:eastAsia="Times New Roman"/>
        </w:rPr>
        <w:t xml:space="preserve">the </w:t>
      </w:r>
      <w:r w:rsidR="00C31875" w:rsidRPr="009A65A3">
        <w:rPr>
          <w:rFonts w:eastAsia="Times New Roman"/>
        </w:rPr>
        <w:t>French Convention</w:t>
      </w:r>
      <w:r w:rsidR="00C31875" w:rsidRPr="00BB271C">
        <w:rPr>
          <w:rFonts w:eastAsia="Times New Roman"/>
        </w:rPr>
        <w:t xml:space="preserve"> School framework, how justifi</w:t>
      </w:r>
      <w:r w:rsidR="007122BD" w:rsidRPr="00BB271C">
        <w:rPr>
          <w:rFonts w:eastAsia="Times New Roman"/>
        </w:rPr>
        <w:t xml:space="preserve">cation proceeds in </w:t>
      </w:r>
      <w:r w:rsidR="00C31875" w:rsidRPr="00911A08">
        <w:rPr>
          <w:rFonts w:eastAsia="Times New Roman"/>
        </w:rPr>
        <w:t xml:space="preserve">the Cambridge Social Ontology project and mainstream economics. </w:t>
      </w:r>
      <w:r w:rsidR="00A077B3" w:rsidRPr="00911A08">
        <w:rPr>
          <w:rFonts w:eastAsia="Times New Roman"/>
        </w:rPr>
        <w:t>The paper concludes with some reflections on how the critique of the mainstream could be extended and deepened.</w:t>
      </w:r>
    </w:p>
    <w:p w14:paraId="19B77D29" w14:textId="6B04F5B0" w:rsidR="0034540E" w:rsidRDefault="0034540E" w:rsidP="0034540E">
      <w:pPr>
        <w:spacing w:line="360" w:lineRule="auto"/>
        <w:ind w:firstLine="284"/>
        <w:jc w:val="both"/>
        <w:rPr>
          <w:lang w:eastAsia="it-IT"/>
        </w:rPr>
      </w:pPr>
      <w:r>
        <w:t>Lawson’s critique of mainstream economics is also the subject of Nuno Martins’ “Critical Ethical Naturalism and the Transformation of Economics”</w:t>
      </w:r>
      <w:r w:rsidR="006D60CC">
        <w:t>.</w:t>
      </w:r>
      <w:r>
        <w:t xml:space="preserve"> Martins argues that Lawson’s moral theorizing provides a useful lens through which to view his attempts at transforming the discipline of economics.</w:t>
      </w:r>
      <w:r w:rsidR="006D60CC">
        <w:t xml:space="preserve"> </w:t>
      </w:r>
      <w:r w:rsidR="00CD2FF2">
        <w:t>Martins</w:t>
      </w:r>
      <w:r>
        <w:t xml:space="preserve"> begins by carefully describing Lawson’s theory of ethics, a position known as Critical Ethical Naturalism</w:t>
      </w:r>
      <w:r w:rsidR="003C08DB">
        <w:t xml:space="preserve"> that is grounded in </w:t>
      </w:r>
      <w:r>
        <w:t>the notion that morally good actions are those aimed at removing obstacles to human flourishing (see Lawson 2001a, 2013c, 2015b and 2017; for relevant background also see Martins, 2014). Having outlined the connections between this and Lawson’s broader socio-philosophical ontology, Martins then highlights implications of Lawson’s ethics for a number of different topics within the fields of meta-ethics, ethical theory and applied ethics. The last of these brings Lawson’s critique of mainstream economics into focus, with Martins arguing that with the mainstream paradigm understood as a barrier to human development we can appreciate his call for the wholesale transformation of economics as being wholly of a piece with his broader ethical, as well as ontological, framework.</w:t>
      </w:r>
    </w:p>
    <w:p w14:paraId="723875E4" w14:textId="76B31034" w:rsidR="001D65BF" w:rsidRPr="00911A08" w:rsidRDefault="009255C8" w:rsidP="00911A08">
      <w:pPr>
        <w:pStyle w:val="p1"/>
        <w:spacing w:line="360" w:lineRule="auto"/>
        <w:ind w:firstLine="284"/>
        <w:jc w:val="both"/>
        <w:rPr>
          <w:sz w:val="24"/>
          <w:szCs w:val="24"/>
        </w:rPr>
      </w:pPr>
      <w:r w:rsidRPr="00911A08">
        <w:rPr>
          <w:sz w:val="24"/>
          <w:szCs w:val="24"/>
        </w:rPr>
        <w:t>Paul Lewis</w:t>
      </w:r>
      <w:r w:rsidR="001B5531" w:rsidRPr="00911A08">
        <w:rPr>
          <w:sz w:val="24"/>
          <w:szCs w:val="24"/>
        </w:rPr>
        <w:t>’</w:t>
      </w:r>
      <w:r w:rsidR="009D21DE" w:rsidRPr="00911A08">
        <w:rPr>
          <w:sz w:val="24"/>
          <w:szCs w:val="24"/>
        </w:rPr>
        <w:t xml:space="preserve"> paper </w:t>
      </w:r>
      <w:r w:rsidR="00E86996" w:rsidRPr="00911A08">
        <w:rPr>
          <w:sz w:val="24"/>
          <w:szCs w:val="24"/>
        </w:rPr>
        <w:t>“</w:t>
      </w:r>
      <w:r w:rsidR="00727017" w:rsidRPr="00911A08">
        <w:rPr>
          <w:sz w:val="24"/>
          <w:szCs w:val="24"/>
        </w:rPr>
        <w:t>O</w:t>
      </w:r>
      <w:r w:rsidR="00E42B46" w:rsidRPr="00911A08">
        <w:rPr>
          <w:sz w:val="24"/>
          <w:szCs w:val="24"/>
        </w:rPr>
        <w:t>ntology and the history of economic thought: the case of anti-reductionism</w:t>
      </w:r>
      <w:r w:rsidR="009D21DE" w:rsidRPr="00911A08">
        <w:rPr>
          <w:sz w:val="24"/>
          <w:szCs w:val="24"/>
        </w:rPr>
        <w:t xml:space="preserve"> in the work of Friedrich Hayek</w:t>
      </w:r>
      <w:r w:rsidR="00E86996" w:rsidRPr="00911A08">
        <w:rPr>
          <w:sz w:val="24"/>
          <w:szCs w:val="24"/>
        </w:rPr>
        <w:t>”</w:t>
      </w:r>
      <w:r w:rsidR="007158C3" w:rsidRPr="00911A08">
        <w:rPr>
          <w:sz w:val="24"/>
          <w:szCs w:val="24"/>
        </w:rPr>
        <w:t xml:space="preserve"> </w:t>
      </w:r>
      <w:r w:rsidR="00911A08">
        <w:rPr>
          <w:sz w:val="24"/>
          <w:szCs w:val="24"/>
        </w:rPr>
        <w:t>provides a</w:t>
      </w:r>
      <w:r w:rsidR="00E640CF" w:rsidRPr="00911A08">
        <w:rPr>
          <w:sz w:val="24"/>
          <w:szCs w:val="24"/>
        </w:rPr>
        <w:t xml:space="preserve"> </w:t>
      </w:r>
      <w:r w:rsidR="00911A08">
        <w:rPr>
          <w:sz w:val="24"/>
          <w:szCs w:val="24"/>
        </w:rPr>
        <w:t xml:space="preserve">good </w:t>
      </w:r>
      <w:r w:rsidR="00E640CF" w:rsidRPr="00911A08">
        <w:rPr>
          <w:sz w:val="24"/>
          <w:szCs w:val="24"/>
        </w:rPr>
        <w:t xml:space="preserve">example of </w:t>
      </w:r>
      <w:r w:rsidR="007158C3" w:rsidRPr="00911A08">
        <w:rPr>
          <w:sz w:val="24"/>
          <w:szCs w:val="24"/>
        </w:rPr>
        <w:t xml:space="preserve">a study in the </w:t>
      </w:r>
      <w:r w:rsidR="00E640CF" w:rsidRPr="00911A08">
        <w:rPr>
          <w:sz w:val="24"/>
          <w:szCs w:val="24"/>
        </w:rPr>
        <w:t xml:space="preserve">history of economic thought </w:t>
      </w:r>
      <w:r w:rsidR="001C51CF">
        <w:rPr>
          <w:sz w:val="24"/>
          <w:szCs w:val="24"/>
        </w:rPr>
        <w:t xml:space="preserve">that </w:t>
      </w:r>
      <w:r w:rsidR="007158C3" w:rsidRPr="00911A08">
        <w:rPr>
          <w:sz w:val="24"/>
          <w:szCs w:val="24"/>
        </w:rPr>
        <w:t>focus</w:t>
      </w:r>
      <w:r w:rsidR="001C51CF">
        <w:rPr>
          <w:sz w:val="24"/>
          <w:szCs w:val="24"/>
        </w:rPr>
        <w:t>es</w:t>
      </w:r>
      <w:r w:rsidR="007158C3" w:rsidRPr="00911A08">
        <w:rPr>
          <w:sz w:val="24"/>
          <w:szCs w:val="24"/>
        </w:rPr>
        <w:t xml:space="preserve"> on the ontological presuppositions of a </w:t>
      </w:r>
      <w:r w:rsidR="005F6897">
        <w:rPr>
          <w:sz w:val="24"/>
          <w:szCs w:val="24"/>
        </w:rPr>
        <w:t xml:space="preserve">well-known </w:t>
      </w:r>
      <w:r w:rsidR="007158C3" w:rsidRPr="00911A08">
        <w:rPr>
          <w:sz w:val="24"/>
          <w:szCs w:val="24"/>
        </w:rPr>
        <w:t xml:space="preserve">author. </w:t>
      </w:r>
      <w:r w:rsidRPr="00911A08">
        <w:rPr>
          <w:sz w:val="24"/>
          <w:szCs w:val="24"/>
        </w:rPr>
        <w:t>Lewis</w:t>
      </w:r>
      <w:r w:rsidR="009D21DE" w:rsidRPr="00911A08">
        <w:rPr>
          <w:sz w:val="24"/>
          <w:szCs w:val="24"/>
        </w:rPr>
        <w:t xml:space="preserve"> </w:t>
      </w:r>
      <w:r w:rsidR="007158C3" w:rsidRPr="00911A08">
        <w:rPr>
          <w:sz w:val="24"/>
          <w:szCs w:val="24"/>
        </w:rPr>
        <w:t xml:space="preserve">traces the increasingly </w:t>
      </w:r>
      <w:r w:rsidR="00BB271C">
        <w:rPr>
          <w:sz w:val="24"/>
          <w:szCs w:val="24"/>
        </w:rPr>
        <w:t>prominent</w:t>
      </w:r>
      <w:r w:rsidR="00BB271C" w:rsidRPr="00BB271C">
        <w:rPr>
          <w:sz w:val="24"/>
          <w:szCs w:val="24"/>
        </w:rPr>
        <w:t xml:space="preserve"> role of </w:t>
      </w:r>
      <w:r w:rsidR="007158C3" w:rsidRPr="00911A08">
        <w:rPr>
          <w:sz w:val="24"/>
          <w:szCs w:val="24"/>
        </w:rPr>
        <w:t>the concept of</w:t>
      </w:r>
      <w:r w:rsidR="00BB271C" w:rsidRPr="00BB271C">
        <w:rPr>
          <w:sz w:val="24"/>
          <w:szCs w:val="24"/>
        </w:rPr>
        <w:t xml:space="preserve"> emergence </w:t>
      </w:r>
      <w:r w:rsidR="007158C3" w:rsidRPr="00911A08">
        <w:rPr>
          <w:sz w:val="24"/>
          <w:szCs w:val="24"/>
        </w:rPr>
        <w:t xml:space="preserve">in the arguments against reductionism </w:t>
      </w:r>
      <w:r w:rsidR="001C51CF">
        <w:rPr>
          <w:sz w:val="24"/>
          <w:szCs w:val="24"/>
        </w:rPr>
        <w:t>in</w:t>
      </w:r>
      <w:r w:rsidR="00911A08">
        <w:rPr>
          <w:sz w:val="24"/>
          <w:szCs w:val="24"/>
        </w:rPr>
        <w:t xml:space="preserve"> </w:t>
      </w:r>
      <w:r w:rsidR="007158C3" w:rsidRPr="00911A08">
        <w:rPr>
          <w:sz w:val="24"/>
          <w:szCs w:val="24"/>
        </w:rPr>
        <w:t>Hayek</w:t>
      </w:r>
      <w:r w:rsidR="001C51CF">
        <w:rPr>
          <w:sz w:val="24"/>
          <w:szCs w:val="24"/>
        </w:rPr>
        <w:t xml:space="preserve">’s </w:t>
      </w:r>
      <w:r w:rsidR="007158C3" w:rsidRPr="00911A08">
        <w:rPr>
          <w:sz w:val="24"/>
          <w:szCs w:val="24"/>
        </w:rPr>
        <w:t xml:space="preserve">postwar work on theoretical psychology and social theory. While Hayek’s </w:t>
      </w:r>
      <w:r w:rsidR="00BB271C">
        <w:rPr>
          <w:sz w:val="24"/>
          <w:szCs w:val="24"/>
        </w:rPr>
        <w:t xml:space="preserve">opposition to </w:t>
      </w:r>
      <w:r w:rsidR="007158C3" w:rsidRPr="00911A08">
        <w:rPr>
          <w:sz w:val="24"/>
          <w:szCs w:val="24"/>
        </w:rPr>
        <w:t xml:space="preserve">reductionism was </w:t>
      </w:r>
      <w:r w:rsidR="00911A08">
        <w:rPr>
          <w:sz w:val="24"/>
          <w:szCs w:val="24"/>
        </w:rPr>
        <w:t xml:space="preserve">primarily </w:t>
      </w:r>
      <w:r w:rsidR="00BB271C">
        <w:rPr>
          <w:sz w:val="24"/>
          <w:szCs w:val="24"/>
        </w:rPr>
        <w:t xml:space="preserve">on </w:t>
      </w:r>
      <w:r w:rsidR="007158C3" w:rsidRPr="00911A08">
        <w:rPr>
          <w:sz w:val="24"/>
          <w:szCs w:val="24"/>
        </w:rPr>
        <w:t xml:space="preserve">computational </w:t>
      </w:r>
      <w:r w:rsidR="00BB271C">
        <w:rPr>
          <w:sz w:val="24"/>
          <w:szCs w:val="24"/>
        </w:rPr>
        <w:t>grounds</w:t>
      </w:r>
      <w:r w:rsidR="007158C3" w:rsidRPr="00911A08">
        <w:rPr>
          <w:sz w:val="24"/>
          <w:szCs w:val="24"/>
        </w:rPr>
        <w:t xml:space="preserve"> in his work on theoretical psychology</w:t>
      </w:r>
      <w:r w:rsidR="00BB271C">
        <w:rPr>
          <w:rFonts w:ascii="Times New Roman" w:hAnsi="Times New Roman"/>
          <w:sz w:val="24"/>
          <w:szCs w:val="24"/>
        </w:rPr>
        <w:t>—</w:t>
      </w:r>
      <w:r w:rsidR="00BB271C">
        <w:rPr>
          <w:sz w:val="24"/>
          <w:szCs w:val="24"/>
        </w:rPr>
        <w:t xml:space="preserve">based on his view about the </w:t>
      </w:r>
      <w:r w:rsidR="00E63A3D" w:rsidRPr="00E63A3D">
        <w:rPr>
          <w:sz w:val="24"/>
          <w:szCs w:val="24"/>
        </w:rPr>
        <w:t>inability of</w:t>
      </w:r>
      <w:r w:rsidR="00BB271C">
        <w:rPr>
          <w:sz w:val="24"/>
          <w:szCs w:val="24"/>
        </w:rPr>
        <w:t xml:space="preserve"> </w:t>
      </w:r>
      <w:r w:rsidR="00E63A3D" w:rsidRPr="00E63A3D">
        <w:rPr>
          <w:sz w:val="24"/>
          <w:szCs w:val="24"/>
        </w:rPr>
        <w:t>classificatory systems such as the mind fully to explain themselves</w:t>
      </w:r>
      <w:r w:rsidR="00BB271C">
        <w:rPr>
          <w:rFonts w:ascii="Times New Roman" w:hAnsi="Times New Roman"/>
          <w:sz w:val="24"/>
          <w:szCs w:val="24"/>
        </w:rPr>
        <w:t>—</w:t>
      </w:r>
      <w:r w:rsidR="00AB4332" w:rsidRPr="00E63A3D">
        <w:rPr>
          <w:sz w:val="24"/>
          <w:szCs w:val="24"/>
        </w:rPr>
        <w:t xml:space="preserve">Lewis </w:t>
      </w:r>
      <w:r w:rsidR="00911A08">
        <w:rPr>
          <w:sz w:val="24"/>
          <w:szCs w:val="24"/>
        </w:rPr>
        <w:t>shows</w:t>
      </w:r>
      <w:r w:rsidR="00AB4332" w:rsidRPr="00E63A3D">
        <w:rPr>
          <w:sz w:val="24"/>
          <w:szCs w:val="24"/>
        </w:rPr>
        <w:t xml:space="preserve"> that</w:t>
      </w:r>
      <w:r w:rsidR="00911A08">
        <w:rPr>
          <w:sz w:val="24"/>
          <w:szCs w:val="24"/>
        </w:rPr>
        <w:t>,</w:t>
      </w:r>
      <w:r w:rsidR="00AB4332" w:rsidRPr="00E63A3D">
        <w:rPr>
          <w:sz w:val="24"/>
          <w:szCs w:val="24"/>
        </w:rPr>
        <w:t xml:space="preserve"> </w:t>
      </w:r>
      <w:r w:rsidR="00911A08">
        <w:rPr>
          <w:sz w:val="24"/>
          <w:szCs w:val="24"/>
        </w:rPr>
        <w:t xml:space="preserve">by the 1960s, </w:t>
      </w:r>
      <w:r w:rsidR="007158C3" w:rsidRPr="00911A08">
        <w:rPr>
          <w:sz w:val="24"/>
          <w:szCs w:val="24"/>
        </w:rPr>
        <w:t xml:space="preserve">Hayek </w:t>
      </w:r>
      <w:r w:rsidR="00911A08">
        <w:rPr>
          <w:sz w:val="24"/>
          <w:szCs w:val="24"/>
        </w:rPr>
        <w:t xml:space="preserve">was </w:t>
      </w:r>
      <w:r w:rsidR="007158C3" w:rsidRPr="00911A08">
        <w:rPr>
          <w:sz w:val="24"/>
          <w:szCs w:val="24"/>
        </w:rPr>
        <w:t>advanc</w:t>
      </w:r>
      <w:r w:rsidR="00911A08">
        <w:rPr>
          <w:sz w:val="24"/>
          <w:szCs w:val="24"/>
        </w:rPr>
        <w:t xml:space="preserve">ing </w:t>
      </w:r>
      <w:r w:rsidR="00911A08" w:rsidRPr="00911A08">
        <w:rPr>
          <w:sz w:val="24"/>
          <w:szCs w:val="24"/>
        </w:rPr>
        <w:t xml:space="preserve">a more explicitly </w:t>
      </w:r>
      <w:r w:rsidR="00911A08">
        <w:rPr>
          <w:sz w:val="24"/>
          <w:szCs w:val="24"/>
        </w:rPr>
        <w:t>“</w:t>
      </w:r>
      <w:r w:rsidR="007158C3" w:rsidRPr="00911A08">
        <w:rPr>
          <w:sz w:val="24"/>
          <w:szCs w:val="24"/>
        </w:rPr>
        <w:t>emergentis</w:t>
      </w:r>
      <w:r w:rsidR="00911A08" w:rsidRPr="00911A08">
        <w:rPr>
          <w:sz w:val="24"/>
          <w:szCs w:val="24"/>
        </w:rPr>
        <w:t>t</w:t>
      </w:r>
      <w:r w:rsidR="00911A08">
        <w:rPr>
          <w:sz w:val="24"/>
          <w:szCs w:val="24"/>
        </w:rPr>
        <w:t>”</w:t>
      </w:r>
      <w:r w:rsidR="007158C3" w:rsidRPr="00911A08">
        <w:rPr>
          <w:sz w:val="24"/>
          <w:szCs w:val="24"/>
        </w:rPr>
        <w:t xml:space="preserve"> case against</w:t>
      </w:r>
      <w:r w:rsidR="00BB271C">
        <w:rPr>
          <w:sz w:val="24"/>
          <w:szCs w:val="24"/>
        </w:rPr>
        <w:t xml:space="preserve"> </w:t>
      </w:r>
      <w:r w:rsidR="007158C3" w:rsidRPr="00911A08">
        <w:rPr>
          <w:sz w:val="24"/>
          <w:szCs w:val="24"/>
        </w:rPr>
        <w:t>r</w:t>
      </w:r>
      <w:r w:rsidR="00911A08">
        <w:rPr>
          <w:sz w:val="24"/>
          <w:szCs w:val="24"/>
        </w:rPr>
        <w:t>eductionism in his social theory</w:t>
      </w:r>
      <w:r w:rsidR="001C51CF">
        <w:rPr>
          <w:sz w:val="24"/>
          <w:szCs w:val="24"/>
        </w:rPr>
        <w:t xml:space="preserve">. </w:t>
      </w:r>
      <w:r w:rsidR="00561AB9">
        <w:rPr>
          <w:sz w:val="24"/>
          <w:szCs w:val="24"/>
        </w:rPr>
        <w:t>Lewis argues</w:t>
      </w:r>
      <w:r w:rsidR="001C51CF">
        <w:rPr>
          <w:sz w:val="24"/>
          <w:szCs w:val="24"/>
        </w:rPr>
        <w:t xml:space="preserve"> that this</w:t>
      </w:r>
      <w:r w:rsidR="00561AB9">
        <w:rPr>
          <w:sz w:val="24"/>
          <w:szCs w:val="24"/>
        </w:rPr>
        <w:t xml:space="preserve"> involved the use of</w:t>
      </w:r>
      <w:r w:rsidR="001C51CF">
        <w:rPr>
          <w:sz w:val="24"/>
          <w:szCs w:val="24"/>
        </w:rPr>
        <w:t xml:space="preserve"> an </w:t>
      </w:r>
      <w:r w:rsidR="001C51CF" w:rsidRPr="00911A08">
        <w:rPr>
          <w:sz w:val="24"/>
          <w:szCs w:val="24"/>
        </w:rPr>
        <w:t>increasingly sophisticated set of ontological categories</w:t>
      </w:r>
      <w:r w:rsidR="00561AB9">
        <w:rPr>
          <w:sz w:val="24"/>
          <w:szCs w:val="24"/>
        </w:rPr>
        <w:t xml:space="preserve"> relating</w:t>
      </w:r>
      <w:r w:rsidR="001C51CF">
        <w:rPr>
          <w:sz w:val="24"/>
          <w:szCs w:val="24"/>
        </w:rPr>
        <w:t xml:space="preserve"> </w:t>
      </w:r>
      <w:r w:rsidR="00561AB9">
        <w:rPr>
          <w:sz w:val="24"/>
          <w:szCs w:val="24"/>
        </w:rPr>
        <w:t xml:space="preserve">to organising relations underpinning higher-level system properties, and which </w:t>
      </w:r>
      <w:r w:rsidR="001C51CF">
        <w:rPr>
          <w:sz w:val="24"/>
          <w:szCs w:val="24"/>
        </w:rPr>
        <w:t xml:space="preserve">enabled Hayek to </w:t>
      </w:r>
      <w:r w:rsidR="007158C3" w:rsidRPr="00911A08">
        <w:rPr>
          <w:sz w:val="24"/>
          <w:szCs w:val="24"/>
        </w:rPr>
        <w:t xml:space="preserve">integrate </w:t>
      </w:r>
      <w:r w:rsidR="00561AB9">
        <w:rPr>
          <w:sz w:val="24"/>
          <w:szCs w:val="24"/>
        </w:rPr>
        <w:t xml:space="preserve">important themes </w:t>
      </w:r>
      <w:r w:rsidR="007158C3" w:rsidRPr="00911A08">
        <w:rPr>
          <w:sz w:val="24"/>
          <w:szCs w:val="24"/>
        </w:rPr>
        <w:t>in his work</w:t>
      </w:r>
      <w:r w:rsidR="001C51CF">
        <w:rPr>
          <w:sz w:val="24"/>
          <w:szCs w:val="24"/>
        </w:rPr>
        <w:t xml:space="preserve"> such as</w:t>
      </w:r>
      <w:r w:rsidR="00561AB9">
        <w:rPr>
          <w:sz w:val="24"/>
          <w:szCs w:val="24"/>
        </w:rPr>
        <w:t xml:space="preserve"> the </w:t>
      </w:r>
      <w:r w:rsidR="007158C3" w:rsidRPr="00911A08">
        <w:rPr>
          <w:sz w:val="24"/>
          <w:szCs w:val="24"/>
        </w:rPr>
        <w:t>notions of</w:t>
      </w:r>
      <w:r w:rsidR="00911A08">
        <w:rPr>
          <w:sz w:val="24"/>
          <w:szCs w:val="24"/>
        </w:rPr>
        <w:t xml:space="preserve"> </w:t>
      </w:r>
      <w:r w:rsidR="007158C3" w:rsidRPr="00911A08">
        <w:rPr>
          <w:sz w:val="24"/>
          <w:szCs w:val="24"/>
        </w:rPr>
        <w:t>spo</w:t>
      </w:r>
      <w:r w:rsidR="00561AB9">
        <w:rPr>
          <w:sz w:val="24"/>
          <w:szCs w:val="24"/>
        </w:rPr>
        <w:t>ntaneous order and evolution</w:t>
      </w:r>
      <w:r w:rsidR="007158C3" w:rsidRPr="00911A08">
        <w:rPr>
          <w:sz w:val="24"/>
          <w:szCs w:val="24"/>
        </w:rPr>
        <w:t>.</w:t>
      </w:r>
      <w:r w:rsidR="009D21DE">
        <w:t xml:space="preserve"> </w:t>
      </w:r>
    </w:p>
    <w:p w14:paraId="65F2A565" w14:textId="135DA46F" w:rsidR="001D65BF" w:rsidRPr="00DC0A3C" w:rsidRDefault="00037BEC" w:rsidP="00BB271C">
      <w:pPr>
        <w:spacing w:line="360" w:lineRule="auto"/>
        <w:ind w:firstLine="270"/>
        <w:jc w:val="both"/>
      </w:pPr>
      <w:r>
        <w:t>The contribution of</w:t>
      </w:r>
      <w:r w:rsidR="0012784D">
        <w:t xml:space="preserve"> Dimitris</w:t>
      </w:r>
      <w:r>
        <w:t xml:space="preserve"> </w:t>
      </w:r>
      <w:r w:rsidR="002F79F5">
        <w:t xml:space="preserve">Milonakis </w:t>
      </w:r>
      <w:r w:rsidR="00E86996">
        <w:t>“</w:t>
      </w:r>
      <w:r>
        <w:t>Formalising Economics: Social Change, Values, Mechanics and Mathematics in Economics Discourse</w:t>
      </w:r>
      <w:r w:rsidR="00E86996">
        <w:t>”</w:t>
      </w:r>
      <w:r w:rsidR="00DC0A3C">
        <w:t xml:space="preserve"> </w:t>
      </w:r>
      <w:r w:rsidR="00EA5A5D">
        <w:t xml:space="preserve">complements </w:t>
      </w:r>
      <w:r w:rsidR="009A34BC">
        <w:t>and provides a</w:t>
      </w:r>
      <w:r w:rsidR="00ED2F89">
        <w:t xml:space="preserve"> partial critique </w:t>
      </w:r>
      <w:r w:rsidR="009A34BC">
        <w:t xml:space="preserve">of Lawson’s </w:t>
      </w:r>
      <w:r w:rsidR="00EB0A3A">
        <w:t xml:space="preserve">history of </w:t>
      </w:r>
      <w:r w:rsidR="00ED2F89">
        <w:t>the rise to dominance of mathematical economics</w:t>
      </w:r>
      <w:r w:rsidR="00EB0A3A">
        <w:t>.</w:t>
      </w:r>
      <w:r w:rsidR="00C05CB0">
        <w:t xml:space="preserve"> </w:t>
      </w:r>
      <w:r w:rsidR="00EB0A3A">
        <w:t xml:space="preserve">Lawson has specifically defended an </w:t>
      </w:r>
      <w:r w:rsidR="00DC0A3C">
        <w:t xml:space="preserve">evolutionary account of </w:t>
      </w:r>
      <w:r w:rsidR="009B6B9F">
        <w:t xml:space="preserve">this </w:t>
      </w:r>
      <w:r w:rsidR="0074708C">
        <w:t xml:space="preserve">episode </w:t>
      </w:r>
      <w:r w:rsidR="0004681E">
        <w:t>(2003a</w:t>
      </w:r>
      <w:r w:rsidR="00B82AE2">
        <w:t>, chapter 10</w:t>
      </w:r>
      <w:r w:rsidR="009275EF">
        <w:t xml:space="preserve"> and 2016b</w:t>
      </w:r>
      <w:r w:rsidR="0004681E">
        <w:t>)</w:t>
      </w:r>
      <w:r w:rsidR="00EB0A3A">
        <w:t xml:space="preserve"> </w:t>
      </w:r>
      <w:r w:rsidR="009275EF">
        <w:t xml:space="preserve">and Milonakis explores </w:t>
      </w:r>
      <w:r w:rsidR="00D71A88">
        <w:t xml:space="preserve">a </w:t>
      </w:r>
      <w:r w:rsidR="00C522FE">
        <w:t xml:space="preserve">number </w:t>
      </w:r>
      <w:r w:rsidR="009275EF">
        <w:t xml:space="preserve">of the social, economic, political and institutional factors involved in </w:t>
      </w:r>
      <w:r w:rsidR="0074708C">
        <w:t xml:space="preserve">the </w:t>
      </w:r>
      <w:r w:rsidR="009275EF">
        <w:t>process</w:t>
      </w:r>
      <w:r w:rsidR="00C522FE">
        <w:t xml:space="preserve">, including </w:t>
      </w:r>
      <w:r w:rsidR="004272CD">
        <w:t xml:space="preserve">some </w:t>
      </w:r>
      <w:r w:rsidR="00C522FE">
        <w:t>which</w:t>
      </w:r>
      <w:r w:rsidR="009015F3">
        <w:t xml:space="preserve"> he suggests </w:t>
      </w:r>
      <w:r w:rsidR="00C522FE">
        <w:t xml:space="preserve">are </w:t>
      </w:r>
      <w:r w:rsidR="004272CD">
        <w:t xml:space="preserve">neglected </w:t>
      </w:r>
      <w:r w:rsidR="00C522FE">
        <w:t xml:space="preserve">or </w:t>
      </w:r>
      <w:r w:rsidR="001F16D9">
        <w:t xml:space="preserve">downplayed </w:t>
      </w:r>
      <w:r w:rsidR="009015F3">
        <w:t>i</w:t>
      </w:r>
      <w:r w:rsidR="001F16D9">
        <w:t>n</w:t>
      </w:r>
      <w:r w:rsidR="004272CD">
        <w:t xml:space="preserve"> Lawson’s account</w:t>
      </w:r>
      <w:r w:rsidR="0098219B">
        <w:t>.</w:t>
      </w:r>
    </w:p>
    <w:p w14:paraId="061D579D" w14:textId="515BDDB3" w:rsidR="00CC67EB" w:rsidRDefault="0098219B" w:rsidP="00182F8C">
      <w:pPr>
        <w:spacing w:after="120" w:line="360" w:lineRule="auto"/>
        <w:ind w:firstLine="270"/>
        <w:jc w:val="both"/>
        <w:rPr>
          <w:i/>
        </w:rPr>
      </w:pPr>
      <w:r>
        <w:t xml:space="preserve">We noted </w:t>
      </w:r>
      <w:r w:rsidR="00F733C1">
        <w:t xml:space="preserve">earlier </w:t>
      </w:r>
      <w:r w:rsidR="00BD5099">
        <w:t>Lawson</w:t>
      </w:r>
      <w:r w:rsidR="002F7A8B">
        <w:t xml:space="preserve">’s work </w:t>
      </w:r>
      <w:r w:rsidR="00BD5099">
        <w:t xml:space="preserve">on the </w:t>
      </w:r>
      <w:r w:rsidR="002F7A8B">
        <w:t xml:space="preserve">identification of </w:t>
      </w:r>
      <w:r w:rsidR="00BD5099">
        <w:t xml:space="preserve">methods that are </w:t>
      </w:r>
      <w:r w:rsidR="004F7B2C" w:rsidRPr="002E42B9">
        <w:t xml:space="preserve">appropriate to </w:t>
      </w:r>
      <w:r w:rsidR="00D31D66">
        <w:t>investigating</w:t>
      </w:r>
      <w:r w:rsidR="004F7B2C" w:rsidRPr="002E42B9">
        <w:t xml:space="preserve"> </w:t>
      </w:r>
      <w:r w:rsidR="00D31D66">
        <w:t>the nature of social reality as uncovered in his ontological analysis. In this regard</w:t>
      </w:r>
      <w:r w:rsidR="004F7B2C" w:rsidRPr="002E42B9">
        <w:t xml:space="preserve"> Lawson </w:t>
      </w:r>
      <w:r w:rsidR="00055BF7">
        <w:t xml:space="preserve">has </w:t>
      </w:r>
      <w:r w:rsidR="004F7B2C" w:rsidRPr="002E42B9">
        <w:t>explore</w:t>
      </w:r>
      <w:r w:rsidR="00055BF7">
        <w:t>d</w:t>
      </w:r>
      <w:r w:rsidR="004F7B2C" w:rsidRPr="002E42B9">
        <w:t xml:space="preserve"> the nature of dialect</w:t>
      </w:r>
      <w:r w:rsidR="002E42B9">
        <w:t>ical explanatory approaches and</w:t>
      </w:r>
      <w:r w:rsidR="00461CD6" w:rsidRPr="002E42B9">
        <w:t xml:space="preserve"> </w:t>
      </w:r>
      <w:r w:rsidR="00E00AC4">
        <w:t xml:space="preserve">examined </w:t>
      </w:r>
      <w:r w:rsidR="004F7B2C" w:rsidRPr="002E42B9">
        <w:t>in detail the specific form</w:t>
      </w:r>
      <w:r w:rsidR="00034ACF">
        <w:t xml:space="preserve"> that is</w:t>
      </w:r>
      <w:r w:rsidR="006E27E6" w:rsidRPr="002E42B9">
        <w:t xml:space="preserve"> contrast explanation</w:t>
      </w:r>
      <w:r w:rsidR="006166CC">
        <w:t xml:space="preserve"> (</w:t>
      </w:r>
      <w:r w:rsidR="00140443">
        <w:t>see Lawson</w:t>
      </w:r>
      <w:r w:rsidR="006166CC">
        <w:t>,</w:t>
      </w:r>
      <w:r w:rsidR="00140443">
        <w:t xml:space="preserve"> 2003</w:t>
      </w:r>
      <w:r w:rsidR="00656490">
        <w:t>a</w:t>
      </w:r>
      <w:r w:rsidR="00140443">
        <w:t>, chapter 4,</w:t>
      </w:r>
      <w:r w:rsidR="002E42B9" w:rsidRPr="002E42B9">
        <w:t xml:space="preserve"> 2008</w:t>
      </w:r>
      <w:r w:rsidR="00140443">
        <w:t xml:space="preserve"> and 2009</w:t>
      </w:r>
      <w:r w:rsidR="009255C8">
        <w:t>a</w:t>
      </w:r>
      <w:r w:rsidR="00140443">
        <w:t>)</w:t>
      </w:r>
      <w:r w:rsidR="002E42B9" w:rsidRPr="002E42B9">
        <w:t xml:space="preserve">. </w:t>
      </w:r>
      <w:r w:rsidR="002E42B9">
        <w:t xml:space="preserve">Lawson </w:t>
      </w:r>
      <w:r w:rsidR="00140443">
        <w:t xml:space="preserve">himself </w:t>
      </w:r>
      <w:r w:rsidR="002E42B9">
        <w:t xml:space="preserve">has </w:t>
      </w:r>
      <w:r w:rsidR="00140443">
        <w:t>considered how contrast explanation relates to certain other met</w:t>
      </w:r>
      <w:r w:rsidR="0004681E">
        <w:t>hodological strategies focussing</w:t>
      </w:r>
      <w:r w:rsidR="00194DF6">
        <w:t xml:space="preserve"> in particular</w:t>
      </w:r>
      <w:r w:rsidR="00140443">
        <w:t xml:space="preserve"> </w:t>
      </w:r>
      <w:r w:rsidR="0004681E">
        <w:t xml:space="preserve">on </w:t>
      </w:r>
      <w:r w:rsidR="00140443">
        <w:t xml:space="preserve">the links with </w:t>
      </w:r>
      <w:r w:rsidR="002E42B9" w:rsidRPr="002E42B9">
        <w:t>femini</w:t>
      </w:r>
      <w:r w:rsidR="00DC74BD">
        <w:t>st standpoint theory</w:t>
      </w:r>
      <w:r w:rsidR="002E42B9" w:rsidRPr="002E42B9">
        <w:t xml:space="preserve"> </w:t>
      </w:r>
      <w:r w:rsidR="00140443">
        <w:t>(</w:t>
      </w:r>
      <w:r w:rsidR="009275EF">
        <w:t xml:space="preserve">see Lawson, </w:t>
      </w:r>
      <w:r w:rsidR="002E42B9" w:rsidRPr="002E42B9">
        <w:t>2007</w:t>
      </w:r>
      <w:r w:rsidR="00140443">
        <w:t>b)</w:t>
      </w:r>
      <w:r w:rsidR="002E42B9">
        <w:t>.</w:t>
      </w:r>
      <w:r w:rsidR="006D186E">
        <w:rPr>
          <w:rStyle w:val="FootnoteReference"/>
        </w:rPr>
        <w:footnoteReference w:id="6"/>
      </w:r>
      <w:r w:rsidR="002E42B9">
        <w:t xml:space="preserve"> Morgan and Patomaki in </w:t>
      </w:r>
      <w:r w:rsidR="00E86996">
        <w:t>“</w:t>
      </w:r>
      <w:r w:rsidR="002E42B9">
        <w:t>Co</w:t>
      </w:r>
      <w:r w:rsidR="002F49F3">
        <w:t>ntrast explanation in economics:</w:t>
      </w:r>
      <w:r w:rsidR="002E42B9">
        <w:t xml:space="preserve"> its context, meaning and potential</w:t>
      </w:r>
      <w:r w:rsidR="00E86996">
        <w:t>”</w:t>
      </w:r>
      <w:r w:rsidR="00862D06">
        <w:t xml:space="preserve"> examine</w:t>
      </w:r>
      <w:r w:rsidR="002F49F3">
        <w:t xml:space="preserve"> Lawson’s treatment of contrast explanation in the context of its earlier elaboration by van Fraa</w:t>
      </w:r>
      <w:r w:rsidR="009275EF">
        <w:t>s</w:t>
      </w:r>
      <w:r w:rsidR="002F49F3">
        <w:t>sen and Garfinkel</w:t>
      </w:r>
      <w:r w:rsidR="009275EF">
        <w:t>. By con</w:t>
      </w:r>
      <w:r w:rsidR="006F48DD">
        <w:t>sidering the development of</w:t>
      </w:r>
      <w:r w:rsidR="009275EF">
        <w:t xml:space="preserve"> contrast </w:t>
      </w:r>
      <w:r w:rsidR="006F48DD">
        <w:t>explanation</w:t>
      </w:r>
      <w:r w:rsidR="009275EF">
        <w:t xml:space="preserve"> by others in the philosophy of science and social theory</w:t>
      </w:r>
      <w:r w:rsidR="006F48DD">
        <w:t xml:space="preserve"> they highlight what is distinctive and valuable about Lawson’s approach.</w:t>
      </w:r>
      <w:r w:rsidR="009275EF">
        <w:t xml:space="preserve"> </w:t>
      </w:r>
    </w:p>
    <w:p w14:paraId="2D0A0954" w14:textId="1EDDD578" w:rsidR="00D31D66" w:rsidRPr="00D31D66" w:rsidRDefault="00CC67EB" w:rsidP="00BA1EE9">
      <w:pPr>
        <w:spacing w:line="360" w:lineRule="auto"/>
        <w:jc w:val="both"/>
        <w:rPr>
          <w:i/>
        </w:rPr>
      </w:pPr>
      <w:r>
        <w:rPr>
          <w:i/>
        </w:rPr>
        <w:t>S</w:t>
      </w:r>
      <w:r w:rsidR="009255C8">
        <w:rPr>
          <w:i/>
        </w:rPr>
        <w:t>tage 3 – S</w:t>
      </w:r>
      <w:r w:rsidR="00D31D66" w:rsidRPr="00D31D66">
        <w:rPr>
          <w:i/>
        </w:rPr>
        <w:t xml:space="preserve">pecific social existents </w:t>
      </w:r>
    </w:p>
    <w:p w14:paraId="41C10584" w14:textId="6D753620" w:rsidR="002F79F5" w:rsidRDefault="006E27E6" w:rsidP="005E2542">
      <w:pPr>
        <w:spacing w:line="360" w:lineRule="auto"/>
        <w:jc w:val="both"/>
        <w:rPr>
          <w:rFonts w:eastAsia="Times New Roman"/>
        </w:rPr>
      </w:pPr>
      <w:r w:rsidRPr="003D57CE">
        <w:t>The final</w:t>
      </w:r>
      <w:r>
        <w:t xml:space="preserve"> set of papers relate to Lawson’s recent </w:t>
      </w:r>
      <w:r w:rsidR="006166CC">
        <w:t xml:space="preserve">work </w:t>
      </w:r>
      <w:r w:rsidR="00881F22">
        <w:t xml:space="preserve">aimed at </w:t>
      </w:r>
      <w:r w:rsidR="00881F22" w:rsidRPr="008B6B64">
        <w:rPr>
          <w:rFonts w:eastAsia="Times New Roman"/>
        </w:rPr>
        <w:t>develop</w:t>
      </w:r>
      <w:r w:rsidR="00881F22">
        <w:rPr>
          <w:rFonts w:eastAsia="Times New Roman"/>
        </w:rPr>
        <w:t>ing</w:t>
      </w:r>
      <w:r w:rsidR="00881F22" w:rsidRPr="008B6B64">
        <w:rPr>
          <w:rFonts w:eastAsia="Times New Roman"/>
        </w:rPr>
        <w:t xml:space="preserve"> systematic accounts of particular social </w:t>
      </w:r>
      <w:r w:rsidR="00881F22">
        <w:rPr>
          <w:rFonts w:eastAsia="Times New Roman"/>
        </w:rPr>
        <w:t>existents t</w:t>
      </w:r>
      <w:r w:rsidR="00881F22" w:rsidRPr="008B6B64">
        <w:rPr>
          <w:rFonts w:eastAsia="Times New Roman"/>
        </w:rPr>
        <w:t xml:space="preserve">hat are consistent with </w:t>
      </w:r>
      <w:r w:rsidR="00881F22">
        <w:rPr>
          <w:rFonts w:eastAsia="Times New Roman"/>
        </w:rPr>
        <w:t>his</w:t>
      </w:r>
      <w:r w:rsidR="00881F22" w:rsidRPr="008B6B64">
        <w:rPr>
          <w:rFonts w:eastAsia="Times New Roman"/>
        </w:rPr>
        <w:t xml:space="preserve"> broader social onto</w:t>
      </w:r>
      <w:r w:rsidR="00881F22">
        <w:rPr>
          <w:rFonts w:eastAsia="Times New Roman"/>
        </w:rPr>
        <w:t xml:space="preserve">logical conception. </w:t>
      </w:r>
      <w:r w:rsidR="0098219B">
        <w:rPr>
          <w:rFonts w:eastAsia="Times New Roman"/>
        </w:rPr>
        <w:t>As already noted, t</w:t>
      </w:r>
      <w:r>
        <w:rPr>
          <w:rFonts w:eastAsia="Times New Roman"/>
        </w:rPr>
        <w:t>he process of social positioning is a central</w:t>
      </w:r>
      <w:r w:rsidR="00371214">
        <w:rPr>
          <w:rFonts w:eastAsia="Times New Roman"/>
        </w:rPr>
        <w:t xml:space="preserve"> and distinctive</w:t>
      </w:r>
      <w:r>
        <w:rPr>
          <w:rFonts w:eastAsia="Times New Roman"/>
        </w:rPr>
        <w:t xml:space="preserve"> part of Lawson’</w:t>
      </w:r>
      <w:r w:rsidR="008D2E38">
        <w:rPr>
          <w:rFonts w:eastAsia="Times New Roman"/>
        </w:rPr>
        <w:t xml:space="preserve">s analysis that features prominently in these </w:t>
      </w:r>
      <w:r w:rsidR="00C8759C">
        <w:rPr>
          <w:rFonts w:eastAsia="Times New Roman"/>
        </w:rPr>
        <w:t xml:space="preserve">more substantive </w:t>
      </w:r>
      <w:r w:rsidR="008D2E38">
        <w:rPr>
          <w:rFonts w:eastAsia="Times New Roman"/>
        </w:rPr>
        <w:t>accounts</w:t>
      </w:r>
      <w:r w:rsidR="0004681E">
        <w:rPr>
          <w:rFonts w:eastAsia="Times New Roman"/>
        </w:rPr>
        <w:t>.</w:t>
      </w:r>
    </w:p>
    <w:p w14:paraId="31927181" w14:textId="3DB76359" w:rsidR="00CD0062" w:rsidRDefault="0098219B" w:rsidP="00582F4C">
      <w:pPr>
        <w:spacing w:line="360" w:lineRule="auto"/>
        <w:ind w:firstLine="270"/>
        <w:jc w:val="both"/>
      </w:pPr>
      <w:r>
        <w:t xml:space="preserve">Stephen </w:t>
      </w:r>
      <w:r w:rsidR="00862D06">
        <w:t xml:space="preserve">Pratten in </w:t>
      </w:r>
      <w:r w:rsidR="00E86996">
        <w:t>“</w:t>
      </w:r>
      <w:r w:rsidR="00D37F2D">
        <w:t xml:space="preserve">Trust and the Social Positioning </w:t>
      </w:r>
      <w:r w:rsidR="00E86996">
        <w:t xml:space="preserve">Process” </w:t>
      </w:r>
      <w:r w:rsidR="00071EE0">
        <w:t>notes</w:t>
      </w:r>
      <w:r w:rsidR="00D37F2D">
        <w:t xml:space="preserve"> that </w:t>
      </w:r>
      <w:r w:rsidR="00315BFB">
        <w:t xml:space="preserve">Lawson, </w:t>
      </w:r>
      <w:r w:rsidR="00D37F2D">
        <w:t>while</w:t>
      </w:r>
      <w:r w:rsidR="00071EE0">
        <w:t xml:space="preserve"> emphasizing</w:t>
      </w:r>
      <w:r w:rsidR="00D37F2D">
        <w:t xml:space="preserve"> the importance of trust </w:t>
      </w:r>
      <w:r w:rsidR="00371214">
        <w:t xml:space="preserve">and </w:t>
      </w:r>
      <w:r w:rsidR="00D37F2D">
        <w:t xml:space="preserve">describing </w:t>
      </w:r>
      <w:r w:rsidR="00A12926">
        <w:t>it as the g</w:t>
      </w:r>
      <w:r w:rsidR="00D37F2D">
        <w:t>lue binding society together</w:t>
      </w:r>
      <w:r w:rsidR="00315BFB">
        <w:t>,</w:t>
      </w:r>
      <w:r w:rsidR="00D37F2D">
        <w:t xml:space="preserve"> has</w:t>
      </w:r>
      <w:r w:rsidR="00C8759C">
        <w:t xml:space="preserve"> yet to</w:t>
      </w:r>
      <w:r w:rsidR="00D37F2D">
        <w:t xml:space="preserve"> </w:t>
      </w:r>
      <w:r w:rsidR="00F238EF">
        <w:t>set out his</w:t>
      </w:r>
      <w:r w:rsidR="0097586D">
        <w:t xml:space="preserve"> account of</w:t>
      </w:r>
      <w:r w:rsidR="00D37F2D">
        <w:t xml:space="preserve"> trust</w:t>
      </w:r>
      <w:r w:rsidR="00371214">
        <w:t xml:space="preserve"> as systematically as he has othe</w:t>
      </w:r>
      <w:r w:rsidR="00B322F2">
        <w:t>r categories associated with his ontological framework</w:t>
      </w:r>
      <w:r w:rsidR="00D37F2D">
        <w:t xml:space="preserve">. </w:t>
      </w:r>
      <w:r w:rsidR="0074708C">
        <w:t>Pratten</w:t>
      </w:r>
      <w:r w:rsidR="0096701D">
        <w:t xml:space="preserve"> </w:t>
      </w:r>
      <w:r w:rsidR="00D37F2D">
        <w:t>considers three phases of argumentation where La</w:t>
      </w:r>
      <w:r w:rsidR="00F21725">
        <w:t>wson focuses on trust,</w:t>
      </w:r>
      <w:r w:rsidR="00C8759C">
        <w:t xml:space="preserve"> shows</w:t>
      </w:r>
      <w:r w:rsidR="00D37F2D">
        <w:t xml:space="preserve"> that a consistent and coherent account of tr</w:t>
      </w:r>
      <w:r w:rsidR="00A12926">
        <w:t>ust emerges</w:t>
      </w:r>
      <w:r w:rsidR="00D37F2D">
        <w:t xml:space="preserve"> and </w:t>
      </w:r>
      <w:r w:rsidR="00C8759C">
        <w:t xml:space="preserve">also </w:t>
      </w:r>
      <w:r w:rsidR="00862D06">
        <w:t>identifies certain complementary perspectives</w:t>
      </w:r>
      <w:r w:rsidR="00B322F2">
        <w:t xml:space="preserve"> that could</w:t>
      </w:r>
      <w:r w:rsidR="00862D06">
        <w:t xml:space="preserve"> be drawn upon</w:t>
      </w:r>
      <w:r w:rsidR="00D37F2D">
        <w:t xml:space="preserve"> to develop </w:t>
      </w:r>
      <w:r w:rsidR="00F75BA1">
        <w:t xml:space="preserve">Lawson’s </w:t>
      </w:r>
      <w:r w:rsidR="000B2477">
        <w:t>account</w:t>
      </w:r>
      <w:r w:rsidR="00D37F2D">
        <w:t xml:space="preserve"> further.</w:t>
      </w:r>
    </w:p>
    <w:p w14:paraId="7E6A34DC" w14:textId="50223A52" w:rsidR="00FC41C7" w:rsidRDefault="00CF660C" w:rsidP="00582F4C">
      <w:pPr>
        <w:spacing w:line="360" w:lineRule="auto"/>
        <w:ind w:firstLine="270"/>
        <w:jc w:val="both"/>
        <w:rPr>
          <w:rFonts w:eastAsia="Times New Roman"/>
        </w:rPr>
      </w:pPr>
      <w:r>
        <w:t>In “Materialising Social Ontology”</w:t>
      </w:r>
      <w:r w:rsidRPr="003D57CE">
        <w:t xml:space="preserve"> </w:t>
      </w:r>
      <w:r>
        <w:t xml:space="preserve">Dave Elder-Vass considers the role of (non-human) material entities – essentially physical objects and devices – in the ontology of larger social structures. Drawing on the work of Tony Lawson (Lawson 2012a) and particularly that of Lawson’s Cambridge colleagues Phil Faulkner and Jochen Runde (2009, 2013a, and 2013b) and Clive Lawson (2007, 2008, 2010 and 2017), Elder-Vass theorises what he calls “socio-technical structures”, whereby material entities and human beings combine to form systems whose </w:t>
      </w:r>
      <w:r w:rsidRPr="00FC41C7">
        <w:t xml:space="preserve">causal powers depend jointly on the causal powers of </w:t>
      </w:r>
      <w:r w:rsidR="00D957EA">
        <w:t>their</w:t>
      </w:r>
      <w:r w:rsidRPr="00FC41C7">
        <w:t xml:space="preserve"> component parts and the relations and interactions between those parts. </w:t>
      </w:r>
      <w:r w:rsidR="00FC41C7" w:rsidRPr="00582F4C">
        <w:rPr>
          <w:rFonts w:eastAsia="Times New Roman"/>
          <w:color w:val="000000"/>
        </w:rPr>
        <w:t xml:space="preserve">In addition to the aforementioned Cambridge contributors, Elder-Vass also contrasts </w:t>
      </w:r>
      <w:r w:rsidR="00D957EA">
        <w:rPr>
          <w:rFonts w:eastAsia="Times New Roman"/>
          <w:color w:val="000000"/>
        </w:rPr>
        <w:t xml:space="preserve">aspects of </w:t>
      </w:r>
      <w:r w:rsidR="00FC41C7" w:rsidRPr="00582F4C">
        <w:rPr>
          <w:rFonts w:eastAsia="Times New Roman"/>
          <w:color w:val="000000"/>
        </w:rPr>
        <w:t>his account with the work of Wanda Orlikowski, Bruno Latour and Manuel DeLanda.</w:t>
      </w:r>
    </w:p>
    <w:p w14:paraId="0F5BE0BC" w14:textId="3D9B0432" w:rsidR="0005233F" w:rsidRPr="003D57CE" w:rsidRDefault="004B01BD" w:rsidP="00182F8C">
      <w:pPr>
        <w:spacing w:line="360" w:lineRule="auto"/>
        <w:ind w:firstLine="270"/>
        <w:jc w:val="both"/>
      </w:pPr>
      <w:r>
        <w:t xml:space="preserve">John </w:t>
      </w:r>
      <w:r w:rsidR="00A12926">
        <w:t>Searle</w:t>
      </w:r>
      <w:r w:rsidR="0059505D">
        <w:t>,</w:t>
      </w:r>
      <w:r w:rsidR="009B3E60">
        <w:t xml:space="preserve"> </w:t>
      </w:r>
      <w:r w:rsidR="00E74121">
        <w:t>i</w:t>
      </w:r>
      <w:r w:rsidR="00E74121" w:rsidRPr="003D57CE">
        <w:t xml:space="preserve">n </w:t>
      </w:r>
      <w:r w:rsidR="0059505D">
        <w:t xml:space="preserve">a paper entitled </w:t>
      </w:r>
      <w:r w:rsidR="00E74121" w:rsidRPr="003D57CE">
        <w:t>“Money: ontology and deception”</w:t>
      </w:r>
      <w:r w:rsidR="00F31A6C">
        <w:t xml:space="preserve">, </w:t>
      </w:r>
      <w:r w:rsidR="00E74121">
        <w:t xml:space="preserve">provides his most substantial discussion </w:t>
      </w:r>
      <w:r w:rsidR="0059505D">
        <w:t>ye</w:t>
      </w:r>
      <w:r w:rsidR="00F31A6C">
        <w:t xml:space="preserve">t of the place of </w:t>
      </w:r>
      <w:r w:rsidR="0059505D">
        <w:t xml:space="preserve">money within his well-known </w:t>
      </w:r>
      <w:r w:rsidR="00361756">
        <w:t>theory</w:t>
      </w:r>
      <w:r w:rsidR="0059505D">
        <w:t xml:space="preserve"> of social reality </w:t>
      </w:r>
      <w:r>
        <w:t>(see especially Searle, 1995 and 2010)</w:t>
      </w:r>
      <w:r w:rsidR="00F83DB7">
        <w:t xml:space="preserve">. While much of what Searle has to say about the functions and “deceptions” </w:t>
      </w:r>
      <w:r w:rsidR="00361756">
        <w:t xml:space="preserve">of </w:t>
      </w:r>
      <w:r w:rsidR="00F83DB7">
        <w:t>money will be familiar to economists</w:t>
      </w:r>
      <w:r w:rsidR="00902EE1">
        <w:t xml:space="preserve">, </w:t>
      </w:r>
      <w:r w:rsidR="0079033A">
        <w:t xml:space="preserve">he </w:t>
      </w:r>
      <w:r w:rsidR="000627D6">
        <w:t xml:space="preserve">goes deeper than </w:t>
      </w:r>
      <w:r w:rsidR="00AA3293">
        <w:t xml:space="preserve">standard economic accounts </w:t>
      </w:r>
      <w:r w:rsidR="000627D6">
        <w:t xml:space="preserve">by </w:t>
      </w:r>
      <w:r w:rsidR="00361756">
        <w:t xml:space="preserve">proposing a set of </w:t>
      </w:r>
      <w:r w:rsidR="00902EE1">
        <w:t>conditions</w:t>
      </w:r>
      <w:r w:rsidR="008803B0">
        <w:t xml:space="preserve">, none of </w:t>
      </w:r>
      <w:r w:rsidR="00F512D1">
        <w:t>which involve monetary concepts,</w:t>
      </w:r>
      <w:r w:rsidR="00902EE1">
        <w:t xml:space="preserve"> </w:t>
      </w:r>
      <w:r w:rsidR="00884D75">
        <w:t xml:space="preserve">that are </w:t>
      </w:r>
      <w:r w:rsidR="0094747E">
        <w:t xml:space="preserve">required </w:t>
      </w:r>
      <w:r w:rsidR="00902EE1">
        <w:t xml:space="preserve">for </w:t>
      </w:r>
      <w:r w:rsidR="00361756">
        <w:t xml:space="preserve">a community to have the institution of money and for an </w:t>
      </w:r>
      <w:r w:rsidR="00F512D1">
        <w:t>individual within that</w:t>
      </w:r>
      <w:r w:rsidR="00361756">
        <w:t xml:space="preserve"> community to have a certain amount of money. </w:t>
      </w:r>
      <w:r w:rsidR="00F512D1">
        <w:t xml:space="preserve">He goes on to </w:t>
      </w:r>
      <w:r w:rsidR="00884D75">
        <w:t>provide a critical commentary on</w:t>
      </w:r>
      <w:r w:rsidR="00F512D1">
        <w:t xml:space="preserve"> Lawson’s recent account of the nature of money published in this journal (Lawson 2016a) in an </w:t>
      </w:r>
      <w:r w:rsidR="00A12926">
        <w:t>Append</w:t>
      </w:r>
      <w:r w:rsidR="009B3E60">
        <w:t>ix to the paper</w:t>
      </w:r>
      <w:r w:rsidR="00F512D1">
        <w:t>.</w:t>
      </w:r>
      <w:r w:rsidR="00A12926">
        <w:t xml:space="preserve"> </w:t>
      </w:r>
    </w:p>
    <w:p w14:paraId="56D30409" w14:textId="696F0E5C" w:rsidR="0005233F" w:rsidRPr="003D57CE" w:rsidRDefault="00A12926" w:rsidP="00182F8C">
      <w:pPr>
        <w:spacing w:line="360" w:lineRule="auto"/>
        <w:ind w:firstLine="270"/>
        <w:jc w:val="both"/>
      </w:pPr>
      <w:r>
        <w:t xml:space="preserve">Lawson’s </w:t>
      </w:r>
      <w:r w:rsidR="0097586D">
        <w:t>recent w</w:t>
      </w:r>
      <w:r w:rsidR="00BC0FA9">
        <w:t xml:space="preserve">ork on the nature of money </w:t>
      </w:r>
      <w:r>
        <w:t xml:space="preserve">is also the focus </w:t>
      </w:r>
      <w:r w:rsidR="00884D75">
        <w:t>of</w:t>
      </w:r>
      <w:r w:rsidR="00884D75" w:rsidRPr="003D57CE">
        <w:t xml:space="preserve"> </w:t>
      </w:r>
      <w:r w:rsidR="004B01BD">
        <w:t xml:space="preserve">Mark </w:t>
      </w:r>
      <w:r w:rsidR="002F79F5" w:rsidRPr="003D57CE">
        <w:t>Peacock</w:t>
      </w:r>
      <w:r>
        <w:t xml:space="preserve">’s </w:t>
      </w:r>
      <w:r w:rsidR="00884D75">
        <w:t xml:space="preserve">paper </w:t>
      </w:r>
      <w:r w:rsidR="00E86996">
        <w:t>“</w:t>
      </w:r>
      <w:r w:rsidR="004B01BD">
        <w:t xml:space="preserve">The Ontology of </w:t>
      </w:r>
      <w:r w:rsidR="00E86996">
        <w:t>Money”</w:t>
      </w:r>
      <w:r w:rsidR="00884D75">
        <w:t>. Here</w:t>
      </w:r>
      <w:r w:rsidR="00E86996">
        <w:t xml:space="preserve"> </w:t>
      </w:r>
      <w:r w:rsidR="004B01BD">
        <w:t>Peacock explores the compatibility between</w:t>
      </w:r>
      <w:r w:rsidR="00056C15">
        <w:t xml:space="preserve"> Lawson’s account and credit theories of money</w:t>
      </w:r>
      <w:r w:rsidR="00D44C9C">
        <w:t>,</w:t>
      </w:r>
      <w:r w:rsidR="00056C15">
        <w:t xml:space="preserve"> homing in especially on what credit theorists </w:t>
      </w:r>
      <w:r w:rsidR="001A5FE9">
        <w:t xml:space="preserve">might </w:t>
      </w:r>
      <w:r w:rsidR="00056C15">
        <w:t xml:space="preserve">make of Lawson’s contention that monetary notes and coins are most appropriately classified as being other than money </w:t>
      </w:r>
      <w:r w:rsidR="00884D75">
        <w:t>“</w:t>
      </w:r>
      <w:r w:rsidR="00056C15">
        <w:t>proper</w:t>
      </w:r>
      <w:r w:rsidR="00884D75">
        <w:t>”</w:t>
      </w:r>
      <w:r w:rsidR="00056C15">
        <w:t xml:space="preserve">. </w:t>
      </w:r>
      <w:r w:rsidR="008E3512">
        <w:t xml:space="preserve">Peacock also reflects on the historical example of tobacco money </w:t>
      </w:r>
      <w:r w:rsidR="00862D06">
        <w:t xml:space="preserve">that Lawson draws </w:t>
      </w:r>
      <w:r w:rsidR="008E3512">
        <w:t xml:space="preserve">on when considering the need to accommodate the commodity theory within a broader analysis of the ontology of money.  </w:t>
      </w:r>
      <w:r w:rsidR="00056C15">
        <w:t xml:space="preserve"> </w:t>
      </w:r>
      <w:r w:rsidR="004B01BD">
        <w:t xml:space="preserve"> </w:t>
      </w:r>
    </w:p>
    <w:p w14:paraId="41E82A55" w14:textId="760828C7" w:rsidR="0005233F" w:rsidRPr="00D37F2D" w:rsidRDefault="007C3132" w:rsidP="00182F8C">
      <w:pPr>
        <w:spacing w:line="360" w:lineRule="auto"/>
        <w:ind w:firstLine="270"/>
        <w:jc w:val="both"/>
        <w:rPr>
          <w:i/>
        </w:rPr>
      </w:pPr>
      <w:r>
        <w:t xml:space="preserve">The </w:t>
      </w:r>
      <w:r w:rsidR="001A5FE9">
        <w:t>foll</w:t>
      </w:r>
      <w:r w:rsidR="00A224D7">
        <w:t>o</w:t>
      </w:r>
      <w:r w:rsidR="001A5FE9">
        <w:t xml:space="preserve">wing </w:t>
      </w:r>
      <w:r>
        <w:t xml:space="preserve">two papers </w:t>
      </w:r>
      <w:r w:rsidR="00250C17">
        <w:t>critically engage with</w:t>
      </w:r>
      <w:r>
        <w:t xml:space="preserve"> Lawson’s acc</w:t>
      </w:r>
      <w:r w:rsidR="0098219B">
        <w:t>ount of the modern corporation</w:t>
      </w:r>
      <w:r w:rsidR="00056C15">
        <w:t xml:space="preserve"> (Lawson 2015d</w:t>
      </w:r>
      <w:r w:rsidR="009255C8">
        <w:t xml:space="preserve"> and 2015g</w:t>
      </w:r>
      <w:r w:rsidR="00056C15">
        <w:t xml:space="preserve">). Jeroen </w:t>
      </w:r>
      <w:r>
        <w:t xml:space="preserve">Veldman and </w:t>
      </w:r>
      <w:r w:rsidR="0098219B">
        <w:t xml:space="preserve">Hugh </w:t>
      </w:r>
      <w:r>
        <w:t xml:space="preserve">Wilmott </w:t>
      </w:r>
      <w:r w:rsidR="00056C15">
        <w:t xml:space="preserve">in </w:t>
      </w:r>
      <w:r>
        <w:t>“Social O</w:t>
      </w:r>
      <w:r w:rsidR="00250C17">
        <w:t>ntology and the C</w:t>
      </w:r>
      <w:r w:rsidR="002F79F5" w:rsidRPr="003D57CE">
        <w:t>orporation”</w:t>
      </w:r>
      <w:r w:rsidR="002A35E2">
        <w:t xml:space="preserve"> maintain that the social ontology of the modern corporation is radically contingent and inescapably contested. They explore the coherence of Lawson’s argument that the corporation is a community that goes through a complex process of multiple positioning</w:t>
      </w:r>
      <w:r w:rsidR="006D60CC">
        <w:t>,</w:t>
      </w:r>
      <w:r w:rsidR="00552863">
        <w:t xml:space="preserve"> suggesting that he pays insufficient attention to the corporation and the separate legal entity as social constructs</w:t>
      </w:r>
      <w:r w:rsidR="002A35E2">
        <w:t>.</w:t>
      </w:r>
      <w:r w:rsidR="002F79F5" w:rsidRPr="003D57CE">
        <w:t xml:space="preserve"> </w:t>
      </w:r>
    </w:p>
    <w:p w14:paraId="34BAC173" w14:textId="383FF82F" w:rsidR="0005233F" w:rsidRDefault="0098219B" w:rsidP="00182F8C">
      <w:pPr>
        <w:spacing w:line="360" w:lineRule="auto"/>
        <w:ind w:firstLine="270"/>
        <w:jc w:val="both"/>
      </w:pPr>
      <w:r>
        <w:t xml:space="preserve">Simon </w:t>
      </w:r>
      <w:r w:rsidR="00D37F2D">
        <w:t xml:space="preserve">Deakin </w:t>
      </w:r>
      <w:r w:rsidR="007C3132">
        <w:t xml:space="preserve">in </w:t>
      </w:r>
      <w:r w:rsidR="001A5FE9">
        <w:t>“</w:t>
      </w:r>
      <w:r w:rsidR="00D37F2D">
        <w:t>Tony Lawson’s Theory of the Corporation: T</w:t>
      </w:r>
      <w:r w:rsidR="007C3132">
        <w:t>owards a Social Ontology of Law</w:t>
      </w:r>
      <w:r w:rsidR="001A5FE9">
        <w:t>”</w:t>
      </w:r>
      <w:r w:rsidR="00D44C9C">
        <w:t xml:space="preserve"> takes </w:t>
      </w:r>
      <w:r w:rsidR="00FE5A6D">
        <w:t xml:space="preserve">the </w:t>
      </w:r>
      <w:r w:rsidR="00D44C9C">
        <w:t xml:space="preserve">recent </w:t>
      </w:r>
      <w:r w:rsidR="00FE5A6D">
        <w:t>exchange</w:t>
      </w:r>
      <w:r w:rsidR="00D44C9C">
        <w:t xml:space="preserve"> between Tony Lawson and John Searle</w:t>
      </w:r>
      <w:r w:rsidR="00D42F0B">
        <w:t xml:space="preserve"> over the nature of the corporation</w:t>
      </w:r>
      <w:r w:rsidR="00D44C9C">
        <w:t xml:space="preserve"> as a starting point and </w:t>
      </w:r>
      <w:r w:rsidR="00552863">
        <w:t>considers</w:t>
      </w:r>
      <w:r w:rsidR="00D44C9C">
        <w:t xml:space="preserve"> how ontological analysis can be useful in resolving long standing debates regarding the nature of business firms and the way they are structured by legal concepts.</w:t>
      </w:r>
      <w:r w:rsidR="00D35BA3">
        <w:t xml:space="preserve"> Deakin argues that further progress with clarifying the nature of the corporation requires</w:t>
      </w:r>
      <w:r w:rsidR="00552863">
        <w:t xml:space="preserve"> the elaboration of a</w:t>
      </w:r>
      <w:r w:rsidR="00D35BA3">
        <w:t xml:space="preserve"> social ontology of the legal system itself.</w:t>
      </w:r>
      <w:r w:rsidR="00D44C9C">
        <w:t xml:space="preserve">  </w:t>
      </w:r>
    </w:p>
    <w:p w14:paraId="12CBEFC8" w14:textId="74079CFE" w:rsidR="00837345" w:rsidRDefault="008136EE" w:rsidP="003E0E32">
      <w:pPr>
        <w:spacing w:after="120" w:line="360" w:lineRule="auto"/>
        <w:ind w:firstLine="270"/>
        <w:jc w:val="both"/>
      </w:pPr>
      <w:r>
        <w:t>The special issue</w:t>
      </w:r>
      <w:r w:rsidR="00837345">
        <w:t xml:space="preserve"> </w:t>
      </w:r>
      <w:r w:rsidR="001A5FE9">
        <w:t xml:space="preserve">closes with </w:t>
      </w:r>
      <w:r w:rsidR="00837345">
        <w:t xml:space="preserve">Doug Porpora’s paper </w:t>
      </w:r>
      <w:r w:rsidR="001A5FE9">
        <w:t>“</w:t>
      </w:r>
      <w:r w:rsidR="00837345" w:rsidRPr="00837345">
        <w:t>Tony Lawson from a Sociological Point of View</w:t>
      </w:r>
      <w:r w:rsidR="001A5FE9">
        <w:t>”</w:t>
      </w:r>
      <w:r w:rsidR="008C0712">
        <w:t xml:space="preserve">. </w:t>
      </w:r>
      <w:r w:rsidR="002169FB">
        <w:t xml:space="preserve">Here </w:t>
      </w:r>
      <w:r w:rsidR="00DE5397" w:rsidRPr="00DE5397">
        <w:t xml:space="preserve">Porpora spells out </w:t>
      </w:r>
      <w:r w:rsidR="00B93CCA">
        <w:t xml:space="preserve">what he regards as </w:t>
      </w:r>
      <w:r w:rsidR="00DE5397" w:rsidRPr="00DE5397">
        <w:t>some of Lawson’s seminal contributions and then uses these as a backdrop against which to explore two issue</w:t>
      </w:r>
      <w:r w:rsidR="00CB3C3F">
        <w:t>s</w:t>
      </w:r>
      <w:r w:rsidR="00DE5397" w:rsidRPr="00DE5397">
        <w:t xml:space="preserve"> that</w:t>
      </w:r>
      <w:r w:rsidR="00B93CCA">
        <w:t xml:space="preserve"> according to Porpora</w:t>
      </w:r>
      <w:r w:rsidR="00DE5397" w:rsidRPr="00DE5397">
        <w:t xml:space="preserve"> look </w:t>
      </w:r>
      <w:r w:rsidR="00B93CCA">
        <w:t xml:space="preserve">rather </w:t>
      </w:r>
      <w:r w:rsidR="00DE5397" w:rsidRPr="00DE5397">
        <w:t xml:space="preserve">different from a sociological point of view. The first concerns questions of methodology, specifically Lawson’s notion of demi-regs and </w:t>
      </w:r>
      <w:r w:rsidR="00E24CBC">
        <w:t xml:space="preserve">his </w:t>
      </w:r>
      <w:r w:rsidR="00DE5397" w:rsidRPr="00DE5397">
        <w:t xml:space="preserve">views on the </w:t>
      </w:r>
      <w:r w:rsidR="005917AA">
        <w:t>usefulness</w:t>
      </w:r>
      <w:r w:rsidR="00DE5397" w:rsidRPr="00DE5397">
        <w:t xml:space="preserve"> of analytical statistics </w:t>
      </w:r>
      <w:r w:rsidR="00602DFD">
        <w:t xml:space="preserve">in social research </w:t>
      </w:r>
      <w:r w:rsidR="00DE5397" w:rsidRPr="00DE5397">
        <w:t>(</w:t>
      </w:r>
      <w:r w:rsidR="00037C41">
        <w:t xml:space="preserve">an issue on which </w:t>
      </w:r>
      <w:r w:rsidR="00DE5397" w:rsidRPr="00DE5397">
        <w:t xml:space="preserve">Porpora </w:t>
      </w:r>
      <w:r w:rsidR="006D4E0F">
        <w:t xml:space="preserve">and </w:t>
      </w:r>
      <w:r w:rsidR="00DE5397" w:rsidRPr="00DE5397">
        <w:t>Lawson</w:t>
      </w:r>
      <w:r w:rsidR="006D4E0F">
        <w:t xml:space="preserve"> disagree</w:t>
      </w:r>
      <w:r w:rsidR="00DE5397" w:rsidRPr="00DE5397">
        <w:t>). The second concerns Lawson’s social ontology</w:t>
      </w:r>
      <w:r w:rsidR="006D4E0F">
        <w:t>. H</w:t>
      </w:r>
      <w:r w:rsidR="00DE5397" w:rsidRPr="00DE5397">
        <w:t>ere Popora revis</w:t>
      </w:r>
      <w:r w:rsidR="0061165A">
        <w:t>i</w:t>
      </w:r>
      <w:r w:rsidR="00DE5397" w:rsidRPr="00DE5397">
        <w:t xml:space="preserve">ts and revises earlier arguments he had made about Lawson being too subjectivist in the sense of overemphasizing intersubjective relations of which actors are aware at the expense of what Popora, following Lenin (1970), calls material relations that exist independently of actors’ awareness. Porpora agrees with Lawson that material relations are less ontologically fundamental than Lawson’s rights and obligations, but maintains that they may be equally </w:t>
      </w:r>
      <w:r w:rsidR="003C3BE9" w:rsidRPr="00DE5397">
        <w:t>important</w:t>
      </w:r>
      <w:r w:rsidR="00DE5397" w:rsidRPr="00DE5397">
        <w:t xml:space="preserve"> causally and therefore deserving of a more prominent role than they are given in Lawson’s social ontology.</w:t>
      </w:r>
      <w:r w:rsidR="00F2116E" w:rsidDel="00F2116E">
        <w:t xml:space="preserve"> </w:t>
      </w:r>
    </w:p>
    <w:p w14:paraId="3D6C445F" w14:textId="0C757FF7" w:rsidR="001D65BF" w:rsidRPr="00891489" w:rsidRDefault="001D65BF" w:rsidP="00432255">
      <w:pPr>
        <w:pStyle w:val="ListParagraph"/>
        <w:numPr>
          <w:ilvl w:val="0"/>
          <w:numId w:val="9"/>
        </w:numPr>
        <w:spacing w:line="360" w:lineRule="auto"/>
        <w:jc w:val="both"/>
        <w:rPr>
          <w:rFonts w:ascii="Times New Roman" w:hAnsi="Times New Roman" w:cs="Times New Roman"/>
          <w:b/>
        </w:rPr>
      </w:pPr>
      <w:r w:rsidRPr="00891489">
        <w:rPr>
          <w:rFonts w:ascii="Times New Roman" w:hAnsi="Times New Roman" w:cs="Times New Roman"/>
          <w:b/>
        </w:rPr>
        <w:t xml:space="preserve">Conclusion </w:t>
      </w:r>
    </w:p>
    <w:p w14:paraId="28767CD1" w14:textId="09D0FE5D" w:rsidR="00D217DF" w:rsidRDefault="00D217DF" w:rsidP="00182F8C">
      <w:pPr>
        <w:spacing w:after="120" w:line="360" w:lineRule="auto"/>
        <w:jc w:val="both"/>
        <w:rPr>
          <w:rFonts w:eastAsia="Times New Roman"/>
        </w:rPr>
      </w:pPr>
      <w:r>
        <w:rPr>
          <w:rFonts w:eastAsia="Times New Roman"/>
        </w:rPr>
        <w:t>The central message in Tony Lawson’s writings is that ontology is unavoidable in science</w:t>
      </w:r>
      <w:r w:rsidR="007E5211">
        <w:rPr>
          <w:rFonts w:eastAsia="Times New Roman"/>
        </w:rPr>
        <w:t xml:space="preserve"> and that explicit and sustained attention to ontology is a pressing need within </w:t>
      </w:r>
      <w:r w:rsidR="00197F08">
        <w:rPr>
          <w:rFonts w:eastAsia="Times New Roman"/>
        </w:rPr>
        <w:t>the social sciences</w:t>
      </w:r>
      <w:r w:rsidR="006D6FC4">
        <w:rPr>
          <w:rFonts w:eastAsia="Times New Roman"/>
        </w:rPr>
        <w:t xml:space="preserve">, </w:t>
      </w:r>
      <w:r w:rsidR="00891489">
        <w:rPr>
          <w:rFonts w:eastAsia="Times New Roman"/>
        </w:rPr>
        <w:t xml:space="preserve">and economics in </w:t>
      </w:r>
      <w:r w:rsidR="006D6FC4">
        <w:rPr>
          <w:rFonts w:eastAsia="Times New Roman"/>
        </w:rPr>
        <w:t>particular</w:t>
      </w:r>
      <w:r w:rsidR="007E5211">
        <w:rPr>
          <w:rFonts w:eastAsia="Times New Roman"/>
        </w:rPr>
        <w:t xml:space="preserve">. </w:t>
      </w:r>
      <w:r w:rsidR="004E3CE3">
        <w:rPr>
          <w:rFonts w:eastAsia="Times New Roman"/>
        </w:rPr>
        <w:t>No</w:t>
      </w:r>
      <w:r w:rsidR="00D41D2B">
        <w:rPr>
          <w:rFonts w:eastAsia="Times New Roman"/>
        </w:rPr>
        <w:t xml:space="preserve"> one </w:t>
      </w:r>
      <w:r>
        <w:rPr>
          <w:rFonts w:eastAsia="Times New Roman"/>
        </w:rPr>
        <w:t>has done more to</w:t>
      </w:r>
      <w:r w:rsidR="00A44931">
        <w:rPr>
          <w:rFonts w:eastAsia="Times New Roman"/>
        </w:rPr>
        <w:t xml:space="preserve"> drive th</w:t>
      </w:r>
      <w:r w:rsidR="00984156">
        <w:rPr>
          <w:rFonts w:eastAsia="Times New Roman"/>
        </w:rPr>
        <w:t>ese points</w:t>
      </w:r>
      <w:r w:rsidR="00A44931">
        <w:rPr>
          <w:rFonts w:eastAsia="Times New Roman"/>
        </w:rPr>
        <w:t xml:space="preserve"> home. </w:t>
      </w:r>
      <w:r w:rsidR="00D47580">
        <w:rPr>
          <w:rFonts w:eastAsia="Times New Roman"/>
        </w:rPr>
        <w:t xml:space="preserve">As </w:t>
      </w:r>
      <w:r w:rsidR="00DF6E5C">
        <w:rPr>
          <w:rFonts w:eastAsia="Times New Roman"/>
        </w:rPr>
        <w:t xml:space="preserve">Edward </w:t>
      </w:r>
      <w:r>
        <w:rPr>
          <w:rFonts w:eastAsia="Times New Roman"/>
        </w:rPr>
        <w:t xml:space="preserve">Fullbrook </w:t>
      </w:r>
      <w:r w:rsidR="00A44931">
        <w:rPr>
          <w:rFonts w:eastAsia="Times New Roman"/>
        </w:rPr>
        <w:t xml:space="preserve">(2009: 1) </w:t>
      </w:r>
      <w:r w:rsidR="00D47580">
        <w:rPr>
          <w:rFonts w:eastAsia="Times New Roman"/>
        </w:rPr>
        <w:t xml:space="preserve">has observed: </w:t>
      </w:r>
    </w:p>
    <w:p w14:paraId="4EADC63C" w14:textId="21C6FFAD" w:rsidR="00FA0EEB" w:rsidRDefault="00D217DF" w:rsidP="00182F8C">
      <w:pPr>
        <w:pStyle w:val="NormalWeb"/>
        <w:spacing w:before="2" w:after="2"/>
        <w:ind w:left="720" w:right="746"/>
        <w:jc w:val="both"/>
        <w:rPr>
          <w:rFonts w:eastAsia="Times New Roman"/>
          <w:lang w:val="en"/>
        </w:rPr>
      </w:pPr>
      <w:r w:rsidRPr="00984058">
        <w:rPr>
          <w:rFonts w:ascii="Times New Roman" w:hAnsi="Times New Roman"/>
          <w:sz w:val="24"/>
          <w:szCs w:val="24"/>
        </w:rPr>
        <w:t xml:space="preserve">“[Tony Lawson’s] </w:t>
      </w:r>
      <w:r w:rsidRPr="00984058">
        <w:rPr>
          <w:rFonts w:ascii="Times New Roman" w:eastAsia="Times New Roman" w:hAnsi="Times New Roman"/>
          <w:sz w:val="24"/>
          <w:szCs w:val="24"/>
          <w:lang w:val="en" w:eastAsia="en-GB"/>
        </w:rPr>
        <w:t xml:space="preserve">chapter, “A Realist Theory for Economics”, published in [a ...] 1994 landmark collection </w:t>
      </w:r>
      <w:r w:rsidRPr="00984058">
        <w:rPr>
          <w:rFonts w:ascii="Times New Roman" w:eastAsia="Times New Roman" w:hAnsi="Times New Roman"/>
          <w:i/>
          <w:iCs/>
          <w:sz w:val="24"/>
          <w:szCs w:val="24"/>
          <w:lang w:val="en" w:eastAsia="en-GB"/>
        </w:rPr>
        <w:t>New Directions in Economics Methodology</w:t>
      </w:r>
      <w:r w:rsidRPr="00984058">
        <w:rPr>
          <w:rFonts w:ascii="Times New Roman" w:eastAsia="Times New Roman" w:hAnsi="Times New Roman"/>
          <w:sz w:val="24"/>
          <w:szCs w:val="24"/>
          <w:lang w:val="en" w:eastAsia="en-GB"/>
        </w:rPr>
        <w:t xml:space="preserve">, </w:t>
      </w:r>
      <w:r>
        <w:rPr>
          <w:rFonts w:ascii="Times New Roman" w:eastAsia="Times New Roman" w:hAnsi="Times New Roman"/>
          <w:sz w:val="24"/>
          <w:szCs w:val="24"/>
          <w:lang w:val="en" w:eastAsia="en-GB"/>
        </w:rPr>
        <w:t>[an edited volume</w:t>
      </w:r>
      <w:r w:rsidRPr="00984058">
        <w:rPr>
          <w:rFonts w:ascii="Times New Roman" w:eastAsia="Times New Roman" w:hAnsi="Times New Roman"/>
          <w:sz w:val="24"/>
          <w:szCs w:val="24"/>
          <w:lang w:val="en" w:eastAsia="en-GB"/>
        </w:rPr>
        <w:t xml:space="preserve"> containing papers by the most prominent contributors of the time] stands out like someone standing alone at a party. As recently as then the ideas of three thinkers, none of them economists, none social scientists and all of them dead, dominated economics’ literatu</w:t>
      </w:r>
      <w:r>
        <w:rPr>
          <w:rFonts w:ascii="Times New Roman" w:eastAsia="Times New Roman" w:hAnsi="Times New Roman"/>
          <w:sz w:val="24"/>
          <w:szCs w:val="24"/>
          <w:lang w:val="en" w:eastAsia="en-GB"/>
        </w:rPr>
        <w:t>re on methodology. The index</w:t>
      </w:r>
      <w:r w:rsidRPr="00984058">
        <w:rPr>
          <w:rFonts w:ascii="Times New Roman" w:eastAsia="Times New Roman" w:hAnsi="Times New Roman"/>
          <w:sz w:val="24"/>
          <w:szCs w:val="24"/>
          <w:lang w:val="en" w:eastAsia="en-GB"/>
        </w:rPr>
        <w:t xml:space="preserve"> [</w:t>
      </w:r>
      <w:r>
        <w:rPr>
          <w:rFonts w:ascii="Times New Roman" w:eastAsia="Times New Roman" w:hAnsi="Times New Roman"/>
          <w:sz w:val="24"/>
          <w:szCs w:val="24"/>
          <w:lang w:val="en" w:eastAsia="en-GB"/>
        </w:rPr>
        <w:t>to the collection</w:t>
      </w:r>
      <w:r w:rsidRPr="00984058">
        <w:rPr>
          <w:rFonts w:ascii="Times New Roman" w:eastAsia="Times New Roman" w:hAnsi="Times New Roman"/>
          <w:sz w:val="24"/>
          <w:szCs w:val="24"/>
          <w:lang w:val="en" w:eastAsia="en-GB"/>
        </w:rPr>
        <w:t xml:space="preserve">] lists 47 pages that refer to Thomas Kuhn, 69 to Karl Popper and 73 to Imre Lakatos. Twelve of the book’s sixteen chapters (excluding Lawson’s) refer to one or more of the three and eight, as well as the back cover, to all three. Lawson does not refer to any of them. More significant, Lawson’s key reference point is </w:t>
      </w:r>
      <w:r w:rsidRPr="00984058">
        <w:rPr>
          <w:rFonts w:ascii="Times New Roman" w:eastAsia="Times New Roman" w:hAnsi="Times New Roman"/>
          <w:iCs/>
          <w:sz w:val="24"/>
          <w:szCs w:val="24"/>
          <w:lang w:val="en" w:eastAsia="en-GB"/>
        </w:rPr>
        <w:t>ontology</w:t>
      </w:r>
      <w:r w:rsidRPr="00984058">
        <w:rPr>
          <w:rFonts w:ascii="Times New Roman" w:eastAsia="Times New Roman" w:hAnsi="Times New Roman"/>
          <w:sz w:val="24"/>
          <w:szCs w:val="24"/>
          <w:lang w:val="en" w:eastAsia="en-GB"/>
        </w:rPr>
        <w:t>, a word that, except in the Introduction when [the</w:t>
      </w:r>
      <w:r w:rsidR="00984156">
        <w:rPr>
          <w:rFonts w:ascii="Times New Roman" w:eastAsia="Times New Roman" w:hAnsi="Times New Roman"/>
          <w:sz w:val="24"/>
          <w:szCs w:val="24"/>
          <w:lang w:val="en" w:eastAsia="en-GB"/>
        </w:rPr>
        <w:t xml:space="preserve"> volume</w:t>
      </w:r>
      <w:r w:rsidRPr="00984058">
        <w:rPr>
          <w:rFonts w:ascii="Times New Roman" w:eastAsia="Times New Roman" w:hAnsi="Times New Roman"/>
          <w:sz w:val="24"/>
          <w:szCs w:val="24"/>
          <w:lang w:val="en" w:eastAsia="en-GB"/>
        </w:rPr>
        <w:t xml:space="preserve">’s editor] is introducing his collection’s odd man out, appears in none of the other chapters. Notably, when Lawson first uses “ontology” he feels it necessary, despite his highly specialized audience, to explain what the word means: </w:t>
      </w:r>
      <w:r w:rsidR="00731BBC">
        <w:rPr>
          <w:rFonts w:ascii="Times New Roman" w:eastAsia="Times New Roman" w:hAnsi="Times New Roman"/>
          <w:sz w:val="24"/>
          <w:szCs w:val="24"/>
          <w:lang w:val="en" w:eastAsia="en-GB"/>
        </w:rPr>
        <w:t>….</w:t>
      </w:r>
    </w:p>
    <w:p w14:paraId="25CFFD62" w14:textId="16B4950E" w:rsidR="00D217DF" w:rsidRDefault="00FA0EEB" w:rsidP="00182F8C">
      <w:pPr>
        <w:pStyle w:val="NormalWeb"/>
        <w:spacing w:before="2" w:after="2"/>
        <w:ind w:left="720" w:right="746"/>
        <w:jc w:val="both"/>
        <w:rPr>
          <w:lang w:val="en"/>
        </w:rPr>
      </w:pPr>
      <w:r>
        <w:rPr>
          <w:rFonts w:ascii="Times New Roman" w:eastAsia="Times New Roman" w:hAnsi="Times New Roman"/>
          <w:sz w:val="24"/>
          <w:szCs w:val="24"/>
          <w:lang w:val="en" w:eastAsia="en-GB"/>
        </w:rPr>
        <w:tab/>
      </w:r>
      <w:r w:rsidR="00D217DF" w:rsidRPr="00984058">
        <w:rPr>
          <w:rFonts w:ascii="Times New Roman" w:hAnsi="Times New Roman"/>
          <w:sz w:val="24"/>
          <w:szCs w:val="24"/>
          <w:lang w:val="en"/>
        </w:rPr>
        <w:t>Thirteen years later and anyone in economics who knows anything about methodology knows what “ontology” means.” (Edward Fullbrook, 2009</w:t>
      </w:r>
      <w:r w:rsidR="00D217DF">
        <w:rPr>
          <w:rFonts w:ascii="Times New Roman" w:hAnsi="Times New Roman"/>
          <w:sz w:val="24"/>
          <w:szCs w:val="24"/>
          <w:lang w:val="en"/>
        </w:rPr>
        <w:t>: 1</w:t>
      </w:r>
      <w:r w:rsidR="00D217DF" w:rsidRPr="00984058">
        <w:rPr>
          <w:rFonts w:ascii="Times New Roman" w:hAnsi="Times New Roman"/>
          <w:sz w:val="24"/>
          <w:szCs w:val="24"/>
          <w:lang w:val="en"/>
        </w:rPr>
        <w:t>)</w:t>
      </w:r>
    </w:p>
    <w:p w14:paraId="664C3AB2" w14:textId="77777777" w:rsidR="00D217DF" w:rsidRDefault="00D217DF" w:rsidP="00182F8C">
      <w:pPr>
        <w:spacing w:line="360" w:lineRule="auto"/>
        <w:jc w:val="both"/>
        <w:rPr>
          <w:rFonts w:eastAsia="Times New Roman"/>
          <w:lang w:val="en"/>
        </w:rPr>
      </w:pPr>
    </w:p>
    <w:p w14:paraId="5D73CA02" w14:textId="7AFD8905" w:rsidR="002352BA" w:rsidRDefault="002352BA" w:rsidP="00FB2F3C">
      <w:pPr>
        <w:spacing w:line="360" w:lineRule="auto"/>
        <w:jc w:val="both"/>
      </w:pPr>
      <w:r>
        <w:t xml:space="preserve">Substantial encouragement can be taken from the greater awareness of ontology highlighted by Fullbrook, as well as the many advances in social ontology made over the last thirty years that are having an increasing impact in economics and throughout social theory more widely. Nevertheless there is still </w:t>
      </w:r>
      <w:r w:rsidR="000A4C06">
        <w:t xml:space="preserve">work </w:t>
      </w:r>
      <w:r>
        <w:t xml:space="preserve">to be done. Of most concern, perhaps, is the continued reluctance of mainstream economics to even acknowledge, let alone engage in and recognise the significance of, ontological arguments. It is then difficult for the kind of arguments Lawson has made against the </w:t>
      </w:r>
      <w:r w:rsidR="009A78DC">
        <w:t>mainstream</w:t>
      </w:r>
      <w:r w:rsidR="00BA492D">
        <w:t xml:space="preserve">, highlighting </w:t>
      </w:r>
      <w:r w:rsidR="001033E6">
        <w:t xml:space="preserve">the </w:t>
      </w:r>
      <w:r w:rsidR="00A31046">
        <w:t xml:space="preserve">mismatch between </w:t>
      </w:r>
      <w:r w:rsidR="001033E6">
        <w:t xml:space="preserve">its </w:t>
      </w:r>
      <w:r w:rsidR="00A31046">
        <w:t>methods and subject matter</w:t>
      </w:r>
      <w:r>
        <w:t xml:space="preserve">, to find much purchase. And this </w:t>
      </w:r>
      <w:r w:rsidR="00DB20A3">
        <w:t xml:space="preserve">last </w:t>
      </w:r>
      <w:r>
        <w:t xml:space="preserve">problem is not limited to the mainstream: there are </w:t>
      </w:r>
      <w:r w:rsidR="00DB20A3">
        <w:t>heterodox</w:t>
      </w:r>
      <w:r>
        <w:t xml:space="preserve"> economists who continue to favour methods that </w:t>
      </w:r>
      <w:r w:rsidR="001033E6">
        <w:t xml:space="preserve">seem </w:t>
      </w:r>
      <w:r>
        <w:t xml:space="preserve">at variance with ontological insights they themselves </w:t>
      </w:r>
      <w:r w:rsidR="006131F4">
        <w:t xml:space="preserve">would </w:t>
      </w:r>
      <w:r>
        <w:t>recognise.</w:t>
      </w:r>
    </w:p>
    <w:p w14:paraId="265E89CB" w14:textId="1741CED9" w:rsidR="00275816" w:rsidRDefault="00275816" w:rsidP="00FB2F3C">
      <w:pPr>
        <w:spacing w:line="360" w:lineRule="auto"/>
        <w:ind w:firstLine="284"/>
        <w:jc w:val="both"/>
        <w:rPr>
          <w:rFonts w:eastAsia="Times New Roman"/>
        </w:rPr>
      </w:pPr>
      <w:r w:rsidRPr="00275816">
        <w:rPr>
          <w:rFonts w:eastAsia="Times New Roman"/>
        </w:rPr>
        <w:t>In the midst of all this Lawson remains resolute in arguing that the goal of an efficacious and ultimately emancipatory discipline of economics, one grounded in the results of the kind of explicitly ontologically-oriented project he has pursued over the years, remains feasible. We hope that the papers published in this issue—both those generally supportive as well as those critical of aspects of Lawson’s approach—will be a small contribution towards this goal and demonstrate the centrality of social ontology for the productive transformation of economics in particular and social theorising more widely.</w:t>
      </w:r>
    </w:p>
    <w:p w14:paraId="6ECE60FC" w14:textId="77777777" w:rsidR="008136EE" w:rsidRDefault="008136EE" w:rsidP="005E2542">
      <w:pPr>
        <w:spacing w:line="360" w:lineRule="auto"/>
        <w:jc w:val="both"/>
      </w:pPr>
    </w:p>
    <w:p w14:paraId="42CC912C" w14:textId="4F9F6633" w:rsidR="008D2E38" w:rsidRDefault="00DD0F31" w:rsidP="0024013A">
      <w:pPr>
        <w:ind w:left="284" w:hanging="284"/>
        <w:jc w:val="center"/>
      </w:pPr>
      <w:r>
        <w:t>REFERENCES</w:t>
      </w:r>
    </w:p>
    <w:p w14:paraId="312092F6" w14:textId="77777777" w:rsidR="0024013A" w:rsidRPr="00DD0F31" w:rsidRDefault="0024013A" w:rsidP="002D5D58">
      <w:pPr>
        <w:ind w:left="284" w:hanging="284"/>
      </w:pPr>
    </w:p>
    <w:p w14:paraId="30CDBC4C" w14:textId="2E8D20AD" w:rsidR="002D5D58" w:rsidRDefault="00B43792" w:rsidP="002D5D58">
      <w:pPr>
        <w:ind w:left="284" w:hanging="284"/>
        <w:rPr>
          <w:rFonts w:eastAsia="Times New Roman"/>
        </w:rPr>
      </w:pPr>
      <w:r>
        <w:t>Al-Amoudi</w:t>
      </w:r>
      <w:r w:rsidR="00A6149E">
        <w:t>, I</w:t>
      </w:r>
      <w:r>
        <w:t xml:space="preserve"> and Latsis</w:t>
      </w:r>
      <w:r w:rsidR="00A6149E">
        <w:t>, J, 2017</w:t>
      </w:r>
      <w:r>
        <w:t xml:space="preserve">. </w:t>
      </w:r>
      <w:r w:rsidR="00A6149E">
        <w:t xml:space="preserve"> </w:t>
      </w:r>
      <w:r>
        <w:t>The Limits of Ontological Critique: from Judgemental Rationality to Rationality</w:t>
      </w:r>
      <w:r w:rsidR="00A6149E">
        <w:t>.</w:t>
      </w:r>
      <w:r>
        <w:rPr>
          <w:rFonts w:eastAsia="Times New Roman"/>
        </w:rPr>
        <w:t xml:space="preserve"> </w:t>
      </w:r>
      <w:r w:rsidR="00A6149E" w:rsidRPr="00A6149E">
        <w:rPr>
          <w:i/>
        </w:rPr>
        <w:t>Cambridge Journal of Economics special issue: Cambridge Social Ontology: Clarification, Development and Deployment</w:t>
      </w:r>
      <w:r w:rsidR="00855EFB">
        <w:rPr>
          <w:rFonts w:eastAsia="Times New Roman"/>
        </w:rPr>
        <w:t>, Vol 41, No 5</w:t>
      </w:r>
      <w:r w:rsidR="00A6149E">
        <w:rPr>
          <w:rFonts w:eastAsia="Times New Roman"/>
        </w:rPr>
        <w:t>.</w:t>
      </w:r>
    </w:p>
    <w:p w14:paraId="522C3750" w14:textId="2AD57D76" w:rsidR="00941D4A" w:rsidRDefault="00855EFB" w:rsidP="002D5D58">
      <w:pPr>
        <w:ind w:left="284" w:hanging="284"/>
        <w:rPr>
          <w:rFonts w:eastAsia="Times New Roman"/>
        </w:rPr>
      </w:pPr>
      <w:r>
        <w:rPr>
          <w:rFonts w:eastAsia="Times New Roman"/>
        </w:rPr>
        <w:t xml:space="preserve">Arena, R and Lawson, T, 2015. </w:t>
      </w:r>
      <w:r w:rsidR="00941D4A">
        <w:rPr>
          <w:rFonts w:eastAsia="Times New Roman"/>
        </w:rPr>
        <w:t xml:space="preserve">Introduction to Special Issue on </w:t>
      </w:r>
      <w:r w:rsidR="00941D4A" w:rsidRPr="00941D4A">
        <w:rPr>
          <w:rFonts w:eastAsia="Times New Roman"/>
          <w:i/>
        </w:rPr>
        <w:t>Contributions to the History of Ontological Thinking in Economics</w:t>
      </w:r>
      <w:r w:rsidR="00941D4A">
        <w:rPr>
          <w:rFonts w:eastAsia="Times New Roman"/>
        </w:rPr>
        <w:t xml:space="preserve">, </w:t>
      </w:r>
      <w:r w:rsidR="00941D4A" w:rsidRPr="00941D4A">
        <w:rPr>
          <w:rFonts w:eastAsia="Times New Roman"/>
          <w:i/>
        </w:rPr>
        <w:t>Cambridge Journal of Economics,</w:t>
      </w:r>
      <w:r w:rsidR="00941D4A">
        <w:rPr>
          <w:rFonts w:eastAsia="Times New Roman"/>
        </w:rPr>
        <w:t xml:space="preserve"> Vol 39, No 4.</w:t>
      </w:r>
    </w:p>
    <w:p w14:paraId="2DAF698B" w14:textId="5BBB5943" w:rsidR="00C552AF" w:rsidRPr="00A6149E" w:rsidRDefault="00B82AE2" w:rsidP="002D5D58">
      <w:pPr>
        <w:ind w:left="284" w:hanging="284"/>
        <w:rPr>
          <w:rFonts w:eastAsia="Times New Roman"/>
        </w:rPr>
      </w:pPr>
      <w:r>
        <w:rPr>
          <w:rFonts w:eastAsia="Times New Roman"/>
        </w:rPr>
        <w:t>Deakin, S, 2017</w:t>
      </w:r>
      <w:r w:rsidR="00855EFB">
        <w:rPr>
          <w:rFonts w:eastAsia="Times New Roman"/>
        </w:rPr>
        <w:t xml:space="preserve">. </w:t>
      </w:r>
      <w:r w:rsidR="00C552AF">
        <w:rPr>
          <w:rFonts w:eastAsia="Times New Roman"/>
        </w:rPr>
        <w:t>Tony</w:t>
      </w:r>
      <w:r w:rsidR="00A22B79">
        <w:rPr>
          <w:rFonts w:eastAsia="Times New Roman"/>
        </w:rPr>
        <w:t xml:space="preserve"> </w:t>
      </w:r>
      <w:r w:rsidR="00C552AF">
        <w:rPr>
          <w:rFonts w:eastAsia="Times New Roman"/>
        </w:rPr>
        <w:t>Lawson’s Theory of the Corporation: T</w:t>
      </w:r>
      <w:r w:rsidR="00855EFB">
        <w:rPr>
          <w:rFonts w:eastAsia="Times New Roman"/>
        </w:rPr>
        <w:t>owards a Social Ontology of Law</w:t>
      </w:r>
      <w:r w:rsidR="00C552AF">
        <w:rPr>
          <w:rFonts w:eastAsia="Times New Roman"/>
        </w:rPr>
        <w:t>,</w:t>
      </w:r>
      <w:r w:rsidR="00C552AF" w:rsidRPr="00C552AF">
        <w:rPr>
          <w:i/>
        </w:rPr>
        <w:t xml:space="preserve"> </w:t>
      </w:r>
      <w:r w:rsidR="00C552AF" w:rsidRPr="00A6149E">
        <w:rPr>
          <w:i/>
        </w:rPr>
        <w:t>Cambridge Journal of Economics special issue: Cambridge Social Ontology: Clarification, Development and Deployment</w:t>
      </w:r>
      <w:r w:rsidR="00855EFB">
        <w:rPr>
          <w:rFonts w:eastAsia="Times New Roman"/>
        </w:rPr>
        <w:t>, Vol 41, No 5</w:t>
      </w:r>
      <w:r w:rsidR="00C552AF">
        <w:rPr>
          <w:rFonts w:eastAsia="Times New Roman"/>
        </w:rPr>
        <w:t>.</w:t>
      </w:r>
    </w:p>
    <w:p w14:paraId="0B4D6181" w14:textId="2B901F6A" w:rsidR="00DD0F31" w:rsidRDefault="00855EFB" w:rsidP="002D5D58">
      <w:pPr>
        <w:ind w:left="284" w:hanging="284"/>
        <w:rPr>
          <w:rFonts w:eastAsia="Times New Roman"/>
        </w:rPr>
      </w:pPr>
      <w:r>
        <w:rPr>
          <w:rFonts w:eastAsia="Times New Roman"/>
        </w:rPr>
        <w:t>Downward, P, ed, 2003.</w:t>
      </w:r>
      <w:r w:rsidR="008D2E38" w:rsidRPr="008B6B64">
        <w:rPr>
          <w:rFonts w:eastAsia="Times New Roman"/>
        </w:rPr>
        <w:t xml:space="preserve"> </w:t>
      </w:r>
      <w:r w:rsidR="008D2E38" w:rsidRPr="008B6B64">
        <w:rPr>
          <w:rFonts w:eastAsia="Times New Roman"/>
          <w:i/>
        </w:rPr>
        <w:t>Applied Economics and the Critical Realist Critique</w:t>
      </w:r>
      <w:r w:rsidR="008D2E38" w:rsidRPr="008B6B64">
        <w:rPr>
          <w:rFonts w:eastAsia="Times New Roman"/>
        </w:rPr>
        <w:t xml:space="preserve">, </w:t>
      </w:r>
      <w:r>
        <w:rPr>
          <w:rFonts w:eastAsia="Times New Roman"/>
        </w:rPr>
        <w:t>London, Routledge</w:t>
      </w:r>
      <w:r w:rsidR="008D2E38" w:rsidRPr="008B6B64">
        <w:rPr>
          <w:rFonts w:eastAsia="Times New Roman"/>
        </w:rPr>
        <w:t>.</w:t>
      </w:r>
    </w:p>
    <w:p w14:paraId="0DCE4C0A" w14:textId="020CA2C8" w:rsidR="00A6149E" w:rsidRDefault="007F55C2" w:rsidP="002D5D58">
      <w:pPr>
        <w:ind w:left="284" w:hanging="284"/>
        <w:rPr>
          <w:rFonts w:eastAsia="Times New Roman"/>
        </w:rPr>
      </w:pPr>
      <w:r>
        <w:rPr>
          <w:rFonts w:eastAsia="Times New Roman"/>
        </w:rPr>
        <w:t xml:space="preserve">Dunn, S, 2009. </w:t>
      </w:r>
      <w:r w:rsidR="008D2E38" w:rsidRPr="008B6B64">
        <w:rPr>
          <w:rFonts w:eastAsia="Times New Roman"/>
        </w:rPr>
        <w:t>Cambridge Economics, Heterodoxy and Ontology</w:t>
      </w:r>
      <w:r>
        <w:rPr>
          <w:rFonts w:eastAsia="Times New Roman"/>
        </w:rPr>
        <w:t>: An interview with Tony Lawson</w:t>
      </w:r>
      <w:r w:rsidR="008D2E38" w:rsidRPr="008B6B64">
        <w:rPr>
          <w:rFonts w:eastAsia="Times New Roman"/>
        </w:rPr>
        <w:t xml:space="preserve">, </w:t>
      </w:r>
      <w:r w:rsidR="008D2E38" w:rsidRPr="008B6B64">
        <w:rPr>
          <w:rFonts w:eastAsia="Times New Roman"/>
          <w:i/>
        </w:rPr>
        <w:t>Review of Political Economy</w:t>
      </w:r>
      <w:r w:rsidR="008D2E38" w:rsidRPr="008B6B64">
        <w:rPr>
          <w:rFonts w:eastAsia="Times New Roman"/>
        </w:rPr>
        <w:t>, Vol 21, No 3, 481-496.</w:t>
      </w:r>
    </w:p>
    <w:p w14:paraId="5441C71C" w14:textId="4085CB19" w:rsidR="00C552AF" w:rsidRDefault="007F55C2" w:rsidP="002D5D58">
      <w:pPr>
        <w:ind w:left="284" w:hanging="284"/>
        <w:rPr>
          <w:rFonts w:eastAsia="Times New Roman"/>
        </w:rPr>
      </w:pPr>
      <w:r>
        <w:t>Elder-Vass, 2017. Materialising Social Ontology</w:t>
      </w:r>
      <w:r w:rsidR="00C552AF">
        <w:t xml:space="preserve">, </w:t>
      </w:r>
      <w:r w:rsidR="00C552AF" w:rsidRPr="00A6149E">
        <w:rPr>
          <w:i/>
        </w:rPr>
        <w:t>Cambridge Journal of Economics special issue: Cambridge Social Ontology: Clarification, Development and Deployment</w:t>
      </w:r>
      <w:r w:rsidR="00855EFB">
        <w:rPr>
          <w:rFonts w:eastAsia="Times New Roman"/>
        </w:rPr>
        <w:t>, Vol 41, No 5</w:t>
      </w:r>
      <w:r w:rsidR="00C552AF">
        <w:rPr>
          <w:rFonts w:eastAsia="Times New Roman"/>
        </w:rPr>
        <w:t>.</w:t>
      </w:r>
    </w:p>
    <w:p w14:paraId="751B86A8" w14:textId="591E3A75" w:rsidR="000B2A5E" w:rsidRPr="00C552AF" w:rsidRDefault="007F55C2" w:rsidP="002D5D58">
      <w:pPr>
        <w:ind w:left="284" w:hanging="284"/>
        <w:rPr>
          <w:rFonts w:eastAsia="Times New Roman"/>
        </w:rPr>
      </w:pPr>
      <w:r>
        <w:t xml:space="preserve">Faulkner, P and Runde, J, 2009. </w:t>
      </w:r>
      <w:r w:rsidR="005A7143">
        <w:t>On the iden</w:t>
      </w:r>
      <w:r w:rsidR="00C552AF">
        <w:t>tity of technological objects a</w:t>
      </w:r>
      <w:r>
        <w:t>nd user innovations in function</w:t>
      </w:r>
      <w:r w:rsidR="000B2A5E">
        <w:t xml:space="preserve">, </w:t>
      </w:r>
      <w:r w:rsidR="000B2A5E" w:rsidRPr="000B2A5E">
        <w:rPr>
          <w:i/>
        </w:rPr>
        <w:t>Academy of M</w:t>
      </w:r>
      <w:r w:rsidR="005A7143" w:rsidRPr="000B2A5E">
        <w:rPr>
          <w:i/>
        </w:rPr>
        <w:t>anagement Review</w:t>
      </w:r>
      <w:r w:rsidR="005A7143">
        <w:t>, Vol 34, No 3, 442-462.</w:t>
      </w:r>
    </w:p>
    <w:p w14:paraId="5FF02CC5" w14:textId="007AA174" w:rsidR="000B2A5E" w:rsidRDefault="007F55C2" w:rsidP="002D5D58">
      <w:pPr>
        <w:ind w:left="284" w:hanging="284"/>
      </w:pPr>
      <w:r>
        <w:t>Faulkner, P and Runde, J, 2013a.</w:t>
      </w:r>
      <w:r w:rsidR="000B2A5E">
        <w:t xml:space="preserve"> ‘On Sociomateriality’ in P. M.</w:t>
      </w:r>
      <w:r>
        <w:t xml:space="preserve"> Leonardi, B. A</w:t>
      </w:r>
      <w:r w:rsidR="00C552AF">
        <w:t>. Nardi and J. K</w:t>
      </w:r>
      <w:r w:rsidR="000B2A5E">
        <w:t>allink</w:t>
      </w:r>
      <w:r w:rsidR="00C552AF">
        <w:t xml:space="preserve">os, eds, </w:t>
      </w:r>
      <w:r w:rsidR="00C552AF" w:rsidRPr="00C552AF">
        <w:rPr>
          <w:i/>
        </w:rPr>
        <w:t>Materiality and Organi</w:t>
      </w:r>
      <w:r w:rsidR="000B2A5E" w:rsidRPr="00C552AF">
        <w:rPr>
          <w:i/>
        </w:rPr>
        <w:t>zing:</w:t>
      </w:r>
      <w:r w:rsidR="00C552AF" w:rsidRPr="00C552AF">
        <w:rPr>
          <w:i/>
        </w:rPr>
        <w:t xml:space="preserve"> Social Interaction in a Techno</w:t>
      </w:r>
      <w:r w:rsidR="000B2A5E" w:rsidRPr="00C552AF">
        <w:rPr>
          <w:i/>
        </w:rPr>
        <w:t>logical World</w:t>
      </w:r>
      <w:r w:rsidR="000B2A5E">
        <w:t xml:space="preserve">, </w:t>
      </w:r>
      <w:r>
        <w:t>Oxford, Oxford University Press</w:t>
      </w:r>
      <w:r w:rsidR="000B2A5E">
        <w:t>.</w:t>
      </w:r>
    </w:p>
    <w:p w14:paraId="3C09D2FE" w14:textId="3E7A9D07" w:rsidR="000B2A5E" w:rsidRDefault="000B2A5E" w:rsidP="002D5D58">
      <w:pPr>
        <w:ind w:left="284" w:hanging="284"/>
      </w:pPr>
      <w:r>
        <w:t>Faulkner, P and Rund</w:t>
      </w:r>
      <w:r w:rsidR="007F55C2">
        <w:t xml:space="preserve">e, J, 2013b. </w:t>
      </w:r>
      <w:r>
        <w:t>Technological Objects, Social Positions and the Transforma</w:t>
      </w:r>
      <w:r w:rsidR="007F55C2">
        <w:t>tional Model of Social Activity</w:t>
      </w:r>
      <w:r>
        <w:t xml:space="preserve">, </w:t>
      </w:r>
      <w:r w:rsidRPr="000B2A5E">
        <w:rPr>
          <w:i/>
        </w:rPr>
        <w:t>Management Information Systems Quarterly</w:t>
      </w:r>
      <w:r>
        <w:t>, Vol 37, No 3, 803-818.</w:t>
      </w:r>
    </w:p>
    <w:p w14:paraId="1688781A" w14:textId="0BB27E34" w:rsidR="00555600" w:rsidRPr="00A6149E" w:rsidRDefault="00555600" w:rsidP="002D5D58">
      <w:pPr>
        <w:ind w:left="284" w:hanging="284"/>
        <w:rPr>
          <w:rFonts w:eastAsia="Times New Roman"/>
        </w:rPr>
      </w:pPr>
      <w:r w:rsidRPr="00A6149E">
        <w:t xml:space="preserve">Faulkner, P., Feduzi, A. and Runde, J. </w:t>
      </w:r>
      <w:r w:rsidR="00B43792" w:rsidRPr="00A6149E">
        <w:t>2017</w:t>
      </w:r>
      <w:r w:rsidRPr="00A6149E">
        <w:t>. Unknowns, black swans and the risk/uncertainty distinction</w:t>
      </w:r>
      <w:r w:rsidRPr="00A6149E">
        <w:rPr>
          <w:i/>
        </w:rPr>
        <w:t>, Cambridge Journal of Economics</w:t>
      </w:r>
      <w:r w:rsidR="00A6149E" w:rsidRPr="00A6149E">
        <w:rPr>
          <w:i/>
        </w:rPr>
        <w:t xml:space="preserve"> special issue: Cambridge Social Ontology: Clarification, Development and Deployment</w:t>
      </w:r>
      <w:r w:rsidR="007F55C2">
        <w:rPr>
          <w:rFonts w:eastAsia="Times New Roman"/>
        </w:rPr>
        <w:t>, vol 41, No 5</w:t>
      </w:r>
      <w:r w:rsidR="00A6149E">
        <w:rPr>
          <w:rFonts w:eastAsia="Times New Roman"/>
        </w:rPr>
        <w:t>.</w:t>
      </w:r>
    </w:p>
    <w:p w14:paraId="6EC74895" w14:textId="2D1CB610" w:rsidR="00DD0F31" w:rsidRDefault="008D2E38" w:rsidP="002D5D58">
      <w:pPr>
        <w:ind w:left="284" w:hanging="284"/>
        <w:rPr>
          <w:rFonts w:eastAsia="Times New Roman"/>
        </w:rPr>
      </w:pPr>
      <w:r w:rsidRPr="008B6B64">
        <w:rPr>
          <w:rFonts w:eastAsia="Times New Roman"/>
        </w:rPr>
        <w:t>Fleetwood, S, ed, 1999</w:t>
      </w:r>
      <w:r w:rsidR="00A6149E">
        <w:rPr>
          <w:rFonts w:eastAsia="Times New Roman"/>
        </w:rPr>
        <w:t>.</w:t>
      </w:r>
      <w:r w:rsidRPr="008B6B64">
        <w:rPr>
          <w:rFonts w:eastAsia="Times New Roman"/>
        </w:rPr>
        <w:t xml:space="preserve"> </w:t>
      </w:r>
      <w:r w:rsidRPr="008B6B64">
        <w:rPr>
          <w:rFonts w:eastAsia="Times New Roman"/>
          <w:i/>
        </w:rPr>
        <w:t>Critical Realism in Economics: Development and Debate</w:t>
      </w:r>
      <w:r w:rsidRPr="008B6B64">
        <w:rPr>
          <w:rFonts w:eastAsia="Times New Roman"/>
        </w:rPr>
        <w:t xml:space="preserve">, </w:t>
      </w:r>
      <w:r w:rsidR="007F55C2">
        <w:rPr>
          <w:rFonts w:eastAsia="Times New Roman"/>
        </w:rPr>
        <w:t>London, Routledge</w:t>
      </w:r>
      <w:r w:rsidRPr="008B6B64">
        <w:rPr>
          <w:rFonts w:eastAsia="Times New Roman"/>
        </w:rPr>
        <w:t>.</w:t>
      </w:r>
    </w:p>
    <w:p w14:paraId="140B5C9C" w14:textId="63146C20" w:rsidR="00BD6B32" w:rsidRDefault="008D2E38" w:rsidP="007C1670">
      <w:pPr>
        <w:ind w:left="284" w:hanging="284"/>
        <w:rPr>
          <w:rFonts w:eastAsia="Times New Roman"/>
        </w:rPr>
      </w:pPr>
      <w:r w:rsidRPr="008B6B64">
        <w:rPr>
          <w:rFonts w:eastAsia="Times New Roman"/>
        </w:rPr>
        <w:t xml:space="preserve">Fullbrook, </w:t>
      </w:r>
      <w:r w:rsidR="007F55C2">
        <w:rPr>
          <w:rFonts w:eastAsia="Times New Roman"/>
        </w:rPr>
        <w:t>E, ed.</w:t>
      </w:r>
      <w:r w:rsidRPr="008B6B64">
        <w:rPr>
          <w:rFonts w:eastAsia="Times New Roman"/>
        </w:rPr>
        <w:t xml:space="preserve"> 2009, </w:t>
      </w:r>
      <w:r w:rsidRPr="008B6B64">
        <w:rPr>
          <w:rFonts w:eastAsia="Times New Roman"/>
          <w:i/>
        </w:rPr>
        <w:t>Ontology and Economics</w:t>
      </w:r>
      <w:r w:rsidRPr="008B6B64">
        <w:rPr>
          <w:rFonts w:eastAsia="Times New Roman"/>
        </w:rPr>
        <w:t xml:space="preserve">, </w:t>
      </w:r>
      <w:r w:rsidR="007F55C2">
        <w:rPr>
          <w:rFonts w:eastAsia="Times New Roman"/>
        </w:rPr>
        <w:t>London, Routledge</w:t>
      </w:r>
      <w:r w:rsidRPr="008B6B64">
        <w:rPr>
          <w:rFonts w:eastAsia="Times New Roman"/>
        </w:rPr>
        <w:t>.</w:t>
      </w:r>
    </w:p>
    <w:p w14:paraId="6C0210FC" w14:textId="4CB0A4E9" w:rsidR="00D312BC" w:rsidRDefault="008D2E38" w:rsidP="002D5D58">
      <w:pPr>
        <w:ind w:left="284" w:hanging="284"/>
        <w:rPr>
          <w:rFonts w:eastAsia="Times New Roman"/>
        </w:rPr>
      </w:pPr>
      <w:r w:rsidRPr="008B6B64">
        <w:rPr>
          <w:rFonts w:eastAsia="Times New Roman"/>
        </w:rPr>
        <w:t>Hirsc</w:t>
      </w:r>
      <w:r w:rsidR="007F55C2">
        <w:rPr>
          <w:rFonts w:eastAsia="Times New Roman"/>
        </w:rPr>
        <w:t>h, C, and DesRoches, C, T, 2009.</w:t>
      </w:r>
      <w:r w:rsidRPr="008B6B64">
        <w:rPr>
          <w:rFonts w:eastAsia="Times New Roman"/>
        </w:rPr>
        <w:t xml:space="preserve"> ‘Cambridge Social Ontology</w:t>
      </w:r>
      <w:r w:rsidR="007F55C2">
        <w:rPr>
          <w:rFonts w:eastAsia="Times New Roman"/>
        </w:rPr>
        <w:t>: an interview with Tony Lawson,</w:t>
      </w:r>
      <w:r w:rsidRPr="008B6B64">
        <w:rPr>
          <w:rFonts w:eastAsia="Times New Roman"/>
        </w:rPr>
        <w:t xml:space="preserve"> </w:t>
      </w:r>
      <w:r w:rsidRPr="008B6B64">
        <w:rPr>
          <w:rFonts w:eastAsia="Times New Roman"/>
          <w:i/>
        </w:rPr>
        <w:t>Erasmus Journal for Philosophy and Economics</w:t>
      </w:r>
      <w:r w:rsidRPr="008B6B64">
        <w:rPr>
          <w:rFonts w:eastAsia="Times New Roman"/>
        </w:rPr>
        <w:t xml:space="preserve">, </w:t>
      </w:r>
      <w:r w:rsidR="00D312BC" w:rsidRPr="00D312BC">
        <w:rPr>
          <w:rFonts w:eastAsia="Times New Roman"/>
        </w:rPr>
        <w:t xml:space="preserve">Volume 2, Issue 1, Summer 2009, pp. 100-122. </w:t>
      </w:r>
      <w:hyperlink r:id="rId8" w:history="1">
        <w:r w:rsidR="00D312BC" w:rsidRPr="007512B7">
          <w:rPr>
            <w:rStyle w:val="Hyperlink"/>
            <w:rFonts w:eastAsia="Times New Roman"/>
          </w:rPr>
          <w:t>http://ejpe.org/pdf/2-1-int.pdf</w:t>
        </w:r>
      </w:hyperlink>
    </w:p>
    <w:p w14:paraId="253C8E60" w14:textId="0D18D29D" w:rsidR="0026031D" w:rsidRDefault="0026031D" w:rsidP="002D5D58">
      <w:pPr>
        <w:ind w:left="284" w:hanging="284"/>
        <w:rPr>
          <w:rFonts w:eastAsia="Times New Roman"/>
        </w:rPr>
      </w:pPr>
      <w:r>
        <w:t xml:space="preserve">Keynes, J. M. 1921 [1973]. A Treatise on Probability, </w:t>
      </w:r>
      <w:r w:rsidRPr="0026031D">
        <w:rPr>
          <w:i/>
        </w:rPr>
        <w:t>The Collected Writings of John Maynard Keynes</w:t>
      </w:r>
      <w:r>
        <w:t>, vol. VIII, London, Macmillan</w:t>
      </w:r>
    </w:p>
    <w:p w14:paraId="62BC4BF9" w14:textId="37E48965" w:rsidR="00DD0F31" w:rsidRDefault="00BD6B32" w:rsidP="002D5D58">
      <w:pPr>
        <w:ind w:left="284" w:hanging="284"/>
        <w:rPr>
          <w:rFonts w:eastAsia="Times New Roman"/>
        </w:rPr>
      </w:pPr>
      <w:r>
        <w:rPr>
          <w:rFonts w:eastAsia="Times New Roman"/>
        </w:rPr>
        <w:t>Kil</w:t>
      </w:r>
      <w:r w:rsidR="007F55C2">
        <w:rPr>
          <w:rFonts w:eastAsia="Times New Roman"/>
        </w:rPr>
        <w:t xml:space="preserve">patrick, A, and Lawson, T, 1980. </w:t>
      </w:r>
      <w:r>
        <w:rPr>
          <w:rFonts w:eastAsia="Times New Roman"/>
        </w:rPr>
        <w:t xml:space="preserve">On the nature </w:t>
      </w:r>
      <w:r w:rsidR="007F55C2">
        <w:rPr>
          <w:rFonts w:eastAsia="Times New Roman"/>
        </w:rPr>
        <w:t>of Industrial Decline in the UK</w:t>
      </w:r>
      <w:r>
        <w:rPr>
          <w:rFonts w:eastAsia="Times New Roman"/>
        </w:rPr>
        <w:t xml:space="preserve">, </w:t>
      </w:r>
      <w:r w:rsidRPr="00232748">
        <w:rPr>
          <w:rFonts w:eastAsia="Times New Roman"/>
          <w:i/>
        </w:rPr>
        <w:t>Cambridge Journal of Economics</w:t>
      </w:r>
      <w:r w:rsidRPr="00232748">
        <w:rPr>
          <w:rFonts w:eastAsia="Times New Roman"/>
        </w:rPr>
        <w:t>, Vol 5, pp 311-326.</w:t>
      </w:r>
    </w:p>
    <w:p w14:paraId="672A6863" w14:textId="3454C624" w:rsidR="000B2A5E" w:rsidRDefault="007F55C2" w:rsidP="002D5D58">
      <w:pPr>
        <w:ind w:left="284" w:hanging="284"/>
        <w:rPr>
          <w:rFonts w:eastAsia="Times New Roman"/>
        </w:rPr>
      </w:pPr>
      <w:r>
        <w:rPr>
          <w:rFonts w:eastAsia="Times New Roman"/>
        </w:rPr>
        <w:t>Lawson, C, 2007. ‘</w:t>
      </w:r>
      <w:r w:rsidR="000B2A5E">
        <w:rPr>
          <w:rFonts w:eastAsia="Times New Roman"/>
        </w:rPr>
        <w:t xml:space="preserve">Technology, technological determinism and the transformational model of social activity’ in C. Lawson, J. Latsis and N. Martins, eds </w:t>
      </w:r>
      <w:r w:rsidR="000B2A5E" w:rsidRPr="006C6947">
        <w:rPr>
          <w:rFonts w:eastAsia="Times New Roman"/>
          <w:i/>
        </w:rPr>
        <w:t>Contributions to Social Ontology</w:t>
      </w:r>
      <w:r w:rsidR="000B2A5E">
        <w:rPr>
          <w:rFonts w:eastAsia="Times New Roman"/>
        </w:rPr>
        <w:t>, Routledge, London.</w:t>
      </w:r>
    </w:p>
    <w:p w14:paraId="215E481A" w14:textId="01ED577E" w:rsidR="006C6947" w:rsidRDefault="007F55C2" w:rsidP="002D5D58">
      <w:pPr>
        <w:ind w:left="284" w:hanging="284"/>
        <w:rPr>
          <w:rFonts w:eastAsia="Times New Roman"/>
        </w:rPr>
      </w:pPr>
      <w:r>
        <w:rPr>
          <w:rFonts w:eastAsia="Times New Roman"/>
        </w:rPr>
        <w:t>Lawson, C, 2008. An Ontology of Technology</w:t>
      </w:r>
      <w:r w:rsidR="006C6947">
        <w:rPr>
          <w:rFonts w:eastAsia="Times New Roman"/>
        </w:rPr>
        <w:t xml:space="preserve">, </w:t>
      </w:r>
      <w:r w:rsidR="006C6947" w:rsidRPr="006C6947">
        <w:rPr>
          <w:rFonts w:eastAsia="Times New Roman"/>
          <w:i/>
        </w:rPr>
        <w:t>Techne,</w:t>
      </w:r>
      <w:r w:rsidR="006C6947">
        <w:rPr>
          <w:rFonts w:eastAsia="Times New Roman"/>
        </w:rPr>
        <w:t xml:space="preserve"> Vol 12, No 1, 48-64.</w:t>
      </w:r>
    </w:p>
    <w:p w14:paraId="24CC5D30" w14:textId="4274020D" w:rsidR="000B2A5E" w:rsidRDefault="007F55C2" w:rsidP="002D5D58">
      <w:pPr>
        <w:ind w:left="284" w:hanging="284"/>
        <w:rPr>
          <w:rFonts w:eastAsia="Times New Roman"/>
        </w:rPr>
      </w:pPr>
      <w:r>
        <w:rPr>
          <w:rFonts w:eastAsia="Times New Roman"/>
        </w:rPr>
        <w:t xml:space="preserve">Lawson, C, 2010. </w:t>
      </w:r>
      <w:r w:rsidR="000B2A5E">
        <w:rPr>
          <w:rFonts w:eastAsia="Times New Roman"/>
        </w:rPr>
        <w:t xml:space="preserve">Technology and the </w:t>
      </w:r>
      <w:r>
        <w:rPr>
          <w:rFonts w:eastAsia="Times New Roman"/>
        </w:rPr>
        <w:t>Extension of Human Capabilities</w:t>
      </w:r>
      <w:r w:rsidR="000B2A5E">
        <w:rPr>
          <w:rFonts w:eastAsia="Times New Roman"/>
        </w:rPr>
        <w:t xml:space="preserve">, </w:t>
      </w:r>
      <w:r w:rsidR="000B2A5E" w:rsidRPr="006C6947">
        <w:rPr>
          <w:rFonts w:eastAsia="Times New Roman"/>
          <w:i/>
        </w:rPr>
        <w:t>Journal for the Theory of Social Behaviour</w:t>
      </w:r>
      <w:r w:rsidR="000B2A5E">
        <w:rPr>
          <w:rFonts w:eastAsia="Times New Roman"/>
        </w:rPr>
        <w:t>, Vol 40, No 2, 207-223.</w:t>
      </w:r>
    </w:p>
    <w:p w14:paraId="19E00DF6" w14:textId="4F2455AE" w:rsidR="006C6947" w:rsidRPr="006C6947" w:rsidRDefault="007F55C2" w:rsidP="002D5D58">
      <w:pPr>
        <w:ind w:left="284" w:hanging="284"/>
        <w:rPr>
          <w:rFonts w:eastAsia="Times New Roman"/>
        </w:rPr>
      </w:pPr>
      <w:r>
        <w:rPr>
          <w:rFonts w:eastAsia="Times New Roman"/>
        </w:rPr>
        <w:t>Lawson, C, 2017.</w:t>
      </w:r>
      <w:r w:rsidR="006C6947">
        <w:rPr>
          <w:rFonts w:eastAsia="Times New Roman"/>
        </w:rPr>
        <w:t xml:space="preserve"> </w:t>
      </w:r>
      <w:r w:rsidR="006C6947" w:rsidRPr="006C6947">
        <w:rPr>
          <w:rFonts w:eastAsia="Times New Roman"/>
          <w:i/>
        </w:rPr>
        <w:t>Technology and Isolation</w:t>
      </w:r>
      <w:r w:rsidR="006C6947">
        <w:rPr>
          <w:rFonts w:eastAsia="Times New Roman"/>
          <w:i/>
        </w:rPr>
        <w:t xml:space="preserve">, </w:t>
      </w:r>
      <w:r>
        <w:rPr>
          <w:rFonts w:eastAsia="Times New Roman"/>
        </w:rPr>
        <w:t xml:space="preserve">Cambridge, </w:t>
      </w:r>
      <w:r w:rsidR="006C6947">
        <w:rPr>
          <w:rFonts w:eastAsia="Times New Roman"/>
        </w:rPr>
        <w:t>Cambr</w:t>
      </w:r>
      <w:r>
        <w:rPr>
          <w:rFonts w:eastAsia="Times New Roman"/>
        </w:rPr>
        <w:t>idge University Press</w:t>
      </w:r>
      <w:r w:rsidR="006C6947">
        <w:rPr>
          <w:rFonts w:eastAsia="Times New Roman"/>
        </w:rPr>
        <w:t>.</w:t>
      </w:r>
    </w:p>
    <w:p w14:paraId="722E8D96" w14:textId="427558E1" w:rsidR="00232748" w:rsidRDefault="00B96AD3" w:rsidP="002D5D58">
      <w:pPr>
        <w:ind w:left="284" w:hanging="284"/>
        <w:outlineLvl w:val="0"/>
        <w:rPr>
          <w:rFonts w:eastAsia="Times New Roman"/>
        </w:rPr>
      </w:pPr>
      <w:r w:rsidRPr="00232748">
        <w:rPr>
          <w:rFonts w:eastAsia="Times New Roman"/>
        </w:rPr>
        <w:t>Lawson, T. 1980</w:t>
      </w:r>
      <w:r w:rsidR="0054350F">
        <w:rPr>
          <w:rFonts w:eastAsia="Times New Roman"/>
        </w:rPr>
        <w:t xml:space="preserve">, </w:t>
      </w:r>
      <w:r w:rsidRPr="00232748">
        <w:rPr>
          <w:rFonts w:eastAsia="Times New Roman"/>
          <w:bCs/>
          <w:kern w:val="36"/>
        </w:rPr>
        <w:t xml:space="preserve">Adaptive Expectations and Uncertainty,  </w:t>
      </w:r>
      <w:r w:rsidRPr="00232748">
        <w:rPr>
          <w:rFonts w:eastAsia="Times New Roman"/>
          <w:i/>
          <w:iCs/>
        </w:rPr>
        <w:t>The Review of Economic Studies</w:t>
      </w:r>
      <w:r w:rsidRPr="00232748">
        <w:rPr>
          <w:rFonts w:eastAsia="Times New Roman"/>
        </w:rPr>
        <w:t>, vol. 47 (2), 305-320.</w:t>
      </w:r>
    </w:p>
    <w:p w14:paraId="6E8F4596" w14:textId="14A02F37" w:rsidR="00B96AD3" w:rsidRPr="00232748" w:rsidRDefault="00B96AD3" w:rsidP="002D5D58">
      <w:pPr>
        <w:ind w:left="284" w:hanging="284"/>
        <w:outlineLvl w:val="0"/>
        <w:rPr>
          <w:rFonts w:eastAsia="Times New Roman"/>
        </w:rPr>
      </w:pPr>
      <w:r w:rsidRPr="00232748">
        <w:rPr>
          <w:rFonts w:eastAsia="Times New Roman"/>
        </w:rPr>
        <w:t>Lawson, T. 1981</w:t>
      </w:r>
      <w:r w:rsidR="00BD6B32" w:rsidRPr="00232748">
        <w:rPr>
          <w:rFonts w:eastAsia="Times New Roman"/>
        </w:rPr>
        <w:t>a</w:t>
      </w:r>
      <w:r w:rsidR="007F55C2">
        <w:rPr>
          <w:rFonts w:eastAsia="Times New Roman"/>
        </w:rPr>
        <w:t xml:space="preserve">. </w:t>
      </w:r>
      <w:r w:rsidRPr="00232748">
        <w:rPr>
          <w:rFonts w:eastAsia="Times New Roman"/>
          <w:bCs/>
          <w:kern w:val="36"/>
        </w:rPr>
        <w:t>Keynesian model building and the rational expectations critique</w:t>
      </w:r>
      <w:r w:rsidR="00BD6B32" w:rsidRPr="00232748">
        <w:rPr>
          <w:rFonts w:eastAsia="Times New Roman"/>
          <w:bCs/>
          <w:kern w:val="36"/>
        </w:rPr>
        <w:t>’</w:t>
      </w:r>
      <w:r w:rsidRPr="00232748">
        <w:rPr>
          <w:rFonts w:eastAsia="Times New Roman"/>
          <w:bCs/>
          <w:kern w:val="36"/>
        </w:rPr>
        <w:t xml:space="preserve">, </w:t>
      </w:r>
      <w:r w:rsidRPr="00232748">
        <w:rPr>
          <w:rFonts w:eastAsia="Times New Roman"/>
          <w:i/>
          <w:iCs/>
        </w:rPr>
        <w:t>Cambridge Journal of Economics</w:t>
      </w:r>
      <w:r w:rsidRPr="00232748">
        <w:rPr>
          <w:rFonts w:eastAsia="Times New Roman"/>
        </w:rPr>
        <w:t>, 5(4),</w:t>
      </w:r>
      <w:r w:rsidR="00BD6B32" w:rsidRPr="00232748">
        <w:rPr>
          <w:rFonts w:eastAsia="Times New Roman"/>
        </w:rPr>
        <w:t xml:space="preserve"> 311-326.</w:t>
      </w:r>
    </w:p>
    <w:p w14:paraId="096D8435" w14:textId="46F13E01" w:rsidR="00BD6B32" w:rsidRDefault="007F55C2" w:rsidP="002D5D58">
      <w:pPr>
        <w:ind w:left="284" w:hanging="284"/>
        <w:outlineLvl w:val="0"/>
        <w:rPr>
          <w:rFonts w:eastAsia="Times New Roman"/>
        </w:rPr>
      </w:pPr>
      <w:r>
        <w:rPr>
          <w:rFonts w:eastAsia="Times New Roman"/>
        </w:rPr>
        <w:t>Lawson, T. 1981b.</w:t>
      </w:r>
      <w:r w:rsidR="00BD6B32" w:rsidRPr="00232748">
        <w:rPr>
          <w:rFonts w:eastAsia="Times New Roman"/>
        </w:rPr>
        <w:t xml:space="preserve"> ‘Paternalism and Labour Market Segmentation Theory’, in F. Wilkinson,</w:t>
      </w:r>
      <w:r w:rsidR="002A6FFA" w:rsidRPr="00232748">
        <w:rPr>
          <w:rFonts w:eastAsia="Times New Roman"/>
        </w:rPr>
        <w:t xml:space="preserve">    </w:t>
      </w:r>
      <w:r w:rsidR="00BD6B32" w:rsidRPr="00232748">
        <w:rPr>
          <w:rFonts w:eastAsia="Times New Roman"/>
        </w:rPr>
        <w:t xml:space="preserve"> </w:t>
      </w:r>
      <w:r w:rsidR="002A6FFA" w:rsidRPr="00232748">
        <w:rPr>
          <w:rFonts w:eastAsia="Times New Roman"/>
        </w:rPr>
        <w:t xml:space="preserve">  </w:t>
      </w:r>
      <w:r w:rsidR="00F05B60" w:rsidRPr="00232748">
        <w:rPr>
          <w:rFonts w:eastAsia="Times New Roman"/>
        </w:rPr>
        <w:t xml:space="preserve">ed., </w:t>
      </w:r>
      <w:r w:rsidR="00BD6B32" w:rsidRPr="00232748">
        <w:rPr>
          <w:rFonts w:eastAsia="Times New Roman"/>
        </w:rPr>
        <w:t xml:space="preserve"> </w:t>
      </w:r>
      <w:r w:rsidR="00BD6B32" w:rsidRPr="00232748">
        <w:rPr>
          <w:rFonts w:eastAsia="Times New Roman"/>
          <w:i/>
        </w:rPr>
        <w:t>Dynamics of</w:t>
      </w:r>
      <w:r w:rsidR="00BD6B32" w:rsidRPr="00BD6B32">
        <w:rPr>
          <w:rFonts w:eastAsia="Times New Roman"/>
          <w:i/>
        </w:rPr>
        <w:t xml:space="preserve"> Labour Market Segmentation</w:t>
      </w:r>
      <w:r w:rsidR="00BD6B32">
        <w:rPr>
          <w:rFonts w:eastAsia="Times New Roman"/>
        </w:rPr>
        <w:t xml:space="preserve">, </w:t>
      </w:r>
      <w:r>
        <w:rPr>
          <w:rFonts w:eastAsia="Times New Roman"/>
        </w:rPr>
        <w:t>London, Academic Press</w:t>
      </w:r>
      <w:r w:rsidR="00BD6B32">
        <w:rPr>
          <w:rFonts w:eastAsia="Times New Roman"/>
        </w:rPr>
        <w:t>.</w:t>
      </w:r>
    </w:p>
    <w:p w14:paraId="49758A58" w14:textId="41E7BE90" w:rsidR="00BD6B32" w:rsidRPr="003D57CE" w:rsidRDefault="007F55C2" w:rsidP="002D5D58">
      <w:pPr>
        <w:ind w:left="284" w:hanging="284"/>
        <w:outlineLvl w:val="0"/>
        <w:rPr>
          <w:rFonts w:eastAsia="Times New Roman"/>
        </w:rPr>
      </w:pPr>
      <w:r>
        <w:rPr>
          <w:rFonts w:eastAsia="Times New Roman"/>
        </w:rPr>
        <w:t xml:space="preserve">Lawson, T. 1983. </w:t>
      </w:r>
      <w:r w:rsidR="00BD6B32">
        <w:rPr>
          <w:rFonts w:eastAsia="Times New Roman"/>
        </w:rPr>
        <w:t>Different A</w:t>
      </w:r>
      <w:r>
        <w:rPr>
          <w:rFonts w:eastAsia="Times New Roman"/>
        </w:rPr>
        <w:t>pproaches to Economic Modelling</w:t>
      </w:r>
      <w:r w:rsidR="00BD6B32">
        <w:rPr>
          <w:rFonts w:eastAsia="Times New Roman"/>
        </w:rPr>
        <w:t xml:space="preserve">, </w:t>
      </w:r>
      <w:r w:rsidR="00BD6B32" w:rsidRPr="00BD6B32">
        <w:rPr>
          <w:rFonts w:eastAsia="Times New Roman"/>
          <w:i/>
        </w:rPr>
        <w:t>Cambridge Journal of Economics</w:t>
      </w:r>
      <w:r w:rsidR="00BD6B32">
        <w:rPr>
          <w:rFonts w:eastAsia="Times New Roman"/>
        </w:rPr>
        <w:t>, Vol 7, 77-84.</w:t>
      </w:r>
    </w:p>
    <w:p w14:paraId="3D492870" w14:textId="2BB5673F" w:rsidR="00DC0F66" w:rsidRDefault="00B96AD3" w:rsidP="002D5D58">
      <w:pPr>
        <w:pStyle w:val="FootnoteText"/>
        <w:ind w:left="284" w:hanging="284"/>
        <w:outlineLvl w:val="0"/>
        <w:rPr>
          <w:rFonts w:ascii="Times New Roman" w:eastAsia="MS Mincho" w:hAnsi="Times New Roman"/>
          <w:sz w:val="24"/>
          <w:szCs w:val="24"/>
        </w:rPr>
      </w:pPr>
      <w:r w:rsidRPr="003D57CE">
        <w:rPr>
          <w:rFonts w:ascii="Times New Roman" w:eastAsia="MS Mincho" w:hAnsi="Times New Roman"/>
          <w:sz w:val="24"/>
          <w:szCs w:val="24"/>
        </w:rPr>
        <w:t>Lawson, T. 1985</w:t>
      </w:r>
      <w:r w:rsidR="00BD6B32">
        <w:rPr>
          <w:rFonts w:ascii="Times New Roman" w:eastAsia="MS Mincho" w:hAnsi="Times New Roman"/>
          <w:sz w:val="24"/>
          <w:szCs w:val="24"/>
        </w:rPr>
        <w:t>a</w:t>
      </w:r>
      <w:r w:rsidRPr="003D57CE">
        <w:rPr>
          <w:rFonts w:ascii="Times New Roman" w:eastAsia="MS Mincho" w:hAnsi="Times New Roman"/>
          <w:sz w:val="24"/>
          <w:szCs w:val="24"/>
        </w:rPr>
        <w:t xml:space="preserve">. Uncertainty and Economic Analysis, </w:t>
      </w:r>
      <w:r w:rsidRPr="003D57CE">
        <w:rPr>
          <w:rFonts w:ascii="Times New Roman" w:eastAsia="MS Mincho" w:hAnsi="Times New Roman"/>
          <w:i/>
          <w:sz w:val="24"/>
          <w:szCs w:val="24"/>
        </w:rPr>
        <w:t>Economic Journal</w:t>
      </w:r>
      <w:r w:rsidRPr="003D57CE">
        <w:rPr>
          <w:rFonts w:ascii="Times New Roman" w:eastAsia="MS Mincho" w:hAnsi="Times New Roman"/>
          <w:sz w:val="24"/>
          <w:szCs w:val="24"/>
        </w:rPr>
        <w:t>, vol. 95, pp. 909-27</w:t>
      </w:r>
      <w:r w:rsidR="00071EE0">
        <w:rPr>
          <w:rFonts w:ascii="Times New Roman" w:eastAsia="MS Mincho" w:hAnsi="Times New Roman"/>
          <w:sz w:val="24"/>
          <w:szCs w:val="24"/>
        </w:rPr>
        <w:t>.</w:t>
      </w:r>
    </w:p>
    <w:p w14:paraId="3AA11BB1" w14:textId="4BD57397" w:rsidR="00DC0F66" w:rsidRPr="00111F8C" w:rsidRDefault="007F55C2" w:rsidP="002D5D58">
      <w:pPr>
        <w:pStyle w:val="FootnoteText"/>
        <w:ind w:left="284" w:hanging="284"/>
        <w:outlineLvl w:val="0"/>
        <w:rPr>
          <w:rFonts w:ascii="Times New Roman" w:eastAsia="MS Mincho" w:hAnsi="Times New Roman"/>
          <w:sz w:val="24"/>
          <w:szCs w:val="24"/>
        </w:rPr>
      </w:pPr>
      <w:r>
        <w:rPr>
          <w:rFonts w:ascii="Times New Roman" w:eastAsia="MS Mincho" w:hAnsi="Times New Roman"/>
          <w:sz w:val="24"/>
          <w:szCs w:val="24"/>
        </w:rPr>
        <w:t>Lawson, T. 1985b.</w:t>
      </w:r>
      <w:r w:rsidR="00BD6B32">
        <w:rPr>
          <w:rFonts w:ascii="Times New Roman" w:eastAsia="MS Mincho" w:hAnsi="Times New Roman"/>
          <w:sz w:val="24"/>
          <w:szCs w:val="24"/>
        </w:rPr>
        <w:t xml:space="preserve"> ‘Keynes, </w:t>
      </w:r>
      <w:r>
        <w:rPr>
          <w:rFonts w:ascii="Times New Roman" w:eastAsia="MS Mincho" w:hAnsi="Times New Roman"/>
          <w:sz w:val="24"/>
          <w:szCs w:val="24"/>
        </w:rPr>
        <w:t>Prediction and Econometrics’, i</w:t>
      </w:r>
      <w:r w:rsidR="00BD6B32">
        <w:rPr>
          <w:rFonts w:ascii="Times New Roman" w:eastAsia="MS Mincho" w:hAnsi="Times New Roman"/>
          <w:sz w:val="24"/>
          <w:szCs w:val="24"/>
        </w:rPr>
        <w:t>n T. Lawson and</w:t>
      </w:r>
      <w:r w:rsidR="00BD6B32" w:rsidRPr="00111F8C">
        <w:rPr>
          <w:rFonts w:ascii="Times New Roman" w:eastAsia="MS Mincho" w:hAnsi="Times New Roman"/>
          <w:sz w:val="24"/>
          <w:szCs w:val="24"/>
        </w:rPr>
        <w:t xml:space="preserve"> H. Pesaran, eds, </w:t>
      </w:r>
      <w:r w:rsidR="00BD6B32" w:rsidRPr="00111F8C">
        <w:rPr>
          <w:rFonts w:ascii="Times New Roman" w:eastAsia="MS Mincho" w:hAnsi="Times New Roman"/>
          <w:i/>
          <w:sz w:val="24"/>
          <w:szCs w:val="24"/>
        </w:rPr>
        <w:t xml:space="preserve">Keynes’ </w:t>
      </w:r>
      <w:r w:rsidR="00DC0F66" w:rsidRPr="00111F8C">
        <w:rPr>
          <w:rFonts w:ascii="Times New Roman" w:eastAsia="MS Mincho" w:hAnsi="Times New Roman"/>
          <w:i/>
          <w:sz w:val="24"/>
          <w:szCs w:val="24"/>
        </w:rPr>
        <w:t>Economics: Methodological Issues</w:t>
      </w:r>
      <w:r w:rsidR="00DC0F66" w:rsidRPr="00111F8C">
        <w:rPr>
          <w:rFonts w:ascii="Times New Roman" w:eastAsia="MS Mincho" w:hAnsi="Times New Roman"/>
          <w:sz w:val="24"/>
          <w:szCs w:val="24"/>
        </w:rPr>
        <w:t>, Croom Helm, Beckenham.</w:t>
      </w:r>
    </w:p>
    <w:p w14:paraId="6C2A34AD" w14:textId="51C85BEA" w:rsidR="00A62460" w:rsidRPr="00433674" w:rsidRDefault="007F55C2" w:rsidP="002D5D58">
      <w:pPr>
        <w:pStyle w:val="FootnoteText"/>
        <w:ind w:left="284" w:hanging="284"/>
        <w:outlineLvl w:val="0"/>
        <w:rPr>
          <w:rFonts w:ascii="Times New Roman" w:eastAsia="MS Mincho" w:hAnsi="Times New Roman"/>
          <w:sz w:val="24"/>
          <w:szCs w:val="24"/>
        </w:rPr>
      </w:pPr>
      <w:r>
        <w:rPr>
          <w:rFonts w:ascii="Times New Roman" w:eastAsia="MS Mincho" w:hAnsi="Times New Roman"/>
          <w:sz w:val="24"/>
          <w:szCs w:val="24"/>
        </w:rPr>
        <w:t xml:space="preserve">Lawson, T. 1985c. </w:t>
      </w:r>
      <w:r w:rsidR="00111F8C" w:rsidRPr="00111F8C">
        <w:rPr>
          <w:rFonts w:ascii="Times New Roman" w:hAnsi="Times New Roman"/>
          <w:color w:val="333333"/>
          <w:kern w:val="36"/>
          <w:sz w:val="24"/>
          <w:szCs w:val="24"/>
          <w:lang w:val="en"/>
        </w:rPr>
        <w:t>The Context of Prediction (and the Paradox of Confirmation)</w:t>
      </w:r>
      <w:r w:rsidR="00A62460" w:rsidRPr="00111F8C">
        <w:rPr>
          <w:rFonts w:ascii="Times New Roman" w:eastAsia="MS Mincho" w:hAnsi="Times New Roman"/>
          <w:sz w:val="24"/>
          <w:szCs w:val="24"/>
        </w:rPr>
        <w:t>,</w:t>
      </w:r>
      <w:r w:rsidR="00A62460" w:rsidRPr="00111F8C">
        <w:rPr>
          <w:rFonts w:ascii="Times New Roman" w:eastAsia="MS Mincho" w:hAnsi="Times New Roman"/>
          <w:i/>
          <w:sz w:val="24"/>
          <w:szCs w:val="24"/>
        </w:rPr>
        <w:t xml:space="preserve"> </w:t>
      </w:r>
      <w:r w:rsidR="00433674" w:rsidRPr="00111F8C">
        <w:rPr>
          <w:rFonts w:ascii="Times New Roman" w:hAnsi="Times New Roman"/>
          <w:i/>
          <w:color w:val="222222"/>
          <w:sz w:val="24"/>
          <w:szCs w:val="24"/>
          <w:lang w:val="en"/>
        </w:rPr>
        <w:t>The British Journal for the Philosophy of Science</w:t>
      </w:r>
      <w:r w:rsidR="00433674" w:rsidRPr="00111F8C">
        <w:rPr>
          <w:rFonts w:ascii="Times New Roman" w:hAnsi="Times New Roman"/>
          <w:color w:val="222222"/>
          <w:sz w:val="24"/>
          <w:szCs w:val="24"/>
          <w:lang w:val="en"/>
        </w:rPr>
        <w:t xml:space="preserve"> 36:</w:t>
      </w:r>
      <w:r w:rsidR="00433674" w:rsidRPr="00433674">
        <w:rPr>
          <w:rFonts w:ascii="Times New Roman" w:hAnsi="Times New Roman"/>
          <w:color w:val="222222"/>
          <w:sz w:val="24"/>
          <w:szCs w:val="24"/>
          <w:lang w:val="en"/>
        </w:rPr>
        <w:t>393-407, March</w:t>
      </w:r>
      <w:r w:rsidR="00A62460" w:rsidRPr="00433674">
        <w:rPr>
          <w:rFonts w:ascii="Times New Roman" w:eastAsia="MS Mincho" w:hAnsi="Times New Roman"/>
          <w:sz w:val="24"/>
          <w:szCs w:val="24"/>
        </w:rPr>
        <w:t xml:space="preserve"> </w:t>
      </w:r>
    </w:p>
    <w:p w14:paraId="51B02852" w14:textId="74E97FCB" w:rsidR="00B96AD3" w:rsidRPr="003D57CE" w:rsidRDefault="00B96AD3" w:rsidP="002D5D58">
      <w:pPr>
        <w:pStyle w:val="FootnoteText"/>
        <w:ind w:left="284" w:hanging="284"/>
        <w:rPr>
          <w:rFonts w:ascii="Times New Roman" w:hAnsi="Times New Roman"/>
          <w:sz w:val="24"/>
          <w:szCs w:val="24"/>
          <w:lang w:eastAsia="it-IT"/>
        </w:rPr>
      </w:pPr>
      <w:r w:rsidRPr="00433674">
        <w:rPr>
          <w:rFonts w:ascii="Times New Roman" w:eastAsia="MS Mincho" w:hAnsi="Times New Roman"/>
          <w:sz w:val="24"/>
          <w:szCs w:val="24"/>
        </w:rPr>
        <w:t xml:space="preserve">Lawson, T. 1987. The Relative/Absolute Nature of </w:t>
      </w:r>
      <w:r w:rsidR="007F55C2">
        <w:rPr>
          <w:rFonts w:ascii="Times New Roman" w:eastAsia="MS Mincho" w:hAnsi="Times New Roman"/>
          <w:sz w:val="24"/>
          <w:szCs w:val="24"/>
        </w:rPr>
        <w:t>Knowledge and Economic Analysis</w:t>
      </w:r>
      <w:r w:rsidRPr="00433674">
        <w:rPr>
          <w:rFonts w:ascii="Times New Roman" w:eastAsia="MS Mincho" w:hAnsi="Times New Roman"/>
          <w:sz w:val="24"/>
          <w:szCs w:val="24"/>
        </w:rPr>
        <w:t xml:space="preserve">, </w:t>
      </w:r>
      <w:r w:rsidRPr="00433674">
        <w:rPr>
          <w:rFonts w:ascii="Times New Roman" w:eastAsia="MS Mincho" w:hAnsi="Times New Roman"/>
          <w:i/>
          <w:sz w:val="24"/>
          <w:szCs w:val="24"/>
        </w:rPr>
        <w:t>Economic Journal,</w:t>
      </w:r>
      <w:r w:rsidRPr="00433674">
        <w:rPr>
          <w:rFonts w:ascii="Times New Roman" w:eastAsia="MS Mincho" w:hAnsi="Times New Roman"/>
          <w:sz w:val="24"/>
          <w:szCs w:val="24"/>
        </w:rPr>
        <w:t xml:space="preserve"> </w:t>
      </w:r>
      <w:r w:rsidRPr="003D57CE">
        <w:rPr>
          <w:rFonts w:ascii="Times New Roman" w:eastAsia="MS Mincho" w:hAnsi="Times New Roman"/>
          <w:sz w:val="24"/>
          <w:szCs w:val="24"/>
        </w:rPr>
        <w:t>vol. 97, 951-70</w:t>
      </w:r>
    </w:p>
    <w:p w14:paraId="6E07B584" w14:textId="592206EB" w:rsidR="00B96AD3" w:rsidRDefault="00B96AD3" w:rsidP="002D5D58">
      <w:pPr>
        <w:pStyle w:val="FootnoteText"/>
        <w:ind w:left="284" w:hanging="284"/>
        <w:rPr>
          <w:rFonts w:ascii="Times New Roman" w:eastAsia="MS Mincho" w:hAnsi="Times New Roman"/>
          <w:sz w:val="24"/>
          <w:szCs w:val="24"/>
        </w:rPr>
      </w:pPr>
      <w:r w:rsidRPr="003D57CE">
        <w:rPr>
          <w:rFonts w:ascii="Times New Roman" w:eastAsia="MS Mincho" w:hAnsi="Times New Roman"/>
          <w:sz w:val="24"/>
          <w:szCs w:val="24"/>
        </w:rPr>
        <w:t xml:space="preserve">Lawson, T. 1988. Probability and Uncertainty in Economic Analysis, </w:t>
      </w:r>
      <w:r w:rsidRPr="003D57CE">
        <w:rPr>
          <w:rFonts w:ascii="Times New Roman" w:eastAsia="MS Mincho" w:hAnsi="Times New Roman"/>
          <w:i/>
          <w:sz w:val="24"/>
          <w:szCs w:val="24"/>
        </w:rPr>
        <w:t>Journal of Post Keynesian Economics</w:t>
      </w:r>
      <w:r w:rsidRPr="003D57CE">
        <w:rPr>
          <w:rFonts w:ascii="Times New Roman" w:eastAsia="MS Mincho" w:hAnsi="Times New Roman"/>
          <w:sz w:val="24"/>
          <w:szCs w:val="24"/>
        </w:rPr>
        <w:t>, vol. 11, pp. 38-65</w:t>
      </w:r>
    </w:p>
    <w:p w14:paraId="38CB8017" w14:textId="1BEE5AC6" w:rsidR="002A5E9C" w:rsidRDefault="002A5E9C" w:rsidP="002D5D58">
      <w:pPr>
        <w:pStyle w:val="FootnoteText"/>
        <w:ind w:left="284" w:hanging="284"/>
        <w:rPr>
          <w:rFonts w:ascii="Times New Roman" w:hAnsi="Times New Roman"/>
          <w:sz w:val="24"/>
          <w:szCs w:val="24"/>
        </w:rPr>
      </w:pPr>
      <w:r>
        <w:rPr>
          <w:rFonts w:ascii="Times New Roman" w:hAnsi="Times New Roman"/>
          <w:sz w:val="24"/>
          <w:szCs w:val="24"/>
        </w:rPr>
        <w:t>L</w:t>
      </w:r>
      <w:r w:rsidR="007F55C2">
        <w:rPr>
          <w:rFonts w:ascii="Times New Roman" w:hAnsi="Times New Roman"/>
          <w:sz w:val="24"/>
          <w:szCs w:val="24"/>
        </w:rPr>
        <w:t xml:space="preserve">awson, T. 1989a, </w:t>
      </w:r>
      <w:r w:rsidR="00587741">
        <w:rPr>
          <w:rFonts w:ascii="Times New Roman" w:hAnsi="Times New Roman"/>
          <w:sz w:val="24"/>
          <w:szCs w:val="24"/>
        </w:rPr>
        <w:t>Abstraction, T</w:t>
      </w:r>
      <w:r>
        <w:rPr>
          <w:rFonts w:ascii="Times New Roman" w:hAnsi="Times New Roman"/>
          <w:sz w:val="24"/>
          <w:szCs w:val="24"/>
        </w:rPr>
        <w:t>endencies and Stylised facts: A realis</w:t>
      </w:r>
      <w:r w:rsidR="007F55C2">
        <w:rPr>
          <w:rFonts w:ascii="Times New Roman" w:hAnsi="Times New Roman"/>
          <w:sz w:val="24"/>
          <w:szCs w:val="24"/>
        </w:rPr>
        <w:t>t approach to economic analysis</w:t>
      </w:r>
      <w:r>
        <w:rPr>
          <w:rFonts w:ascii="Times New Roman" w:hAnsi="Times New Roman"/>
          <w:sz w:val="24"/>
          <w:szCs w:val="24"/>
        </w:rPr>
        <w:t xml:space="preserve">, </w:t>
      </w:r>
      <w:r w:rsidRPr="002A5E9C">
        <w:rPr>
          <w:rFonts w:ascii="Times New Roman" w:hAnsi="Times New Roman"/>
          <w:i/>
          <w:sz w:val="24"/>
          <w:szCs w:val="24"/>
        </w:rPr>
        <w:t>Cambridge Journal of Economics</w:t>
      </w:r>
      <w:r>
        <w:rPr>
          <w:rFonts w:ascii="Times New Roman" w:hAnsi="Times New Roman"/>
          <w:sz w:val="24"/>
          <w:szCs w:val="24"/>
        </w:rPr>
        <w:t>, Vol 13, No 1, 59-78.</w:t>
      </w:r>
    </w:p>
    <w:p w14:paraId="71FDC500" w14:textId="519EA407" w:rsidR="00B96AD3" w:rsidRDefault="00B96AD3" w:rsidP="002D5D58">
      <w:pPr>
        <w:pStyle w:val="FootnoteText"/>
        <w:ind w:left="284" w:hanging="284"/>
        <w:rPr>
          <w:rFonts w:ascii="Times New Roman" w:hAnsi="Times New Roman"/>
          <w:sz w:val="24"/>
          <w:szCs w:val="24"/>
        </w:rPr>
      </w:pPr>
      <w:r w:rsidRPr="003D57CE">
        <w:rPr>
          <w:rFonts w:ascii="Times New Roman" w:hAnsi="Times New Roman"/>
          <w:sz w:val="24"/>
          <w:szCs w:val="24"/>
        </w:rPr>
        <w:t>Lawson, T. 1989</w:t>
      </w:r>
      <w:r w:rsidR="002A5E9C">
        <w:rPr>
          <w:rFonts w:ascii="Times New Roman" w:hAnsi="Times New Roman"/>
          <w:sz w:val="24"/>
          <w:szCs w:val="24"/>
        </w:rPr>
        <w:t>b</w:t>
      </w:r>
      <w:r w:rsidRPr="003D57CE">
        <w:rPr>
          <w:rFonts w:ascii="Times New Roman" w:hAnsi="Times New Roman"/>
          <w:sz w:val="24"/>
          <w:szCs w:val="24"/>
        </w:rPr>
        <w:t xml:space="preserve">. Realism and instrumentalism in the development of econometrics, </w:t>
      </w:r>
      <w:r w:rsidRPr="003D57CE">
        <w:rPr>
          <w:rFonts w:ascii="Times New Roman" w:hAnsi="Times New Roman"/>
          <w:i/>
          <w:sz w:val="24"/>
          <w:szCs w:val="24"/>
        </w:rPr>
        <w:t>Oxford</w:t>
      </w:r>
      <w:r w:rsidRPr="003D57CE">
        <w:rPr>
          <w:rFonts w:ascii="Times New Roman" w:eastAsia="MS Mincho" w:hAnsi="Times New Roman"/>
          <w:i/>
          <w:sz w:val="24"/>
          <w:szCs w:val="24"/>
        </w:rPr>
        <w:t xml:space="preserve"> </w:t>
      </w:r>
      <w:r w:rsidRPr="003D57CE">
        <w:rPr>
          <w:rFonts w:ascii="Times New Roman" w:hAnsi="Times New Roman"/>
          <w:i/>
          <w:sz w:val="24"/>
          <w:szCs w:val="24"/>
        </w:rPr>
        <w:t>Economic Papers</w:t>
      </w:r>
      <w:r w:rsidR="002A5E9C">
        <w:rPr>
          <w:rFonts w:ascii="Times New Roman" w:hAnsi="Times New Roman"/>
          <w:sz w:val="24"/>
          <w:szCs w:val="24"/>
        </w:rPr>
        <w:t>, vol. 41, no. 1, 236-258.</w:t>
      </w:r>
    </w:p>
    <w:p w14:paraId="2F7B7841" w14:textId="092BFCB2" w:rsidR="002A5E9C" w:rsidRDefault="007F55C2" w:rsidP="002D5D58">
      <w:pPr>
        <w:pStyle w:val="FootnoteText"/>
        <w:ind w:left="284" w:hanging="284"/>
        <w:rPr>
          <w:rFonts w:ascii="Times New Roman" w:hAnsi="Times New Roman"/>
          <w:sz w:val="24"/>
          <w:szCs w:val="24"/>
        </w:rPr>
      </w:pPr>
      <w:r>
        <w:rPr>
          <w:rFonts w:ascii="Times New Roman" w:hAnsi="Times New Roman"/>
          <w:sz w:val="24"/>
          <w:szCs w:val="24"/>
        </w:rPr>
        <w:t>Lawson, T. 1991.</w:t>
      </w:r>
      <w:r w:rsidR="002A5E9C">
        <w:rPr>
          <w:rFonts w:ascii="Times New Roman" w:hAnsi="Times New Roman"/>
          <w:sz w:val="24"/>
          <w:szCs w:val="24"/>
        </w:rPr>
        <w:t xml:space="preserve"> ‘Keyne</w:t>
      </w:r>
      <w:r w:rsidR="00EF329A">
        <w:rPr>
          <w:rFonts w:ascii="Times New Roman" w:hAnsi="Times New Roman"/>
          <w:sz w:val="24"/>
          <w:szCs w:val="24"/>
        </w:rPr>
        <w:t>s and the Analysis of Rational B</w:t>
      </w:r>
      <w:r w:rsidR="002A5E9C">
        <w:rPr>
          <w:rFonts w:ascii="Times New Roman" w:hAnsi="Times New Roman"/>
          <w:sz w:val="24"/>
          <w:szCs w:val="24"/>
        </w:rPr>
        <w:t xml:space="preserve">ehaviour’ in R. M O’Donnell, ed, </w:t>
      </w:r>
      <w:r w:rsidR="002A5E9C" w:rsidRPr="002A5E9C">
        <w:rPr>
          <w:rFonts w:ascii="Times New Roman" w:hAnsi="Times New Roman"/>
          <w:i/>
          <w:sz w:val="24"/>
          <w:szCs w:val="24"/>
        </w:rPr>
        <w:t>Keynes as Philosopher-Economist</w:t>
      </w:r>
      <w:r w:rsidR="002A5E9C">
        <w:rPr>
          <w:rFonts w:ascii="Times New Roman" w:hAnsi="Times New Roman"/>
          <w:sz w:val="24"/>
          <w:szCs w:val="24"/>
        </w:rPr>
        <w:t xml:space="preserve">, </w:t>
      </w:r>
      <w:r>
        <w:rPr>
          <w:rFonts w:ascii="Times New Roman" w:hAnsi="Times New Roman"/>
          <w:sz w:val="24"/>
          <w:szCs w:val="24"/>
        </w:rPr>
        <w:t>London, Macmillan</w:t>
      </w:r>
      <w:r w:rsidR="002A5E9C">
        <w:rPr>
          <w:rFonts w:ascii="Times New Roman" w:hAnsi="Times New Roman"/>
          <w:sz w:val="24"/>
          <w:szCs w:val="24"/>
        </w:rPr>
        <w:t>.</w:t>
      </w:r>
    </w:p>
    <w:p w14:paraId="48FD4A79" w14:textId="2DB5A852" w:rsidR="00EF329A" w:rsidRDefault="007F55C2" w:rsidP="002D5D58">
      <w:pPr>
        <w:pStyle w:val="FootnoteText"/>
        <w:ind w:left="284" w:hanging="284"/>
        <w:rPr>
          <w:rFonts w:ascii="Times New Roman" w:hAnsi="Times New Roman"/>
          <w:sz w:val="24"/>
          <w:szCs w:val="24"/>
        </w:rPr>
      </w:pPr>
      <w:r>
        <w:rPr>
          <w:rFonts w:ascii="Times New Roman" w:hAnsi="Times New Roman"/>
          <w:sz w:val="24"/>
          <w:szCs w:val="24"/>
        </w:rPr>
        <w:t xml:space="preserve">Lawson, T. 1992. </w:t>
      </w:r>
      <w:r w:rsidR="00EF329A">
        <w:rPr>
          <w:rFonts w:ascii="Times New Roman" w:hAnsi="Times New Roman"/>
          <w:sz w:val="24"/>
          <w:szCs w:val="24"/>
        </w:rPr>
        <w:t>Reali</w:t>
      </w:r>
      <w:r>
        <w:rPr>
          <w:rFonts w:ascii="Times New Roman" w:hAnsi="Times New Roman"/>
          <w:sz w:val="24"/>
          <w:szCs w:val="24"/>
        </w:rPr>
        <w:t>sm, Closed Systems and Friedman</w:t>
      </w:r>
      <w:r w:rsidR="00EF329A">
        <w:rPr>
          <w:rFonts w:ascii="Times New Roman" w:hAnsi="Times New Roman"/>
          <w:sz w:val="24"/>
          <w:szCs w:val="24"/>
        </w:rPr>
        <w:t xml:space="preserve">, </w:t>
      </w:r>
      <w:r w:rsidR="00EF329A" w:rsidRPr="00921AB4">
        <w:rPr>
          <w:rFonts w:ascii="Times New Roman" w:hAnsi="Times New Roman"/>
          <w:i/>
          <w:sz w:val="24"/>
          <w:szCs w:val="24"/>
        </w:rPr>
        <w:t>Research in the H</w:t>
      </w:r>
      <w:r w:rsidR="00921AB4">
        <w:rPr>
          <w:rFonts w:ascii="Times New Roman" w:hAnsi="Times New Roman"/>
          <w:i/>
          <w:sz w:val="24"/>
          <w:szCs w:val="24"/>
        </w:rPr>
        <w:t>istory of Economic Thought and M</w:t>
      </w:r>
      <w:r w:rsidR="00EF329A" w:rsidRPr="00921AB4">
        <w:rPr>
          <w:rFonts w:ascii="Times New Roman" w:hAnsi="Times New Roman"/>
          <w:i/>
          <w:sz w:val="24"/>
          <w:szCs w:val="24"/>
        </w:rPr>
        <w:t>ethodology</w:t>
      </w:r>
      <w:r w:rsidR="00EF329A">
        <w:rPr>
          <w:rFonts w:ascii="Times New Roman" w:hAnsi="Times New Roman"/>
          <w:sz w:val="24"/>
          <w:szCs w:val="24"/>
        </w:rPr>
        <w:t>, Vol 10, 149-169.</w:t>
      </w:r>
    </w:p>
    <w:p w14:paraId="2EC114C7" w14:textId="53451668" w:rsidR="002A5E9C" w:rsidRPr="00B96AD3" w:rsidRDefault="007F55C2" w:rsidP="002D5D58">
      <w:pPr>
        <w:pStyle w:val="FootnoteText"/>
        <w:ind w:left="284" w:hanging="284"/>
        <w:rPr>
          <w:rFonts w:ascii="Times New Roman" w:eastAsia="MS Mincho" w:hAnsi="Times New Roman"/>
          <w:sz w:val="24"/>
          <w:szCs w:val="24"/>
        </w:rPr>
      </w:pPr>
      <w:r>
        <w:rPr>
          <w:rFonts w:ascii="Times New Roman" w:hAnsi="Times New Roman"/>
          <w:sz w:val="24"/>
          <w:szCs w:val="24"/>
        </w:rPr>
        <w:t>Lawson, T. 1993. Keynes and Conventions</w:t>
      </w:r>
      <w:r w:rsidR="002A5E9C" w:rsidRPr="002A5E9C">
        <w:rPr>
          <w:rFonts w:ascii="Times New Roman" w:hAnsi="Times New Roman"/>
          <w:i/>
          <w:sz w:val="24"/>
          <w:szCs w:val="24"/>
        </w:rPr>
        <w:t>, Review of Social Economy</w:t>
      </w:r>
      <w:r w:rsidR="002A5E9C">
        <w:rPr>
          <w:rFonts w:ascii="Times New Roman" w:hAnsi="Times New Roman"/>
          <w:sz w:val="24"/>
          <w:szCs w:val="24"/>
        </w:rPr>
        <w:t>, Vol 51, no 2, 174-200.</w:t>
      </w:r>
    </w:p>
    <w:p w14:paraId="39A89A23" w14:textId="1FE6B01A" w:rsidR="00B51F1F" w:rsidRDefault="008D2E38" w:rsidP="002D5D58">
      <w:pPr>
        <w:ind w:left="284" w:hanging="284"/>
        <w:rPr>
          <w:rFonts w:eastAsia="Times New Roman"/>
        </w:rPr>
      </w:pPr>
      <w:r w:rsidRPr="008B6B64">
        <w:rPr>
          <w:rFonts w:eastAsia="Times New Roman"/>
        </w:rPr>
        <w:t>Lawson, T, 1994</w:t>
      </w:r>
      <w:r w:rsidR="00B51F1F">
        <w:rPr>
          <w:rFonts w:eastAsia="Times New Roman"/>
        </w:rPr>
        <w:t>a</w:t>
      </w:r>
      <w:r w:rsidR="007F55C2">
        <w:rPr>
          <w:rFonts w:eastAsia="Times New Roman"/>
        </w:rPr>
        <w:t xml:space="preserve">. </w:t>
      </w:r>
      <w:r w:rsidRPr="008B6B64">
        <w:rPr>
          <w:rFonts w:eastAsia="Times New Roman"/>
        </w:rPr>
        <w:t>The nature of Post Keynesianism an</w:t>
      </w:r>
      <w:r w:rsidR="007F55C2">
        <w:rPr>
          <w:rFonts w:eastAsia="Times New Roman"/>
        </w:rPr>
        <w:t>d its links to other traditions</w:t>
      </w:r>
      <w:r w:rsidRPr="008B6B64">
        <w:rPr>
          <w:rFonts w:eastAsia="Times New Roman"/>
        </w:rPr>
        <w:t xml:space="preserve">, </w:t>
      </w:r>
      <w:r w:rsidRPr="002A5E9C">
        <w:rPr>
          <w:rFonts w:eastAsia="Times New Roman"/>
          <w:i/>
        </w:rPr>
        <w:t>Journal of Post Keynesian Economics</w:t>
      </w:r>
      <w:r w:rsidRPr="008B6B64">
        <w:rPr>
          <w:rFonts w:eastAsia="Times New Roman"/>
        </w:rPr>
        <w:t>, Vol 16, No 4.</w:t>
      </w:r>
    </w:p>
    <w:p w14:paraId="31DD8807" w14:textId="74FE1B73" w:rsidR="00B51F1F" w:rsidRDefault="007F55C2" w:rsidP="002D5D58">
      <w:pPr>
        <w:ind w:left="284" w:hanging="284"/>
        <w:rPr>
          <w:rFonts w:eastAsia="Times New Roman"/>
        </w:rPr>
      </w:pPr>
      <w:r>
        <w:rPr>
          <w:rFonts w:eastAsia="Times New Roman"/>
        </w:rPr>
        <w:t xml:space="preserve">Lawson, T, 1994b. </w:t>
      </w:r>
      <w:r w:rsidR="00B51F1F">
        <w:rPr>
          <w:rFonts w:eastAsia="Times New Roman"/>
        </w:rPr>
        <w:t>Critical Realism and the Analysis of Choice,</w:t>
      </w:r>
      <w:r w:rsidR="00503234">
        <w:rPr>
          <w:rFonts w:eastAsia="Times New Roman"/>
        </w:rPr>
        <w:t xml:space="preserve"> Explanation and Change</w:t>
      </w:r>
      <w:r w:rsidR="00B51F1F">
        <w:rPr>
          <w:rFonts w:eastAsia="Times New Roman"/>
        </w:rPr>
        <w:t xml:space="preserve">, </w:t>
      </w:r>
      <w:r w:rsidR="00B51F1F" w:rsidRPr="00194DF6">
        <w:rPr>
          <w:rFonts w:eastAsia="Times New Roman"/>
          <w:i/>
        </w:rPr>
        <w:t>Advances in Austrian Economics</w:t>
      </w:r>
      <w:r w:rsidR="00B51F1F">
        <w:rPr>
          <w:rFonts w:eastAsia="Times New Roman"/>
        </w:rPr>
        <w:t>, Vol 1, No 1, 3-30.</w:t>
      </w:r>
    </w:p>
    <w:p w14:paraId="7E6A82E3" w14:textId="67EB5D7E" w:rsidR="00A22B79" w:rsidRDefault="007F55C2" w:rsidP="00503234">
      <w:pPr>
        <w:ind w:left="284" w:hanging="284"/>
        <w:rPr>
          <w:rFonts w:eastAsia="Times New Roman"/>
        </w:rPr>
      </w:pPr>
      <w:r>
        <w:rPr>
          <w:rFonts w:eastAsia="Times New Roman"/>
        </w:rPr>
        <w:t>Lawson, T. 1994c. ‘</w:t>
      </w:r>
      <w:r w:rsidR="0001084F">
        <w:rPr>
          <w:rFonts w:eastAsia="Times New Roman"/>
        </w:rPr>
        <w:t>A Realist Theory for Economics’, in R. Backhouse</w:t>
      </w:r>
      <w:r>
        <w:rPr>
          <w:rFonts w:eastAsia="Times New Roman"/>
        </w:rPr>
        <w:t>, ed</w:t>
      </w:r>
      <w:r w:rsidR="0001084F" w:rsidRPr="0001084F">
        <w:rPr>
          <w:rFonts w:eastAsia="Times New Roman"/>
          <w:i/>
        </w:rPr>
        <w:t>, New Directions in Economic Methodology</w:t>
      </w:r>
      <w:r w:rsidR="0001084F">
        <w:rPr>
          <w:rFonts w:eastAsia="Times New Roman"/>
        </w:rPr>
        <w:t xml:space="preserve">, </w:t>
      </w:r>
      <w:r>
        <w:rPr>
          <w:rFonts w:eastAsia="Times New Roman"/>
        </w:rPr>
        <w:t>London, Routledge</w:t>
      </w:r>
      <w:r w:rsidR="0001084F">
        <w:rPr>
          <w:rFonts w:eastAsia="Times New Roman"/>
        </w:rPr>
        <w:t>.</w:t>
      </w:r>
    </w:p>
    <w:p w14:paraId="583FB1F9" w14:textId="6D5C13C0" w:rsidR="00A22B79" w:rsidRDefault="00A22B79" w:rsidP="00A22B79">
      <w:pPr>
        <w:ind w:left="284" w:hanging="284"/>
        <w:rPr>
          <w:rFonts w:eastAsia="Times New Roman"/>
        </w:rPr>
      </w:pPr>
      <w:r>
        <w:rPr>
          <w:rFonts w:eastAsia="Times New Roman"/>
        </w:rPr>
        <w:t>Lawson, T. 1994</w:t>
      </w:r>
      <w:r w:rsidR="00503234">
        <w:rPr>
          <w:rFonts w:eastAsia="Times New Roman"/>
        </w:rPr>
        <w:t>d</w:t>
      </w:r>
      <w:r w:rsidR="007F55C2">
        <w:rPr>
          <w:rFonts w:eastAsia="Times New Roman"/>
        </w:rPr>
        <w:t xml:space="preserve">. </w:t>
      </w:r>
      <w:r>
        <w:rPr>
          <w:rFonts w:eastAsia="Times New Roman"/>
        </w:rPr>
        <w:t>Why are so many econom</w:t>
      </w:r>
      <w:r w:rsidR="007F55C2">
        <w:rPr>
          <w:rFonts w:eastAsia="Times New Roman"/>
        </w:rPr>
        <w:t>ists so opposed to Methodology?</w:t>
      </w:r>
      <w:r>
        <w:rPr>
          <w:rFonts w:eastAsia="Times New Roman"/>
        </w:rPr>
        <w:t xml:space="preserve"> </w:t>
      </w:r>
      <w:r w:rsidRPr="00A22B79">
        <w:rPr>
          <w:rFonts w:eastAsia="Times New Roman"/>
          <w:i/>
        </w:rPr>
        <w:t>Journal of Economic Methodology,</w:t>
      </w:r>
      <w:r>
        <w:rPr>
          <w:rFonts w:eastAsia="Times New Roman"/>
        </w:rPr>
        <w:t xml:space="preserve"> Vol 1, no 1, 105-33.</w:t>
      </w:r>
    </w:p>
    <w:p w14:paraId="448D20F2" w14:textId="2F678D1A" w:rsidR="00A22B79" w:rsidRDefault="00503234" w:rsidP="00A22B79">
      <w:pPr>
        <w:ind w:left="284" w:hanging="284"/>
        <w:rPr>
          <w:rFonts w:eastAsia="Times New Roman"/>
        </w:rPr>
      </w:pPr>
      <w:r>
        <w:rPr>
          <w:rFonts w:eastAsia="Times New Roman"/>
        </w:rPr>
        <w:t>Lawson, T. 1994e</w:t>
      </w:r>
      <w:r w:rsidR="007F55C2">
        <w:rPr>
          <w:rFonts w:eastAsia="Times New Roman"/>
        </w:rPr>
        <w:t>.</w:t>
      </w:r>
      <w:r w:rsidR="00A22B79">
        <w:rPr>
          <w:rFonts w:eastAsia="Times New Roman"/>
        </w:rPr>
        <w:t xml:space="preserve"> ‘Realism and Hayek: a case of continuous transformation’ in M. Colonna, H. Hagemann, and O. Hamouda, eds, </w:t>
      </w:r>
      <w:r w:rsidR="00A22B79" w:rsidRPr="00A22B79">
        <w:rPr>
          <w:rFonts w:eastAsia="Times New Roman"/>
          <w:i/>
        </w:rPr>
        <w:t xml:space="preserve">Capitalism, Socialism and Knowledge: The Economics of F. A Hayek, Vol II, </w:t>
      </w:r>
      <w:r w:rsidR="007F55C2" w:rsidRPr="007F55C2">
        <w:rPr>
          <w:rFonts w:eastAsia="Times New Roman"/>
        </w:rPr>
        <w:t>Aldershot,</w:t>
      </w:r>
      <w:r w:rsidR="007F55C2">
        <w:rPr>
          <w:rFonts w:eastAsia="Times New Roman"/>
          <w:i/>
        </w:rPr>
        <w:t xml:space="preserve"> </w:t>
      </w:r>
      <w:r w:rsidR="007F55C2">
        <w:rPr>
          <w:rFonts w:eastAsia="Times New Roman"/>
        </w:rPr>
        <w:t>Edward Elgar</w:t>
      </w:r>
      <w:r w:rsidR="00A22B79">
        <w:rPr>
          <w:rFonts w:eastAsia="Times New Roman"/>
        </w:rPr>
        <w:t>.</w:t>
      </w:r>
    </w:p>
    <w:p w14:paraId="56F8390A" w14:textId="3985E459" w:rsidR="00DD0F31" w:rsidRDefault="008D2E38" w:rsidP="002D5D58">
      <w:pPr>
        <w:ind w:left="284" w:hanging="284"/>
        <w:rPr>
          <w:rFonts w:eastAsia="Times New Roman"/>
        </w:rPr>
      </w:pPr>
      <w:r w:rsidRPr="008B6B64">
        <w:rPr>
          <w:rFonts w:eastAsia="Times New Roman"/>
        </w:rPr>
        <w:t>Lawson, T, 1995</w:t>
      </w:r>
      <w:r w:rsidR="000C22CF">
        <w:rPr>
          <w:rFonts w:eastAsia="Times New Roman"/>
        </w:rPr>
        <w:t>a</w:t>
      </w:r>
      <w:r w:rsidR="007F55C2">
        <w:rPr>
          <w:rFonts w:eastAsia="Times New Roman"/>
        </w:rPr>
        <w:t>.</w:t>
      </w:r>
      <w:r w:rsidRPr="008B6B64">
        <w:rPr>
          <w:rFonts w:eastAsia="Times New Roman"/>
        </w:rPr>
        <w:t xml:space="preserve"> ‘Expectations and Economics’ in S. Dow and J. Hillard</w:t>
      </w:r>
      <w:r w:rsidR="007F55C2">
        <w:rPr>
          <w:rFonts w:eastAsia="Times New Roman"/>
        </w:rPr>
        <w:t>, eds</w:t>
      </w:r>
      <w:r w:rsidRPr="008B6B64">
        <w:rPr>
          <w:rFonts w:eastAsia="Times New Roman"/>
        </w:rPr>
        <w:t>,</w:t>
      </w:r>
      <w:r w:rsidRPr="008B6B64">
        <w:rPr>
          <w:rFonts w:eastAsia="Times New Roman"/>
          <w:i/>
        </w:rPr>
        <w:t xml:space="preserve"> Keynes, Uncertainty and Knowledge</w:t>
      </w:r>
      <w:r w:rsidRPr="008B6B64">
        <w:rPr>
          <w:rFonts w:eastAsia="Times New Roman"/>
        </w:rPr>
        <w:t xml:space="preserve">, </w:t>
      </w:r>
      <w:r w:rsidR="007F55C2">
        <w:rPr>
          <w:rFonts w:eastAsia="Times New Roman"/>
        </w:rPr>
        <w:t>Cheltenham, Edward Elgar</w:t>
      </w:r>
      <w:r w:rsidRPr="008B6B64">
        <w:rPr>
          <w:rFonts w:eastAsia="Times New Roman"/>
        </w:rPr>
        <w:t>.</w:t>
      </w:r>
    </w:p>
    <w:p w14:paraId="65AFC0F4" w14:textId="15FCB308" w:rsidR="000C22CF" w:rsidRDefault="007F55C2" w:rsidP="002D5D58">
      <w:pPr>
        <w:ind w:left="284" w:hanging="284"/>
        <w:rPr>
          <w:rFonts w:eastAsia="Times New Roman"/>
        </w:rPr>
      </w:pPr>
      <w:r>
        <w:rPr>
          <w:rFonts w:eastAsia="Times New Roman"/>
        </w:rPr>
        <w:t xml:space="preserve">Lawson, T, 1995b. </w:t>
      </w:r>
      <w:r w:rsidR="000C22CF">
        <w:rPr>
          <w:rFonts w:eastAsia="Times New Roman"/>
        </w:rPr>
        <w:t>The ‘Lu</w:t>
      </w:r>
      <w:r>
        <w:rPr>
          <w:rFonts w:eastAsia="Times New Roman"/>
        </w:rPr>
        <w:t>cas Critique’: A Generalisation</w:t>
      </w:r>
      <w:r w:rsidR="000C22CF">
        <w:rPr>
          <w:rFonts w:eastAsia="Times New Roman"/>
        </w:rPr>
        <w:t xml:space="preserve">, </w:t>
      </w:r>
      <w:r w:rsidR="000C22CF" w:rsidRPr="000C22CF">
        <w:rPr>
          <w:rFonts w:eastAsia="Times New Roman"/>
          <w:i/>
        </w:rPr>
        <w:t>Cambridge Journal of Economics</w:t>
      </w:r>
      <w:r w:rsidR="000C22CF">
        <w:rPr>
          <w:rFonts w:eastAsia="Times New Roman"/>
        </w:rPr>
        <w:t>, Vol 19, No 2, 257-276.</w:t>
      </w:r>
    </w:p>
    <w:p w14:paraId="3CBCF1A7" w14:textId="77356335" w:rsidR="00905694" w:rsidRDefault="00905694" w:rsidP="002D5D58">
      <w:pPr>
        <w:ind w:left="284" w:hanging="284"/>
        <w:rPr>
          <w:rFonts w:eastAsia="Times New Roman"/>
        </w:rPr>
      </w:pPr>
      <w:r>
        <w:rPr>
          <w:rFonts w:eastAsia="Times New Roman"/>
        </w:rPr>
        <w:t xml:space="preserve">Lawson, T. 1995c, A Realist Perspective on Contemporary Economic Theory, </w:t>
      </w:r>
      <w:r w:rsidRPr="00905694">
        <w:rPr>
          <w:rFonts w:eastAsia="Times New Roman"/>
          <w:i/>
        </w:rPr>
        <w:t>Journal Economic Issues</w:t>
      </w:r>
      <w:r>
        <w:rPr>
          <w:rFonts w:eastAsia="Times New Roman"/>
        </w:rPr>
        <w:t>, Vol 29, No 1, 1-32.</w:t>
      </w:r>
    </w:p>
    <w:p w14:paraId="04F661C9" w14:textId="304DBB28" w:rsidR="000C03DB" w:rsidRDefault="00587741" w:rsidP="002D5D58">
      <w:pPr>
        <w:ind w:left="284" w:hanging="284"/>
        <w:rPr>
          <w:rFonts w:eastAsia="Times New Roman"/>
        </w:rPr>
      </w:pPr>
      <w:r>
        <w:rPr>
          <w:rFonts w:eastAsia="Times New Roman"/>
        </w:rPr>
        <w:t>Lawson, T. 1996</w:t>
      </w:r>
      <w:r w:rsidR="00A22B79">
        <w:rPr>
          <w:rFonts w:eastAsia="Times New Roman"/>
        </w:rPr>
        <w:t>a</w:t>
      </w:r>
      <w:r w:rsidR="007F55C2">
        <w:rPr>
          <w:rFonts w:eastAsia="Times New Roman"/>
        </w:rPr>
        <w:t>.</w:t>
      </w:r>
      <w:r>
        <w:rPr>
          <w:rFonts w:eastAsia="Times New Roman"/>
        </w:rPr>
        <w:t xml:space="preserve"> ‘On C</w:t>
      </w:r>
      <w:r w:rsidR="000C03DB">
        <w:rPr>
          <w:rFonts w:eastAsia="Times New Roman"/>
        </w:rPr>
        <w:t xml:space="preserve">riticising the Practices of Economists: a case for interventionist methodology’ in A. Salanti, ed, </w:t>
      </w:r>
      <w:r w:rsidR="000C03DB" w:rsidRPr="000C03DB">
        <w:rPr>
          <w:rFonts w:eastAsia="Times New Roman"/>
          <w:i/>
        </w:rPr>
        <w:t>Pluralism in Economics</w:t>
      </w:r>
      <w:r w:rsidR="000C03DB">
        <w:rPr>
          <w:rFonts w:eastAsia="Times New Roman"/>
        </w:rPr>
        <w:t xml:space="preserve">, </w:t>
      </w:r>
      <w:r w:rsidR="007F55C2">
        <w:rPr>
          <w:rFonts w:eastAsia="Times New Roman"/>
        </w:rPr>
        <w:t>Cheltenham, Edward Elgar</w:t>
      </w:r>
      <w:r w:rsidR="000C03DB">
        <w:rPr>
          <w:rFonts w:eastAsia="Times New Roman"/>
        </w:rPr>
        <w:t>.</w:t>
      </w:r>
    </w:p>
    <w:p w14:paraId="3F186537" w14:textId="149A9B9C" w:rsidR="00A22B79" w:rsidRDefault="007F55C2" w:rsidP="002D5D58">
      <w:pPr>
        <w:ind w:left="284" w:hanging="284"/>
        <w:rPr>
          <w:rFonts w:eastAsia="Times New Roman"/>
        </w:rPr>
      </w:pPr>
      <w:r>
        <w:rPr>
          <w:rFonts w:eastAsia="Times New Roman"/>
        </w:rPr>
        <w:t>Lawson, T, 1996b, Hayek and Keynes: A Commonality</w:t>
      </w:r>
      <w:r w:rsidR="00A22B79">
        <w:rPr>
          <w:rFonts w:eastAsia="Times New Roman"/>
        </w:rPr>
        <w:t xml:space="preserve">, </w:t>
      </w:r>
      <w:r w:rsidR="00A22B79" w:rsidRPr="006E3A4B">
        <w:rPr>
          <w:rFonts w:eastAsia="Times New Roman"/>
          <w:i/>
        </w:rPr>
        <w:t>History of Economics Review</w:t>
      </w:r>
      <w:r w:rsidR="00A22B79">
        <w:rPr>
          <w:rFonts w:eastAsia="Times New Roman"/>
        </w:rPr>
        <w:t>, 96-114.</w:t>
      </w:r>
    </w:p>
    <w:p w14:paraId="562BCE74" w14:textId="6720D12F" w:rsidR="00905694" w:rsidRDefault="00905694" w:rsidP="002D5D58">
      <w:pPr>
        <w:ind w:left="284" w:hanging="284"/>
        <w:rPr>
          <w:rFonts w:eastAsia="Times New Roman"/>
        </w:rPr>
      </w:pPr>
      <w:r>
        <w:rPr>
          <w:rFonts w:eastAsia="Times New Roman"/>
        </w:rPr>
        <w:t xml:space="preserve">Lawson, T. 1996c. ‘The Predictive Science of Economics?’ in S. Medema, and W, Samuels, eds, </w:t>
      </w:r>
      <w:r w:rsidRPr="00905694">
        <w:rPr>
          <w:rFonts w:eastAsia="Times New Roman"/>
          <w:i/>
        </w:rPr>
        <w:t>How Should Economists do Economics?</w:t>
      </w:r>
      <w:r>
        <w:rPr>
          <w:rFonts w:eastAsia="Times New Roman"/>
        </w:rPr>
        <w:t>, Cheltenham, Edward Elgar.</w:t>
      </w:r>
    </w:p>
    <w:p w14:paraId="7105D9C7" w14:textId="5A4C3553" w:rsidR="00905694" w:rsidRDefault="00905694" w:rsidP="002D5D58">
      <w:pPr>
        <w:ind w:left="284" w:hanging="284"/>
        <w:rPr>
          <w:rFonts w:eastAsia="Times New Roman"/>
        </w:rPr>
      </w:pPr>
      <w:r>
        <w:rPr>
          <w:rFonts w:eastAsia="Times New Roman"/>
        </w:rPr>
        <w:t>Lawson, T. 1996d. Developments in Economics as Realist Social Theory</w:t>
      </w:r>
      <w:r w:rsidRPr="00905694">
        <w:rPr>
          <w:rFonts w:eastAsia="Times New Roman"/>
          <w:i/>
        </w:rPr>
        <w:t>, Review of Social Economy</w:t>
      </w:r>
      <w:r>
        <w:rPr>
          <w:rFonts w:eastAsia="Times New Roman"/>
        </w:rPr>
        <w:t>, Vol LIV, No 4, 405-22.</w:t>
      </w:r>
    </w:p>
    <w:p w14:paraId="21A7B397" w14:textId="74345805" w:rsidR="00DD0F31" w:rsidRDefault="006E3A4B" w:rsidP="002D5D58">
      <w:pPr>
        <w:ind w:left="284" w:hanging="284"/>
        <w:rPr>
          <w:rFonts w:eastAsia="Times New Roman"/>
        </w:rPr>
      </w:pPr>
      <w:r>
        <w:rPr>
          <w:rFonts w:eastAsia="Times New Roman"/>
        </w:rPr>
        <w:t>Lawson, T, 1997a.</w:t>
      </w:r>
      <w:r w:rsidR="008D2E38" w:rsidRPr="008B6B64">
        <w:rPr>
          <w:rFonts w:eastAsia="Times New Roman"/>
        </w:rPr>
        <w:t xml:space="preserve"> </w:t>
      </w:r>
      <w:r w:rsidR="008D2E38" w:rsidRPr="008B6B64">
        <w:rPr>
          <w:rFonts w:eastAsia="Times New Roman"/>
          <w:i/>
        </w:rPr>
        <w:t>Economics and Reality</w:t>
      </w:r>
      <w:r w:rsidR="008D2E38" w:rsidRPr="008B6B64">
        <w:rPr>
          <w:rFonts w:eastAsia="Times New Roman"/>
        </w:rPr>
        <w:t xml:space="preserve">, </w:t>
      </w:r>
      <w:r>
        <w:rPr>
          <w:rFonts w:eastAsia="Times New Roman"/>
        </w:rPr>
        <w:t>London, Routledge</w:t>
      </w:r>
      <w:r w:rsidR="008D2E38" w:rsidRPr="008B6B64">
        <w:rPr>
          <w:rFonts w:eastAsia="Times New Roman"/>
        </w:rPr>
        <w:t>.</w:t>
      </w:r>
    </w:p>
    <w:p w14:paraId="7FB7EC59" w14:textId="2037212C" w:rsidR="002A5E9C" w:rsidRPr="002A5E9C" w:rsidRDefault="006E3A4B" w:rsidP="002D5D58">
      <w:pPr>
        <w:ind w:left="284" w:hanging="284"/>
        <w:rPr>
          <w:rFonts w:eastAsia="Times New Roman"/>
        </w:rPr>
      </w:pPr>
      <w:r>
        <w:rPr>
          <w:rFonts w:eastAsia="Times New Roman"/>
        </w:rPr>
        <w:t>Lawson, T, 1997b.</w:t>
      </w:r>
      <w:r w:rsidR="008D2E38" w:rsidRPr="008B6B64">
        <w:rPr>
          <w:rFonts w:eastAsia="Times New Roman"/>
        </w:rPr>
        <w:t xml:space="preserve"> ‘Development in Hayek’s Social Theorising’ in S. Frowen, ed, </w:t>
      </w:r>
      <w:r w:rsidR="008D2E38" w:rsidRPr="008B6B64">
        <w:rPr>
          <w:rFonts w:eastAsia="Times New Roman"/>
          <w:i/>
        </w:rPr>
        <w:t>Hayek Economist and Social Philosopher: A critical retrospect,</w:t>
      </w:r>
      <w:r w:rsidR="008D2E38" w:rsidRPr="008B6B64">
        <w:rPr>
          <w:rFonts w:eastAsia="Times New Roman"/>
        </w:rPr>
        <w:t xml:space="preserve"> </w:t>
      </w:r>
      <w:r>
        <w:rPr>
          <w:rFonts w:eastAsia="Times New Roman"/>
        </w:rPr>
        <w:t>London, Macmillan</w:t>
      </w:r>
      <w:r w:rsidR="008D2E38" w:rsidRPr="008B6B64">
        <w:rPr>
          <w:rFonts w:eastAsia="Times New Roman"/>
        </w:rPr>
        <w:t>.</w:t>
      </w:r>
    </w:p>
    <w:p w14:paraId="4DF30712" w14:textId="7D93B0D3" w:rsidR="002A5E9C" w:rsidRDefault="002A5E9C" w:rsidP="002D5D58">
      <w:pPr>
        <w:ind w:left="284" w:hanging="284"/>
      </w:pPr>
      <w:r>
        <w:t>Lawson, T, 1997c</w:t>
      </w:r>
      <w:r w:rsidR="006E3A4B">
        <w:t>. Situated rationality</w:t>
      </w:r>
      <w:r w:rsidRPr="00DD0F31">
        <w:t xml:space="preserve">, </w:t>
      </w:r>
      <w:r w:rsidRPr="00DD0F31">
        <w:rPr>
          <w:i/>
        </w:rPr>
        <w:t xml:space="preserve">Journal of Economic Methodology, </w:t>
      </w:r>
      <w:r w:rsidRPr="00DD0F31">
        <w:t>Vol 4, No 1, pp 101-125.</w:t>
      </w:r>
    </w:p>
    <w:p w14:paraId="53D90EBB" w14:textId="338530F5" w:rsidR="000C22CF" w:rsidRDefault="006E3A4B" w:rsidP="002D5D58">
      <w:pPr>
        <w:ind w:left="284" w:hanging="284"/>
      </w:pPr>
      <w:r>
        <w:t>Lawson, T, 1997d. ‘Horses for Courses’, i</w:t>
      </w:r>
      <w:r w:rsidR="000C22CF">
        <w:t>n P. Arestis, G. Palma and M. Sawyer, eds</w:t>
      </w:r>
      <w:r w:rsidR="000C22CF" w:rsidRPr="000C22CF">
        <w:rPr>
          <w:i/>
        </w:rPr>
        <w:t>, Markets, Unemployment and Economic Policy: Essays in Honour of Geoff Harcourt,</w:t>
      </w:r>
      <w:r w:rsidR="000C22CF">
        <w:t xml:space="preserve"> Volumke II, </w:t>
      </w:r>
      <w:r>
        <w:t>London, Routledge</w:t>
      </w:r>
      <w:r w:rsidR="000C22CF">
        <w:t>.</w:t>
      </w:r>
    </w:p>
    <w:p w14:paraId="0FD3C4BF" w14:textId="38A689CB" w:rsidR="000C03DB" w:rsidRDefault="006E3A4B" w:rsidP="002D5D58">
      <w:pPr>
        <w:ind w:left="284" w:hanging="284"/>
      </w:pPr>
      <w:r>
        <w:t>Lawson, T, 1998</w:t>
      </w:r>
      <w:r w:rsidR="00905694">
        <w:t>a</w:t>
      </w:r>
      <w:r>
        <w:t>.</w:t>
      </w:r>
      <w:r w:rsidR="000C03DB">
        <w:t xml:space="preserve"> ‘Social Relations, Social Reproduction and Stylised Facts’ in P. Arestis, ed, </w:t>
      </w:r>
      <w:r w:rsidR="000C03DB" w:rsidRPr="000C03DB">
        <w:rPr>
          <w:i/>
        </w:rPr>
        <w:t>Essays in Honour of Paul Davidson</w:t>
      </w:r>
      <w:r w:rsidR="000C03DB">
        <w:t xml:space="preserve">, Vol 3, </w:t>
      </w:r>
      <w:r>
        <w:t>Cheltenham, Edward Elgar</w:t>
      </w:r>
      <w:r w:rsidR="000C03DB">
        <w:t>.</w:t>
      </w:r>
    </w:p>
    <w:p w14:paraId="68010603" w14:textId="0E82E410" w:rsidR="00905694" w:rsidRDefault="00905694" w:rsidP="002D5D58">
      <w:pPr>
        <w:ind w:left="284" w:hanging="284"/>
      </w:pPr>
      <w:r>
        <w:t xml:space="preserve">Lawson, T. 1998b. Clarifying and Developing the </w:t>
      </w:r>
      <w:r w:rsidRPr="00905694">
        <w:rPr>
          <w:i/>
        </w:rPr>
        <w:t>Economics and Reality</w:t>
      </w:r>
      <w:r>
        <w:t xml:space="preserve"> Project, </w:t>
      </w:r>
      <w:r w:rsidRPr="00905694">
        <w:rPr>
          <w:i/>
        </w:rPr>
        <w:t>Review of Social Economy</w:t>
      </w:r>
      <w:r>
        <w:t>, Vol 56, No 3, 356-375.</w:t>
      </w:r>
    </w:p>
    <w:p w14:paraId="7F631760" w14:textId="03334D93" w:rsidR="006D186E" w:rsidRDefault="006D186E" w:rsidP="002D5D58">
      <w:pPr>
        <w:ind w:left="284" w:hanging="284"/>
      </w:pPr>
      <w:r>
        <w:t>Lawson, T, 1999</w:t>
      </w:r>
      <w:r w:rsidR="00921AB4">
        <w:t>a</w:t>
      </w:r>
      <w:r w:rsidR="006E3A4B">
        <w:t xml:space="preserve">. </w:t>
      </w:r>
      <w:r w:rsidR="00BB7F33">
        <w:t>Feminism, R</w:t>
      </w:r>
      <w:r w:rsidR="006E3A4B">
        <w:t>ealism and Universalism</w:t>
      </w:r>
      <w:r w:rsidR="00512A5B">
        <w:t xml:space="preserve">, </w:t>
      </w:r>
      <w:r w:rsidR="00512A5B" w:rsidRPr="00512A5B">
        <w:rPr>
          <w:i/>
        </w:rPr>
        <w:t>Feminist Economics</w:t>
      </w:r>
      <w:r w:rsidR="00512A5B">
        <w:t>, Vol 5, No 2, 25-59.</w:t>
      </w:r>
    </w:p>
    <w:p w14:paraId="2C11227B" w14:textId="6F56B308" w:rsidR="00921AB4" w:rsidRDefault="006E3A4B" w:rsidP="002D5D58">
      <w:pPr>
        <w:ind w:left="284" w:hanging="284"/>
      </w:pPr>
      <w:r>
        <w:t xml:space="preserve">Lawson, T, 1999b. </w:t>
      </w:r>
      <w:r w:rsidR="00921AB4">
        <w:t>What</w:t>
      </w:r>
      <w:r>
        <w:t xml:space="preserve"> has realism got to do with it?</w:t>
      </w:r>
      <w:r w:rsidR="00921AB4">
        <w:t xml:space="preserve"> </w:t>
      </w:r>
      <w:r w:rsidR="00921AB4" w:rsidRPr="00921AB4">
        <w:rPr>
          <w:i/>
        </w:rPr>
        <w:t>Economics and Philosophy</w:t>
      </w:r>
      <w:r w:rsidR="00921AB4">
        <w:t>, Vol 15, 269-282.</w:t>
      </w:r>
    </w:p>
    <w:p w14:paraId="32A294A2" w14:textId="3D7E613E" w:rsidR="000C22CF" w:rsidRPr="00DD0F31" w:rsidRDefault="006E3A4B" w:rsidP="002D5D58">
      <w:pPr>
        <w:ind w:left="284" w:hanging="284"/>
      </w:pPr>
      <w:r>
        <w:t xml:space="preserve">Lawson, T, 1999c. </w:t>
      </w:r>
      <w:r w:rsidR="000C22CF">
        <w:t>Connections and Distinctions: Post Ke</w:t>
      </w:r>
      <w:r>
        <w:t>ynesianism and Critical Realism</w:t>
      </w:r>
      <w:r w:rsidR="000C22CF">
        <w:t xml:space="preserve">, </w:t>
      </w:r>
      <w:r w:rsidR="000C22CF" w:rsidRPr="000C22CF">
        <w:rPr>
          <w:i/>
        </w:rPr>
        <w:t>Journal of Post Keynesian Economics</w:t>
      </w:r>
      <w:r w:rsidR="000C22CF">
        <w:t>, Vol 22, No 1, 3-14.</w:t>
      </w:r>
    </w:p>
    <w:p w14:paraId="1784B5EA" w14:textId="06BA7901" w:rsidR="002A5E9C" w:rsidRDefault="002A5E9C" w:rsidP="002D5D58">
      <w:pPr>
        <w:ind w:left="284" w:hanging="284"/>
      </w:pPr>
      <w:r w:rsidRPr="00DD0F31">
        <w:t>Lawson, T, 2001</w:t>
      </w:r>
      <w:r w:rsidR="00433037">
        <w:t>a</w:t>
      </w:r>
      <w:r w:rsidR="006E3A4B">
        <w:t>.</w:t>
      </w:r>
      <w:r w:rsidRPr="00DD0F31">
        <w:t xml:space="preserve"> ‘Evaluating trust, competition and cooperation: a realist perspective’, in Y. Shionoya et al, (eds.), </w:t>
      </w:r>
      <w:r w:rsidRPr="00DD0F31">
        <w:rPr>
          <w:i/>
        </w:rPr>
        <w:t>Competition, Trust and Cooperation</w:t>
      </w:r>
      <w:r w:rsidRPr="00DD0F31">
        <w:t xml:space="preserve">, </w:t>
      </w:r>
      <w:r w:rsidR="006E3A4B">
        <w:t>New York, Springer</w:t>
      </w:r>
      <w:r w:rsidRPr="00DD0F31">
        <w:t>.</w:t>
      </w:r>
    </w:p>
    <w:p w14:paraId="2354D26B" w14:textId="2212E9DE" w:rsidR="000C03DB" w:rsidRDefault="006E3A4B" w:rsidP="002D5D58">
      <w:pPr>
        <w:ind w:left="284" w:hanging="284"/>
      </w:pPr>
      <w:r>
        <w:t xml:space="preserve">Lawson, T. 2001b. </w:t>
      </w:r>
      <w:r w:rsidR="000C03DB">
        <w:t>Two responses to the Failings of Modern Economics: the instrumentalist and th</w:t>
      </w:r>
      <w:r>
        <w:t>e Realist</w:t>
      </w:r>
      <w:r w:rsidR="000C03DB">
        <w:t xml:space="preserve">, </w:t>
      </w:r>
      <w:r w:rsidR="000C03DB" w:rsidRPr="000C03DB">
        <w:rPr>
          <w:i/>
        </w:rPr>
        <w:t>Review of Population and Social Policy</w:t>
      </w:r>
      <w:r w:rsidR="000C03DB">
        <w:t>, No 10, 1-27.</w:t>
      </w:r>
    </w:p>
    <w:p w14:paraId="3C34196F" w14:textId="46B7C40D" w:rsidR="00262D63" w:rsidRDefault="006E3A4B" w:rsidP="002D5D58">
      <w:pPr>
        <w:ind w:left="284" w:hanging="284"/>
      </w:pPr>
      <w:r>
        <w:t xml:space="preserve">Lawson, T. 2001c. </w:t>
      </w:r>
      <w:r w:rsidR="00262D63">
        <w:t>The Vary</w:t>
      </w:r>
      <w:r w:rsidR="00E913B8">
        <w:t>ing Fortunes of the Project of M</w:t>
      </w:r>
      <w:r>
        <w:t>athematising Economics</w:t>
      </w:r>
      <w:r w:rsidR="00262D63">
        <w:t xml:space="preserve">, </w:t>
      </w:r>
      <w:r w:rsidR="00262D63" w:rsidRPr="007C1670">
        <w:rPr>
          <w:i/>
        </w:rPr>
        <w:t>European Journal of Economic and Social Systems</w:t>
      </w:r>
      <w:r w:rsidR="00262D63">
        <w:t>, Vol 15, No 4, pp 241-268.</w:t>
      </w:r>
    </w:p>
    <w:p w14:paraId="70185B11" w14:textId="59A19A2F" w:rsidR="007C1670" w:rsidRDefault="006E3A4B" w:rsidP="002D5D58">
      <w:pPr>
        <w:ind w:left="284" w:hanging="284"/>
      </w:pPr>
      <w:r>
        <w:t xml:space="preserve">Lawson, T. 2001d. </w:t>
      </w:r>
      <w:r w:rsidR="007C1670">
        <w:t xml:space="preserve">Why should economists including (Old) Institutionalists be </w:t>
      </w:r>
      <w:r>
        <w:t>interested in Critical Realism?</w:t>
      </w:r>
      <w:r w:rsidR="007C1670">
        <w:t xml:space="preserve"> in Y. Aruka, ed, </w:t>
      </w:r>
      <w:r w:rsidR="007C1670" w:rsidRPr="007C1670">
        <w:rPr>
          <w:i/>
        </w:rPr>
        <w:t>Evolutionary Controversies in Economics: a New Transdisciplinary Approach,</w:t>
      </w:r>
      <w:r w:rsidR="007C1670">
        <w:t xml:space="preserve"> </w:t>
      </w:r>
      <w:r>
        <w:t>Berlin, Springer Verlag</w:t>
      </w:r>
      <w:r w:rsidR="007C1670">
        <w:t>.</w:t>
      </w:r>
    </w:p>
    <w:p w14:paraId="688887B2" w14:textId="0F07975B" w:rsidR="007C1670" w:rsidRDefault="006E3A4B" w:rsidP="002D5D58">
      <w:pPr>
        <w:ind w:left="284" w:hanging="284"/>
      </w:pPr>
      <w:r>
        <w:t>Lawson, T. 2001e, Economics and Explanation</w:t>
      </w:r>
      <w:r w:rsidR="007C1670">
        <w:t xml:space="preserve">, </w:t>
      </w:r>
      <w:r w:rsidR="007C1670" w:rsidRPr="007C1670">
        <w:rPr>
          <w:i/>
        </w:rPr>
        <w:t>Revue Internationale Philosophie</w:t>
      </w:r>
      <w:r w:rsidR="007C1670">
        <w:t>, Vol 3, No 2, 371-93.</w:t>
      </w:r>
    </w:p>
    <w:p w14:paraId="7DF20C2D" w14:textId="1CA0ED3F" w:rsidR="007C1670" w:rsidRPr="00DD0F31" w:rsidRDefault="006E3A4B" w:rsidP="002D5D58">
      <w:pPr>
        <w:ind w:left="284" w:hanging="284"/>
      </w:pPr>
      <w:r>
        <w:t>Lawson, T, 2001f.</w:t>
      </w:r>
      <w:r w:rsidR="007C1670">
        <w:t xml:space="preserve"> ‘Mathematical Formalism in Economics: what really is the Problem?’ in P. Arestis and S. Dow, eds, </w:t>
      </w:r>
      <w:r w:rsidR="007C1670" w:rsidRPr="007C1670">
        <w:rPr>
          <w:i/>
        </w:rPr>
        <w:t>Methodology, Microeconomics and Keynes</w:t>
      </w:r>
      <w:r w:rsidR="007C1670">
        <w:t xml:space="preserve">, </w:t>
      </w:r>
      <w:r>
        <w:t>London, Routledge</w:t>
      </w:r>
      <w:r w:rsidR="007C1670">
        <w:t>.</w:t>
      </w:r>
    </w:p>
    <w:p w14:paraId="0E59383D" w14:textId="167B8A94" w:rsidR="002A5E9C" w:rsidRPr="00656490" w:rsidRDefault="006E3A4B" w:rsidP="002D5D58">
      <w:pPr>
        <w:ind w:left="284" w:hanging="284"/>
        <w:rPr>
          <w:rFonts w:eastAsia="Times New Roman"/>
        </w:rPr>
      </w:pPr>
      <w:r>
        <w:rPr>
          <w:rFonts w:eastAsia="Times New Roman"/>
        </w:rPr>
        <w:t>Lawson, T. 2002.</w:t>
      </w:r>
      <w:r w:rsidR="002A5E9C">
        <w:rPr>
          <w:rFonts w:eastAsia="Times New Roman"/>
        </w:rPr>
        <w:t xml:space="preserve"> ‘Should Economics be an Evolutionary Science? Veblen’s concern and philosophical </w:t>
      </w:r>
      <w:r>
        <w:rPr>
          <w:rFonts w:eastAsia="Times New Roman"/>
        </w:rPr>
        <w:t>legacy</w:t>
      </w:r>
      <w:r w:rsidR="002A5E9C" w:rsidRPr="00656490">
        <w:rPr>
          <w:rFonts w:eastAsia="Times New Roman"/>
        </w:rPr>
        <w:t xml:space="preserve">, </w:t>
      </w:r>
      <w:r w:rsidR="002A5E9C" w:rsidRPr="00656490">
        <w:rPr>
          <w:rFonts w:eastAsia="Times New Roman"/>
          <w:i/>
        </w:rPr>
        <w:t>Journal of Economic Issues</w:t>
      </w:r>
      <w:r w:rsidR="002A5E9C" w:rsidRPr="00656490">
        <w:rPr>
          <w:rFonts w:eastAsia="Times New Roman"/>
        </w:rPr>
        <w:t>, Vol 36, No 2, 279-92.</w:t>
      </w:r>
    </w:p>
    <w:p w14:paraId="1CCA7637" w14:textId="209D052A" w:rsidR="00DD0F31" w:rsidRPr="00656490" w:rsidRDefault="006E3A4B" w:rsidP="002D5D58">
      <w:pPr>
        <w:ind w:left="284" w:hanging="284"/>
        <w:rPr>
          <w:rFonts w:eastAsia="Times New Roman"/>
        </w:rPr>
      </w:pPr>
      <w:r>
        <w:rPr>
          <w:rFonts w:eastAsia="Times New Roman"/>
        </w:rPr>
        <w:t>Lawson, T, 2003a.</w:t>
      </w:r>
      <w:r w:rsidR="008D2E38" w:rsidRPr="00656490">
        <w:rPr>
          <w:rFonts w:eastAsia="Times New Roman"/>
        </w:rPr>
        <w:t xml:space="preserve"> </w:t>
      </w:r>
      <w:r w:rsidR="008D2E38" w:rsidRPr="00656490">
        <w:rPr>
          <w:rFonts w:eastAsia="Times New Roman"/>
          <w:i/>
        </w:rPr>
        <w:t>Reorienting Economics</w:t>
      </w:r>
      <w:r w:rsidR="008D2E38" w:rsidRPr="00656490">
        <w:rPr>
          <w:rFonts w:eastAsia="Times New Roman"/>
        </w:rPr>
        <w:t xml:space="preserve">, </w:t>
      </w:r>
      <w:r>
        <w:rPr>
          <w:rFonts w:eastAsia="Times New Roman"/>
        </w:rPr>
        <w:t>London, Routledge</w:t>
      </w:r>
      <w:r w:rsidR="008D2E38" w:rsidRPr="00656490">
        <w:rPr>
          <w:rFonts w:eastAsia="Times New Roman"/>
        </w:rPr>
        <w:t>.</w:t>
      </w:r>
    </w:p>
    <w:p w14:paraId="2B948D2D" w14:textId="46DF4042" w:rsidR="00DD0F31" w:rsidRPr="00656490" w:rsidRDefault="006E3A4B" w:rsidP="002D5D58">
      <w:pPr>
        <w:ind w:left="284" w:hanging="284"/>
        <w:rPr>
          <w:rFonts w:eastAsia="Times New Roman"/>
        </w:rPr>
      </w:pPr>
      <w:r>
        <w:rPr>
          <w:rFonts w:eastAsia="Times New Roman"/>
        </w:rPr>
        <w:t xml:space="preserve">Lawson, T. 2003b. </w:t>
      </w:r>
      <w:r w:rsidR="008D2E38" w:rsidRPr="00656490">
        <w:rPr>
          <w:rFonts w:eastAsia="Times New Roman"/>
        </w:rPr>
        <w:t>O</w:t>
      </w:r>
      <w:r>
        <w:rPr>
          <w:rFonts w:eastAsia="Times New Roman"/>
        </w:rPr>
        <w:t>ntology and Feminist Theorising</w:t>
      </w:r>
      <w:r w:rsidR="008D2E38" w:rsidRPr="00656490">
        <w:rPr>
          <w:rFonts w:eastAsia="Times New Roman"/>
        </w:rPr>
        <w:t xml:space="preserve">, </w:t>
      </w:r>
      <w:r w:rsidR="008D2E38" w:rsidRPr="00656490">
        <w:rPr>
          <w:rFonts w:eastAsia="Times New Roman"/>
          <w:i/>
        </w:rPr>
        <w:t>Feminist Economics</w:t>
      </w:r>
      <w:r w:rsidR="008D2E38" w:rsidRPr="00656490">
        <w:rPr>
          <w:rFonts w:eastAsia="Times New Roman"/>
        </w:rPr>
        <w:t xml:space="preserve">, </w:t>
      </w:r>
      <w:r w:rsidR="00176A1D" w:rsidRPr="00656490">
        <w:rPr>
          <w:color w:val="222222"/>
          <w:lang w:val="en"/>
        </w:rPr>
        <w:t>9(1):</w:t>
      </w:r>
      <w:r w:rsidR="00656490">
        <w:rPr>
          <w:color w:val="222222"/>
          <w:lang w:val="en"/>
        </w:rPr>
        <w:t>119-</w:t>
      </w:r>
      <w:r w:rsidR="00656490" w:rsidRPr="00656490">
        <w:rPr>
          <w:color w:val="222222"/>
          <w:lang w:val="en"/>
        </w:rPr>
        <w:t>150</w:t>
      </w:r>
      <w:r w:rsidR="00656490">
        <w:rPr>
          <w:color w:val="222222"/>
          <w:lang w:val="en"/>
        </w:rPr>
        <w:t xml:space="preserve">, </w:t>
      </w:r>
      <w:r w:rsidR="00656490" w:rsidRPr="00656490">
        <w:rPr>
          <w:color w:val="222222"/>
          <w:lang w:val="en"/>
        </w:rPr>
        <w:t>March</w:t>
      </w:r>
      <w:r w:rsidR="00656490">
        <w:rPr>
          <w:color w:val="222222"/>
          <w:lang w:val="en"/>
        </w:rPr>
        <w:t>.</w:t>
      </w:r>
      <w:r w:rsidR="00656490" w:rsidRPr="00656490">
        <w:rPr>
          <w:color w:val="222222"/>
          <w:lang w:val="en"/>
        </w:rPr>
        <w:t xml:space="preserve"> </w:t>
      </w:r>
    </w:p>
    <w:p w14:paraId="6E9A9E6D" w14:textId="4114DC1E" w:rsidR="00176A1D" w:rsidRPr="00656490" w:rsidRDefault="00656490" w:rsidP="002D5D58">
      <w:pPr>
        <w:ind w:left="284" w:hanging="284"/>
        <w:rPr>
          <w:rFonts w:eastAsia="Times New Roman"/>
        </w:rPr>
      </w:pPr>
      <w:r>
        <w:rPr>
          <w:rFonts w:eastAsia="Times New Roman"/>
        </w:rPr>
        <w:t>Lawson, T, 2003c</w:t>
      </w:r>
      <w:r w:rsidR="006E3A4B">
        <w:rPr>
          <w:rFonts w:eastAsia="Times New Roman"/>
        </w:rPr>
        <w:t xml:space="preserve">. </w:t>
      </w:r>
      <w:r>
        <w:rPr>
          <w:rFonts w:eastAsia="Times New Roman"/>
        </w:rPr>
        <w:t>Theorising Ontology</w:t>
      </w:r>
      <w:r w:rsidR="00176A1D" w:rsidRPr="00656490">
        <w:rPr>
          <w:rFonts w:eastAsia="Times New Roman"/>
        </w:rPr>
        <w:t xml:space="preserve">, </w:t>
      </w:r>
      <w:r w:rsidR="00176A1D" w:rsidRPr="00656490">
        <w:rPr>
          <w:rFonts w:eastAsia="Times New Roman"/>
          <w:i/>
        </w:rPr>
        <w:t>Feminist Economics</w:t>
      </w:r>
      <w:r w:rsidR="00176A1D" w:rsidRPr="00656490">
        <w:rPr>
          <w:rFonts w:eastAsia="Times New Roman"/>
        </w:rPr>
        <w:t xml:space="preserve">, </w:t>
      </w:r>
      <w:r w:rsidR="00176A1D" w:rsidRPr="00656490">
        <w:rPr>
          <w:color w:val="222222"/>
          <w:lang w:val="en"/>
        </w:rPr>
        <w:t>9(1):161-169, March.</w:t>
      </w:r>
    </w:p>
    <w:p w14:paraId="706CB0E2" w14:textId="43AF15AE" w:rsidR="002A5E9C" w:rsidRDefault="00656490" w:rsidP="002D5D58">
      <w:pPr>
        <w:ind w:left="284" w:hanging="284"/>
        <w:rPr>
          <w:rFonts w:eastAsia="Times New Roman"/>
        </w:rPr>
      </w:pPr>
      <w:r>
        <w:rPr>
          <w:rFonts w:eastAsia="Times New Roman"/>
        </w:rPr>
        <w:t>Lawson, T. 2003d</w:t>
      </w:r>
      <w:r w:rsidR="006E3A4B">
        <w:rPr>
          <w:rFonts w:eastAsia="Times New Roman"/>
        </w:rPr>
        <w:t xml:space="preserve">. </w:t>
      </w:r>
      <w:r w:rsidR="002A5E9C">
        <w:rPr>
          <w:rFonts w:eastAsia="Times New Roman"/>
        </w:rPr>
        <w:t xml:space="preserve">Institutionalism: on the need to firm up notions of social </w:t>
      </w:r>
      <w:r w:rsidR="006E3A4B">
        <w:rPr>
          <w:rFonts w:eastAsia="Times New Roman"/>
        </w:rPr>
        <w:t>structure and the human subject</w:t>
      </w:r>
      <w:r w:rsidR="002A5E9C">
        <w:rPr>
          <w:rFonts w:eastAsia="Times New Roman"/>
        </w:rPr>
        <w:t xml:space="preserve">, </w:t>
      </w:r>
      <w:r w:rsidR="002A5E9C" w:rsidRPr="002A5E9C">
        <w:rPr>
          <w:rFonts w:eastAsia="Times New Roman"/>
          <w:i/>
        </w:rPr>
        <w:t>Journal of Economic Issues</w:t>
      </w:r>
      <w:r w:rsidR="002A5E9C">
        <w:rPr>
          <w:rFonts w:eastAsia="Times New Roman"/>
        </w:rPr>
        <w:t>, Vol 37, No 1, 175-207.</w:t>
      </w:r>
    </w:p>
    <w:p w14:paraId="4D776205" w14:textId="5A19FACE" w:rsidR="007C1670" w:rsidRDefault="006E3A4B" w:rsidP="002D5D58">
      <w:pPr>
        <w:ind w:left="284" w:hanging="284"/>
        <w:rPr>
          <w:rFonts w:eastAsia="Times New Roman"/>
        </w:rPr>
      </w:pPr>
      <w:r>
        <w:rPr>
          <w:rFonts w:eastAsia="Times New Roman"/>
        </w:rPr>
        <w:t>Lawson, T. 2003e.</w:t>
      </w:r>
      <w:r w:rsidR="007C1670">
        <w:rPr>
          <w:rFonts w:eastAsia="Times New Roman"/>
        </w:rPr>
        <w:t xml:space="preserve"> ‘</w:t>
      </w:r>
      <w:r w:rsidR="006C342B">
        <w:rPr>
          <w:rFonts w:eastAsia="Times New Roman"/>
        </w:rPr>
        <w:t xml:space="preserve">Keynes’s Realist Orientation’ in J. Runde and S. Mizuhara, eds, </w:t>
      </w:r>
      <w:r w:rsidR="006C342B" w:rsidRPr="006C342B">
        <w:rPr>
          <w:rFonts w:eastAsia="Times New Roman"/>
          <w:i/>
        </w:rPr>
        <w:t xml:space="preserve">Perspectives on the Philosophical Underpinnings of Keynes’s </w:t>
      </w:r>
      <w:r w:rsidR="006C342B">
        <w:rPr>
          <w:rFonts w:eastAsia="Times New Roman"/>
          <w:i/>
        </w:rPr>
        <w:t>Economics: Probability, Uncerta</w:t>
      </w:r>
      <w:r w:rsidR="006C342B" w:rsidRPr="006C342B">
        <w:rPr>
          <w:rFonts w:eastAsia="Times New Roman"/>
          <w:i/>
        </w:rPr>
        <w:t>inty and Convention,</w:t>
      </w:r>
      <w:r w:rsidR="006C342B">
        <w:rPr>
          <w:rFonts w:eastAsia="Times New Roman"/>
        </w:rPr>
        <w:t xml:space="preserve"> </w:t>
      </w:r>
      <w:r>
        <w:rPr>
          <w:rFonts w:eastAsia="Times New Roman"/>
        </w:rPr>
        <w:t>London, Routledge</w:t>
      </w:r>
      <w:r w:rsidR="006C342B">
        <w:rPr>
          <w:rFonts w:eastAsia="Times New Roman"/>
        </w:rPr>
        <w:t>.</w:t>
      </w:r>
    </w:p>
    <w:p w14:paraId="413CF065" w14:textId="08504448" w:rsidR="00DD0F31" w:rsidRDefault="006E3A4B" w:rsidP="002D5D58">
      <w:pPr>
        <w:ind w:left="284" w:hanging="284"/>
        <w:rPr>
          <w:rFonts w:eastAsia="Times New Roman"/>
        </w:rPr>
      </w:pPr>
      <w:r>
        <w:rPr>
          <w:rFonts w:eastAsia="Times New Roman"/>
        </w:rPr>
        <w:t>Lawson, T, 2004a.</w:t>
      </w:r>
      <w:r w:rsidR="008D2E38" w:rsidRPr="008B6B64">
        <w:rPr>
          <w:rFonts w:eastAsia="Times New Roman"/>
        </w:rPr>
        <w:t xml:space="preserve"> ‘Modern Economics: the problem and a Solution’ in E. Fullbrook, ed, </w:t>
      </w:r>
      <w:r w:rsidR="008D2E38" w:rsidRPr="008B6B64">
        <w:rPr>
          <w:rFonts w:eastAsia="Times New Roman"/>
          <w:i/>
        </w:rPr>
        <w:t xml:space="preserve">A Guide to What’s Wrong with Economics, </w:t>
      </w:r>
      <w:r>
        <w:rPr>
          <w:rFonts w:eastAsia="Times New Roman"/>
        </w:rPr>
        <w:t>London, Anthem Press</w:t>
      </w:r>
      <w:r w:rsidR="008D2E38" w:rsidRPr="008B6B64">
        <w:rPr>
          <w:rFonts w:eastAsia="Times New Roman"/>
        </w:rPr>
        <w:t>.</w:t>
      </w:r>
    </w:p>
    <w:p w14:paraId="63D5B6E4" w14:textId="6E793D03" w:rsidR="00DD0F31" w:rsidRDefault="006E3A4B" w:rsidP="002D5D58">
      <w:pPr>
        <w:ind w:left="284" w:hanging="284"/>
        <w:rPr>
          <w:rFonts w:eastAsia="Times New Roman"/>
        </w:rPr>
      </w:pPr>
      <w:r>
        <w:rPr>
          <w:rFonts w:eastAsia="Times New Roman"/>
        </w:rPr>
        <w:t xml:space="preserve">Lawson, T, 2004b. </w:t>
      </w:r>
      <w:r w:rsidR="008D2E38" w:rsidRPr="008B6B64">
        <w:rPr>
          <w:rFonts w:eastAsia="Times New Roman"/>
        </w:rPr>
        <w:t>Reorienting Economics: On heterodox economics, themata and the use of mathematics in econ</w:t>
      </w:r>
      <w:r>
        <w:rPr>
          <w:rFonts w:eastAsia="Times New Roman"/>
        </w:rPr>
        <w:t>omics</w:t>
      </w:r>
      <w:r w:rsidR="008D2E38" w:rsidRPr="008B6B64">
        <w:rPr>
          <w:rFonts w:eastAsia="Times New Roman"/>
        </w:rPr>
        <w:t xml:space="preserve">, </w:t>
      </w:r>
      <w:r w:rsidR="008D2E38" w:rsidRPr="008B6B64">
        <w:rPr>
          <w:rFonts w:eastAsia="Times New Roman"/>
          <w:i/>
        </w:rPr>
        <w:t>Journal of Economic Methodology</w:t>
      </w:r>
      <w:r w:rsidR="008D2E38" w:rsidRPr="008B6B64">
        <w:rPr>
          <w:rFonts w:eastAsia="Times New Roman"/>
        </w:rPr>
        <w:t>, Vol 11, No 3.</w:t>
      </w:r>
    </w:p>
    <w:p w14:paraId="0E02E2DE" w14:textId="4547965B" w:rsidR="002F3072" w:rsidRDefault="006E3A4B" w:rsidP="002D5D58">
      <w:pPr>
        <w:ind w:left="284" w:hanging="284"/>
        <w:rPr>
          <w:rFonts w:eastAsia="Times New Roman"/>
        </w:rPr>
      </w:pPr>
      <w:r>
        <w:rPr>
          <w:rFonts w:eastAsia="Times New Roman"/>
        </w:rPr>
        <w:t>Lawson, T, 2004c.</w:t>
      </w:r>
      <w:r w:rsidR="002F3072">
        <w:rPr>
          <w:rFonts w:eastAsia="Times New Roman"/>
        </w:rPr>
        <w:t xml:space="preserve"> ‘</w:t>
      </w:r>
      <w:r w:rsidR="0004681E">
        <w:rPr>
          <w:rFonts w:eastAsia="Times New Roman"/>
        </w:rPr>
        <w:t>Philosophic</w:t>
      </w:r>
      <w:r w:rsidR="002F3072">
        <w:rPr>
          <w:rFonts w:eastAsia="Times New Roman"/>
        </w:rPr>
        <w:t>al under</w:t>
      </w:r>
      <w:r w:rsidR="0004681E">
        <w:rPr>
          <w:rFonts w:eastAsia="Times New Roman"/>
        </w:rPr>
        <w:t>-</w:t>
      </w:r>
      <w:r w:rsidR="002F3072">
        <w:rPr>
          <w:rFonts w:eastAsia="Times New Roman"/>
        </w:rPr>
        <w:t xml:space="preserve">labouring in the context of modern economics: aiming at truth and usefulness in the meanest of ways’, in J. B. Davis A. Marciano, and J. Runde, eds, </w:t>
      </w:r>
      <w:r w:rsidR="002F3072" w:rsidRPr="0004681E">
        <w:rPr>
          <w:rFonts w:eastAsia="Times New Roman"/>
          <w:i/>
        </w:rPr>
        <w:t>The Elgar Companion to Economics and Philosophy</w:t>
      </w:r>
      <w:r w:rsidR="002F3072">
        <w:rPr>
          <w:rFonts w:eastAsia="Times New Roman"/>
        </w:rPr>
        <w:t xml:space="preserve">, </w:t>
      </w:r>
      <w:r w:rsidR="00267735">
        <w:rPr>
          <w:rFonts w:eastAsia="Times New Roman"/>
        </w:rPr>
        <w:t xml:space="preserve">Cheltenham, </w:t>
      </w:r>
      <w:r w:rsidR="002F3072">
        <w:rPr>
          <w:rFonts w:eastAsia="Times New Roman"/>
        </w:rPr>
        <w:t>Edward Elgar</w:t>
      </w:r>
      <w:r w:rsidR="0004681E">
        <w:rPr>
          <w:rFonts w:eastAsia="Times New Roman"/>
        </w:rPr>
        <w:t>.</w:t>
      </w:r>
    </w:p>
    <w:p w14:paraId="65BE0F93" w14:textId="5EAAB637" w:rsidR="00B51F1F" w:rsidRDefault="008D2E38" w:rsidP="002D5D58">
      <w:pPr>
        <w:ind w:left="284" w:hanging="284"/>
        <w:rPr>
          <w:rFonts w:eastAsia="Times New Roman"/>
        </w:rPr>
      </w:pPr>
      <w:r w:rsidRPr="008B6B64">
        <w:rPr>
          <w:rFonts w:eastAsia="Times New Roman"/>
        </w:rPr>
        <w:t>Lawson, T, 2005</w:t>
      </w:r>
      <w:r w:rsidR="00B51F1F">
        <w:rPr>
          <w:rFonts w:eastAsia="Times New Roman"/>
        </w:rPr>
        <w:t>a</w:t>
      </w:r>
      <w:r w:rsidR="006E3A4B">
        <w:rPr>
          <w:rFonts w:eastAsia="Times New Roman"/>
        </w:rPr>
        <w:t xml:space="preserve">. </w:t>
      </w:r>
      <w:r w:rsidRPr="008B6B64">
        <w:rPr>
          <w:rFonts w:eastAsia="Times New Roman"/>
        </w:rPr>
        <w:t>The Na</w:t>
      </w:r>
      <w:r w:rsidR="006E3A4B">
        <w:rPr>
          <w:rFonts w:eastAsia="Times New Roman"/>
        </w:rPr>
        <w:t>ture of Institutional Economics</w:t>
      </w:r>
      <w:r w:rsidRPr="008B6B64">
        <w:rPr>
          <w:rFonts w:eastAsia="Times New Roman"/>
        </w:rPr>
        <w:t xml:space="preserve">, </w:t>
      </w:r>
      <w:r w:rsidRPr="008B6B64">
        <w:rPr>
          <w:rFonts w:eastAsia="Times New Roman"/>
          <w:i/>
        </w:rPr>
        <w:t>Evolutionary and Institutional Economic Review,</w:t>
      </w:r>
      <w:r w:rsidRPr="008B6B64">
        <w:rPr>
          <w:rFonts w:eastAsia="Times New Roman"/>
        </w:rPr>
        <w:t xml:space="preserve"> Vol 2, No 1.</w:t>
      </w:r>
    </w:p>
    <w:p w14:paraId="55C78E29" w14:textId="6213D3AE" w:rsidR="00B51F1F" w:rsidRDefault="00267735" w:rsidP="002D5D58">
      <w:pPr>
        <w:ind w:left="284" w:hanging="284"/>
        <w:rPr>
          <w:rFonts w:eastAsia="Times New Roman"/>
        </w:rPr>
      </w:pPr>
      <w:r>
        <w:rPr>
          <w:rFonts w:eastAsia="Times New Roman"/>
        </w:rPr>
        <w:t xml:space="preserve">Lawson, T, 2005b. </w:t>
      </w:r>
      <w:r w:rsidR="00B51F1F">
        <w:rPr>
          <w:rFonts w:eastAsia="Times New Roman"/>
        </w:rPr>
        <w:t xml:space="preserve">The (confused) state of equilibrium analysis in modern </w:t>
      </w:r>
      <w:r>
        <w:rPr>
          <w:rFonts w:eastAsia="Times New Roman"/>
        </w:rPr>
        <w:t>economics: an explanation</w:t>
      </w:r>
      <w:r w:rsidR="00B51F1F">
        <w:rPr>
          <w:rFonts w:eastAsia="Times New Roman"/>
        </w:rPr>
        <w:t xml:space="preserve">, </w:t>
      </w:r>
      <w:r w:rsidR="00B51F1F" w:rsidRPr="00F54CC8">
        <w:rPr>
          <w:rFonts w:eastAsia="Times New Roman"/>
          <w:i/>
        </w:rPr>
        <w:t>Journal of Post Keynesian Economics</w:t>
      </w:r>
      <w:r w:rsidR="00B51F1F">
        <w:rPr>
          <w:rFonts w:eastAsia="Times New Roman"/>
        </w:rPr>
        <w:t>, Vol 27, No 3</w:t>
      </w:r>
      <w:r w:rsidR="00F54CC8">
        <w:rPr>
          <w:rFonts w:eastAsia="Times New Roman"/>
        </w:rPr>
        <w:t>, 423-44.</w:t>
      </w:r>
      <w:r w:rsidR="00B51F1F">
        <w:rPr>
          <w:rFonts w:eastAsia="Times New Roman"/>
        </w:rPr>
        <w:t>.</w:t>
      </w:r>
    </w:p>
    <w:p w14:paraId="169E48E8" w14:textId="15109D13" w:rsidR="00F54CC8" w:rsidRDefault="00267735" w:rsidP="002D5D58">
      <w:pPr>
        <w:ind w:left="284" w:hanging="284"/>
        <w:rPr>
          <w:rFonts w:eastAsia="Times New Roman"/>
        </w:rPr>
      </w:pPr>
      <w:r>
        <w:rPr>
          <w:rFonts w:eastAsia="Times New Roman"/>
        </w:rPr>
        <w:t xml:space="preserve">Lawson, T, 2005c. </w:t>
      </w:r>
      <w:r w:rsidR="00F54CC8">
        <w:rPr>
          <w:rFonts w:eastAsia="Times New Roman"/>
        </w:rPr>
        <w:t>Reo</w:t>
      </w:r>
      <w:r>
        <w:rPr>
          <w:rFonts w:eastAsia="Times New Roman"/>
        </w:rPr>
        <w:t>rienting History (of Economics)</w:t>
      </w:r>
      <w:r w:rsidR="00F54CC8">
        <w:rPr>
          <w:rFonts w:eastAsia="Times New Roman"/>
        </w:rPr>
        <w:t>,</w:t>
      </w:r>
      <w:r w:rsidR="00F54CC8" w:rsidRPr="00F54CC8">
        <w:rPr>
          <w:rFonts w:eastAsia="Times New Roman"/>
          <w:i/>
        </w:rPr>
        <w:t xml:space="preserve"> Journal of Post Keynesian Economics</w:t>
      </w:r>
      <w:r w:rsidR="00F54CC8">
        <w:rPr>
          <w:rFonts w:eastAsia="Times New Roman"/>
        </w:rPr>
        <w:t>, Vol 27, No 3, 455-71.</w:t>
      </w:r>
    </w:p>
    <w:p w14:paraId="5567AB3A" w14:textId="6A3F4B41" w:rsidR="00F54CC8" w:rsidRDefault="00267735" w:rsidP="002D5D58">
      <w:pPr>
        <w:ind w:left="284" w:hanging="284"/>
        <w:rPr>
          <w:rFonts w:eastAsia="Times New Roman"/>
        </w:rPr>
      </w:pPr>
      <w:r>
        <w:rPr>
          <w:rFonts w:eastAsia="Times New Roman"/>
        </w:rPr>
        <w:t>Lawson, T, 2005c. ‘A Perspective on Modern Economics’,</w:t>
      </w:r>
      <w:r w:rsidR="00F54CC8">
        <w:rPr>
          <w:rFonts w:eastAsia="Times New Roman"/>
        </w:rPr>
        <w:t xml:space="preserve"> in G. Steinmetz, ed, </w:t>
      </w:r>
      <w:r w:rsidR="00F54CC8" w:rsidRPr="00F54CC8">
        <w:rPr>
          <w:rFonts w:eastAsia="Times New Roman"/>
          <w:i/>
        </w:rPr>
        <w:t>The Politics of Method in the Human Sciences</w:t>
      </w:r>
      <w:r w:rsidR="00F54CC8">
        <w:rPr>
          <w:rFonts w:eastAsia="Times New Roman"/>
        </w:rPr>
        <w:t xml:space="preserve">, </w:t>
      </w:r>
      <w:r>
        <w:rPr>
          <w:rFonts w:eastAsia="Times New Roman"/>
        </w:rPr>
        <w:t>Durham, USA, Duke University Press</w:t>
      </w:r>
      <w:r w:rsidR="00F54CC8">
        <w:rPr>
          <w:rFonts w:eastAsia="Times New Roman"/>
        </w:rPr>
        <w:t>.</w:t>
      </w:r>
    </w:p>
    <w:p w14:paraId="4F774C29" w14:textId="67CACFFE" w:rsidR="00905694" w:rsidRPr="008B6B64" w:rsidRDefault="00267735" w:rsidP="00905694">
      <w:pPr>
        <w:ind w:left="284" w:hanging="284"/>
        <w:rPr>
          <w:rFonts w:eastAsia="Times New Roman"/>
        </w:rPr>
      </w:pPr>
      <w:r>
        <w:rPr>
          <w:rFonts w:eastAsia="Times New Roman"/>
        </w:rPr>
        <w:t xml:space="preserve">Lawson, T, 2006. </w:t>
      </w:r>
      <w:r w:rsidR="008A6D16">
        <w:rPr>
          <w:rFonts w:eastAsia="Times New Roman"/>
        </w:rPr>
        <w:t>Th</w:t>
      </w:r>
      <w:r>
        <w:rPr>
          <w:rFonts w:eastAsia="Times New Roman"/>
        </w:rPr>
        <w:t>e Nature of Heterodox Economics</w:t>
      </w:r>
      <w:r w:rsidR="008A6D16">
        <w:rPr>
          <w:rFonts w:eastAsia="Times New Roman"/>
        </w:rPr>
        <w:t xml:space="preserve">, </w:t>
      </w:r>
      <w:r w:rsidR="008A6D16" w:rsidRPr="008A6D16">
        <w:rPr>
          <w:rFonts w:eastAsia="Times New Roman"/>
          <w:i/>
        </w:rPr>
        <w:t>Cambridge Journal of Economics, Vol 30</w:t>
      </w:r>
      <w:r w:rsidR="008A6D16">
        <w:rPr>
          <w:rFonts w:eastAsia="Times New Roman"/>
        </w:rPr>
        <w:t>, No 4, 483-505.</w:t>
      </w:r>
    </w:p>
    <w:p w14:paraId="31A2FE27" w14:textId="54CE4894" w:rsidR="008A6D16" w:rsidRPr="00DD0F31" w:rsidRDefault="008A6D16" w:rsidP="002D5D58">
      <w:pPr>
        <w:ind w:left="284" w:hanging="284"/>
      </w:pPr>
      <w:r w:rsidRPr="00DD0F31">
        <w:t>Lawson, T, 2007</w:t>
      </w:r>
      <w:r>
        <w:t>a</w:t>
      </w:r>
      <w:r w:rsidR="00267735">
        <w:t>.</w:t>
      </w:r>
      <w:r w:rsidR="00187300">
        <w:t xml:space="preserve"> ‘Gender</w:t>
      </w:r>
      <w:r w:rsidRPr="00DD0F31">
        <w:t xml:space="preserve"> and Social Change’ in J. Brown (ed.) </w:t>
      </w:r>
      <w:r w:rsidRPr="00DD0F31">
        <w:rPr>
          <w:i/>
        </w:rPr>
        <w:t>The Future of Gender,</w:t>
      </w:r>
      <w:r w:rsidRPr="00DD0F31">
        <w:t xml:space="preserve"> </w:t>
      </w:r>
      <w:r w:rsidR="00267735">
        <w:t xml:space="preserve">Cambridge, </w:t>
      </w:r>
      <w:r w:rsidRPr="00DD0F31">
        <w:t>Cambr</w:t>
      </w:r>
      <w:r w:rsidR="00267735">
        <w:t>idge University Press</w:t>
      </w:r>
      <w:r w:rsidRPr="00DD0F31">
        <w:t>.</w:t>
      </w:r>
    </w:p>
    <w:p w14:paraId="06B5028F" w14:textId="5411099D" w:rsidR="00DD0F31" w:rsidRDefault="008D2E38" w:rsidP="002D5D58">
      <w:pPr>
        <w:ind w:left="284" w:hanging="284"/>
        <w:rPr>
          <w:rFonts w:eastAsia="Times New Roman"/>
        </w:rPr>
      </w:pPr>
      <w:r w:rsidRPr="008B6B64">
        <w:rPr>
          <w:rFonts w:eastAsia="Times New Roman"/>
        </w:rPr>
        <w:t>Lawson, T, 2007</w:t>
      </w:r>
      <w:r w:rsidR="008A6D16">
        <w:rPr>
          <w:rFonts w:eastAsia="Times New Roman"/>
        </w:rPr>
        <w:t>b</w:t>
      </w:r>
      <w:r w:rsidR="00267735">
        <w:rPr>
          <w:rFonts w:eastAsia="Times New Roman"/>
        </w:rPr>
        <w:t xml:space="preserve">. </w:t>
      </w:r>
      <w:r w:rsidRPr="008B6B64">
        <w:rPr>
          <w:rFonts w:eastAsia="Times New Roman"/>
        </w:rPr>
        <w:t>Methodologica</w:t>
      </w:r>
      <w:r w:rsidR="00267735">
        <w:rPr>
          <w:rFonts w:eastAsia="Times New Roman"/>
        </w:rPr>
        <w:t>l Issues in the Study of Gender</w:t>
      </w:r>
      <w:r w:rsidRPr="008B6B64">
        <w:rPr>
          <w:rFonts w:eastAsia="Times New Roman"/>
        </w:rPr>
        <w:t xml:space="preserve">, </w:t>
      </w:r>
      <w:r w:rsidRPr="008B6B64">
        <w:rPr>
          <w:rFonts w:eastAsia="Times New Roman"/>
          <w:i/>
        </w:rPr>
        <w:t>Journal of International Economic Studies</w:t>
      </w:r>
      <w:r w:rsidRPr="008B6B64">
        <w:rPr>
          <w:rFonts w:eastAsia="Times New Roman"/>
        </w:rPr>
        <w:t>, No 21, 1-16.</w:t>
      </w:r>
    </w:p>
    <w:p w14:paraId="6C803094" w14:textId="12351D15" w:rsidR="00521CFF" w:rsidRDefault="00267735" w:rsidP="002D5D58">
      <w:pPr>
        <w:ind w:left="284" w:hanging="284"/>
        <w:rPr>
          <w:rFonts w:eastAsia="Times New Roman"/>
        </w:rPr>
      </w:pPr>
      <w:r>
        <w:rPr>
          <w:rFonts w:eastAsia="Times New Roman"/>
        </w:rPr>
        <w:t xml:space="preserve">Lawson, T, 2007c. </w:t>
      </w:r>
      <w:r w:rsidR="00521CFF">
        <w:rPr>
          <w:rFonts w:eastAsia="Times New Roman"/>
        </w:rPr>
        <w:t>An Orientation for a Green</w:t>
      </w:r>
      <w:r w:rsidR="00187300">
        <w:rPr>
          <w:rFonts w:eastAsia="Times New Roman"/>
        </w:rPr>
        <w:t xml:space="preserve"> Economics</w:t>
      </w:r>
      <w:r>
        <w:rPr>
          <w:rFonts w:eastAsia="Times New Roman"/>
        </w:rPr>
        <w:t>,</w:t>
      </w:r>
      <w:r w:rsidR="00521CFF">
        <w:rPr>
          <w:rFonts w:eastAsia="Times New Roman"/>
        </w:rPr>
        <w:t xml:space="preserve"> </w:t>
      </w:r>
      <w:r w:rsidR="00521CFF" w:rsidRPr="00521CFF">
        <w:rPr>
          <w:rFonts w:eastAsia="Times New Roman"/>
          <w:i/>
        </w:rPr>
        <w:t>The International Journal of Green Economics</w:t>
      </w:r>
      <w:r w:rsidR="00521CFF">
        <w:rPr>
          <w:rFonts w:eastAsia="Times New Roman"/>
        </w:rPr>
        <w:t>, Vol 1, No 3/ 4, pp 250-67.</w:t>
      </w:r>
    </w:p>
    <w:p w14:paraId="4F7E75BA" w14:textId="08FF434C" w:rsidR="00A077B3" w:rsidRPr="00D312BC" w:rsidRDefault="00267735" w:rsidP="002D5D58">
      <w:pPr>
        <w:ind w:left="284" w:hanging="284"/>
        <w:rPr>
          <w:rFonts w:eastAsia="Times New Roman"/>
        </w:rPr>
      </w:pPr>
      <w:r>
        <w:rPr>
          <w:rFonts w:eastAsia="Times New Roman"/>
        </w:rPr>
        <w:t>Lawson, T, 2008.</w:t>
      </w:r>
      <w:r w:rsidR="008D2E38" w:rsidRPr="008B6B64">
        <w:rPr>
          <w:rFonts w:eastAsia="Times New Roman"/>
        </w:rPr>
        <w:t xml:space="preserve"> ‘Popper and Social </w:t>
      </w:r>
      <w:r w:rsidR="008D2E38" w:rsidRPr="00D312BC">
        <w:rPr>
          <w:rFonts w:eastAsia="Times New Roman"/>
        </w:rPr>
        <w:t xml:space="preserve">Explanation’, in T. Boylan and P. O’Gorman, eds, </w:t>
      </w:r>
      <w:r w:rsidR="008D2E38" w:rsidRPr="00D312BC">
        <w:rPr>
          <w:rFonts w:eastAsia="Times New Roman"/>
          <w:i/>
        </w:rPr>
        <w:t>Popper and Economic Methodology: Contemporary Challenges</w:t>
      </w:r>
      <w:r w:rsidR="008D2E38" w:rsidRPr="00D312BC">
        <w:rPr>
          <w:rFonts w:eastAsia="Times New Roman"/>
        </w:rPr>
        <w:t xml:space="preserve">,  </w:t>
      </w:r>
      <w:r>
        <w:rPr>
          <w:rFonts w:eastAsia="Times New Roman"/>
        </w:rPr>
        <w:t>London, Routledge</w:t>
      </w:r>
      <w:r w:rsidR="008D2E38" w:rsidRPr="00D312BC">
        <w:rPr>
          <w:rFonts w:eastAsia="Times New Roman"/>
        </w:rPr>
        <w:t>.</w:t>
      </w:r>
    </w:p>
    <w:p w14:paraId="14BE0EB1" w14:textId="2804010D" w:rsidR="00DD0F31" w:rsidRDefault="00A077B3" w:rsidP="002D5D58">
      <w:pPr>
        <w:ind w:left="284" w:hanging="284"/>
        <w:rPr>
          <w:rFonts w:eastAsia="Times New Roman"/>
        </w:rPr>
      </w:pPr>
      <w:r w:rsidRPr="00D312BC">
        <w:rPr>
          <w:rFonts w:eastAsia="Times New Roman"/>
        </w:rPr>
        <w:t>Lawson, T. 2009</w:t>
      </w:r>
      <w:r w:rsidR="00D312BC">
        <w:rPr>
          <w:rFonts w:eastAsia="Times New Roman"/>
        </w:rPr>
        <w:t>a</w:t>
      </w:r>
      <w:r w:rsidR="00267735">
        <w:rPr>
          <w:rFonts w:eastAsia="Times New Roman"/>
        </w:rPr>
        <w:t xml:space="preserve">. </w:t>
      </w:r>
      <w:r w:rsidRPr="00D312BC">
        <w:rPr>
          <w:rFonts w:eastAsia="Times New Roman"/>
        </w:rPr>
        <w:t>Applied Economi</w:t>
      </w:r>
      <w:r w:rsidR="00140443" w:rsidRPr="00D312BC">
        <w:rPr>
          <w:rFonts w:eastAsia="Times New Roman"/>
        </w:rPr>
        <w:t>cs, Contrast Explanation and As</w:t>
      </w:r>
      <w:r w:rsidRPr="00D312BC">
        <w:rPr>
          <w:rFonts w:eastAsia="Times New Roman"/>
        </w:rPr>
        <w:t>ym</w:t>
      </w:r>
      <w:r w:rsidR="00140443" w:rsidRPr="00D312BC">
        <w:rPr>
          <w:rFonts w:eastAsia="Times New Roman"/>
        </w:rPr>
        <w:t>m</w:t>
      </w:r>
      <w:r w:rsidR="00267735">
        <w:rPr>
          <w:rFonts w:eastAsia="Times New Roman"/>
        </w:rPr>
        <w:t>etric Information</w:t>
      </w:r>
      <w:r w:rsidRPr="00D312BC">
        <w:rPr>
          <w:rFonts w:eastAsia="Times New Roman"/>
        </w:rPr>
        <w:t xml:space="preserve">, </w:t>
      </w:r>
      <w:r w:rsidRPr="00D312BC">
        <w:rPr>
          <w:rFonts w:eastAsia="Times New Roman"/>
          <w:i/>
        </w:rPr>
        <w:t>Cambridge Journal Economics</w:t>
      </w:r>
      <w:r w:rsidRPr="00D312BC">
        <w:rPr>
          <w:rFonts w:eastAsia="Times New Roman"/>
        </w:rPr>
        <w:t>, Vol 33, No 3, 405-20.</w:t>
      </w:r>
    </w:p>
    <w:p w14:paraId="50841DA9" w14:textId="4954D815" w:rsidR="00334B05" w:rsidRDefault="00267735" w:rsidP="002D5D58">
      <w:pPr>
        <w:ind w:left="284" w:hanging="284"/>
        <w:rPr>
          <w:rFonts w:eastAsia="Times New Roman"/>
        </w:rPr>
      </w:pPr>
      <w:r>
        <w:rPr>
          <w:rFonts w:eastAsia="Times New Roman"/>
        </w:rPr>
        <w:t xml:space="preserve">Lawson, 2009b. </w:t>
      </w:r>
      <w:r w:rsidR="00334B05">
        <w:rPr>
          <w:rFonts w:eastAsia="Times New Roman"/>
        </w:rPr>
        <w:t>The Current Economic Crisis: Its Nature and t</w:t>
      </w:r>
      <w:r>
        <w:rPr>
          <w:rFonts w:eastAsia="Times New Roman"/>
        </w:rPr>
        <w:t>he Course of Academic Economics</w:t>
      </w:r>
      <w:r w:rsidR="00334B05">
        <w:rPr>
          <w:rFonts w:eastAsia="Times New Roman"/>
        </w:rPr>
        <w:t xml:space="preserve">, </w:t>
      </w:r>
      <w:r w:rsidR="00F71524" w:rsidRPr="00F71524">
        <w:rPr>
          <w:rFonts w:eastAsia="Times New Roman"/>
          <w:i/>
        </w:rPr>
        <w:t>Cambridge Journal of Economics</w:t>
      </w:r>
      <w:r w:rsidR="00F71524">
        <w:rPr>
          <w:rFonts w:eastAsia="Times New Roman"/>
        </w:rPr>
        <w:t xml:space="preserve">, </w:t>
      </w:r>
      <w:r w:rsidR="00334B05">
        <w:rPr>
          <w:rFonts w:eastAsia="Times New Roman"/>
        </w:rPr>
        <w:t>Vol 33, No 4, 759-777.</w:t>
      </w:r>
    </w:p>
    <w:p w14:paraId="5DD15DA1" w14:textId="6C60FE66" w:rsidR="00F54CC8" w:rsidRDefault="00F54CC8" w:rsidP="002D5D58">
      <w:pPr>
        <w:ind w:left="284" w:hanging="284"/>
        <w:rPr>
          <w:rFonts w:eastAsia="Times New Roman"/>
        </w:rPr>
      </w:pPr>
      <w:r>
        <w:rPr>
          <w:rFonts w:eastAsia="Times New Roman"/>
        </w:rPr>
        <w:t xml:space="preserve">Lawson, T. </w:t>
      </w:r>
      <w:r w:rsidR="00267735">
        <w:rPr>
          <w:rFonts w:eastAsia="Times New Roman"/>
        </w:rPr>
        <w:t>2010a.</w:t>
      </w:r>
      <w:r w:rsidR="00334B05">
        <w:rPr>
          <w:rFonts w:eastAsia="Times New Roman"/>
        </w:rPr>
        <w:t xml:space="preserve"> </w:t>
      </w:r>
      <w:r>
        <w:rPr>
          <w:rFonts w:eastAsia="Times New Roman"/>
        </w:rPr>
        <w:t xml:space="preserve">‘Varieties of Internal Critique’ in S. Zambelli, ed, </w:t>
      </w:r>
      <w:r w:rsidRPr="00334B05">
        <w:rPr>
          <w:rFonts w:eastAsia="Times New Roman"/>
          <w:i/>
        </w:rPr>
        <w:t>Computable, Constructive and Behavioural Economics Dynamics: Essays in Honour of Kumaraswamy</w:t>
      </w:r>
      <w:r>
        <w:rPr>
          <w:rFonts w:eastAsia="Times New Roman"/>
        </w:rPr>
        <w:t xml:space="preserve"> </w:t>
      </w:r>
      <w:r w:rsidRPr="00267735">
        <w:rPr>
          <w:rFonts w:eastAsia="Times New Roman"/>
          <w:i/>
        </w:rPr>
        <w:t>Velupillai</w:t>
      </w:r>
      <w:r>
        <w:rPr>
          <w:rFonts w:eastAsia="Times New Roman"/>
        </w:rPr>
        <w:t xml:space="preserve">, </w:t>
      </w:r>
      <w:r w:rsidR="00267735">
        <w:rPr>
          <w:rFonts w:eastAsia="Times New Roman"/>
        </w:rPr>
        <w:t>London, Routledge</w:t>
      </w:r>
      <w:r>
        <w:rPr>
          <w:rFonts w:eastAsia="Times New Roman"/>
        </w:rPr>
        <w:t>.</w:t>
      </w:r>
    </w:p>
    <w:p w14:paraId="5A9D1286" w14:textId="02BCDFBB" w:rsidR="00334B05" w:rsidRPr="00D312BC" w:rsidRDefault="00267735" w:rsidP="002D5D58">
      <w:pPr>
        <w:ind w:left="284" w:hanging="284"/>
        <w:rPr>
          <w:rFonts w:eastAsia="Times New Roman"/>
        </w:rPr>
      </w:pPr>
      <w:r>
        <w:rPr>
          <w:rFonts w:eastAsia="Times New Roman"/>
        </w:rPr>
        <w:t>Lawson, T. 2010b.</w:t>
      </w:r>
      <w:r w:rsidR="00334B05">
        <w:rPr>
          <w:rFonts w:eastAsia="Times New Roman"/>
        </w:rPr>
        <w:t xml:space="preserve"> ‘Ontology, Modern Economics and Pluralism’ in R. Garnett, E. Olsen and M, Starr, eds, </w:t>
      </w:r>
      <w:r w:rsidR="00334B05" w:rsidRPr="00334B05">
        <w:rPr>
          <w:rFonts w:eastAsia="Times New Roman"/>
          <w:i/>
        </w:rPr>
        <w:t>Economic Pluralism</w:t>
      </w:r>
      <w:r w:rsidR="00334B05">
        <w:rPr>
          <w:rFonts w:eastAsia="Times New Roman"/>
        </w:rPr>
        <w:t>, Routledge, London.</w:t>
      </w:r>
    </w:p>
    <w:p w14:paraId="445EC666" w14:textId="52ADE2C3" w:rsidR="00921AB4" w:rsidRDefault="00267735" w:rsidP="002D5D58">
      <w:pPr>
        <w:ind w:left="284" w:hanging="284"/>
        <w:rPr>
          <w:rFonts w:eastAsia="Times New Roman"/>
        </w:rPr>
      </w:pPr>
      <w:r>
        <w:rPr>
          <w:rFonts w:eastAsia="Times New Roman"/>
        </w:rPr>
        <w:t>Lawson, T, 2011.</w:t>
      </w:r>
      <w:r w:rsidR="00921AB4" w:rsidRPr="00D312BC">
        <w:rPr>
          <w:rFonts w:eastAsia="Times New Roman"/>
        </w:rPr>
        <w:t xml:space="preserve"> </w:t>
      </w:r>
      <w:r w:rsidR="00F54CC8">
        <w:rPr>
          <w:rFonts w:eastAsia="Times New Roman"/>
        </w:rPr>
        <w:t>‘</w:t>
      </w:r>
      <w:r w:rsidR="00921AB4" w:rsidRPr="00D312BC">
        <w:rPr>
          <w:rFonts w:eastAsia="Times New Roman"/>
        </w:rPr>
        <w:t>Anti-realism or pro-something</w:t>
      </w:r>
      <w:r>
        <w:rPr>
          <w:rFonts w:eastAsia="Times New Roman"/>
        </w:rPr>
        <w:t xml:space="preserve"> else? Response to Deichsel</w:t>
      </w:r>
      <w:r w:rsidR="00921AB4">
        <w:rPr>
          <w:rFonts w:eastAsia="Times New Roman"/>
        </w:rPr>
        <w:t xml:space="preserve">, </w:t>
      </w:r>
      <w:r w:rsidR="00921AB4" w:rsidRPr="00921AB4">
        <w:rPr>
          <w:rFonts w:eastAsia="Times New Roman"/>
          <w:i/>
        </w:rPr>
        <w:t>Erasmus Journal for Philosophy and Economics,</w:t>
      </w:r>
      <w:r w:rsidR="00921AB4">
        <w:rPr>
          <w:rFonts w:eastAsia="Times New Roman"/>
        </w:rPr>
        <w:t xml:space="preserve"> Vol 4, issue 1, 53-66.</w:t>
      </w:r>
    </w:p>
    <w:p w14:paraId="5A465CE3" w14:textId="69ED08C4" w:rsidR="00B96AD3" w:rsidRDefault="00B96AD3" w:rsidP="002D5D58">
      <w:pPr>
        <w:ind w:left="284" w:hanging="284"/>
      </w:pPr>
      <w:r w:rsidRPr="00DD0F31">
        <w:t>Lawson, T, 2012</w:t>
      </w:r>
      <w:r w:rsidR="00A2412D">
        <w:t>a</w:t>
      </w:r>
      <w:r w:rsidR="00267735">
        <w:t xml:space="preserve">. </w:t>
      </w:r>
      <w:r w:rsidRPr="00DD0F31">
        <w:t>Ontology and the Study of Social Reality: Emergence, Organisation, Community, Power, Social Relations, Co</w:t>
      </w:r>
      <w:r w:rsidR="00267735">
        <w:t>rporations, Artefacts and Money</w:t>
      </w:r>
      <w:r w:rsidRPr="00DD0F31">
        <w:t xml:space="preserve">, </w:t>
      </w:r>
      <w:r w:rsidRPr="00DD0F31">
        <w:rPr>
          <w:i/>
        </w:rPr>
        <w:t>Cambridge Journal of Economics</w:t>
      </w:r>
      <w:r w:rsidRPr="00DD0F31">
        <w:t>, Vol 36, No 2, pp 345-87.</w:t>
      </w:r>
    </w:p>
    <w:p w14:paraId="2A4128D8" w14:textId="207A6F81" w:rsidR="00A2412D" w:rsidRPr="00DD0F31" w:rsidRDefault="00267735" w:rsidP="002D5D58">
      <w:pPr>
        <w:ind w:left="284" w:hanging="284"/>
      </w:pPr>
      <w:r>
        <w:t>Lawson, T. 2012b.</w:t>
      </w:r>
      <w:r w:rsidR="00A2412D">
        <w:t xml:space="preserve"> Mathematical Modelling and Ideology in the Economics Academy: competing explanations</w:t>
      </w:r>
      <w:r>
        <w:t xml:space="preserve"> of the failings of the modern discipline</w:t>
      </w:r>
      <w:r w:rsidR="00A2412D">
        <w:t xml:space="preserve">, </w:t>
      </w:r>
      <w:r w:rsidR="00A2412D" w:rsidRPr="00A2412D">
        <w:rPr>
          <w:i/>
        </w:rPr>
        <w:t>Economic Thought</w:t>
      </w:r>
      <w:r w:rsidR="00A2412D">
        <w:t>, Vol 1, 3-22.</w:t>
      </w:r>
    </w:p>
    <w:p w14:paraId="58666055" w14:textId="241B35DA" w:rsidR="00B96AD3" w:rsidRPr="00DD0F31" w:rsidRDefault="00267735" w:rsidP="002D5D58">
      <w:pPr>
        <w:ind w:left="284" w:hanging="284"/>
      </w:pPr>
      <w:r>
        <w:t>Lawson, T, 2013a.</w:t>
      </w:r>
      <w:r w:rsidR="00B96AD3" w:rsidRPr="00DD0F31">
        <w:t xml:space="preserve"> ‘Emergence, morphogenesis, causal reduction and downward causation’ , in M. S. Archer (ed.), </w:t>
      </w:r>
      <w:r w:rsidR="00B96AD3" w:rsidRPr="00DD0F31">
        <w:rPr>
          <w:i/>
        </w:rPr>
        <w:t>Social Morphogenesis</w:t>
      </w:r>
      <w:r w:rsidR="00B96AD3" w:rsidRPr="00DD0F31">
        <w:t xml:space="preserve">, </w:t>
      </w:r>
      <w:r>
        <w:t xml:space="preserve">New York, </w:t>
      </w:r>
      <w:r w:rsidR="00B96AD3" w:rsidRPr="00DD0F31">
        <w:t>Sp</w:t>
      </w:r>
      <w:r>
        <w:t>ringer</w:t>
      </w:r>
      <w:r w:rsidR="00B96AD3" w:rsidRPr="00DD0F31">
        <w:t>.</w:t>
      </w:r>
    </w:p>
    <w:p w14:paraId="6A8A7DFC" w14:textId="73765772" w:rsidR="002A6FFA" w:rsidRDefault="00267735" w:rsidP="002D5D58">
      <w:pPr>
        <w:ind w:left="284" w:hanging="284"/>
      </w:pPr>
      <w:r>
        <w:t xml:space="preserve">Lawson, T, 2013b. </w:t>
      </w:r>
      <w:r w:rsidR="002A6FFA">
        <w:t>What is this ‘School’</w:t>
      </w:r>
      <w:r>
        <w:t xml:space="preserve"> called neoclassical economics?</w:t>
      </w:r>
      <w:r w:rsidR="002A6FFA">
        <w:t xml:space="preserve"> </w:t>
      </w:r>
      <w:r w:rsidR="002A6FFA" w:rsidRPr="002A6FFA">
        <w:rPr>
          <w:i/>
        </w:rPr>
        <w:t>Cambridge Journal Economics,</w:t>
      </w:r>
      <w:r w:rsidR="002A6FFA">
        <w:t xml:space="preserve"> Vol 37, no 5.</w:t>
      </w:r>
    </w:p>
    <w:p w14:paraId="5E1015F8" w14:textId="3CB7F770" w:rsidR="00B96AD3" w:rsidRDefault="002A6FFA" w:rsidP="002D5D58">
      <w:pPr>
        <w:ind w:left="284" w:hanging="284"/>
      </w:pPr>
      <w:r>
        <w:t>Lawson, T, 2013c</w:t>
      </w:r>
      <w:r w:rsidR="00267735">
        <w:t xml:space="preserve">. </w:t>
      </w:r>
      <w:r w:rsidR="00B96AD3" w:rsidRPr="00DD0F31">
        <w:t>Ethical Nat</w:t>
      </w:r>
      <w:r w:rsidR="00267735">
        <w:t>uralism and Forms of Relativism</w:t>
      </w:r>
      <w:r w:rsidR="00B96AD3" w:rsidRPr="00DD0F31">
        <w:t xml:space="preserve">, </w:t>
      </w:r>
      <w:r w:rsidR="00B96AD3" w:rsidRPr="00DD0F31">
        <w:rPr>
          <w:i/>
        </w:rPr>
        <w:t>Society</w:t>
      </w:r>
      <w:r w:rsidR="00B96AD3" w:rsidRPr="00DD0F31">
        <w:t>, Vol 50, pp 570-575.</w:t>
      </w:r>
    </w:p>
    <w:p w14:paraId="35B36C93" w14:textId="3A84C590" w:rsidR="00334B05" w:rsidRDefault="00267735" w:rsidP="002D5D58">
      <w:pPr>
        <w:ind w:left="284" w:hanging="284"/>
      </w:pPr>
      <w:r>
        <w:t>Lawson, T, 2013d.</w:t>
      </w:r>
      <w:r w:rsidR="00334B05">
        <w:t xml:space="preserve"> ‘Emergence</w:t>
      </w:r>
      <w:r>
        <w:t xml:space="preserve"> an</w:t>
      </w:r>
      <w:r w:rsidR="00334B05">
        <w:t xml:space="preserve">d Social Causation’, in R. Groff and J. Creco, eds, </w:t>
      </w:r>
      <w:r w:rsidR="00334B05" w:rsidRPr="00334B05">
        <w:rPr>
          <w:i/>
        </w:rPr>
        <w:t>Powers and</w:t>
      </w:r>
      <w:r>
        <w:rPr>
          <w:i/>
        </w:rPr>
        <w:t xml:space="preserve"> Capacities in Philosophy: the N</w:t>
      </w:r>
      <w:r w:rsidR="00334B05" w:rsidRPr="00334B05">
        <w:rPr>
          <w:i/>
        </w:rPr>
        <w:t>ew Aristotleanism,</w:t>
      </w:r>
      <w:r w:rsidR="00334B05">
        <w:t xml:space="preserve"> </w:t>
      </w:r>
      <w:r>
        <w:t>London, Routledge</w:t>
      </w:r>
      <w:r w:rsidR="00334B05">
        <w:t>.</w:t>
      </w:r>
    </w:p>
    <w:p w14:paraId="7D96DB49" w14:textId="75226C36" w:rsidR="00637A84" w:rsidRPr="00DD0F31" w:rsidRDefault="00267735" w:rsidP="002D5D58">
      <w:pPr>
        <w:ind w:left="284" w:hanging="284"/>
      </w:pPr>
      <w:r>
        <w:t xml:space="preserve">Lawson, T. 2013e. </w:t>
      </w:r>
      <w:r w:rsidR="00637A84">
        <w:t xml:space="preserve">Soros’s Theory of </w:t>
      </w:r>
      <w:r>
        <w:t>Reflexivity: A critical comment,</w:t>
      </w:r>
      <w:r w:rsidR="00637A84">
        <w:t xml:space="preserve"> </w:t>
      </w:r>
      <w:r w:rsidR="00637A84">
        <w:rPr>
          <w:i/>
        </w:rPr>
        <w:t>Revue de Philosophie E</w:t>
      </w:r>
      <w:r w:rsidR="00637A84" w:rsidRPr="00637A84">
        <w:rPr>
          <w:i/>
        </w:rPr>
        <w:t>conomique,</w:t>
      </w:r>
      <w:r>
        <w:t xml:space="preserve"> Vol 14, No</w:t>
      </w:r>
      <w:r w:rsidR="00637A84">
        <w:t xml:space="preserve"> 1, 29-48.</w:t>
      </w:r>
    </w:p>
    <w:p w14:paraId="2A27BABD" w14:textId="037C1CF3" w:rsidR="00B96AD3" w:rsidRPr="00DD0F31" w:rsidRDefault="00267735" w:rsidP="002D5D58">
      <w:pPr>
        <w:ind w:left="284" w:hanging="284"/>
      </w:pPr>
      <w:r>
        <w:t>Lawson, T, 2014.</w:t>
      </w:r>
      <w:r w:rsidR="00B96AD3" w:rsidRPr="00DD0F31">
        <w:t xml:space="preserve"> ‘A Speeding Up of the Rate of Social Change? Technology, Resistance, Globalisation and the Good Society’ in M. S. Archer (ed.), </w:t>
      </w:r>
      <w:r w:rsidR="00B96AD3" w:rsidRPr="00DD0F31">
        <w:rPr>
          <w:i/>
        </w:rPr>
        <w:t>Late Modernity: Trajectories towards Morphogenic Society</w:t>
      </w:r>
      <w:r w:rsidR="00B96AD3" w:rsidRPr="00DD0F31">
        <w:t xml:space="preserve">, </w:t>
      </w:r>
      <w:r>
        <w:t>New York, Springer</w:t>
      </w:r>
      <w:r w:rsidR="00B96AD3" w:rsidRPr="00DD0F31">
        <w:t>.</w:t>
      </w:r>
    </w:p>
    <w:p w14:paraId="5133B0DD" w14:textId="5E1D69B8" w:rsidR="00B96AD3" w:rsidRPr="00DD0F31" w:rsidRDefault="00267735" w:rsidP="002D5D58">
      <w:pPr>
        <w:ind w:left="284" w:hanging="284"/>
      </w:pPr>
      <w:r>
        <w:t>Lawson, T, 2015a.</w:t>
      </w:r>
      <w:r w:rsidR="00B96AD3" w:rsidRPr="00DD0F31">
        <w:t xml:space="preserve"> ‘A Conception of Social Ontology’, in S. Pratten (ed.) </w:t>
      </w:r>
      <w:r w:rsidR="00B96AD3" w:rsidRPr="00DD0F31">
        <w:rPr>
          <w:i/>
        </w:rPr>
        <w:t>Social Ontology and Modern Economics,</w:t>
      </w:r>
      <w:r w:rsidR="00B96AD3" w:rsidRPr="00DD0F31">
        <w:t xml:space="preserve"> </w:t>
      </w:r>
      <w:r>
        <w:t>London, Routledge</w:t>
      </w:r>
      <w:r w:rsidR="00B96AD3" w:rsidRPr="00DD0F31">
        <w:t xml:space="preserve">. </w:t>
      </w:r>
    </w:p>
    <w:p w14:paraId="4714DDB6" w14:textId="60630104" w:rsidR="00B96AD3" w:rsidRPr="00DD0F31" w:rsidRDefault="00267735" w:rsidP="002D5D58">
      <w:pPr>
        <w:ind w:left="284" w:hanging="284"/>
      </w:pPr>
      <w:r>
        <w:t>Lawson, T, 2015b.</w:t>
      </w:r>
      <w:r w:rsidR="00B96AD3" w:rsidRPr="00DD0F31">
        <w:t xml:space="preserve"> ‘Critical Ethical Naturalism: an orientation to ethics’ in S. Pratten (ed.) </w:t>
      </w:r>
      <w:r w:rsidR="00B96AD3" w:rsidRPr="00DD0F31">
        <w:rPr>
          <w:i/>
        </w:rPr>
        <w:t>Social Ontology and Modern Economics,</w:t>
      </w:r>
      <w:r w:rsidR="00B96AD3" w:rsidRPr="00DD0F31">
        <w:t xml:space="preserve"> </w:t>
      </w:r>
      <w:r>
        <w:t>London, Routledge</w:t>
      </w:r>
      <w:r w:rsidR="00B96AD3" w:rsidRPr="00DD0F31">
        <w:t xml:space="preserve">. </w:t>
      </w:r>
    </w:p>
    <w:p w14:paraId="068A5747" w14:textId="4BC797A8" w:rsidR="00B96AD3" w:rsidRPr="00DD0F31" w:rsidRDefault="00B96AD3" w:rsidP="002D5D58">
      <w:pPr>
        <w:ind w:left="284" w:hanging="284"/>
      </w:pPr>
      <w:r w:rsidRPr="00DD0F31">
        <w:t>La</w:t>
      </w:r>
      <w:r w:rsidR="00267735">
        <w:t>wson, T, 2015c.</w:t>
      </w:r>
      <w:r w:rsidRPr="00DD0F31">
        <w:t xml:space="preserve"> ‘What is an Institution’ in S. Pratten (ed.) </w:t>
      </w:r>
      <w:r w:rsidRPr="00DD0F31">
        <w:rPr>
          <w:i/>
        </w:rPr>
        <w:t>Social Ontology and Modern Economics,</w:t>
      </w:r>
      <w:r w:rsidRPr="00DD0F31">
        <w:t xml:space="preserve"> </w:t>
      </w:r>
      <w:r w:rsidR="00267735">
        <w:t>London, Routledge</w:t>
      </w:r>
      <w:r w:rsidRPr="00DD0F31">
        <w:t xml:space="preserve">. </w:t>
      </w:r>
    </w:p>
    <w:p w14:paraId="0442EF33" w14:textId="56FFCEBF" w:rsidR="00B96AD3" w:rsidRDefault="00267735" w:rsidP="002D5D58">
      <w:pPr>
        <w:ind w:left="284" w:hanging="284"/>
      </w:pPr>
      <w:r>
        <w:t xml:space="preserve">Lawson, T, 2015d. </w:t>
      </w:r>
      <w:r w:rsidR="00B96AD3" w:rsidRPr="00DD0F31">
        <w:t>The nature of the firm and the p</w:t>
      </w:r>
      <w:r>
        <w:t>eculiarities of the corporation</w:t>
      </w:r>
      <w:r w:rsidR="00B96AD3" w:rsidRPr="00DD0F31">
        <w:t xml:space="preserve">, </w:t>
      </w:r>
      <w:r w:rsidR="00B96AD3" w:rsidRPr="00DD0F31">
        <w:rPr>
          <w:i/>
        </w:rPr>
        <w:t>Cambridge Journal of Economics</w:t>
      </w:r>
      <w:r w:rsidR="00B96AD3" w:rsidRPr="00DD0F31">
        <w:t>, Vol 39, No 1, pp 1-32.</w:t>
      </w:r>
    </w:p>
    <w:p w14:paraId="16DF380B" w14:textId="29691E09" w:rsidR="008A6D16" w:rsidRDefault="00267735" w:rsidP="002D5D58">
      <w:pPr>
        <w:ind w:left="284" w:hanging="284"/>
      </w:pPr>
      <w:r>
        <w:t xml:space="preserve">Lawson, T, 2015e. </w:t>
      </w:r>
      <w:r w:rsidR="008A6D16">
        <w:t>Process</w:t>
      </w:r>
      <w:r>
        <w:t>, order and stability in Veblen</w:t>
      </w:r>
      <w:r w:rsidR="008A6D16">
        <w:t xml:space="preserve">, </w:t>
      </w:r>
      <w:r w:rsidR="008A6D16" w:rsidRPr="008A6D16">
        <w:rPr>
          <w:i/>
        </w:rPr>
        <w:t xml:space="preserve">Cambridge Journal of Economics, </w:t>
      </w:r>
      <w:r w:rsidR="008A6D16">
        <w:t>Vol 39, No 4, 993-1030.</w:t>
      </w:r>
    </w:p>
    <w:p w14:paraId="0C75C089" w14:textId="37417F86" w:rsidR="00B03572" w:rsidRDefault="00B03572" w:rsidP="002D5D58">
      <w:pPr>
        <w:ind w:left="284" w:hanging="284"/>
      </w:pPr>
      <w:r>
        <w:t>Lawson, T, 2015f</w:t>
      </w:r>
      <w:r w:rsidR="00267735">
        <w:rPr>
          <w:i/>
        </w:rPr>
        <w:t>.</w:t>
      </w:r>
      <w:r w:rsidR="00187300">
        <w:rPr>
          <w:i/>
        </w:rPr>
        <w:t xml:space="preserve"> Essays on the N</w:t>
      </w:r>
      <w:r w:rsidRPr="00B03572">
        <w:rPr>
          <w:i/>
        </w:rPr>
        <w:t>ature and State of Modern Economics</w:t>
      </w:r>
      <w:r>
        <w:t xml:space="preserve">, </w:t>
      </w:r>
      <w:r w:rsidR="00267735">
        <w:t>London, Routledge</w:t>
      </w:r>
      <w:r>
        <w:t>.</w:t>
      </w:r>
    </w:p>
    <w:p w14:paraId="5F8DE23E" w14:textId="0FB4F961" w:rsidR="00334B05" w:rsidRPr="00DD0F31" w:rsidRDefault="00267735" w:rsidP="002D5D58">
      <w:pPr>
        <w:ind w:left="284" w:hanging="284"/>
      </w:pPr>
      <w:r>
        <w:t>Lawson, T, 2015g.</w:t>
      </w:r>
      <w:r w:rsidR="00334B05">
        <w:t xml:space="preserve"> ‘The Modern Corporation: The site of a mechanism (of global social change) that is out of control’ in M. Archer, ed</w:t>
      </w:r>
      <w:r w:rsidR="00334B05" w:rsidRPr="00334B05">
        <w:rPr>
          <w:i/>
        </w:rPr>
        <w:t>, Social Morphogenesis: Generative Mechanisms Transforming late Modernity</w:t>
      </w:r>
      <w:r w:rsidR="00334B05">
        <w:t xml:space="preserve">, </w:t>
      </w:r>
      <w:r>
        <w:t>Berlin, Springer</w:t>
      </w:r>
      <w:r w:rsidR="00334B05">
        <w:t>.</w:t>
      </w:r>
    </w:p>
    <w:p w14:paraId="1C6806A3" w14:textId="21EA3DEC" w:rsidR="00B96AD3" w:rsidRPr="00DD0F31" w:rsidRDefault="00267735" w:rsidP="002D5D58">
      <w:pPr>
        <w:ind w:left="284" w:hanging="284"/>
      </w:pPr>
      <w:r>
        <w:t xml:space="preserve">Lawson, T, 2016a. </w:t>
      </w:r>
      <w:r w:rsidR="00B96AD3" w:rsidRPr="00DD0F31">
        <w:t>Social Posi</w:t>
      </w:r>
      <w:r>
        <w:t>tioning and the Nature of Money</w:t>
      </w:r>
      <w:r w:rsidR="00B96AD3" w:rsidRPr="00DD0F31">
        <w:t xml:space="preserve">, </w:t>
      </w:r>
      <w:r w:rsidR="00B96AD3" w:rsidRPr="00DD0F31">
        <w:rPr>
          <w:i/>
        </w:rPr>
        <w:t>Cambridge Journal of Economics,</w:t>
      </w:r>
      <w:r w:rsidR="00B96AD3" w:rsidRPr="00DD0F31">
        <w:t xml:space="preserve"> Vol, No 4, pp 961-996.</w:t>
      </w:r>
    </w:p>
    <w:p w14:paraId="5DD35DE6" w14:textId="15DCA888" w:rsidR="00B96AD3" w:rsidRPr="00DD0F31" w:rsidRDefault="00267735" w:rsidP="002D5D58">
      <w:pPr>
        <w:ind w:left="284" w:hanging="284"/>
      </w:pPr>
      <w:r>
        <w:t>Lawson, T, 2016b.</w:t>
      </w:r>
      <w:r w:rsidR="00B96AD3" w:rsidRPr="00DD0F31">
        <w:t xml:space="preserve"> ‘Collective Practices and Norms’, in M.S. Archer (ed.) </w:t>
      </w:r>
      <w:r w:rsidR="00B96AD3" w:rsidRPr="00DD0F31">
        <w:rPr>
          <w:i/>
        </w:rPr>
        <w:t>Morphogenesis and Normativity,</w:t>
      </w:r>
      <w:r w:rsidR="00B96AD3" w:rsidRPr="00DD0F31">
        <w:t xml:space="preserve"> </w:t>
      </w:r>
      <w:r>
        <w:t>New York, Springer.</w:t>
      </w:r>
    </w:p>
    <w:p w14:paraId="6238CE01" w14:textId="482FD86F" w:rsidR="006803E4" w:rsidRDefault="00267735" w:rsidP="006803E4">
      <w:pPr>
        <w:ind w:left="284" w:hanging="284"/>
      </w:pPr>
      <w:r>
        <w:t xml:space="preserve">Lawson, T, 2016c. </w:t>
      </w:r>
      <w:r w:rsidR="00B96AD3" w:rsidRPr="00DD0F31">
        <w:t>Comparing Conceptions of Social Ontology: Emergent Social Entities and/or Institution</w:t>
      </w:r>
      <w:r>
        <w:t>al Facts?</w:t>
      </w:r>
      <w:r w:rsidR="00B96AD3" w:rsidRPr="006803E4">
        <w:t xml:space="preserve"> </w:t>
      </w:r>
      <w:r w:rsidR="00B96AD3" w:rsidRPr="006803E4">
        <w:rPr>
          <w:i/>
        </w:rPr>
        <w:t xml:space="preserve">Journal for the Theory of Social Behaviour, </w:t>
      </w:r>
      <w:r w:rsidR="00B96AD3" w:rsidRPr="006803E4">
        <w:t>Vol 46, No 4, pp 359-399.</w:t>
      </w:r>
    </w:p>
    <w:p w14:paraId="48C5ADB8" w14:textId="4336358C" w:rsidR="006803E4" w:rsidRPr="006803E4" w:rsidRDefault="00267735" w:rsidP="006803E4">
      <w:pPr>
        <w:ind w:left="284" w:hanging="284"/>
      </w:pPr>
      <w:r>
        <w:t>Lawson, T, 2016d.</w:t>
      </w:r>
      <w:r w:rsidR="00162B34" w:rsidRPr="006803E4">
        <w:t xml:space="preserve"> </w:t>
      </w:r>
      <w:r w:rsidR="006803E4" w:rsidRPr="006803E4">
        <w:rPr>
          <w:rFonts w:eastAsia="Times New Roman"/>
          <w:color w:val="333333"/>
          <w:kern w:val="36"/>
          <w:lang w:val="en"/>
        </w:rPr>
        <w:t>Ontology and Social Relations: Reply to Doug Porpora and to Colin Wight</w:t>
      </w:r>
      <w:r w:rsidR="006803E4">
        <w:rPr>
          <w:rFonts w:eastAsia="Times New Roman"/>
          <w:color w:val="333333"/>
          <w:kern w:val="36"/>
          <w:lang w:val="en"/>
        </w:rPr>
        <w:t xml:space="preserve">, </w:t>
      </w:r>
      <w:r w:rsidR="006803E4" w:rsidRPr="006803E4">
        <w:rPr>
          <w:rFonts w:eastAsia="Times New Roman"/>
          <w:i/>
          <w:color w:val="222222"/>
          <w:lang w:val="en"/>
        </w:rPr>
        <w:t>Journal for the Theory of Social Behaviour</w:t>
      </w:r>
      <w:r w:rsidR="006803E4">
        <w:rPr>
          <w:rFonts w:eastAsia="Times New Roman"/>
          <w:color w:val="222222"/>
          <w:lang w:val="en"/>
        </w:rPr>
        <w:t xml:space="preserve">, </w:t>
      </w:r>
      <w:r w:rsidR="006803E4">
        <w:rPr>
          <w:lang w:val="en"/>
        </w:rPr>
        <w:t>46 (4): 438–449.</w:t>
      </w:r>
    </w:p>
    <w:p w14:paraId="46AB8C1C" w14:textId="4FAD0CA4" w:rsidR="00B96AD3" w:rsidRPr="00F05B60" w:rsidRDefault="00267735" w:rsidP="002D5D58">
      <w:pPr>
        <w:ind w:left="284" w:hanging="284"/>
      </w:pPr>
      <w:r>
        <w:t>Lawson, T, 2017.</w:t>
      </w:r>
      <w:r w:rsidR="00B96AD3" w:rsidRPr="00DD0F31">
        <w:t xml:space="preserve"> ‘Eudaimonic Bubbles, Social Change and the NHS’, in M. S. Archer, (ed.),  Morphogen</w:t>
      </w:r>
      <w:r w:rsidR="00A22B79">
        <w:t>e</w:t>
      </w:r>
      <w:r w:rsidR="00B96AD3" w:rsidRPr="00DD0F31">
        <w:t xml:space="preserve">sis and </w:t>
      </w:r>
      <w:r w:rsidR="00B96AD3" w:rsidRPr="00DD0F31">
        <w:rPr>
          <w:i/>
        </w:rPr>
        <w:t>Human Flourishing</w:t>
      </w:r>
      <w:r w:rsidR="00B96AD3" w:rsidRPr="00DD0F31">
        <w:t xml:space="preserve">, </w:t>
      </w:r>
      <w:r>
        <w:t>New York, Springer</w:t>
      </w:r>
      <w:r w:rsidR="00B96AD3" w:rsidRPr="00DD0F31">
        <w:t>.</w:t>
      </w:r>
    </w:p>
    <w:p w14:paraId="0CCEE6E4" w14:textId="5D93718A" w:rsidR="00DD0F31" w:rsidRDefault="00267735" w:rsidP="002D5D58">
      <w:pPr>
        <w:ind w:left="284" w:hanging="284"/>
        <w:rPr>
          <w:rFonts w:eastAsia="Times New Roman"/>
        </w:rPr>
      </w:pPr>
      <w:r>
        <w:rPr>
          <w:rFonts w:eastAsia="Times New Roman"/>
        </w:rPr>
        <w:t>Lewis, P, ed, 2004.</w:t>
      </w:r>
      <w:r w:rsidR="008D2E38" w:rsidRPr="008B6B64">
        <w:rPr>
          <w:rFonts w:eastAsia="Times New Roman"/>
        </w:rPr>
        <w:t xml:space="preserve"> </w:t>
      </w:r>
      <w:r w:rsidR="008D2E38" w:rsidRPr="008B6B64">
        <w:rPr>
          <w:rFonts w:eastAsia="Times New Roman"/>
          <w:i/>
        </w:rPr>
        <w:t>Transforming Economics, Perspectives on the critical realist project</w:t>
      </w:r>
      <w:r w:rsidR="008D2E38" w:rsidRPr="008B6B64">
        <w:rPr>
          <w:rFonts w:eastAsia="Times New Roman"/>
        </w:rPr>
        <w:t xml:space="preserve">, </w:t>
      </w:r>
      <w:r>
        <w:rPr>
          <w:rFonts w:eastAsia="Times New Roman"/>
        </w:rPr>
        <w:t>London, Routledge</w:t>
      </w:r>
      <w:r w:rsidR="008D2E38" w:rsidRPr="008B6B64">
        <w:rPr>
          <w:rFonts w:eastAsia="Times New Roman"/>
        </w:rPr>
        <w:t>.</w:t>
      </w:r>
    </w:p>
    <w:p w14:paraId="2C1EEC7D" w14:textId="20AA2AC8" w:rsidR="00A168BB" w:rsidRDefault="00A168BB" w:rsidP="002D5D58">
      <w:pPr>
        <w:ind w:left="284" w:hanging="284"/>
        <w:rPr>
          <w:rFonts w:eastAsia="Times New Roman"/>
        </w:rPr>
      </w:pPr>
      <w:r>
        <w:rPr>
          <w:rFonts w:eastAsia="Times New Roman"/>
        </w:rPr>
        <w:t>Lewis, P, 2017</w:t>
      </w:r>
      <w:r w:rsidR="00267735">
        <w:rPr>
          <w:rFonts w:eastAsia="Times New Roman"/>
        </w:rPr>
        <w:t>.</w:t>
      </w:r>
      <w:r w:rsidR="00C552AF">
        <w:rPr>
          <w:rFonts w:eastAsia="Times New Roman"/>
        </w:rPr>
        <w:t xml:space="preserve"> ‘Ontology and the History of Economic Thought: The case of Anti-Reductionism in the work of Frederich Hayek’, </w:t>
      </w:r>
      <w:r w:rsidR="00C552AF" w:rsidRPr="00A6149E">
        <w:rPr>
          <w:i/>
        </w:rPr>
        <w:t>Cambridge Journal of Economics special issue: Cambridge Social Ontology: Clarification, Development and Deployment</w:t>
      </w:r>
      <w:r w:rsidR="00267735">
        <w:rPr>
          <w:rFonts w:eastAsia="Times New Roman"/>
        </w:rPr>
        <w:t>, vol 41, No 5</w:t>
      </w:r>
      <w:r w:rsidR="00C552AF">
        <w:rPr>
          <w:rFonts w:eastAsia="Times New Roman"/>
        </w:rPr>
        <w:t>.</w:t>
      </w:r>
    </w:p>
    <w:p w14:paraId="1C9A9D92" w14:textId="02D5EC74" w:rsidR="00F05B60" w:rsidRDefault="00267735" w:rsidP="002D5D58">
      <w:pPr>
        <w:ind w:left="284" w:hanging="284"/>
        <w:rPr>
          <w:rFonts w:eastAsia="Times New Roman"/>
        </w:rPr>
      </w:pPr>
      <w:r>
        <w:rPr>
          <w:rFonts w:eastAsia="Times New Roman"/>
        </w:rPr>
        <w:t>Martins, N, 2014.</w:t>
      </w:r>
      <w:r w:rsidR="008D2E38" w:rsidRPr="008B6B64">
        <w:rPr>
          <w:rFonts w:eastAsia="Times New Roman"/>
        </w:rPr>
        <w:t xml:space="preserve"> </w:t>
      </w:r>
      <w:r w:rsidR="008D2E38" w:rsidRPr="008B6B64">
        <w:rPr>
          <w:rFonts w:eastAsia="Times New Roman"/>
          <w:i/>
        </w:rPr>
        <w:t>The Cambridge Revival of Political Economy</w:t>
      </w:r>
      <w:r w:rsidR="008D2E38" w:rsidRPr="008B6B64">
        <w:rPr>
          <w:rFonts w:eastAsia="Times New Roman"/>
        </w:rPr>
        <w:t xml:space="preserve">, </w:t>
      </w:r>
      <w:r>
        <w:rPr>
          <w:rFonts w:eastAsia="Times New Roman"/>
        </w:rPr>
        <w:t>London, Routledge</w:t>
      </w:r>
      <w:r w:rsidR="008D2E38" w:rsidRPr="008B6B64">
        <w:rPr>
          <w:rFonts w:eastAsia="Times New Roman"/>
        </w:rPr>
        <w:t>.</w:t>
      </w:r>
    </w:p>
    <w:p w14:paraId="3126C797" w14:textId="3AA3DAC1" w:rsidR="00B82AE2" w:rsidRDefault="00DC2AAC" w:rsidP="002D5D58">
      <w:pPr>
        <w:ind w:left="284" w:hanging="284"/>
        <w:rPr>
          <w:rFonts w:eastAsia="Times New Roman"/>
        </w:rPr>
      </w:pPr>
      <w:r>
        <w:rPr>
          <w:rFonts w:eastAsia="Times New Roman"/>
        </w:rPr>
        <w:t xml:space="preserve">Martins, N, 2017. </w:t>
      </w:r>
      <w:r w:rsidR="00C552AF">
        <w:rPr>
          <w:rFonts w:eastAsia="Times New Roman"/>
        </w:rPr>
        <w:t xml:space="preserve">Critical Ethical Naturalism and </w:t>
      </w:r>
      <w:r>
        <w:rPr>
          <w:rFonts w:eastAsia="Times New Roman"/>
        </w:rPr>
        <w:t>the Transformation of Economics</w:t>
      </w:r>
      <w:r w:rsidR="00C552AF">
        <w:rPr>
          <w:rFonts w:eastAsia="Times New Roman"/>
        </w:rPr>
        <w:t xml:space="preserve"> </w:t>
      </w:r>
      <w:r w:rsidR="00C552AF" w:rsidRPr="00A6149E">
        <w:rPr>
          <w:i/>
        </w:rPr>
        <w:t>Cambridge Journal of Economics special issue: Cambridge Social Ontology: Clarification, Development and Deployment</w:t>
      </w:r>
      <w:r>
        <w:rPr>
          <w:rFonts w:eastAsia="Times New Roman"/>
        </w:rPr>
        <w:t>, vol 41, No 5</w:t>
      </w:r>
      <w:r w:rsidR="00C552AF">
        <w:rPr>
          <w:rFonts w:eastAsia="Times New Roman"/>
        </w:rPr>
        <w:t>.</w:t>
      </w:r>
    </w:p>
    <w:p w14:paraId="2D3A4F16" w14:textId="26E36C3C" w:rsidR="00A168BB" w:rsidRDefault="00A168BB" w:rsidP="002D5D58">
      <w:pPr>
        <w:ind w:left="284" w:hanging="284"/>
        <w:rPr>
          <w:rFonts w:eastAsia="Times New Roman"/>
        </w:rPr>
      </w:pPr>
      <w:r>
        <w:rPr>
          <w:rFonts w:eastAsia="Times New Roman"/>
        </w:rPr>
        <w:t xml:space="preserve">Milanokis, D, </w:t>
      </w:r>
      <w:r w:rsidR="00DC2AAC">
        <w:rPr>
          <w:rFonts w:eastAsia="Times New Roman"/>
        </w:rPr>
        <w:t>2017.</w:t>
      </w:r>
      <w:r w:rsidR="00590BC1" w:rsidRPr="00590BC1">
        <w:t xml:space="preserve"> </w:t>
      </w:r>
      <w:r w:rsidR="00590BC1">
        <w:t>Formalising Economics: Social Change, Values, Mechanics and Mat</w:t>
      </w:r>
      <w:r w:rsidR="00DC2AAC">
        <w:t>hematics in Economics Discourse,</w:t>
      </w:r>
      <w:r w:rsidR="00590BC1">
        <w:rPr>
          <w:rFonts w:eastAsia="Times New Roman"/>
        </w:rPr>
        <w:t xml:space="preserve"> </w:t>
      </w:r>
      <w:r w:rsidR="00590BC1" w:rsidRPr="00A6149E">
        <w:rPr>
          <w:i/>
        </w:rPr>
        <w:t>Cambridge Journal of Economics special issue: Cambridge Social Ontology: Clarification, Development and Deployment</w:t>
      </w:r>
      <w:r w:rsidR="00DC2AAC">
        <w:rPr>
          <w:rFonts w:eastAsia="Times New Roman"/>
        </w:rPr>
        <w:t>, vol 41, No 5</w:t>
      </w:r>
      <w:r w:rsidR="00590BC1">
        <w:rPr>
          <w:rFonts w:eastAsia="Times New Roman"/>
        </w:rPr>
        <w:t>.</w:t>
      </w:r>
    </w:p>
    <w:p w14:paraId="465B7548" w14:textId="15B811CA" w:rsidR="003D6D4E" w:rsidRDefault="00DC2AAC" w:rsidP="002D5D58">
      <w:pPr>
        <w:ind w:left="284" w:hanging="284"/>
        <w:rPr>
          <w:rFonts w:eastAsia="Times New Roman"/>
        </w:rPr>
      </w:pPr>
      <w:r>
        <w:rPr>
          <w:rFonts w:eastAsia="Times New Roman"/>
        </w:rPr>
        <w:t>Morgan, J, 2016.</w:t>
      </w:r>
      <w:r w:rsidR="003D6D4E">
        <w:rPr>
          <w:rFonts w:eastAsia="Times New Roman"/>
        </w:rPr>
        <w:t xml:space="preserve"> </w:t>
      </w:r>
      <w:r w:rsidR="003D6D4E" w:rsidRPr="003D6D4E">
        <w:rPr>
          <w:rFonts w:eastAsia="Times New Roman"/>
          <w:i/>
        </w:rPr>
        <w:t>What is Neoclassical Economics?</w:t>
      </w:r>
      <w:r w:rsidR="003D6D4E">
        <w:rPr>
          <w:rFonts w:eastAsia="Times New Roman"/>
        </w:rPr>
        <w:t xml:space="preserve"> </w:t>
      </w:r>
      <w:r>
        <w:rPr>
          <w:rFonts w:eastAsia="Times New Roman"/>
        </w:rPr>
        <w:t>London, Routledge</w:t>
      </w:r>
      <w:r w:rsidR="003D6D4E">
        <w:rPr>
          <w:rFonts w:eastAsia="Times New Roman"/>
        </w:rPr>
        <w:t>.</w:t>
      </w:r>
    </w:p>
    <w:p w14:paraId="0B02D543" w14:textId="0121727B" w:rsidR="00A168BB" w:rsidRDefault="00B82AE2" w:rsidP="002D5D58">
      <w:pPr>
        <w:ind w:left="284" w:hanging="284"/>
        <w:rPr>
          <w:rFonts w:eastAsia="Times New Roman"/>
        </w:rPr>
      </w:pPr>
      <w:r>
        <w:rPr>
          <w:rFonts w:eastAsia="Times New Roman"/>
        </w:rPr>
        <w:t>Morgan</w:t>
      </w:r>
      <w:r w:rsidR="00C552AF">
        <w:rPr>
          <w:rFonts w:eastAsia="Times New Roman"/>
        </w:rPr>
        <w:t>, J</w:t>
      </w:r>
      <w:r>
        <w:rPr>
          <w:rFonts w:eastAsia="Times New Roman"/>
        </w:rPr>
        <w:t xml:space="preserve"> and Patomaki</w:t>
      </w:r>
      <w:r w:rsidR="00DC2AAC">
        <w:rPr>
          <w:rFonts w:eastAsia="Times New Roman"/>
        </w:rPr>
        <w:t xml:space="preserve">, H, 2017. </w:t>
      </w:r>
      <w:r w:rsidR="00C552AF">
        <w:rPr>
          <w:rFonts w:eastAsia="Times New Roman"/>
        </w:rPr>
        <w:t>Contrast Explanation in Economics: its</w:t>
      </w:r>
      <w:r w:rsidR="00DC2AAC">
        <w:rPr>
          <w:rFonts w:eastAsia="Times New Roman"/>
        </w:rPr>
        <w:t xml:space="preserve"> context, meaning and potential</w:t>
      </w:r>
      <w:r w:rsidR="00C552AF">
        <w:rPr>
          <w:rFonts w:eastAsia="Times New Roman"/>
        </w:rPr>
        <w:t xml:space="preserve">, </w:t>
      </w:r>
      <w:r w:rsidR="00C552AF" w:rsidRPr="00A6149E">
        <w:rPr>
          <w:i/>
        </w:rPr>
        <w:t>Cambridge Journal of Economics special issue: Cambridge Social Ontology: Clarification, Development and Deployment</w:t>
      </w:r>
      <w:r w:rsidR="00DC2AAC">
        <w:rPr>
          <w:rFonts w:eastAsia="Times New Roman"/>
        </w:rPr>
        <w:t>, vol 41, No 5</w:t>
      </w:r>
      <w:r w:rsidR="00C552AF">
        <w:rPr>
          <w:rFonts w:eastAsia="Times New Roman"/>
        </w:rPr>
        <w:t>.</w:t>
      </w:r>
    </w:p>
    <w:p w14:paraId="4FA2CF6B" w14:textId="00D3EBA8" w:rsidR="00B82AE2" w:rsidRDefault="00A168BB" w:rsidP="002D5D58">
      <w:pPr>
        <w:ind w:left="284" w:hanging="284"/>
        <w:rPr>
          <w:rFonts w:eastAsia="Times New Roman"/>
        </w:rPr>
      </w:pPr>
      <w:r>
        <w:rPr>
          <w:rFonts w:eastAsia="Times New Roman"/>
        </w:rPr>
        <w:t xml:space="preserve">Porpora, D, </w:t>
      </w:r>
      <w:r w:rsidR="00DC2AAC">
        <w:rPr>
          <w:rFonts w:eastAsia="Times New Roman"/>
        </w:rPr>
        <w:t xml:space="preserve">2017. </w:t>
      </w:r>
      <w:r w:rsidR="007F5989">
        <w:rPr>
          <w:rFonts w:eastAsia="Times New Roman"/>
        </w:rPr>
        <w:t>Tony L</w:t>
      </w:r>
      <w:r w:rsidR="00C552AF">
        <w:rPr>
          <w:rFonts w:eastAsia="Times New Roman"/>
        </w:rPr>
        <w:t>awson fr</w:t>
      </w:r>
      <w:r w:rsidR="00DC2AAC">
        <w:rPr>
          <w:rFonts w:eastAsia="Times New Roman"/>
        </w:rPr>
        <w:t>om a Sociological Point of View</w:t>
      </w:r>
      <w:r w:rsidR="00C552AF">
        <w:rPr>
          <w:rFonts w:eastAsia="Times New Roman"/>
        </w:rPr>
        <w:t>,</w:t>
      </w:r>
      <w:r w:rsidR="00C552AF" w:rsidRPr="00C552AF">
        <w:rPr>
          <w:i/>
        </w:rPr>
        <w:t xml:space="preserve"> </w:t>
      </w:r>
      <w:r w:rsidR="00C552AF" w:rsidRPr="00A6149E">
        <w:rPr>
          <w:i/>
        </w:rPr>
        <w:t>Cambridge Journal of Economics special issue: Cambridge Social Ontology: Clarification, Development and Deployment</w:t>
      </w:r>
      <w:r w:rsidR="00DC2AAC">
        <w:rPr>
          <w:rFonts w:eastAsia="Times New Roman"/>
        </w:rPr>
        <w:t>, V</w:t>
      </w:r>
      <w:r w:rsidR="00C552AF">
        <w:rPr>
          <w:rFonts w:eastAsia="Times New Roman"/>
        </w:rPr>
        <w:t>o</w:t>
      </w:r>
      <w:r w:rsidR="00DC2AAC">
        <w:rPr>
          <w:rFonts w:eastAsia="Times New Roman"/>
        </w:rPr>
        <w:t>l 41, No 5</w:t>
      </w:r>
      <w:r w:rsidR="00C552AF">
        <w:rPr>
          <w:rFonts w:eastAsia="Times New Roman"/>
        </w:rPr>
        <w:t>.</w:t>
      </w:r>
    </w:p>
    <w:p w14:paraId="729BAD19" w14:textId="64834B32" w:rsidR="00F05B60" w:rsidRDefault="00DC2AAC" w:rsidP="002D5D58">
      <w:pPr>
        <w:ind w:left="284" w:hanging="284"/>
        <w:rPr>
          <w:rFonts w:eastAsia="Times New Roman"/>
        </w:rPr>
      </w:pPr>
      <w:r>
        <w:rPr>
          <w:rFonts w:eastAsia="Times New Roman"/>
        </w:rPr>
        <w:t>Pratten, S, 2015.</w:t>
      </w:r>
      <w:r w:rsidR="00071EE0">
        <w:rPr>
          <w:rFonts w:eastAsia="Times New Roman"/>
        </w:rPr>
        <w:t xml:space="preserve"> </w:t>
      </w:r>
      <w:r w:rsidR="003D6D4E">
        <w:rPr>
          <w:rFonts w:eastAsia="Times New Roman"/>
        </w:rPr>
        <w:t xml:space="preserve">‘Introduction’ in S. Pratten, ed, </w:t>
      </w:r>
      <w:r w:rsidR="00071EE0" w:rsidRPr="00071EE0">
        <w:rPr>
          <w:rFonts w:eastAsia="Times New Roman"/>
          <w:i/>
        </w:rPr>
        <w:t>Social Ontology and Modern Economics,</w:t>
      </w:r>
      <w:r w:rsidR="00071EE0">
        <w:rPr>
          <w:rFonts w:eastAsia="Times New Roman"/>
        </w:rPr>
        <w:t xml:space="preserve"> </w:t>
      </w:r>
      <w:r>
        <w:rPr>
          <w:rFonts w:eastAsia="Times New Roman"/>
        </w:rPr>
        <w:t>London, Routledge</w:t>
      </w:r>
      <w:r w:rsidR="00071EE0">
        <w:rPr>
          <w:rFonts w:eastAsia="Times New Roman"/>
        </w:rPr>
        <w:t>.</w:t>
      </w:r>
    </w:p>
    <w:p w14:paraId="79551C9E" w14:textId="0A3E2F08" w:rsidR="00B82AE2" w:rsidRDefault="00B82AE2" w:rsidP="002D5D58">
      <w:pPr>
        <w:ind w:left="284" w:hanging="284"/>
        <w:rPr>
          <w:rFonts w:eastAsia="Times New Roman"/>
        </w:rPr>
      </w:pPr>
      <w:r>
        <w:rPr>
          <w:rFonts w:eastAsia="Times New Roman"/>
        </w:rPr>
        <w:t>Pratten, S, 2017</w:t>
      </w:r>
      <w:r w:rsidR="00DC2AAC">
        <w:rPr>
          <w:rFonts w:eastAsia="Times New Roman"/>
        </w:rPr>
        <w:t xml:space="preserve">. </w:t>
      </w:r>
      <w:r w:rsidR="00C552AF">
        <w:rPr>
          <w:rFonts w:eastAsia="Times New Roman"/>
        </w:rPr>
        <w:t>Trust and</w:t>
      </w:r>
      <w:r w:rsidR="00DC2AAC">
        <w:rPr>
          <w:rFonts w:eastAsia="Times New Roman"/>
        </w:rPr>
        <w:t xml:space="preserve"> the Social Positioning Process</w:t>
      </w:r>
      <w:r w:rsidR="00C552AF">
        <w:rPr>
          <w:rFonts w:eastAsia="Times New Roman"/>
        </w:rPr>
        <w:t xml:space="preserve">, </w:t>
      </w:r>
      <w:r w:rsidR="00C552AF" w:rsidRPr="00A6149E">
        <w:rPr>
          <w:i/>
        </w:rPr>
        <w:t>Cambridge Journal of Economics special issue: Cambridge Social Ontology: Clarification, Development and Deployment</w:t>
      </w:r>
      <w:r w:rsidR="00DC2AAC">
        <w:rPr>
          <w:rFonts w:eastAsia="Times New Roman"/>
        </w:rPr>
        <w:t>, vol 41, No 5</w:t>
      </w:r>
      <w:r w:rsidR="00C552AF">
        <w:rPr>
          <w:rFonts w:eastAsia="Times New Roman"/>
        </w:rPr>
        <w:t>.</w:t>
      </w:r>
    </w:p>
    <w:p w14:paraId="594C87B9" w14:textId="0845B1C4" w:rsidR="00F05B60" w:rsidRPr="00F05B60" w:rsidRDefault="00B96AD3" w:rsidP="002D5D58">
      <w:pPr>
        <w:rPr>
          <w:color w:val="0000FF"/>
          <w:u w:val="single"/>
        </w:rPr>
      </w:pPr>
      <w:r w:rsidRPr="003D57CE">
        <w:t xml:space="preserve">Rumsfeld, D. 2002. News briefing, </w:t>
      </w:r>
      <w:hyperlink r:id="rId9" w:history="1">
        <w:r w:rsidRPr="003D57CE">
          <w:rPr>
            <w:rStyle w:val="Hyperlink"/>
          </w:rPr>
          <w:t>http://www.nato.int/docu/speech/2002/s020606g.htm</w:t>
        </w:r>
      </w:hyperlink>
    </w:p>
    <w:p w14:paraId="79C85096" w14:textId="77777777" w:rsidR="00071EE0" w:rsidRDefault="00B96AD3" w:rsidP="002D5D58">
      <w:r w:rsidRPr="003D57CE">
        <w:t xml:space="preserve">Rumsfeld, D. 2011. </w:t>
      </w:r>
      <w:r w:rsidRPr="003D57CE">
        <w:rPr>
          <w:i/>
        </w:rPr>
        <w:t>Known and Unknown: A Memoir</w:t>
      </w:r>
      <w:r w:rsidR="00071EE0">
        <w:t>, New York, Sentinel</w:t>
      </w:r>
    </w:p>
    <w:p w14:paraId="23B3FBE0" w14:textId="4E2898B9" w:rsidR="00F05B60" w:rsidRDefault="00DC2AAC" w:rsidP="008A14C6">
      <w:pPr>
        <w:ind w:left="284" w:hanging="284"/>
      </w:pPr>
      <w:r>
        <w:rPr>
          <w:rFonts w:eastAsia="Times New Roman"/>
        </w:rPr>
        <w:t>Searle, J, 1995.</w:t>
      </w:r>
      <w:r w:rsidR="008D2E38" w:rsidRPr="008B6B64">
        <w:rPr>
          <w:rFonts w:eastAsia="Times New Roman"/>
        </w:rPr>
        <w:t xml:space="preserve"> </w:t>
      </w:r>
      <w:r w:rsidR="008D2E38" w:rsidRPr="008B6B64">
        <w:rPr>
          <w:rFonts w:eastAsia="Times New Roman"/>
          <w:i/>
        </w:rPr>
        <w:t>The Constitution of Social Reality</w:t>
      </w:r>
      <w:r w:rsidR="008D2E38" w:rsidRPr="008B6B64">
        <w:rPr>
          <w:rFonts w:eastAsia="Times New Roman"/>
        </w:rPr>
        <w:t xml:space="preserve"> </w:t>
      </w:r>
      <w:r>
        <w:rPr>
          <w:rFonts w:eastAsia="Times New Roman"/>
        </w:rPr>
        <w:t>New York, Free Press</w:t>
      </w:r>
      <w:r w:rsidR="008D2E38" w:rsidRPr="008B6B64">
        <w:rPr>
          <w:rFonts w:eastAsia="Times New Roman"/>
        </w:rPr>
        <w:t>.</w:t>
      </w:r>
    </w:p>
    <w:p w14:paraId="04E77203" w14:textId="65473988" w:rsidR="00B96AD3" w:rsidRDefault="00DC2AAC" w:rsidP="008A14C6">
      <w:pPr>
        <w:ind w:left="284" w:hanging="284"/>
        <w:rPr>
          <w:rFonts w:eastAsia="Times New Roman"/>
        </w:rPr>
      </w:pPr>
      <w:r>
        <w:rPr>
          <w:rFonts w:eastAsia="Times New Roman"/>
        </w:rPr>
        <w:t>Searle, J, 2010.</w:t>
      </w:r>
      <w:r w:rsidR="008D2E38" w:rsidRPr="008B6B64">
        <w:rPr>
          <w:rFonts w:eastAsia="Times New Roman"/>
        </w:rPr>
        <w:t xml:space="preserve"> </w:t>
      </w:r>
      <w:r w:rsidR="008D2E38" w:rsidRPr="008B6B64">
        <w:rPr>
          <w:rFonts w:eastAsia="Times New Roman"/>
          <w:i/>
        </w:rPr>
        <w:t>Making the Social World</w:t>
      </w:r>
      <w:r w:rsidR="008D2E38" w:rsidRPr="008B6B64">
        <w:rPr>
          <w:rFonts w:eastAsia="Times New Roman"/>
        </w:rPr>
        <w:t xml:space="preserve">, </w:t>
      </w:r>
      <w:r>
        <w:rPr>
          <w:rFonts w:eastAsia="Times New Roman"/>
        </w:rPr>
        <w:t>Oxford, Oxford Universirty Press</w:t>
      </w:r>
      <w:r w:rsidR="008D2E38" w:rsidRPr="008B6B64">
        <w:rPr>
          <w:rFonts w:eastAsia="Times New Roman"/>
        </w:rPr>
        <w:t>.</w:t>
      </w:r>
    </w:p>
    <w:p w14:paraId="2CF6333A" w14:textId="2304A702" w:rsidR="00A168BB" w:rsidRPr="00C552AF" w:rsidRDefault="00DC2AAC" w:rsidP="008A14C6">
      <w:pPr>
        <w:ind w:left="284" w:hanging="284"/>
        <w:rPr>
          <w:rFonts w:eastAsia="Times New Roman"/>
        </w:rPr>
      </w:pPr>
      <w:r>
        <w:rPr>
          <w:rFonts w:eastAsia="Times New Roman"/>
        </w:rPr>
        <w:t>Searle, J, 2017. Money: Ontology and Deception</w:t>
      </w:r>
      <w:r w:rsidR="00C552AF">
        <w:rPr>
          <w:rFonts w:eastAsia="Times New Roman"/>
        </w:rPr>
        <w:t xml:space="preserve"> </w:t>
      </w:r>
      <w:r w:rsidR="00C552AF" w:rsidRPr="00A6149E">
        <w:rPr>
          <w:i/>
        </w:rPr>
        <w:t>Cambridge Journal of Economics special issue: Cambridge Social Ontology: Clarification, Development and Deployment</w:t>
      </w:r>
      <w:r>
        <w:rPr>
          <w:rFonts w:eastAsia="Times New Roman"/>
        </w:rPr>
        <w:t>, Vol 41, No 5</w:t>
      </w:r>
      <w:r w:rsidR="00C552AF">
        <w:rPr>
          <w:rFonts w:eastAsia="Times New Roman"/>
        </w:rPr>
        <w:t>.</w:t>
      </w:r>
    </w:p>
    <w:p w14:paraId="3E0D7E95" w14:textId="77777777" w:rsidR="005F68C7" w:rsidRDefault="00B96AD3" w:rsidP="008A14C6">
      <w:pPr>
        <w:widowControl w:val="0"/>
        <w:suppressLineNumbers/>
        <w:ind w:left="284" w:hanging="284"/>
        <w:rPr>
          <w:lang w:eastAsia="it-IT"/>
        </w:rPr>
      </w:pPr>
      <w:r w:rsidRPr="003D57CE">
        <w:rPr>
          <w:lang w:eastAsia="it-IT"/>
        </w:rPr>
        <w:t xml:space="preserve">Taleb, N.N. 2007. </w:t>
      </w:r>
      <w:r w:rsidRPr="003D57CE">
        <w:rPr>
          <w:i/>
          <w:lang w:eastAsia="it-IT"/>
        </w:rPr>
        <w:t>The black swan: The impact of the highly improbable</w:t>
      </w:r>
      <w:r>
        <w:rPr>
          <w:lang w:eastAsia="it-IT"/>
        </w:rPr>
        <w:t>, London, Penguin</w:t>
      </w:r>
      <w:r w:rsidR="00DD0F31">
        <w:rPr>
          <w:lang w:eastAsia="it-IT"/>
        </w:rPr>
        <w:t xml:space="preserve"> B</w:t>
      </w:r>
      <w:r>
        <w:rPr>
          <w:lang w:eastAsia="it-IT"/>
        </w:rPr>
        <w:t>ooks</w:t>
      </w:r>
      <w:r w:rsidR="00DD0F31">
        <w:rPr>
          <w:lang w:eastAsia="it-IT"/>
        </w:rPr>
        <w:t>.</w:t>
      </w:r>
    </w:p>
    <w:p w14:paraId="03F16971" w14:textId="1E5D218F" w:rsidR="00C552AF" w:rsidRPr="00A6149E" w:rsidRDefault="00B82AE2" w:rsidP="008A14C6">
      <w:pPr>
        <w:ind w:left="284" w:hanging="284"/>
        <w:rPr>
          <w:rFonts w:eastAsia="Times New Roman"/>
        </w:rPr>
      </w:pPr>
      <w:r>
        <w:rPr>
          <w:lang w:eastAsia="it-IT"/>
        </w:rPr>
        <w:t>Veldman</w:t>
      </w:r>
      <w:r w:rsidR="00C552AF">
        <w:rPr>
          <w:lang w:eastAsia="it-IT"/>
        </w:rPr>
        <w:t>, J</w:t>
      </w:r>
      <w:r>
        <w:rPr>
          <w:lang w:eastAsia="it-IT"/>
        </w:rPr>
        <w:t xml:space="preserve"> and Wilmott</w:t>
      </w:r>
      <w:r w:rsidR="00DC2AAC">
        <w:rPr>
          <w:lang w:eastAsia="it-IT"/>
        </w:rPr>
        <w:t xml:space="preserve">, H, 2017. </w:t>
      </w:r>
      <w:r w:rsidR="00C552AF">
        <w:rPr>
          <w:lang w:eastAsia="it-IT"/>
        </w:rPr>
        <w:t>Soci</w:t>
      </w:r>
      <w:r w:rsidR="00DC2AAC">
        <w:rPr>
          <w:lang w:eastAsia="it-IT"/>
        </w:rPr>
        <w:t>al Ontology and the Corporation</w:t>
      </w:r>
      <w:r w:rsidR="00C552AF">
        <w:rPr>
          <w:lang w:eastAsia="it-IT"/>
        </w:rPr>
        <w:t xml:space="preserve">, </w:t>
      </w:r>
      <w:r w:rsidR="00C552AF" w:rsidRPr="00A6149E">
        <w:rPr>
          <w:i/>
        </w:rPr>
        <w:t>Cambridge Journal of Economics special issue: Cambridge Social Ontology: Clarification, Development and Deployment</w:t>
      </w:r>
      <w:r w:rsidR="00DC2AAC">
        <w:rPr>
          <w:rFonts w:eastAsia="Times New Roman"/>
        </w:rPr>
        <w:t>, vol 41, No 5</w:t>
      </w:r>
      <w:r w:rsidR="00C552AF">
        <w:rPr>
          <w:rFonts w:eastAsia="Times New Roman"/>
        </w:rPr>
        <w:t>.</w:t>
      </w:r>
    </w:p>
    <w:p w14:paraId="65DD638A" w14:textId="6CCD6EC2" w:rsidR="00B82AE2" w:rsidRPr="00DD0F31" w:rsidRDefault="00B82AE2" w:rsidP="005E2542">
      <w:pPr>
        <w:widowControl w:val="0"/>
        <w:suppressLineNumbers/>
        <w:spacing w:after="120" w:line="360" w:lineRule="auto"/>
        <w:ind w:left="720" w:hanging="720"/>
        <w:jc w:val="both"/>
        <w:rPr>
          <w:lang w:eastAsia="it-IT"/>
        </w:rPr>
      </w:pPr>
    </w:p>
    <w:sectPr w:rsidR="00B82AE2" w:rsidRPr="00DD0F31">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A0C877" w14:textId="77777777" w:rsidR="00FC6123" w:rsidRDefault="00FC6123" w:rsidP="008B6B64">
      <w:r>
        <w:separator/>
      </w:r>
    </w:p>
  </w:endnote>
  <w:endnote w:type="continuationSeparator" w:id="0">
    <w:p w14:paraId="2AC119FC" w14:textId="77777777" w:rsidR="00FC6123" w:rsidRDefault="00FC6123" w:rsidP="008B6B64">
      <w:r>
        <w:continuationSeparator/>
      </w:r>
    </w:p>
  </w:endnote>
  <w:endnote w:type="continuationNotice" w:id="1">
    <w:p w14:paraId="436C04DA" w14:textId="77777777" w:rsidR="00FC6123" w:rsidRDefault="00FC61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8373507"/>
      <w:docPartObj>
        <w:docPartGallery w:val="Page Numbers (Bottom of Page)"/>
        <w:docPartUnique/>
      </w:docPartObj>
    </w:sdtPr>
    <w:sdtEndPr>
      <w:rPr>
        <w:noProof/>
      </w:rPr>
    </w:sdtEndPr>
    <w:sdtContent>
      <w:p w14:paraId="387C187F" w14:textId="4DFB104A" w:rsidR="00311328" w:rsidRDefault="00311328">
        <w:pPr>
          <w:pStyle w:val="Footer"/>
          <w:jc w:val="right"/>
        </w:pPr>
        <w:r>
          <w:fldChar w:fldCharType="begin"/>
        </w:r>
        <w:r>
          <w:instrText xml:space="preserve"> PAGE   \* MERGEFORMAT </w:instrText>
        </w:r>
        <w:r>
          <w:fldChar w:fldCharType="separate"/>
        </w:r>
        <w:r w:rsidR="00B513A4">
          <w:rPr>
            <w:noProof/>
          </w:rPr>
          <w:t>1</w:t>
        </w:r>
        <w:r>
          <w:rPr>
            <w:noProof/>
          </w:rPr>
          <w:fldChar w:fldCharType="end"/>
        </w:r>
      </w:p>
    </w:sdtContent>
  </w:sdt>
  <w:p w14:paraId="37F95BC3" w14:textId="77777777" w:rsidR="00311328" w:rsidRDefault="0031132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BF71F8" w14:textId="77777777" w:rsidR="00FC6123" w:rsidRDefault="00FC6123" w:rsidP="008B6B64">
      <w:r>
        <w:separator/>
      </w:r>
    </w:p>
  </w:footnote>
  <w:footnote w:type="continuationSeparator" w:id="0">
    <w:p w14:paraId="79174C28" w14:textId="77777777" w:rsidR="00FC6123" w:rsidRDefault="00FC6123" w:rsidP="008B6B64">
      <w:r>
        <w:continuationSeparator/>
      </w:r>
    </w:p>
  </w:footnote>
  <w:footnote w:type="continuationNotice" w:id="1">
    <w:p w14:paraId="3B94A25B" w14:textId="77777777" w:rsidR="00FC6123" w:rsidRDefault="00FC6123"/>
  </w:footnote>
  <w:footnote w:id="2">
    <w:p w14:paraId="00057991" w14:textId="7DFC586D" w:rsidR="00311328" w:rsidRPr="002D5D58" w:rsidRDefault="00311328" w:rsidP="00CB345F">
      <w:pPr>
        <w:pStyle w:val="FootnoteText"/>
        <w:contextualSpacing/>
        <w:jc w:val="both"/>
        <w:rPr>
          <w:rFonts w:ascii="Times New Roman" w:hAnsi="Times New Roman"/>
          <w:sz w:val="18"/>
          <w:szCs w:val="18"/>
        </w:rPr>
      </w:pPr>
      <w:r w:rsidRPr="002D5D58">
        <w:rPr>
          <w:rStyle w:val="FootnoteReference"/>
          <w:rFonts w:ascii="Times New Roman" w:hAnsi="Times New Roman"/>
          <w:sz w:val="18"/>
          <w:szCs w:val="18"/>
        </w:rPr>
        <w:footnoteRef/>
      </w:r>
      <w:r w:rsidRPr="002D5D58">
        <w:rPr>
          <w:rFonts w:ascii="Times New Roman" w:hAnsi="Times New Roman"/>
          <w:sz w:val="18"/>
          <w:szCs w:val="18"/>
        </w:rPr>
        <w:t xml:space="preserve"> See especially Lawson (2015a). One of the mo</w:t>
      </w:r>
      <w:r>
        <w:rPr>
          <w:rFonts w:ascii="Times New Roman" w:hAnsi="Times New Roman"/>
          <w:sz w:val="18"/>
          <w:szCs w:val="18"/>
        </w:rPr>
        <w:t>st</w:t>
      </w:r>
      <w:r w:rsidRPr="002D5D58">
        <w:rPr>
          <w:rFonts w:ascii="Times New Roman" w:hAnsi="Times New Roman"/>
          <w:sz w:val="18"/>
          <w:szCs w:val="18"/>
        </w:rPr>
        <w:t xml:space="preserve"> prominent alternatives </w:t>
      </w:r>
      <w:r>
        <w:rPr>
          <w:rFonts w:ascii="Times New Roman" w:hAnsi="Times New Roman"/>
          <w:sz w:val="18"/>
          <w:szCs w:val="18"/>
        </w:rPr>
        <w:t xml:space="preserve">to the Cambridge approach </w:t>
      </w:r>
      <w:r w:rsidRPr="002D5D58">
        <w:rPr>
          <w:rFonts w:ascii="Times New Roman" w:hAnsi="Times New Roman"/>
          <w:sz w:val="18"/>
          <w:szCs w:val="18"/>
        </w:rPr>
        <w:t>is that developed by John Searle and his colleagues</w:t>
      </w:r>
      <w:r>
        <w:rPr>
          <w:rFonts w:ascii="Times New Roman" w:hAnsi="Times New Roman"/>
          <w:sz w:val="18"/>
          <w:szCs w:val="18"/>
        </w:rPr>
        <w:t xml:space="preserve"> at the University of California, Berkeley</w:t>
      </w:r>
      <w:r w:rsidRPr="002D5D58">
        <w:rPr>
          <w:rFonts w:ascii="Times New Roman" w:hAnsi="Times New Roman"/>
          <w:sz w:val="18"/>
          <w:szCs w:val="18"/>
        </w:rPr>
        <w:t>. The Berke</w:t>
      </w:r>
      <w:r>
        <w:rPr>
          <w:rFonts w:ascii="Times New Roman" w:hAnsi="Times New Roman"/>
          <w:sz w:val="18"/>
          <w:szCs w:val="18"/>
        </w:rPr>
        <w:t>ley Social Ontology Group (BSOG</w:t>
      </w:r>
      <w:r w:rsidRPr="002D5D58">
        <w:rPr>
          <w:rFonts w:ascii="Times New Roman" w:hAnsi="Times New Roman"/>
          <w:sz w:val="18"/>
          <w:szCs w:val="18"/>
        </w:rPr>
        <w:t xml:space="preserve"> as it is known</w:t>
      </w:r>
      <w:r>
        <w:rPr>
          <w:rFonts w:ascii="Times New Roman" w:hAnsi="Times New Roman"/>
          <w:sz w:val="18"/>
          <w:szCs w:val="18"/>
        </w:rPr>
        <w:t>)</w:t>
      </w:r>
      <w:r w:rsidRPr="002D5D58">
        <w:rPr>
          <w:rFonts w:ascii="Times New Roman" w:hAnsi="Times New Roman"/>
          <w:sz w:val="18"/>
          <w:szCs w:val="18"/>
        </w:rPr>
        <w:t xml:space="preserve"> is run on similar lines to its Cambridge counterpart, and there are close links between the two groups. See Lawson (2012</w:t>
      </w:r>
      <w:r>
        <w:rPr>
          <w:rFonts w:ascii="Times New Roman" w:hAnsi="Times New Roman"/>
          <w:sz w:val="18"/>
          <w:szCs w:val="18"/>
        </w:rPr>
        <w:t>a</w:t>
      </w:r>
      <w:r w:rsidRPr="002D5D58">
        <w:rPr>
          <w:rFonts w:ascii="Times New Roman" w:hAnsi="Times New Roman"/>
          <w:sz w:val="18"/>
          <w:szCs w:val="18"/>
        </w:rPr>
        <w:t xml:space="preserve"> and 2016</w:t>
      </w:r>
      <w:r>
        <w:rPr>
          <w:rFonts w:ascii="Times New Roman" w:hAnsi="Times New Roman"/>
          <w:sz w:val="18"/>
          <w:szCs w:val="18"/>
        </w:rPr>
        <w:t>c</w:t>
      </w:r>
      <w:r w:rsidRPr="002D5D58">
        <w:rPr>
          <w:rFonts w:ascii="Times New Roman" w:hAnsi="Times New Roman"/>
          <w:sz w:val="18"/>
          <w:szCs w:val="18"/>
        </w:rPr>
        <w:t>) for comparison of the two programmes.</w:t>
      </w:r>
    </w:p>
  </w:footnote>
  <w:footnote w:id="3">
    <w:p w14:paraId="5FCDC0BC" w14:textId="77777777" w:rsidR="00311328" w:rsidRDefault="00311328" w:rsidP="00B45588">
      <w:pPr>
        <w:pStyle w:val="FootnoteText"/>
        <w:contextualSpacing/>
        <w:jc w:val="both"/>
        <w:rPr>
          <w:rFonts w:ascii="Times New Roman" w:hAnsi="Times New Roman"/>
          <w:sz w:val="18"/>
          <w:szCs w:val="18"/>
        </w:rPr>
      </w:pPr>
    </w:p>
    <w:p w14:paraId="7367E484" w14:textId="77777777" w:rsidR="00311328" w:rsidRPr="002D5D58" w:rsidRDefault="00311328" w:rsidP="00B45588">
      <w:pPr>
        <w:pStyle w:val="FootnoteText"/>
        <w:contextualSpacing/>
        <w:jc w:val="both"/>
        <w:rPr>
          <w:rFonts w:ascii="Times New Roman" w:hAnsi="Times New Roman"/>
          <w:sz w:val="18"/>
          <w:szCs w:val="18"/>
        </w:rPr>
      </w:pPr>
      <w:r w:rsidRPr="002D5D58">
        <w:rPr>
          <w:rStyle w:val="FootnoteReference"/>
          <w:rFonts w:ascii="Times New Roman" w:hAnsi="Times New Roman"/>
          <w:sz w:val="18"/>
          <w:szCs w:val="18"/>
        </w:rPr>
        <w:footnoteRef/>
      </w:r>
      <w:r w:rsidRPr="002D5D58">
        <w:rPr>
          <w:rFonts w:ascii="Times New Roman" w:hAnsi="Times New Roman"/>
          <w:sz w:val="18"/>
          <w:szCs w:val="18"/>
        </w:rPr>
        <w:t xml:space="preserve"> For a brief history of the Realist Workshop and the Cambridge So</w:t>
      </w:r>
      <w:r>
        <w:rPr>
          <w:rFonts w:ascii="Times New Roman" w:hAnsi="Times New Roman"/>
          <w:sz w:val="18"/>
          <w:szCs w:val="18"/>
        </w:rPr>
        <w:t>cial Ontology Group see Pratten</w:t>
      </w:r>
      <w:r w:rsidRPr="002D5D58">
        <w:rPr>
          <w:rFonts w:ascii="Times New Roman" w:hAnsi="Times New Roman"/>
          <w:sz w:val="18"/>
          <w:szCs w:val="18"/>
        </w:rPr>
        <w:t xml:space="preserve"> (2015). For further background on the development of the Cambridge group see the interviews with Tony Lawson in Hirsch and DesRoches (2009) and Dunn (2009).</w:t>
      </w:r>
    </w:p>
  </w:footnote>
  <w:footnote w:id="4">
    <w:p w14:paraId="5086FA96" w14:textId="77777777" w:rsidR="00311328" w:rsidRPr="002D5D58" w:rsidRDefault="00311328" w:rsidP="00AD6F18">
      <w:pPr>
        <w:pStyle w:val="FootnoteText"/>
        <w:contextualSpacing/>
        <w:jc w:val="both"/>
        <w:rPr>
          <w:rFonts w:ascii="Times New Roman" w:hAnsi="Times New Roman"/>
          <w:sz w:val="18"/>
          <w:szCs w:val="18"/>
        </w:rPr>
      </w:pPr>
      <w:r w:rsidRPr="002D5D58">
        <w:rPr>
          <w:rStyle w:val="FootnoteReference"/>
          <w:rFonts w:ascii="Times New Roman" w:hAnsi="Times New Roman"/>
          <w:sz w:val="18"/>
          <w:szCs w:val="18"/>
        </w:rPr>
        <w:footnoteRef/>
      </w:r>
      <w:r w:rsidRPr="002D5D58">
        <w:rPr>
          <w:rFonts w:ascii="Times New Roman" w:hAnsi="Times New Roman"/>
          <w:sz w:val="18"/>
          <w:szCs w:val="18"/>
        </w:rPr>
        <w:t xml:space="preserve"> From time to time Lawson has returned to the former studies as a way of illustrating particular methodological issues (see Lawson, 1997a, chapter 15 and 1998</w:t>
      </w:r>
      <w:r>
        <w:rPr>
          <w:rFonts w:ascii="Times New Roman" w:hAnsi="Times New Roman"/>
          <w:sz w:val="18"/>
          <w:szCs w:val="18"/>
        </w:rPr>
        <w:t>, 2014</w:t>
      </w:r>
      <w:r w:rsidRPr="002D5D58">
        <w:rPr>
          <w:rFonts w:ascii="Times New Roman" w:hAnsi="Times New Roman"/>
          <w:sz w:val="18"/>
          <w:szCs w:val="18"/>
        </w:rPr>
        <w:t>).</w:t>
      </w:r>
    </w:p>
  </w:footnote>
  <w:footnote w:id="5">
    <w:p w14:paraId="6B76D4B6" w14:textId="77777777" w:rsidR="00311328" w:rsidRDefault="00311328" w:rsidP="00AD6F18">
      <w:pPr>
        <w:contextualSpacing/>
        <w:jc w:val="both"/>
        <w:rPr>
          <w:sz w:val="18"/>
          <w:szCs w:val="18"/>
        </w:rPr>
      </w:pPr>
    </w:p>
    <w:p w14:paraId="65483504" w14:textId="1CCE6207" w:rsidR="00311328" w:rsidRPr="002D5D58" w:rsidRDefault="00311328" w:rsidP="00AD6F18">
      <w:pPr>
        <w:contextualSpacing/>
        <w:jc w:val="both"/>
        <w:rPr>
          <w:sz w:val="18"/>
          <w:szCs w:val="18"/>
        </w:rPr>
      </w:pPr>
      <w:r w:rsidRPr="002D5D58">
        <w:rPr>
          <w:rStyle w:val="FootnoteReference"/>
          <w:sz w:val="18"/>
          <w:szCs w:val="18"/>
        </w:rPr>
        <w:footnoteRef/>
      </w:r>
      <w:r w:rsidRPr="002D5D58">
        <w:rPr>
          <w:sz w:val="18"/>
          <w:szCs w:val="18"/>
        </w:rPr>
        <w:t xml:space="preserve"> During the course of the second stage Lawson </w:t>
      </w:r>
      <w:r>
        <w:rPr>
          <w:sz w:val="18"/>
          <w:szCs w:val="18"/>
        </w:rPr>
        <w:t>joined</w:t>
      </w:r>
      <w:r w:rsidRPr="002D5D58">
        <w:rPr>
          <w:sz w:val="18"/>
          <w:szCs w:val="18"/>
        </w:rPr>
        <w:t xml:space="preserve"> with others </w:t>
      </w:r>
      <w:r w:rsidR="00891489">
        <w:rPr>
          <w:sz w:val="18"/>
          <w:szCs w:val="18"/>
        </w:rPr>
        <w:t xml:space="preserve">from different disciplines but </w:t>
      </w:r>
      <w:r w:rsidRPr="002D5D58">
        <w:rPr>
          <w:sz w:val="18"/>
          <w:szCs w:val="18"/>
        </w:rPr>
        <w:t>working o</w:t>
      </w:r>
      <w:r w:rsidR="00891489">
        <w:rPr>
          <w:sz w:val="18"/>
          <w:szCs w:val="18"/>
        </w:rPr>
        <w:t>n</w:t>
      </w:r>
      <w:r w:rsidRPr="002D5D58">
        <w:rPr>
          <w:sz w:val="18"/>
          <w:szCs w:val="18"/>
        </w:rPr>
        <w:t xml:space="preserve"> similar lines </w:t>
      </w:r>
      <w:r w:rsidR="00703A2B">
        <w:rPr>
          <w:sz w:val="18"/>
          <w:szCs w:val="18"/>
        </w:rPr>
        <w:t xml:space="preserve">under the banner of </w:t>
      </w:r>
      <w:r w:rsidR="00703A2B" w:rsidRPr="00891489">
        <w:rPr>
          <w:i/>
          <w:sz w:val="18"/>
          <w:szCs w:val="18"/>
        </w:rPr>
        <w:t xml:space="preserve">critical realism </w:t>
      </w:r>
      <w:r w:rsidRPr="002D5D58">
        <w:rPr>
          <w:sz w:val="18"/>
          <w:szCs w:val="18"/>
        </w:rPr>
        <w:t>(Margret Archer in Sociology, Alan Norrie in Law, Andrew Collier and Roy Bhaskar in Philosophy)</w:t>
      </w:r>
      <w:r w:rsidR="004309FB">
        <w:rPr>
          <w:sz w:val="18"/>
          <w:szCs w:val="18"/>
        </w:rPr>
        <w:t xml:space="preserve">. </w:t>
      </w:r>
      <w:r w:rsidR="005C3993">
        <w:rPr>
          <w:sz w:val="18"/>
          <w:szCs w:val="18"/>
        </w:rPr>
        <w:t>This group</w:t>
      </w:r>
      <w:r w:rsidRPr="002D5D58">
        <w:rPr>
          <w:sz w:val="18"/>
          <w:szCs w:val="18"/>
        </w:rPr>
        <w:t xml:space="preserve"> formed the </w:t>
      </w:r>
      <w:r w:rsidRPr="004A445B">
        <w:rPr>
          <w:i/>
          <w:sz w:val="18"/>
          <w:szCs w:val="18"/>
        </w:rPr>
        <w:t>Centre for Critical Realism</w:t>
      </w:r>
      <w:r w:rsidRPr="002D5D58">
        <w:rPr>
          <w:sz w:val="18"/>
          <w:szCs w:val="18"/>
        </w:rPr>
        <w:t xml:space="preserve"> and the </w:t>
      </w:r>
      <w:r>
        <w:rPr>
          <w:i/>
          <w:sz w:val="18"/>
          <w:szCs w:val="18"/>
        </w:rPr>
        <w:t>International Association</w:t>
      </w:r>
      <w:r w:rsidRPr="004A445B">
        <w:rPr>
          <w:i/>
          <w:sz w:val="18"/>
          <w:szCs w:val="18"/>
        </w:rPr>
        <w:t xml:space="preserve"> for Critical Realism</w:t>
      </w:r>
      <w:r w:rsidR="005C3993">
        <w:rPr>
          <w:sz w:val="18"/>
          <w:szCs w:val="18"/>
        </w:rPr>
        <w:t xml:space="preserve">, which </w:t>
      </w:r>
      <w:r>
        <w:rPr>
          <w:sz w:val="18"/>
          <w:szCs w:val="18"/>
        </w:rPr>
        <w:t xml:space="preserve">led many </w:t>
      </w:r>
      <w:r w:rsidRPr="002D5D58">
        <w:rPr>
          <w:sz w:val="18"/>
          <w:szCs w:val="18"/>
        </w:rPr>
        <w:t xml:space="preserve">to </w:t>
      </w:r>
      <w:r w:rsidR="002259EA">
        <w:rPr>
          <w:sz w:val="18"/>
          <w:szCs w:val="18"/>
        </w:rPr>
        <w:t>associate</w:t>
      </w:r>
      <w:r w:rsidRPr="002D5D58">
        <w:rPr>
          <w:sz w:val="18"/>
          <w:szCs w:val="18"/>
        </w:rPr>
        <w:t xml:space="preserve"> the </w:t>
      </w:r>
      <w:r w:rsidR="005C3993">
        <w:rPr>
          <w:sz w:val="18"/>
          <w:szCs w:val="18"/>
        </w:rPr>
        <w:t>work</w:t>
      </w:r>
      <w:r w:rsidR="005C3993" w:rsidRPr="002D5D58">
        <w:rPr>
          <w:sz w:val="18"/>
          <w:szCs w:val="18"/>
        </w:rPr>
        <w:t xml:space="preserve"> </w:t>
      </w:r>
      <w:r w:rsidRPr="002D5D58">
        <w:rPr>
          <w:sz w:val="18"/>
          <w:szCs w:val="18"/>
        </w:rPr>
        <w:t xml:space="preserve">of Lawson and those linked with it as </w:t>
      </w:r>
      <w:r w:rsidRPr="002D5D58">
        <w:rPr>
          <w:i/>
          <w:sz w:val="18"/>
          <w:szCs w:val="18"/>
        </w:rPr>
        <w:t>critical realism in economics</w:t>
      </w:r>
      <w:r w:rsidRPr="002D5D58">
        <w:rPr>
          <w:sz w:val="18"/>
          <w:szCs w:val="18"/>
        </w:rPr>
        <w:t xml:space="preserve"> (see in particular Fleetwood, 1999, Lewis, 2004, Downward, 2003).</w:t>
      </w:r>
      <w:r w:rsidR="008B26DB">
        <w:rPr>
          <w:sz w:val="18"/>
          <w:szCs w:val="18"/>
        </w:rPr>
        <w:t xml:space="preserve"> However,</w:t>
      </w:r>
      <w:r w:rsidR="00891489">
        <w:rPr>
          <w:sz w:val="18"/>
          <w:szCs w:val="18"/>
        </w:rPr>
        <w:t xml:space="preserve"> </w:t>
      </w:r>
      <w:r w:rsidR="008B26DB">
        <w:rPr>
          <w:sz w:val="18"/>
          <w:szCs w:val="18"/>
        </w:rPr>
        <w:t xml:space="preserve">the </w:t>
      </w:r>
      <w:r w:rsidR="004309FB">
        <w:rPr>
          <w:sz w:val="18"/>
          <w:szCs w:val="18"/>
        </w:rPr>
        <w:t xml:space="preserve">projects pursued by </w:t>
      </w:r>
      <w:r w:rsidRPr="002D5D58">
        <w:rPr>
          <w:sz w:val="18"/>
          <w:szCs w:val="18"/>
        </w:rPr>
        <w:t xml:space="preserve">Lawson and the Cambridge group </w:t>
      </w:r>
      <w:r w:rsidR="008B26DB">
        <w:rPr>
          <w:sz w:val="18"/>
          <w:szCs w:val="18"/>
        </w:rPr>
        <w:t>on the one hand and those pursued within critical realism on the other developed in different ways over the years</w:t>
      </w:r>
      <w:r>
        <w:rPr>
          <w:sz w:val="18"/>
          <w:szCs w:val="18"/>
        </w:rPr>
        <w:t xml:space="preserve">, </w:t>
      </w:r>
      <w:r w:rsidR="002259EA">
        <w:rPr>
          <w:sz w:val="18"/>
          <w:szCs w:val="18"/>
        </w:rPr>
        <w:t xml:space="preserve">and </w:t>
      </w:r>
      <w:r w:rsidRPr="002D5D58">
        <w:rPr>
          <w:sz w:val="18"/>
          <w:szCs w:val="18"/>
        </w:rPr>
        <w:t xml:space="preserve">Lawson </w:t>
      </w:r>
      <w:r w:rsidR="008B26DB">
        <w:rPr>
          <w:sz w:val="18"/>
          <w:szCs w:val="18"/>
        </w:rPr>
        <w:t xml:space="preserve">now tends to avoid the label and to </w:t>
      </w:r>
      <w:r w:rsidRPr="002D5D58">
        <w:rPr>
          <w:sz w:val="18"/>
          <w:szCs w:val="18"/>
        </w:rPr>
        <w:t xml:space="preserve">argue that clarity is best served by elaborating precisely what each project involves rather than </w:t>
      </w:r>
      <w:r>
        <w:rPr>
          <w:sz w:val="18"/>
          <w:szCs w:val="18"/>
        </w:rPr>
        <w:t xml:space="preserve">presuming </w:t>
      </w:r>
      <w:r w:rsidR="008B26DB">
        <w:rPr>
          <w:sz w:val="18"/>
          <w:szCs w:val="18"/>
        </w:rPr>
        <w:t xml:space="preserve">that </w:t>
      </w:r>
      <w:r>
        <w:rPr>
          <w:sz w:val="18"/>
          <w:szCs w:val="18"/>
        </w:rPr>
        <w:t xml:space="preserve">all fit neatly within a </w:t>
      </w:r>
      <w:r w:rsidR="008B26DB">
        <w:rPr>
          <w:sz w:val="18"/>
          <w:szCs w:val="18"/>
        </w:rPr>
        <w:t xml:space="preserve">single </w:t>
      </w:r>
      <w:r w:rsidRPr="002D5D58">
        <w:rPr>
          <w:sz w:val="18"/>
          <w:szCs w:val="18"/>
        </w:rPr>
        <w:t>homogeneous framework (see Hirsch and DesRoches 2009).</w:t>
      </w:r>
    </w:p>
  </w:footnote>
  <w:footnote w:id="6">
    <w:p w14:paraId="039B16F8" w14:textId="15920E93" w:rsidR="00311328" w:rsidRPr="002D5D58" w:rsidRDefault="00311328" w:rsidP="00A87D2E">
      <w:pPr>
        <w:pStyle w:val="FootnoteText"/>
        <w:contextualSpacing/>
        <w:jc w:val="both"/>
        <w:rPr>
          <w:rFonts w:ascii="Times New Roman" w:hAnsi="Times New Roman"/>
          <w:sz w:val="18"/>
          <w:szCs w:val="18"/>
        </w:rPr>
      </w:pPr>
      <w:r w:rsidRPr="002D5D58">
        <w:rPr>
          <w:rStyle w:val="FootnoteReference"/>
          <w:rFonts w:ascii="Times New Roman" w:hAnsi="Times New Roman"/>
          <w:sz w:val="18"/>
          <w:szCs w:val="18"/>
        </w:rPr>
        <w:footnoteRef/>
      </w:r>
      <w:r w:rsidRPr="002D5D58">
        <w:rPr>
          <w:rFonts w:ascii="Times New Roman" w:hAnsi="Times New Roman"/>
          <w:sz w:val="18"/>
          <w:szCs w:val="18"/>
        </w:rPr>
        <w:t xml:space="preserve"> This discussion of the links between contrast explanation and standpoint theory is just one element of a much broader engagement with feminist theory, see Lawson, 1999, 2003b, 2003c, 2007a.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4D1076"/>
    <w:multiLevelType w:val="hybridMultilevel"/>
    <w:tmpl w:val="40CAF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4E53C0"/>
    <w:multiLevelType w:val="hybridMultilevel"/>
    <w:tmpl w:val="8430C03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4096EB2"/>
    <w:multiLevelType w:val="hybridMultilevel"/>
    <w:tmpl w:val="E23A51A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380B2D6C"/>
    <w:multiLevelType w:val="multilevel"/>
    <w:tmpl w:val="E23A51A8"/>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4" w15:restartNumberingAfterBreak="0">
    <w:nsid w:val="3E503554"/>
    <w:multiLevelType w:val="hybridMultilevel"/>
    <w:tmpl w:val="34483060"/>
    <w:lvl w:ilvl="0" w:tplc="C5A03952">
      <w:start w:val="1"/>
      <w:numFmt w:val="bullet"/>
      <w:lvlText w:val=""/>
      <w:lvlJc w:val="left"/>
      <w:pPr>
        <w:ind w:left="1440" w:hanging="72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BCC2403"/>
    <w:multiLevelType w:val="hybridMultilevel"/>
    <w:tmpl w:val="77849D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FE350DD"/>
    <w:multiLevelType w:val="hybridMultilevel"/>
    <w:tmpl w:val="05B44108"/>
    <w:lvl w:ilvl="0" w:tplc="487C478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413F7E"/>
    <w:multiLevelType w:val="hybridMultilevel"/>
    <w:tmpl w:val="2F4E1214"/>
    <w:lvl w:ilvl="0" w:tplc="FBF81266">
      <w:start w:val="1"/>
      <w:numFmt w:val="decimal"/>
      <w:lvlText w:val="%1."/>
      <w:lvlJc w:val="left"/>
      <w:pPr>
        <w:ind w:left="540" w:hanging="360"/>
      </w:pPr>
      <w:rPr>
        <w:rFonts w:ascii="Times New Roman" w:hAnsi="Times New Roman" w:cs="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3CB7CC1"/>
    <w:multiLevelType w:val="hybridMultilevel"/>
    <w:tmpl w:val="FB4C1ACC"/>
    <w:lvl w:ilvl="0" w:tplc="B126AFE8">
      <w:numFmt w:val="bullet"/>
      <w:lvlText w:val="-"/>
      <w:lvlJc w:val="left"/>
      <w:pPr>
        <w:ind w:left="1800" w:hanging="360"/>
      </w:pPr>
      <w:rPr>
        <w:rFonts w:ascii="Times New Roman" w:eastAsiaTheme="minorHAnsi" w:hAnsi="Times New Roman"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0"/>
  </w:num>
  <w:num w:numId="2">
    <w:abstractNumId w:val="1"/>
  </w:num>
  <w:num w:numId="3">
    <w:abstractNumId w:val="6"/>
  </w:num>
  <w:num w:numId="4">
    <w:abstractNumId w:val="8"/>
  </w:num>
  <w:num w:numId="5">
    <w:abstractNumId w:val="2"/>
  </w:num>
  <w:num w:numId="6">
    <w:abstractNumId w:val="3"/>
  </w:num>
  <w:num w:numId="7">
    <w:abstractNumId w:val="4"/>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284"/>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B90"/>
    <w:rsid w:val="00004E13"/>
    <w:rsid w:val="00004F69"/>
    <w:rsid w:val="000063D4"/>
    <w:rsid w:val="0001084F"/>
    <w:rsid w:val="00013568"/>
    <w:rsid w:val="000139A0"/>
    <w:rsid w:val="00013FD7"/>
    <w:rsid w:val="00020A01"/>
    <w:rsid w:val="00021E83"/>
    <w:rsid w:val="00022F43"/>
    <w:rsid w:val="000238BB"/>
    <w:rsid w:val="000246C3"/>
    <w:rsid w:val="000267B6"/>
    <w:rsid w:val="00027BC8"/>
    <w:rsid w:val="00027C5E"/>
    <w:rsid w:val="00031F0E"/>
    <w:rsid w:val="0003272C"/>
    <w:rsid w:val="00033D95"/>
    <w:rsid w:val="00034ACF"/>
    <w:rsid w:val="000375C0"/>
    <w:rsid w:val="00037BEC"/>
    <w:rsid w:val="00037C41"/>
    <w:rsid w:val="00041A5A"/>
    <w:rsid w:val="00041ED3"/>
    <w:rsid w:val="000442F6"/>
    <w:rsid w:val="0004495F"/>
    <w:rsid w:val="00045C8F"/>
    <w:rsid w:val="00045DA3"/>
    <w:rsid w:val="00046004"/>
    <w:rsid w:val="0004681E"/>
    <w:rsid w:val="00047B5A"/>
    <w:rsid w:val="00047E78"/>
    <w:rsid w:val="00050169"/>
    <w:rsid w:val="00051E39"/>
    <w:rsid w:val="0005233F"/>
    <w:rsid w:val="00052536"/>
    <w:rsid w:val="00052699"/>
    <w:rsid w:val="00055BF7"/>
    <w:rsid w:val="00056C15"/>
    <w:rsid w:val="000575EE"/>
    <w:rsid w:val="0006040C"/>
    <w:rsid w:val="00062712"/>
    <w:rsid w:val="000627D6"/>
    <w:rsid w:val="00066982"/>
    <w:rsid w:val="00066C07"/>
    <w:rsid w:val="00071EE0"/>
    <w:rsid w:val="000729D0"/>
    <w:rsid w:val="000730CB"/>
    <w:rsid w:val="000733F5"/>
    <w:rsid w:val="00074035"/>
    <w:rsid w:val="000746FE"/>
    <w:rsid w:val="00077E20"/>
    <w:rsid w:val="000813E5"/>
    <w:rsid w:val="00090811"/>
    <w:rsid w:val="00091C40"/>
    <w:rsid w:val="0009223E"/>
    <w:rsid w:val="0009578D"/>
    <w:rsid w:val="00095EB6"/>
    <w:rsid w:val="000A45AE"/>
    <w:rsid w:val="000A4C06"/>
    <w:rsid w:val="000A6EAB"/>
    <w:rsid w:val="000B16DA"/>
    <w:rsid w:val="000B2477"/>
    <w:rsid w:val="000B282D"/>
    <w:rsid w:val="000B2A5E"/>
    <w:rsid w:val="000B4CB6"/>
    <w:rsid w:val="000C03DB"/>
    <w:rsid w:val="000C14D8"/>
    <w:rsid w:val="000C22CF"/>
    <w:rsid w:val="000C276A"/>
    <w:rsid w:val="000C3079"/>
    <w:rsid w:val="000C3A0A"/>
    <w:rsid w:val="000C7873"/>
    <w:rsid w:val="000D03C1"/>
    <w:rsid w:val="000D10B9"/>
    <w:rsid w:val="000D2369"/>
    <w:rsid w:val="000D363C"/>
    <w:rsid w:val="000D36D4"/>
    <w:rsid w:val="000D3A1F"/>
    <w:rsid w:val="000D3D5E"/>
    <w:rsid w:val="000D4687"/>
    <w:rsid w:val="000E1706"/>
    <w:rsid w:val="000E2FD7"/>
    <w:rsid w:val="000E62AA"/>
    <w:rsid w:val="000E6347"/>
    <w:rsid w:val="000E6F38"/>
    <w:rsid w:val="000E79DD"/>
    <w:rsid w:val="000F0402"/>
    <w:rsid w:val="000F2FF6"/>
    <w:rsid w:val="000F76B8"/>
    <w:rsid w:val="0010131D"/>
    <w:rsid w:val="001013E7"/>
    <w:rsid w:val="001018BF"/>
    <w:rsid w:val="0010326B"/>
    <w:rsid w:val="001033E6"/>
    <w:rsid w:val="0010504C"/>
    <w:rsid w:val="0010643D"/>
    <w:rsid w:val="001078EC"/>
    <w:rsid w:val="00107FB5"/>
    <w:rsid w:val="0011079C"/>
    <w:rsid w:val="0011162F"/>
    <w:rsid w:val="00111F8C"/>
    <w:rsid w:val="00113EC2"/>
    <w:rsid w:val="001142C8"/>
    <w:rsid w:val="001158B7"/>
    <w:rsid w:val="0011757E"/>
    <w:rsid w:val="00117BBF"/>
    <w:rsid w:val="00117FF8"/>
    <w:rsid w:val="00120A2D"/>
    <w:rsid w:val="00120B5C"/>
    <w:rsid w:val="00122797"/>
    <w:rsid w:val="00124F53"/>
    <w:rsid w:val="00125B7B"/>
    <w:rsid w:val="0012784D"/>
    <w:rsid w:val="00130B04"/>
    <w:rsid w:val="00133C02"/>
    <w:rsid w:val="00136EC0"/>
    <w:rsid w:val="00136F9F"/>
    <w:rsid w:val="00137969"/>
    <w:rsid w:val="001402DC"/>
    <w:rsid w:val="00140443"/>
    <w:rsid w:val="00144FD8"/>
    <w:rsid w:val="0014628F"/>
    <w:rsid w:val="00146541"/>
    <w:rsid w:val="00154FEE"/>
    <w:rsid w:val="001570A1"/>
    <w:rsid w:val="00162A20"/>
    <w:rsid w:val="00162B34"/>
    <w:rsid w:val="00163D31"/>
    <w:rsid w:val="00164A55"/>
    <w:rsid w:val="00164C33"/>
    <w:rsid w:val="0016509C"/>
    <w:rsid w:val="00165A8C"/>
    <w:rsid w:val="00165ACA"/>
    <w:rsid w:val="001666FB"/>
    <w:rsid w:val="00170660"/>
    <w:rsid w:val="00172536"/>
    <w:rsid w:val="001756D0"/>
    <w:rsid w:val="00176A1D"/>
    <w:rsid w:val="001814CD"/>
    <w:rsid w:val="00182F8C"/>
    <w:rsid w:val="0018660F"/>
    <w:rsid w:val="00187300"/>
    <w:rsid w:val="00194DF6"/>
    <w:rsid w:val="00197F08"/>
    <w:rsid w:val="001A2436"/>
    <w:rsid w:val="001A5FE9"/>
    <w:rsid w:val="001A77F9"/>
    <w:rsid w:val="001B3AA8"/>
    <w:rsid w:val="001B3F18"/>
    <w:rsid w:val="001B5531"/>
    <w:rsid w:val="001B7AAF"/>
    <w:rsid w:val="001C11B9"/>
    <w:rsid w:val="001C26B5"/>
    <w:rsid w:val="001C2E6C"/>
    <w:rsid w:val="001C4032"/>
    <w:rsid w:val="001C51CF"/>
    <w:rsid w:val="001D005A"/>
    <w:rsid w:val="001D015A"/>
    <w:rsid w:val="001D1AFD"/>
    <w:rsid w:val="001D3CFF"/>
    <w:rsid w:val="001D3D41"/>
    <w:rsid w:val="001D65BF"/>
    <w:rsid w:val="001D6702"/>
    <w:rsid w:val="001E11AE"/>
    <w:rsid w:val="001E23B3"/>
    <w:rsid w:val="001E342F"/>
    <w:rsid w:val="001E3B24"/>
    <w:rsid w:val="001E6336"/>
    <w:rsid w:val="001E7928"/>
    <w:rsid w:val="001E7A17"/>
    <w:rsid w:val="001E7AE1"/>
    <w:rsid w:val="001F0656"/>
    <w:rsid w:val="001F16D9"/>
    <w:rsid w:val="001F35D8"/>
    <w:rsid w:val="001F5587"/>
    <w:rsid w:val="002026D7"/>
    <w:rsid w:val="00203ECB"/>
    <w:rsid w:val="002040FF"/>
    <w:rsid w:val="00205D50"/>
    <w:rsid w:val="002103C6"/>
    <w:rsid w:val="0021351F"/>
    <w:rsid w:val="00215F35"/>
    <w:rsid w:val="00216261"/>
    <w:rsid w:val="002169FB"/>
    <w:rsid w:val="0022057E"/>
    <w:rsid w:val="00221F2D"/>
    <w:rsid w:val="00221F7C"/>
    <w:rsid w:val="002226DD"/>
    <w:rsid w:val="00225772"/>
    <w:rsid w:val="002259EA"/>
    <w:rsid w:val="00226FC6"/>
    <w:rsid w:val="00232748"/>
    <w:rsid w:val="00234371"/>
    <w:rsid w:val="00234CEE"/>
    <w:rsid w:val="002352BA"/>
    <w:rsid w:val="002374FE"/>
    <w:rsid w:val="0024013A"/>
    <w:rsid w:val="00240FEB"/>
    <w:rsid w:val="002435CB"/>
    <w:rsid w:val="002437AE"/>
    <w:rsid w:val="00250C17"/>
    <w:rsid w:val="0025128A"/>
    <w:rsid w:val="00252083"/>
    <w:rsid w:val="00253966"/>
    <w:rsid w:val="00253CC3"/>
    <w:rsid w:val="00254AD4"/>
    <w:rsid w:val="002550CB"/>
    <w:rsid w:val="002569E5"/>
    <w:rsid w:val="00257A28"/>
    <w:rsid w:val="00257DD8"/>
    <w:rsid w:val="0026031D"/>
    <w:rsid w:val="00261251"/>
    <w:rsid w:val="00262882"/>
    <w:rsid w:val="00262D63"/>
    <w:rsid w:val="00263605"/>
    <w:rsid w:val="00264A27"/>
    <w:rsid w:val="00267735"/>
    <w:rsid w:val="002702FE"/>
    <w:rsid w:val="00270DA7"/>
    <w:rsid w:val="002714FC"/>
    <w:rsid w:val="0027253F"/>
    <w:rsid w:val="00272648"/>
    <w:rsid w:val="002726E5"/>
    <w:rsid w:val="0027373B"/>
    <w:rsid w:val="00274E77"/>
    <w:rsid w:val="00275269"/>
    <w:rsid w:val="00275816"/>
    <w:rsid w:val="0028038D"/>
    <w:rsid w:val="0028163A"/>
    <w:rsid w:val="00287576"/>
    <w:rsid w:val="0029144C"/>
    <w:rsid w:val="00291D88"/>
    <w:rsid w:val="00292A3B"/>
    <w:rsid w:val="002943EE"/>
    <w:rsid w:val="00297293"/>
    <w:rsid w:val="002A161A"/>
    <w:rsid w:val="002A35E2"/>
    <w:rsid w:val="002A3DC3"/>
    <w:rsid w:val="002A4131"/>
    <w:rsid w:val="002A504A"/>
    <w:rsid w:val="002A59A2"/>
    <w:rsid w:val="002A5E9C"/>
    <w:rsid w:val="002A6FFA"/>
    <w:rsid w:val="002A7291"/>
    <w:rsid w:val="002B0980"/>
    <w:rsid w:val="002B27D0"/>
    <w:rsid w:val="002B6BD5"/>
    <w:rsid w:val="002C447A"/>
    <w:rsid w:val="002C4B1C"/>
    <w:rsid w:val="002C4D83"/>
    <w:rsid w:val="002C5A62"/>
    <w:rsid w:val="002C658A"/>
    <w:rsid w:val="002C6BDA"/>
    <w:rsid w:val="002D01AC"/>
    <w:rsid w:val="002D2462"/>
    <w:rsid w:val="002D2DC7"/>
    <w:rsid w:val="002D30B7"/>
    <w:rsid w:val="002D3683"/>
    <w:rsid w:val="002D403A"/>
    <w:rsid w:val="002D5D58"/>
    <w:rsid w:val="002E017C"/>
    <w:rsid w:val="002E156D"/>
    <w:rsid w:val="002E18F4"/>
    <w:rsid w:val="002E3B1F"/>
    <w:rsid w:val="002E42B9"/>
    <w:rsid w:val="002E466C"/>
    <w:rsid w:val="002E48F7"/>
    <w:rsid w:val="002E4EE3"/>
    <w:rsid w:val="002E515E"/>
    <w:rsid w:val="002E5625"/>
    <w:rsid w:val="002E6B40"/>
    <w:rsid w:val="002E76A2"/>
    <w:rsid w:val="002E7A5B"/>
    <w:rsid w:val="002E7C7C"/>
    <w:rsid w:val="002E7F5A"/>
    <w:rsid w:val="002F1CCF"/>
    <w:rsid w:val="002F1E54"/>
    <w:rsid w:val="002F3072"/>
    <w:rsid w:val="002F47E7"/>
    <w:rsid w:val="002F49F3"/>
    <w:rsid w:val="002F5C4F"/>
    <w:rsid w:val="002F5E14"/>
    <w:rsid w:val="002F7529"/>
    <w:rsid w:val="002F79F5"/>
    <w:rsid w:val="002F7A8B"/>
    <w:rsid w:val="003009D7"/>
    <w:rsid w:val="003040B4"/>
    <w:rsid w:val="00304A73"/>
    <w:rsid w:val="003050E3"/>
    <w:rsid w:val="003067C8"/>
    <w:rsid w:val="00310F07"/>
    <w:rsid w:val="00311328"/>
    <w:rsid w:val="00311C1D"/>
    <w:rsid w:val="00313666"/>
    <w:rsid w:val="003156B8"/>
    <w:rsid w:val="00315BFB"/>
    <w:rsid w:val="00315D35"/>
    <w:rsid w:val="00317FC8"/>
    <w:rsid w:val="003204CC"/>
    <w:rsid w:val="003206F3"/>
    <w:rsid w:val="00321CFD"/>
    <w:rsid w:val="00322F16"/>
    <w:rsid w:val="003243DE"/>
    <w:rsid w:val="00325395"/>
    <w:rsid w:val="00326B33"/>
    <w:rsid w:val="00327ACD"/>
    <w:rsid w:val="00331011"/>
    <w:rsid w:val="00334B05"/>
    <w:rsid w:val="00335A15"/>
    <w:rsid w:val="00337B41"/>
    <w:rsid w:val="00337FC6"/>
    <w:rsid w:val="00340372"/>
    <w:rsid w:val="003418E8"/>
    <w:rsid w:val="0034540E"/>
    <w:rsid w:val="00350A3E"/>
    <w:rsid w:val="00351DD8"/>
    <w:rsid w:val="003525C5"/>
    <w:rsid w:val="00361756"/>
    <w:rsid w:val="00366717"/>
    <w:rsid w:val="00367C6F"/>
    <w:rsid w:val="00371214"/>
    <w:rsid w:val="0037547A"/>
    <w:rsid w:val="0038156C"/>
    <w:rsid w:val="00382CE5"/>
    <w:rsid w:val="003846E3"/>
    <w:rsid w:val="00385B62"/>
    <w:rsid w:val="0038692C"/>
    <w:rsid w:val="00386A64"/>
    <w:rsid w:val="00387DD5"/>
    <w:rsid w:val="00391135"/>
    <w:rsid w:val="00393DEF"/>
    <w:rsid w:val="0039486D"/>
    <w:rsid w:val="003956C2"/>
    <w:rsid w:val="003A412E"/>
    <w:rsid w:val="003A53FC"/>
    <w:rsid w:val="003A7431"/>
    <w:rsid w:val="003C0638"/>
    <w:rsid w:val="003C06ED"/>
    <w:rsid w:val="003C08DB"/>
    <w:rsid w:val="003C0C43"/>
    <w:rsid w:val="003C1A16"/>
    <w:rsid w:val="003C1B1F"/>
    <w:rsid w:val="003C200F"/>
    <w:rsid w:val="003C3BE9"/>
    <w:rsid w:val="003C7AA9"/>
    <w:rsid w:val="003D0D74"/>
    <w:rsid w:val="003D3108"/>
    <w:rsid w:val="003D599D"/>
    <w:rsid w:val="003D6D4E"/>
    <w:rsid w:val="003D76AB"/>
    <w:rsid w:val="003D7705"/>
    <w:rsid w:val="003E0E32"/>
    <w:rsid w:val="003E3189"/>
    <w:rsid w:val="003E39F0"/>
    <w:rsid w:val="003E3DA6"/>
    <w:rsid w:val="003F0EDB"/>
    <w:rsid w:val="003F13B7"/>
    <w:rsid w:val="003F14C3"/>
    <w:rsid w:val="003F1AD4"/>
    <w:rsid w:val="003F4A87"/>
    <w:rsid w:val="003F5A52"/>
    <w:rsid w:val="00404577"/>
    <w:rsid w:val="00404909"/>
    <w:rsid w:val="00410987"/>
    <w:rsid w:val="004111D9"/>
    <w:rsid w:val="00413780"/>
    <w:rsid w:val="00413AEC"/>
    <w:rsid w:val="00415FC2"/>
    <w:rsid w:val="00416DA0"/>
    <w:rsid w:val="00417C80"/>
    <w:rsid w:val="004214E2"/>
    <w:rsid w:val="00421910"/>
    <w:rsid w:val="00421F56"/>
    <w:rsid w:val="00422107"/>
    <w:rsid w:val="0042233E"/>
    <w:rsid w:val="00424C28"/>
    <w:rsid w:val="004260FB"/>
    <w:rsid w:val="00427250"/>
    <w:rsid w:val="004272CD"/>
    <w:rsid w:val="00427C81"/>
    <w:rsid w:val="004309FB"/>
    <w:rsid w:val="00430C37"/>
    <w:rsid w:val="004313AE"/>
    <w:rsid w:val="00432255"/>
    <w:rsid w:val="00433037"/>
    <w:rsid w:val="00433674"/>
    <w:rsid w:val="004343AB"/>
    <w:rsid w:val="00440549"/>
    <w:rsid w:val="00441F84"/>
    <w:rsid w:val="004423CD"/>
    <w:rsid w:val="00443CB0"/>
    <w:rsid w:val="00444DAF"/>
    <w:rsid w:val="00444EE5"/>
    <w:rsid w:val="00444F4F"/>
    <w:rsid w:val="00450607"/>
    <w:rsid w:val="0045377A"/>
    <w:rsid w:val="00454AAC"/>
    <w:rsid w:val="0045751F"/>
    <w:rsid w:val="00457E5C"/>
    <w:rsid w:val="00461CD6"/>
    <w:rsid w:val="0046328E"/>
    <w:rsid w:val="00464B70"/>
    <w:rsid w:val="00464F04"/>
    <w:rsid w:val="0046517D"/>
    <w:rsid w:val="00467A87"/>
    <w:rsid w:val="00470CAE"/>
    <w:rsid w:val="00473AAD"/>
    <w:rsid w:val="004743F7"/>
    <w:rsid w:val="0048143F"/>
    <w:rsid w:val="004840CB"/>
    <w:rsid w:val="00485189"/>
    <w:rsid w:val="00487F86"/>
    <w:rsid w:val="00493B36"/>
    <w:rsid w:val="004A445B"/>
    <w:rsid w:val="004B01BD"/>
    <w:rsid w:val="004B1E38"/>
    <w:rsid w:val="004B2395"/>
    <w:rsid w:val="004B7031"/>
    <w:rsid w:val="004C2A9E"/>
    <w:rsid w:val="004C76EF"/>
    <w:rsid w:val="004D1FBB"/>
    <w:rsid w:val="004D3592"/>
    <w:rsid w:val="004D3DAC"/>
    <w:rsid w:val="004D43EC"/>
    <w:rsid w:val="004D6563"/>
    <w:rsid w:val="004E0FE5"/>
    <w:rsid w:val="004E3CE3"/>
    <w:rsid w:val="004E4A1D"/>
    <w:rsid w:val="004E5C9A"/>
    <w:rsid w:val="004F1DDA"/>
    <w:rsid w:val="004F4BEA"/>
    <w:rsid w:val="004F544D"/>
    <w:rsid w:val="004F7983"/>
    <w:rsid w:val="004F7B2C"/>
    <w:rsid w:val="0050061D"/>
    <w:rsid w:val="005021FE"/>
    <w:rsid w:val="00503234"/>
    <w:rsid w:val="00504656"/>
    <w:rsid w:val="00505AE9"/>
    <w:rsid w:val="00505D85"/>
    <w:rsid w:val="005117BE"/>
    <w:rsid w:val="00512A5B"/>
    <w:rsid w:val="00513039"/>
    <w:rsid w:val="00513D33"/>
    <w:rsid w:val="00515AA2"/>
    <w:rsid w:val="00515D6C"/>
    <w:rsid w:val="00517C9E"/>
    <w:rsid w:val="00521CFF"/>
    <w:rsid w:val="00522A4E"/>
    <w:rsid w:val="00522EFA"/>
    <w:rsid w:val="00523276"/>
    <w:rsid w:val="00523CE6"/>
    <w:rsid w:val="005242D8"/>
    <w:rsid w:val="005257AF"/>
    <w:rsid w:val="00526AE8"/>
    <w:rsid w:val="00526E24"/>
    <w:rsid w:val="0053161D"/>
    <w:rsid w:val="00535759"/>
    <w:rsid w:val="0053747A"/>
    <w:rsid w:val="00537B90"/>
    <w:rsid w:val="005413D9"/>
    <w:rsid w:val="00541B51"/>
    <w:rsid w:val="005427A6"/>
    <w:rsid w:val="0054350F"/>
    <w:rsid w:val="005463BF"/>
    <w:rsid w:val="00550941"/>
    <w:rsid w:val="00552442"/>
    <w:rsid w:val="00552863"/>
    <w:rsid w:val="00554D73"/>
    <w:rsid w:val="00555600"/>
    <w:rsid w:val="00555D61"/>
    <w:rsid w:val="00556549"/>
    <w:rsid w:val="00557BAF"/>
    <w:rsid w:val="005617CB"/>
    <w:rsid w:val="00561AB9"/>
    <w:rsid w:val="00561E69"/>
    <w:rsid w:val="00563223"/>
    <w:rsid w:val="005632C1"/>
    <w:rsid w:val="00564491"/>
    <w:rsid w:val="00571CE9"/>
    <w:rsid w:val="005731EF"/>
    <w:rsid w:val="0057341C"/>
    <w:rsid w:val="00576B48"/>
    <w:rsid w:val="00581DAB"/>
    <w:rsid w:val="00581F8D"/>
    <w:rsid w:val="00582F4C"/>
    <w:rsid w:val="00583569"/>
    <w:rsid w:val="005849D9"/>
    <w:rsid w:val="00584FA5"/>
    <w:rsid w:val="00587741"/>
    <w:rsid w:val="00590BC1"/>
    <w:rsid w:val="005917AA"/>
    <w:rsid w:val="00592F95"/>
    <w:rsid w:val="00593DE7"/>
    <w:rsid w:val="0059505D"/>
    <w:rsid w:val="0059634B"/>
    <w:rsid w:val="005A3F15"/>
    <w:rsid w:val="005A3F21"/>
    <w:rsid w:val="005A4AE3"/>
    <w:rsid w:val="005A5DDC"/>
    <w:rsid w:val="005A7143"/>
    <w:rsid w:val="005A7DC8"/>
    <w:rsid w:val="005A7FA0"/>
    <w:rsid w:val="005B1898"/>
    <w:rsid w:val="005B3074"/>
    <w:rsid w:val="005B346A"/>
    <w:rsid w:val="005B460E"/>
    <w:rsid w:val="005B6364"/>
    <w:rsid w:val="005C000A"/>
    <w:rsid w:val="005C0AF5"/>
    <w:rsid w:val="005C0B2E"/>
    <w:rsid w:val="005C3993"/>
    <w:rsid w:val="005C5885"/>
    <w:rsid w:val="005C6166"/>
    <w:rsid w:val="005C7DF2"/>
    <w:rsid w:val="005D1042"/>
    <w:rsid w:val="005D646D"/>
    <w:rsid w:val="005E0343"/>
    <w:rsid w:val="005E05D2"/>
    <w:rsid w:val="005E0EA7"/>
    <w:rsid w:val="005E12B1"/>
    <w:rsid w:val="005E1964"/>
    <w:rsid w:val="005E2542"/>
    <w:rsid w:val="005E43A9"/>
    <w:rsid w:val="005E4DD5"/>
    <w:rsid w:val="005E51C9"/>
    <w:rsid w:val="005E746D"/>
    <w:rsid w:val="005E7C0B"/>
    <w:rsid w:val="005F2EB7"/>
    <w:rsid w:val="005F3068"/>
    <w:rsid w:val="005F505B"/>
    <w:rsid w:val="005F6897"/>
    <w:rsid w:val="005F68C7"/>
    <w:rsid w:val="005F6A04"/>
    <w:rsid w:val="00600BD9"/>
    <w:rsid w:val="00602335"/>
    <w:rsid w:val="00602DFD"/>
    <w:rsid w:val="006059C5"/>
    <w:rsid w:val="0061165A"/>
    <w:rsid w:val="006116BA"/>
    <w:rsid w:val="00611DB3"/>
    <w:rsid w:val="006122D3"/>
    <w:rsid w:val="006131F4"/>
    <w:rsid w:val="006133CD"/>
    <w:rsid w:val="006166CC"/>
    <w:rsid w:val="006229C1"/>
    <w:rsid w:val="0062425C"/>
    <w:rsid w:val="006266FE"/>
    <w:rsid w:val="00631F46"/>
    <w:rsid w:val="006337FA"/>
    <w:rsid w:val="00635908"/>
    <w:rsid w:val="006363FC"/>
    <w:rsid w:val="00636A85"/>
    <w:rsid w:val="00637A84"/>
    <w:rsid w:val="00637BFC"/>
    <w:rsid w:val="0064337B"/>
    <w:rsid w:val="00643DF6"/>
    <w:rsid w:val="0064501D"/>
    <w:rsid w:val="00645141"/>
    <w:rsid w:val="006532B3"/>
    <w:rsid w:val="00653D0F"/>
    <w:rsid w:val="0065626F"/>
    <w:rsid w:val="00656490"/>
    <w:rsid w:val="00657913"/>
    <w:rsid w:val="006667E7"/>
    <w:rsid w:val="00666C95"/>
    <w:rsid w:val="00666CD8"/>
    <w:rsid w:val="00671059"/>
    <w:rsid w:val="006761D0"/>
    <w:rsid w:val="00677939"/>
    <w:rsid w:val="0067793C"/>
    <w:rsid w:val="006803E4"/>
    <w:rsid w:val="006820AC"/>
    <w:rsid w:val="00683142"/>
    <w:rsid w:val="006840D9"/>
    <w:rsid w:val="0068789C"/>
    <w:rsid w:val="00690218"/>
    <w:rsid w:val="00690515"/>
    <w:rsid w:val="00692238"/>
    <w:rsid w:val="0069302A"/>
    <w:rsid w:val="00693053"/>
    <w:rsid w:val="006937A8"/>
    <w:rsid w:val="006948B9"/>
    <w:rsid w:val="00695A12"/>
    <w:rsid w:val="00696499"/>
    <w:rsid w:val="00696950"/>
    <w:rsid w:val="006A1B95"/>
    <w:rsid w:val="006A1E1F"/>
    <w:rsid w:val="006A22D5"/>
    <w:rsid w:val="006A4274"/>
    <w:rsid w:val="006A48BB"/>
    <w:rsid w:val="006A4FC9"/>
    <w:rsid w:val="006A5E5B"/>
    <w:rsid w:val="006A7D5D"/>
    <w:rsid w:val="006B4065"/>
    <w:rsid w:val="006B49E5"/>
    <w:rsid w:val="006C12BF"/>
    <w:rsid w:val="006C342B"/>
    <w:rsid w:val="006C467D"/>
    <w:rsid w:val="006C5470"/>
    <w:rsid w:val="006C6947"/>
    <w:rsid w:val="006C7244"/>
    <w:rsid w:val="006D0C73"/>
    <w:rsid w:val="006D186E"/>
    <w:rsid w:val="006D2FF0"/>
    <w:rsid w:val="006D37F0"/>
    <w:rsid w:val="006D3A46"/>
    <w:rsid w:val="006D4E0F"/>
    <w:rsid w:val="006D5DED"/>
    <w:rsid w:val="006D5F9F"/>
    <w:rsid w:val="006D60CC"/>
    <w:rsid w:val="006D6FC4"/>
    <w:rsid w:val="006E27E6"/>
    <w:rsid w:val="006E3A4B"/>
    <w:rsid w:val="006E43AB"/>
    <w:rsid w:val="006E4A47"/>
    <w:rsid w:val="006E702D"/>
    <w:rsid w:val="006E71D8"/>
    <w:rsid w:val="006F1498"/>
    <w:rsid w:val="006F1606"/>
    <w:rsid w:val="006F1B6D"/>
    <w:rsid w:val="006F48DD"/>
    <w:rsid w:val="007004ED"/>
    <w:rsid w:val="00700E5F"/>
    <w:rsid w:val="00701567"/>
    <w:rsid w:val="00703A2B"/>
    <w:rsid w:val="007070DA"/>
    <w:rsid w:val="007073DB"/>
    <w:rsid w:val="0071178E"/>
    <w:rsid w:val="007122BD"/>
    <w:rsid w:val="0071399C"/>
    <w:rsid w:val="007158C3"/>
    <w:rsid w:val="00715B69"/>
    <w:rsid w:val="007200F4"/>
    <w:rsid w:val="00720D1E"/>
    <w:rsid w:val="007226D7"/>
    <w:rsid w:val="00724E2D"/>
    <w:rsid w:val="00725CCF"/>
    <w:rsid w:val="00727017"/>
    <w:rsid w:val="00727EC8"/>
    <w:rsid w:val="00731BBC"/>
    <w:rsid w:val="00731CE7"/>
    <w:rsid w:val="00733FD6"/>
    <w:rsid w:val="00734847"/>
    <w:rsid w:val="00735657"/>
    <w:rsid w:val="00736F32"/>
    <w:rsid w:val="00741A09"/>
    <w:rsid w:val="00741E5D"/>
    <w:rsid w:val="00742DF0"/>
    <w:rsid w:val="00743196"/>
    <w:rsid w:val="0074461D"/>
    <w:rsid w:val="007452DB"/>
    <w:rsid w:val="0074708C"/>
    <w:rsid w:val="00760078"/>
    <w:rsid w:val="00765068"/>
    <w:rsid w:val="0077059B"/>
    <w:rsid w:val="0077070B"/>
    <w:rsid w:val="00771781"/>
    <w:rsid w:val="00773A19"/>
    <w:rsid w:val="00774695"/>
    <w:rsid w:val="0077692D"/>
    <w:rsid w:val="00776FC1"/>
    <w:rsid w:val="00777720"/>
    <w:rsid w:val="0078021A"/>
    <w:rsid w:val="007860B0"/>
    <w:rsid w:val="00786309"/>
    <w:rsid w:val="0079033A"/>
    <w:rsid w:val="007907D8"/>
    <w:rsid w:val="00795888"/>
    <w:rsid w:val="00796C44"/>
    <w:rsid w:val="007974AD"/>
    <w:rsid w:val="007A30CE"/>
    <w:rsid w:val="007A7D07"/>
    <w:rsid w:val="007B42CC"/>
    <w:rsid w:val="007B6A39"/>
    <w:rsid w:val="007B7533"/>
    <w:rsid w:val="007C0F09"/>
    <w:rsid w:val="007C1670"/>
    <w:rsid w:val="007C2D1B"/>
    <w:rsid w:val="007C3033"/>
    <w:rsid w:val="007C3132"/>
    <w:rsid w:val="007C50C8"/>
    <w:rsid w:val="007C79D7"/>
    <w:rsid w:val="007D0CDB"/>
    <w:rsid w:val="007D1552"/>
    <w:rsid w:val="007D56A1"/>
    <w:rsid w:val="007D5802"/>
    <w:rsid w:val="007D6DAE"/>
    <w:rsid w:val="007D6E12"/>
    <w:rsid w:val="007E0929"/>
    <w:rsid w:val="007E0A49"/>
    <w:rsid w:val="007E18AA"/>
    <w:rsid w:val="007E1CC7"/>
    <w:rsid w:val="007E5211"/>
    <w:rsid w:val="007E69EC"/>
    <w:rsid w:val="007E7766"/>
    <w:rsid w:val="007F0FBC"/>
    <w:rsid w:val="007F111A"/>
    <w:rsid w:val="007F164F"/>
    <w:rsid w:val="007F55C2"/>
    <w:rsid w:val="007F5989"/>
    <w:rsid w:val="00800922"/>
    <w:rsid w:val="0080114C"/>
    <w:rsid w:val="008136EE"/>
    <w:rsid w:val="008151C4"/>
    <w:rsid w:val="00821461"/>
    <w:rsid w:val="00821B9D"/>
    <w:rsid w:val="0082725B"/>
    <w:rsid w:val="0083275A"/>
    <w:rsid w:val="0083431A"/>
    <w:rsid w:val="00835703"/>
    <w:rsid w:val="008360B4"/>
    <w:rsid w:val="00837345"/>
    <w:rsid w:val="00837E17"/>
    <w:rsid w:val="008414A6"/>
    <w:rsid w:val="00841C95"/>
    <w:rsid w:val="00842E08"/>
    <w:rsid w:val="00846B0A"/>
    <w:rsid w:val="00846FEB"/>
    <w:rsid w:val="00851706"/>
    <w:rsid w:val="00855EFB"/>
    <w:rsid w:val="00860513"/>
    <w:rsid w:val="00862B64"/>
    <w:rsid w:val="00862D06"/>
    <w:rsid w:val="00870321"/>
    <w:rsid w:val="00870D22"/>
    <w:rsid w:val="008725DC"/>
    <w:rsid w:val="0087285A"/>
    <w:rsid w:val="0087389F"/>
    <w:rsid w:val="00875127"/>
    <w:rsid w:val="008769ED"/>
    <w:rsid w:val="008803B0"/>
    <w:rsid w:val="00881CEC"/>
    <w:rsid w:val="00881F22"/>
    <w:rsid w:val="0088337C"/>
    <w:rsid w:val="00884D75"/>
    <w:rsid w:val="00891489"/>
    <w:rsid w:val="008918D2"/>
    <w:rsid w:val="008954EA"/>
    <w:rsid w:val="008A14C6"/>
    <w:rsid w:val="008A2BE8"/>
    <w:rsid w:val="008A6D16"/>
    <w:rsid w:val="008B26DB"/>
    <w:rsid w:val="008B5F6B"/>
    <w:rsid w:val="008B6AE8"/>
    <w:rsid w:val="008B6B64"/>
    <w:rsid w:val="008B7733"/>
    <w:rsid w:val="008B7C5F"/>
    <w:rsid w:val="008B7E6C"/>
    <w:rsid w:val="008C0712"/>
    <w:rsid w:val="008C08B4"/>
    <w:rsid w:val="008C2995"/>
    <w:rsid w:val="008C2AD9"/>
    <w:rsid w:val="008C5CA5"/>
    <w:rsid w:val="008D0C20"/>
    <w:rsid w:val="008D2E38"/>
    <w:rsid w:val="008D3A79"/>
    <w:rsid w:val="008D5444"/>
    <w:rsid w:val="008D6841"/>
    <w:rsid w:val="008D72F6"/>
    <w:rsid w:val="008E0946"/>
    <w:rsid w:val="008E09D0"/>
    <w:rsid w:val="008E1B08"/>
    <w:rsid w:val="008E3512"/>
    <w:rsid w:val="008F0737"/>
    <w:rsid w:val="008F2590"/>
    <w:rsid w:val="008F6251"/>
    <w:rsid w:val="009015F3"/>
    <w:rsid w:val="009023E1"/>
    <w:rsid w:val="00902EE1"/>
    <w:rsid w:val="00905694"/>
    <w:rsid w:val="0090581F"/>
    <w:rsid w:val="00906632"/>
    <w:rsid w:val="00911A08"/>
    <w:rsid w:val="0091319E"/>
    <w:rsid w:val="00914268"/>
    <w:rsid w:val="00915814"/>
    <w:rsid w:val="0092104A"/>
    <w:rsid w:val="00921AB4"/>
    <w:rsid w:val="009255C8"/>
    <w:rsid w:val="0092590D"/>
    <w:rsid w:val="009275EF"/>
    <w:rsid w:val="00930660"/>
    <w:rsid w:val="00932A87"/>
    <w:rsid w:val="009335AB"/>
    <w:rsid w:val="009340A2"/>
    <w:rsid w:val="00941D4A"/>
    <w:rsid w:val="0094747E"/>
    <w:rsid w:val="00950DD9"/>
    <w:rsid w:val="00952FC4"/>
    <w:rsid w:val="009556C6"/>
    <w:rsid w:val="0096031E"/>
    <w:rsid w:val="009612B5"/>
    <w:rsid w:val="00963587"/>
    <w:rsid w:val="0096413C"/>
    <w:rsid w:val="00965C0C"/>
    <w:rsid w:val="0096701D"/>
    <w:rsid w:val="00972F2C"/>
    <w:rsid w:val="0097401A"/>
    <w:rsid w:val="0097586D"/>
    <w:rsid w:val="00980367"/>
    <w:rsid w:val="0098219B"/>
    <w:rsid w:val="00982B89"/>
    <w:rsid w:val="00984058"/>
    <w:rsid w:val="00984156"/>
    <w:rsid w:val="00984204"/>
    <w:rsid w:val="009875DB"/>
    <w:rsid w:val="00987C52"/>
    <w:rsid w:val="00991287"/>
    <w:rsid w:val="009917A5"/>
    <w:rsid w:val="009945A7"/>
    <w:rsid w:val="0099766F"/>
    <w:rsid w:val="009A026F"/>
    <w:rsid w:val="009A34BC"/>
    <w:rsid w:val="009A4A80"/>
    <w:rsid w:val="009A65A3"/>
    <w:rsid w:val="009A78DC"/>
    <w:rsid w:val="009B0401"/>
    <w:rsid w:val="009B2162"/>
    <w:rsid w:val="009B3E60"/>
    <w:rsid w:val="009B49D9"/>
    <w:rsid w:val="009B584D"/>
    <w:rsid w:val="009B68F5"/>
    <w:rsid w:val="009B6B9F"/>
    <w:rsid w:val="009C13AB"/>
    <w:rsid w:val="009C4670"/>
    <w:rsid w:val="009D1087"/>
    <w:rsid w:val="009D21DE"/>
    <w:rsid w:val="009D4936"/>
    <w:rsid w:val="009D5C1D"/>
    <w:rsid w:val="009D6F82"/>
    <w:rsid w:val="009E0848"/>
    <w:rsid w:val="009E18CB"/>
    <w:rsid w:val="009E21E1"/>
    <w:rsid w:val="009E23CB"/>
    <w:rsid w:val="009E3548"/>
    <w:rsid w:val="009E5895"/>
    <w:rsid w:val="009F0010"/>
    <w:rsid w:val="009F278E"/>
    <w:rsid w:val="009F5A11"/>
    <w:rsid w:val="00A01246"/>
    <w:rsid w:val="00A0254E"/>
    <w:rsid w:val="00A039A7"/>
    <w:rsid w:val="00A04371"/>
    <w:rsid w:val="00A05187"/>
    <w:rsid w:val="00A077B3"/>
    <w:rsid w:val="00A07CE6"/>
    <w:rsid w:val="00A11D8F"/>
    <w:rsid w:val="00A12926"/>
    <w:rsid w:val="00A12D2A"/>
    <w:rsid w:val="00A168BB"/>
    <w:rsid w:val="00A17D86"/>
    <w:rsid w:val="00A224D7"/>
    <w:rsid w:val="00A22B79"/>
    <w:rsid w:val="00A23717"/>
    <w:rsid w:val="00A2412D"/>
    <w:rsid w:val="00A267ED"/>
    <w:rsid w:val="00A27301"/>
    <w:rsid w:val="00A27658"/>
    <w:rsid w:val="00A3093E"/>
    <w:rsid w:val="00A31046"/>
    <w:rsid w:val="00A341DF"/>
    <w:rsid w:val="00A35037"/>
    <w:rsid w:val="00A40F10"/>
    <w:rsid w:val="00A42335"/>
    <w:rsid w:val="00A42C23"/>
    <w:rsid w:val="00A439A6"/>
    <w:rsid w:val="00A44931"/>
    <w:rsid w:val="00A45974"/>
    <w:rsid w:val="00A46C40"/>
    <w:rsid w:val="00A515E2"/>
    <w:rsid w:val="00A524D6"/>
    <w:rsid w:val="00A53B6A"/>
    <w:rsid w:val="00A55D39"/>
    <w:rsid w:val="00A56978"/>
    <w:rsid w:val="00A57389"/>
    <w:rsid w:val="00A60037"/>
    <w:rsid w:val="00A60535"/>
    <w:rsid w:val="00A6149E"/>
    <w:rsid w:val="00A62460"/>
    <w:rsid w:val="00A62A14"/>
    <w:rsid w:val="00A63C93"/>
    <w:rsid w:val="00A65E7C"/>
    <w:rsid w:val="00A70984"/>
    <w:rsid w:val="00A76B1D"/>
    <w:rsid w:val="00A807B1"/>
    <w:rsid w:val="00A80F01"/>
    <w:rsid w:val="00A87256"/>
    <w:rsid w:val="00A87D2E"/>
    <w:rsid w:val="00A90EE3"/>
    <w:rsid w:val="00A92E7F"/>
    <w:rsid w:val="00A9673A"/>
    <w:rsid w:val="00AA2CB9"/>
    <w:rsid w:val="00AA3293"/>
    <w:rsid w:val="00AA3EB1"/>
    <w:rsid w:val="00AA419E"/>
    <w:rsid w:val="00AA7086"/>
    <w:rsid w:val="00AB4332"/>
    <w:rsid w:val="00AB47FA"/>
    <w:rsid w:val="00AB4822"/>
    <w:rsid w:val="00AC08FE"/>
    <w:rsid w:val="00AC128D"/>
    <w:rsid w:val="00AC2CC6"/>
    <w:rsid w:val="00AC5B3B"/>
    <w:rsid w:val="00AC68B2"/>
    <w:rsid w:val="00AC7629"/>
    <w:rsid w:val="00AC7674"/>
    <w:rsid w:val="00AD2F11"/>
    <w:rsid w:val="00AD44BB"/>
    <w:rsid w:val="00AD495E"/>
    <w:rsid w:val="00AD49F7"/>
    <w:rsid w:val="00AD6F18"/>
    <w:rsid w:val="00AD785E"/>
    <w:rsid w:val="00AE358C"/>
    <w:rsid w:val="00AE3F85"/>
    <w:rsid w:val="00AE6F66"/>
    <w:rsid w:val="00AF2D85"/>
    <w:rsid w:val="00B03572"/>
    <w:rsid w:val="00B0469C"/>
    <w:rsid w:val="00B12AC7"/>
    <w:rsid w:val="00B136BE"/>
    <w:rsid w:val="00B16695"/>
    <w:rsid w:val="00B17E77"/>
    <w:rsid w:val="00B20955"/>
    <w:rsid w:val="00B24072"/>
    <w:rsid w:val="00B25D58"/>
    <w:rsid w:val="00B32080"/>
    <w:rsid w:val="00B322F2"/>
    <w:rsid w:val="00B35F19"/>
    <w:rsid w:val="00B3645A"/>
    <w:rsid w:val="00B43792"/>
    <w:rsid w:val="00B45588"/>
    <w:rsid w:val="00B513A4"/>
    <w:rsid w:val="00B51F1F"/>
    <w:rsid w:val="00B6014A"/>
    <w:rsid w:val="00B639F7"/>
    <w:rsid w:val="00B654AC"/>
    <w:rsid w:val="00B6592C"/>
    <w:rsid w:val="00B6671E"/>
    <w:rsid w:val="00B6761B"/>
    <w:rsid w:val="00B702A1"/>
    <w:rsid w:val="00B71511"/>
    <w:rsid w:val="00B7191B"/>
    <w:rsid w:val="00B724D6"/>
    <w:rsid w:val="00B741E5"/>
    <w:rsid w:val="00B80548"/>
    <w:rsid w:val="00B82AE2"/>
    <w:rsid w:val="00B8474A"/>
    <w:rsid w:val="00B852DE"/>
    <w:rsid w:val="00B868A3"/>
    <w:rsid w:val="00B87923"/>
    <w:rsid w:val="00B87E30"/>
    <w:rsid w:val="00B905EB"/>
    <w:rsid w:val="00B91422"/>
    <w:rsid w:val="00B93CCA"/>
    <w:rsid w:val="00B94248"/>
    <w:rsid w:val="00B96AD3"/>
    <w:rsid w:val="00BA1671"/>
    <w:rsid w:val="00BA1EE9"/>
    <w:rsid w:val="00BA3D33"/>
    <w:rsid w:val="00BA492D"/>
    <w:rsid w:val="00BA5659"/>
    <w:rsid w:val="00BA620A"/>
    <w:rsid w:val="00BA7313"/>
    <w:rsid w:val="00BA785A"/>
    <w:rsid w:val="00BB2162"/>
    <w:rsid w:val="00BB271C"/>
    <w:rsid w:val="00BB4823"/>
    <w:rsid w:val="00BB562A"/>
    <w:rsid w:val="00BB56F2"/>
    <w:rsid w:val="00BB7F33"/>
    <w:rsid w:val="00BC0FA9"/>
    <w:rsid w:val="00BC12E5"/>
    <w:rsid w:val="00BC1525"/>
    <w:rsid w:val="00BC1DB4"/>
    <w:rsid w:val="00BC2DA6"/>
    <w:rsid w:val="00BC6747"/>
    <w:rsid w:val="00BC6C00"/>
    <w:rsid w:val="00BC6C76"/>
    <w:rsid w:val="00BC7AF1"/>
    <w:rsid w:val="00BD00AD"/>
    <w:rsid w:val="00BD5099"/>
    <w:rsid w:val="00BD6B32"/>
    <w:rsid w:val="00BD7A91"/>
    <w:rsid w:val="00BD7C96"/>
    <w:rsid w:val="00BE28D4"/>
    <w:rsid w:val="00BE3286"/>
    <w:rsid w:val="00BE6162"/>
    <w:rsid w:val="00BF1990"/>
    <w:rsid w:val="00BF1D0D"/>
    <w:rsid w:val="00BF215F"/>
    <w:rsid w:val="00BF587A"/>
    <w:rsid w:val="00BF5BF9"/>
    <w:rsid w:val="00BF5D84"/>
    <w:rsid w:val="00BF5E24"/>
    <w:rsid w:val="00C00344"/>
    <w:rsid w:val="00C00BC1"/>
    <w:rsid w:val="00C03135"/>
    <w:rsid w:val="00C03E52"/>
    <w:rsid w:val="00C03E9C"/>
    <w:rsid w:val="00C0486F"/>
    <w:rsid w:val="00C04F7E"/>
    <w:rsid w:val="00C0543B"/>
    <w:rsid w:val="00C05CB0"/>
    <w:rsid w:val="00C112FF"/>
    <w:rsid w:val="00C11EC1"/>
    <w:rsid w:val="00C1358B"/>
    <w:rsid w:val="00C1389C"/>
    <w:rsid w:val="00C15DBD"/>
    <w:rsid w:val="00C2133D"/>
    <w:rsid w:val="00C215F2"/>
    <w:rsid w:val="00C26CB4"/>
    <w:rsid w:val="00C31875"/>
    <w:rsid w:val="00C3301D"/>
    <w:rsid w:val="00C3356C"/>
    <w:rsid w:val="00C34321"/>
    <w:rsid w:val="00C375B9"/>
    <w:rsid w:val="00C45B58"/>
    <w:rsid w:val="00C45D62"/>
    <w:rsid w:val="00C47CE4"/>
    <w:rsid w:val="00C50A7A"/>
    <w:rsid w:val="00C522FE"/>
    <w:rsid w:val="00C52CB7"/>
    <w:rsid w:val="00C54823"/>
    <w:rsid w:val="00C552AF"/>
    <w:rsid w:val="00C554E7"/>
    <w:rsid w:val="00C56944"/>
    <w:rsid w:val="00C569A9"/>
    <w:rsid w:val="00C5774B"/>
    <w:rsid w:val="00C603F8"/>
    <w:rsid w:val="00C60509"/>
    <w:rsid w:val="00C617D7"/>
    <w:rsid w:val="00C62492"/>
    <w:rsid w:val="00C62A15"/>
    <w:rsid w:val="00C62D00"/>
    <w:rsid w:val="00C6607F"/>
    <w:rsid w:val="00C665B2"/>
    <w:rsid w:val="00C670FA"/>
    <w:rsid w:val="00C67313"/>
    <w:rsid w:val="00C758B9"/>
    <w:rsid w:val="00C80918"/>
    <w:rsid w:val="00C83891"/>
    <w:rsid w:val="00C84580"/>
    <w:rsid w:val="00C8759C"/>
    <w:rsid w:val="00C904D4"/>
    <w:rsid w:val="00C924C0"/>
    <w:rsid w:val="00C9598F"/>
    <w:rsid w:val="00CA2E0C"/>
    <w:rsid w:val="00CA70C4"/>
    <w:rsid w:val="00CA7A7C"/>
    <w:rsid w:val="00CB1E14"/>
    <w:rsid w:val="00CB345F"/>
    <w:rsid w:val="00CB3494"/>
    <w:rsid w:val="00CB3C3F"/>
    <w:rsid w:val="00CB4986"/>
    <w:rsid w:val="00CB664E"/>
    <w:rsid w:val="00CB6735"/>
    <w:rsid w:val="00CB67CC"/>
    <w:rsid w:val="00CB6FD9"/>
    <w:rsid w:val="00CB7506"/>
    <w:rsid w:val="00CC19B7"/>
    <w:rsid w:val="00CC2966"/>
    <w:rsid w:val="00CC2C86"/>
    <w:rsid w:val="00CC34B2"/>
    <w:rsid w:val="00CC42C6"/>
    <w:rsid w:val="00CC67EB"/>
    <w:rsid w:val="00CD0062"/>
    <w:rsid w:val="00CD1330"/>
    <w:rsid w:val="00CD1F62"/>
    <w:rsid w:val="00CD2FF2"/>
    <w:rsid w:val="00CD49BC"/>
    <w:rsid w:val="00CD7651"/>
    <w:rsid w:val="00CE080D"/>
    <w:rsid w:val="00CE22A2"/>
    <w:rsid w:val="00CE4473"/>
    <w:rsid w:val="00CE523C"/>
    <w:rsid w:val="00CF2AE2"/>
    <w:rsid w:val="00CF660C"/>
    <w:rsid w:val="00CF698E"/>
    <w:rsid w:val="00CF6992"/>
    <w:rsid w:val="00D02FB1"/>
    <w:rsid w:val="00D0321E"/>
    <w:rsid w:val="00D11196"/>
    <w:rsid w:val="00D1280B"/>
    <w:rsid w:val="00D13CA5"/>
    <w:rsid w:val="00D14D17"/>
    <w:rsid w:val="00D16D96"/>
    <w:rsid w:val="00D20A01"/>
    <w:rsid w:val="00D217DF"/>
    <w:rsid w:val="00D21F36"/>
    <w:rsid w:val="00D312BC"/>
    <w:rsid w:val="00D31D66"/>
    <w:rsid w:val="00D35BA3"/>
    <w:rsid w:val="00D37F2D"/>
    <w:rsid w:val="00D41D2B"/>
    <w:rsid w:val="00D42F0B"/>
    <w:rsid w:val="00D4397E"/>
    <w:rsid w:val="00D44C9C"/>
    <w:rsid w:val="00D47580"/>
    <w:rsid w:val="00D526DC"/>
    <w:rsid w:val="00D5273D"/>
    <w:rsid w:val="00D53185"/>
    <w:rsid w:val="00D53299"/>
    <w:rsid w:val="00D554F9"/>
    <w:rsid w:val="00D5737F"/>
    <w:rsid w:val="00D63F05"/>
    <w:rsid w:val="00D652F9"/>
    <w:rsid w:val="00D65BD8"/>
    <w:rsid w:val="00D7054C"/>
    <w:rsid w:val="00D70C36"/>
    <w:rsid w:val="00D71A88"/>
    <w:rsid w:val="00D72ECA"/>
    <w:rsid w:val="00D72F44"/>
    <w:rsid w:val="00D73BD9"/>
    <w:rsid w:val="00D758C5"/>
    <w:rsid w:val="00D75D0C"/>
    <w:rsid w:val="00D82582"/>
    <w:rsid w:val="00D82B11"/>
    <w:rsid w:val="00D83D30"/>
    <w:rsid w:val="00D92DB2"/>
    <w:rsid w:val="00D957EA"/>
    <w:rsid w:val="00D978D5"/>
    <w:rsid w:val="00DA177E"/>
    <w:rsid w:val="00DA5A09"/>
    <w:rsid w:val="00DA6F9A"/>
    <w:rsid w:val="00DB20A3"/>
    <w:rsid w:val="00DB4E48"/>
    <w:rsid w:val="00DB567A"/>
    <w:rsid w:val="00DB69E2"/>
    <w:rsid w:val="00DC0A3C"/>
    <w:rsid w:val="00DC0F66"/>
    <w:rsid w:val="00DC2AAC"/>
    <w:rsid w:val="00DC4AE2"/>
    <w:rsid w:val="00DC74BD"/>
    <w:rsid w:val="00DD048D"/>
    <w:rsid w:val="00DD0F31"/>
    <w:rsid w:val="00DD1D0A"/>
    <w:rsid w:val="00DE3379"/>
    <w:rsid w:val="00DE52BA"/>
    <w:rsid w:val="00DE5397"/>
    <w:rsid w:val="00DE6BAE"/>
    <w:rsid w:val="00DE752B"/>
    <w:rsid w:val="00DF1411"/>
    <w:rsid w:val="00DF47E4"/>
    <w:rsid w:val="00DF4A78"/>
    <w:rsid w:val="00DF6E5C"/>
    <w:rsid w:val="00DF7868"/>
    <w:rsid w:val="00DF7C15"/>
    <w:rsid w:val="00E00AC4"/>
    <w:rsid w:val="00E00F35"/>
    <w:rsid w:val="00E02ED6"/>
    <w:rsid w:val="00E05E44"/>
    <w:rsid w:val="00E104D7"/>
    <w:rsid w:val="00E17C11"/>
    <w:rsid w:val="00E2174C"/>
    <w:rsid w:val="00E21E08"/>
    <w:rsid w:val="00E22C30"/>
    <w:rsid w:val="00E22D02"/>
    <w:rsid w:val="00E239BE"/>
    <w:rsid w:val="00E24CBC"/>
    <w:rsid w:val="00E25686"/>
    <w:rsid w:val="00E27B2D"/>
    <w:rsid w:val="00E31519"/>
    <w:rsid w:val="00E36668"/>
    <w:rsid w:val="00E37ADE"/>
    <w:rsid w:val="00E424EF"/>
    <w:rsid w:val="00E42B46"/>
    <w:rsid w:val="00E438C5"/>
    <w:rsid w:val="00E50CF6"/>
    <w:rsid w:val="00E518BB"/>
    <w:rsid w:val="00E54A45"/>
    <w:rsid w:val="00E55C02"/>
    <w:rsid w:val="00E56816"/>
    <w:rsid w:val="00E56E8A"/>
    <w:rsid w:val="00E57851"/>
    <w:rsid w:val="00E57FF6"/>
    <w:rsid w:val="00E607A6"/>
    <w:rsid w:val="00E60A3E"/>
    <w:rsid w:val="00E6168F"/>
    <w:rsid w:val="00E61B1F"/>
    <w:rsid w:val="00E63A3D"/>
    <w:rsid w:val="00E63ADE"/>
    <w:rsid w:val="00E640CF"/>
    <w:rsid w:val="00E65E92"/>
    <w:rsid w:val="00E67ACC"/>
    <w:rsid w:val="00E7168F"/>
    <w:rsid w:val="00E71A43"/>
    <w:rsid w:val="00E729DE"/>
    <w:rsid w:val="00E74121"/>
    <w:rsid w:val="00E74B75"/>
    <w:rsid w:val="00E769B1"/>
    <w:rsid w:val="00E77A0B"/>
    <w:rsid w:val="00E8038F"/>
    <w:rsid w:val="00E80E82"/>
    <w:rsid w:val="00E81988"/>
    <w:rsid w:val="00E82367"/>
    <w:rsid w:val="00E83CE8"/>
    <w:rsid w:val="00E86996"/>
    <w:rsid w:val="00E86F74"/>
    <w:rsid w:val="00E913B8"/>
    <w:rsid w:val="00E9162C"/>
    <w:rsid w:val="00E931EF"/>
    <w:rsid w:val="00E936F3"/>
    <w:rsid w:val="00E9379E"/>
    <w:rsid w:val="00E93E02"/>
    <w:rsid w:val="00E9634F"/>
    <w:rsid w:val="00E963A8"/>
    <w:rsid w:val="00EA1B2C"/>
    <w:rsid w:val="00EA55AC"/>
    <w:rsid w:val="00EA5A5D"/>
    <w:rsid w:val="00EB0A3A"/>
    <w:rsid w:val="00EB3C72"/>
    <w:rsid w:val="00EB3D7F"/>
    <w:rsid w:val="00EB60F9"/>
    <w:rsid w:val="00EC1D7C"/>
    <w:rsid w:val="00EC26A2"/>
    <w:rsid w:val="00EC28A8"/>
    <w:rsid w:val="00EC7E27"/>
    <w:rsid w:val="00ED16D9"/>
    <w:rsid w:val="00ED2BE5"/>
    <w:rsid w:val="00ED2F89"/>
    <w:rsid w:val="00ED5C00"/>
    <w:rsid w:val="00EE05A7"/>
    <w:rsid w:val="00EE340D"/>
    <w:rsid w:val="00EE5744"/>
    <w:rsid w:val="00EE623C"/>
    <w:rsid w:val="00EF329A"/>
    <w:rsid w:val="00EF59B3"/>
    <w:rsid w:val="00EF5F3A"/>
    <w:rsid w:val="00F000DF"/>
    <w:rsid w:val="00F00ED0"/>
    <w:rsid w:val="00F03BF5"/>
    <w:rsid w:val="00F03F0B"/>
    <w:rsid w:val="00F05B60"/>
    <w:rsid w:val="00F07EDD"/>
    <w:rsid w:val="00F143A1"/>
    <w:rsid w:val="00F14C20"/>
    <w:rsid w:val="00F1510D"/>
    <w:rsid w:val="00F2116E"/>
    <w:rsid w:val="00F21725"/>
    <w:rsid w:val="00F22AD8"/>
    <w:rsid w:val="00F238EF"/>
    <w:rsid w:val="00F242AE"/>
    <w:rsid w:val="00F2478C"/>
    <w:rsid w:val="00F31530"/>
    <w:rsid w:val="00F31A6C"/>
    <w:rsid w:val="00F32A7A"/>
    <w:rsid w:val="00F32AB4"/>
    <w:rsid w:val="00F336F8"/>
    <w:rsid w:val="00F342BD"/>
    <w:rsid w:val="00F353B6"/>
    <w:rsid w:val="00F355C4"/>
    <w:rsid w:val="00F40DF8"/>
    <w:rsid w:val="00F416FD"/>
    <w:rsid w:val="00F41BD6"/>
    <w:rsid w:val="00F433DB"/>
    <w:rsid w:val="00F4555D"/>
    <w:rsid w:val="00F45E34"/>
    <w:rsid w:val="00F47B10"/>
    <w:rsid w:val="00F512D1"/>
    <w:rsid w:val="00F5404E"/>
    <w:rsid w:val="00F54CC8"/>
    <w:rsid w:val="00F565D7"/>
    <w:rsid w:val="00F56931"/>
    <w:rsid w:val="00F60D03"/>
    <w:rsid w:val="00F633B1"/>
    <w:rsid w:val="00F649B5"/>
    <w:rsid w:val="00F65149"/>
    <w:rsid w:val="00F657BF"/>
    <w:rsid w:val="00F66D30"/>
    <w:rsid w:val="00F71524"/>
    <w:rsid w:val="00F71FCD"/>
    <w:rsid w:val="00F733C1"/>
    <w:rsid w:val="00F739D7"/>
    <w:rsid w:val="00F75BA1"/>
    <w:rsid w:val="00F80B61"/>
    <w:rsid w:val="00F80F2D"/>
    <w:rsid w:val="00F81ACA"/>
    <w:rsid w:val="00F81EDC"/>
    <w:rsid w:val="00F82B57"/>
    <w:rsid w:val="00F835A7"/>
    <w:rsid w:val="00F83DB7"/>
    <w:rsid w:val="00F876B0"/>
    <w:rsid w:val="00F92455"/>
    <w:rsid w:val="00F92678"/>
    <w:rsid w:val="00F97237"/>
    <w:rsid w:val="00FA0EEB"/>
    <w:rsid w:val="00FA3091"/>
    <w:rsid w:val="00FA344C"/>
    <w:rsid w:val="00FB156A"/>
    <w:rsid w:val="00FB2F3C"/>
    <w:rsid w:val="00FB7122"/>
    <w:rsid w:val="00FC019C"/>
    <w:rsid w:val="00FC2D62"/>
    <w:rsid w:val="00FC3005"/>
    <w:rsid w:val="00FC41C7"/>
    <w:rsid w:val="00FC6123"/>
    <w:rsid w:val="00FC63B0"/>
    <w:rsid w:val="00FC6E07"/>
    <w:rsid w:val="00FC796F"/>
    <w:rsid w:val="00FD077D"/>
    <w:rsid w:val="00FD36A7"/>
    <w:rsid w:val="00FD5731"/>
    <w:rsid w:val="00FD5B00"/>
    <w:rsid w:val="00FD61ED"/>
    <w:rsid w:val="00FE09FD"/>
    <w:rsid w:val="00FE2484"/>
    <w:rsid w:val="00FE2787"/>
    <w:rsid w:val="00FE3229"/>
    <w:rsid w:val="00FE3659"/>
    <w:rsid w:val="00FE5A6D"/>
    <w:rsid w:val="00FF1E3F"/>
    <w:rsid w:val="00FF2AAE"/>
    <w:rsid w:val="00FF2E1B"/>
    <w:rsid w:val="00FF439F"/>
    <w:rsid w:val="00FF5B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2987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02A1"/>
    <w:pPr>
      <w:spacing w:after="0" w:line="240" w:lineRule="auto"/>
    </w:pPr>
    <w:rPr>
      <w:rFonts w:ascii="Times New Roman" w:hAnsi="Times New Roman" w:cs="Times New Roman"/>
      <w:sz w:val="24"/>
      <w:szCs w:val="24"/>
      <w:lang w:eastAsia="en-GB"/>
    </w:rPr>
  </w:style>
  <w:style w:type="paragraph" w:styleId="Heading1">
    <w:name w:val="heading 1"/>
    <w:basedOn w:val="Normal"/>
    <w:link w:val="Heading1Char"/>
    <w:uiPriority w:val="9"/>
    <w:qFormat/>
    <w:rsid w:val="00B702A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7B90"/>
    <w:pPr>
      <w:ind w:left="720"/>
      <w:contextualSpacing/>
    </w:pPr>
    <w:rPr>
      <w:rFonts w:asciiTheme="minorHAnsi" w:hAnsiTheme="minorHAnsi" w:cstheme="minorBidi"/>
      <w:lang w:val="en-US" w:eastAsia="en-US"/>
    </w:rPr>
  </w:style>
  <w:style w:type="paragraph" w:styleId="NormalWeb">
    <w:name w:val="Normal (Web)"/>
    <w:basedOn w:val="Normal"/>
    <w:uiPriority w:val="99"/>
    <w:rsid w:val="00537B90"/>
    <w:pPr>
      <w:spacing w:beforeLines="1" w:afterLines="1"/>
    </w:pPr>
    <w:rPr>
      <w:rFonts w:ascii="Times" w:hAnsi="Times"/>
      <w:sz w:val="20"/>
      <w:szCs w:val="20"/>
      <w:lang w:eastAsia="en-US"/>
    </w:rPr>
  </w:style>
  <w:style w:type="paragraph" w:styleId="FootnoteText">
    <w:name w:val="footnote text"/>
    <w:basedOn w:val="Normal"/>
    <w:link w:val="FootnoteTextChar"/>
    <w:uiPriority w:val="99"/>
    <w:rsid w:val="00537B90"/>
    <w:pPr>
      <w:suppressAutoHyphens/>
    </w:pPr>
    <w:rPr>
      <w:rFonts w:ascii="Arial" w:eastAsia="Times New Roman" w:hAnsi="Arial"/>
      <w:sz w:val="20"/>
      <w:szCs w:val="20"/>
      <w:lang w:eastAsia="x-none"/>
    </w:rPr>
  </w:style>
  <w:style w:type="character" w:customStyle="1" w:styleId="FootnoteTextChar">
    <w:name w:val="Footnote Text Char"/>
    <w:basedOn w:val="DefaultParagraphFont"/>
    <w:link w:val="FootnoteText"/>
    <w:uiPriority w:val="99"/>
    <w:rsid w:val="00537B90"/>
    <w:rPr>
      <w:rFonts w:ascii="Arial" w:eastAsia="Times New Roman" w:hAnsi="Arial" w:cs="Times New Roman"/>
      <w:sz w:val="20"/>
      <w:szCs w:val="20"/>
      <w:lang w:eastAsia="x-none"/>
    </w:rPr>
  </w:style>
  <w:style w:type="character" w:styleId="Hyperlink">
    <w:name w:val="Hyperlink"/>
    <w:uiPriority w:val="99"/>
    <w:rsid w:val="00537B90"/>
    <w:rPr>
      <w:color w:val="0000FF"/>
      <w:u w:val="single"/>
    </w:rPr>
  </w:style>
  <w:style w:type="paragraph" w:customStyle="1" w:styleId="p1">
    <w:name w:val="p1"/>
    <w:basedOn w:val="Normal"/>
    <w:rsid w:val="00537B90"/>
    <w:rPr>
      <w:rFonts w:ascii="Times" w:hAnsi="Times"/>
      <w:sz w:val="14"/>
      <w:szCs w:val="14"/>
    </w:rPr>
  </w:style>
  <w:style w:type="paragraph" w:styleId="BodyTextIndent">
    <w:name w:val="Body Text Indent"/>
    <w:basedOn w:val="Normal"/>
    <w:link w:val="BodyTextIndentChar"/>
    <w:uiPriority w:val="99"/>
    <w:semiHidden/>
    <w:unhideWhenUsed/>
    <w:rsid w:val="008B6B64"/>
    <w:pPr>
      <w:spacing w:after="120"/>
      <w:ind w:left="283"/>
    </w:pPr>
    <w:rPr>
      <w:rFonts w:asciiTheme="minorHAnsi" w:hAnsiTheme="minorHAnsi" w:cstheme="minorBidi"/>
      <w:lang w:val="en-US" w:eastAsia="en-US"/>
    </w:rPr>
  </w:style>
  <w:style w:type="character" w:customStyle="1" w:styleId="BodyTextIndentChar">
    <w:name w:val="Body Text Indent Char"/>
    <w:basedOn w:val="DefaultParagraphFont"/>
    <w:link w:val="BodyTextIndent"/>
    <w:uiPriority w:val="99"/>
    <w:semiHidden/>
    <w:rsid w:val="008B6B64"/>
    <w:rPr>
      <w:sz w:val="24"/>
      <w:szCs w:val="24"/>
      <w:lang w:val="en-US"/>
    </w:rPr>
  </w:style>
  <w:style w:type="character" w:styleId="FootnoteReference">
    <w:name w:val="footnote reference"/>
    <w:basedOn w:val="DefaultParagraphFont"/>
    <w:uiPriority w:val="99"/>
    <w:unhideWhenUsed/>
    <w:rsid w:val="008B6B64"/>
    <w:rPr>
      <w:vertAlign w:val="superscript"/>
    </w:rPr>
  </w:style>
  <w:style w:type="paragraph" w:styleId="BodyText3">
    <w:name w:val="Body Text 3"/>
    <w:basedOn w:val="Normal"/>
    <w:link w:val="BodyText3Char"/>
    <w:uiPriority w:val="99"/>
    <w:semiHidden/>
    <w:unhideWhenUsed/>
    <w:rsid w:val="00C31875"/>
    <w:pPr>
      <w:spacing w:after="120"/>
    </w:pPr>
    <w:rPr>
      <w:sz w:val="16"/>
      <w:szCs w:val="16"/>
    </w:rPr>
  </w:style>
  <w:style w:type="character" w:customStyle="1" w:styleId="BodyText3Char">
    <w:name w:val="Body Text 3 Char"/>
    <w:basedOn w:val="DefaultParagraphFont"/>
    <w:link w:val="BodyText3"/>
    <w:uiPriority w:val="99"/>
    <w:semiHidden/>
    <w:rsid w:val="00C31875"/>
    <w:rPr>
      <w:sz w:val="16"/>
      <w:szCs w:val="16"/>
      <w:lang w:val="en-US"/>
    </w:rPr>
  </w:style>
  <w:style w:type="paragraph" w:styleId="BalloonText">
    <w:name w:val="Balloon Text"/>
    <w:basedOn w:val="Normal"/>
    <w:link w:val="BalloonTextChar"/>
    <w:uiPriority w:val="99"/>
    <w:semiHidden/>
    <w:unhideWhenUsed/>
    <w:rsid w:val="00066982"/>
    <w:rPr>
      <w:rFonts w:ascii="Segoe UI" w:hAnsi="Segoe UI" w:cs="Segoe UI"/>
      <w:sz w:val="18"/>
      <w:szCs w:val="18"/>
      <w:lang w:val="en-US" w:eastAsia="en-US"/>
    </w:rPr>
  </w:style>
  <w:style w:type="character" w:customStyle="1" w:styleId="BalloonTextChar">
    <w:name w:val="Balloon Text Char"/>
    <w:basedOn w:val="DefaultParagraphFont"/>
    <w:link w:val="BalloonText"/>
    <w:uiPriority w:val="99"/>
    <w:semiHidden/>
    <w:rsid w:val="00066982"/>
    <w:rPr>
      <w:rFonts w:ascii="Segoe UI" w:hAnsi="Segoe UI" w:cs="Segoe UI"/>
      <w:sz w:val="18"/>
      <w:szCs w:val="18"/>
      <w:lang w:val="en-US"/>
    </w:rPr>
  </w:style>
  <w:style w:type="paragraph" w:styleId="Header">
    <w:name w:val="header"/>
    <w:basedOn w:val="Normal"/>
    <w:link w:val="HeaderChar"/>
    <w:uiPriority w:val="99"/>
    <w:unhideWhenUsed/>
    <w:rsid w:val="007B6A39"/>
    <w:pPr>
      <w:tabs>
        <w:tab w:val="center" w:pos="4680"/>
        <w:tab w:val="right" w:pos="9360"/>
      </w:tabs>
    </w:pPr>
    <w:rPr>
      <w:rFonts w:asciiTheme="minorHAnsi" w:hAnsiTheme="minorHAnsi" w:cstheme="minorBidi"/>
      <w:lang w:val="en-US" w:eastAsia="en-US"/>
    </w:rPr>
  </w:style>
  <w:style w:type="character" w:customStyle="1" w:styleId="HeaderChar">
    <w:name w:val="Header Char"/>
    <w:basedOn w:val="DefaultParagraphFont"/>
    <w:link w:val="Header"/>
    <w:uiPriority w:val="99"/>
    <w:rsid w:val="007B6A39"/>
    <w:rPr>
      <w:sz w:val="24"/>
      <w:szCs w:val="24"/>
      <w:lang w:val="en-US"/>
    </w:rPr>
  </w:style>
  <w:style w:type="paragraph" w:styleId="Footer">
    <w:name w:val="footer"/>
    <w:basedOn w:val="Normal"/>
    <w:link w:val="FooterChar"/>
    <w:uiPriority w:val="99"/>
    <w:unhideWhenUsed/>
    <w:rsid w:val="007B6A39"/>
    <w:pPr>
      <w:tabs>
        <w:tab w:val="center" w:pos="4680"/>
        <w:tab w:val="right" w:pos="9360"/>
      </w:tabs>
    </w:pPr>
    <w:rPr>
      <w:rFonts w:asciiTheme="minorHAnsi" w:hAnsiTheme="minorHAnsi" w:cstheme="minorBidi"/>
      <w:lang w:val="en-US" w:eastAsia="en-US"/>
    </w:rPr>
  </w:style>
  <w:style w:type="character" w:customStyle="1" w:styleId="FooterChar">
    <w:name w:val="Footer Char"/>
    <w:basedOn w:val="DefaultParagraphFont"/>
    <w:link w:val="Footer"/>
    <w:uiPriority w:val="99"/>
    <w:rsid w:val="007B6A39"/>
    <w:rPr>
      <w:sz w:val="24"/>
      <w:szCs w:val="24"/>
      <w:lang w:val="en-US"/>
    </w:rPr>
  </w:style>
  <w:style w:type="character" w:customStyle="1" w:styleId="Heading1Char">
    <w:name w:val="Heading 1 Char"/>
    <w:basedOn w:val="DefaultParagraphFont"/>
    <w:link w:val="Heading1"/>
    <w:uiPriority w:val="9"/>
    <w:rsid w:val="00B702A1"/>
    <w:rPr>
      <w:rFonts w:ascii="Times New Roman" w:hAnsi="Times New Roman" w:cs="Times New Roman"/>
      <w:b/>
      <w:bCs/>
      <w:kern w:val="36"/>
      <w:sz w:val="48"/>
      <w:szCs w:val="48"/>
      <w:lang w:eastAsia="en-GB"/>
    </w:rPr>
  </w:style>
  <w:style w:type="character" w:customStyle="1" w:styleId="Mention1">
    <w:name w:val="Mention1"/>
    <w:basedOn w:val="DefaultParagraphFont"/>
    <w:uiPriority w:val="99"/>
    <w:semiHidden/>
    <w:unhideWhenUsed/>
    <w:rsid w:val="00D312BC"/>
    <w:rPr>
      <w:color w:val="2B579A"/>
      <w:shd w:val="clear" w:color="auto" w:fill="E6E6E6"/>
    </w:rPr>
  </w:style>
  <w:style w:type="paragraph" w:styleId="Revision">
    <w:name w:val="Revision"/>
    <w:hidden/>
    <w:uiPriority w:val="99"/>
    <w:semiHidden/>
    <w:rsid w:val="00BA1EE9"/>
    <w:pPr>
      <w:spacing w:after="0" w:line="240" w:lineRule="auto"/>
    </w:pPr>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851706"/>
    <w:rPr>
      <w:sz w:val="18"/>
      <w:szCs w:val="18"/>
    </w:rPr>
  </w:style>
  <w:style w:type="paragraph" w:styleId="CommentText">
    <w:name w:val="annotation text"/>
    <w:basedOn w:val="Normal"/>
    <w:link w:val="CommentTextChar"/>
    <w:uiPriority w:val="99"/>
    <w:unhideWhenUsed/>
    <w:rsid w:val="00851706"/>
  </w:style>
  <w:style w:type="character" w:customStyle="1" w:styleId="CommentTextChar">
    <w:name w:val="Comment Text Char"/>
    <w:basedOn w:val="DefaultParagraphFont"/>
    <w:link w:val="CommentText"/>
    <w:uiPriority w:val="99"/>
    <w:rsid w:val="00851706"/>
    <w:rPr>
      <w:rFonts w:ascii="Times New Roman" w:hAnsi="Times New Roman" w:cs="Times New Roman"/>
      <w:sz w:val="24"/>
      <w:szCs w:val="24"/>
      <w:lang w:eastAsia="en-GB"/>
    </w:rPr>
  </w:style>
  <w:style w:type="paragraph" w:styleId="CommentSubject">
    <w:name w:val="annotation subject"/>
    <w:basedOn w:val="CommentText"/>
    <w:next w:val="CommentText"/>
    <w:link w:val="CommentSubjectChar"/>
    <w:uiPriority w:val="99"/>
    <w:semiHidden/>
    <w:unhideWhenUsed/>
    <w:rsid w:val="00851706"/>
    <w:rPr>
      <w:b/>
      <w:bCs/>
      <w:sz w:val="20"/>
      <w:szCs w:val="20"/>
    </w:rPr>
  </w:style>
  <w:style w:type="character" w:customStyle="1" w:styleId="CommentSubjectChar">
    <w:name w:val="Comment Subject Char"/>
    <w:basedOn w:val="CommentTextChar"/>
    <w:link w:val="CommentSubject"/>
    <w:uiPriority w:val="99"/>
    <w:semiHidden/>
    <w:rsid w:val="00851706"/>
    <w:rPr>
      <w:rFonts w:ascii="Times New Roman"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4008011">
      <w:bodyDiv w:val="1"/>
      <w:marLeft w:val="0"/>
      <w:marRight w:val="0"/>
      <w:marTop w:val="0"/>
      <w:marBottom w:val="0"/>
      <w:divBdr>
        <w:top w:val="none" w:sz="0" w:space="0" w:color="auto"/>
        <w:left w:val="none" w:sz="0" w:space="0" w:color="auto"/>
        <w:bottom w:val="none" w:sz="0" w:space="0" w:color="auto"/>
        <w:right w:val="none" w:sz="0" w:space="0" w:color="auto"/>
      </w:divBdr>
    </w:div>
    <w:div w:id="599148736">
      <w:bodyDiv w:val="1"/>
      <w:marLeft w:val="0"/>
      <w:marRight w:val="0"/>
      <w:marTop w:val="0"/>
      <w:marBottom w:val="0"/>
      <w:divBdr>
        <w:top w:val="none" w:sz="0" w:space="0" w:color="auto"/>
        <w:left w:val="none" w:sz="0" w:space="0" w:color="auto"/>
        <w:bottom w:val="none" w:sz="0" w:space="0" w:color="auto"/>
        <w:right w:val="none" w:sz="0" w:space="0" w:color="auto"/>
      </w:divBdr>
      <w:divsChild>
        <w:div w:id="2009166836">
          <w:marLeft w:val="0"/>
          <w:marRight w:val="0"/>
          <w:marTop w:val="0"/>
          <w:marBottom w:val="0"/>
          <w:divBdr>
            <w:top w:val="none" w:sz="0" w:space="0" w:color="auto"/>
            <w:left w:val="none" w:sz="0" w:space="0" w:color="auto"/>
            <w:bottom w:val="none" w:sz="0" w:space="0" w:color="auto"/>
            <w:right w:val="none" w:sz="0" w:space="0" w:color="auto"/>
          </w:divBdr>
          <w:divsChild>
            <w:div w:id="593050951">
              <w:marLeft w:val="0"/>
              <w:marRight w:val="0"/>
              <w:marTop w:val="0"/>
              <w:marBottom w:val="0"/>
              <w:divBdr>
                <w:top w:val="none" w:sz="0" w:space="0" w:color="auto"/>
                <w:left w:val="none" w:sz="0" w:space="0" w:color="auto"/>
                <w:bottom w:val="none" w:sz="0" w:space="0" w:color="auto"/>
                <w:right w:val="none" w:sz="0" w:space="0" w:color="auto"/>
              </w:divBdr>
              <w:divsChild>
                <w:div w:id="91678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018578">
          <w:marLeft w:val="0"/>
          <w:marRight w:val="0"/>
          <w:marTop w:val="0"/>
          <w:marBottom w:val="0"/>
          <w:divBdr>
            <w:top w:val="none" w:sz="0" w:space="0" w:color="auto"/>
            <w:left w:val="none" w:sz="0" w:space="0" w:color="auto"/>
            <w:bottom w:val="none" w:sz="0" w:space="0" w:color="auto"/>
            <w:right w:val="none" w:sz="0" w:space="0" w:color="auto"/>
          </w:divBdr>
          <w:divsChild>
            <w:div w:id="660160601">
              <w:marLeft w:val="0"/>
              <w:marRight w:val="0"/>
              <w:marTop w:val="0"/>
              <w:marBottom w:val="0"/>
              <w:divBdr>
                <w:top w:val="none" w:sz="0" w:space="0" w:color="auto"/>
                <w:left w:val="none" w:sz="0" w:space="0" w:color="auto"/>
                <w:bottom w:val="none" w:sz="0" w:space="0" w:color="auto"/>
                <w:right w:val="none" w:sz="0" w:space="0" w:color="auto"/>
              </w:divBdr>
              <w:divsChild>
                <w:div w:id="27154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522754">
      <w:bodyDiv w:val="1"/>
      <w:marLeft w:val="0"/>
      <w:marRight w:val="0"/>
      <w:marTop w:val="0"/>
      <w:marBottom w:val="0"/>
      <w:divBdr>
        <w:top w:val="none" w:sz="0" w:space="0" w:color="auto"/>
        <w:left w:val="none" w:sz="0" w:space="0" w:color="auto"/>
        <w:bottom w:val="none" w:sz="0" w:space="0" w:color="auto"/>
        <w:right w:val="none" w:sz="0" w:space="0" w:color="auto"/>
      </w:divBdr>
    </w:div>
    <w:div w:id="1136870200">
      <w:bodyDiv w:val="1"/>
      <w:marLeft w:val="0"/>
      <w:marRight w:val="0"/>
      <w:marTop w:val="0"/>
      <w:marBottom w:val="0"/>
      <w:divBdr>
        <w:top w:val="none" w:sz="0" w:space="0" w:color="auto"/>
        <w:left w:val="none" w:sz="0" w:space="0" w:color="auto"/>
        <w:bottom w:val="none" w:sz="0" w:space="0" w:color="auto"/>
        <w:right w:val="none" w:sz="0" w:space="0" w:color="auto"/>
      </w:divBdr>
      <w:divsChild>
        <w:div w:id="1753892837">
          <w:marLeft w:val="0"/>
          <w:marRight w:val="0"/>
          <w:marTop w:val="0"/>
          <w:marBottom w:val="0"/>
          <w:divBdr>
            <w:top w:val="none" w:sz="0" w:space="0" w:color="auto"/>
            <w:left w:val="none" w:sz="0" w:space="0" w:color="auto"/>
            <w:bottom w:val="none" w:sz="0" w:space="0" w:color="auto"/>
            <w:right w:val="none" w:sz="0" w:space="0" w:color="auto"/>
          </w:divBdr>
          <w:divsChild>
            <w:div w:id="1806002096">
              <w:marLeft w:val="0"/>
              <w:marRight w:val="0"/>
              <w:marTop w:val="0"/>
              <w:marBottom w:val="0"/>
              <w:divBdr>
                <w:top w:val="none" w:sz="0" w:space="0" w:color="auto"/>
                <w:left w:val="none" w:sz="0" w:space="0" w:color="auto"/>
                <w:bottom w:val="none" w:sz="0" w:space="0" w:color="auto"/>
                <w:right w:val="none" w:sz="0" w:space="0" w:color="auto"/>
              </w:divBdr>
              <w:divsChild>
                <w:div w:id="1018120630">
                  <w:marLeft w:val="0"/>
                  <w:marRight w:val="0"/>
                  <w:marTop w:val="900"/>
                  <w:marBottom w:val="0"/>
                  <w:divBdr>
                    <w:top w:val="none" w:sz="0" w:space="0" w:color="auto"/>
                    <w:left w:val="none" w:sz="0" w:space="0" w:color="auto"/>
                    <w:bottom w:val="none" w:sz="0" w:space="0" w:color="auto"/>
                    <w:right w:val="none" w:sz="0" w:space="0" w:color="auto"/>
                  </w:divBdr>
                  <w:divsChild>
                    <w:div w:id="1387879559">
                      <w:marLeft w:val="0"/>
                      <w:marRight w:val="0"/>
                      <w:marTop w:val="0"/>
                      <w:marBottom w:val="0"/>
                      <w:divBdr>
                        <w:top w:val="none" w:sz="0" w:space="0" w:color="auto"/>
                        <w:left w:val="none" w:sz="0" w:space="0" w:color="auto"/>
                        <w:bottom w:val="none" w:sz="0" w:space="0" w:color="auto"/>
                        <w:right w:val="none" w:sz="0" w:space="0" w:color="auto"/>
                      </w:divBdr>
                      <w:divsChild>
                        <w:div w:id="1093402716">
                          <w:marLeft w:val="0"/>
                          <w:marRight w:val="0"/>
                          <w:marTop w:val="0"/>
                          <w:marBottom w:val="0"/>
                          <w:divBdr>
                            <w:top w:val="none" w:sz="0" w:space="0" w:color="auto"/>
                            <w:left w:val="none" w:sz="0" w:space="0" w:color="auto"/>
                            <w:bottom w:val="none" w:sz="0" w:space="0" w:color="auto"/>
                            <w:right w:val="none" w:sz="0" w:space="0" w:color="auto"/>
                          </w:divBdr>
                          <w:divsChild>
                            <w:div w:id="2134470872">
                              <w:marLeft w:val="0"/>
                              <w:marRight w:val="0"/>
                              <w:marTop w:val="0"/>
                              <w:marBottom w:val="0"/>
                              <w:divBdr>
                                <w:top w:val="none" w:sz="0" w:space="0" w:color="auto"/>
                                <w:left w:val="none" w:sz="0" w:space="0" w:color="auto"/>
                                <w:bottom w:val="none" w:sz="0" w:space="0" w:color="auto"/>
                                <w:right w:val="none" w:sz="0" w:space="0" w:color="auto"/>
                              </w:divBdr>
                              <w:divsChild>
                                <w:div w:id="125583528">
                                  <w:marLeft w:val="0"/>
                                  <w:marRight w:val="0"/>
                                  <w:marTop w:val="0"/>
                                  <w:marBottom w:val="600"/>
                                  <w:divBdr>
                                    <w:top w:val="none" w:sz="0" w:space="0" w:color="auto"/>
                                    <w:left w:val="none" w:sz="0" w:space="0" w:color="auto"/>
                                    <w:bottom w:val="none" w:sz="0" w:space="0" w:color="auto"/>
                                    <w:right w:val="none" w:sz="0" w:space="0" w:color="auto"/>
                                  </w:divBdr>
                                  <w:divsChild>
                                    <w:div w:id="405298293">
                                      <w:marLeft w:val="0"/>
                                      <w:marRight w:val="0"/>
                                      <w:marTop w:val="0"/>
                                      <w:marBottom w:val="0"/>
                                      <w:divBdr>
                                        <w:top w:val="none" w:sz="0" w:space="0" w:color="auto"/>
                                        <w:left w:val="none" w:sz="0" w:space="0" w:color="auto"/>
                                        <w:bottom w:val="none" w:sz="0" w:space="0" w:color="auto"/>
                                        <w:right w:val="none" w:sz="0" w:space="0" w:color="auto"/>
                                      </w:divBdr>
                                      <w:divsChild>
                                        <w:div w:id="1285620223">
                                          <w:marLeft w:val="0"/>
                                          <w:marRight w:val="0"/>
                                          <w:marTop w:val="0"/>
                                          <w:marBottom w:val="0"/>
                                          <w:divBdr>
                                            <w:top w:val="none" w:sz="0" w:space="0" w:color="auto"/>
                                            <w:left w:val="none" w:sz="0" w:space="0" w:color="auto"/>
                                            <w:bottom w:val="none" w:sz="0" w:space="0" w:color="auto"/>
                                            <w:right w:val="none" w:sz="0" w:space="0" w:color="auto"/>
                                          </w:divBdr>
                                          <w:divsChild>
                                            <w:div w:id="1091664303">
                                              <w:marLeft w:val="0"/>
                                              <w:marRight w:val="0"/>
                                              <w:marTop w:val="0"/>
                                              <w:marBottom w:val="0"/>
                                              <w:divBdr>
                                                <w:top w:val="none" w:sz="0" w:space="0" w:color="auto"/>
                                                <w:left w:val="none" w:sz="0" w:space="0" w:color="auto"/>
                                                <w:bottom w:val="none" w:sz="0" w:space="0" w:color="auto"/>
                                                <w:right w:val="none" w:sz="0" w:space="0" w:color="auto"/>
                                              </w:divBdr>
                                              <w:divsChild>
                                                <w:div w:id="1413351720">
                                                  <w:marLeft w:val="0"/>
                                                  <w:marRight w:val="0"/>
                                                  <w:marTop w:val="0"/>
                                                  <w:marBottom w:val="450"/>
                                                  <w:divBdr>
                                                    <w:top w:val="none" w:sz="0" w:space="0" w:color="auto"/>
                                                    <w:left w:val="none" w:sz="0" w:space="0" w:color="auto"/>
                                                    <w:bottom w:val="none" w:sz="0" w:space="0" w:color="auto"/>
                                                    <w:right w:val="none" w:sz="0" w:space="0" w:color="auto"/>
                                                  </w:divBdr>
                                                  <w:divsChild>
                                                    <w:div w:id="1408843976">
                                                      <w:marLeft w:val="0"/>
                                                      <w:marRight w:val="0"/>
                                                      <w:marTop w:val="0"/>
                                                      <w:marBottom w:val="0"/>
                                                      <w:divBdr>
                                                        <w:top w:val="none" w:sz="0" w:space="0" w:color="auto"/>
                                                        <w:left w:val="none" w:sz="0" w:space="0" w:color="auto"/>
                                                        <w:bottom w:val="none" w:sz="0" w:space="0" w:color="auto"/>
                                                        <w:right w:val="none" w:sz="0" w:space="0" w:color="auto"/>
                                                      </w:divBdr>
                                                      <w:divsChild>
                                                        <w:div w:id="143934444">
                                                          <w:marLeft w:val="0"/>
                                                          <w:marRight w:val="0"/>
                                                          <w:marTop w:val="0"/>
                                                          <w:marBottom w:val="450"/>
                                                          <w:divBdr>
                                                            <w:top w:val="none" w:sz="0" w:space="0" w:color="auto"/>
                                                            <w:left w:val="none" w:sz="0" w:space="0" w:color="auto"/>
                                                            <w:bottom w:val="none" w:sz="0" w:space="0" w:color="auto"/>
                                                            <w:right w:val="none" w:sz="0" w:space="0" w:color="auto"/>
                                                          </w:divBdr>
                                                          <w:divsChild>
                                                            <w:div w:id="1792942499">
                                                              <w:marLeft w:val="0"/>
                                                              <w:marRight w:val="0"/>
                                                              <w:marTop w:val="0"/>
                                                              <w:marBottom w:val="0"/>
                                                              <w:divBdr>
                                                                <w:top w:val="none" w:sz="0" w:space="0" w:color="auto"/>
                                                                <w:left w:val="none" w:sz="0" w:space="0" w:color="auto"/>
                                                                <w:bottom w:val="none" w:sz="0" w:space="0" w:color="auto"/>
                                                                <w:right w:val="none" w:sz="0" w:space="0" w:color="auto"/>
                                                              </w:divBdr>
                                                              <w:divsChild>
                                                                <w:div w:id="758793340">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10596293">
      <w:bodyDiv w:val="1"/>
      <w:marLeft w:val="0"/>
      <w:marRight w:val="0"/>
      <w:marTop w:val="0"/>
      <w:marBottom w:val="0"/>
      <w:divBdr>
        <w:top w:val="none" w:sz="0" w:space="0" w:color="auto"/>
        <w:left w:val="none" w:sz="0" w:space="0" w:color="auto"/>
        <w:bottom w:val="none" w:sz="0" w:space="0" w:color="auto"/>
        <w:right w:val="none" w:sz="0" w:space="0" w:color="auto"/>
      </w:divBdr>
      <w:divsChild>
        <w:div w:id="1508712142">
          <w:marLeft w:val="0"/>
          <w:marRight w:val="0"/>
          <w:marTop w:val="0"/>
          <w:marBottom w:val="0"/>
          <w:divBdr>
            <w:top w:val="none" w:sz="0" w:space="0" w:color="auto"/>
            <w:left w:val="none" w:sz="0" w:space="0" w:color="auto"/>
            <w:bottom w:val="none" w:sz="0" w:space="0" w:color="auto"/>
            <w:right w:val="none" w:sz="0" w:space="0" w:color="auto"/>
          </w:divBdr>
          <w:divsChild>
            <w:div w:id="1878394979">
              <w:marLeft w:val="0"/>
              <w:marRight w:val="0"/>
              <w:marTop w:val="0"/>
              <w:marBottom w:val="0"/>
              <w:divBdr>
                <w:top w:val="none" w:sz="0" w:space="0" w:color="auto"/>
                <w:left w:val="none" w:sz="0" w:space="0" w:color="auto"/>
                <w:bottom w:val="none" w:sz="0" w:space="0" w:color="auto"/>
                <w:right w:val="none" w:sz="0" w:space="0" w:color="auto"/>
              </w:divBdr>
              <w:divsChild>
                <w:div w:id="761142537">
                  <w:marLeft w:val="0"/>
                  <w:marRight w:val="0"/>
                  <w:marTop w:val="0"/>
                  <w:marBottom w:val="0"/>
                  <w:divBdr>
                    <w:top w:val="none" w:sz="0" w:space="0" w:color="auto"/>
                    <w:left w:val="none" w:sz="0" w:space="0" w:color="auto"/>
                    <w:bottom w:val="none" w:sz="0" w:space="0" w:color="auto"/>
                    <w:right w:val="none" w:sz="0" w:space="0" w:color="auto"/>
                  </w:divBdr>
                  <w:divsChild>
                    <w:div w:id="821847595">
                      <w:marLeft w:val="0"/>
                      <w:marRight w:val="0"/>
                      <w:marTop w:val="0"/>
                      <w:marBottom w:val="0"/>
                      <w:divBdr>
                        <w:top w:val="none" w:sz="0" w:space="0" w:color="auto"/>
                        <w:left w:val="none" w:sz="0" w:space="0" w:color="auto"/>
                        <w:bottom w:val="none" w:sz="0" w:space="0" w:color="auto"/>
                        <w:right w:val="none" w:sz="0" w:space="0" w:color="auto"/>
                      </w:divBdr>
                      <w:divsChild>
                        <w:div w:id="2007122346">
                          <w:marLeft w:val="0"/>
                          <w:marRight w:val="0"/>
                          <w:marTop w:val="0"/>
                          <w:marBottom w:val="0"/>
                          <w:divBdr>
                            <w:top w:val="none" w:sz="0" w:space="0" w:color="auto"/>
                            <w:left w:val="none" w:sz="0" w:space="0" w:color="auto"/>
                            <w:bottom w:val="none" w:sz="0" w:space="0" w:color="auto"/>
                            <w:right w:val="none" w:sz="0" w:space="0" w:color="auto"/>
                          </w:divBdr>
                          <w:divsChild>
                            <w:div w:id="908460102">
                              <w:marLeft w:val="0"/>
                              <w:marRight w:val="0"/>
                              <w:marTop w:val="0"/>
                              <w:marBottom w:val="0"/>
                              <w:divBdr>
                                <w:top w:val="none" w:sz="0" w:space="0" w:color="auto"/>
                                <w:left w:val="none" w:sz="0" w:space="0" w:color="auto"/>
                                <w:bottom w:val="none" w:sz="0" w:space="0" w:color="auto"/>
                                <w:right w:val="none" w:sz="0" w:space="0" w:color="auto"/>
                              </w:divBdr>
                              <w:divsChild>
                                <w:div w:id="8323371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3907798">
      <w:bodyDiv w:val="1"/>
      <w:marLeft w:val="0"/>
      <w:marRight w:val="0"/>
      <w:marTop w:val="0"/>
      <w:marBottom w:val="0"/>
      <w:divBdr>
        <w:top w:val="none" w:sz="0" w:space="0" w:color="auto"/>
        <w:left w:val="none" w:sz="0" w:space="0" w:color="auto"/>
        <w:bottom w:val="none" w:sz="0" w:space="0" w:color="auto"/>
        <w:right w:val="none" w:sz="0" w:space="0" w:color="auto"/>
      </w:divBdr>
    </w:div>
    <w:div w:id="1615206849">
      <w:bodyDiv w:val="1"/>
      <w:marLeft w:val="0"/>
      <w:marRight w:val="0"/>
      <w:marTop w:val="0"/>
      <w:marBottom w:val="0"/>
      <w:divBdr>
        <w:top w:val="none" w:sz="0" w:space="0" w:color="auto"/>
        <w:left w:val="none" w:sz="0" w:space="0" w:color="auto"/>
        <w:bottom w:val="none" w:sz="0" w:space="0" w:color="auto"/>
        <w:right w:val="none" w:sz="0" w:space="0" w:color="auto"/>
      </w:divBdr>
    </w:div>
    <w:div w:id="1653487786">
      <w:bodyDiv w:val="1"/>
      <w:marLeft w:val="0"/>
      <w:marRight w:val="0"/>
      <w:marTop w:val="0"/>
      <w:marBottom w:val="0"/>
      <w:divBdr>
        <w:top w:val="none" w:sz="0" w:space="0" w:color="auto"/>
        <w:left w:val="none" w:sz="0" w:space="0" w:color="auto"/>
        <w:bottom w:val="none" w:sz="0" w:space="0" w:color="auto"/>
        <w:right w:val="none" w:sz="0" w:space="0" w:color="auto"/>
      </w:divBdr>
      <w:divsChild>
        <w:div w:id="593243125">
          <w:marLeft w:val="0"/>
          <w:marRight w:val="0"/>
          <w:marTop w:val="0"/>
          <w:marBottom w:val="0"/>
          <w:divBdr>
            <w:top w:val="none" w:sz="0" w:space="0" w:color="auto"/>
            <w:left w:val="none" w:sz="0" w:space="0" w:color="auto"/>
            <w:bottom w:val="none" w:sz="0" w:space="0" w:color="auto"/>
            <w:right w:val="none" w:sz="0" w:space="0" w:color="auto"/>
          </w:divBdr>
          <w:divsChild>
            <w:div w:id="776675531">
              <w:marLeft w:val="0"/>
              <w:marRight w:val="0"/>
              <w:marTop w:val="0"/>
              <w:marBottom w:val="0"/>
              <w:divBdr>
                <w:top w:val="none" w:sz="0" w:space="0" w:color="auto"/>
                <w:left w:val="none" w:sz="0" w:space="0" w:color="auto"/>
                <w:bottom w:val="none" w:sz="0" w:space="0" w:color="auto"/>
                <w:right w:val="none" w:sz="0" w:space="0" w:color="auto"/>
              </w:divBdr>
              <w:divsChild>
                <w:div w:id="351346021">
                  <w:marLeft w:val="0"/>
                  <w:marRight w:val="0"/>
                  <w:marTop w:val="900"/>
                  <w:marBottom w:val="0"/>
                  <w:divBdr>
                    <w:top w:val="none" w:sz="0" w:space="0" w:color="auto"/>
                    <w:left w:val="none" w:sz="0" w:space="0" w:color="auto"/>
                    <w:bottom w:val="none" w:sz="0" w:space="0" w:color="auto"/>
                    <w:right w:val="none" w:sz="0" w:space="0" w:color="auto"/>
                  </w:divBdr>
                  <w:divsChild>
                    <w:div w:id="560362358">
                      <w:marLeft w:val="0"/>
                      <w:marRight w:val="0"/>
                      <w:marTop w:val="0"/>
                      <w:marBottom w:val="0"/>
                      <w:divBdr>
                        <w:top w:val="none" w:sz="0" w:space="0" w:color="auto"/>
                        <w:left w:val="none" w:sz="0" w:space="0" w:color="auto"/>
                        <w:bottom w:val="none" w:sz="0" w:space="0" w:color="auto"/>
                        <w:right w:val="none" w:sz="0" w:space="0" w:color="auto"/>
                      </w:divBdr>
                      <w:divsChild>
                        <w:div w:id="1412240409">
                          <w:marLeft w:val="0"/>
                          <w:marRight w:val="0"/>
                          <w:marTop w:val="0"/>
                          <w:marBottom w:val="0"/>
                          <w:divBdr>
                            <w:top w:val="none" w:sz="0" w:space="0" w:color="auto"/>
                            <w:left w:val="none" w:sz="0" w:space="0" w:color="auto"/>
                            <w:bottom w:val="none" w:sz="0" w:space="0" w:color="auto"/>
                            <w:right w:val="none" w:sz="0" w:space="0" w:color="auto"/>
                          </w:divBdr>
                          <w:divsChild>
                            <w:div w:id="812451175">
                              <w:marLeft w:val="0"/>
                              <w:marRight w:val="0"/>
                              <w:marTop w:val="0"/>
                              <w:marBottom w:val="0"/>
                              <w:divBdr>
                                <w:top w:val="none" w:sz="0" w:space="0" w:color="auto"/>
                                <w:left w:val="none" w:sz="0" w:space="0" w:color="auto"/>
                                <w:bottom w:val="none" w:sz="0" w:space="0" w:color="auto"/>
                                <w:right w:val="none" w:sz="0" w:space="0" w:color="auto"/>
                              </w:divBdr>
                              <w:divsChild>
                                <w:div w:id="1491560630">
                                  <w:marLeft w:val="0"/>
                                  <w:marRight w:val="0"/>
                                  <w:marTop w:val="0"/>
                                  <w:marBottom w:val="0"/>
                                  <w:divBdr>
                                    <w:top w:val="none" w:sz="0" w:space="0" w:color="auto"/>
                                    <w:left w:val="none" w:sz="0" w:space="0" w:color="auto"/>
                                    <w:bottom w:val="none" w:sz="0" w:space="0" w:color="auto"/>
                                    <w:right w:val="none" w:sz="0" w:space="0" w:color="auto"/>
                                  </w:divBdr>
                                  <w:divsChild>
                                    <w:div w:id="1226180884">
                                      <w:marLeft w:val="0"/>
                                      <w:marRight w:val="0"/>
                                      <w:marTop w:val="0"/>
                                      <w:marBottom w:val="0"/>
                                      <w:divBdr>
                                        <w:top w:val="none" w:sz="0" w:space="0" w:color="auto"/>
                                        <w:left w:val="none" w:sz="0" w:space="0" w:color="auto"/>
                                        <w:bottom w:val="none" w:sz="0" w:space="0" w:color="auto"/>
                                        <w:right w:val="none" w:sz="0" w:space="0" w:color="auto"/>
                                      </w:divBdr>
                                      <w:divsChild>
                                        <w:div w:id="503326011">
                                          <w:marLeft w:val="0"/>
                                          <w:marRight w:val="0"/>
                                          <w:marTop w:val="0"/>
                                          <w:marBottom w:val="0"/>
                                          <w:divBdr>
                                            <w:top w:val="none" w:sz="0" w:space="0" w:color="auto"/>
                                            <w:left w:val="none" w:sz="0" w:space="0" w:color="auto"/>
                                            <w:bottom w:val="none" w:sz="0" w:space="0" w:color="auto"/>
                                            <w:right w:val="none" w:sz="0" w:space="0" w:color="auto"/>
                                          </w:divBdr>
                                          <w:divsChild>
                                            <w:div w:id="1889491268">
                                              <w:marLeft w:val="0"/>
                                              <w:marRight w:val="0"/>
                                              <w:marTop w:val="0"/>
                                              <w:marBottom w:val="1050"/>
                                              <w:divBdr>
                                                <w:top w:val="none" w:sz="0" w:space="0" w:color="auto"/>
                                                <w:left w:val="none" w:sz="0" w:space="0" w:color="auto"/>
                                                <w:bottom w:val="none" w:sz="0" w:space="0" w:color="auto"/>
                                                <w:right w:val="none" w:sz="0" w:space="0" w:color="auto"/>
                                              </w:divBdr>
                                              <w:divsChild>
                                                <w:div w:id="1719627169">
                                                  <w:marLeft w:val="0"/>
                                                  <w:marRight w:val="0"/>
                                                  <w:marTop w:val="0"/>
                                                  <w:marBottom w:val="0"/>
                                                  <w:divBdr>
                                                    <w:top w:val="none" w:sz="0" w:space="0" w:color="auto"/>
                                                    <w:left w:val="none" w:sz="0" w:space="0" w:color="auto"/>
                                                    <w:bottom w:val="none" w:sz="0" w:space="0" w:color="auto"/>
                                                    <w:right w:val="none" w:sz="0" w:space="0" w:color="auto"/>
                                                  </w:divBdr>
                                                  <w:divsChild>
                                                    <w:div w:id="1581677563">
                                                      <w:marLeft w:val="0"/>
                                                      <w:marRight w:val="0"/>
                                                      <w:marTop w:val="0"/>
                                                      <w:marBottom w:val="0"/>
                                                      <w:divBdr>
                                                        <w:top w:val="none" w:sz="0" w:space="0" w:color="auto"/>
                                                        <w:left w:val="none" w:sz="0" w:space="0" w:color="auto"/>
                                                        <w:bottom w:val="none" w:sz="0" w:space="0" w:color="auto"/>
                                                        <w:right w:val="none" w:sz="0" w:space="0" w:color="auto"/>
                                                      </w:divBdr>
                                                      <w:divsChild>
                                                        <w:div w:id="385180324">
                                                          <w:marLeft w:val="0"/>
                                                          <w:marRight w:val="0"/>
                                                          <w:marTop w:val="0"/>
                                                          <w:marBottom w:val="0"/>
                                                          <w:divBdr>
                                                            <w:top w:val="none" w:sz="0" w:space="0" w:color="auto"/>
                                                            <w:left w:val="none" w:sz="0" w:space="0" w:color="auto"/>
                                                            <w:bottom w:val="none" w:sz="0" w:space="0" w:color="auto"/>
                                                            <w:right w:val="none" w:sz="0" w:space="0" w:color="auto"/>
                                                          </w:divBdr>
                                                          <w:divsChild>
                                                            <w:div w:id="147673698">
                                                              <w:marLeft w:val="0"/>
                                                              <w:marRight w:val="0"/>
                                                              <w:marTop w:val="0"/>
                                                              <w:marBottom w:val="0"/>
                                                              <w:divBdr>
                                                                <w:top w:val="none" w:sz="0" w:space="0" w:color="auto"/>
                                                                <w:left w:val="none" w:sz="0" w:space="0" w:color="auto"/>
                                                                <w:bottom w:val="none" w:sz="0" w:space="0" w:color="auto"/>
                                                                <w:right w:val="none" w:sz="0" w:space="0" w:color="auto"/>
                                                              </w:divBdr>
                                                              <w:divsChild>
                                                                <w:div w:id="1144464623">
                                                                  <w:marLeft w:val="0"/>
                                                                  <w:marRight w:val="0"/>
                                                                  <w:marTop w:val="0"/>
                                                                  <w:marBottom w:val="0"/>
                                                                  <w:divBdr>
                                                                    <w:top w:val="none" w:sz="0" w:space="0" w:color="auto"/>
                                                                    <w:left w:val="none" w:sz="0" w:space="0" w:color="auto"/>
                                                                    <w:bottom w:val="none" w:sz="0" w:space="0" w:color="auto"/>
                                                                    <w:right w:val="none" w:sz="0" w:space="0" w:color="auto"/>
                                                                  </w:divBdr>
                                                                  <w:divsChild>
                                                                    <w:div w:id="1091507043">
                                                                      <w:marLeft w:val="0"/>
                                                                      <w:marRight w:val="0"/>
                                                                      <w:marTop w:val="0"/>
                                                                      <w:marBottom w:val="0"/>
                                                                      <w:divBdr>
                                                                        <w:top w:val="none" w:sz="0" w:space="0" w:color="auto"/>
                                                                        <w:left w:val="none" w:sz="0" w:space="0" w:color="auto"/>
                                                                        <w:bottom w:val="none" w:sz="0" w:space="0" w:color="auto"/>
                                                                        <w:right w:val="none" w:sz="0" w:space="0" w:color="auto"/>
                                                                      </w:divBdr>
                                                                      <w:divsChild>
                                                                        <w:div w:id="223027308">
                                                                          <w:marLeft w:val="0"/>
                                                                          <w:marRight w:val="0"/>
                                                                          <w:marTop w:val="0"/>
                                                                          <w:marBottom w:val="0"/>
                                                                          <w:divBdr>
                                                                            <w:top w:val="none" w:sz="0" w:space="0" w:color="auto"/>
                                                                            <w:left w:val="none" w:sz="0" w:space="0" w:color="auto"/>
                                                                            <w:bottom w:val="none" w:sz="0" w:space="0" w:color="auto"/>
                                                                            <w:right w:val="none" w:sz="0" w:space="0" w:color="auto"/>
                                                                          </w:divBdr>
                                                                        </w:div>
                                                                        <w:div w:id="153186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80040310">
      <w:bodyDiv w:val="1"/>
      <w:marLeft w:val="0"/>
      <w:marRight w:val="0"/>
      <w:marTop w:val="0"/>
      <w:marBottom w:val="0"/>
      <w:divBdr>
        <w:top w:val="none" w:sz="0" w:space="0" w:color="auto"/>
        <w:left w:val="none" w:sz="0" w:space="0" w:color="auto"/>
        <w:bottom w:val="none" w:sz="0" w:space="0" w:color="auto"/>
        <w:right w:val="none" w:sz="0" w:space="0" w:color="auto"/>
      </w:divBdr>
    </w:div>
    <w:div w:id="1817257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jpe.org/pdf/2-1-in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nato.int/docu/speech/2002/s020606g.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55A001-D64F-4773-9BB3-ED2562EEA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6666</Words>
  <Characters>38002</Characters>
  <Application>Microsoft Office Word</Application>
  <DocSecurity>4</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Cambridge Judge Business School</Company>
  <LinksUpToDate>false</LinksUpToDate>
  <CharactersWithSpaces>44579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Pratten</dc:creator>
  <cp:lastModifiedBy>Katie Jones</cp:lastModifiedBy>
  <cp:revision>2</cp:revision>
  <cp:lastPrinted>2017-06-18T08:28:00Z</cp:lastPrinted>
  <dcterms:created xsi:type="dcterms:W3CDTF">2017-08-01T10:00:00Z</dcterms:created>
  <dcterms:modified xsi:type="dcterms:W3CDTF">2017-08-01T10:00:00Z</dcterms:modified>
</cp:coreProperties>
</file>