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83A770" w14:textId="504AFF81" w:rsidR="003A052E" w:rsidRPr="00CB0DF3" w:rsidRDefault="006D454E" w:rsidP="00CB0DF3">
      <w:pPr>
        <w:spacing w:line="480" w:lineRule="auto"/>
        <w:jc w:val="both"/>
        <w:rPr>
          <w:rFonts w:ascii="Times New Roman" w:hAnsi="Times New Roman" w:cs="Times New Roman"/>
          <w:b/>
          <w:bCs/>
          <w:sz w:val="24"/>
          <w:szCs w:val="24"/>
        </w:rPr>
      </w:pPr>
      <w:bookmarkStart w:id="0" w:name="_GoBack"/>
      <w:r w:rsidRPr="00CB0DF3">
        <w:rPr>
          <w:rFonts w:ascii="Times New Roman" w:hAnsi="Times New Roman" w:cs="Times New Roman"/>
          <w:b/>
          <w:bCs/>
          <w:sz w:val="24"/>
          <w:szCs w:val="24"/>
        </w:rPr>
        <w:t>A</w:t>
      </w:r>
      <w:r w:rsidR="003A052E" w:rsidRPr="00CB0DF3">
        <w:rPr>
          <w:rFonts w:ascii="Times New Roman" w:hAnsi="Times New Roman" w:cs="Times New Roman"/>
          <w:b/>
          <w:bCs/>
          <w:sz w:val="24"/>
          <w:szCs w:val="24"/>
        </w:rPr>
        <w:t>n infant with ETV6-NTRK3 fusion</w:t>
      </w:r>
      <w:r w:rsidR="008D0659">
        <w:rPr>
          <w:rFonts w:ascii="Times New Roman" w:hAnsi="Times New Roman" w:cs="Times New Roman"/>
          <w:b/>
          <w:bCs/>
          <w:sz w:val="24"/>
          <w:szCs w:val="24"/>
        </w:rPr>
        <w:t>-</w:t>
      </w:r>
      <w:r w:rsidR="003A052E" w:rsidRPr="00CB0DF3">
        <w:rPr>
          <w:rFonts w:ascii="Times New Roman" w:hAnsi="Times New Roman" w:cs="Times New Roman"/>
          <w:b/>
          <w:bCs/>
          <w:sz w:val="24"/>
          <w:szCs w:val="24"/>
        </w:rPr>
        <w:t>positive congenital</w:t>
      </w:r>
      <w:r w:rsidR="00ED24EF">
        <w:rPr>
          <w:rFonts w:ascii="Times New Roman" w:hAnsi="Times New Roman" w:cs="Times New Roman"/>
          <w:b/>
          <w:bCs/>
          <w:sz w:val="24"/>
          <w:szCs w:val="24"/>
        </w:rPr>
        <w:t>-</w:t>
      </w:r>
      <w:r w:rsidR="003A052E" w:rsidRPr="00CB0DF3">
        <w:rPr>
          <w:rFonts w:ascii="Times New Roman" w:hAnsi="Times New Roman" w:cs="Times New Roman"/>
          <w:b/>
          <w:bCs/>
          <w:sz w:val="24"/>
          <w:szCs w:val="24"/>
        </w:rPr>
        <w:t>infantile</w:t>
      </w:r>
      <w:r w:rsidR="00ED24EF">
        <w:rPr>
          <w:rFonts w:ascii="Times New Roman" w:hAnsi="Times New Roman" w:cs="Times New Roman"/>
          <w:b/>
          <w:bCs/>
          <w:sz w:val="24"/>
          <w:szCs w:val="24"/>
        </w:rPr>
        <w:t>-</w:t>
      </w:r>
      <w:r w:rsidR="003A052E" w:rsidRPr="00CB0DF3">
        <w:rPr>
          <w:rFonts w:ascii="Times New Roman" w:hAnsi="Times New Roman" w:cs="Times New Roman"/>
          <w:b/>
          <w:bCs/>
          <w:sz w:val="24"/>
          <w:szCs w:val="24"/>
        </w:rPr>
        <w:t xml:space="preserve">fibrosarcoma </w:t>
      </w:r>
      <w:r w:rsidR="00CB0DF3">
        <w:rPr>
          <w:rFonts w:ascii="Times New Roman" w:hAnsi="Times New Roman" w:cs="Times New Roman"/>
          <w:b/>
          <w:bCs/>
          <w:sz w:val="24"/>
          <w:szCs w:val="24"/>
        </w:rPr>
        <w:t xml:space="preserve">and </w:t>
      </w:r>
      <w:r w:rsidR="003A052E" w:rsidRPr="00CB0DF3">
        <w:rPr>
          <w:rFonts w:ascii="Times New Roman" w:hAnsi="Times New Roman" w:cs="Times New Roman"/>
          <w:b/>
          <w:bCs/>
          <w:sz w:val="24"/>
          <w:szCs w:val="24"/>
        </w:rPr>
        <w:t>delayed response to conventional chemotherapy</w:t>
      </w:r>
      <w:r w:rsidR="008D0659">
        <w:rPr>
          <w:rFonts w:ascii="Times New Roman" w:hAnsi="Times New Roman" w:cs="Times New Roman"/>
          <w:b/>
          <w:bCs/>
          <w:sz w:val="24"/>
          <w:szCs w:val="24"/>
        </w:rPr>
        <w:t xml:space="preserve"> </w:t>
      </w:r>
      <w:r w:rsidR="003A052E" w:rsidRPr="00CB0DF3">
        <w:rPr>
          <w:rFonts w:ascii="Times New Roman" w:hAnsi="Times New Roman" w:cs="Times New Roman"/>
          <w:b/>
          <w:bCs/>
          <w:sz w:val="24"/>
          <w:szCs w:val="24"/>
        </w:rPr>
        <w:t xml:space="preserve">avoiding </w:t>
      </w:r>
      <w:r w:rsidR="00CB0DF3">
        <w:rPr>
          <w:rFonts w:ascii="Times New Roman" w:hAnsi="Times New Roman" w:cs="Times New Roman"/>
          <w:b/>
          <w:bCs/>
          <w:sz w:val="24"/>
          <w:szCs w:val="24"/>
        </w:rPr>
        <w:t xml:space="preserve">the </w:t>
      </w:r>
      <w:r w:rsidR="003A052E" w:rsidRPr="00CB0DF3">
        <w:rPr>
          <w:rFonts w:ascii="Times New Roman" w:hAnsi="Times New Roman" w:cs="Times New Roman"/>
          <w:b/>
          <w:bCs/>
          <w:sz w:val="24"/>
          <w:szCs w:val="24"/>
        </w:rPr>
        <w:t xml:space="preserve">need for </w:t>
      </w:r>
      <w:r w:rsidR="000E4343">
        <w:rPr>
          <w:rFonts w:ascii="Times New Roman" w:hAnsi="Times New Roman" w:cs="Times New Roman"/>
          <w:b/>
          <w:bCs/>
          <w:sz w:val="24"/>
          <w:szCs w:val="24"/>
        </w:rPr>
        <w:t>TRK</w:t>
      </w:r>
      <w:r w:rsidR="00ED24EF">
        <w:rPr>
          <w:rFonts w:ascii="Times New Roman" w:hAnsi="Times New Roman" w:cs="Times New Roman"/>
          <w:b/>
          <w:bCs/>
          <w:sz w:val="24"/>
          <w:szCs w:val="24"/>
        </w:rPr>
        <w:t>-</w:t>
      </w:r>
      <w:r w:rsidR="000E4343">
        <w:rPr>
          <w:rFonts w:ascii="Times New Roman" w:hAnsi="Times New Roman" w:cs="Times New Roman"/>
          <w:b/>
          <w:bCs/>
          <w:sz w:val="24"/>
          <w:szCs w:val="24"/>
        </w:rPr>
        <w:t>inhibition</w:t>
      </w:r>
    </w:p>
    <w:p w14:paraId="4B8F537F" w14:textId="6DEEA025" w:rsidR="00B534E4" w:rsidRPr="00CB0DF3" w:rsidRDefault="003A052E" w:rsidP="00CB0DF3">
      <w:pPr>
        <w:spacing w:line="480" w:lineRule="auto"/>
        <w:jc w:val="both"/>
        <w:rPr>
          <w:rFonts w:ascii="Times New Roman" w:hAnsi="Times New Roman" w:cs="Times New Roman"/>
          <w:sz w:val="24"/>
          <w:szCs w:val="24"/>
          <w:highlight w:val="yellow"/>
        </w:rPr>
      </w:pPr>
      <w:r w:rsidRPr="00CB0DF3">
        <w:rPr>
          <w:rFonts w:ascii="Times New Roman" w:hAnsi="Times New Roman" w:cs="Times New Roman"/>
          <w:sz w:val="24"/>
          <w:szCs w:val="24"/>
        </w:rPr>
        <w:t>Aditi Vedi</w:t>
      </w:r>
      <w:r w:rsidR="00D80634" w:rsidRPr="00CB0DF3">
        <w:rPr>
          <w:rFonts w:ascii="Times New Roman" w:hAnsi="Times New Roman" w:cs="Times New Roman"/>
          <w:sz w:val="24"/>
          <w:szCs w:val="24"/>
          <w:vertAlign w:val="superscript"/>
        </w:rPr>
        <w:t>1</w:t>
      </w:r>
      <w:r w:rsidR="00567D2E" w:rsidRPr="00CB0DF3">
        <w:rPr>
          <w:rFonts w:ascii="Times New Roman" w:hAnsi="Times New Roman" w:cs="Times New Roman"/>
          <w:sz w:val="24"/>
          <w:szCs w:val="24"/>
          <w:vertAlign w:val="superscript"/>
        </w:rPr>
        <w:t>,</w:t>
      </w:r>
      <w:r w:rsidR="00CB0DF3">
        <w:rPr>
          <w:rFonts w:ascii="Times New Roman" w:hAnsi="Times New Roman" w:cs="Times New Roman"/>
          <w:sz w:val="24"/>
          <w:szCs w:val="24"/>
          <w:vertAlign w:val="superscript"/>
        </w:rPr>
        <w:t>2</w:t>
      </w:r>
      <w:r w:rsidR="00D80634" w:rsidRPr="00CB0DF3">
        <w:rPr>
          <w:rFonts w:ascii="Times New Roman" w:hAnsi="Times New Roman" w:cs="Times New Roman"/>
          <w:sz w:val="24"/>
          <w:szCs w:val="24"/>
        </w:rPr>
        <w:t>, Katherine Holland</w:t>
      </w:r>
      <w:r w:rsidR="00CB0DF3">
        <w:rPr>
          <w:rFonts w:ascii="Times New Roman" w:hAnsi="Times New Roman" w:cs="Times New Roman"/>
          <w:sz w:val="24"/>
          <w:szCs w:val="24"/>
          <w:vertAlign w:val="superscript"/>
        </w:rPr>
        <w:t>3</w:t>
      </w:r>
      <w:r w:rsidR="00D80634" w:rsidRPr="00CB0DF3">
        <w:rPr>
          <w:rFonts w:ascii="Times New Roman" w:hAnsi="Times New Roman" w:cs="Times New Roman"/>
          <w:sz w:val="24"/>
          <w:szCs w:val="24"/>
        </w:rPr>
        <w:t xml:space="preserve">, </w:t>
      </w:r>
      <w:r w:rsidRPr="00CB0DF3">
        <w:rPr>
          <w:rFonts w:ascii="Times New Roman" w:hAnsi="Times New Roman" w:cs="Times New Roman"/>
          <w:sz w:val="24"/>
          <w:szCs w:val="24"/>
        </w:rPr>
        <w:t>Justin Cross</w:t>
      </w:r>
      <w:r w:rsidR="00CB0DF3">
        <w:rPr>
          <w:rFonts w:ascii="Times New Roman" w:hAnsi="Times New Roman" w:cs="Times New Roman"/>
          <w:sz w:val="24"/>
          <w:szCs w:val="24"/>
          <w:vertAlign w:val="superscript"/>
        </w:rPr>
        <w:t>4</w:t>
      </w:r>
      <w:r w:rsidR="00D80634" w:rsidRPr="00CB0DF3">
        <w:rPr>
          <w:rFonts w:ascii="Times New Roman" w:hAnsi="Times New Roman" w:cs="Times New Roman"/>
          <w:sz w:val="24"/>
          <w:szCs w:val="24"/>
        </w:rPr>
        <w:t>,</w:t>
      </w:r>
      <w:r w:rsidR="008D0659">
        <w:rPr>
          <w:rFonts w:ascii="Times New Roman" w:hAnsi="Times New Roman" w:cs="Times New Roman"/>
          <w:sz w:val="24"/>
          <w:szCs w:val="24"/>
        </w:rPr>
        <w:t xml:space="preserve"> </w:t>
      </w:r>
      <w:r w:rsidR="00E652E0">
        <w:rPr>
          <w:rFonts w:ascii="Times New Roman" w:hAnsi="Times New Roman" w:cs="Times New Roman"/>
          <w:sz w:val="24"/>
          <w:szCs w:val="24"/>
        </w:rPr>
        <w:t>Brinda Muthusamy</w:t>
      </w:r>
      <w:r w:rsidR="00E652E0" w:rsidRPr="00E652E0">
        <w:rPr>
          <w:rFonts w:ascii="Times New Roman" w:hAnsi="Times New Roman" w:cs="Times New Roman"/>
          <w:sz w:val="24"/>
          <w:szCs w:val="24"/>
          <w:vertAlign w:val="superscript"/>
        </w:rPr>
        <w:t>5</w:t>
      </w:r>
      <w:r w:rsidR="00E652E0">
        <w:rPr>
          <w:rFonts w:ascii="Times New Roman" w:hAnsi="Times New Roman" w:cs="Times New Roman"/>
          <w:sz w:val="24"/>
          <w:szCs w:val="24"/>
        </w:rPr>
        <w:t xml:space="preserve">, </w:t>
      </w:r>
      <w:r w:rsidRPr="00CB0DF3">
        <w:rPr>
          <w:rFonts w:ascii="Times New Roman" w:hAnsi="Times New Roman" w:cs="Times New Roman"/>
          <w:sz w:val="24"/>
          <w:szCs w:val="24"/>
        </w:rPr>
        <w:t>Sam Behjati</w:t>
      </w:r>
      <w:r w:rsidRPr="00CB0DF3">
        <w:rPr>
          <w:rFonts w:ascii="Times New Roman" w:hAnsi="Times New Roman" w:cs="Times New Roman"/>
          <w:sz w:val="24"/>
          <w:szCs w:val="24"/>
          <w:vertAlign w:val="superscript"/>
        </w:rPr>
        <w:t>1</w:t>
      </w:r>
      <w:r w:rsidR="004527B6">
        <w:rPr>
          <w:rFonts w:ascii="Times New Roman" w:hAnsi="Times New Roman" w:cs="Times New Roman"/>
          <w:sz w:val="24"/>
          <w:szCs w:val="24"/>
          <w:vertAlign w:val="superscript"/>
        </w:rPr>
        <w:t>,6</w:t>
      </w:r>
      <w:r w:rsidR="00D80634" w:rsidRPr="00CB0DF3">
        <w:rPr>
          <w:rFonts w:ascii="Times New Roman" w:hAnsi="Times New Roman" w:cs="Times New Roman"/>
          <w:sz w:val="24"/>
          <w:szCs w:val="24"/>
        </w:rPr>
        <w:t xml:space="preserve">, </w:t>
      </w:r>
      <w:r w:rsidRPr="00CB0DF3">
        <w:rPr>
          <w:rFonts w:ascii="Times New Roman" w:hAnsi="Times New Roman" w:cs="Times New Roman"/>
          <w:sz w:val="24"/>
          <w:szCs w:val="24"/>
        </w:rPr>
        <w:t>C Elizabeth Hook</w:t>
      </w:r>
      <w:r w:rsidR="004527B6">
        <w:rPr>
          <w:rFonts w:ascii="Times New Roman" w:hAnsi="Times New Roman" w:cs="Times New Roman"/>
          <w:sz w:val="24"/>
          <w:szCs w:val="24"/>
          <w:vertAlign w:val="superscript"/>
        </w:rPr>
        <w:t>7</w:t>
      </w:r>
      <w:r w:rsidR="00D80634" w:rsidRPr="00CB0DF3">
        <w:rPr>
          <w:rFonts w:ascii="Times New Roman" w:hAnsi="Times New Roman" w:cs="Times New Roman"/>
          <w:sz w:val="24"/>
          <w:szCs w:val="24"/>
        </w:rPr>
        <w:t xml:space="preserve">, Matthew </w:t>
      </w:r>
      <w:r w:rsidR="001F0B4B" w:rsidRPr="00CB0DF3">
        <w:rPr>
          <w:rFonts w:ascii="Times New Roman" w:hAnsi="Times New Roman" w:cs="Times New Roman"/>
          <w:sz w:val="24"/>
          <w:szCs w:val="24"/>
        </w:rPr>
        <w:t xml:space="preserve">J. </w:t>
      </w:r>
      <w:r w:rsidR="00D80634" w:rsidRPr="00CB0DF3">
        <w:rPr>
          <w:rFonts w:ascii="Times New Roman" w:hAnsi="Times New Roman" w:cs="Times New Roman"/>
          <w:sz w:val="24"/>
          <w:szCs w:val="24"/>
        </w:rPr>
        <w:t>Murray</w:t>
      </w:r>
      <w:r w:rsidR="00D80634" w:rsidRPr="00CB0DF3">
        <w:rPr>
          <w:rFonts w:ascii="Times New Roman" w:hAnsi="Times New Roman" w:cs="Times New Roman"/>
          <w:sz w:val="24"/>
          <w:szCs w:val="24"/>
          <w:vertAlign w:val="superscript"/>
        </w:rPr>
        <w:t>1,</w:t>
      </w:r>
      <w:r w:rsidR="004527B6">
        <w:rPr>
          <w:rFonts w:ascii="Times New Roman" w:hAnsi="Times New Roman" w:cs="Times New Roman"/>
          <w:sz w:val="24"/>
          <w:szCs w:val="24"/>
          <w:vertAlign w:val="superscript"/>
        </w:rPr>
        <w:t>8</w:t>
      </w:r>
      <w:r w:rsidR="00C14361" w:rsidRPr="00CB0DF3">
        <w:rPr>
          <w:rFonts w:ascii="Times New Roman" w:hAnsi="Times New Roman" w:cs="Times New Roman"/>
          <w:sz w:val="24"/>
          <w:szCs w:val="24"/>
        </w:rPr>
        <w:t>.</w:t>
      </w:r>
    </w:p>
    <w:p w14:paraId="5679FA19" w14:textId="38F6CF31" w:rsidR="00B534E4" w:rsidRDefault="00B534E4" w:rsidP="00CB0DF3">
      <w:pPr>
        <w:spacing w:line="480" w:lineRule="auto"/>
        <w:jc w:val="both"/>
        <w:rPr>
          <w:rFonts w:ascii="Times New Roman" w:hAnsi="Times New Roman" w:cs="Times New Roman"/>
          <w:sz w:val="24"/>
          <w:szCs w:val="24"/>
        </w:rPr>
      </w:pPr>
      <w:r w:rsidRPr="00CB0DF3">
        <w:rPr>
          <w:rFonts w:ascii="Times New Roman" w:hAnsi="Times New Roman" w:cs="Times New Roman"/>
          <w:sz w:val="24"/>
          <w:szCs w:val="24"/>
          <w:vertAlign w:val="superscript"/>
        </w:rPr>
        <w:t xml:space="preserve">1 </w:t>
      </w:r>
      <w:r w:rsidRPr="00CB0DF3">
        <w:rPr>
          <w:rFonts w:ascii="Times New Roman" w:hAnsi="Times New Roman" w:cs="Times New Roman"/>
          <w:sz w:val="24"/>
          <w:szCs w:val="24"/>
        </w:rPr>
        <w:t>Department of Paediatric Haematology and Oncology, Cambridge University Hospitals NHS Foundation Trust, Cambridge, CB2 0QQ, UK</w:t>
      </w:r>
    </w:p>
    <w:p w14:paraId="6F774BFC" w14:textId="5A5D1614" w:rsidR="00CB0DF3" w:rsidRPr="00CB0DF3" w:rsidRDefault="00CB0DF3" w:rsidP="00CB0DF3">
      <w:pPr>
        <w:spacing w:line="480" w:lineRule="auto"/>
        <w:jc w:val="both"/>
        <w:rPr>
          <w:rFonts w:ascii="Times New Roman" w:eastAsia="Times New Roman" w:hAnsi="Times New Roman" w:cs="Times New Roman"/>
          <w:sz w:val="24"/>
          <w:szCs w:val="24"/>
        </w:rPr>
      </w:pPr>
      <w:r>
        <w:rPr>
          <w:rFonts w:ascii="Times New Roman" w:hAnsi="Times New Roman" w:cs="Times New Roman"/>
          <w:sz w:val="24"/>
          <w:szCs w:val="24"/>
          <w:vertAlign w:val="superscript"/>
        </w:rPr>
        <w:t>2</w:t>
      </w:r>
      <w:r w:rsidRPr="00CB0DF3">
        <w:rPr>
          <w:rFonts w:ascii="Times New Roman" w:hAnsi="Times New Roman" w:cs="Times New Roman"/>
          <w:color w:val="000000"/>
          <w:sz w:val="24"/>
          <w:szCs w:val="24"/>
        </w:rPr>
        <w:t xml:space="preserve"> </w:t>
      </w:r>
      <w:r w:rsidRPr="00CB0DF3">
        <w:rPr>
          <w:rFonts w:ascii="Times New Roman" w:hAnsi="Times New Roman" w:cs="Times New Roman"/>
          <w:sz w:val="24"/>
          <w:szCs w:val="24"/>
        </w:rPr>
        <w:t xml:space="preserve">Cambridge Stem Cell Institute, University of Cambridge, Jeffrey Cheah Biomedical Centre, </w:t>
      </w:r>
      <w:proofErr w:type="spellStart"/>
      <w:r w:rsidRPr="00CB0DF3">
        <w:rPr>
          <w:rFonts w:ascii="Times New Roman" w:hAnsi="Times New Roman" w:cs="Times New Roman"/>
          <w:sz w:val="24"/>
          <w:szCs w:val="24"/>
        </w:rPr>
        <w:t>Puddicombe</w:t>
      </w:r>
      <w:proofErr w:type="spellEnd"/>
      <w:r w:rsidRPr="00CB0DF3">
        <w:rPr>
          <w:rFonts w:ascii="Times New Roman" w:hAnsi="Times New Roman" w:cs="Times New Roman"/>
          <w:sz w:val="24"/>
          <w:szCs w:val="24"/>
        </w:rPr>
        <w:t xml:space="preserve"> way, Cambridge CB2 0AW, UK</w:t>
      </w:r>
    </w:p>
    <w:p w14:paraId="2D3ADF8E" w14:textId="626B00D0" w:rsidR="00B534E4" w:rsidRPr="00CB0DF3" w:rsidRDefault="00CB0DF3"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3</w:t>
      </w:r>
      <w:r w:rsidR="00B534E4" w:rsidRPr="00CB0DF3">
        <w:rPr>
          <w:rFonts w:ascii="Times New Roman" w:hAnsi="Times New Roman" w:cs="Times New Roman"/>
          <w:sz w:val="24"/>
          <w:szCs w:val="24"/>
          <w:vertAlign w:val="superscript"/>
        </w:rPr>
        <w:t xml:space="preserve"> </w:t>
      </w:r>
      <w:r w:rsidR="00B534E4" w:rsidRPr="00CB0DF3">
        <w:rPr>
          <w:rFonts w:ascii="Times New Roman" w:hAnsi="Times New Roman" w:cs="Times New Roman"/>
          <w:sz w:val="24"/>
          <w:szCs w:val="24"/>
        </w:rPr>
        <w:t>Department of Neu</w:t>
      </w:r>
      <w:r w:rsidR="00D74B53" w:rsidRPr="00CB0DF3">
        <w:rPr>
          <w:rFonts w:ascii="Times New Roman" w:hAnsi="Times New Roman" w:cs="Times New Roman"/>
          <w:sz w:val="24"/>
          <w:szCs w:val="24"/>
        </w:rPr>
        <w:t>r</w:t>
      </w:r>
      <w:r w:rsidR="00B534E4" w:rsidRPr="00CB0DF3">
        <w:rPr>
          <w:rFonts w:ascii="Times New Roman" w:hAnsi="Times New Roman" w:cs="Times New Roman"/>
          <w:sz w:val="24"/>
          <w:szCs w:val="24"/>
        </w:rPr>
        <w:t>osurgery, Cambridge University Hospitals NHS Foundation Trust, Cambridge, CB2 0QQ, UK</w:t>
      </w:r>
    </w:p>
    <w:p w14:paraId="552A8D72" w14:textId="21780339" w:rsidR="00B534E4" w:rsidRDefault="00CB0DF3"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4</w:t>
      </w:r>
      <w:r w:rsidR="00B534E4" w:rsidRPr="00CB0DF3">
        <w:rPr>
          <w:rFonts w:ascii="Times New Roman" w:hAnsi="Times New Roman" w:cs="Times New Roman"/>
          <w:sz w:val="24"/>
          <w:szCs w:val="24"/>
          <w:vertAlign w:val="superscript"/>
        </w:rPr>
        <w:t xml:space="preserve"> </w:t>
      </w:r>
      <w:r w:rsidR="00B534E4" w:rsidRPr="00CB0DF3">
        <w:rPr>
          <w:rFonts w:ascii="Times New Roman" w:hAnsi="Times New Roman" w:cs="Times New Roman"/>
          <w:sz w:val="24"/>
          <w:szCs w:val="24"/>
        </w:rPr>
        <w:t xml:space="preserve">Department of </w:t>
      </w:r>
      <w:r w:rsidR="003B421A" w:rsidRPr="00CB0DF3">
        <w:rPr>
          <w:rFonts w:ascii="Times New Roman" w:hAnsi="Times New Roman" w:cs="Times New Roman"/>
          <w:sz w:val="24"/>
          <w:szCs w:val="24"/>
        </w:rPr>
        <w:t>R</w:t>
      </w:r>
      <w:r w:rsidR="00B534E4" w:rsidRPr="00CB0DF3">
        <w:rPr>
          <w:rFonts w:ascii="Times New Roman" w:hAnsi="Times New Roman" w:cs="Times New Roman"/>
          <w:sz w:val="24"/>
          <w:szCs w:val="24"/>
        </w:rPr>
        <w:t>adiology, Cambridge University Hospitals NHS Foundation Trust, Cambridge, CB2 0QQ, UK</w:t>
      </w:r>
    </w:p>
    <w:p w14:paraId="142070AF" w14:textId="7AC85EE5" w:rsidR="00E652E0" w:rsidRPr="00CB0DF3" w:rsidRDefault="00E652E0"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5</w:t>
      </w:r>
      <w:r w:rsidRPr="00CB0DF3">
        <w:rPr>
          <w:rFonts w:ascii="Times New Roman" w:hAnsi="Times New Roman" w:cs="Times New Roman"/>
          <w:sz w:val="24"/>
          <w:szCs w:val="24"/>
          <w:vertAlign w:val="superscript"/>
        </w:rPr>
        <w:t xml:space="preserve"> </w:t>
      </w:r>
      <w:r w:rsidRPr="00CB0DF3">
        <w:rPr>
          <w:rFonts w:ascii="Times New Roman" w:hAnsi="Times New Roman" w:cs="Times New Roman"/>
          <w:sz w:val="24"/>
          <w:szCs w:val="24"/>
        </w:rPr>
        <w:t xml:space="preserve">Department of Paediatric </w:t>
      </w:r>
      <w:r>
        <w:rPr>
          <w:rFonts w:ascii="Times New Roman" w:hAnsi="Times New Roman" w:cs="Times New Roman"/>
          <w:sz w:val="24"/>
          <w:szCs w:val="24"/>
        </w:rPr>
        <w:t>Ophthalm</w:t>
      </w:r>
      <w:r w:rsidRPr="00CB0DF3">
        <w:rPr>
          <w:rFonts w:ascii="Times New Roman" w:hAnsi="Times New Roman" w:cs="Times New Roman"/>
          <w:sz w:val="24"/>
          <w:szCs w:val="24"/>
        </w:rPr>
        <w:t>ology, Cambridge University Hospitals NHS Foundation Trust, Cambridge, CB2 0QQ, UK</w:t>
      </w:r>
    </w:p>
    <w:p w14:paraId="69ED2F67" w14:textId="7BF5BB83" w:rsidR="004527B6" w:rsidRPr="004527B6" w:rsidRDefault="00E652E0"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6</w:t>
      </w:r>
      <w:r w:rsidR="00B534E4" w:rsidRPr="00CB0DF3">
        <w:rPr>
          <w:rFonts w:ascii="Times New Roman" w:hAnsi="Times New Roman" w:cs="Times New Roman"/>
          <w:sz w:val="24"/>
          <w:szCs w:val="24"/>
          <w:vertAlign w:val="superscript"/>
        </w:rPr>
        <w:t xml:space="preserve"> </w:t>
      </w:r>
      <w:proofErr w:type="spellStart"/>
      <w:r w:rsidR="004527B6">
        <w:rPr>
          <w:rFonts w:ascii="Times New Roman" w:hAnsi="Times New Roman" w:cs="Times New Roman"/>
          <w:sz w:val="24"/>
          <w:szCs w:val="24"/>
        </w:rPr>
        <w:t>Wellcome</w:t>
      </w:r>
      <w:proofErr w:type="spellEnd"/>
      <w:r w:rsidR="004527B6">
        <w:rPr>
          <w:rFonts w:ascii="Times New Roman" w:hAnsi="Times New Roman" w:cs="Times New Roman"/>
          <w:sz w:val="24"/>
          <w:szCs w:val="24"/>
        </w:rPr>
        <w:t xml:space="preserve"> Trust Sanger Institute, </w:t>
      </w:r>
      <w:proofErr w:type="spellStart"/>
      <w:r w:rsidR="004527B6">
        <w:rPr>
          <w:rFonts w:ascii="Times New Roman" w:hAnsi="Times New Roman" w:cs="Times New Roman"/>
          <w:sz w:val="24"/>
          <w:szCs w:val="24"/>
        </w:rPr>
        <w:t>Hinxton</w:t>
      </w:r>
      <w:proofErr w:type="spellEnd"/>
      <w:r w:rsidR="004527B6">
        <w:rPr>
          <w:rFonts w:ascii="Times New Roman" w:hAnsi="Times New Roman" w:cs="Times New Roman"/>
          <w:sz w:val="24"/>
          <w:szCs w:val="24"/>
        </w:rPr>
        <w:t>, CB10 1SA, UK</w:t>
      </w:r>
    </w:p>
    <w:p w14:paraId="272ED246" w14:textId="032DD2F7" w:rsidR="00B534E4" w:rsidRPr="00CB0DF3" w:rsidRDefault="004527B6"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 xml:space="preserve">7 </w:t>
      </w:r>
      <w:r w:rsidR="00B534E4" w:rsidRPr="00CB0DF3">
        <w:rPr>
          <w:rFonts w:ascii="Times New Roman" w:hAnsi="Times New Roman" w:cs="Times New Roman"/>
          <w:sz w:val="24"/>
          <w:szCs w:val="24"/>
        </w:rPr>
        <w:t xml:space="preserve">Department of </w:t>
      </w:r>
      <w:r w:rsidR="003A052E" w:rsidRPr="00CB0DF3">
        <w:rPr>
          <w:rFonts w:ascii="Times New Roman" w:hAnsi="Times New Roman" w:cs="Times New Roman"/>
          <w:sz w:val="24"/>
          <w:szCs w:val="24"/>
        </w:rPr>
        <w:t>Paediatric Histop</w:t>
      </w:r>
      <w:r w:rsidR="00B534E4" w:rsidRPr="00CB0DF3">
        <w:rPr>
          <w:rFonts w:ascii="Times New Roman" w:hAnsi="Times New Roman" w:cs="Times New Roman"/>
          <w:sz w:val="24"/>
          <w:szCs w:val="24"/>
        </w:rPr>
        <w:t>athology, Cambridge University Hospitals NHS Foundation Trust, Cambridge, CB2 0QQ, UK</w:t>
      </w:r>
    </w:p>
    <w:p w14:paraId="464E8A19" w14:textId="5F85B217" w:rsidR="003A052E" w:rsidRPr="00CB0DF3" w:rsidRDefault="004527B6" w:rsidP="00CB0DF3">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8</w:t>
      </w:r>
      <w:r w:rsidR="00B534E4" w:rsidRPr="00CB0DF3">
        <w:rPr>
          <w:rFonts w:ascii="Times New Roman" w:hAnsi="Times New Roman" w:cs="Times New Roman"/>
          <w:sz w:val="24"/>
          <w:szCs w:val="24"/>
          <w:vertAlign w:val="superscript"/>
        </w:rPr>
        <w:t xml:space="preserve"> </w:t>
      </w:r>
      <w:r w:rsidR="00B534E4" w:rsidRPr="00CB0DF3">
        <w:rPr>
          <w:rFonts w:ascii="Times New Roman" w:hAnsi="Times New Roman" w:cs="Times New Roman"/>
          <w:sz w:val="24"/>
          <w:szCs w:val="24"/>
        </w:rPr>
        <w:t>Department of Pathology, University of Cambridge, Tennis Court Road, Cambridge, CB2 1QP, UK</w:t>
      </w:r>
    </w:p>
    <w:p w14:paraId="321A38ED" w14:textId="007D9787" w:rsidR="003A052E" w:rsidRDefault="003A052E" w:rsidP="00CB0DF3">
      <w:pPr>
        <w:spacing w:line="480" w:lineRule="auto"/>
        <w:jc w:val="both"/>
        <w:rPr>
          <w:rFonts w:ascii="Times New Roman" w:hAnsi="Times New Roman" w:cs="Times New Roman"/>
          <w:sz w:val="24"/>
          <w:szCs w:val="24"/>
        </w:rPr>
      </w:pPr>
      <w:r w:rsidRPr="00CB0DF3">
        <w:rPr>
          <w:rFonts w:ascii="Times New Roman" w:hAnsi="Times New Roman" w:cs="Times New Roman"/>
          <w:b/>
          <w:bCs/>
          <w:sz w:val="24"/>
          <w:szCs w:val="24"/>
        </w:rPr>
        <w:t>Correspondence:</w:t>
      </w:r>
      <w:r w:rsidRPr="00CB0DF3">
        <w:rPr>
          <w:rFonts w:ascii="Times New Roman" w:hAnsi="Times New Roman" w:cs="Times New Roman"/>
          <w:sz w:val="24"/>
          <w:szCs w:val="24"/>
        </w:rPr>
        <w:t xml:space="preserve"> Dr Matthew Murray, Department of Pathology, University of Cambridge, Tennis Court Road, Cambridge, CB2 1QP, UK; email </w:t>
      </w:r>
      <w:hyperlink r:id="rId7" w:history="1">
        <w:r w:rsidRPr="00CB0DF3">
          <w:rPr>
            <w:rStyle w:val="Hyperlink"/>
            <w:rFonts w:ascii="Times New Roman" w:hAnsi="Times New Roman" w:cs="Times New Roman"/>
            <w:sz w:val="24"/>
            <w:szCs w:val="24"/>
          </w:rPr>
          <w:t>mjm16@cam.ac.uk</w:t>
        </w:r>
      </w:hyperlink>
      <w:r w:rsidRPr="00CB0DF3">
        <w:rPr>
          <w:rFonts w:ascii="Times New Roman" w:hAnsi="Times New Roman" w:cs="Times New Roman"/>
          <w:sz w:val="24"/>
          <w:szCs w:val="24"/>
        </w:rPr>
        <w:t xml:space="preserve"> </w:t>
      </w:r>
    </w:p>
    <w:p w14:paraId="444C86C6" w14:textId="3B9A6C47" w:rsidR="0012001F" w:rsidRDefault="0012001F" w:rsidP="00CB0DF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Text word count:</w:t>
      </w:r>
      <w:r w:rsidR="00D550C6">
        <w:rPr>
          <w:rFonts w:ascii="Times New Roman" w:hAnsi="Times New Roman" w:cs="Times New Roman"/>
          <w:b/>
          <w:bCs/>
          <w:sz w:val="24"/>
          <w:szCs w:val="24"/>
        </w:rPr>
        <w:t xml:space="preserve"> </w:t>
      </w:r>
      <w:r w:rsidR="007B64D6" w:rsidRPr="007B64D6">
        <w:rPr>
          <w:rFonts w:ascii="Times New Roman" w:hAnsi="Times New Roman" w:cs="Times New Roman"/>
          <w:sz w:val="24"/>
          <w:szCs w:val="24"/>
        </w:rPr>
        <w:t>834</w:t>
      </w:r>
    </w:p>
    <w:p w14:paraId="334430A2" w14:textId="6BBF0C2D" w:rsidR="0012001F" w:rsidRPr="0012001F" w:rsidRDefault="0012001F" w:rsidP="00CB0DF3">
      <w:pPr>
        <w:spacing w:line="480" w:lineRule="auto"/>
        <w:jc w:val="both"/>
        <w:rPr>
          <w:rFonts w:ascii="Times New Roman" w:hAnsi="Times New Roman" w:cs="Times New Roman"/>
          <w:bCs/>
          <w:sz w:val="24"/>
          <w:szCs w:val="24"/>
        </w:rPr>
      </w:pPr>
      <w:r>
        <w:rPr>
          <w:rFonts w:ascii="Times New Roman" w:hAnsi="Times New Roman" w:cs="Times New Roman"/>
          <w:b/>
          <w:bCs/>
          <w:sz w:val="24"/>
          <w:szCs w:val="24"/>
        </w:rPr>
        <w:lastRenderedPageBreak/>
        <w:t xml:space="preserve">Running title: </w:t>
      </w:r>
      <w:r w:rsidR="006639F2" w:rsidRPr="006639F2">
        <w:rPr>
          <w:rFonts w:ascii="Times New Roman" w:hAnsi="Times New Roman" w:cs="Times New Roman"/>
          <w:sz w:val="24"/>
          <w:szCs w:val="24"/>
        </w:rPr>
        <w:t>Delayed therapy response in ETV6-NTRK3 fibrosarcoma</w:t>
      </w:r>
    </w:p>
    <w:p w14:paraId="38CC9391" w14:textId="77777777" w:rsidR="0012001F" w:rsidRDefault="003A052E" w:rsidP="00CB0DF3">
      <w:pPr>
        <w:spacing w:line="480" w:lineRule="auto"/>
        <w:jc w:val="both"/>
        <w:rPr>
          <w:rFonts w:ascii="Times New Roman" w:hAnsi="Times New Roman" w:cs="Times New Roman"/>
          <w:sz w:val="24"/>
          <w:szCs w:val="24"/>
        </w:rPr>
      </w:pPr>
      <w:r w:rsidRPr="00CB0DF3">
        <w:rPr>
          <w:rFonts w:ascii="Times New Roman" w:hAnsi="Times New Roman" w:cs="Times New Roman"/>
          <w:b/>
          <w:bCs/>
          <w:sz w:val="24"/>
          <w:szCs w:val="24"/>
        </w:rPr>
        <w:t>Keywords:</w:t>
      </w:r>
      <w:r w:rsidRPr="00CB0DF3">
        <w:rPr>
          <w:rFonts w:ascii="Times New Roman" w:hAnsi="Times New Roman" w:cs="Times New Roman"/>
          <w:sz w:val="24"/>
          <w:szCs w:val="24"/>
        </w:rPr>
        <w:t xml:space="preserve"> congenital infantile fibrosarcoma, </w:t>
      </w:r>
      <w:r w:rsidR="007A6C4C">
        <w:rPr>
          <w:rFonts w:ascii="Times New Roman" w:hAnsi="Times New Roman" w:cs="Times New Roman"/>
          <w:sz w:val="24"/>
          <w:szCs w:val="24"/>
        </w:rPr>
        <w:t xml:space="preserve">CIFS, </w:t>
      </w:r>
      <w:r w:rsidR="0094551C">
        <w:rPr>
          <w:rFonts w:ascii="Times New Roman" w:hAnsi="Times New Roman" w:cs="Times New Roman"/>
          <w:sz w:val="24"/>
          <w:szCs w:val="24"/>
        </w:rPr>
        <w:t xml:space="preserve">ETV6-NTRK3, </w:t>
      </w:r>
      <w:proofErr w:type="spellStart"/>
      <w:r w:rsidRPr="00CB0DF3">
        <w:rPr>
          <w:rFonts w:ascii="Times New Roman" w:hAnsi="Times New Roman" w:cs="Times New Roman"/>
          <w:sz w:val="24"/>
          <w:szCs w:val="24"/>
        </w:rPr>
        <w:t>larotrectinib</w:t>
      </w:r>
      <w:proofErr w:type="spellEnd"/>
      <w:r w:rsidRPr="00CB0DF3">
        <w:rPr>
          <w:rFonts w:ascii="Times New Roman" w:hAnsi="Times New Roman" w:cs="Times New Roman"/>
          <w:sz w:val="24"/>
          <w:szCs w:val="24"/>
        </w:rPr>
        <w:t>, NTRK, NTRK inhibitor, VAC chemotherapy</w:t>
      </w:r>
    </w:p>
    <w:p w14:paraId="654D4022" w14:textId="77777777" w:rsidR="0012001F" w:rsidRDefault="0012001F" w:rsidP="00CB0DF3">
      <w:pPr>
        <w:spacing w:line="480" w:lineRule="auto"/>
        <w:jc w:val="both"/>
        <w:rPr>
          <w:rFonts w:ascii="Times New Roman" w:hAnsi="Times New Roman" w:cs="Times New Roman"/>
          <w:bCs/>
          <w:sz w:val="24"/>
          <w:szCs w:val="24"/>
        </w:rPr>
      </w:pPr>
      <w:r w:rsidRPr="0012001F">
        <w:rPr>
          <w:rFonts w:ascii="Times New Roman" w:hAnsi="Times New Roman" w:cs="Times New Roman"/>
          <w:b/>
          <w:bCs/>
          <w:sz w:val="24"/>
          <w:szCs w:val="24"/>
        </w:rPr>
        <w:t xml:space="preserve">Tables: </w:t>
      </w:r>
      <w:r>
        <w:rPr>
          <w:rFonts w:ascii="Times New Roman" w:hAnsi="Times New Roman" w:cs="Times New Roman"/>
          <w:bCs/>
          <w:sz w:val="24"/>
          <w:szCs w:val="24"/>
        </w:rPr>
        <w:t>0</w:t>
      </w:r>
    </w:p>
    <w:p w14:paraId="6FFCB3A5" w14:textId="77777777" w:rsidR="006A609D" w:rsidRDefault="0012001F" w:rsidP="006A609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Figures: </w:t>
      </w:r>
      <w:r>
        <w:rPr>
          <w:rFonts w:ascii="Times New Roman" w:hAnsi="Times New Roman" w:cs="Times New Roman"/>
          <w:bCs/>
          <w:sz w:val="24"/>
          <w:szCs w:val="24"/>
        </w:rPr>
        <w:t>1</w:t>
      </w:r>
      <w:r w:rsidR="006A609D" w:rsidRPr="006A609D">
        <w:rPr>
          <w:rFonts w:ascii="Times New Roman" w:hAnsi="Times New Roman" w:cs="Times New Roman"/>
          <w:b/>
          <w:bCs/>
          <w:sz w:val="24"/>
          <w:szCs w:val="24"/>
        </w:rPr>
        <w:t xml:space="preserve"> </w:t>
      </w:r>
    </w:p>
    <w:p w14:paraId="2595EC3F" w14:textId="7C76ADF6" w:rsidR="006A609D" w:rsidRPr="00CB0DF3" w:rsidRDefault="006A609D" w:rsidP="006A609D">
      <w:pPr>
        <w:spacing w:line="480" w:lineRule="auto"/>
        <w:jc w:val="both"/>
        <w:rPr>
          <w:rFonts w:ascii="Times New Roman" w:hAnsi="Times New Roman" w:cs="Times New Roman"/>
          <w:sz w:val="24"/>
          <w:szCs w:val="24"/>
        </w:rPr>
      </w:pPr>
      <w:r w:rsidRPr="000D1FE3">
        <w:rPr>
          <w:rFonts w:ascii="Times New Roman" w:hAnsi="Times New Roman" w:cs="Times New Roman"/>
          <w:b/>
          <w:bCs/>
          <w:sz w:val="24"/>
          <w:szCs w:val="24"/>
        </w:rPr>
        <w:t>Conflicts of interest:</w:t>
      </w:r>
      <w:r>
        <w:rPr>
          <w:rFonts w:ascii="Times New Roman" w:hAnsi="Times New Roman" w:cs="Times New Roman"/>
          <w:sz w:val="24"/>
          <w:szCs w:val="24"/>
        </w:rPr>
        <w:t xml:space="preserve"> the authors declare no conflicts of interest</w:t>
      </w:r>
    </w:p>
    <w:p w14:paraId="0394F173" w14:textId="77777777" w:rsidR="006A609D" w:rsidRDefault="006A609D" w:rsidP="006A609D">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Consent to publish: </w:t>
      </w:r>
      <w:r w:rsidRPr="00C9733A">
        <w:rPr>
          <w:rFonts w:ascii="Times New Roman" w:hAnsi="Times New Roman" w:cs="Times New Roman"/>
          <w:sz w:val="24"/>
          <w:szCs w:val="24"/>
        </w:rPr>
        <w:t>parental consent obtained</w:t>
      </w:r>
    </w:p>
    <w:p w14:paraId="742C71CA" w14:textId="27BC6891" w:rsidR="00DB0B96" w:rsidRPr="0012001F" w:rsidRDefault="00DB0B96" w:rsidP="00CB0DF3">
      <w:pPr>
        <w:spacing w:line="480" w:lineRule="auto"/>
        <w:jc w:val="both"/>
        <w:rPr>
          <w:rFonts w:ascii="Times New Roman" w:hAnsi="Times New Roman" w:cs="Times New Roman"/>
          <w:b/>
          <w:bCs/>
          <w:sz w:val="24"/>
          <w:szCs w:val="24"/>
        </w:rPr>
      </w:pPr>
      <w:r w:rsidRPr="0012001F">
        <w:rPr>
          <w:rFonts w:ascii="Times New Roman" w:hAnsi="Times New Roman" w:cs="Times New Roman"/>
          <w:b/>
          <w:bCs/>
          <w:sz w:val="24"/>
          <w:szCs w:val="24"/>
        </w:rPr>
        <w:br w:type="page"/>
      </w:r>
    </w:p>
    <w:p w14:paraId="70117458" w14:textId="136E338E" w:rsidR="00E65CBC" w:rsidRPr="00CB0DF3" w:rsidRDefault="00764ACA" w:rsidP="00CB0DF3">
      <w:pPr>
        <w:spacing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To the </w:t>
      </w:r>
      <w:r w:rsidR="00816DE5">
        <w:rPr>
          <w:rFonts w:ascii="Times New Roman" w:hAnsi="Times New Roman" w:cs="Times New Roman"/>
          <w:b/>
          <w:bCs/>
          <w:sz w:val="24"/>
          <w:szCs w:val="24"/>
        </w:rPr>
        <w:t>E</w:t>
      </w:r>
      <w:r>
        <w:rPr>
          <w:rFonts w:ascii="Times New Roman" w:hAnsi="Times New Roman" w:cs="Times New Roman"/>
          <w:b/>
          <w:bCs/>
          <w:sz w:val="24"/>
          <w:szCs w:val="24"/>
        </w:rPr>
        <w:t>ditor</w:t>
      </w:r>
    </w:p>
    <w:p w14:paraId="5D62C86E" w14:textId="77777777" w:rsidR="00ED24EF" w:rsidRDefault="00ED24EF" w:rsidP="00CB0DF3">
      <w:pPr>
        <w:widowControl w:val="0"/>
        <w:autoSpaceDE w:val="0"/>
        <w:autoSpaceDN w:val="0"/>
        <w:adjustRightInd w:val="0"/>
        <w:spacing w:line="480" w:lineRule="auto"/>
        <w:jc w:val="both"/>
        <w:rPr>
          <w:rFonts w:ascii="Times New Roman" w:hAnsi="Times New Roman" w:cs="Times New Roman"/>
          <w:bCs/>
          <w:sz w:val="24"/>
          <w:szCs w:val="24"/>
        </w:rPr>
      </w:pPr>
    </w:p>
    <w:p w14:paraId="431C3355" w14:textId="6C2F3927" w:rsidR="00ED24EF" w:rsidRDefault="008C10EB" w:rsidP="00ED24EF">
      <w:pPr>
        <w:widowControl w:val="0"/>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We</w:t>
      </w:r>
      <w:r w:rsidR="00B92E50">
        <w:rPr>
          <w:rFonts w:ascii="Times New Roman" w:hAnsi="Times New Roman" w:cs="Times New Roman"/>
          <w:bCs/>
          <w:sz w:val="24"/>
          <w:szCs w:val="24"/>
        </w:rPr>
        <w:t xml:space="preserve"> </w:t>
      </w:r>
      <w:r w:rsidR="00764ACA">
        <w:rPr>
          <w:rFonts w:ascii="Times New Roman" w:hAnsi="Times New Roman" w:cs="Times New Roman"/>
          <w:bCs/>
          <w:sz w:val="24"/>
          <w:szCs w:val="24"/>
        </w:rPr>
        <w:t xml:space="preserve">present an infant with </w:t>
      </w:r>
      <w:r w:rsidRPr="008C10EB">
        <w:rPr>
          <w:rFonts w:ascii="Times New Roman" w:hAnsi="Times New Roman" w:cs="Times New Roman"/>
          <w:bCs/>
          <w:sz w:val="24"/>
          <w:szCs w:val="24"/>
        </w:rPr>
        <w:t xml:space="preserve">ETV6-NTRK3 fusion-positive </w:t>
      </w:r>
      <w:r w:rsidR="00816DE5">
        <w:rPr>
          <w:rFonts w:ascii="Times New Roman" w:hAnsi="Times New Roman" w:cs="Times New Roman"/>
          <w:bCs/>
          <w:sz w:val="24"/>
          <w:szCs w:val="24"/>
        </w:rPr>
        <w:t>c</w:t>
      </w:r>
      <w:r w:rsidR="004F7F57" w:rsidRPr="00CB0DF3">
        <w:rPr>
          <w:rFonts w:ascii="Times New Roman" w:hAnsi="Times New Roman" w:cs="Times New Roman"/>
          <w:bCs/>
          <w:sz w:val="24"/>
          <w:szCs w:val="24"/>
        </w:rPr>
        <w:t>ongenital</w:t>
      </w:r>
      <w:r>
        <w:rPr>
          <w:rFonts w:ascii="Times New Roman" w:hAnsi="Times New Roman" w:cs="Times New Roman"/>
          <w:bCs/>
          <w:sz w:val="24"/>
          <w:szCs w:val="24"/>
        </w:rPr>
        <w:t>-</w:t>
      </w:r>
      <w:r w:rsidR="004F7F57" w:rsidRPr="00CB0DF3">
        <w:rPr>
          <w:rFonts w:ascii="Times New Roman" w:hAnsi="Times New Roman" w:cs="Times New Roman"/>
          <w:bCs/>
          <w:sz w:val="24"/>
          <w:szCs w:val="24"/>
        </w:rPr>
        <w:t>infantile</w:t>
      </w:r>
      <w:r>
        <w:rPr>
          <w:rFonts w:ascii="Times New Roman" w:hAnsi="Times New Roman" w:cs="Times New Roman"/>
          <w:bCs/>
          <w:sz w:val="24"/>
          <w:szCs w:val="24"/>
        </w:rPr>
        <w:t>-</w:t>
      </w:r>
      <w:r w:rsidR="004F7F57" w:rsidRPr="00CB0DF3">
        <w:rPr>
          <w:rFonts w:ascii="Times New Roman" w:hAnsi="Times New Roman" w:cs="Times New Roman"/>
          <w:bCs/>
          <w:sz w:val="24"/>
          <w:szCs w:val="24"/>
        </w:rPr>
        <w:t xml:space="preserve">fibrosarcoma </w:t>
      </w:r>
      <w:r w:rsidR="006525F5" w:rsidRPr="00CB0DF3">
        <w:rPr>
          <w:rFonts w:ascii="Times New Roman" w:hAnsi="Times New Roman" w:cs="Times New Roman"/>
          <w:bCs/>
          <w:sz w:val="24"/>
          <w:szCs w:val="24"/>
        </w:rPr>
        <w:t>(CIFS)</w:t>
      </w:r>
      <w:r w:rsidR="00764ACA">
        <w:rPr>
          <w:rFonts w:ascii="Times New Roman" w:hAnsi="Times New Roman" w:cs="Times New Roman"/>
          <w:bCs/>
          <w:sz w:val="24"/>
          <w:szCs w:val="24"/>
        </w:rPr>
        <w:t xml:space="preserve"> </w:t>
      </w:r>
      <w:r w:rsidR="00672549">
        <w:rPr>
          <w:rFonts w:ascii="Times New Roman" w:hAnsi="Times New Roman" w:cs="Times New Roman"/>
          <w:bCs/>
          <w:sz w:val="24"/>
          <w:szCs w:val="24"/>
        </w:rPr>
        <w:t>and</w:t>
      </w:r>
      <w:r w:rsidR="00764ACA">
        <w:rPr>
          <w:rFonts w:ascii="Times New Roman" w:hAnsi="Times New Roman" w:cs="Times New Roman"/>
          <w:bCs/>
          <w:sz w:val="24"/>
          <w:szCs w:val="24"/>
        </w:rPr>
        <w:t xml:space="preserve"> </w:t>
      </w:r>
      <w:r>
        <w:rPr>
          <w:rFonts w:ascii="Times New Roman" w:hAnsi="Times New Roman" w:cs="Times New Roman"/>
          <w:bCs/>
          <w:sz w:val="24"/>
          <w:szCs w:val="24"/>
        </w:rPr>
        <w:t xml:space="preserve">very </w:t>
      </w:r>
      <w:r w:rsidR="00764ACA">
        <w:rPr>
          <w:rFonts w:ascii="Times New Roman" w:hAnsi="Times New Roman" w:cs="Times New Roman"/>
          <w:bCs/>
          <w:sz w:val="24"/>
          <w:szCs w:val="24"/>
        </w:rPr>
        <w:t>delayed</w:t>
      </w:r>
      <w:r>
        <w:rPr>
          <w:rFonts w:ascii="Times New Roman" w:hAnsi="Times New Roman" w:cs="Times New Roman"/>
          <w:bCs/>
          <w:sz w:val="24"/>
          <w:szCs w:val="24"/>
        </w:rPr>
        <w:t xml:space="preserve"> </w:t>
      </w:r>
      <w:r w:rsidR="00764ACA">
        <w:rPr>
          <w:rFonts w:ascii="Times New Roman" w:hAnsi="Times New Roman" w:cs="Times New Roman"/>
          <w:bCs/>
          <w:sz w:val="24"/>
          <w:szCs w:val="24"/>
        </w:rPr>
        <w:t>response to conventional chemotherapy</w:t>
      </w:r>
      <w:r>
        <w:rPr>
          <w:rFonts w:ascii="Times New Roman" w:hAnsi="Times New Roman" w:cs="Times New Roman"/>
          <w:bCs/>
          <w:sz w:val="24"/>
          <w:szCs w:val="24"/>
        </w:rPr>
        <w:t>, avoiding TRK</w:t>
      </w:r>
      <w:r w:rsidR="00ED24EF">
        <w:rPr>
          <w:rFonts w:ascii="Times New Roman" w:hAnsi="Times New Roman" w:cs="Times New Roman"/>
          <w:bCs/>
          <w:sz w:val="24"/>
          <w:szCs w:val="24"/>
        </w:rPr>
        <w:t>-</w:t>
      </w:r>
      <w:r>
        <w:rPr>
          <w:rFonts w:ascii="Times New Roman" w:hAnsi="Times New Roman" w:cs="Times New Roman"/>
          <w:bCs/>
          <w:sz w:val="24"/>
          <w:szCs w:val="24"/>
        </w:rPr>
        <w:t>inhibition</w:t>
      </w:r>
      <w:r w:rsidR="00764ACA">
        <w:rPr>
          <w:rFonts w:ascii="Times New Roman" w:hAnsi="Times New Roman" w:cs="Times New Roman"/>
          <w:bCs/>
          <w:sz w:val="24"/>
          <w:szCs w:val="24"/>
        </w:rPr>
        <w:t>.</w:t>
      </w:r>
      <w:r w:rsidR="00C06EE1">
        <w:rPr>
          <w:rFonts w:ascii="Times New Roman" w:hAnsi="Times New Roman" w:cs="Times New Roman"/>
          <w:bCs/>
          <w:sz w:val="24"/>
          <w:szCs w:val="24"/>
        </w:rPr>
        <w:t xml:space="preserve"> </w:t>
      </w:r>
      <w:r>
        <w:rPr>
          <w:rFonts w:ascii="Times New Roman" w:hAnsi="Times New Roman" w:cs="Times New Roman"/>
          <w:bCs/>
          <w:sz w:val="24"/>
          <w:szCs w:val="24"/>
        </w:rPr>
        <w:t xml:space="preserve">Although </w:t>
      </w:r>
      <w:r w:rsidR="00764ACA">
        <w:rPr>
          <w:rFonts w:ascii="Times New Roman" w:hAnsi="Times New Roman" w:cs="Times New Roman"/>
          <w:bCs/>
          <w:sz w:val="24"/>
          <w:szCs w:val="24"/>
        </w:rPr>
        <w:t>CIFS is</w:t>
      </w:r>
      <w:r w:rsidR="004F7F57" w:rsidRPr="00CB0DF3">
        <w:rPr>
          <w:rFonts w:ascii="Times New Roman" w:hAnsi="Times New Roman" w:cs="Times New Roman"/>
          <w:bCs/>
          <w:sz w:val="24"/>
          <w:szCs w:val="24"/>
        </w:rPr>
        <w:t xml:space="preserve"> rare</w:t>
      </w:r>
      <w:r>
        <w:rPr>
          <w:rFonts w:ascii="Times New Roman" w:hAnsi="Times New Roman" w:cs="Times New Roman"/>
          <w:bCs/>
          <w:sz w:val="24"/>
          <w:szCs w:val="24"/>
        </w:rPr>
        <w:t>, it</w:t>
      </w:r>
      <w:r w:rsidR="003C0460">
        <w:rPr>
          <w:rFonts w:ascii="Times New Roman" w:hAnsi="Times New Roman" w:cs="Times New Roman"/>
          <w:bCs/>
          <w:sz w:val="24"/>
          <w:szCs w:val="24"/>
        </w:rPr>
        <w:t xml:space="preserve"> </w:t>
      </w:r>
      <w:r w:rsidR="00C12C8E" w:rsidRPr="00CB0DF3">
        <w:rPr>
          <w:rFonts w:ascii="Times New Roman" w:hAnsi="Times New Roman" w:cs="Times New Roman"/>
          <w:bCs/>
          <w:sz w:val="24"/>
          <w:szCs w:val="24"/>
        </w:rPr>
        <w:t>represents one of the common</w:t>
      </w:r>
      <w:r>
        <w:rPr>
          <w:rFonts w:ascii="Times New Roman" w:hAnsi="Times New Roman" w:cs="Times New Roman"/>
          <w:bCs/>
          <w:sz w:val="24"/>
          <w:szCs w:val="24"/>
        </w:rPr>
        <w:t>est</w:t>
      </w:r>
      <w:r w:rsidR="00C12C8E" w:rsidRPr="00CB0DF3">
        <w:rPr>
          <w:rFonts w:ascii="Times New Roman" w:hAnsi="Times New Roman" w:cs="Times New Roman"/>
          <w:bCs/>
          <w:sz w:val="24"/>
          <w:szCs w:val="24"/>
        </w:rPr>
        <w:t xml:space="preserve"> non-rhabdomyosarcoma soft</w:t>
      </w:r>
      <w:r>
        <w:rPr>
          <w:rFonts w:ascii="Times New Roman" w:hAnsi="Times New Roman" w:cs="Times New Roman"/>
          <w:bCs/>
          <w:sz w:val="24"/>
          <w:szCs w:val="24"/>
        </w:rPr>
        <w:t>-</w:t>
      </w:r>
      <w:r w:rsidR="00C12C8E" w:rsidRPr="00CB0DF3">
        <w:rPr>
          <w:rFonts w:ascii="Times New Roman" w:hAnsi="Times New Roman" w:cs="Times New Roman"/>
          <w:bCs/>
          <w:sz w:val="24"/>
          <w:szCs w:val="24"/>
        </w:rPr>
        <w:t>tissue</w:t>
      </w:r>
      <w:r>
        <w:rPr>
          <w:rFonts w:ascii="Times New Roman" w:hAnsi="Times New Roman" w:cs="Times New Roman"/>
          <w:bCs/>
          <w:sz w:val="24"/>
          <w:szCs w:val="24"/>
        </w:rPr>
        <w:t>-</w:t>
      </w:r>
      <w:r w:rsidR="00F76B12">
        <w:rPr>
          <w:rFonts w:ascii="Times New Roman" w:hAnsi="Times New Roman" w:cs="Times New Roman"/>
          <w:bCs/>
          <w:sz w:val="24"/>
          <w:szCs w:val="24"/>
        </w:rPr>
        <w:t xml:space="preserve">sarcomas </w:t>
      </w:r>
      <w:r w:rsidR="00C12C8E" w:rsidRPr="00CB0DF3">
        <w:rPr>
          <w:rFonts w:ascii="Times New Roman" w:hAnsi="Times New Roman" w:cs="Times New Roman"/>
          <w:bCs/>
          <w:sz w:val="24"/>
          <w:szCs w:val="24"/>
        </w:rPr>
        <w:t>in infancy</w:t>
      </w:r>
      <w:r>
        <w:rPr>
          <w:rFonts w:ascii="Times New Roman" w:hAnsi="Times New Roman" w:cs="Times New Roman"/>
          <w:bCs/>
          <w:sz w:val="24"/>
          <w:szCs w:val="24"/>
        </w:rPr>
        <w:t xml:space="preserve"> and whilst potentially </w:t>
      </w:r>
      <w:r w:rsidR="0092377E" w:rsidRPr="00CB0DF3">
        <w:rPr>
          <w:rFonts w:ascii="Times New Roman" w:hAnsi="Times New Roman" w:cs="Times New Roman"/>
          <w:bCs/>
          <w:sz w:val="24"/>
          <w:szCs w:val="24"/>
        </w:rPr>
        <w:t>highly</w:t>
      </w:r>
      <w:r>
        <w:rPr>
          <w:rFonts w:ascii="Times New Roman" w:hAnsi="Times New Roman" w:cs="Times New Roman"/>
          <w:bCs/>
          <w:sz w:val="24"/>
          <w:szCs w:val="24"/>
        </w:rPr>
        <w:t>-</w:t>
      </w:r>
      <w:r w:rsidR="0092377E" w:rsidRPr="00CB0DF3">
        <w:rPr>
          <w:rFonts w:ascii="Times New Roman" w:hAnsi="Times New Roman" w:cs="Times New Roman"/>
          <w:bCs/>
          <w:sz w:val="24"/>
          <w:szCs w:val="24"/>
        </w:rPr>
        <w:t xml:space="preserve">aggressive locally, </w:t>
      </w:r>
      <w:r w:rsidR="00701603" w:rsidRPr="00CB0DF3">
        <w:rPr>
          <w:rFonts w:ascii="Times New Roman" w:hAnsi="Times New Roman" w:cs="Times New Roman"/>
          <w:bCs/>
          <w:sz w:val="24"/>
          <w:szCs w:val="24"/>
        </w:rPr>
        <w:t xml:space="preserve">they </w:t>
      </w:r>
      <w:r w:rsidR="00902F48" w:rsidRPr="00CB0DF3">
        <w:rPr>
          <w:rFonts w:ascii="Times New Roman" w:hAnsi="Times New Roman" w:cs="Times New Roman"/>
          <w:bCs/>
          <w:sz w:val="24"/>
          <w:szCs w:val="24"/>
        </w:rPr>
        <w:t>infrequently</w:t>
      </w:r>
      <w:r w:rsidR="00701603" w:rsidRPr="00CB0DF3">
        <w:rPr>
          <w:rFonts w:ascii="Times New Roman" w:hAnsi="Times New Roman" w:cs="Times New Roman"/>
          <w:bCs/>
          <w:sz w:val="24"/>
          <w:szCs w:val="24"/>
        </w:rPr>
        <w:t xml:space="preserve"> metastasi</w:t>
      </w:r>
      <w:r w:rsidR="007B5867">
        <w:rPr>
          <w:rFonts w:ascii="Times New Roman" w:hAnsi="Times New Roman" w:cs="Times New Roman"/>
          <w:bCs/>
          <w:sz w:val="24"/>
          <w:szCs w:val="24"/>
        </w:rPr>
        <w:t>z</w:t>
      </w:r>
      <w:r w:rsidR="00701603" w:rsidRPr="00CB0DF3">
        <w:rPr>
          <w:rFonts w:ascii="Times New Roman" w:hAnsi="Times New Roman" w:cs="Times New Roman"/>
          <w:bCs/>
          <w:sz w:val="24"/>
          <w:szCs w:val="24"/>
        </w:rPr>
        <w:t>e (1-13%)</w:t>
      </w:r>
      <w:r>
        <w:rPr>
          <w:rFonts w:ascii="Times New Roman" w:hAnsi="Times New Roman" w:cs="Times New Roman"/>
          <w:bCs/>
          <w:sz w:val="24"/>
          <w:szCs w:val="24"/>
        </w:rPr>
        <w:t xml:space="preserve"> and</w:t>
      </w:r>
      <w:r w:rsidRPr="008C10EB">
        <w:rPr>
          <w:rFonts w:ascii="Times New Roman" w:hAnsi="Times New Roman" w:cs="Times New Roman"/>
          <w:bCs/>
          <w:sz w:val="24"/>
          <w:szCs w:val="24"/>
        </w:rPr>
        <w:t xml:space="preserve"> </w:t>
      </w:r>
      <w:r w:rsidRPr="00CB0DF3">
        <w:rPr>
          <w:rFonts w:ascii="Times New Roman" w:hAnsi="Times New Roman" w:cs="Times New Roman"/>
          <w:bCs/>
          <w:sz w:val="24"/>
          <w:szCs w:val="24"/>
        </w:rPr>
        <w:t xml:space="preserve">carry </w:t>
      </w:r>
      <w:proofErr w:type="spellStart"/>
      <w:r>
        <w:rPr>
          <w:rFonts w:ascii="Times New Roman" w:hAnsi="Times New Roman" w:cs="Times New Roman"/>
          <w:bCs/>
          <w:sz w:val="24"/>
          <w:szCs w:val="24"/>
        </w:rPr>
        <w:t>favorable</w:t>
      </w:r>
      <w:proofErr w:type="spellEnd"/>
      <w:r w:rsidRPr="00CB0DF3">
        <w:rPr>
          <w:rFonts w:ascii="Times New Roman" w:hAnsi="Times New Roman" w:cs="Times New Roman"/>
          <w:bCs/>
          <w:sz w:val="24"/>
          <w:szCs w:val="24"/>
        </w:rPr>
        <w:t xml:space="preserve"> overall</w:t>
      </w:r>
      <w:r>
        <w:rPr>
          <w:rFonts w:ascii="Times New Roman" w:hAnsi="Times New Roman" w:cs="Times New Roman"/>
          <w:bCs/>
          <w:sz w:val="24"/>
          <w:szCs w:val="24"/>
        </w:rPr>
        <w:t>-</w:t>
      </w:r>
      <w:r w:rsidRPr="00CB0DF3">
        <w:rPr>
          <w:rFonts w:ascii="Times New Roman" w:hAnsi="Times New Roman" w:cs="Times New Roman"/>
          <w:bCs/>
          <w:sz w:val="24"/>
          <w:szCs w:val="24"/>
        </w:rPr>
        <w:t>surviva</w:t>
      </w:r>
      <w:r>
        <w:rPr>
          <w:rFonts w:ascii="Times New Roman" w:hAnsi="Times New Roman" w:cs="Times New Roman"/>
          <w:bCs/>
          <w:sz w:val="24"/>
          <w:szCs w:val="24"/>
        </w:rPr>
        <w:t>l</w:t>
      </w:r>
      <w:r w:rsidR="00701603"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1pjn7jo518","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701603"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701603" w:rsidRPr="00CB0DF3">
        <w:rPr>
          <w:rFonts w:ascii="Times New Roman" w:hAnsi="Times New Roman" w:cs="Times New Roman"/>
          <w:bCs/>
          <w:sz w:val="24"/>
          <w:szCs w:val="24"/>
        </w:rPr>
        <w:fldChar w:fldCharType="end"/>
      </w:r>
      <w:r w:rsidR="005E2E4E" w:rsidRPr="00CB0DF3">
        <w:rPr>
          <w:rFonts w:ascii="Times New Roman" w:hAnsi="Times New Roman" w:cs="Times New Roman"/>
          <w:bCs/>
          <w:sz w:val="24"/>
          <w:szCs w:val="24"/>
        </w:rPr>
        <w:t>.</w:t>
      </w:r>
      <w:r w:rsidR="007D6967" w:rsidRPr="00CB0DF3">
        <w:rPr>
          <w:rFonts w:ascii="Times New Roman" w:hAnsi="Times New Roman" w:cs="Times New Roman"/>
          <w:bCs/>
          <w:sz w:val="24"/>
          <w:szCs w:val="24"/>
        </w:rPr>
        <w:t xml:space="preserve"> </w:t>
      </w:r>
      <w:r>
        <w:rPr>
          <w:rFonts w:ascii="Times New Roman" w:hAnsi="Times New Roman" w:cs="Times New Roman"/>
          <w:bCs/>
          <w:sz w:val="24"/>
          <w:szCs w:val="24"/>
        </w:rPr>
        <w:t xml:space="preserve">Hallmark </w:t>
      </w:r>
      <w:r w:rsidR="00237B59" w:rsidRPr="00CB0DF3">
        <w:rPr>
          <w:rFonts w:ascii="Times New Roman" w:hAnsi="Times New Roman" w:cs="Times New Roman"/>
          <w:bCs/>
          <w:sz w:val="24"/>
          <w:szCs w:val="24"/>
        </w:rPr>
        <w:t>ETV6-NTRK fusions</w:t>
      </w:r>
      <w:r w:rsidR="005D629C">
        <w:rPr>
          <w:rFonts w:ascii="Times New Roman" w:hAnsi="Times New Roman" w:cs="Times New Roman"/>
          <w:bCs/>
          <w:sz w:val="24"/>
          <w:szCs w:val="24"/>
        </w:rPr>
        <w:t xml:space="preserve"> </w:t>
      </w:r>
      <w:r w:rsidR="00237B59" w:rsidRPr="00CB0DF3">
        <w:rPr>
          <w:rFonts w:ascii="Times New Roman" w:hAnsi="Times New Roman" w:cs="Times New Roman"/>
          <w:bCs/>
          <w:sz w:val="24"/>
          <w:szCs w:val="24"/>
        </w:rPr>
        <w:t xml:space="preserve">are </w:t>
      </w:r>
      <w:r w:rsidR="0093363A" w:rsidRPr="00CB0DF3">
        <w:rPr>
          <w:rFonts w:ascii="Times New Roman" w:hAnsi="Times New Roman" w:cs="Times New Roman"/>
          <w:bCs/>
          <w:sz w:val="24"/>
          <w:szCs w:val="24"/>
        </w:rPr>
        <w:t xml:space="preserve">present in 87% of </w:t>
      </w:r>
      <w:r>
        <w:rPr>
          <w:rFonts w:ascii="Times New Roman" w:hAnsi="Times New Roman" w:cs="Times New Roman"/>
          <w:bCs/>
          <w:sz w:val="24"/>
          <w:szCs w:val="24"/>
        </w:rPr>
        <w:t>CIFS</w:t>
      </w:r>
      <w:r w:rsidR="003E3D4A"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1spg8gt6ga","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3E3D4A"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3E3D4A" w:rsidRPr="00CB0DF3">
        <w:rPr>
          <w:rFonts w:ascii="Times New Roman" w:hAnsi="Times New Roman" w:cs="Times New Roman"/>
          <w:bCs/>
          <w:sz w:val="24"/>
          <w:szCs w:val="24"/>
        </w:rPr>
        <w:fldChar w:fldCharType="end"/>
      </w:r>
      <w:r w:rsidR="00672549">
        <w:rPr>
          <w:rFonts w:ascii="Times New Roman" w:hAnsi="Times New Roman" w:cs="Times New Roman"/>
          <w:bCs/>
          <w:sz w:val="24"/>
          <w:szCs w:val="24"/>
        </w:rPr>
        <w:t xml:space="preserve">, as well as </w:t>
      </w:r>
      <w:r w:rsidR="007C53C8">
        <w:rPr>
          <w:rFonts w:ascii="Times New Roman" w:hAnsi="Times New Roman" w:cs="Times New Roman"/>
          <w:bCs/>
          <w:sz w:val="24"/>
          <w:szCs w:val="24"/>
        </w:rPr>
        <w:t xml:space="preserve">in </w:t>
      </w:r>
      <w:r w:rsidR="00672549">
        <w:rPr>
          <w:rFonts w:ascii="Times New Roman" w:hAnsi="Times New Roman" w:cs="Times New Roman"/>
          <w:bCs/>
          <w:sz w:val="24"/>
          <w:szCs w:val="24"/>
        </w:rPr>
        <w:t>congenital-</w:t>
      </w:r>
      <w:proofErr w:type="spellStart"/>
      <w:r w:rsidR="00672549">
        <w:rPr>
          <w:rFonts w:ascii="Times New Roman" w:hAnsi="Times New Roman" w:cs="Times New Roman"/>
          <w:bCs/>
          <w:sz w:val="24"/>
          <w:szCs w:val="24"/>
        </w:rPr>
        <w:t>mesoblastic</w:t>
      </w:r>
      <w:proofErr w:type="spellEnd"/>
      <w:r w:rsidR="00672549">
        <w:rPr>
          <w:rFonts w:ascii="Times New Roman" w:hAnsi="Times New Roman" w:cs="Times New Roman"/>
          <w:bCs/>
          <w:sz w:val="24"/>
          <w:szCs w:val="24"/>
        </w:rPr>
        <w:t>-nephroma</w:t>
      </w:r>
      <w:r w:rsidR="00672549">
        <w:rPr>
          <w:rFonts w:ascii="Times New Roman" w:hAnsi="Times New Roman" w:cs="Times New Roman"/>
          <w:bCs/>
          <w:sz w:val="24"/>
          <w:szCs w:val="24"/>
        </w:rPr>
        <w:fldChar w:fldCharType="begin"/>
      </w:r>
      <w:r w:rsidR="00672549">
        <w:rPr>
          <w:rFonts w:ascii="Times New Roman" w:hAnsi="Times New Roman" w:cs="Times New Roman"/>
          <w:bCs/>
          <w:sz w:val="24"/>
          <w:szCs w:val="24"/>
        </w:rPr>
        <w:instrText xml:space="preserve"> ADDIN ZOTERO_ITEM CSL_CITATION {"citationID":"a2j6cd80ru0","properties":{"formattedCitation":"[2]","plainCitation":"[2]","noteIndex":0},"citationItems":[{"id":4266,"uris":["http://zotero.org/users/2542757/items/RHD2C3BU"],"uri":["http://zotero.org/users/2542757/items/RHD2C3BU"],"itemData":{"id":4266,"type":"webpage","abstract":"Soft tissue tumors of infancy encompass an overlapping spectrum of diseases that pose unique diagnostic and clinical challenges. We studied genomes and transcriptomes of cryptogenic congenital mesoblastic nephroma (CMN), and extended our findings to five anatomically or histologically related soft t …","container-title":"Nature communications","language":"en","note":"ISSN: 2041-1723\nissue: 1\nsource: pubmed-ncbi-nlm-nih-gov.ezp.lib.cam.ac.uk\npublisher: Nat Commun\nvolume: 9\nPMID: 29915264\nDOI: 10.1038/s41467-018-04650-6","title":"Recurrent Intragenic Rearrangements of EGFR and BRAF in Soft Tissue Tumors of Infants","author":[{"family":"Wegert","given":"J"},{"family":"Vokuhl","given":"C"},{"family":"Collord","given":"G"},{"family":"Del Castillo Velasco-Herrera","given":"M"},{"family":"Farndon","given":"SJ"},{"family":"Guzzo","given":"C"},{"family":"Jorgensen","given":"M"},{"family":"Anderson","given":"J"},{"family":"Slater","given":"O"},{"family":"Duncan","given":"C"},{"family":"Bausenwein","given":"S"},{"family":"Streitenberger","given":"H"},{"family":"Ziegler","given":"B"},{"family":"Furtwängler","given":"R"},{"family":"Graf","given":"N"},{"family":"Stratton","given":"MR"},{"family":"Campbell","given":"PJ"},{"family":"Jones","given":"DT"},{"family":"Koelsche","given":"C"},{"family":"Pfister","given":"SM"},{"family":"Mifsud","given":"W"},{"family":"Sebire","given":"N"},{"family":"Sparber-Sauer","given":"M"},{"family":"Koscielniak","given":"E"},{"family":"Rosenwald","given":"A"},{"family":"Gessler","given":"M"},{"family":"Behjati","given":"S"}],"accessed":{"date-parts":[["2020",6,30]]},"issued":{"date-parts":[["2018",6,18]]}}}],"schema":"https://github.com/citation-style-language/schema/raw/master/csl-citation.json"} </w:instrText>
      </w:r>
      <w:r w:rsidR="00672549">
        <w:rPr>
          <w:rFonts w:ascii="Times New Roman" w:hAnsi="Times New Roman" w:cs="Times New Roman"/>
          <w:bCs/>
          <w:sz w:val="24"/>
          <w:szCs w:val="24"/>
        </w:rPr>
        <w:fldChar w:fldCharType="separate"/>
      </w:r>
      <w:r w:rsidR="00672549">
        <w:rPr>
          <w:rFonts w:ascii="Times New Roman" w:hAnsi="Times New Roman" w:cs="Times New Roman"/>
          <w:sz w:val="24"/>
          <w:lang w:val="en-US"/>
        </w:rPr>
        <w:t>[2]</w:t>
      </w:r>
      <w:r w:rsidR="00672549">
        <w:rPr>
          <w:rFonts w:ascii="Times New Roman" w:hAnsi="Times New Roman" w:cs="Times New Roman"/>
          <w:bCs/>
          <w:sz w:val="24"/>
          <w:szCs w:val="24"/>
        </w:rPr>
        <w:fldChar w:fldCharType="end"/>
      </w:r>
      <w:r w:rsidR="00672549">
        <w:rPr>
          <w:rFonts w:ascii="Times New Roman" w:hAnsi="Times New Roman" w:cs="Times New Roman"/>
          <w:bCs/>
          <w:sz w:val="24"/>
          <w:szCs w:val="24"/>
        </w:rPr>
        <w:t xml:space="preserve"> and </w:t>
      </w:r>
      <w:proofErr w:type="spellStart"/>
      <w:r w:rsidR="00672549" w:rsidRPr="00CB0DF3">
        <w:rPr>
          <w:rFonts w:ascii="Times New Roman" w:hAnsi="Times New Roman" w:cs="Times New Roman"/>
          <w:bCs/>
          <w:sz w:val="24"/>
          <w:szCs w:val="24"/>
        </w:rPr>
        <w:t>leukemia</w:t>
      </w:r>
      <w:proofErr w:type="spellEnd"/>
      <w:r w:rsidR="00672549" w:rsidRPr="00CB0DF3">
        <w:rPr>
          <w:rFonts w:ascii="Times New Roman" w:hAnsi="Times New Roman" w:cs="Times New Roman"/>
          <w:bCs/>
          <w:sz w:val="24"/>
          <w:szCs w:val="24"/>
        </w:rPr>
        <w:fldChar w:fldCharType="begin"/>
      </w:r>
      <w:r w:rsidR="00672549">
        <w:rPr>
          <w:rFonts w:ascii="Times New Roman" w:hAnsi="Times New Roman" w:cs="Times New Roman"/>
          <w:bCs/>
          <w:sz w:val="24"/>
          <w:szCs w:val="24"/>
        </w:rPr>
        <w:instrText xml:space="preserve"> ADDIN ZOTERO_ITEM CSL_CITATION {"citationID":"akgh2s6mj3","properties":{"formattedCitation":"[3]","plainCitation":"[3]","noteIndex":0},"citationItems":[{"id":4246,"uris":["http://zotero.org/users/2542757/items/89MYKHUZ"],"uri":["http://zotero.org/users/2542757/items/89MYKHUZ"],"itemData":{"id":4246,"type":"webpage","abstract":"Original Article from The New England Journal of Medicine — Targetable Kinase-Activating Lesions in Ph-like Acute Lymphoblastic Leukemia","genre":"research-article","language":"EN","note":"archive_location: world\nsource: www-nejm-org.ezp.lib.cam.ac.uk\npublisher: Massachusetts Medical Society\nDOI: 10.1056/NEJMoa1403088","title":"Targetable Kinase-Activating Lesions in Ph-like Acute Lymphoblastic Leukemia","author":[{"family":"Roberts","given":"Kathryn G."},{"family":"Li","given":"Yongjin"},{"family":"Payne-Turner","given":"Debbie"},{"family":"Harvey","given":"Richard C."},{"family":"Yang","given":"Yung-Li"},{"family":"Pei","given":"Deqing"},{"family":"McCastlain","given":"Kelly"},{"family":"Ding","given":"Li"},{"family":"Lu","given":"Charles"},{"family":"Song","given":"Guangchun"},{"family":"Ma","given":"Jing"},{"family":"Becksfort","given":"Jared"},{"family":"Rusch","given":"Michael"},{"family":"Chen","given":"Shann-Ching"},{"family":"Easton","given":"John"},{"family":"Cheng","given":"Jinjun"},{"family":"Boggs","given":"Kristy"},{"family":"Santiago-Morales","given":"Natalia"},{"family":"Iacobucci","given":"Ilaria"},{"family":"Fulton","given":"Robert S."},{"family":"Wen","given":"Ji"},{"family":"Valentine","given":"Marcus"},{"family":"Cheng","given":"Cheng"},{"family":"Paugh","given":"Steven W."},{"family":"Devidas","given":"Meenakshi"},{"family":"Chen","given":"I.-Ming"},{"family":"Reshmi","given":"Shalini"},{"family":"Smith","given":"Amy"},{"family":"Hedlund","given":"Erin"},{"family":"Gupta","given":"Pankaj"},{"family":"Nagahawatte","given":"Panduka"},{"family":"Wu","given":"Gang"},{"family":"Chen","given":"Xiang"},{"family":"Yergeau","given":"Donald"},{"family":"Vadodaria","given":"Bhavin"},{"family":"Mulder","given":"Heather"},{"family":"Winick","given":"Naomi J."},{"family":"Larsen","given":"Eric C."},{"family":"Carroll","given":"William L."},{"family":"Heerema","given":"Nyla A."},{"family":"Carroll","given":"Andrew J."},{"family":"Grayson","given":"Guy"},{"family":"Tasian","given":"Sarah K."},{"family":"Moore","given":"Andrew S."},{"family":"Keller","given":"Frank"},{"family":"Frei-Jones","given":"Melissa"},{"family":"Whitlock","given":"James A."},{"family":"Raetz","given":"Elizabeth A."},{"family":"White","given":"Deborah L."},{"family":"Hughes","given":"Timothy P."},{"family":"Guidry Auvil","given":"Jaime M."},{"family":"Smith","given":"Malcolm A."},{"family":"Marcucci","given":"Guido"},{"family":"Bloomfield","given":"Clara D."},{"family":"Mrózek","given":"Krzysztof"},{"family":"Kohlschmidt","given":"Jessica"},{"family":"Stock","given":"Wendy"},{"family":"Kornblau","given":"Steven M."},{"family":"Konopleva","given":"Marina"},{"family":"Paietta","given":"Elisabeth"},{"family":"Pui","given":"Ching-Hon"},{"family":"Jeha","given":"Sima"},{"family":"Relling","given":"Mary V."},{"family":"Evans","given":"William E."},{"family":"Gerhard","given":"Daniela S."},{"family":"Gastier-Foster","given":"Julie M."},{"family":"Mardis","given":"Elaine"},{"family":"Wilson","given":"Richard K."},{"family":"Loh","given":"Mignon L."},{"family":"Downing","given":"James R."},{"family":"Hunger","given":"Stephen P."},{"family":"Willman","given":"Cheryl L."},{"family":"Zhang","given":"Jinghui"},{"family":"Mullighan","given":"Charles G."}],"accessed":{"date-parts":[["2020",6,22]]},"issued":{"date-parts":[["2014",9,10]]}}}],"schema":"https://github.com/citation-style-language/schema/raw/master/csl-citation.json"} </w:instrText>
      </w:r>
      <w:r w:rsidR="00672549" w:rsidRPr="00CB0DF3">
        <w:rPr>
          <w:rFonts w:ascii="Times New Roman" w:hAnsi="Times New Roman" w:cs="Times New Roman"/>
          <w:bCs/>
          <w:sz w:val="24"/>
          <w:szCs w:val="24"/>
        </w:rPr>
        <w:fldChar w:fldCharType="separate"/>
      </w:r>
      <w:r w:rsidR="00672549">
        <w:rPr>
          <w:rFonts w:ascii="Times New Roman" w:hAnsi="Times New Roman" w:cs="Times New Roman"/>
          <w:sz w:val="24"/>
          <w:lang w:val="en-US"/>
        </w:rPr>
        <w:t>[3]</w:t>
      </w:r>
      <w:r w:rsidR="00672549" w:rsidRPr="00CB0DF3">
        <w:rPr>
          <w:rFonts w:ascii="Times New Roman" w:hAnsi="Times New Roman" w:cs="Times New Roman"/>
          <w:bCs/>
          <w:sz w:val="24"/>
          <w:szCs w:val="24"/>
        </w:rPr>
        <w:fldChar w:fldCharType="end"/>
      </w:r>
      <w:r w:rsidR="00672549" w:rsidRPr="00CB0DF3">
        <w:rPr>
          <w:rFonts w:ascii="Times New Roman" w:hAnsi="Times New Roman" w:cs="Times New Roman"/>
          <w:bCs/>
          <w:sz w:val="24"/>
          <w:szCs w:val="24"/>
        </w:rPr>
        <w:t>.</w:t>
      </w:r>
      <w:r w:rsidR="00672549">
        <w:rPr>
          <w:rFonts w:ascii="Times New Roman" w:hAnsi="Times New Roman" w:cs="Times New Roman"/>
          <w:bCs/>
          <w:sz w:val="24"/>
          <w:szCs w:val="24"/>
        </w:rPr>
        <w:t xml:space="preserve"> The </w:t>
      </w:r>
      <w:r w:rsidR="0092377E" w:rsidRPr="00CB0DF3">
        <w:rPr>
          <w:rFonts w:ascii="Times New Roman" w:hAnsi="Times New Roman" w:cs="Times New Roman"/>
          <w:bCs/>
          <w:sz w:val="24"/>
          <w:szCs w:val="24"/>
        </w:rPr>
        <w:t>European</w:t>
      </w:r>
      <w:r w:rsidR="006D4E32">
        <w:rPr>
          <w:rFonts w:ascii="Times New Roman" w:hAnsi="Times New Roman" w:cs="Times New Roman"/>
          <w:bCs/>
          <w:sz w:val="24"/>
          <w:szCs w:val="24"/>
        </w:rPr>
        <w:t>-</w:t>
      </w:r>
      <w:proofErr w:type="spellStart"/>
      <w:r w:rsidR="0092377E" w:rsidRPr="00CB0DF3">
        <w:rPr>
          <w:rFonts w:ascii="Times New Roman" w:hAnsi="Times New Roman" w:cs="Times New Roman"/>
          <w:bCs/>
          <w:sz w:val="24"/>
          <w:szCs w:val="24"/>
        </w:rPr>
        <w:t>pediatric</w:t>
      </w:r>
      <w:proofErr w:type="spellEnd"/>
      <w:r w:rsidR="006D4E32">
        <w:rPr>
          <w:rFonts w:ascii="Times New Roman" w:hAnsi="Times New Roman" w:cs="Times New Roman"/>
          <w:bCs/>
          <w:sz w:val="24"/>
          <w:szCs w:val="24"/>
        </w:rPr>
        <w:t>-</w:t>
      </w:r>
      <w:r w:rsidR="0092377E" w:rsidRPr="00CB0DF3">
        <w:rPr>
          <w:rFonts w:ascii="Times New Roman" w:hAnsi="Times New Roman" w:cs="Times New Roman"/>
          <w:bCs/>
          <w:sz w:val="24"/>
          <w:szCs w:val="24"/>
        </w:rPr>
        <w:t>Soft</w:t>
      </w:r>
      <w:r w:rsidR="006D4E32">
        <w:rPr>
          <w:rFonts w:ascii="Times New Roman" w:hAnsi="Times New Roman" w:cs="Times New Roman"/>
          <w:bCs/>
          <w:sz w:val="24"/>
          <w:szCs w:val="24"/>
        </w:rPr>
        <w:t>-</w:t>
      </w:r>
      <w:r w:rsidR="0092377E" w:rsidRPr="00CB0DF3">
        <w:rPr>
          <w:rFonts w:ascii="Times New Roman" w:hAnsi="Times New Roman" w:cs="Times New Roman"/>
          <w:bCs/>
          <w:sz w:val="24"/>
          <w:szCs w:val="24"/>
        </w:rPr>
        <w:t>tissue</w:t>
      </w:r>
      <w:r w:rsidR="006D4E32">
        <w:rPr>
          <w:rFonts w:ascii="Times New Roman" w:hAnsi="Times New Roman" w:cs="Times New Roman"/>
          <w:bCs/>
          <w:sz w:val="24"/>
          <w:szCs w:val="24"/>
        </w:rPr>
        <w:t>-</w:t>
      </w:r>
      <w:r w:rsidR="0092377E" w:rsidRPr="00CB0DF3">
        <w:rPr>
          <w:rFonts w:ascii="Times New Roman" w:hAnsi="Times New Roman" w:cs="Times New Roman"/>
          <w:bCs/>
          <w:sz w:val="24"/>
          <w:szCs w:val="24"/>
        </w:rPr>
        <w:t>sarcoma</w:t>
      </w:r>
      <w:r w:rsidR="006D4E32">
        <w:rPr>
          <w:rFonts w:ascii="Times New Roman" w:hAnsi="Times New Roman" w:cs="Times New Roman"/>
          <w:bCs/>
          <w:sz w:val="24"/>
          <w:szCs w:val="24"/>
        </w:rPr>
        <w:t>-</w:t>
      </w:r>
      <w:r w:rsidR="0092377E" w:rsidRPr="00CB0DF3">
        <w:rPr>
          <w:rFonts w:ascii="Times New Roman" w:hAnsi="Times New Roman" w:cs="Times New Roman"/>
          <w:bCs/>
          <w:sz w:val="24"/>
          <w:szCs w:val="24"/>
        </w:rPr>
        <w:t>Study</w:t>
      </w:r>
      <w:r w:rsidR="006D4E32">
        <w:rPr>
          <w:rFonts w:ascii="Times New Roman" w:hAnsi="Times New Roman" w:cs="Times New Roman"/>
          <w:bCs/>
          <w:sz w:val="24"/>
          <w:szCs w:val="24"/>
        </w:rPr>
        <w:t>-</w:t>
      </w:r>
      <w:r w:rsidR="0092377E" w:rsidRPr="00CB0DF3">
        <w:rPr>
          <w:rFonts w:ascii="Times New Roman" w:hAnsi="Times New Roman" w:cs="Times New Roman"/>
          <w:bCs/>
          <w:sz w:val="24"/>
          <w:szCs w:val="24"/>
        </w:rPr>
        <w:t xml:space="preserve">Group (EpSSG) developed therapeutic recommendations </w:t>
      </w:r>
      <w:r w:rsidR="007C53C8">
        <w:rPr>
          <w:rFonts w:ascii="Times New Roman" w:hAnsi="Times New Roman" w:cs="Times New Roman"/>
          <w:bCs/>
          <w:sz w:val="24"/>
          <w:szCs w:val="24"/>
        </w:rPr>
        <w:t xml:space="preserve">for CIFS </w:t>
      </w:r>
      <w:r w:rsidR="0092377E" w:rsidRPr="00CB0DF3">
        <w:rPr>
          <w:rFonts w:ascii="Times New Roman" w:hAnsi="Times New Roman" w:cs="Times New Roman"/>
          <w:bCs/>
          <w:sz w:val="24"/>
          <w:szCs w:val="24"/>
        </w:rPr>
        <w:t xml:space="preserve">according to </w:t>
      </w:r>
      <w:proofErr w:type="spellStart"/>
      <w:r w:rsidR="0092377E" w:rsidRPr="00CB0DF3">
        <w:rPr>
          <w:rFonts w:ascii="Times New Roman" w:hAnsi="Times New Roman" w:cs="Times New Roman"/>
          <w:bCs/>
          <w:sz w:val="24"/>
          <w:szCs w:val="24"/>
        </w:rPr>
        <w:t>resectability</w:t>
      </w:r>
      <w:proofErr w:type="spellEnd"/>
      <w:r w:rsidR="0092377E" w:rsidRPr="00CB0DF3">
        <w:rPr>
          <w:rFonts w:ascii="Times New Roman" w:hAnsi="Times New Roman" w:cs="Times New Roman"/>
          <w:bCs/>
          <w:sz w:val="24"/>
          <w:szCs w:val="24"/>
        </w:rPr>
        <w:t xml:space="preserve"> at initial presentation</w:t>
      </w:r>
      <w:r w:rsidR="00762178"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zzSTTax5","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762178"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762178" w:rsidRPr="00CB0DF3">
        <w:rPr>
          <w:rFonts w:ascii="Times New Roman" w:hAnsi="Times New Roman" w:cs="Times New Roman"/>
          <w:bCs/>
          <w:sz w:val="24"/>
          <w:szCs w:val="24"/>
        </w:rPr>
        <w:fldChar w:fldCharType="end"/>
      </w:r>
      <w:r w:rsidR="0092377E" w:rsidRPr="00CB0DF3">
        <w:rPr>
          <w:rFonts w:ascii="Times New Roman" w:hAnsi="Times New Roman" w:cs="Times New Roman"/>
          <w:bCs/>
          <w:sz w:val="24"/>
          <w:szCs w:val="24"/>
        </w:rPr>
        <w:t xml:space="preserve">. </w:t>
      </w:r>
      <w:r w:rsidR="006D4E32">
        <w:rPr>
          <w:rFonts w:ascii="Times New Roman" w:hAnsi="Times New Roman" w:cs="Times New Roman"/>
          <w:bCs/>
          <w:sz w:val="24"/>
          <w:szCs w:val="24"/>
        </w:rPr>
        <w:t>C</w:t>
      </w:r>
      <w:r w:rsidR="005072C2" w:rsidRPr="00CB0DF3">
        <w:rPr>
          <w:rFonts w:ascii="Times New Roman" w:hAnsi="Times New Roman" w:cs="Times New Roman"/>
          <w:bCs/>
          <w:sz w:val="24"/>
          <w:szCs w:val="24"/>
        </w:rPr>
        <w:t>omplete macroscopic resection is first</w:t>
      </w:r>
      <w:r w:rsidR="00F76B12">
        <w:rPr>
          <w:rFonts w:ascii="Times New Roman" w:hAnsi="Times New Roman" w:cs="Times New Roman"/>
          <w:bCs/>
          <w:sz w:val="24"/>
          <w:szCs w:val="24"/>
        </w:rPr>
        <w:t>-</w:t>
      </w:r>
      <w:r w:rsidR="005072C2" w:rsidRPr="00CB0DF3">
        <w:rPr>
          <w:rFonts w:ascii="Times New Roman" w:hAnsi="Times New Roman" w:cs="Times New Roman"/>
          <w:bCs/>
          <w:sz w:val="24"/>
          <w:szCs w:val="24"/>
        </w:rPr>
        <w:t xml:space="preserve">line treatment and where not possible, systemic </w:t>
      </w:r>
      <w:r w:rsidR="0004137D">
        <w:rPr>
          <w:rFonts w:ascii="Times New Roman" w:hAnsi="Times New Roman" w:cs="Times New Roman"/>
          <w:bCs/>
          <w:sz w:val="24"/>
          <w:szCs w:val="24"/>
        </w:rPr>
        <w:t>treatment</w:t>
      </w:r>
      <w:r w:rsidR="0004137D" w:rsidRPr="00CB0DF3">
        <w:rPr>
          <w:rFonts w:ascii="Times New Roman" w:hAnsi="Times New Roman" w:cs="Times New Roman"/>
          <w:bCs/>
          <w:sz w:val="24"/>
          <w:szCs w:val="24"/>
        </w:rPr>
        <w:t xml:space="preserve"> </w:t>
      </w:r>
      <w:r w:rsidR="005072C2" w:rsidRPr="00CB0DF3">
        <w:rPr>
          <w:rFonts w:ascii="Times New Roman" w:hAnsi="Times New Roman" w:cs="Times New Roman"/>
          <w:bCs/>
          <w:sz w:val="24"/>
          <w:szCs w:val="24"/>
        </w:rPr>
        <w:t>with Vincristine</w:t>
      </w:r>
      <w:r w:rsidR="006D4E32">
        <w:rPr>
          <w:rFonts w:ascii="Times New Roman" w:hAnsi="Times New Roman" w:cs="Times New Roman"/>
          <w:bCs/>
          <w:sz w:val="24"/>
          <w:szCs w:val="24"/>
        </w:rPr>
        <w:t>/</w:t>
      </w:r>
      <w:r w:rsidR="005072C2" w:rsidRPr="00CB0DF3">
        <w:rPr>
          <w:rFonts w:ascii="Times New Roman" w:hAnsi="Times New Roman" w:cs="Times New Roman"/>
          <w:bCs/>
          <w:sz w:val="24"/>
          <w:szCs w:val="24"/>
        </w:rPr>
        <w:t xml:space="preserve">Actinomycin (VA) </w:t>
      </w:r>
      <w:r w:rsidR="00C40440">
        <w:rPr>
          <w:rFonts w:ascii="Times New Roman" w:hAnsi="Times New Roman" w:cs="Times New Roman"/>
          <w:bCs/>
          <w:sz w:val="24"/>
          <w:szCs w:val="24"/>
        </w:rPr>
        <w:t xml:space="preserve">chemotherapy </w:t>
      </w:r>
      <w:r w:rsidR="005072C2" w:rsidRPr="00CB0DF3">
        <w:rPr>
          <w:rFonts w:ascii="Times New Roman" w:hAnsi="Times New Roman" w:cs="Times New Roman"/>
          <w:bCs/>
          <w:sz w:val="24"/>
          <w:szCs w:val="24"/>
        </w:rPr>
        <w:t>is standard</w:t>
      </w:r>
      <w:r w:rsidR="00757C62"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{"citationID":"a2kq4kg7rk9","properties":{"formattedCitation":"[1, 4]","plainCitation":"[1, 4]","dontUpdate":true,"noteIndex":0},"citationItems":[{"id":4230,"uris":["http://zotero.org/users/2542757/items/T43BQE6M"],"uri":["http://zotero.org/users/2542757/items/T43BQE6M"],"itemData":{"id":4230,"type":"article-journal","archive":"Scopus","container-title":"J Clin Oncol","page":"318-23","source":"Scopus","title":"Infantile fibrosarcoma: Management based on the European experience","title-short":"Infantile fibrosarcoma","volume":"28","author":[{"family":"Orbach","given":"D."},{"family":"Rey","given":"A."},{"family":"Cecchetto","given":"G."},{"family":"Oberlin","given":"O."},{"family":"Casanova","given":"M."},{"family":"Thebaud","given":"E."}],"issued":{"date-parts":[["2010"]]}}},{"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757C62"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[1,4]</w:t>
      </w:r>
      <w:r w:rsidR="00757C62" w:rsidRPr="00CB0DF3">
        <w:rPr>
          <w:rFonts w:ascii="Times New Roman" w:hAnsi="Times New Roman" w:cs="Times New Roman"/>
          <w:bCs/>
          <w:sz w:val="24"/>
          <w:szCs w:val="24"/>
        </w:rPr>
        <w:fldChar w:fldCharType="end"/>
      </w:r>
      <w:r w:rsidR="00672549">
        <w:rPr>
          <w:rFonts w:ascii="Times New Roman" w:hAnsi="Times New Roman" w:cs="Times New Roman"/>
          <w:bCs/>
          <w:sz w:val="24"/>
          <w:szCs w:val="24"/>
        </w:rPr>
        <w:t xml:space="preserve">, with good </w:t>
      </w:r>
      <w:r w:rsidR="007C53C8">
        <w:rPr>
          <w:rFonts w:ascii="Times New Roman" w:hAnsi="Times New Roman" w:cs="Times New Roman"/>
          <w:bCs/>
          <w:sz w:val="24"/>
          <w:szCs w:val="24"/>
        </w:rPr>
        <w:t xml:space="preserve">rates of </w:t>
      </w:r>
      <w:r w:rsidR="00672549">
        <w:rPr>
          <w:rFonts w:ascii="Times New Roman" w:hAnsi="Times New Roman" w:cs="Times New Roman"/>
          <w:bCs/>
          <w:sz w:val="24"/>
          <w:szCs w:val="24"/>
        </w:rPr>
        <w:t>response using</w:t>
      </w:r>
      <w:r w:rsidR="00672549" w:rsidRPr="001604DD">
        <w:rPr>
          <w:rFonts w:ascii="Times New Roman" w:hAnsi="Times New Roman" w:cs="Times New Roman"/>
          <w:bCs/>
          <w:sz w:val="24"/>
          <w:szCs w:val="24"/>
        </w:rPr>
        <w:t xml:space="preserve"> RECIST criteria</w:t>
      </w:r>
      <w:r w:rsidR="00672549">
        <w:rPr>
          <w:rFonts w:ascii="Times New Roman" w:hAnsi="Times New Roman" w:cs="Times New Roman"/>
          <w:bCs/>
          <w:sz w:val="24"/>
          <w:szCs w:val="24"/>
        </w:rPr>
        <w:fldChar w:fldCharType="begin"/>
      </w:r>
      <w:r w:rsidR="00672549">
        <w:rPr>
          <w:rFonts w:ascii="Times New Roman" w:hAnsi="Times New Roman" w:cs="Times New Roman"/>
          <w:bCs/>
          <w:sz w:val="24"/>
          <w:szCs w:val="24"/>
        </w:rPr>
        <w:instrText xml:space="preserve"> ADDIN ZOTERO_ITEM CSL_CITATION {"citationID":"a2e0vsodack","properties":{"formattedCitation":"[5]","plainCitation":"[5]","noteIndex":0},"citationItems":[{"id":4264,"uris":["http://zotero.org/users/2542757/items/BFE27HU7"],"uri":["http://zotero.org/users/2542757/items/BFE27HU7"],"itemData":{"id":4264,"type":"article-journal","abstract":"BACKGROUND: Assessment of the change in tumour burden is an important feature of the clinical evaluation of cancer therapeutics: both tumour shrinkage (objective response) and disease progression are useful endpoints in clinical trials. Since RECIST was published in 2000, many investigators, cooperative groups, industry and government authorities have adopted these criteria in the assessment of treatment outcomes. However, a number of questions and issues have arisen which have led to the development of a revised RECIST guideline (version 1.1). Evidence for changes, summarised in separate papers in this special issue, has come from assessment of a large data warehouse (&gt;6500 patients), simulation studies and literature reviews. HIGHLIGHTS OF REVISED RECIST 1.1: Major changes include: Number of lesions to be assessed: based on evidence from numerous trial databases merged into a data warehouse for analysis purposes, the number of lesions required to assess tumour burden for response determination has been reduced from a maximum of 10 to a maximum of five total (and from five to two per organ, maximum). Assessment of pathological lymph nodes is now incorporated: nodes with a short axis of 15 mm are considered measurable and assessable as target lesions. The short axis measurement should be included in the sum of lesions in calculation of tumour response. Nodes that shrink to &lt;10mm short axis are considered normal. Confirmation of response is required for trials with response primary endpoint but is no longer required in randomised studies since the control arm serves as appropriate means of interpretation of data. Disease progression is clarified in several aspects: in addition to the previous definition of progression in target disease of 20% increase in sum, a 5mm absolute increase is now required as well to guard against over calling PD when the total sum is very small. Furthermore, there is guidance offered on what constitutes 'unequivocal progression' of non-measurable/non-target disease, a source of confusion in the original RECIST guideline. Finally, a section on detection of new lesions, including the interpretation of FDG-PET scan assessment is included. Imaging guidance: the revised RECIST includes a new imaging appendix with updated recommendations on the optimal anatomical assessment of lesions.\nFUTURE WORK: A key question considered by the RECIST Working Group in developing RECIST 1.1 was whether it was appropriate to move from anatomic unidimensional assessment of tumour burden to either volumetric anatomical assessment or to functional assessment with PET or MRI. It was concluded that, at present, there is not sufficient standardisation or evidence to abandon anatomical assessment of tumour burden. The only exception to this is in the use of FDG-PET imaging as an adjunct to determination of progression. As is detailed in the final paper in this special issue, the use of these promising newer approaches requires appropriate clinical validation studies.","container-title":"European Journal of Cancer (Oxford, England: 1990)","DOI":"10.1016/j.ejca.2008.10.026","ISSN":"1879-0852","issue":"2","journalAbbreviation":"Eur. J. Cancer","language":"eng","note":"PMID: 19097774","page":"228-247","source":"PubMed","title":"New response evaluation criteria in solid tumours: revised RECIST guideline (version 1.1)","title-short":"New response evaluation criteria in solid tumours","volume":"45","author":[{"family":"Eisenhauer","given":"E. A."},{"family":"Therasse","given":"P."},{"family":"Bogaerts","given":"J."},{"family":"Schwartz","given":"L. H."},{"family":"Sargent","given":"D."},{"family":"Ford","given":"R."},{"family":"Dancey","given":"J."},{"family":"Arbuck","given":"S."},{"family":"Gwyther","given":"S."},{"family":"Mooney","given":"M."},{"family":"Rubinstein","given":"L."},{"family":"Shankar","given":"L."},{"family":"Dodd","given":"L."},{"family":"Kaplan","given":"R."},{"family":"Lacombe","given":"D."},{"family":"Verweij","given":"J."}],"issued":{"date-parts":[["2009",1]]}}}],"schema":"https://github.com/citation-style-language/schema/raw/master/csl-citation.json"} </w:instrText>
      </w:r>
      <w:r w:rsidR="00672549">
        <w:rPr>
          <w:rFonts w:ascii="Times New Roman" w:hAnsi="Times New Roman" w:cs="Times New Roman"/>
          <w:bCs/>
          <w:sz w:val="24"/>
          <w:szCs w:val="24"/>
        </w:rPr>
        <w:fldChar w:fldCharType="separate"/>
      </w:r>
      <w:r w:rsidR="00672549">
        <w:rPr>
          <w:rFonts w:ascii="Times New Roman" w:hAnsi="Times New Roman" w:cs="Times New Roman"/>
          <w:sz w:val="24"/>
          <w:lang w:val="en-US"/>
        </w:rPr>
        <w:t>[5]</w:t>
      </w:r>
      <w:r w:rsidR="00672549">
        <w:rPr>
          <w:rFonts w:ascii="Times New Roman" w:hAnsi="Times New Roman" w:cs="Times New Roman"/>
          <w:bCs/>
          <w:sz w:val="24"/>
          <w:szCs w:val="24"/>
        </w:rPr>
        <w:fldChar w:fldCharType="end"/>
      </w:r>
      <w:r w:rsidR="00672549">
        <w:rPr>
          <w:rFonts w:ascii="Times New Roman" w:hAnsi="Times New Roman" w:cs="Times New Roman"/>
          <w:bCs/>
          <w:sz w:val="24"/>
          <w:szCs w:val="24"/>
        </w:rPr>
        <w:t xml:space="preserve"> and survival</w:t>
      </w:r>
      <w:r w:rsidR="00672549"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QdBmU5F7","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672549" w:rsidRPr="00CB0DF3">
        <w:rPr>
          <w:rFonts w:ascii="Times New Roman" w:hAnsi="Times New Roman" w:cs="Times New Roman"/>
          <w:bCs/>
          <w:sz w:val="24"/>
          <w:szCs w:val="24"/>
        </w:rPr>
        <w:fldChar w:fldCharType="separate"/>
      </w:r>
      <w:r w:rsidR="00672549">
        <w:rPr>
          <w:rFonts w:ascii="Times New Roman" w:hAnsi="Times New Roman" w:cs="Times New Roman"/>
          <w:sz w:val="24"/>
          <w:szCs w:val="24"/>
          <w:lang w:val="en-US"/>
        </w:rPr>
        <w:t>[1]</w:t>
      </w:r>
      <w:r w:rsidR="00672549" w:rsidRPr="00CB0DF3">
        <w:rPr>
          <w:rFonts w:ascii="Times New Roman" w:hAnsi="Times New Roman" w:cs="Times New Roman"/>
          <w:bCs/>
          <w:sz w:val="24"/>
          <w:szCs w:val="24"/>
        </w:rPr>
        <w:fldChar w:fldCharType="end"/>
      </w:r>
      <w:r w:rsidR="00672549" w:rsidRPr="00CB0DF3">
        <w:rPr>
          <w:rFonts w:ascii="Times New Roman" w:hAnsi="Times New Roman" w:cs="Times New Roman"/>
          <w:bCs/>
          <w:sz w:val="24"/>
          <w:szCs w:val="24"/>
        </w:rPr>
        <w:t>.</w:t>
      </w:r>
      <w:r w:rsidR="00672549">
        <w:rPr>
          <w:rFonts w:ascii="Times New Roman" w:hAnsi="Times New Roman" w:cs="Times New Roman"/>
          <w:bCs/>
          <w:sz w:val="24"/>
          <w:szCs w:val="24"/>
        </w:rPr>
        <w:t xml:space="preserve"> </w:t>
      </w:r>
      <w:r w:rsidR="0094551C">
        <w:rPr>
          <w:rFonts w:ascii="Times New Roman" w:hAnsi="Times New Roman" w:cs="Times New Roman"/>
          <w:bCs/>
          <w:sz w:val="24"/>
          <w:szCs w:val="24"/>
        </w:rPr>
        <w:t>Interestingly, s</w:t>
      </w:r>
      <w:r w:rsidR="0006629D" w:rsidRPr="00CB0DF3">
        <w:rPr>
          <w:rFonts w:ascii="Times New Roman" w:hAnsi="Times New Roman" w:cs="Times New Roman"/>
          <w:bCs/>
          <w:sz w:val="24"/>
          <w:szCs w:val="24"/>
        </w:rPr>
        <w:t>pontaneous regression of CIFS has also been reported</w:t>
      </w:r>
      <w:r w:rsidR="0006629D"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{"citationID":"a27co06qpa","properties":{"formattedCitation":"[6, 7]","plainCitation":"[6, 7]","dontUpdate":true,"noteIndex":0},"citationItems":[{"id":4249,"uris":["http://zotero.org/users/2542757/items/CIE5QGIL"],"uri":["http://zotero.org/users/2542757/items/CIE5QGIL"],"itemData":{"id":4249,"type":"article-journal","abstract":"We report a rare case of congenital fibrosarcoma (CFS) showing regression during the course of disease, in which the histological and genetic alterations were investigated. This CFS, located on the patient's right hand, was a hemangiopericytomatous hypervascular tumor showing frequent mitosis and necrosis. Small lymphocytes, predominantly cytotoxic T cells and natural killer cells, infiltrated the tumor. At the age of 3 months, the patient received a partial resection of the tumor. At the age of 1 year, the hemangiopericytomatous tumor with a dilated vascular lumen remained, although most of the tumor cells exhibited focal necrosis with calcification and no mitotic activity. Lymphocytes increased in number and intermingled with the tumor cells. At the age of 4 years, vascular tissue consisting of inner endothelial cells and surrounding pericytomatous actin-positive cells remained at the previous tumor locus. With reverse transcription-polymerase chain reaction analysis, ETV6-NTRK3 fusion transcripts were detected in tumor samples at 3 months and at 1 year, but not from those at 4 years of age. These genetic and histological changes suggest that the CFS either completely disappeared by apoptosis or showed mature transformation to hemangiomatous tissue with aging.","archive":"Scopus","container-title":"Pathology International","DOI":"10.1046/j.1440-1827.2002.01394.x","issue":"9","journalAbbreviation":"Pathol In","page":"612-618","source":"Scopus","title":"Regression of congenital fibrosarcoma to hemangiomatous remnant with histological and genetic findings","volume":"52","author":[{"family":"Miura","given":"K."},{"family":"Han","given":"G."},{"family":"Sano","given":"M."},{"family":"Tsutsui","given":"Y."}],"issued":{"date-parts":[["2002"]]}}},{"id":4255,"uris":["http://zotero.org/users/2542757/items/MQPVUUCB"],"uri":["http://zotero.org/users/2542757/items/MQPVUUCB"],"itemData":{"id":4255,"type":"article-journal","abstract":"We report a case of fibrosarcoma, which presented in a two week old boy. Excision was not performed because it would have required mutilating surgery. The tumour regressed and was impalpable by 7 months of age. The patient is tumour free at 4 years of age. This is the first reported case of spontaneous regression of a fibrosarcoma. The literature is reviewed. We conclude that the chances of metastasis are low, tumours are likely to respond to chemotherapy, and mutilating surgery is not appropriate initial treatment for infantile fibrosarcomas.","archive":"Scopus","container-title":"British Journal of Cancer","issue":"SUPPL. 18","journalAbbreviation":"Br J Cancer","page":"S72-S75","source":"Scopus","title":"Spontaneous regression of neonatal fibrosarcoma","volume":"66","author":[{"family":"Madden","given":"N.P."},{"family":"Spicer","given":"R.D."},{"family":"Allibone","given":"E.B."},{"family":"Lewis","given":"I.J."}],"issued":{"date-parts":[["1992"]]}}}],"schema":"https://github.com/citation-style-language/schema/raw/master/csl-citation.json"} </w:instrText>
      </w:r>
      <w:r w:rsidR="0006629D"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[6,7]</w:t>
      </w:r>
      <w:r w:rsidR="0006629D" w:rsidRPr="00CB0DF3">
        <w:rPr>
          <w:rFonts w:ascii="Times New Roman" w:hAnsi="Times New Roman" w:cs="Times New Roman"/>
          <w:bCs/>
          <w:sz w:val="24"/>
          <w:szCs w:val="24"/>
        </w:rPr>
        <w:fldChar w:fldCharType="end"/>
      </w:r>
      <w:r w:rsidR="0006629D" w:rsidRPr="00CB0DF3">
        <w:rPr>
          <w:rFonts w:ascii="Times New Roman" w:hAnsi="Times New Roman" w:cs="Times New Roman"/>
          <w:bCs/>
          <w:sz w:val="24"/>
          <w:szCs w:val="24"/>
        </w:rPr>
        <w:t>, possibly related to the high apoptotic and low proliferative</w:t>
      </w:r>
      <w:r w:rsidR="00ED24EF">
        <w:rPr>
          <w:rFonts w:ascii="Times New Roman" w:hAnsi="Times New Roman" w:cs="Times New Roman"/>
          <w:bCs/>
          <w:sz w:val="24"/>
          <w:szCs w:val="24"/>
        </w:rPr>
        <w:t xml:space="preserve"> </w:t>
      </w:r>
      <w:r w:rsidR="0006629D" w:rsidRPr="00CB0DF3">
        <w:rPr>
          <w:rFonts w:ascii="Times New Roman" w:hAnsi="Times New Roman" w:cs="Times New Roman"/>
          <w:bCs/>
          <w:sz w:val="24"/>
          <w:szCs w:val="24"/>
        </w:rPr>
        <w:t>index in infantile tumors</w:t>
      </w:r>
      <w:r w:rsidR="0006629D" w:rsidRPr="00CB0DF3">
        <w:rPr>
          <w:rFonts w:ascii="Times New Roman" w:hAnsi="Times New Roman" w:cs="Times New Roman"/>
          <w:bCs/>
          <w:sz w:val="24"/>
          <w:szCs w:val="24"/>
        </w:rPr>
        <w:fldChar w:fldCharType="begin"/>
      </w:r>
      <w:r w:rsidR="008F4995">
        <w:rPr>
          <w:rFonts w:ascii="Times New Roman" w:hAnsi="Times New Roman" w:cs="Times New Roman"/>
          <w:bCs/>
          <w:sz w:val="24"/>
          <w:szCs w:val="24"/>
        </w:rPr>
        <w:instrText xml:space="preserve"> ADDIN ZOTERO_ITEM CSL_CITATION {"citationID":"a15t84lnlfl","properties":{"formattedCitation":"[8]","plainCitation":"[8]","noteIndex":0},"citationItems":[{"id":4252,"uris":["http://zotero.org/users/2542757/items/6WB2D5EL"],"uri":["http://zotero.org/users/2542757/items/6WB2D5EL"],"itemData":{"id":4252,"type":"article-journal","abstract":"Abstract.  The infantile fibrosarcoma, a rare tumor phenotypically similar to the adult fibrosarcoma, frequently has a benign course marked by spontaneous regre","container-title":"American Journal of Clinical Pathology","DOI":"10.1093/ajcp/106.4.493","ISSN":"0002-9173","issue":"4","journalAbbreviation":"Am J Clin Pathol","language":"en","note":"publisher: Oxford Academic","page":"493-497","source":"academic-oup-com.ezp.lib.cam.ac.uk","title":"A Comparative Study of Apoptosis and Cell Proliferation in Infantile and Adult Fibrosarcomas","volume":"106","author":[{"family":"Kihara","given":"Shun-Ichi"},{"family":"Nehlsen-Cannarella","given":"Sandra"},{"family":"Kirsch","given":"Wolff M."},{"family":"Chase","given":"Donald"},{"family":"Julian Garvin","given":"A."}],"issued":{"date-parts":[["1996",10,1]]}}}],"schema":"https://github.com/citation-style-language/schema/raw/master/csl-citation.json"} </w:instrText>
      </w:r>
      <w:r w:rsidR="0006629D"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[8]</w:t>
      </w:r>
      <w:r w:rsidR="0006629D" w:rsidRPr="00CB0DF3">
        <w:rPr>
          <w:rFonts w:ascii="Times New Roman" w:hAnsi="Times New Roman" w:cs="Times New Roman"/>
          <w:bCs/>
          <w:sz w:val="24"/>
          <w:szCs w:val="24"/>
        </w:rPr>
        <w:fldChar w:fldCharType="end"/>
      </w:r>
      <w:r w:rsidR="0006629D" w:rsidRPr="00CB0DF3">
        <w:rPr>
          <w:rFonts w:ascii="Times New Roman" w:hAnsi="Times New Roman" w:cs="Times New Roman"/>
          <w:bCs/>
          <w:sz w:val="24"/>
          <w:szCs w:val="24"/>
        </w:rPr>
        <w:t>.</w:t>
      </w:r>
      <w:r w:rsidR="00ED24EF">
        <w:rPr>
          <w:rFonts w:ascii="Times New Roman" w:hAnsi="Times New Roman" w:cs="Times New Roman"/>
          <w:bCs/>
          <w:sz w:val="24"/>
          <w:szCs w:val="24"/>
        </w:rPr>
        <w:t xml:space="preserve"> </w:t>
      </w:r>
      <w:r w:rsidR="007C53C8">
        <w:rPr>
          <w:rFonts w:ascii="Times New Roman" w:hAnsi="Times New Roman" w:cs="Times New Roman"/>
          <w:bCs/>
          <w:sz w:val="24"/>
          <w:szCs w:val="24"/>
        </w:rPr>
        <w:t>Of note, n</w:t>
      </w:r>
      <w:r w:rsidR="002A30A9">
        <w:rPr>
          <w:rFonts w:ascii="Times New Roman" w:hAnsi="Times New Roman" w:cs="Times New Roman"/>
          <w:bCs/>
          <w:sz w:val="24"/>
          <w:szCs w:val="24"/>
        </w:rPr>
        <w:t xml:space="preserve">either </w:t>
      </w:r>
      <w:r w:rsidR="00ED24EF">
        <w:rPr>
          <w:rFonts w:ascii="Times New Roman" w:hAnsi="Times New Roman" w:cs="Times New Roman"/>
          <w:bCs/>
          <w:sz w:val="24"/>
          <w:szCs w:val="24"/>
        </w:rPr>
        <w:t>t</w:t>
      </w:r>
      <w:r w:rsidR="009805F4" w:rsidRPr="00CB0DF3">
        <w:rPr>
          <w:rFonts w:ascii="Times New Roman" w:hAnsi="Times New Roman" w:cs="Times New Roman"/>
          <w:bCs/>
          <w:sz w:val="24"/>
          <w:szCs w:val="24"/>
        </w:rPr>
        <w:t>umor burden</w:t>
      </w:r>
      <w:r w:rsidR="00672549">
        <w:rPr>
          <w:rFonts w:ascii="Times New Roman" w:hAnsi="Times New Roman" w:cs="Times New Roman"/>
          <w:bCs/>
          <w:sz w:val="24"/>
          <w:szCs w:val="24"/>
        </w:rPr>
        <w:t xml:space="preserve">, </w:t>
      </w:r>
      <w:r w:rsidR="009805F4" w:rsidRPr="00CB0DF3">
        <w:rPr>
          <w:rFonts w:ascii="Times New Roman" w:hAnsi="Times New Roman" w:cs="Times New Roman"/>
          <w:bCs/>
          <w:sz w:val="24"/>
          <w:szCs w:val="24"/>
        </w:rPr>
        <w:t xml:space="preserve">margin status following resection, nodal involvement </w:t>
      </w:r>
      <w:r w:rsidR="0094551C">
        <w:rPr>
          <w:rFonts w:ascii="Times New Roman" w:hAnsi="Times New Roman" w:cs="Times New Roman"/>
          <w:bCs/>
          <w:sz w:val="24"/>
          <w:szCs w:val="24"/>
        </w:rPr>
        <w:t>n</w:t>
      </w:r>
      <w:r w:rsidR="009805F4" w:rsidRPr="00CB0DF3">
        <w:rPr>
          <w:rFonts w:ascii="Times New Roman" w:hAnsi="Times New Roman" w:cs="Times New Roman"/>
          <w:bCs/>
          <w:sz w:val="24"/>
          <w:szCs w:val="24"/>
        </w:rPr>
        <w:t>or treatment modalit</w:t>
      </w:r>
      <w:r w:rsidR="001604DD">
        <w:rPr>
          <w:rFonts w:ascii="Times New Roman" w:hAnsi="Times New Roman" w:cs="Times New Roman"/>
          <w:bCs/>
          <w:sz w:val="24"/>
          <w:szCs w:val="24"/>
        </w:rPr>
        <w:t>y</w:t>
      </w:r>
      <w:r w:rsidR="00764ACA">
        <w:rPr>
          <w:rFonts w:ascii="Times New Roman" w:hAnsi="Times New Roman" w:cs="Times New Roman"/>
          <w:bCs/>
          <w:sz w:val="24"/>
          <w:szCs w:val="24"/>
        </w:rPr>
        <w:t xml:space="preserve"> are prognostic</w:t>
      </w:r>
      <w:r w:rsidR="009805F4" w:rsidRPr="00CB0DF3">
        <w:rPr>
          <w:rFonts w:ascii="Times New Roman" w:hAnsi="Times New Roman" w:cs="Times New Roman"/>
          <w:bCs/>
          <w:sz w:val="24"/>
          <w:szCs w:val="24"/>
        </w:rPr>
        <w:fldChar w:fldCharType="begin"/>
      </w:r>
      <w:r w:rsidR="008F4995">
        <w:rPr>
          <w:rFonts w:ascii="Times New Roman" w:hAnsi="Times New Roman" w:cs="Times New Roman"/>
          <w:bCs/>
          <w:sz w:val="24"/>
          <w:szCs w:val="24"/>
        </w:rPr>
        <w:instrText xml:space="preserve"> ADDIN ZOTERO_ITEM CSL_CITATION {"citationID":"afcr1b8tdj","properties":{"formattedCitation":"[9]","plainCitation":"[9]","noteIndex":0},"citationItems":[{"id":4260,"uris":["http://zotero.org/users/2542757/items/NQYJGVCX"],"uri":["http://zotero.org/users/2542757/items/NQYJGVCX"],"itemData":{"id":4260,"type":"article-journal","abstract":"The rarity of infantile fibrosarcoma (IF) has precluded comprehensive treatment evaluation. The purpose of this study was to better define the extent of surgical resection required and the role of chemotherapy.","container-title":"Pediatric Surgery International","DOI":"10.1007/s00383-013-3318-4","ISSN":"1437-9813","issue":"8","journalAbbreviation":"Pediatr Surg Int","language":"en","page":"771-776","source":"Springer Link","title":"Margin status and multimodal therapy in infantile fibrosarcoma","volume":"29","author":[{"family":"Sulkowski","given":"Jason P."},{"family":"Raval","given":"Mehul V."},{"family":"Browne","given":"Marybeth"}],"issued":{"date-parts":[["2013",8,1]]}}}],"schema":"https://github.com/citation-style-language/schema/raw/master/csl-citation.json"} </w:instrText>
      </w:r>
      <w:r w:rsidR="009805F4"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[9]</w:t>
      </w:r>
      <w:r w:rsidR="009805F4" w:rsidRPr="00CB0DF3">
        <w:rPr>
          <w:rFonts w:ascii="Times New Roman" w:hAnsi="Times New Roman" w:cs="Times New Roman"/>
          <w:bCs/>
          <w:sz w:val="24"/>
          <w:szCs w:val="24"/>
        </w:rPr>
        <w:fldChar w:fldCharType="end"/>
      </w:r>
      <w:r w:rsidR="009805F4" w:rsidRPr="00CB0DF3">
        <w:rPr>
          <w:rFonts w:ascii="Times New Roman" w:hAnsi="Times New Roman" w:cs="Times New Roman"/>
          <w:bCs/>
          <w:sz w:val="24"/>
          <w:szCs w:val="24"/>
        </w:rPr>
        <w:t>.</w:t>
      </w:r>
      <w:r w:rsidR="00ED24EF">
        <w:rPr>
          <w:rFonts w:ascii="Times New Roman" w:hAnsi="Times New Roman" w:cs="Times New Roman"/>
          <w:bCs/>
          <w:sz w:val="24"/>
          <w:szCs w:val="24"/>
        </w:rPr>
        <w:t xml:space="preserve"> </w:t>
      </w:r>
      <w:r w:rsidR="002D3E2E" w:rsidRPr="00CB0DF3">
        <w:rPr>
          <w:rFonts w:ascii="Times New Roman" w:hAnsi="Times New Roman" w:cs="Times New Roman"/>
          <w:bCs/>
          <w:sz w:val="24"/>
          <w:szCs w:val="24"/>
        </w:rPr>
        <w:t>Currently</w:t>
      </w:r>
      <w:r w:rsidR="0094551C">
        <w:rPr>
          <w:rFonts w:ascii="Times New Roman" w:hAnsi="Times New Roman" w:cs="Times New Roman"/>
          <w:bCs/>
          <w:sz w:val="24"/>
          <w:szCs w:val="24"/>
        </w:rPr>
        <w:t>,</w:t>
      </w:r>
      <w:r w:rsidR="002D3E2E" w:rsidRPr="00CB0DF3">
        <w:rPr>
          <w:rFonts w:ascii="Times New Roman" w:hAnsi="Times New Roman" w:cs="Times New Roman"/>
          <w:bCs/>
          <w:sz w:val="24"/>
          <w:szCs w:val="24"/>
        </w:rPr>
        <w:t xml:space="preserve"> TRK</w:t>
      </w:r>
      <w:r w:rsidR="00672549">
        <w:rPr>
          <w:rFonts w:ascii="Times New Roman" w:hAnsi="Times New Roman" w:cs="Times New Roman"/>
          <w:bCs/>
          <w:sz w:val="24"/>
          <w:szCs w:val="24"/>
        </w:rPr>
        <w:t>-</w:t>
      </w:r>
      <w:r w:rsidR="002D3E2E" w:rsidRPr="00CB0DF3">
        <w:rPr>
          <w:rFonts w:ascii="Times New Roman" w:hAnsi="Times New Roman" w:cs="Times New Roman"/>
          <w:bCs/>
          <w:sz w:val="24"/>
          <w:szCs w:val="24"/>
        </w:rPr>
        <w:t>inhibitors (</w:t>
      </w:r>
      <w:r w:rsidR="008D0659">
        <w:rPr>
          <w:rFonts w:ascii="Times New Roman" w:hAnsi="Times New Roman" w:cs="Times New Roman"/>
          <w:bCs/>
          <w:sz w:val="24"/>
          <w:szCs w:val="24"/>
        </w:rPr>
        <w:t xml:space="preserve">e.g. </w:t>
      </w:r>
      <w:proofErr w:type="spellStart"/>
      <w:r w:rsidR="0094551C">
        <w:rPr>
          <w:rFonts w:ascii="Times New Roman" w:hAnsi="Times New Roman" w:cs="Times New Roman"/>
          <w:bCs/>
          <w:sz w:val="24"/>
          <w:szCs w:val="24"/>
        </w:rPr>
        <w:t>l</w:t>
      </w:r>
      <w:r w:rsidR="002D3E2E" w:rsidRPr="00CB0DF3">
        <w:rPr>
          <w:rFonts w:ascii="Times New Roman" w:hAnsi="Times New Roman" w:cs="Times New Roman"/>
          <w:bCs/>
          <w:sz w:val="24"/>
          <w:szCs w:val="24"/>
        </w:rPr>
        <w:t>arotrectinib</w:t>
      </w:r>
      <w:proofErr w:type="spellEnd"/>
      <w:r w:rsidR="0094551C">
        <w:rPr>
          <w:rFonts w:ascii="Times New Roman" w:hAnsi="Times New Roman" w:cs="Times New Roman"/>
          <w:bCs/>
          <w:sz w:val="24"/>
          <w:szCs w:val="24"/>
        </w:rPr>
        <w:t>, LOXO</w:t>
      </w:r>
      <w:r w:rsidR="00672549">
        <w:rPr>
          <w:rFonts w:ascii="Times New Roman" w:hAnsi="Times New Roman" w:cs="Times New Roman"/>
          <w:bCs/>
          <w:sz w:val="24"/>
          <w:szCs w:val="24"/>
        </w:rPr>
        <w:t xml:space="preserve"> </w:t>
      </w:r>
      <w:r w:rsidR="0094551C">
        <w:rPr>
          <w:rFonts w:ascii="Times New Roman" w:hAnsi="Times New Roman" w:cs="Times New Roman"/>
          <w:bCs/>
          <w:sz w:val="24"/>
          <w:szCs w:val="24"/>
        </w:rPr>
        <w:t>Oncology</w:t>
      </w:r>
      <w:r w:rsidR="002D3E2E" w:rsidRPr="00CB0DF3">
        <w:rPr>
          <w:rFonts w:ascii="Times New Roman" w:hAnsi="Times New Roman" w:cs="Times New Roman"/>
          <w:bCs/>
          <w:sz w:val="24"/>
          <w:szCs w:val="24"/>
        </w:rPr>
        <w:t xml:space="preserve">) are </w:t>
      </w:r>
      <w:r w:rsidR="007C53C8">
        <w:rPr>
          <w:rFonts w:ascii="Times New Roman" w:hAnsi="Times New Roman" w:cs="Times New Roman"/>
          <w:bCs/>
          <w:sz w:val="24"/>
          <w:szCs w:val="24"/>
        </w:rPr>
        <w:t>being</w:t>
      </w:r>
      <w:r w:rsidR="002D3E2E" w:rsidRPr="00CB0DF3">
        <w:rPr>
          <w:rFonts w:ascii="Times New Roman" w:hAnsi="Times New Roman" w:cs="Times New Roman"/>
          <w:bCs/>
          <w:sz w:val="24"/>
          <w:szCs w:val="24"/>
        </w:rPr>
        <w:t xml:space="preserve"> investigat</w:t>
      </w:r>
      <w:r w:rsidR="007C53C8">
        <w:rPr>
          <w:rFonts w:ascii="Times New Roman" w:hAnsi="Times New Roman" w:cs="Times New Roman"/>
          <w:bCs/>
          <w:sz w:val="24"/>
          <w:szCs w:val="24"/>
        </w:rPr>
        <w:t>ed</w:t>
      </w:r>
      <w:r w:rsidR="00840C70">
        <w:rPr>
          <w:rFonts w:ascii="Times New Roman" w:hAnsi="Times New Roman" w:cs="Times New Roman"/>
          <w:bCs/>
          <w:sz w:val="24"/>
          <w:szCs w:val="24"/>
        </w:rPr>
        <w:t xml:space="preserve"> in early-phase trials, with </w:t>
      </w:r>
      <w:r w:rsidR="0099041D" w:rsidRPr="00CB0DF3">
        <w:rPr>
          <w:rFonts w:ascii="Times New Roman" w:hAnsi="Times New Roman" w:cs="Times New Roman"/>
          <w:bCs/>
          <w:sz w:val="24"/>
          <w:szCs w:val="24"/>
        </w:rPr>
        <w:t>evidence of anti-tumor activity in TRK</w:t>
      </w:r>
      <w:r w:rsidR="0004137D">
        <w:rPr>
          <w:rFonts w:ascii="Times New Roman" w:hAnsi="Times New Roman" w:cs="Times New Roman"/>
          <w:bCs/>
          <w:sz w:val="24"/>
          <w:szCs w:val="24"/>
        </w:rPr>
        <w:t>-</w:t>
      </w:r>
      <w:r w:rsidR="0099041D" w:rsidRPr="00CB0DF3">
        <w:rPr>
          <w:rFonts w:ascii="Times New Roman" w:hAnsi="Times New Roman" w:cs="Times New Roman"/>
          <w:bCs/>
          <w:sz w:val="24"/>
          <w:szCs w:val="24"/>
        </w:rPr>
        <w:t>fusion tumors</w:t>
      </w:r>
      <w:r w:rsidR="00690A3C"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{"citationID":"a2f8bf9mp3h","properties":{"formattedCitation":"[13, 14]","plainCitation":"[13, 14]","dontUpdate":true,"noteIndex":0},"citationItems":[{"id":4203,"uris":["http://zotero.org/users/2542757/items/AS57SLA5"],"uri":["http://zotero.org/users/2542757/items/AS57SLA5"],"itemData":{"id":4203,"type":"article-journal","abstract":"BACKGROUND: Gene fusions involving NTRK1, NTRK2, or NTRK3 (TRK fusions) are found in a broad range of paediatric and adult malignancies. Larotrectinib, a highly selective small-molecule inhibitor of the TRK kinases, had shown activity in preclinical models and in adults with tumours harbouring TRK fusions. This study aimed to assess the safety of larotrectinib in paediatric patients.\nMETHODS: This multicentre, open-label, phase 1/2 study was done at eight sites in the USA and enrolled infants, children, and adolescents aged 1 month to 21 years with locally advanced or metastatic solid tumours or CNS tumours that had relapsed, progressed, or were non-responsive to available therapies regardless of TRK fusion status; had a Karnofsky (≥16 years of age) or Lansky (&lt;16 years of age) performance status score of 50 or more, adequate organ function, and full recovery from the acute toxic effects of all previous anticancer therapy. Following a protocol amendment on Sept 12, 2016, patients with locally advanced infantile fibrosarcoma who would require disfiguring surgery to achieve a complete surgical resection were also eligible. Patients were enrolled to three dose cohorts according to a rolling six design. Larotrectinib was administered orally (capsule or liquid formulation), twice daily, on a continuous 28-day schedule, in increasing doses adjusted for age and bodyweight. The primary endpoint of the phase 1 dose escalation component was the safety of larotrectinib, including dose-limiting toxicity. All patients who received at least one dose of larotrectinib were included in the safety analyses. Reported here are results of the phase 1 dose escalation cohort. Phase 1 follow-up and phase 2 are ongoing. This trial is registered with ClinicalTrials.gov, number NCT02637687.\nFINDINGS: Between Dec 21, 2015, and April 13, 2017, 24 patients (n=17 with tumours harbouring TRK fusions, n=7 without a documented TRK fusion) with a median age of 4·5 years (IQR 1·3-13·3) were enrolled to three dose cohorts: cohorts 1 and 2 were assigned doses on the basis of both age and bodyweight predicted by use of SimCyp modelling to achieve an area under the curve equivalent to the adult doses of 100 mg twice daily (cohort 1) and 150 mg twice daily (cohort 2); and cohort 3 was assigned to receive a dose of 100 mg/m2 twice daily (maximum 100 mg per dose), regardless of age, equating to a maximum of 173% of the recommended adult phase 2 dose. Among enrolled patients harbouring TRK fusion-positive cancers, eight (47%) had infantile fibrosarcoma, seven (41%) had other soft tissue sarcomas, and two (12%) had papillary thyroid cancer. Adverse events were predominantly grade 1 or 2 (occurring in 21 [88%] of 24 patients); the most common larotrectinib-related adverse events of all grades were increased alanine and aspartate aminotransferase (ten [42%] of 24 each), leucopenia (five [21%] of 24), decreased neutrophil count (five [21%] of 24), and vomiting (five [21%] of 24). Grade 3 alanine aminotransferase elevation was the only dose-limiting toxicity and occurred in one patient without a TRK fusion and with progressive disease. No grade 4 or 5 treatment-related adverse events were observed. Two larotrectinib-related serious adverse events were observed: grade 3 nausea and grade 3 ejection fraction decrease during the 28-day follow-up after discontinuing larotrectinib and while on anthracyclines. The maximum tolerated dose was not reached, and 100 mg/m2 (maximum of 100 mg per dose) was established as the recommended phase 2 dose. 14 (93%) of 15 patients with TRK fusion-positive cancers achieved an objective response as per Response Evaluation Criteria In Solid Tumors version 1.1; the remaining patient had tumour regression that did not meet the criteria for objective response. None of the seven patients with TRK fusion-negative cancers had an objective response.\nINTERPRETATION: The TRK inhibitor larotrectinib was well tolerated in paediatric patients and showed encouraging antitumour activity in all patients with TRK fusion-positive tumours. The recommended phase 2 dose was defined as 100mg/m2 (maximum 100 mg per dose) for infants, children, and adolescents, regardless of age.\nFUNDING: Loxo Oncology Inc.","container-title":"The Lancet. Oncology","DOI":"10.1016/S1470-2045(18)30119-0","ISSN":"1474-5488","issue":"5","journalAbbreviation":"Lancet Oncol.","language":"eng","note":"PMID: 29606586\nPMCID: PMC5949072","page":"705-714","source":"PubMed","title":"Larotrectinib for paediatric solid tumours harbouring NTRK gene fusions: phase 1 results from a multicentre, open-label, phase 1/2 study","title-short":"Larotrectinib for paediatric solid tumours harbouring NTRK gene fusions","volume":"19","author":[{"family":"Laetsch","given":"Theodore W."},{"family":"DuBois","given":"Steven G."},{"family":"Mascarenhas","given":"Leo"},{"family":"Turpin","given":"Brian"},{"family":"Federman","given":"Noah"},{"family":"Albert","given":"Catherine M."},{"family":"Nagasubramanian","given":"Ramamoorthy"},{"family":"Davis","given":"Jessica L."},{"family":"Rudzinski","given":"Erin"},{"family":"Feraco","given":"Angela M."},{"family":"Tuch","given":"Brian B."},{"family":"Ebata","given":"Kevin T."},{"family":"Reynolds","given":"Mark"},{"family":"Smith","given":"Steven"},{"family":"Cruickshank","given":"Scott"},{"family":"Cox","given":"Michael C."},{"family":"Pappo","given":"Alberto S."},{"family":"Hawkins","given":"Douglas S."}],"issued":{"date-parts":[["2018"]]}}},{"id":4206,"uris":["http://zotero.org/users/2542757/items/SM7U2DB9"],"uri":["http://zotero.org/users/2542757/items/SM7U2DB9"],"itemData":{"id":4206,"type":"article-journal","abstract":"BACKGROUND: The highly selective oral tropomyosin receptor kinase (TRK) inhibitor larotrectinib has demonstrated significant activity in adult and pediatric TRK fusion cancers. In the current study, the authors describe the clinical course of children with locally advanced TRK fusion sarcoma who were treated preoperatively with larotrectinib and underwent subsequent surgical resection.\nMETHODS: A total of 24 children were treated on a pediatric phase 1 trial of larotrectinib (ClinicalTrials.gov identifier NCT02637687). Five children who had a documented TRK fusion sarcoma and underwent surgical resection were included in the current analysis. Tumor response (Response Evaluation Criteria In Solid Tumors [RECIST] version 1.1) and surgical outcomes were collected prospectively.\nRESULTS: A total of 5 patients (median age, 2 years; range, 0.4-12 years) had locally advanced infantile fibrosarcoma (3 patients) or soft-tissue sarcoma (2 patients). Four patients had disease that was refractory to standard therapy. All 5 patients achieved a partial response to larotrectinib by version 1.1 of RECIST and underwent surgical resection after a median of 6 cycles (range, 4-9 cycles) of treatment. Surgical resections were R0 (negative resection margins with no tumor at the inked resection margin) in 3 patients, R1 (microscopic residual tumor at the resection margin) in 1 patient, and R2 (macroscopic residual tumor at the resection margin) in 1 patient. Three patients achieved complete (2 patients) or near-complete (&gt;98% treatment effect; 1 patient) pathologic responses. These patients remained in follow-up and were no longer receiving larotrectinib for a minimum of 7 to 15 months postoperatively. Two patients had viable tumor at the time of surgical resection and positive resection margins and continued to receive adjuvant larotrectinib. No patients experienced postoperative complications or wound healing issues.\nCONCLUSIONS: Children with locally advanced TRK fusion sarcomas may proceed to surgical resection after treatment with the selective TRK inhibitor larotrectinib, thereby sparing them the potentially significant morbidity noted with current approaches. These results support the evaluation of larotrectinib as presurgical therapy in children with newly diagnosed TRK fusion sarcomas.","container-title":"Cancer","DOI":"10.1002/cncr.31701","ISSN":"1097-0142","issue":"21","journalAbbreviation":"Cancer","language":"eng","note":"PMID: 30204247\nPMCID: PMC6263791","page":"4241-4247","source":"PubMed","title":"The use of neoadjuvant larotrectinib in the management of children with locally advanced TRK fusion sarcomas","volume":"124","author":[{"family":"DuBois","given":"Steven G."},{"family":"Laetsch","given":"Theodore W."},{"family":"Federman","given":"Noah"},{"family":"Turpin","given":"Brian K."},{"family":"Albert","given":"Catherine M."},{"family":"Nagasubramanian","given":"Ramamoorthy"},{"family":"Anderson","given":"Megan E."},{"family":"Davis","given":"Jessica L."},{"family":"Qamoos","given":"Hope E."},{"family":"Reynolds","given":"Mark E."},{"family":"Cruickshank","given":"Scott"},{"family":"Cox","given":"Michael C."},{"family":"Hawkins","given":"Douglas S."},{"family":"Mascarenhas","given":"Leo"},{"family":"Pappo","given":"Alberto S."}],"issued":{"date-parts":[["2018"]],"season":"01"}}}],"schema":"https://github.com/citation-style-language/schema/raw/master/csl-citation.json"} </w:instrText>
      </w:r>
      <w:r w:rsidR="00690A3C"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[1</w:t>
      </w:r>
      <w:r w:rsidR="00840C70">
        <w:rPr>
          <w:rFonts w:ascii="Times New Roman" w:hAnsi="Times New Roman" w:cs="Times New Roman"/>
          <w:sz w:val="24"/>
          <w:lang w:val="en-US"/>
        </w:rPr>
        <w:t>0</w:t>
      </w:r>
      <w:r w:rsidR="008F4995">
        <w:rPr>
          <w:rFonts w:ascii="Times New Roman" w:hAnsi="Times New Roman" w:cs="Times New Roman"/>
          <w:sz w:val="24"/>
          <w:lang w:val="en-US"/>
        </w:rPr>
        <w:t>,1</w:t>
      </w:r>
      <w:r w:rsidR="00840C70">
        <w:rPr>
          <w:rFonts w:ascii="Times New Roman" w:hAnsi="Times New Roman" w:cs="Times New Roman"/>
          <w:sz w:val="24"/>
          <w:lang w:val="en-US"/>
        </w:rPr>
        <w:t>1</w:t>
      </w:r>
      <w:r w:rsidR="008F4995">
        <w:rPr>
          <w:rFonts w:ascii="Times New Roman" w:hAnsi="Times New Roman" w:cs="Times New Roman"/>
          <w:sz w:val="24"/>
          <w:lang w:val="en-US"/>
        </w:rPr>
        <w:t>]</w:t>
      </w:r>
      <w:r w:rsidR="00690A3C" w:rsidRPr="00CB0DF3">
        <w:rPr>
          <w:rFonts w:ascii="Times New Roman" w:hAnsi="Times New Roman" w:cs="Times New Roman"/>
          <w:bCs/>
          <w:sz w:val="24"/>
          <w:szCs w:val="24"/>
        </w:rPr>
        <w:fldChar w:fldCharType="end"/>
      </w:r>
      <w:r w:rsidR="00840C70">
        <w:rPr>
          <w:rFonts w:ascii="Times New Roman" w:hAnsi="Times New Roman" w:cs="Times New Roman"/>
          <w:bCs/>
          <w:sz w:val="24"/>
          <w:szCs w:val="24"/>
        </w:rPr>
        <w:t xml:space="preserve"> with a </w:t>
      </w:r>
      <w:r w:rsidR="00840C70" w:rsidRPr="00CB0DF3">
        <w:rPr>
          <w:rFonts w:ascii="Times New Roman" w:hAnsi="Times New Roman" w:cs="Times New Roman"/>
          <w:bCs/>
          <w:sz w:val="24"/>
          <w:szCs w:val="24"/>
        </w:rPr>
        <w:t>phase</w:t>
      </w:r>
      <w:r w:rsidR="00840C70">
        <w:rPr>
          <w:rFonts w:ascii="Times New Roman" w:hAnsi="Times New Roman" w:cs="Times New Roman"/>
          <w:bCs/>
          <w:sz w:val="24"/>
          <w:szCs w:val="24"/>
        </w:rPr>
        <w:t>-</w:t>
      </w:r>
      <w:r w:rsidR="00840C70" w:rsidRPr="00CB0DF3">
        <w:rPr>
          <w:rFonts w:ascii="Times New Roman" w:hAnsi="Times New Roman" w:cs="Times New Roman"/>
          <w:bCs/>
          <w:sz w:val="24"/>
          <w:szCs w:val="24"/>
        </w:rPr>
        <w:t xml:space="preserve">1 </w:t>
      </w:r>
      <w:proofErr w:type="spellStart"/>
      <w:r w:rsidR="00840C70" w:rsidRPr="00CB0DF3">
        <w:rPr>
          <w:rFonts w:ascii="Times New Roman" w:hAnsi="Times New Roman" w:cs="Times New Roman"/>
          <w:bCs/>
          <w:sz w:val="24"/>
          <w:szCs w:val="24"/>
        </w:rPr>
        <w:t>pediatric</w:t>
      </w:r>
      <w:proofErr w:type="spellEnd"/>
      <w:r w:rsidR="00840C70" w:rsidRPr="00CB0DF3">
        <w:rPr>
          <w:rFonts w:ascii="Times New Roman" w:hAnsi="Times New Roman" w:cs="Times New Roman"/>
          <w:bCs/>
          <w:sz w:val="24"/>
          <w:szCs w:val="24"/>
        </w:rPr>
        <w:t xml:space="preserve"> study</w:t>
      </w:r>
      <w:r w:rsidR="00840C70">
        <w:rPr>
          <w:rFonts w:ascii="Times New Roman" w:hAnsi="Times New Roman" w:cs="Times New Roman"/>
          <w:bCs/>
          <w:sz w:val="24"/>
          <w:szCs w:val="24"/>
        </w:rPr>
        <w:t xml:space="preserve"> showing </w:t>
      </w:r>
      <w:proofErr w:type="spellStart"/>
      <w:r w:rsidR="00840C70">
        <w:rPr>
          <w:rFonts w:ascii="Times New Roman" w:hAnsi="Times New Roman" w:cs="Times New Roman"/>
          <w:bCs/>
          <w:sz w:val="24"/>
          <w:szCs w:val="24"/>
        </w:rPr>
        <w:t>larotrectinib</w:t>
      </w:r>
      <w:proofErr w:type="spellEnd"/>
      <w:r w:rsidR="00840C70" w:rsidRPr="00CB0DF3">
        <w:rPr>
          <w:rFonts w:ascii="Times New Roman" w:hAnsi="Times New Roman" w:cs="Times New Roman"/>
          <w:bCs/>
          <w:sz w:val="24"/>
          <w:szCs w:val="24"/>
        </w:rPr>
        <w:t xml:space="preserve"> was well</w:t>
      </w:r>
      <w:r w:rsidR="00840C70">
        <w:rPr>
          <w:rFonts w:ascii="Times New Roman" w:hAnsi="Times New Roman" w:cs="Times New Roman"/>
          <w:bCs/>
          <w:sz w:val="24"/>
          <w:szCs w:val="24"/>
        </w:rPr>
        <w:t>-</w:t>
      </w:r>
      <w:r w:rsidR="00840C70" w:rsidRPr="00CB0DF3">
        <w:rPr>
          <w:rFonts w:ascii="Times New Roman" w:hAnsi="Times New Roman" w:cs="Times New Roman"/>
          <w:bCs/>
          <w:sz w:val="24"/>
          <w:szCs w:val="24"/>
        </w:rPr>
        <w:t>tolerated</w:t>
      </w:r>
      <w:r w:rsidR="00840C70" w:rsidRPr="00CB0DF3">
        <w:rPr>
          <w:rFonts w:ascii="Times New Roman" w:hAnsi="Times New Roman" w:cs="Times New Roman"/>
          <w:bCs/>
          <w:sz w:val="24"/>
          <w:szCs w:val="24"/>
        </w:rPr>
        <w:fldChar w:fldCharType="begin"/>
      </w:r>
      <w:r w:rsidR="00840C70">
        <w:rPr>
          <w:rFonts w:ascii="Times New Roman" w:hAnsi="Times New Roman" w:cs="Times New Roman"/>
          <w:bCs/>
          <w:sz w:val="24"/>
          <w:szCs w:val="24"/>
        </w:rPr>
        <w:instrText xml:space="preserve"> ADDIN ZOTERO_ITEM CSL_CITATION {"citationID":"a1v0tk32d6f","properties":{"formattedCitation":"[10]","plainCitation":"[10]","noteIndex":0},"citationItems":[{"id":4209,"uris":["http://zotero.org/users/2542757/items/QZVUGNPK"],"uri":["http://zotero.org/users/2542757/items/QZVUGNPK"],"itemData":{"id":4209,"type":"article-journal","abstract":"Larotrectinib in Cancers with TRK Fusions Fusions involving tropomyosin receptor genes are noted in cancers affecting children and adults. The TRK inhibitor larotrectinib induced a response in 75% of patients, regardless of age, tissue of origin, or TRK fusion partner. Toxic effects were generally mild.","container-title":"New England Journal of Medicine","DOI":"10.1056/NEJMoa1714448","ISSN":"0028-4793","issue":"8","note":"publisher: Massachusetts Medical Society\n_eprint: https://doi.org/10.1056/NEJMoa1714448\nPMID: 29466156","page":"731-739","source":"Taylor and Francis+NEJM","title":"Efficacy of Larotrectinib in TRK Fusion–Positive Cancers in Adults and Children","volume":"378","author":[{"family":"Drilon","given":"Alexander"},{"family":"Laetsch","given":"Theodore W."},{"family":"Kummar","given":"Shivaani"},{"family":"DuBois","given":"Steven G."},{"family":"Lassen","given":"Ulrik N."},{"family":"Demetri","given":"George D."},{"family":"Nathenson","given":"Michael"},{"family":"Doebele","given":"Robert C."},{"family":"Farago","given":"Anna F."},{"family":"Pappo","given":"Alberto S."},{"family":"Turpin","given":"Brian"},{"family":"Dowlati","given":"Afshin"},{"family":"Brose","given":"Marcia S."},{"family":"Mascarenhas","given":"Leo"},{"family":"Federman","given":"Noah"},{"family":"Berlin","given":"Jordan"},{"family":"El-Deiry","given":"Wafik S."},{"family":"Baik","given":"Christina"},{"family":"Deeken","given":"John"},{"family":"Boni","given":"Valentina"},{"family":"Nagasubramanian","given":"Ramamoorthy"},{"family":"Taylor","given":"Matthew"},{"family":"Rudzinski","given":"Erin R."},{"family":"Meric-Bernstam","given":"Funda"},{"family":"Sohal","given":"Davendra P.S."},{"family":"Ma","given":"Patrick C."},{"family":"Raez","given":"Luis E."},{"family":"Hechtman","given":"Jaclyn F."},{"family":"Benayed","given":"Ryma"},{"family":"Ladanyi","given":"Marc"},{"family":"Tuch","given":"Brian B."},{"family":"Ebata","given":"Kevin"},{"family":"Cruickshank","given":"Scott"},{"family":"Ku","given":"Nora C."},{"family":"Cox","given":"Michael C."},{"family":"Hawkins","given":"Douglas S."},{"family":"Hong","given":"David S."},{"family":"Hyman","given":"David M."}],"issued":{"date-parts":[["2018",2,22]]}}}],"schema":"https://github.com/citation-style-language/schema/raw/master/csl-citation.json"} </w:instrText>
      </w:r>
      <w:r w:rsidR="00840C70" w:rsidRPr="00CB0DF3">
        <w:rPr>
          <w:rFonts w:ascii="Times New Roman" w:hAnsi="Times New Roman" w:cs="Times New Roman"/>
          <w:bCs/>
          <w:sz w:val="24"/>
          <w:szCs w:val="24"/>
        </w:rPr>
        <w:fldChar w:fldCharType="separate"/>
      </w:r>
      <w:r w:rsidR="00840C70">
        <w:rPr>
          <w:rFonts w:ascii="Times New Roman" w:hAnsi="Times New Roman" w:cs="Times New Roman"/>
          <w:sz w:val="24"/>
          <w:lang w:val="en-US"/>
        </w:rPr>
        <w:t>[12]</w:t>
      </w:r>
      <w:r w:rsidR="00840C70" w:rsidRPr="00CB0DF3">
        <w:rPr>
          <w:rFonts w:ascii="Times New Roman" w:hAnsi="Times New Roman" w:cs="Times New Roman"/>
          <w:bCs/>
          <w:sz w:val="24"/>
          <w:szCs w:val="24"/>
        </w:rPr>
        <w:fldChar w:fldCharType="end"/>
      </w:r>
      <w:r w:rsidR="00840C70">
        <w:rPr>
          <w:rFonts w:ascii="Times New Roman" w:hAnsi="Times New Roman" w:cs="Times New Roman"/>
          <w:bCs/>
          <w:sz w:val="24"/>
          <w:szCs w:val="24"/>
        </w:rPr>
        <w:t xml:space="preserve">. </w:t>
      </w:r>
      <w:r w:rsidR="001604DD">
        <w:rPr>
          <w:rFonts w:ascii="Times New Roman" w:hAnsi="Times New Roman" w:cs="Times New Roman"/>
          <w:bCs/>
          <w:sz w:val="24"/>
          <w:szCs w:val="24"/>
        </w:rPr>
        <w:t>TRK</w:t>
      </w:r>
      <w:r w:rsidR="00ED24EF">
        <w:rPr>
          <w:rFonts w:ascii="Times New Roman" w:hAnsi="Times New Roman" w:cs="Times New Roman"/>
          <w:bCs/>
          <w:sz w:val="24"/>
          <w:szCs w:val="24"/>
        </w:rPr>
        <w:t>-</w:t>
      </w:r>
      <w:r w:rsidR="001604DD">
        <w:rPr>
          <w:rFonts w:ascii="Times New Roman" w:hAnsi="Times New Roman" w:cs="Times New Roman"/>
          <w:bCs/>
          <w:sz w:val="24"/>
          <w:szCs w:val="24"/>
        </w:rPr>
        <w:t>inhibition is increasingly being utilized for management of CIFS, but the optimal timing and duration of such treatment remains to be established.</w:t>
      </w:r>
    </w:p>
    <w:p w14:paraId="4FA56BF7" w14:textId="77777777" w:rsidR="00ED24EF" w:rsidRDefault="00ED24EF" w:rsidP="00ED24EF">
      <w:pPr>
        <w:widowControl w:val="0"/>
        <w:autoSpaceDE w:val="0"/>
        <w:autoSpaceDN w:val="0"/>
        <w:adjustRightInd w:val="0"/>
        <w:spacing w:line="480" w:lineRule="auto"/>
        <w:jc w:val="both"/>
        <w:rPr>
          <w:rFonts w:ascii="Times New Roman" w:eastAsia="Times New Roman" w:hAnsi="Times New Roman" w:cs="Times New Roman"/>
          <w:sz w:val="24"/>
          <w:szCs w:val="24"/>
        </w:rPr>
      </w:pPr>
    </w:p>
    <w:p w14:paraId="35B22893" w14:textId="4D8D312E" w:rsidR="002C5566" w:rsidRPr="00ED24EF" w:rsidRDefault="0004137D" w:rsidP="00ED24EF">
      <w:pPr>
        <w:widowControl w:val="0"/>
        <w:autoSpaceDE w:val="0"/>
        <w:autoSpaceDN w:val="0"/>
        <w:adjustRightInd w:val="0"/>
        <w:spacing w:line="480" w:lineRule="auto"/>
        <w:jc w:val="both"/>
        <w:rPr>
          <w:rFonts w:ascii="Times New Roman" w:hAnsi="Times New Roman" w:cs="Times New Roman"/>
          <w:bCs/>
          <w:sz w:val="24"/>
          <w:szCs w:val="24"/>
        </w:rPr>
      </w:pPr>
      <w:r>
        <w:rPr>
          <w:rFonts w:ascii="Times New Roman" w:eastAsia="Times New Roman" w:hAnsi="Times New Roman" w:cs="Times New Roman"/>
          <w:sz w:val="24"/>
          <w:szCs w:val="24"/>
        </w:rPr>
        <w:t>A six-week-old infant</w:t>
      </w:r>
      <w:r w:rsidR="001875FA" w:rsidRPr="00CB0DF3">
        <w:rPr>
          <w:rFonts w:ascii="Times New Roman" w:eastAsia="Times New Roman" w:hAnsi="Times New Roman" w:cs="Times New Roman"/>
          <w:sz w:val="24"/>
          <w:szCs w:val="24"/>
        </w:rPr>
        <w:t xml:space="preserve"> was referred </w:t>
      </w:r>
      <w:r>
        <w:rPr>
          <w:rFonts w:ascii="Times New Roman" w:eastAsia="Times New Roman" w:hAnsi="Times New Roman" w:cs="Times New Roman"/>
          <w:sz w:val="24"/>
          <w:szCs w:val="24"/>
        </w:rPr>
        <w:t>with a short history of</w:t>
      </w:r>
      <w:r w:rsidR="001875FA" w:rsidRPr="00CB0DF3">
        <w:rPr>
          <w:rFonts w:ascii="Times New Roman" w:eastAsia="Times New Roman" w:hAnsi="Times New Roman" w:cs="Times New Roman"/>
          <w:sz w:val="24"/>
          <w:szCs w:val="24"/>
        </w:rPr>
        <w:t xml:space="preserve"> </w:t>
      </w:r>
      <w:r w:rsidR="00BD00BB" w:rsidRPr="00CB0DF3">
        <w:rPr>
          <w:rFonts w:ascii="Times New Roman" w:eastAsia="Times New Roman" w:hAnsi="Times New Roman" w:cs="Times New Roman"/>
          <w:sz w:val="24"/>
          <w:szCs w:val="24"/>
        </w:rPr>
        <w:t>left ocular paresis</w:t>
      </w:r>
      <w:r w:rsidR="00ED24EF">
        <w:rPr>
          <w:rFonts w:ascii="Times New Roman" w:eastAsia="Times New Roman" w:hAnsi="Times New Roman" w:cs="Times New Roman"/>
          <w:sz w:val="24"/>
          <w:szCs w:val="24"/>
        </w:rPr>
        <w:t>/</w:t>
      </w:r>
      <w:r w:rsidR="005653C6">
        <w:rPr>
          <w:rFonts w:ascii="Times New Roman" w:eastAsia="Times New Roman" w:hAnsi="Times New Roman" w:cs="Times New Roman"/>
          <w:sz w:val="24"/>
          <w:szCs w:val="24"/>
        </w:rPr>
        <w:t>proptosis</w:t>
      </w:r>
      <w:r>
        <w:rPr>
          <w:rFonts w:ascii="Times New Roman" w:eastAsia="Times New Roman" w:hAnsi="Times New Roman" w:cs="Times New Roman"/>
          <w:sz w:val="24"/>
          <w:szCs w:val="24"/>
        </w:rPr>
        <w:t xml:space="preserve">, </w:t>
      </w:r>
      <w:r w:rsidR="001875FA" w:rsidRPr="00CB0DF3">
        <w:rPr>
          <w:rFonts w:ascii="Times New Roman" w:eastAsia="Times New Roman" w:hAnsi="Times New Roman" w:cs="Times New Roman"/>
          <w:sz w:val="24"/>
          <w:szCs w:val="24"/>
        </w:rPr>
        <w:t>nystagmus</w:t>
      </w:r>
      <w:r>
        <w:rPr>
          <w:rFonts w:ascii="Times New Roman" w:eastAsia="Times New Roman" w:hAnsi="Times New Roman" w:cs="Times New Roman"/>
          <w:sz w:val="24"/>
          <w:szCs w:val="24"/>
        </w:rPr>
        <w:t>,</w:t>
      </w:r>
      <w:r w:rsidR="00ED24EF">
        <w:rPr>
          <w:rFonts w:ascii="Times New Roman" w:eastAsia="Times New Roman" w:hAnsi="Times New Roman" w:cs="Times New Roman"/>
          <w:sz w:val="24"/>
          <w:szCs w:val="24"/>
        </w:rPr>
        <w:t xml:space="preserve"> </w:t>
      </w:r>
      <w:r w:rsidR="001875FA" w:rsidRPr="00CB0DF3">
        <w:rPr>
          <w:rFonts w:ascii="Times New Roman" w:eastAsia="Times New Roman" w:hAnsi="Times New Roman" w:cs="Times New Roman"/>
          <w:sz w:val="24"/>
          <w:szCs w:val="24"/>
        </w:rPr>
        <w:t>hypotoni</w:t>
      </w:r>
      <w:r w:rsidR="00ED24EF">
        <w:rPr>
          <w:rFonts w:ascii="Times New Roman" w:eastAsia="Times New Roman" w:hAnsi="Times New Roman" w:cs="Times New Roman"/>
          <w:sz w:val="24"/>
          <w:szCs w:val="24"/>
        </w:rPr>
        <w:t>a</w:t>
      </w:r>
      <w:r w:rsidR="00424D7E">
        <w:rPr>
          <w:rFonts w:ascii="Times New Roman" w:eastAsia="Times New Roman" w:hAnsi="Times New Roman" w:cs="Times New Roman"/>
          <w:sz w:val="24"/>
          <w:szCs w:val="24"/>
        </w:rPr>
        <w:t xml:space="preserve">, signs of </w:t>
      </w:r>
      <w:r w:rsidRPr="00CB0DF3">
        <w:rPr>
          <w:rFonts w:ascii="Times New Roman" w:eastAsia="Times New Roman" w:hAnsi="Times New Roman" w:cs="Times New Roman"/>
          <w:sz w:val="24"/>
          <w:szCs w:val="24"/>
        </w:rPr>
        <w:t>raised</w:t>
      </w:r>
      <w:r w:rsidR="00ED24EF">
        <w:rPr>
          <w:rFonts w:ascii="Times New Roman" w:eastAsia="Times New Roman" w:hAnsi="Times New Roman" w:cs="Times New Roman"/>
          <w:sz w:val="24"/>
          <w:szCs w:val="24"/>
        </w:rPr>
        <w:t>-</w:t>
      </w:r>
      <w:r w:rsidRPr="00CB0DF3">
        <w:rPr>
          <w:rFonts w:ascii="Times New Roman" w:eastAsia="Times New Roman" w:hAnsi="Times New Roman" w:cs="Times New Roman"/>
          <w:sz w:val="24"/>
          <w:szCs w:val="24"/>
        </w:rPr>
        <w:t>intracranial</w:t>
      </w:r>
      <w:r w:rsidR="00ED24EF">
        <w:rPr>
          <w:rFonts w:ascii="Times New Roman" w:eastAsia="Times New Roman" w:hAnsi="Times New Roman" w:cs="Times New Roman"/>
          <w:sz w:val="24"/>
          <w:szCs w:val="24"/>
        </w:rPr>
        <w:t>-</w:t>
      </w:r>
      <w:r w:rsidRPr="00CB0DF3">
        <w:rPr>
          <w:rFonts w:ascii="Times New Roman" w:eastAsia="Times New Roman" w:hAnsi="Times New Roman" w:cs="Times New Roman"/>
          <w:sz w:val="24"/>
          <w:szCs w:val="24"/>
        </w:rPr>
        <w:t>pressure (</w:t>
      </w:r>
      <w:r>
        <w:rPr>
          <w:rFonts w:ascii="Times New Roman" w:eastAsia="Times New Roman" w:hAnsi="Times New Roman" w:cs="Times New Roman"/>
          <w:sz w:val="24"/>
          <w:szCs w:val="24"/>
        </w:rPr>
        <w:t>R</w:t>
      </w:r>
      <w:r w:rsidRPr="00CB0DF3">
        <w:rPr>
          <w:rFonts w:ascii="Times New Roman" w:eastAsia="Times New Roman" w:hAnsi="Times New Roman" w:cs="Times New Roman"/>
          <w:sz w:val="24"/>
          <w:szCs w:val="24"/>
        </w:rPr>
        <w:t>ICP</w:t>
      </w:r>
      <w:r>
        <w:rPr>
          <w:rFonts w:ascii="Times New Roman" w:eastAsia="Times New Roman" w:hAnsi="Times New Roman" w:cs="Times New Roman"/>
          <w:sz w:val="24"/>
          <w:szCs w:val="24"/>
        </w:rPr>
        <w:t>)</w:t>
      </w:r>
      <w:r w:rsidR="00ED24EF">
        <w:rPr>
          <w:rFonts w:ascii="Times New Roman" w:eastAsia="Times New Roman" w:hAnsi="Times New Roman" w:cs="Times New Roman"/>
          <w:sz w:val="24"/>
          <w:szCs w:val="24"/>
        </w:rPr>
        <w:t xml:space="preserve"> and secondary failure-to-</w:t>
      </w:r>
      <w:r w:rsidR="00ED24EF">
        <w:rPr>
          <w:rFonts w:ascii="Times New Roman" w:eastAsia="Times New Roman" w:hAnsi="Times New Roman" w:cs="Times New Roman"/>
          <w:sz w:val="24"/>
          <w:szCs w:val="24"/>
        </w:rPr>
        <w:lastRenderedPageBreak/>
        <w:t xml:space="preserve">thrive. </w:t>
      </w:r>
      <w:r>
        <w:rPr>
          <w:rFonts w:ascii="Times New Roman" w:eastAsia="Times New Roman" w:hAnsi="Times New Roman" w:cs="Times New Roman"/>
          <w:sz w:val="24"/>
          <w:szCs w:val="24"/>
        </w:rPr>
        <w:t>MRI i</w:t>
      </w:r>
      <w:r w:rsidR="002A4F1A" w:rsidRPr="00CB0DF3">
        <w:rPr>
          <w:rFonts w:ascii="Times New Roman" w:eastAsia="Times New Roman" w:hAnsi="Times New Roman" w:cs="Times New Roman"/>
          <w:sz w:val="24"/>
          <w:szCs w:val="24"/>
        </w:rPr>
        <w:t xml:space="preserve">maging revealed a </w:t>
      </w:r>
      <w:r w:rsidR="004E267C" w:rsidRPr="00CB0DF3">
        <w:rPr>
          <w:rFonts w:ascii="Times New Roman" w:eastAsia="Times New Roman" w:hAnsi="Times New Roman" w:cs="Times New Roman"/>
          <w:sz w:val="24"/>
          <w:szCs w:val="24"/>
        </w:rPr>
        <w:t xml:space="preserve">large </w:t>
      </w:r>
      <w:r w:rsidRPr="00CB0DF3">
        <w:rPr>
          <w:rFonts w:ascii="Times New Roman" w:hAnsi="Times New Roman" w:cs="Times New Roman"/>
          <w:sz w:val="24"/>
          <w:szCs w:val="24"/>
        </w:rPr>
        <w:t xml:space="preserve">left-sided mass </w:t>
      </w:r>
      <w:r w:rsidR="005653C6">
        <w:rPr>
          <w:rFonts w:ascii="Times New Roman" w:hAnsi="Times New Roman" w:cs="Times New Roman"/>
          <w:sz w:val="24"/>
          <w:szCs w:val="24"/>
        </w:rPr>
        <w:t xml:space="preserve">(Fig. 1A) </w:t>
      </w:r>
      <w:r w:rsidR="00C06EE1" w:rsidRPr="00CB0DF3">
        <w:rPr>
          <w:rFonts w:ascii="Times New Roman" w:hAnsi="Times New Roman" w:cs="Times New Roman"/>
          <w:sz w:val="24"/>
          <w:szCs w:val="24"/>
        </w:rPr>
        <w:t>centred on the clivus and petrous apex with extension into surrounding structures</w:t>
      </w:r>
      <w:r w:rsidR="00C06EE1">
        <w:rPr>
          <w:rFonts w:ascii="Times New Roman" w:hAnsi="Times New Roman" w:cs="Times New Roman"/>
          <w:sz w:val="24"/>
          <w:szCs w:val="24"/>
        </w:rPr>
        <w:t xml:space="preserve"> and</w:t>
      </w:r>
      <w:r w:rsidRPr="00CB0DF3">
        <w:rPr>
          <w:rFonts w:ascii="Times New Roman" w:hAnsi="Times New Roman" w:cs="Times New Roman"/>
          <w:sz w:val="24"/>
          <w:szCs w:val="24"/>
        </w:rPr>
        <w:t xml:space="preserve"> </w:t>
      </w:r>
      <w:r w:rsidR="00ED24EF">
        <w:rPr>
          <w:rFonts w:ascii="Times New Roman" w:hAnsi="Times New Roman" w:cs="Times New Roman"/>
          <w:sz w:val="24"/>
          <w:szCs w:val="24"/>
        </w:rPr>
        <w:t>ventricular dilatation</w:t>
      </w:r>
      <w:r w:rsidRPr="00377E81">
        <w:rPr>
          <w:rFonts w:ascii="Times New Roman" w:hAnsi="Times New Roman" w:cs="Times New Roman"/>
          <w:sz w:val="24"/>
          <w:szCs w:val="24"/>
        </w:rPr>
        <w:t xml:space="preserve">. </w:t>
      </w:r>
      <w:r w:rsidR="00577F82">
        <w:rPr>
          <w:rFonts w:ascii="Times New Roman" w:eastAsia="Times New Roman" w:hAnsi="Times New Roman" w:cs="Times New Roman"/>
          <w:sz w:val="24"/>
          <w:szCs w:val="24"/>
        </w:rPr>
        <w:t xml:space="preserve">RICP was </w:t>
      </w:r>
      <w:r w:rsidR="00ED24EF">
        <w:rPr>
          <w:rFonts w:ascii="Times New Roman" w:eastAsia="Times New Roman" w:hAnsi="Times New Roman" w:cs="Times New Roman"/>
          <w:sz w:val="24"/>
          <w:szCs w:val="24"/>
        </w:rPr>
        <w:t>treated</w:t>
      </w:r>
      <w:r w:rsidR="00577F82">
        <w:rPr>
          <w:rFonts w:ascii="Times New Roman" w:eastAsia="Times New Roman" w:hAnsi="Times New Roman" w:cs="Times New Roman"/>
          <w:sz w:val="24"/>
          <w:szCs w:val="24"/>
        </w:rPr>
        <w:t xml:space="preserve"> with </w:t>
      </w:r>
      <w:r w:rsidR="000E4343" w:rsidRPr="00CB0DF3">
        <w:rPr>
          <w:rFonts w:ascii="Times New Roman" w:eastAsia="Times New Roman" w:hAnsi="Times New Roman" w:cs="Times New Roman"/>
          <w:sz w:val="24"/>
          <w:szCs w:val="24"/>
        </w:rPr>
        <w:t>steroids</w:t>
      </w:r>
      <w:r w:rsidR="00577F82">
        <w:rPr>
          <w:rFonts w:ascii="Times New Roman" w:eastAsia="Times New Roman" w:hAnsi="Times New Roman" w:cs="Times New Roman"/>
          <w:sz w:val="24"/>
          <w:szCs w:val="24"/>
        </w:rPr>
        <w:t xml:space="preserve"> and </w:t>
      </w:r>
      <w:r w:rsidR="00B919FC">
        <w:rPr>
          <w:rFonts w:ascii="Times New Roman" w:eastAsia="Times New Roman" w:hAnsi="Times New Roman" w:cs="Times New Roman"/>
          <w:sz w:val="24"/>
          <w:szCs w:val="24"/>
        </w:rPr>
        <w:t>Ommaya</w:t>
      </w:r>
      <w:r w:rsidR="00ED24EF">
        <w:rPr>
          <w:rFonts w:ascii="Times New Roman" w:eastAsia="Times New Roman" w:hAnsi="Times New Roman" w:cs="Times New Roman"/>
          <w:sz w:val="24"/>
          <w:szCs w:val="24"/>
        </w:rPr>
        <w:t>-</w:t>
      </w:r>
      <w:r w:rsidR="00B919FC">
        <w:rPr>
          <w:rFonts w:ascii="Times New Roman" w:eastAsia="Times New Roman" w:hAnsi="Times New Roman" w:cs="Times New Roman"/>
          <w:sz w:val="24"/>
          <w:szCs w:val="24"/>
        </w:rPr>
        <w:t>reservoir</w:t>
      </w:r>
      <w:r w:rsidR="00ED24EF">
        <w:rPr>
          <w:rFonts w:ascii="Times New Roman" w:eastAsia="Times New Roman" w:hAnsi="Times New Roman" w:cs="Times New Roman"/>
          <w:sz w:val="24"/>
          <w:szCs w:val="24"/>
        </w:rPr>
        <w:t xml:space="preserve"> insertion</w:t>
      </w:r>
      <w:r w:rsidR="009B299A">
        <w:rPr>
          <w:rFonts w:ascii="Times New Roman" w:eastAsia="Times New Roman" w:hAnsi="Times New Roman" w:cs="Times New Roman"/>
          <w:sz w:val="24"/>
          <w:szCs w:val="24"/>
        </w:rPr>
        <w:t xml:space="preserve"> </w:t>
      </w:r>
      <w:r w:rsidR="00ED24EF">
        <w:rPr>
          <w:rFonts w:ascii="Times New Roman" w:eastAsia="Times New Roman" w:hAnsi="Times New Roman" w:cs="Times New Roman"/>
          <w:sz w:val="24"/>
          <w:szCs w:val="24"/>
        </w:rPr>
        <w:t>with</w:t>
      </w:r>
      <w:r w:rsidR="000E4343">
        <w:rPr>
          <w:rFonts w:ascii="Times New Roman" w:eastAsia="Times New Roman" w:hAnsi="Times New Roman" w:cs="Times New Roman"/>
          <w:sz w:val="24"/>
          <w:szCs w:val="24"/>
        </w:rPr>
        <w:t xml:space="preserve"> </w:t>
      </w:r>
      <w:r w:rsidR="003D4674">
        <w:rPr>
          <w:rFonts w:ascii="Times New Roman" w:eastAsia="Times New Roman" w:hAnsi="Times New Roman" w:cs="Times New Roman"/>
          <w:sz w:val="24"/>
          <w:szCs w:val="24"/>
        </w:rPr>
        <w:t xml:space="preserve">some </w:t>
      </w:r>
      <w:r w:rsidR="000E4343">
        <w:rPr>
          <w:rFonts w:ascii="Times New Roman" w:eastAsia="Times New Roman" w:hAnsi="Times New Roman" w:cs="Times New Roman"/>
          <w:sz w:val="24"/>
          <w:szCs w:val="24"/>
        </w:rPr>
        <w:t xml:space="preserve">associated </w:t>
      </w:r>
      <w:r w:rsidR="00ED24EF">
        <w:rPr>
          <w:rFonts w:ascii="Times New Roman" w:eastAsia="Times New Roman" w:hAnsi="Times New Roman" w:cs="Times New Roman"/>
          <w:sz w:val="24"/>
          <w:szCs w:val="24"/>
        </w:rPr>
        <w:t xml:space="preserve">clinical </w:t>
      </w:r>
      <w:r w:rsidR="000E4343">
        <w:rPr>
          <w:rFonts w:ascii="Times New Roman" w:eastAsia="Times New Roman" w:hAnsi="Times New Roman" w:cs="Times New Roman"/>
          <w:sz w:val="24"/>
          <w:szCs w:val="24"/>
        </w:rPr>
        <w:t>improvement</w:t>
      </w:r>
      <w:r w:rsidR="000E4343" w:rsidRPr="00CB0DF3">
        <w:rPr>
          <w:rFonts w:ascii="Times New Roman" w:eastAsia="Times New Roman" w:hAnsi="Times New Roman" w:cs="Times New Roman"/>
          <w:sz w:val="24"/>
          <w:szCs w:val="24"/>
        </w:rPr>
        <w:t>.</w:t>
      </w:r>
      <w:r w:rsidR="00C06EE1">
        <w:rPr>
          <w:rFonts w:ascii="Times New Roman" w:eastAsia="Times New Roman" w:hAnsi="Times New Roman" w:cs="Times New Roman"/>
          <w:sz w:val="24"/>
          <w:szCs w:val="24"/>
        </w:rPr>
        <w:t xml:space="preserve"> </w:t>
      </w:r>
      <w:r w:rsidR="003C12D6" w:rsidRPr="00CB0DF3">
        <w:rPr>
          <w:rFonts w:ascii="Times New Roman" w:eastAsia="Times New Roman" w:hAnsi="Times New Roman" w:cs="Times New Roman"/>
          <w:sz w:val="24"/>
          <w:szCs w:val="24"/>
        </w:rPr>
        <w:t>B</w:t>
      </w:r>
      <w:r w:rsidR="00D62157" w:rsidRPr="00CB0DF3">
        <w:rPr>
          <w:rFonts w:ascii="Times New Roman" w:eastAsia="Times New Roman" w:hAnsi="Times New Roman" w:cs="Times New Roman"/>
          <w:sz w:val="24"/>
          <w:szCs w:val="24"/>
        </w:rPr>
        <w:t xml:space="preserve">iopsy </w:t>
      </w:r>
      <w:r w:rsidR="00ED24EF">
        <w:rPr>
          <w:rFonts w:ascii="Times New Roman" w:eastAsia="Times New Roman" w:hAnsi="Times New Roman" w:cs="Times New Roman"/>
          <w:sz w:val="24"/>
          <w:szCs w:val="24"/>
        </w:rPr>
        <w:t>confirmed</w:t>
      </w:r>
      <w:r w:rsidR="00B8140F" w:rsidRPr="00CB0DF3">
        <w:rPr>
          <w:rFonts w:ascii="Times New Roman" w:eastAsia="Times New Roman" w:hAnsi="Times New Roman" w:cs="Times New Roman"/>
          <w:sz w:val="24"/>
          <w:szCs w:val="24"/>
        </w:rPr>
        <w:t xml:space="preserve"> ETV6-NTRK fusion</w:t>
      </w:r>
      <w:r w:rsidR="00270352">
        <w:rPr>
          <w:rFonts w:ascii="Times New Roman" w:eastAsia="Times New Roman" w:hAnsi="Times New Roman" w:cs="Times New Roman"/>
          <w:sz w:val="24"/>
          <w:szCs w:val="24"/>
        </w:rPr>
        <w:t>-</w:t>
      </w:r>
      <w:r w:rsidR="000107C9" w:rsidRPr="00CB0DF3">
        <w:rPr>
          <w:rFonts w:ascii="Times New Roman" w:eastAsia="Times New Roman" w:hAnsi="Times New Roman" w:cs="Times New Roman"/>
          <w:sz w:val="24"/>
          <w:szCs w:val="24"/>
        </w:rPr>
        <w:t xml:space="preserve">positive </w:t>
      </w:r>
      <w:r w:rsidR="00270352">
        <w:rPr>
          <w:rFonts w:ascii="Times New Roman" w:eastAsia="Times New Roman" w:hAnsi="Times New Roman" w:cs="Times New Roman"/>
          <w:sz w:val="24"/>
          <w:szCs w:val="24"/>
        </w:rPr>
        <w:t>CIFS</w:t>
      </w:r>
      <w:r w:rsidR="00B8140F" w:rsidRPr="00CB0DF3">
        <w:rPr>
          <w:rFonts w:ascii="Times New Roman" w:eastAsia="Times New Roman" w:hAnsi="Times New Roman" w:cs="Times New Roman"/>
          <w:sz w:val="24"/>
          <w:szCs w:val="24"/>
        </w:rPr>
        <w:t xml:space="preserve">. </w:t>
      </w:r>
      <w:r w:rsidR="00297A77" w:rsidRPr="00CB0DF3">
        <w:rPr>
          <w:rFonts w:ascii="Times New Roman" w:eastAsia="Times New Roman" w:hAnsi="Times New Roman" w:cs="Times New Roman"/>
          <w:sz w:val="24"/>
          <w:szCs w:val="24"/>
        </w:rPr>
        <w:t xml:space="preserve">Staging investigations </w:t>
      </w:r>
      <w:r w:rsidR="00ED24EF">
        <w:rPr>
          <w:rFonts w:ascii="Times New Roman" w:eastAsia="Times New Roman" w:hAnsi="Times New Roman" w:cs="Times New Roman"/>
          <w:sz w:val="24"/>
          <w:szCs w:val="24"/>
        </w:rPr>
        <w:t xml:space="preserve">revealed </w:t>
      </w:r>
      <w:r w:rsidR="00297A77" w:rsidRPr="00CB0DF3">
        <w:rPr>
          <w:rFonts w:ascii="Times New Roman" w:eastAsia="Times New Roman" w:hAnsi="Times New Roman" w:cs="Times New Roman"/>
          <w:sz w:val="24"/>
          <w:szCs w:val="24"/>
        </w:rPr>
        <w:t>locali</w:t>
      </w:r>
      <w:r w:rsidR="00297A77">
        <w:rPr>
          <w:rFonts w:ascii="Times New Roman" w:eastAsia="Times New Roman" w:hAnsi="Times New Roman" w:cs="Times New Roman"/>
          <w:sz w:val="24"/>
          <w:szCs w:val="24"/>
        </w:rPr>
        <w:t>z</w:t>
      </w:r>
      <w:r w:rsidR="00297A77" w:rsidRPr="00CB0DF3">
        <w:rPr>
          <w:rFonts w:ascii="Times New Roman" w:eastAsia="Times New Roman" w:hAnsi="Times New Roman" w:cs="Times New Roman"/>
          <w:sz w:val="24"/>
          <w:szCs w:val="24"/>
        </w:rPr>
        <w:t>ed disease</w:t>
      </w:r>
      <w:r w:rsidR="00ED24EF">
        <w:rPr>
          <w:rFonts w:ascii="Times New Roman" w:eastAsia="Times New Roman" w:hAnsi="Times New Roman" w:cs="Times New Roman"/>
          <w:sz w:val="24"/>
          <w:szCs w:val="24"/>
        </w:rPr>
        <w:t xml:space="preserve">, </w:t>
      </w:r>
      <w:r w:rsidR="00297A77">
        <w:rPr>
          <w:rFonts w:ascii="Times New Roman" w:eastAsia="Times New Roman" w:hAnsi="Times New Roman" w:cs="Times New Roman"/>
          <w:sz w:val="24"/>
          <w:szCs w:val="24"/>
        </w:rPr>
        <w:t>no</w:t>
      </w:r>
      <w:r w:rsidR="00ED24EF">
        <w:rPr>
          <w:rFonts w:ascii="Times New Roman" w:eastAsia="Times New Roman" w:hAnsi="Times New Roman" w:cs="Times New Roman"/>
          <w:sz w:val="24"/>
          <w:szCs w:val="24"/>
        </w:rPr>
        <w:t>n-</w:t>
      </w:r>
      <w:r w:rsidR="00297A77">
        <w:rPr>
          <w:rFonts w:ascii="Times New Roman" w:eastAsia="Times New Roman" w:hAnsi="Times New Roman" w:cs="Times New Roman"/>
          <w:sz w:val="24"/>
          <w:szCs w:val="24"/>
        </w:rPr>
        <w:t>amenable to surgical resection</w:t>
      </w:r>
      <w:r w:rsidR="00ED24EF">
        <w:rPr>
          <w:rFonts w:ascii="Times New Roman" w:eastAsia="Times New Roman" w:hAnsi="Times New Roman" w:cs="Times New Roman"/>
          <w:sz w:val="24"/>
          <w:szCs w:val="24"/>
        </w:rPr>
        <w:t xml:space="preserve">. </w:t>
      </w:r>
      <w:r w:rsidR="00672549">
        <w:rPr>
          <w:rFonts w:ascii="Times New Roman" w:eastAsia="Times New Roman" w:hAnsi="Times New Roman" w:cs="Times New Roman"/>
          <w:sz w:val="24"/>
          <w:szCs w:val="24"/>
        </w:rPr>
        <w:t>Due to disease extent, V</w:t>
      </w:r>
      <w:r w:rsidR="00DE3177" w:rsidRPr="00CB0DF3">
        <w:rPr>
          <w:rFonts w:ascii="Times New Roman" w:eastAsia="Times New Roman" w:hAnsi="Times New Roman" w:cs="Times New Roman"/>
          <w:sz w:val="24"/>
          <w:szCs w:val="24"/>
        </w:rPr>
        <w:t>incristine</w:t>
      </w:r>
      <w:r w:rsidR="00ED24EF">
        <w:rPr>
          <w:rFonts w:ascii="Times New Roman" w:eastAsia="Times New Roman" w:hAnsi="Times New Roman" w:cs="Times New Roman"/>
          <w:sz w:val="24"/>
          <w:szCs w:val="24"/>
        </w:rPr>
        <w:t>/</w:t>
      </w:r>
      <w:r w:rsidR="00DE3177" w:rsidRPr="00CB0DF3">
        <w:rPr>
          <w:rFonts w:ascii="Times New Roman" w:eastAsia="Times New Roman" w:hAnsi="Times New Roman" w:cs="Times New Roman"/>
          <w:sz w:val="24"/>
          <w:szCs w:val="24"/>
        </w:rPr>
        <w:t>Actinomycin</w:t>
      </w:r>
      <w:r w:rsidR="00ED24EF">
        <w:rPr>
          <w:rFonts w:ascii="Times New Roman" w:eastAsia="Times New Roman" w:hAnsi="Times New Roman" w:cs="Times New Roman"/>
          <w:sz w:val="24"/>
          <w:szCs w:val="24"/>
        </w:rPr>
        <w:t>/</w:t>
      </w:r>
      <w:r w:rsidR="00DE3177" w:rsidRPr="00CB0DF3">
        <w:rPr>
          <w:rFonts w:ascii="Times New Roman" w:eastAsia="Times New Roman" w:hAnsi="Times New Roman" w:cs="Times New Roman"/>
          <w:sz w:val="24"/>
          <w:szCs w:val="24"/>
        </w:rPr>
        <w:t>Cyclophosphamide (VAC) chemotherapy</w:t>
      </w:r>
      <w:r w:rsidR="00ED24EF">
        <w:rPr>
          <w:rFonts w:ascii="Times New Roman" w:eastAsia="Times New Roman" w:hAnsi="Times New Roman" w:cs="Times New Roman"/>
          <w:sz w:val="24"/>
          <w:szCs w:val="24"/>
        </w:rPr>
        <w:t xml:space="preserve"> </w:t>
      </w:r>
      <w:r w:rsidR="00672549">
        <w:rPr>
          <w:rFonts w:ascii="Times New Roman" w:eastAsia="Times New Roman" w:hAnsi="Times New Roman" w:cs="Times New Roman"/>
          <w:sz w:val="24"/>
          <w:szCs w:val="24"/>
        </w:rPr>
        <w:t xml:space="preserve">was </w:t>
      </w:r>
      <w:r w:rsidR="00ED24EF">
        <w:rPr>
          <w:rFonts w:ascii="Times New Roman" w:eastAsia="Times New Roman" w:hAnsi="Times New Roman" w:cs="Times New Roman"/>
          <w:sz w:val="24"/>
          <w:szCs w:val="24"/>
        </w:rPr>
        <w:t>commenced</w:t>
      </w:r>
      <w:r w:rsidR="009B4B13">
        <w:rPr>
          <w:rFonts w:ascii="Times New Roman" w:eastAsia="Times New Roman" w:hAnsi="Times New Roman" w:cs="Times New Roman"/>
          <w:sz w:val="24"/>
          <w:szCs w:val="24"/>
        </w:rPr>
        <w:t xml:space="preserve"> (50% dosing as infant &lt;</w:t>
      </w:r>
      <w:r w:rsidR="00B40831">
        <w:rPr>
          <w:rFonts w:ascii="Times New Roman" w:eastAsia="Times New Roman" w:hAnsi="Times New Roman" w:cs="Times New Roman"/>
          <w:sz w:val="24"/>
          <w:szCs w:val="24"/>
        </w:rPr>
        <w:t>3</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 xml:space="preserve">months: Vincristine 0.05mg/kg </w:t>
      </w:r>
      <w:r w:rsidR="00867641">
        <w:rPr>
          <w:rFonts w:ascii="Times New Roman" w:eastAsia="Times New Roman" w:hAnsi="Times New Roman" w:cs="Times New Roman"/>
          <w:sz w:val="24"/>
          <w:szCs w:val="24"/>
        </w:rPr>
        <w:t>d</w:t>
      </w:r>
      <w:r w:rsidR="009B4B13">
        <w:rPr>
          <w:rFonts w:ascii="Times New Roman" w:eastAsia="Times New Roman" w:hAnsi="Times New Roman" w:cs="Times New Roman"/>
          <w:sz w:val="24"/>
          <w:szCs w:val="24"/>
        </w:rPr>
        <w:t>ays</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1</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8</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 xml:space="preserve">15; Actinomycin 0.025mg/kg </w:t>
      </w:r>
      <w:r w:rsidR="00867641">
        <w:rPr>
          <w:rFonts w:ascii="Times New Roman" w:eastAsia="Times New Roman" w:hAnsi="Times New Roman" w:cs="Times New Roman"/>
          <w:sz w:val="24"/>
          <w:szCs w:val="24"/>
        </w:rPr>
        <w:t>d</w:t>
      </w:r>
      <w:r w:rsidR="009B4B13">
        <w:rPr>
          <w:rFonts w:ascii="Times New Roman" w:eastAsia="Times New Roman" w:hAnsi="Times New Roman" w:cs="Times New Roman"/>
          <w:sz w:val="24"/>
          <w:szCs w:val="24"/>
        </w:rPr>
        <w:t>ays</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1</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 xml:space="preserve">2; Cyclophosphamide 50mg/kg </w:t>
      </w:r>
      <w:r w:rsidR="00867641">
        <w:rPr>
          <w:rFonts w:ascii="Times New Roman" w:eastAsia="Times New Roman" w:hAnsi="Times New Roman" w:cs="Times New Roman"/>
          <w:sz w:val="24"/>
          <w:szCs w:val="24"/>
        </w:rPr>
        <w:t>d</w:t>
      </w:r>
      <w:r w:rsidR="009B4B13">
        <w:rPr>
          <w:rFonts w:ascii="Times New Roman" w:eastAsia="Times New Roman" w:hAnsi="Times New Roman" w:cs="Times New Roman"/>
          <w:sz w:val="24"/>
          <w:szCs w:val="24"/>
        </w:rPr>
        <w:t>ay</w:t>
      </w:r>
      <w:r w:rsidR="00867641">
        <w:rPr>
          <w:rFonts w:ascii="Times New Roman" w:eastAsia="Times New Roman" w:hAnsi="Times New Roman" w:cs="Times New Roman"/>
          <w:sz w:val="24"/>
          <w:szCs w:val="24"/>
        </w:rPr>
        <w:t>-</w:t>
      </w:r>
      <w:r w:rsidR="009B4B13">
        <w:rPr>
          <w:rFonts w:ascii="Times New Roman" w:eastAsia="Times New Roman" w:hAnsi="Times New Roman" w:cs="Times New Roman"/>
          <w:sz w:val="24"/>
          <w:szCs w:val="24"/>
        </w:rPr>
        <w:t>1)</w:t>
      </w:r>
      <w:r w:rsidR="00DF2B9C">
        <w:rPr>
          <w:rFonts w:ascii="Times New Roman" w:eastAsia="Times New Roman" w:hAnsi="Times New Roman" w:cs="Times New Roman"/>
          <w:sz w:val="24"/>
          <w:szCs w:val="24"/>
        </w:rPr>
        <w:t>.</w:t>
      </w:r>
    </w:p>
    <w:p w14:paraId="47D6F289" w14:textId="77777777" w:rsidR="005653C6" w:rsidRPr="00CB0DF3" w:rsidRDefault="005653C6" w:rsidP="00CB0DF3">
      <w:pPr>
        <w:spacing w:after="0" w:line="480" w:lineRule="auto"/>
        <w:jc w:val="both"/>
        <w:rPr>
          <w:rFonts w:ascii="Times New Roman" w:eastAsia="Times New Roman" w:hAnsi="Times New Roman" w:cs="Times New Roman"/>
          <w:sz w:val="24"/>
          <w:szCs w:val="24"/>
        </w:rPr>
      </w:pPr>
    </w:p>
    <w:p w14:paraId="6EAD5215" w14:textId="3F41CE17" w:rsidR="00737351" w:rsidRDefault="003D4674" w:rsidP="0073735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MRI</w:t>
      </w:r>
      <w:r w:rsidR="00F8724A" w:rsidRPr="00CB0DF3">
        <w:rPr>
          <w:rFonts w:ascii="Times New Roman" w:eastAsia="Times New Roman" w:hAnsi="Times New Roman" w:cs="Times New Roman"/>
          <w:sz w:val="24"/>
          <w:szCs w:val="24"/>
        </w:rPr>
        <w:t xml:space="preserve"> following </w:t>
      </w:r>
      <w:r w:rsidR="00EE3CED" w:rsidRPr="00CB0DF3">
        <w:rPr>
          <w:rFonts w:ascii="Times New Roman" w:eastAsia="Times New Roman" w:hAnsi="Times New Roman" w:cs="Times New Roman"/>
          <w:sz w:val="24"/>
          <w:szCs w:val="24"/>
        </w:rPr>
        <w:t>2</w:t>
      </w:r>
      <w:r w:rsidR="00F8724A" w:rsidRPr="00CB0DF3">
        <w:rPr>
          <w:rFonts w:ascii="Times New Roman" w:eastAsia="Times New Roman" w:hAnsi="Times New Roman" w:cs="Times New Roman"/>
          <w:sz w:val="24"/>
          <w:szCs w:val="24"/>
        </w:rPr>
        <w:t xml:space="preserve"> </w:t>
      </w:r>
      <w:r w:rsidR="001309EB" w:rsidRPr="00CB0DF3">
        <w:rPr>
          <w:rFonts w:ascii="Times New Roman" w:eastAsia="Times New Roman" w:hAnsi="Times New Roman" w:cs="Times New Roman"/>
          <w:sz w:val="24"/>
          <w:szCs w:val="24"/>
        </w:rPr>
        <w:t>VAC chemotherapy</w:t>
      </w:r>
      <w:r w:rsidR="00C40440">
        <w:rPr>
          <w:rFonts w:ascii="Times New Roman" w:eastAsia="Times New Roman" w:hAnsi="Times New Roman" w:cs="Times New Roman"/>
          <w:sz w:val="24"/>
          <w:szCs w:val="24"/>
        </w:rPr>
        <w:t xml:space="preserve"> courses</w:t>
      </w:r>
      <w:r>
        <w:rPr>
          <w:rFonts w:ascii="Times New Roman" w:eastAsia="Times New Roman" w:hAnsi="Times New Roman" w:cs="Times New Roman"/>
          <w:sz w:val="24"/>
          <w:szCs w:val="24"/>
        </w:rPr>
        <w:t xml:space="preserve"> (2xVAC)</w:t>
      </w:r>
      <w:r w:rsidR="00D015CC" w:rsidRPr="00CB0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showed</w:t>
      </w:r>
      <w:r w:rsidR="00D015CC" w:rsidRPr="00CB0DF3">
        <w:rPr>
          <w:rFonts w:ascii="Times New Roman" w:eastAsia="Times New Roman" w:hAnsi="Times New Roman" w:cs="Times New Roman"/>
          <w:sz w:val="24"/>
          <w:szCs w:val="24"/>
        </w:rPr>
        <w:t xml:space="preserve"> mode</w:t>
      </w:r>
      <w:r>
        <w:rPr>
          <w:rFonts w:ascii="Times New Roman" w:eastAsia="Times New Roman" w:hAnsi="Times New Roman" w:cs="Times New Roman"/>
          <w:sz w:val="24"/>
          <w:szCs w:val="24"/>
        </w:rPr>
        <w:t>st</w:t>
      </w:r>
      <w:r w:rsidR="00D015CC" w:rsidRPr="00CB0DF3">
        <w:rPr>
          <w:rFonts w:ascii="Times New Roman" w:eastAsia="Times New Roman" w:hAnsi="Times New Roman" w:cs="Times New Roman"/>
          <w:sz w:val="24"/>
          <w:szCs w:val="24"/>
        </w:rPr>
        <w:t xml:space="preserve"> </w:t>
      </w:r>
      <w:r w:rsidR="00C40440">
        <w:rPr>
          <w:rFonts w:ascii="Times New Roman" w:eastAsia="Times New Roman" w:hAnsi="Times New Roman" w:cs="Times New Roman"/>
          <w:sz w:val="24"/>
          <w:szCs w:val="24"/>
        </w:rPr>
        <w:t xml:space="preserve">tumor </w:t>
      </w:r>
      <w:r w:rsidR="00D015CC" w:rsidRPr="00CB0DF3">
        <w:rPr>
          <w:rFonts w:ascii="Times New Roman" w:eastAsia="Times New Roman" w:hAnsi="Times New Roman" w:cs="Times New Roman"/>
          <w:sz w:val="24"/>
          <w:szCs w:val="24"/>
        </w:rPr>
        <w:t xml:space="preserve">reduction </w:t>
      </w:r>
      <w:r w:rsidR="00C06EE1">
        <w:rPr>
          <w:rFonts w:ascii="Times New Roman" w:eastAsia="Times New Roman" w:hAnsi="Times New Roman" w:cs="Times New Roman"/>
          <w:sz w:val="24"/>
          <w:szCs w:val="24"/>
        </w:rPr>
        <w:t xml:space="preserve">with ongoing </w:t>
      </w:r>
      <w:r w:rsidR="00B919FC">
        <w:rPr>
          <w:rFonts w:ascii="Times New Roman" w:eastAsia="Times New Roman" w:hAnsi="Times New Roman" w:cs="Times New Roman"/>
          <w:sz w:val="24"/>
          <w:szCs w:val="24"/>
        </w:rPr>
        <w:t>ventric</w:t>
      </w:r>
      <w:r w:rsidR="00C06EE1">
        <w:rPr>
          <w:rFonts w:ascii="Times New Roman" w:eastAsia="Times New Roman" w:hAnsi="Times New Roman" w:cs="Times New Roman"/>
          <w:sz w:val="24"/>
          <w:szCs w:val="24"/>
        </w:rPr>
        <w:t>ular dilatation</w:t>
      </w:r>
      <w:r w:rsidR="00B919FC">
        <w:rPr>
          <w:rFonts w:ascii="Times New Roman" w:eastAsia="Times New Roman" w:hAnsi="Times New Roman" w:cs="Times New Roman"/>
          <w:sz w:val="24"/>
          <w:szCs w:val="24"/>
        </w:rPr>
        <w:t>. Initial clinical r</w:t>
      </w:r>
      <w:r w:rsidR="00B919FC" w:rsidRPr="00CB0DF3">
        <w:rPr>
          <w:rFonts w:ascii="Times New Roman" w:eastAsia="Times New Roman" w:hAnsi="Times New Roman" w:cs="Times New Roman"/>
          <w:sz w:val="24"/>
          <w:szCs w:val="24"/>
        </w:rPr>
        <w:t xml:space="preserve">esponse was </w:t>
      </w:r>
      <w:r w:rsidR="00B919FC">
        <w:rPr>
          <w:rFonts w:ascii="Times New Roman" w:eastAsia="Times New Roman" w:hAnsi="Times New Roman" w:cs="Times New Roman"/>
          <w:sz w:val="24"/>
          <w:szCs w:val="24"/>
        </w:rPr>
        <w:t xml:space="preserve">also </w:t>
      </w:r>
      <w:r w:rsidR="005653C6">
        <w:rPr>
          <w:rFonts w:ascii="Times New Roman" w:eastAsia="Times New Roman" w:hAnsi="Times New Roman" w:cs="Times New Roman"/>
          <w:sz w:val="24"/>
          <w:szCs w:val="24"/>
        </w:rPr>
        <w:t xml:space="preserve">only </w:t>
      </w:r>
      <w:r w:rsidR="00B919FC">
        <w:rPr>
          <w:rFonts w:ascii="Times New Roman" w:eastAsia="Times New Roman" w:hAnsi="Times New Roman" w:cs="Times New Roman"/>
          <w:sz w:val="24"/>
          <w:szCs w:val="24"/>
        </w:rPr>
        <w:t>modest</w:t>
      </w:r>
      <w:r w:rsidR="00B919FC" w:rsidRPr="00CB0DF3">
        <w:rPr>
          <w:rFonts w:ascii="Times New Roman" w:eastAsia="Times New Roman" w:hAnsi="Times New Roman" w:cs="Times New Roman"/>
          <w:sz w:val="24"/>
          <w:szCs w:val="24"/>
        </w:rPr>
        <w:t xml:space="preserve"> and the patient remained steroid</w:t>
      </w:r>
      <w:r w:rsidR="00B919FC">
        <w:rPr>
          <w:rFonts w:ascii="Times New Roman" w:eastAsia="Times New Roman" w:hAnsi="Times New Roman" w:cs="Times New Roman"/>
          <w:sz w:val="24"/>
          <w:szCs w:val="24"/>
        </w:rPr>
        <w:t>-</w:t>
      </w:r>
      <w:r w:rsidR="00B919FC" w:rsidRPr="00CB0DF3">
        <w:rPr>
          <w:rFonts w:ascii="Times New Roman" w:eastAsia="Times New Roman" w:hAnsi="Times New Roman" w:cs="Times New Roman"/>
          <w:sz w:val="24"/>
          <w:szCs w:val="24"/>
        </w:rPr>
        <w:t>dependent</w:t>
      </w:r>
      <w:r w:rsidR="00B919FC">
        <w:rPr>
          <w:rFonts w:ascii="Times New Roman" w:eastAsia="Times New Roman" w:hAnsi="Times New Roman" w:cs="Times New Roman"/>
          <w:sz w:val="24"/>
          <w:szCs w:val="24"/>
        </w:rPr>
        <w:t xml:space="preserve"> with multiple cerebrospinal fluid taps from the Ommaya reservoir</w:t>
      </w:r>
      <w:r w:rsidR="00B919FC" w:rsidRPr="00CB0DF3">
        <w:rPr>
          <w:rFonts w:ascii="Times New Roman" w:eastAsia="Times New Roman" w:hAnsi="Times New Roman" w:cs="Times New Roman"/>
          <w:sz w:val="24"/>
          <w:szCs w:val="24"/>
        </w:rPr>
        <w:t xml:space="preserve">, requiring </w:t>
      </w:r>
      <w:r w:rsidR="00B919FC">
        <w:rPr>
          <w:rFonts w:ascii="Times New Roman" w:eastAsia="Times New Roman" w:hAnsi="Times New Roman" w:cs="Times New Roman"/>
          <w:sz w:val="24"/>
          <w:szCs w:val="24"/>
        </w:rPr>
        <w:t xml:space="preserve">conversion to </w:t>
      </w:r>
      <w:r w:rsidR="00B919FC" w:rsidRPr="00CB0DF3">
        <w:rPr>
          <w:rFonts w:ascii="Times New Roman" w:eastAsia="Times New Roman" w:hAnsi="Times New Roman" w:cs="Times New Roman"/>
          <w:sz w:val="24"/>
          <w:szCs w:val="24"/>
        </w:rPr>
        <w:t>permanent ventriculo</w:t>
      </w:r>
      <w:r w:rsidR="00B919FC">
        <w:rPr>
          <w:rFonts w:ascii="Times New Roman" w:eastAsia="Times New Roman" w:hAnsi="Times New Roman" w:cs="Times New Roman"/>
          <w:sz w:val="24"/>
          <w:szCs w:val="24"/>
        </w:rPr>
        <w:t>-</w:t>
      </w:r>
      <w:r w:rsidR="00B919FC" w:rsidRPr="00CB0DF3">
        <w:rPr>
          <w:rFonts w:ascii="Times New Roman" w:eastAsia="Times New Roman" w:hAnsi="Times New Roman" w:cs="Times New Roman"/>
          <w:sz w:val="24"/>
          <w:szCs w:val="24"/>
        </w:rPr>
        <w:t>peritoneal shunt.</w:t>
      </w:r>
      <w:r w:rsidR="00B919FC">
        <w:rPr>
          <w:rFonts w:ascii="Times New Roman" w:eastAsia="Times New Roman" w:hAnsi="Times New Roman" w:cs="Times New Roman"/>
          <w:sz w:val="24"/>
          <w:szCs w:val="24"/>
        </w:rPr>
        <w:t xml:space="preserve"> MRI a</w:t>
      </w:r>
      <w:r w:rsidR="00F658E3">
        <w:rPr>
          <w:rFonts w:ascii="Times New Roman" w:eastAsia="Times New Roman" w:hAnsi="Times New Roman" w:cs="Times New Roman"/>
          <w:sz w:val="24"/>
          <w:szCs w:val="24"/>
        </w:rPr>
        <w:t>ppearances</w:t>
      </w:r>
      <w:r w:rsidR="00C64852">
        <w:rPr>
          <w:rFonts w:ascii="Times New Roman" w:eastAsia="Times New Roman" w:hAnsi="Times New Roman" w:cs="Times New Roman"/>
          <w:sz w:val="24"/>
          <w:szCs w:val="24"/>
        </w:rPr>
        <w:t xml:space="preserve"> </w:t>
      </w:r>
      <w:r w:rsidR="00297A77">
        <w:rPr>
          <w:rFonts w:ascii="Times New Roman" w:eastAsia="Times New Roman" w:hAnsi="Times New Roman" w:cs="Times New Roman"/>
          <w:sz w:val="24"/>
          <w:szCs w:val="24"/>
        </w:rPr>
        <w:t>after 4xVAC</w:t>
      </w:r>
      <w:r w:rsidR="00B919FC">
        <w:rPr>
          <w:rFonts w:ascii="Times New Roman" w:eastAsia="Times New Roman" w:hAnsi="Times New Roman" w:cs="Times New Roman"/>
          <w:sz w:val="24"/>
          <w:szCs w:val="24"/>
        </w:rPr>
        <w:t xml:space="preserve"> showed reduction in ventricular size but </w:t>
      </w:r>
      <w:r w:rsidR="009B299A">
        <w:rPr>
          <w:rFonts w:ascii="Times New Roman" w:eastAsia="Times New Roman" w:hAnsi="Times New Roman" w:cs="Times New Roman"/>
          <w:sz w:val="24"/>
          <w:szCs w:val="24"/>
        </w:rPr>
        <w:t xml:space="preserve">unchanged </w:t>
      </w:r>
      <w:r w:rsidR="00B919FC">
        <w:rPr>
          <w:rFonts w:ascii="Times New Roman" w:eastAsia="Times New Roman" w:hAnsi="Times New Roman" w:cs="Times New Roman"/>
          <w:sz w:val="24"/>
          <w:szCs w:val="24"/>
        </w:rPr>
        <w:t xml:space="preserve">tumor appearances </w:t>
      </w:r>
      <w:r w:rsidR="000E2BDE" w:rsidRPr="00CB0DF3">
        <w:rPr>
          <w:rFonts w:ascii="Times New Roman" w:eastAsia="Times New Roman" w:hAnsi="Times New Roman" w:cs="Times New Roman"/>
          <w:sz w:val="24"/>
          <w:szCs w:val="24"/>
        </w:rPr>
        <w:t>(Fig</w:t>
      </w:r>
      <w:r w:rsidR="00297A77">
        <w:rPr>
          <w:rFonts w:ascii="Times New Roman" w:eastAsia="Times New Roman" w:hAnsi="Times New Roman" w:cs="Times New Roman"/>
          <w:sz w:val="24"/>
          <w:szCs w:val="24"/>
        </w:rPr>
        <w:t>.</w:t>
      </w:r>
      <w:r w:rsidR="000E2BDE" w:rsidRPr="00CB0DF3">
        <w:rPr>
          <w:rFonts w:ascii="Times New Roman" w:eastAsia="Times New Roman" w:hAnsi="Times New Roman" w:cs="Times New Roman"/>
          <w:sz w:val="24"/>
          <w:szCs w:val="24"/>
        </w:rPr>
        <w:t xml:space="preserve"> 1</w:t>
      </w:r>
      <w:r w:rsidR="005653C6">
        <w:rPr>
          <w:rFonts w:ascii="Times New Roman" w:eastAsia="Times New Roman" w:hAnsi="Times New Roman" w:cs="Times New Roman"/>
          <w:sz w:val="24"/>
          <w:szCs w:val="24"/>
        </w:rPr>
        <w:t>B</w:t>
      </w:r>
      <w:r w:rsidR="00737351">
        <w:rPr>
          <w:rFonts w:ascii="Times New Roman" w:eastAsia="Times New Roman" w:hAnsi="Times New Roman" w:cs="Times New Roman"/>
          <w:sz w:val="24"/>
          <w:szCs w:val="24"/>
        </w:rPr>
        <w:t>).</w:t>
      </w:r>
      <w:r w:rsidR="00C06EE1">
        <w:rPr>
          <w:rFonts w:ascii="Times New Roman" w:eastAsia="Times New Roman" w:hAnsi="Times New Roman" w:cs="Times New Roman"/>
          <w:sz w:val="24"/>
          <w:szCs w:val="24"/>
        </w:rPr>
        <w:t xml:space="preserve"> </w:t>
      </w:r>
      <w:r w:rsidR="00135B74">
        <w:rPr>
          <w:rFonts w:ascii="Times New Roman" w:eastAsia="Times New Roman" w:hAnsi="Times New Roman" w:cs="Times New Roman"/>
          <w:sz w:val="24"/>
          <w:szCs w:val="24"/>
        </w:rPr>
        <w:t>Multi</w:t>
      </w:r>
      <w:r w:rsidR="00737351">
        <w:rPr>
          <w:rFonts w:ascii="Times New Roman" w:eastAsia="Times New Roman" w:hAnsi="Times New Roman" w:cs="Times New Roman"/>
          <w:sz w:val="24"/>
          <w:szCs w:val="24"/>
        </w:rPr>
        <w:t>-</w:t>
      </w:r>
      <w:r w:rsidR="00135B74">
        <w:rPr>
          <w:rFonts w:ascii="Times New Roman" w:eastAsia="Times New Roman" w:hAnsi="Times New Roman" w:cs="Times New Roman"/>
          <w:sz w:val="24"/>
          <w:szCs w:val="24"/>
        </w:rPr>
        <w:t>disciplinary</w:t>
      </w:r>
      <w:r w:rsidR="00737351">
        <w:rPr>
          <w:rFonts w:ascii="Times New Roman" w:eastAsia="Times New Roman" w:hAnsi="Times New Roman" w:cs="Times New Roman"/>
          <w:sz w:val="24"/>
          <w:szCs w:val="24"/>
        </w:rPr>
        <w:t>-</w:t>
      </w:r>
      <w:r w:rsidR="00135B74">
        <w:rPr>
          <w:rFonts w:ascii="Times New Roman" w:eastAsia="Times New Roman" w:hAnsi="Times New Roman" w:cs="Times New Roman"/>
          <w:sz w:val="24"/>
          <w:szCs w:val="24"/>
        </w:rPr>
        <w:t>team</w:t>
      </w:r>
      <w:r w:rsidR="00737351">
        <w:rPr>
          <w:rFonts w:ascii="Times New Roman" w:eastAsia="Times New Roman" w:hAnsi="Times New Roman" w:cs="Times New Roman"/>
          <w:sz w:val="24"/>
          <w:szCs w:val="24"/>
        </w:rPr>
        <w:t xml:space="preserve"> </w:t>
      </w:r>
      <w:r w:rsidR="00135B74">
        <w:rPr>
          <w:rFonts w:ascii="Times New Roman" w:eastAsia="Times New Roman" w:hAnsi="Times New Roman" w:cs="Times New Roman"/>
          <w:sz w:val="24"/>
          <w:szCs w:val="24"/>
        </w:rPr>
        <w:t>discussion confirmed that</w:t>
      </w:r>
      <w:r w:rsidR="00737351">
        <w:rPr>
          <w:rFonts w:ascii="Times New Roman" w:eastAsia="Times New Roman" w:hAnsi="Times New Roman" w:cs="Times New Roman"/>
          <w:sz w:val="24"/>
          <w:szCs w:val="24"/>
        </w:rPr>
        <w:t xml:space="preserve"> </w:t>
      </w:r>
      <w:r w:rsidR="00135B74">
        <w:rPr>
          <w:rFonts w:ascii="Times New Roman" w:eastAsia="Times New Roman" w:hAnsi="Times New Roman" w:cs="Times New Roman"/>
          <w:sz w:val="24"/>
          <w:szCs w:val="24"/>
        </w:rPr>
        <w:t>the lesion remained unresectable</w:t>
      </w:r>
      <w:r w:rsidR="00737351">
        <w:rPr>
          <w:rFonts w:ascii="Times New Roman" w:eastAsia="Times New Roman" w:hAnsi="Times New Roman" w:cs="Times New Roman"/>
          <w:sz w:val="24"/>
          <w:szCs w:val="24"/>
        </w:rPr>
        <w:t xml:space="preserve"> and </w:t>
      </w:r>
      <w:r w:rsidR="00135B74">
        <w:rPr>
          <w:rFonts w:ascii="Times New Roman" w:eastAsia="Times New Roman" w:hAnsi="Times New Roman" w:cs="Times New Roman"/>
          <w:sz w:val="24"/>
          <w:szCs w:val="24"/>
        </w:rPr>
        <w:t>radiotherapy ha</w:t>
      </w:r>
      <w:r w:rsidR="00737351">
        <w:rPr>
          <w:rFonts w:ascii="Times New Roman" w:eastAsia="Times New Roman" w:hAnsi="Times New Roman" w:cs="Times New Roman"/>
          <w:sz w:val="24"/>
          <w:szCs w:val="24"/>
        </w:rPr>
        <w:t>d</w:t>
      </w:r>
      <w:r w:rsidR="00135B74">
        <w:rPr>
          <w:rFonts w:ascii="Times New Roman" w:eastAsia="Times New Roman" w:hAnsi="Times New Roman" w:cs="Times New Roman"/>
          <w:sz w:val="24"/>
          <w:szCs w:val="24"/>
        </w:rPr>
        <w:t xml:space="preserve"> no role</w:t>
      </w:r>
      <w:r w:rsidR="009F5A70">
        <w:rPr>
          <w:rFonts w:ascii="Times New Roman" w:eastAsia="Times New Roman" w:hAnsi="Times New Roman" w:cs="Times New Roman"/>
          <w:sz w:val="24"/>
          <w:szCs w:val="24"/>
        </w:rPr>
        <w:fldChar w:fldCharType="begin"/>
      </w:r>
      <w:r w:rsidR="00324EC6">
        <w:rPr>
          <w:rFonts w:ascii="Times New Roman" w:eastAsia="Times New Roman" w:hAnsi="Times New Roman" w:cs="Times New Roman"/>
          <w:sz w:val="24"/>
          <w:szCs w:val="24"/>
        </w:rPr>
        <w:instrText xml:space="preserve"> ADDIN ZOTERO_ITEM CSL_CITATION {"citationID":"a164tmvc6tb","properties":{"formattedCitation":"[4]","plainCitation":"[4]","noteIndex":0},"citationItems":[{"id":4230,"uris":["http://zotero.org/users/2542757/items/T43BQE6M"],"uri":["http://zotero.org/users/2542757/items/T43BQE6M"],"itemData":{"id":4230,"type":"article-journal","archive":"Scopus","container-title":"J Clin Oncol","page":"318-23","source":"Scopus","title":"Infantile fibrosarcoma: Management based on the European experience","title-short":"Infantile fibrosarcoma","volume":"28","author":[{"family":"Orbach","given":"D."},{"family":"Rey","given":"A."},{"family":"Cecchetto","given":"G."},{"family":"Oberlin","given":"O."},{"family":"Casanova","given":"M."},{"family":"Thebaud","given":"E."}],"issued":{"date-parts":[["2010"]]}}}],"schema":"https://github.com/citation-style-language/schema/raw/master/csl-citation.json"} </w:instrText>
      </w:r>
      <w:r w:rsidR="009F5A70">
        <w:rPr>
          <w:rFonts w:ascii="Times New Roman" w:eastAsia="Times New Roman" w:hAnsi="Times New Roman" w:cs="Times New Roman"/>
          <w:sz w:val="24"/>
          <w:szCs w:val="24"/>
        </w:rPr>
        <w:fldChar w:fldCharType="separate"/>
      </w:r>
      <w:r w:rsidR="008F4995">
        <w:rPr>
          <w:rFonts w:ascii="Times New Roman" w:hAnsi="Times New Roman" w:cs="Times New Roman"/>
          <w:sz w:val="24"/>
          <w:lang w:val="en-US"/>
        </w:rPr>
        <w:t>[4]</w:t>
      </w:r>
      <w:r w:rsidR="009F5A70">
        <w:rPr>
          <w:rFonts w:ascii="Times New Roman" w:eastAsia="Times New Roman" w:hAnsi="Times New Roman" w:cs="Times New Roman"/>
          <w:sz w:val="24"/>
          <w:szCs w:val="24"/>
        </w:rPr>
        <w:fldChar w:fldCharType="end"/>
      </w:r>
      <w:r w:rsidR="00135B74">
        <w:rPr>
          <w:rFonts w:ascii="Times New Roman" w:eastAsia="Times New Roman" w:hAnsi="Times New Roman" w:cs="Times New Roman"/>
          <w:sz w:val="24"/>
          <w:szCs w:val="24"/>
        </w:rPr>
        <w:t xml:space="preserve">. </w:t>
      </w:r>
      <w:r w:rsidR="00F77AA5" w:rsidRPr="00CB0DF3">
        <w:rPr>
          <w:rFonts w:ascii="Times New Roman" w:eastAsia="Times New Roman" w:hAnsi="Times New Roman" w:cs="Times New Roman"/>
          <w:sz w:val="24"/>
          <w:szCs w:val="24"/>
        </w:rPr>
        <w:t>A</w:t>
      </w:r>
      <w:r w:rsidR="00B919FC">
        <w:rPr>
          <w:rFonts w:ascii="Times New Roman" w:eastAsia="Times New Roman" w:hAnsi="Times New Roman" w:cs="Times New Roman"/>
          <w:sz w:val="24"/>
          <w:szCs w:val="24"/>
        </w:rPr>
        <w:t>ccordingly, a</w:t>
      </w:r>
      <w:r w:rsidR="00F77AA5" w:rsidRPr="00CB0DF3">
        <w:rPr>
          <w:rFonts w:ascii="Times New Roman" w:eastAsia="Times New Roman" w:hAnsi="Times New Roman" w:cs="Times New Roman"/>
          <w:sz w:val="24"/>
          <w:szCs w:val="24"/>
        </w:rPr>
        <w:t xml:space="preserve">s systemic </w:t>
      </w:r>
      <w:r w:rsidR="00BE1A90" w:rsidRPr="00CB0DF3">
        <w:rPr>
          <w:rFonts w:ascii="Times New Roman" w:eastAsia="Times New Roman" w:hAnsi="Times New Roman" w:cs="Times New Roman"/>
          <w:sz w:val="24"/>
          <w:szCs w:val="24"/>
        </w:rPr>
        <w:t>therapy</w:t>
      </w:r>
      <w:r w:rsidR="00F77AA5" w:rsidRPr="00CB0DF3">
        <w:rPr>
          <w:rFonts w:ascii="Times New Roman" w:eastAsia="Times New Roman" w:hAnsi="Times New Roman" w:cs="Times New Roman"/>
          <w:sz w:val="24"/>
          <w:szCs w:val="24"/>
        </w:rPr>
        <w:t xml:space="preserve"> remained the only option, </w:t>
      </w:r>
      <w:r w:rsidR="002C4C75" w:rsidRPr="00CB0DF3">
        <w:rPr>
          <w:rFonts w:ascii="Times New Roman" w:eastAsia="Times New Roman" w:hAnsi="Times New Roman" w:cs="Times New Roman"/>
          <w:sz w:val="24"/>
          <w:szCs w:val="24"/>
        </w:rPr>
        <w:t xml:space="preserve">other </w:t>
      </w:r>
      <w:r w:rsidR="00135B74">
        <w:rPr>
          <w:rFonts w:ascii="Times New Roman" w:eastAsia="Times New Roman" w:hAnsi="Times New Roman" w:cs="Times New Roman"/>
          <w:sz w:val="24"/>
          <w:szCs w:val="24"/>
        </w:rPr>
        <w:t xml:space="preserve">approaches </w:t>
      </w:r>
      <w:r w:rsidR="002C4C75" w:rsidRPr="00CB0DF3">
        <w:rPr>
          <w:rFonts w:ascii="Times New Roman" w:eastAsia="Times New Roman" w:hAnsi="Times New Roman" w:cs="Times New Roman"/>
          <w:sz w:val="24"/>
          <w:szCs w:val="24"/>
        </w:rPr>
        <w:t xml:space="preserve">were </w:t>
      </w:r>
      <w:r w:rsidR="00BD32C6" w:rsidRPr="00CB0DF3">
        <w:rPr>
          <w:rFonts w:ascii="Times New Roman" w:eastAsia="Times New Roman" w:hAnsi="Times New Roman" w:cs="Times New Roman"/>
          <w:sz w:val="24"/>
          <w:szCs w:val="24"/>
        </w:rPr>
        <w:t>explored</w:t>
      </w:r>
      <w:r w:rsidR="002C4C75" w:rsidRPr="00CB0DF3">
        <w:rPr>
          <w:rFonts w:ascii="Times New Roman" w:eastAsia="Times New Roman" w:hAnsi="Times New Roman" w:cs="Times New Roman"/>
          <w:sz w:val="24"/>
          <w:szCs w:val="24"/>
        </w:rPr>
        <w:t xml:space="preserve">. </w:t>
      </w:r>
      <w:r w:rsidR="00B919FC">
        <w:rPr>
          <w:rFonts w:ascii="Times New Roman" w:eastAsia="Times New Roman" w:hAnsi="Times New Roman" w:cs="Times New Roman"/>
          <w:sz w:val="24"/>
          <w:szCs w:val="24"/>
        </w:rPr>
        <w:t xml:space="preserve">Escalation of conventional therapy to </w:t>
      </w:r>
      <w:r w:rsidR="00135B74">
        <w:rPr>
          <w:rFonts w:ascii="Times New Roman" w:eastAsia="Times New Roman" w:hAnsi="Times New Roman" w:cs="Times New Roman"/>
          <w:sz w:val="24"/>
          <w:szCs w:val="24"/>
        </w:rPr>
        <w:t xml:space="preserve">include </w:t>
      </w:r>
      <w:r w:rsidR="00F77AA5" w:rsidRPr="00CB0DF3">
        <w:rPr>
          <w:rFonts w:ascii="Times New Roman" w:eastAsia="Times New Roman" w:hAnsi="Times New Roman" w:cs="Times New Roman"/>
          <w:sz w:val="24"/>
          <w:szCs w:val="24"/>
        </w:rPr>
        <w:t>anthracycline</w:t>
      </w:r>
      <w:r w:rsidR="009B299A">
        <w:rPr>
          <w:rFonts w:ascii="Times New Roman" w:eastAsia="Times New Roman" w:hAnsi="Times New Roman" w:cs="Times New Roman"/>
          <w:sz w:val="24"/>
          <w:szCs w:val="24"/>
        </w:rPr>
        <w:t>s</w:t>
      </w:r>
      <w:r w:rsidR="00135B74">
        <w:rPr>
          <w:rFonts w:ascii="Times New Roman" w:eastAsia="Times New Roman" w:hAnsi="Times New Roman" w:cs="Times New Roman"/>
          <w:sz w:val="24"/>
          <w:szCs w:val="24"/>
        </w:rPr>
        <w:t xml:space="preserve"> (doxorubicin)</w:t>
      </w:r>
      <w:r w:rsidR="00B919FC">
        <w:rPr>
          <w:rFonts w:ascii="Times New Roman" w:eastAsia="Times New Roman" w:hAnsi="Times New Roman" w:cs="Times New Roman"/>
          <w:sz w:val="24"/>
          <w:szCs w:val="24"/>
        </w:rPr>
        <w:t xml:space="preserve"> was deemed likely to offer minimal additional benefit but carry excessive additional short- and long-term (</w:t>
      </w:r>
      <w:r w:rsidR="005653C6">
        <w:rPr>
          <w:rFonts w:ascii="Times New Roman" w:eastAsia="Times New Roman" w:hAnsi="Times New Roman" w:cs="Times New Roman"/>
          <w:sz w:val="24"/>
          <w:szCs w:val="24"/>
        </w:rPr>
        <w:t xml:space="preserve">e.g. </w:t>
      </w:r>
      <w:r w:rsidR="00B919FC">
        <w:rPr>
          <w:rFonts w:ascii="Times New Roman" w:eastAsia="Times New Roman" w:hAnsi="Times New Roman" w:cs="Times New Roman"/>
          <w:sz w:val="24"/>
          <w:szCs w:val="24"/>
        </w:rPr>
        <w:t>cardiotoxicity) risk</w:t>
      </w:r>
      <w:r w:rsidR="005653C6">
        <w:rPr>
          <w:rFonts w:ascii="Times New Roman" w:eastAsia="Times New Roman" w:hAnsi="Times New Roman" w:cs="Times New Roman"/>
          <w:sz w:val="24"/>
          <w:szCs w:val="24"/>
        </w:rPr>
        <w:t>s</w:t>
      </w:r>
      <w:r w:rsidR="00B919FC">
        <w:rPr>
          <w:rFonts w:ascii="Times New Roman" w:eastAsia="Times New Roman" w:hAnsi="Times New Roman" w:cs="Times New Roman"/>
          <w:sz w:val="24"/>
          <w:szCs w:val="24"/>
        </w:rPr>
        <w:t xml:space="preserve"> in such a young patient</w:t>
      </w:r>
      <w:r w:rsidR="00F77AA5" w:rsidRPr="00CB0DF3">
        <w:rPr>
          <w:rFonts w:ascii="Times New Roman" w:eastAsia="Times New Roman" w:hAnsi="Times New Roman" w:cs="Times New Roman"/>
          <w:sz w:val="24"/>
          <w:szCs w:val="24"/>
        </w:rPr>
        <w:t xml:space="preserve">. </w:t>
      </w:r>
      <w:r w:rsidR="00767BDE" w:rsidRPr="00CB0DF3">
        <w:rPr>
          <w:rFonts w:ascii="Times New Roman" w:eastAsia="Times New Roman" w:hAnsi="Times New Roman" w:cs="Times New Roman"/>
          <w:sz w:val="24"/>
          <w:szCs w:val="24"/>
        </w:rPr>
        <w:t>Targeted TRK</w:t>
      </w:r>
      <w:r w:rsidR="00C06EE1">
        <w:rPr>
          <w:rFonts w:ascii="Times New Roman" w:eastAsia="Times New Roman" w:hAnsi="Times New Roman" w:cs="Times New Roman"/>
          <w:sz w:val="24"/>
          <w:szCs w:val="24"/>
        </w:rPr>
        <w:t>-</w:t>
      </w:r>
      <w:r w:rsidR="00767BDE" w:rsidRPr="00CB0DF3">
        <w:rPr>
          <w:rFonts w:ascii="Times New Roman" w:eastAsia="Times New Roman" w:hAnsi="Times New Roman" w:cs="Times New Roman"/>
          <w:sz w:val="24"/>
          <w:szCs w:val="24"/>
        </w:rPr>
        <w:t xml:space="preserve">inhibition was considered and </w:t>
      </w:r>
      <w:proofErr w:type="spellStart"/>
      <w:r w:rsidR="00767BDE" w:rsidRPr="00CB0DF3">
        <w:rPr>
          <w:rFonts w:ascii="Times New Roman" w:eastAsia="Times New Roman" w:hAnsi="Times New Roman" w:cs="Times New Roman"/>
          <w:sz w:val="24"/>
          <w:szCs w:val="24"/>
        </w:rPr>
        <w:t>larotrectinib</w:t>
      </w:r>
      <w:proofErr w:type="spellEnd"/>
      <w:r w:rsidR="00767BDE" w:rsidRPr="00CB0DF3">
        <w:rPr>
          <w:rFonts w:ascii="Times New Roman" w:eastAsia="Times New Roman" w:hAnsi="Times New Roman" w:cs="Times New Roman"/>
          <w:sz w:val="24"/>
          <w:szCs w:val="24"/>
        </w:rPr>
        <w:t xml:space="preserve"> sought </w:t>
      </w:r>
      <w:r w:rsidR="00B919FC">
        <w:rPr>
          <w:rFonts w:ascii="Times New Roman" w:eastAsia="Times New Roman" w:hAnsi="Times New Roman" w:cs="Times New Roman"/>
          <w:sz w:val="24"/>
          <w:szCs w:val="24"/>
        </w:rPr>
        <w:t xml:space="preserve">and approved </w:t>
      </w:r>
      <w:r w:rsidR="00767BDE" w:rsidRPr="00CB0DF3">
        <w:rPr>
          <w:rFonts w:ascii="Times New Roman" w:eastAsia="Times New Roman" w:hAnsi="Times New Roman" w:cs="Times New Roman"/>
          <w:sz w:val="24"/>
          <w:szCs w:val="24"/>
        </w:rPr>
        <w:t xml:space="preserve">on </w:t>
      </w:r>
      <w:r w:rsidR="00B919FC">
        <w:rPr>
          <w:rFonts w:ascii="Times New Roman" w:eastAsia="Times New Roman" w:hAnsi="Times New Roman" w:cs="Times New Roman"/>
          <w:sz w:val="24"/>
          <w:szCs w:val="24"/>
        </w:rPr>
        <w:t xml:space="preserve">a </w:t>
      </w:r>
      <w:r w:rsidR="00767BDE" w:rsidRPr="00CB0DF3">
        <w:rPr>
          <w:rFonts w:ascii="Times New Roman" w:eastAsia="Times New Roman" w:hAnsi="Times New Roman" w:cs="Times New Roman"/>
          <w:sz w:val="24"/>
          <w:szCs w:val="24"/>
        </w:rPr>
        <w:t>compassionate</w:t>
      </w:r>
      <w:r w:rsidR="00B919FC">
        <w:rPr>
          <w:rFonts w:ascii="Times New Roman" w:eastAsia="Times New Roman" w:hAnsi="Times New Roman" w:cs="Times New Roman"/>
          <w:sz w:val="24"/>
          <w:szCs w:val="24"/>
        </w:rPr>
        <w:t>-</w:t>
      </w:r>
      <w:r w:rsidR="00767BDE" w:rsidRPr="00CB0DF3">
        <w:rPr>
          <w:rFonts w:ascii="Times New Roman" w:eastAsia="Times New Roman" w:hAnsi="Times New Roman" w:cs="Times New Roman"/>
          <w:sz w:val="24"/>
          <w:szCs w:val="24"/>
        </w:rPr>
        <w:t>use</w:t>
      </w:r>
      <w:r w:rsidR="00B919FC">
        <w:rPr>
          <w:rFonts w:ascii="Times New Roman" w:eastAsia="Times New Roman" w:hAnsi="Times New Roman" w:cs="Times New Roman"/>
          <w:sz w:val="24"/>
          <w:szCs w:val="24"/>
        </w:rPr>
        <w:t xml:space="preserve"> basis</w:t>
      </w:r>
      <w:r w:rsidR="00135B74">
        <w:rPr>
          <w:rFonts w:ascii="Times New Roman" w:eastAsia="Times New Roman" w:hAnsi="Times New Roman" w:cs="Times New Roman"/>
          <w:sz w:val="24"/>
          <w:szCs w:val="24"/>
        </w:rPr>
        <w:t xml:space="preserve"> from LOXO Oncology</w:t>
      </w:r>
      <w:r w:rsidR="00767BDE" w:rsidRPr="00CB0DF3">
        <w:rPr>
          <w:rFonts w:ascii="Times New Roman" w:eastAsia="Times New Roman" w:hAnsi="Times New Roman" w:cs="Times New Roman"/>
          <w:sz w:val="24"/>
          <w:szCs w:val="24"/>
        </w:rPr>
        <w:t xml:space="preserve">. However, </w:t>
      </w:r>
      <w:r w:rsidR="004F3DF6" w:rsidRPr="00CB0DF3">
        <w:rPr>
          <w:rFonts w:ascii="Times New Roman" w:eastAsia="Times New Roman" w:hAnsi="Times New Roman" w:cs="Times New Roman"/>
          <w:sz w:val="24"/>
          <w:szCs w:val="24"/>
        </w:rPr>
        <w:t xml:space="preserve">following </w:t>
      </w:r>
      <w:r w:rsidR="00B919FC">
        <w:rPr>
          <w:rFonts w:ascii="Times New Roman" w:eastAsia="Times New Roman" w:hAnsi="Times New Roman" w:cs="Times New Roman"/>
          <w:sz w:val="24"/>
          <w:szCs w:val="24"/>
        </w:rPr>
        <w:t>6x</w:t>
      </w:r>
      <w:r w:rsidR="0012332E" w:rsidRPr="00CB0DF3">
        <w:rPr>
          <w:rFonts w:ascii="Times New Roman" w:eastAsia="Times New Roman" w:hAnsi="Times New Roman" w:cs="Times New Roman"/>
          <w:sz w:val="24"/>
          <w:szCs w:val="24"/>
        </w:rPr>
        <w:t>VAC</w:t>
      </w:r>
      <w:r w:rsidR="004F3DF6" w:rsidRPr="00CB0DF3">
        <w:rPr>
          <w:rFonts w:ascii="Times New Roman" w:eastAsia="Times New Roman" w:hAnsi="Times New Roman" w:cs="Times New Roman"/>
          <w:sz w:val="24"/>
          <w:szCs w:val="24"/>
        </w:rPr>
        <w:t>,</w:t>
      </w:r>
      <w:r w:rsidR="00E12374" w:rsidRPr="00CB0DF3">
        <w:rPr>
          <w:rFonts w:ascii="Times New Roman" w:eastAsia="Times New Roman" w:hAnsi="Times New Roman" w:cs="Times New Roman"/>
          <w:sz w:val="24"/>
          <w:szCs w:val="24"/>
        </w:rPr>
        <w:t xml:space="preserve"> before treatment with </w:t>
      </w:r>
      <w:proofErr w:type="spellStart"/>
      <w:r w:rsidR="00E12374" w:rsidRPr="00CB0DF3">
        <w:rPr>
          <w:rFonts w:ascii="Times New Roman" w:eastAsia="Times New Roman" w:hAnsi="Times New Roman" w:cs="Times New Roman"/>
          <w:sz w:val="24"/>
          <w:szCs w:val="24"/>
        </w:rPr>
        <w:t>larotrectinib</w:t>
      </w:r>
      <w:proofErr w:type="spellEnd"/>
      <w:r w:rsidR="00E12374" w:rsidRPr="00CB0DF3">
        <w:rPr>
          <w:rFonts w:ascii="Times New Roman" w:eastAsia="Times New Roman" w:hAnsi="Times New Roman" w:cs="Times New Roman"/>
          <w:sz w:val="24"/>
          <w:szCs w:val="24"/>
        </w:rPr>
        <w:t xml:space="preserve"> could be initiated,</w:t>
      </w:r>
      <w:r w:rsidR="004F3DF6" w:rsidRPr="00CB0DF3">
        <w:rPr>
          <w:rFonts w:ascii="Times New Roman" w:eastAsia="Times New Roman" w:hAnsi="Times New Roman" w:cs="Times New Roman"/>
          <w:sz w:val="24"/>
          <w:szCs w:val="24"/>
        </w:rPr>
        <w:t xml:space="preserve"> </w:t>
      </w:r>
      <w:r w:rsidR="00B919FC">
        <w:rPr>
          <w:rFonts w:ascii="Times New Roman" w:eastAsia="Times New Roman" w:hAnsi="Times New Roman" w:cs="Times New Roman"/>
          <w:sz w:val="24"/>
          <w:szCs w:val="24"/>
        </w:rPr>
        <w:t xml:space="preserve">a </w:t>
      </w:r>
      <w:r w:rsidR="00161371" w:rsidRPr="00CB0DF3">
        <w:rPr>
          <w:rFonts w:ascii="Times New Roman" w:eastAsia="Times New Roman" w:hAnsi="Times New Roman" w:cs="Times New Roman"/>
          <w:sz w:val="24"/>
          <w:szCs w:val="24"/>
        </w:rPr>
        <w:t xml:space="preserve">dramatic reduction in tumor size was </w:t>
      </w:r>
      <w:r w:rsidR="00B919FC">
        <w:rPr>
          <w:rFonts w:ascii="Times New Roman" w:eastAsia="Times New Roman" w:hAnsi="Times New Roman" w:cs="Times New Roman"/>
          <w:sz w:val="24"/>
          <w:szCs w:val="24"/>
        </w:rPr>
        <w:t>observed</w:t>
      </w:r>
      <w:r w:rsidR="00B919FC" w:rsidRPr="00CB0DF3">
        <w:rPr>
          <w:rFonts w:ascii="Times New Roman" w:eastAsia="Times New Roman" w:hAnsi="Times New Roman" w:cs="Times New Roman"/>
          <w:sz w:val="24"/>
          <w:szCs w:val="24"/>
        </w:rPr>
        <w:t xml:space="preserve"> </w:t>
      </w:r>
      <w:r w:rsidR="0018265B">
        <w:rPr>
          <w:rFonts w:ascii="Times New Roman" w:eastAsia="Times New Roman" w:hAnsi="Times New Roman" w:cs="Times New Roman"/>
          <w:sz w:val="24"/>
          <w:szCs w:val="24"/>
        </w:rPr>
        <w:t xml:space="preserve">on MRI re-assessment, </w:t>
      </w:r>
      <w:r w:rsidR="0084639E" w:rsidRPr="00CB0DF3">
        <w:rPr>
          <w:rFonts w:ascii="Times New Roman" w:eastAsia="Times New Roman" w:hAnsi="Times New Roman" w:cs="Times New Roman"/>
          <w:sz w:val="24"/>
          <w:szCs w:val="24"/>
        </w:rPr>
        <w:t>with near complete resolution of the intracranial component</w:t>
      </w:r>
      <w:r w:rsidR="00017AE5" w:rsidRPr="00CB0DF3">
        <w:rPr>
          <w:rFonts w:ascii="Times New Roman" w:eastAsia="Times New Roman" w:hAnsi="Times New Roman" w:cs="Times New Roman"/>
          <w:sz w:val="24"/>
          <w:szCs w:val="24"/>
        </w:rPr>
        <w:t xml:space="preserve"> </w:t>
      </w:r>
      <w:r w:rsidR="00527404" w:rsidRPr="00CB0DF3">
        <w:rPr>
          <w:rFonts w:ascii="Times New Roman" w:eastAsia="Times New Roman" w:hAnsi="Times New Roman" w:cs="Times New Roman"/>
          <w:sz w:val="24"/>
          <w:szCs w:val="24"/>
        </w:rPr>
        <w:t>(Fig</w:t>
      </w:r>
      <w:r w:rsidR="0018265B">
        <w:rPr>
          <w:rFonts w:ascii="Times New Roman" w:eastAsia="Times New Roman" w:hAnsi="Times New Roman" w:cs="Times New Roman"/>
          <w:sz w:val="24"/>
          <w:szCs w:val="24"/>
        </w:rPr>
        <w:t>.</w:t>
      </w:r>
      <w:r w:rsidR="000E2BDE" w:rsidRPr="00CB0DF3">
        <w:rPr>
          <w:rFonts w:ascii="Times New Roman" w:eastAsia="Times New Roman" w:hAnsi="Times New Roman" w:cs="Times New Roman"/>
          <w:sz w:val="24"/>
          <w:szCs w:val="24"/>
        </w:rPr>
        <w:t xml:space="preserve"> 1</w:t>
      </w:r>
      <w:r w:rsidR="005653C6">
        <w:rPr>
          <w:rFonts w:ascii="Times New Roman" w:eastAsia="Times New Roman" w:hAnsi="Times New Roman" w:cs="Times New Roman"/>
          <w:sz w:val="24"/>
          <w:szCs w:val="24"/>
        </w:rPr>
        <w:t>C</w:t>
      </w:r>
      <w:r w:rsidR="00527404" w:rsidRPr="00CB0DF3">
        <w:rPr>
          <w:rFonts w:ascii="Times New Roman" w:eastAsia="Times New Roman" w:hAnsi="Times New Roman" w:cs="Times New Roman"/>
          <w:sz w:val="24"/>
          <w:szCs w:val="24"/>
        </w:rPr>
        <w:t>)</w:t>
      </w:r>
      <w:r w:rsidR="0018265B">
        <w:rPr>
          <w:rFonts w:ascii="Times New Roman" w:eastAsia="Times New Roman" w:hAnsi="Times New Roman" w:cs="Times New Roman"/>
          <w:sz w:val="24"/>
          <w:szCs w:val="24"/>
        </w:rPr>
        <w:t>. As the patient was</w:t>
      </w:r>
      <w:r w:rsidR="005653C6">
        <w:rPr>
          <w:rFonts w:ascii="Times New Roman" w:eastAsia="Times New Roman" w:hAnsi="Times New Roman" w:cs="Times New Roman"/>
          <w:sz w:val="24"/>
          <w:szCs w:val="24"/>
        </w:rPr>
        <w:t xml:space="preserve"> also</w:t>
      </w:r>
      <w:r w:rsidR="0018265B">
        <w:rPr>
          <w:rFonts w:ascii="Times New Roman" w:eastAsia="Times New Roman" w:hAnsi="Times New Roman" w:cs="Times New Roman"/>
          <w:sz w:val="24"/>
          <w:szCs w:val="24"/>
        </w:rPr>
        <w:t xml:space="preserve"> clinically well,</w:t>
      </w:r>
      <w:r w:rsidR="005832E1" w:rsidRPr="00CB0DF3">
        <w:rPr>
          <w:rFonts w:ascii="Times New Roman" w:eastAsia="Times New Roman" w:hAnsi="Times New Roman" w:cs="Times New Roman"/>
          <w:sz w:val="24"/>
          <w:szCs w:val="24"/>
        </w:rPr>
        <w:t xml:space="preserve"> </w:t>
      </w:r>
      <w:proofErr w:type="spellStart"/>
      <w:r w:rsidR="00C7560B" w:rsidRPr="00CB0DF3">
        <w:rPr>
          <w:rFonts w:ascii="Times New Roman" w:eastAsia="Times New Roman" w:hAnsi="Times New Roman" w:cs="Times New Roman"/>
          <w:sz w:val="24"/>
          <w:szCs w:val="24"/>
        </w:rPr>
        <w:t>larotrectinib</w:t>
      </w:r>
      <w:proofErr w:type="spellEnd"/>
      <w:r w:rsidR="00C7560B" w:rsidRPr="00CB0DF3">
        <w:rPr>
          <w:rFonts w:ascii="Times New Roman" w:eastAsia="Times New Roman" w:hAnsi="Times New Roman" w:cs="Times New Roman"/>
          <w:sz w:val="24"/>
          <w:szCs w:val="24"/>
        </w:rPr>
        <w:t xml:space="preserve"> was not initiated.</w:t>
      </w:r>
      <w:r w:rsidR="00C06EE1">
        <w:rPr>
          <w:rFonts w:ascii="Times New Roman" w:eastAsia="Times New Roman" w:hAnsi="Times New Roman" w:cs="Times New Roman"/>
          <w:sz w:val="24"/>
          <w:szCs w:val="24"/>
        </w:rPr>
        <w:t xml:space="preserve"> </w:t>
      </w:r>
      <w:r w:rsidR="0018265B">
        <w:rPr>
          <w:rFonts w:ascii="Times New Roman" w:eastAsia="Times New Roman" w:hAnsi="Times New Roman" w:cs="Times New Roman"/>
          <w:sz w:val="24"/>
          <w:szCs w:val="24"/>
        </w:rPr>
        <w:t xml:space="preserve">Instead, consolidation </w:t>
      </w:r>
      <w:r w:rsidR="009B299A">
        <w:rPr>
          <w:rFonts w:ascii="Times New Roman" w:eastAsia="Times New Roman" w:hAnsi="Times New Roman" w:cs="Times New Roman"/>
          <w:sz w:val="24"/>
          <w:szCs w:val="24"/>
        </w:rPr>
        <w:t xml:space="preserve">VAC chemotherapy </w:t>
      </w:r>
      <w:r w:rsidR="0018265B">
        <w:rPr>
          <w:rFonts w:ascii="Times New Roman" w:eastAsia="Times New Roman" w:hAnsi="Times New Roman" w:cs="Times New Roman"/>
          <w:sz w:val="24"/>
          <w:szCs w:val="24"/>
        </w:rPr>
        <w:t xml:space="preserve">was </w:t>
      </w:r>
      <w:r w:rsidR="009B299A">
        <w:rPr>
          <w:rFonts w:ascii="Times New Roman" w:eastAsia="Times New Roman" w:hAnsi="Times New Roman" w:cs="Times New Roman"/>
          <w:sz w:val="24"/>
          <w:szCs w:val="24"/>
        </w:rPr>
        <w:t>delivered</w:t>
      </w:r>
      <w:r w:rsidR="0018265B">
        <w:rPr>
          <w:rFonts w:ascii="Times New Roman" w:eastAsia="Times New Roman" w:hAnsi="Times New Roman" w:cs="Times New Roman"/>
          <w:sz w:val="24"/>
          <w:szCs w:val="24"/>
        </w:rPr>
        <w:t xml:space="preserve">. </w:t>
      </w:r>
      <w:r w:rsidR="00EE3CED" w:rsidRPr="00CB0DF3">
        <w:rPr>
          <w:rFonts w:ascii="Times New Roman" w:eastAsia="Times New Roman" w:hAnsi="Times New Roman" w:cs="Times New Roman"/>
          <w:sz w:val="24"/>
          <w:szCs w:val="24"/>
        </w:rPr>
        <w:t xml:space="preserve">Following </w:t>
      </w:r>
      <w:r w:rsidR="0018265B">
        <w:rPr>
          <w:rFonts w:ascii="Times New Roman" w:eastAsia="Times New Roman" w:hAnsi="Times New Roman" w:cs="Times New Roman"/>
          <w:sz w:val="24"/>
          <w:szCs w:val="24"/>
        </w:rPr>
        <w:t>9x</w:t>
      </w:r>
      <w:r w:rsidR="00991C15" w:rsidRPr="00CB0DF3">
        <w:rPr>
          <w:rFonts w:ascii="Times New Roman" w:eastAsia="Times New Roman" w:hAnsi="Times New Roman" w:cs="Times New Roman"/>
          <w:sz w:val="24"/>
          <w:szCs w:val="24"/>
        </w:rPr>
        <w:t>VAC</w:t>
      </w:r>
      <w:r w:rsidR="00407746" w:rsidRPr="00CB0DF3">
        <w:rPr>
          <w:rFonts w:ascii="Times New Roman" w:eastAsia="Times New Roman" w:hAnsi="Times New Roman" w:cs="Times New Roman"/>
          <w:sz w:val="24"/>
          <w:szCs w:val="24"/>
        </w:rPr>
        <w:t xml:space="preserve">, </w:t>
      </w:r>
      <w:r w:rsidR="000C12A3">
        <w:rPr>
          <w:rFonts w:ascii="Times New Roman" w:eastAsia="Times New Roman" w:hAnsi="Times New Roman" w:cs="Times New Roman"/>
          <w:sz w:val="24"/>
          <w:szCs w:val="24"/>
        </w:rPr>
        <w:t>the</w:t>
      </w:r>
      <w:r w:rsidR="00407746" w:rsidRPr="00CB0DF3">
        <w:rPr>
          <w:rFonts w:ascii="Times New Roman" w:eastAsia="Times New Roman" w:hAnsi="Times New Roman" w:cs="Times New Roman"/>
          <w:sz w:val="24"/>
          <w:szCs w:val="24"/>
        </w:rPr>
        <w:t xml:space="preserve"> </w:t>
      </w:r>
      <w:r w:rsidR="00E64DC0" w:rsidRPr="00CB0DF3">
        <w:rPr>
          <w:rFonts w:ascii="Times New Roman" w:eastAsia="Times New Roman" w:hAnsi="Times New Roman" w:cs="Times New Roman"/>
          <w:sz w:val="24"/>
          <w:szCs w:val="24"/>
        </w:rPr>
        <w:t>excellent</w:t>
      </w:r>
      <w:r w:rsidR="00407746" w:rsidRPr="00CB0DF3">
        <w:rPr>
          <w:rFonts w:ascii="Times New Roman" w:eastAsia="Times New Roman" w:hAnsi="Times New Roman" w:cs="Times New Roman"/>
          <w:sz w:val="24"/>
          <w:szCs w:val="24"/>
        </w:rPr>
        <w:t xml:space="preserve"> </w:t>
      </w:r>
      <w:r w:rsidR="00EE3CED" w:rsidRPr="00CB0DF3">
        <w:rPr>
          <w:rFonts w:ascii="Times New Roman" w:eastAsia="Times New Roman" w:hAnsi="Times New Roman" w:cs="Times New Roman"/>
          <w:sz w:val="24"/>
          <w:szCs w:val="24"/>
        </w:rPr>
        <w:t>radiological and clinical</w:t>
      </w:r>
      <w:r w:rsidR="00407746" w:rsidRPr="00CB0DF3">
        <w:rPr>
          <w:rFonts w:ascii="Times New Roman" w:eastAsia="Times New Roman" w:hAnsi="Times New Roman" w:cs="Times New Roman"/>
          <w:sz w:val="24"/>
          <w:szCs w:val="24"/>
        </w:rPr>
        <w:t xml:space="preserve"> response</w:t>
      </w:r>
      <w:r w:rsidR="000C12A3">
        <w:rPr>
          <w:rFonts w:ascii="Times New Roman" w:eastAsia="Times New Roman" w:hAnsi="Times New Roman" w:cs="Times New Roman"/>
          <w:sz w:val="24"/>
          <w:szCs w:val="24"/>
        </w:rPr>
        <w:t xml:space="preserve"> was maintained</w:t>
      </w:r>
      <w:r w:rsidR="00EE3CED" w:rsidRPr="00CB0DF3">
        <w:rPr>
          <w:rFonts w:ascii="Times New Roman" w:eastAsia="Times New Roman" w:hAnsi="Times New Roman" w:cs="Times New Roman"/>
          <w:sz w:val="24"/>
          <w:szCs w:val="24"/>
        </w:rPr>
        <w:t xml:space="preserve">, with only </w:t>
      </w:r>
      <w:r w:rsidR="00EE3CED" w:rsidRPr="00CB0DF3">
        <w:rPr>
          <w:rFonts w:ascii="Times New Roman" w:eastAsia="Times New Roman" w:hAnsi="Times New Roman" w:cs="Times New Roman"/>
          <w:sz w:val="24"/>
          <w:szCs w:val="24"/>
        </w:rPr>
        <w:lastRenderedPageBreak/>
        <w:t>a rind of residual tissue</w:t>
      </w:r>
      <w:r w:rsidR="000C12A3">
        <w:rPr>
          <w:rFonts w:ascii="Times New Roman" w:eastAsia="Times New Roman" w:hAnsi="Times New Roman" w:cs="Times New Roman"/>
          <w:sz w:val="24"/>
          <w:szCs w:val="24"/>
        </w:rPr>
        <w:t xml:space="preserve"> seen</w:t>
      </w:r>
      <w:r w:rsidR="000E2BDE" w:rsidRPr="00CB0DF3">
        <w:rPr>
          <w:rFonts w:ascii="Times New Roman" w:eastAsia="Times New Roman" w:hAnsi="Times New Roman" w:cs="Times New Roman"/>
          <w:sz w:val="24"/>
          <w:szCs w:val="24"/>
        </w:rPr>
        <w:t xml:space="preserve"> (Fig</w:t>
      </w:r>
      <w:r w:rsidR="000C12A3">
        <w:rPr>
          <w:rFonts w:ascii="Times New Roman" w:eastAsia="Times New Roman" w:hAnsi="Times New Roman" w:cs="Times New Roman"/>
          <w:sz w:val="24"/>
          <w:szCs w:val="24"/>
        </w:rPr>
        <w:t>.</w:t>
      </w:r>
      <w:r w:rsidR="000E2BDE" w:rsidRPr="00CB0DF3">
        <w:rPr>
          <w:rFonts w:ascii="Times New Roman" w:eastAsia="Times New Roman" w:hAnsi="Times New Roman" w:cs="Times New Roman"/>
          <w:sz w:val="24"/>
          <w:szCs w:val="24"/>
        </w:rPr>
        <w:t xml:space="preserve"> 1</w:t>
      </w:r>
      <w:r w:rsidR="005653C6">
        <w:rPr>
          <w:rFonts w:ascii="Times New Roman" w:eastAsia="Times New Roman" w:hAnsi="Times New Roman" w:cs="Times New Roman"/>
          <w:sz w:val="24"/>
          <w:szCs w:val="24"/>
        </w:rPr>
        <w:t>D</w:t>
      </w:r>
      <w:r w:rsidR="000E2BDE" w:rsidRPr="00CB0DF3">
        <w:rPr>
          <w:rFonts w:ascii="Times New Roman" w:eastAsia="Times New Roman" w:hAnsi="Times New Roman" w:cs="Times New Roman"/>
          <w:sz w:val="24"/>
          <w:szCs w:val="24"/>
        </w:rPr>
        <w:t>)</w:t>
      </w:r>
      <w:r w:rsidR="00EE3CED" w:rsidRPr="00CB0DF3">
        <w:rPr>
          <w:rFonts w:ascii="Times New Roman" w:eastAsia="Times New Roman" w:hAnsi="Times New Roman" w:cs="Times New Roman"/>
          <w:sz w:val="24"/>
          <w:szCs w:val="24"/>
        </w:rPr>
        <w:t xml:space="preserve">. </w:t>
      </w:r>
      <w:r w:rsidR="00BD72D9" w:rsidRPr="00BD72D9">
        <w:rPr>
          <w:rFonts w:ascii="Times New Roman" w:eastAsia="Times New Roman" w:hAnsi="Times New Roman" w:cs="Times New Roman"/>
          <w:sz w:val="24"/>
          <w:szCs w:val="24"/>
        </w:rPr>
        <w:t xml:space="preserve">Ocular movements, ptosis, proptosis and nystagmus </w:t>
      </w:r>
      <w:r w:rsidR="009B299A">
        <w:rPr>
          <w:rFonts w:ascii="Times New Roman" w:eastAsia="Times New Roman" w:hAnsi="Times New Roman" w:cs="Times New Roman"/>
          <w:sz w:val="24"/>
          <w:szCs w:val="24"/>
        </w:rPr>
        <w:t xml:space="preserve">all had </w:t>
      </w:r>
      <w:r w:rsidR="00BD72D9" w:rsidRPr="00BD72D9">
        <w:rPr>
          <w:rFonts w:ascii="Times New Roman" w:eastAsia="Times New Roman" w:hAnsi="Times New Roman" w:cs="Times New Roman"/>
          <w:sz w:val="24"/>
          <w:szCs w:val="24"/>
        </w:rPr>
        <w:t xml:space="preserve">completely normalized by this stage. </w:t>
      </w:r>
      <w:r w:rsidR="008D0659">
        <w:rPr>
          <w:rFonts w:ascii="Times New Roman" w:eastAsia="Times New Roman" w:hAnsi="Times New Roman" w:cs="Times New Roman"/>
          <w:sz w:val="24"/>
          <w:szCs w:val="24"/>
        </w:rPr>
        <w:t>Minor reduction in residual disease</w:t>
      </w:r>
      <w:r w:rsidR="005653C6">
        <w:rPr>
          <w:rFonts w:ascii="Times New Roman" w:eastAsia="Times New Roman" w:hAnsi="Times New Roman" w:cs="Times New Roman"/>
          <w:sz w:val="24"/>
          <w:szCs w:val="24"/>
        </w:rPr>
        <w:t xml:space="preserve"> </w:t>
      </w:r>
      <w:r w:rsidR="00C40440">
        <w:rPr>
          <w:rFonts w:ascii="Times New Roman" w:eastAsia="Times New Roman" w:hAnsi="Times New Roman" w:cs="Times New Roman"/>
          <w:sz w:val="24"/>
          <w:szCs w:val="24"/>
        </w:rPr>
        <w:t xml:space="preserve">size </w:t>
      </w:r>
      <w:r w:rsidR="005653C6">
        <w:rPr>
          <w:rFonts w:ascii="Times New Roman" w:eastAsia="Times New Roman" w:hAnsi="Times New Roman" w:cs="Times New Roman"/>
          <w:sz w:val="24"/>
          <w:szCs w:val="24"/>
        </w:rPr>
        <w:t>w</w:t>
      </w:r>
      <w:r w:rsidR="00C40440">
        <w:rPr>
          <w:rFonts w:ascii="Times New Roman" w:eastAsia="Times New Roman" w:hAnsi="Times New Roman" w:cs="Times New Roman"/>
          <w:sz w:val="24"/>
          <w:szCs w:val="24"/>
        </w:rPr>
        <w:t>as</w:t>
      </w:r>
      <w:r w:rsidR="005653C6">
        <w:rPr>
          <w:rFonts w:ascii="Times New Roman" w:eastAsia="Times New Roman" w:hAnsi="Times New Roman" w:cs="Times New Roman"/>
          <w:sz w:val="24"/>
          <w:szCs w:val="24"/>
        </w:rPr>
        <w:t xml:space="preserve"> observed on serial follow-up surveillance imaging</w:t>
      </w:r>
      <w:r w:rsidR="005653C6" w:rsidRPr="00CB0DF3">
        <w:rPr>
          <w:rFonts w:ascii="Times New Roman" w:eastAsia="Times New Roman" w:hAnsi="Times New Roman" w:cs="Times New Roman"/>
          <w:sz w:val="24"/>
          <w:szCs w:val="24"/>
        </w:rPr>
        <w:t xml:space="preserve"> (Fig</w:t>
      </w:r>
      <w:r w:rsidR="005653C6">
        <w:rPr>
          <w:rFonts w:ascii="Times New Roman" w:eastAsia="Times New Roman" w:hAnsi="Times New Roman" w:cs="Times New Roman"/>
          <w:sz w:val="24"/>
          <w:szCs w:val="24"/>
        </w:rPr>
        <w:t>.</w:t>
      </w:r>
      <w:r w:rsidR="005653C6" w:rsidRPr="00CB0DF3">
        <w:rPr>
          <w:rFonts w:ascii="Times New Roman" w:eastAsia="Times New Roman" w:hAnsi="Times New Roman" w:cs="Times New Roman"/>
          <w:sz w:val="24"/>
          <w:szCs w:val="24"/>
        </w:rPr>
        <w:t xml:space="preserve"> 1</w:t>
      </w:r>
      <w:r w:rsidR="005653C6">
        <w:rPr>
          <w:rFonts w:ascii="Times New Roman" w:eastAsia="Times New Roman" w:hAnsi="Times New Roman" w:cs="Times New Roman"/>
          <w:sz w:val="24"/>
          <w:szCs w:val="24"/>
        </w:rPr>
        <w:t>E/F</w:t>
      </w:r>
      <w:r w:rsidR="005653C6" w:rsidRPr="00CB0DF3">
        <w:rPr>
          <w:rFonts w:ascii="Times New Roman" w:eastAsia="Times New Roman" w:hAnsi="Times New Roman" w:cs="Times New Roman"/>
          <w:sz w:val="24"/>
          <w:szCs w:val="24"/>
        </w:rPr>
        <w:t>).</w:t>
      </w:r>
      <w:r w:rsidR="005653C6">
        <w:rPr>
          <w:rFonts w:ascii="Times New Roman" w:eastAsia="Times New Roman" w:hAnsi="Times New Roman" w:cs="Times New Roman"/>
          <w:sz w:val="24"/>
          <w:szCs w:val="24"/>
        </w:rPr>
        <w:t xml:space="preserve"> </w:t>
      </w:r>
      <w:r w:rsidR="00EF0ED3" w:rsidRPr="00CB0DF3">
        <w:rPr>
          <w:rFonts w:ascii="Times New Roman" w:eastAsia="Times New Roman" w:hAnsi="Times New Roman" w:cs="Times New Roman"/>
          <w:sz w:val="24"/>
          <w:szCs w:val="24"/>
        </w:rPr>
        <w:t xml:space="preserve">Now </w:t>
      </w:r>
      <w:r w:rsidR="000C12A3">
        <w:rPr>
          <w:rFonts w:ascii="Times New Roman" w:eastAsia="Times New Roman" w:hAnsi="Times New Roman" w:cs="Times New Roman"/>
          <w:sz w:val="24"/>
          <w:szCs w:val="24"/>
        </w:rPr>
        <w:t>31 months-of-age and 22 months following end-of-treatment</w:t>
      </w:r>
      <w:r w:rsidR="00EF0ED3" w:rsidRPr="00CB0DF3">
        <w:rPr>
          <w:rFonts w:ascii="Times New Roman" w:eastAsia="Times New Roman" w:hAnsi="Times New Roman" w:cs="Times New Roman"/>
          <w:sz w:val="24"/>
          <w:szCs w:val="24"/>
        </w:rPr>
        <w:t xml:space="preserve">, the child remains </w:t>
      </w:r>
      <w:r w:rsidR="005653C6">
        <w:rPr>
          <w:rFonts w:ascii="Times New Roman" w:eastAsia="Times New Roman" w:hAnsi="Times New Roman" w:cs="Times New Roman"/>
          <w:sz w:val="24"/>
          <w:szCs w:val="24"/>
        </w:rPr>
        <w:t xml:space="preserve">clinically </w:t>
      </w:r>
      <w:r w:rsidR="000C12A3">
        <w:rPr>
          <w:rFonts w:ascii="Times New Roman" w:eastAsia="Times New Roman" w:hAnsi="Times New Roman" w:cs="Times New Roman"/>
          <w:sz w:val="24"/>
          <w:szCs w:val="24"/>
        </w:rPr>
        <w:t>well</w:t>
      </w:r>
      <w:r w:rsidR="005653C6">
        <w:rPr>
          <w:rFonts w:ascii="Times New Roman" w:eastAsia="Times New Roman" w:hAnsi="Times New Roman" w:cs="Times New Roman"/>
          <w:sz w:val="24"/>
          <w:szCs w:val="24"/>
        </w:rPr>
        <w:t>.</w:t>
      </w:r>
    </w:p>
    <w:p w14:paraId="5B397D63" w14:textId="77777777" w:rsidR="00737351" w:rsidRDefault="00737351" w:rsidP="00737351">
      <w:pPr>
        <w:spacing w:after="0" w:line="480" w:lineRule="auto"/>
        <w:jc w:val="both"/>
        <w:rPr>
          <w:rFonts w:ascii="Times New Roman" w:eastAsia="Times New Roman" w:hAnsi="Times New Roman" w:cs="Times New Roman"/>
          <w:sz w:val="24"/>
          <w:szCs w:val="24"/>
        </w:rPr>
      </w:pPr>
    </w:p>
    <w:p w14:paraId="5529104C" w14:textId="613914D6" w:rsidR="00BE5CF2" w:rsidRPr="00737351" w:rsidRDefault="006948B5" w:rsidP="00737351">
      <w:pPr>
        <w:spacing w:after="0" w:line="480" w:lineRule="auto"/>
        <w:jc w:val="both"/>
        <w:rPr>
          <w:rFonts w:ascii="Times New Roman" w:eastAsia="Times New Roman" w:hAnsi="Times New Roman" w:cs="Times New Roman"/>
          <w:sz w:val="24"/>
          <w:szCs w:val="24"/>
        </w:rPr>
      </w:pPr>
      <w:r w:rsidRPr="00CB0DF3">
        <w:rPr>
          <w:rFonts w:ascii="Times New Roman" w:hAnsi="Times New Roman" w:cs="Times New Roman"/>
          <w:bCs/>
          <w:sz w:val="24"/>
          <w:szCs w:val="24"/>
        </w:rPr>
        <w:t>The natural history of CIFS</w:t>
      </w:r>
      <w:r w:rsidR="002A015F">
        <w:rPr>
          <w:rFonts w:ascii="Times New Roman" w:hAnsi="Times New Roman" w:cs="Times New Roman"/>
          <w:bCs/>
          <w:sz w:val="24"/>
          <w:szCs w:val="24"/>
        </w:rPr>
        <w:t xml:space="preserve"> in many cases</w:t>
      </w:r>
      <w:r w:rsidRPr="00CB0DF3">
        <w:rPr>
          <w:rFonts w:ascii="Times New Roman" w:hAnsi="Times New Roman" w:cs="Times New Roman"/>
          <w:bCs/>
          <w:sz w:val="24"/>
          <w:szCs w:val="24"/>
        </w:rPr>
        <w:t xml:space="preserve"> </w:t>
      </w:r>
      <w:r w:rsidR="00C40440">
        <w:rPr>
          <w:rFonts w:ascii="Times New Roman" w:hAnsi="Times New Roman" w:cs="Times New Roman"/>
          <w:bCs/>
          <w:sz w:val="24"/>
          <w:szCs w:val="24"/>
        </w:rPr>
        <w:t>allows</w:t>
      </w:r>
      <w:r w:rsidRPr="00CB0DF3">
        <w:rPr>
          <w:rFonts w:ascii="Times New Roman" w:hAnsi="Times New Roman" w:cs="Times New Roman"/>
          <w:bCs/>
          <w:sz w:val="24"/>
          <w:szCs w:val="24"/>
        </w:rPr>
        <w:t xml:space="preserve"> conservative management</w:t>
      </w:r>
      <w:r w:rsidR="002B18F8" w:rsidRPr="00CB0DF3">
        <w:rPr>
          <w:rFonts w:ascii="Times New Roman" w:hAnsi="Times New Roman" w:cs="Times New Roman"/>
          <w:bCs/>
          <w:sz w:val="24"/>
          <w:szCs w:val="24"/>
        </w:rPr>
        <w:t>, with non-mut</w:t>
      </w:r>
      <w:r w:rsidR="00D864B1" w:rsidRPr="00CB0DF3">
        <w:rPr>
          <w:rFonts w:ascii="Times New Roman" w:hAnsi="Times New Roman" w:cs="Times New Roman"/>
          <w:bCs/>
          <w:sz w:val="24"/>
          <w:szCs w:val="24"/>
        </w:rPr>
        <w:t>i</w:t>
      </w:r>
      <w:r w:rsidR="002B18F8" w:rsidRPr="00CB0DF3">
        <w:rPr>
          <w:rFonts w:ascii="Times New Roman" w:hAnsi="Times New Roman" w:cs="Times New Roman"/>
          <w:bCs/>
          <w:sz w:val="24"/>
          <w:szCs w:val="24"/>
        </w:rPr>
        <w:t>lating wide surgical resection the mainstay of treatment</w:t>
      </w:r>
      <w:r w:rsidR="00D864B1" w:rsidRPr="00CB0DF3">
        <w:rPr>
          <w:rFonts w:ascii="Times New Roman" w:hAnsi="Times New Roman" w:cs="Times New Roman"/>
          <w:bCs/>
          <w:sz w:val="24"/>
          <w:szCs w:val="24"/>
        </w:rPr>
        <w:t>, sometimes with n</w:t>
      </w:r>
      <w:r w:rsidR="00756152" w:rsidRPr="00CB0DF3">
        <w:rPr>
          <w:rFonts w:ascii="Times New Roman" w:hAnsi="Times New Roman" w:cs="Times New Roman"/>
          <w:bCs/>
          <w:sz w:val="24"/>
          <w:szCs w:val="24"/>
        </w:rPr>
        <w:t xml:space="preserve">eo-adjuvant </w:t>
      </w:r>
      <w:r w:rsidR="00D864B1" w:rsidRPr="00CB0DF3">
        <w:rPr>
          <w:rFonts w:ascii="Times New Roman" w:hAnsi="Times New Roman" w:cs="Times New Roman"/>
          <w:bCs/>
          <w:sz w:val="24"/>
          <w:szCs w:val="24"/>
        </w:rPr>
        <w:t>chemotherapy</w:t>
      </w:r>
      <w:r w:rsidR="00D864B1"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1u9ml41veg","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D864B1"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D864B1" w:rsidRPr="00CB0DF3">
        <w:rPr>
          <w:rFonts w:ascii="Times New Roman" w:hAnsi="Times New Roman" w:cs="Times New Roman"/>
          <w:bCs/>
          <w:sz w:val="24"/>
          <w:szCs w:val="24"/>
        </w:rPr>
        <w:fldChar w:fldCharType="end"/>
      </w:r>
      <w:r w:rsidR="00D864B1" w:rsidRPr="00CB0DF3">
        <w:rPr>
          <w:rFonts w:ascii="Times New Roman" w:hAnsi="Times New Roman" w:cs="Times New Roman"/>
          <w:bCs/>
          <w:sz w:val="24"/>
          <w:szCs w:val="24"/>
        </w:rPr>
        <w:t xml:space="preserve">. </w:t>
      </w:r>
      <w:r w:rsidR="00721BE9">
        <w:rPr>
          <w:rFonts w:ascii="Times New Roman" w:hAnsi="Times New Roman" w:cs="Times New Roman"/>
          <w:bCs/>
          <w:sz w:val="24"/>
          <w:szCs w:val="24"/>
        </w:rPr>
        <w:t>F</w:t>
      </w:r>
      <w:r w:rsidRPr="00CB0DF3">
        <w:rPr>
          <w:rFonts w:ascii="Times New Roman" w:hAnsi="Times New Roman" w:cs="Times New Roman"/>
          <w:bCs/>
          <w:sz w:val="24"/>
          <w:szCs w:val="24"/>
        </w:rPr>
        <w:t>or non-</w:t>
      </w:r>
      <w:proofErr w:type="spellStart"/>
      <w:r w:rsidRPr="00CB0DF3">
        <w:rPr>
          <w:rFonts w:ascii="Times New Roman" w:hAnsi="Times New Roman" w:cs="Times New Roman"/>
          <w:bCs/>
          <w:sz w:val="24"/>
          <w:szCs w:val="24"/>
        </w:rPr>
        <w:t>resectable</w:t>
      </w:r>
      <w:proofErr w:type="spellEnd"/>
      <w:r w:rsidRPr="00CB0DF3">
        <w:rPr>
          <w:rFonts w:ascii="Times New Roman" w:hAnsi="Times New Roman" w:cs="Times New Roman"/>
          <w:bCs/>
          <w:sz w:val="24"/>
          <w:szCs w:val="24"/>
        </w:rPr>
        <w:t xml:space="preserve"> tumors</w:t>
      </w:r>
      <w:r w:rsidR="006209EB">
        <w:rPr>
          <w:rFonts w:ascii="Times New Roman" w:hAnsi="Times New Roman" w:cs="Times New Roman"/>
          <w:bCs/>
          <w:sz w:val="24"/>
          <w:szCs w:val="24"/>
        </w:rPr>
        <w:t xml:space="preserve">, </w:t>
      </w:r>
      <w:r w:rsidR="002A015F">
        <w:rPr>
          <w:rFonts w:ascii="Times New Roman" w:hAnsi="Times New Roman" w:cs="Times New Roman"/>
          <w:bCs/>
          <w:sz w:val="24"/>
          <w:szCs w:val="24"/>
        </w:rPr>
        <w:t xml:space="preserve">VA </w:t>
      </w:r>
      <w:r w:rsidRPr="00CB0DF3">
        <w:rPr>
          <w:rFonts w:ascii="Times New Roman" w:hAnsi="Times New Roman" w:cs="Times New Roman"/>
          <w:bCs/>
          <w:sz w:val="24"/>
          <w:szCs w:val="24"/>
        </w:rPr>
        <w:t xml:space="preserve">chemotherapy </w:t>
      </w:r>
      <w:r w:rsidR="00721BE9">
        <w:rPr>
          <w:rFonts w:ascii="Times New Roman" w:hAnsi="Times New Roman" w:cs="Times New Roman"/>
          <w:bCs/>
          <w:sz w:val="24"/>
          <w:szCs w:val="24"/>
        </w:rPr>
        <w:t>is</w:t>
      </w:r>
      <w:r w:rsidR="00721BE9" w:rsidRPr="00CB0DF3">
        <w:rPr>
          <w:rFonts w:ascii="Times New Roman" w:hAnsi="Times New Roman" w:cs="Times New Roman"/>
          <w:bCs/>
          <w:sz w:val="24"/>
          <w:szCs w:val="24"/>
        </w:rPr>
        <w:t xml:space="preserve"> </w:t>
      </w:r>
      <w:r w:rsidRPr="00CB0DF3">
        <w:rPr>
          <w:rFonts w:ascii="Times New Roman" w:hAnsi="Times New Roman" w:cs="Times New Roman"/>
          <w:bCs/>
          <w:sz w:val="24"/>
          <w:szCs w:val="24"/>
        </w:rPr>
        <w:t xml:space="preserve">sufficient to achieve cure in </w:t>
      </w:r>
      <w:r w:rsidR="00C40440">
        <w:rPr>
          <w:rFonts w:ascii="Times New Roman" w:hAnsi="Times New Roman" w:cs="Times New Roman"/>
          <w:bCs/>
          <w:sz w:val="24"/>
          <w:szCs w:val="24"/>
        </w:rPr>
        <w:t>most</w:t>
      </w:r>
      <w:r w:rsidRPr="00CB0DF3">
        <w:rPr>
          <w:rFonts w:ascii="Times New Roman" w:hAnsi="Times New Roman" w:cs="Times New Roman"/>
          <w:bCs/>
          <w:sz w:val="24"/>
          <w:szCs w:val="24"/>
        </w:rPr>
        <w:t xml:space="preserve"> patients</w:t>
      </w:r>
      <w:r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1se12bds8q","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Pr="00CB0DF3">
        <w:rPr>
          <w:rFonts w:ascii="Times New Roman" w:hAnsi="Times New Roman" w:cs="Times New Roman"/>
          <w:bCs/>
          <w:sz w:val="24"/>
          <w:szCs w:val="24"/>
        </w:rPr>
        <w:fldChar w:fldCharType="end"/>
      </w:r>
      <w:r w:rsidRPr="00CB0DF3">
        <w:rPr>
          <w:rFonts w:ascii="Times New Roman" w:hAnsi="Times New Roman" w:cs="Times New Roman"/>
          <w:bCs/>
          <w:sz w:val="24"/>
          <w:szCs w:val="24"/>
        </w:rPr>
        <w:t xml:space="preserve">. </w:t>
      </w:r>
      <w:r w:rsidR="000E5BF5">
        <w:rPr>
          <w:rFonts w:ascii="Times New Roman" w:hAnsi="Times New Roman" w:cs="Times New Roman"/>
          <w:bCs/>
          <w:sz w:val="24"/>
          <w:szCs w:val="24"/>
        </w:rPr>
        <w:t>W</w:t>
      </w:r>
      <w:r w:rsidR="00BE5CF2" w:rsidRPr="00CB0DF3">
        <w:rPr>
          <w:rFonts w:ascii="Times New Roman" w:hAnsi="Times New Roman" w:cs="Times New Roman"/>
          <w:bCs/>
          <w:sz w:val="24"/>
          <w:szCs w:val="24"/>
        </w:rPr>
        <w:t>here</w:t>
      </w:r>
      <w:r w:rsidR="00B40831">
        <w:rPr>
          <w:rFonts w:ascii="Times New Roman" w:hAnsi="Times New Roman" w:cs="Times New Roman"/>
          <w:bCs/>
          <w:sz w:val="24"/>
          <w:szCs w:val="24"/>
        </w:rPr>
        <w:t xml:space="preserve"> </w:t>
      </w:r>
      <w:r w:rsidR="00540518">
        <w:rPr>
          <w:rFonts w:ascii="Times New Roman" w:hAnsi="Times New Roman" w:cs="Times New Roman"/>
          <w:bCs/>
          <w:sz w:val="24"/>
          <w:szCs w:val="24"/>
        </w:rPr>
        <w:t xml:space="preserve">the tumor remains inoperable following </w:t>
      </w:r>
      <w:r w:rsidR="00C40440">
        <w:rPr>
          <w:rFonts w:ascii="Times New Roman" w:hAnsi="Times New Roman" w:cs="Times New Roman"/>
          <w:bCs/>
          <w:sz w:val="24"/>
          <w:szCs w:val="24"/>
        </w:rPr>
        <w:t xml:space="preserve">VA </w:t>
      </w:r>
      <w:r w:rsidR="00540518">
        <w:rPr>
          <w:rFonts w:ascii="Times New Roman" w:hAnsi="Times New Roman" w:cs="Times New Roman"/>
          <w:bCs/>
          <w:sz w:val="24"/>
          <w:szCs w:val="24"/>
        </w:rPr>
        <w:t>induction chemotherapy</w:t>
      </w:r>
      <w:r w:rsidR="00BE5CF2" w:rsidRPr="00CB0DF3">
        <w:rPr>
          <w:rFonts w:ascii="Times New Roman" w:hAnsi="Times New Roman" w:cs="Times New Roman"/>
          <w:bCs/>
          <w:sz w:val="24"/>
          <w:szCs w:val="24"/>
        </w:rPr>
        <w:t xml:space="preserve">, ifosfamide (IVA) or cyclophosphamide (VAC) </w:t>
      </w:r>
      <w:r w:rsidR="006209EB">
        <w:rPr>
          <w:rFonts w:ascii="Times New Roman" w:hAnsi="Times New Roman" w:cs="Times New Roman"/>
          <w:bCs/>
          <w:sz w:val="24"/>
          <w:szCs w:val="24"/>
        </w:rPr>
        <w:t>can be</w:t>
      </w:r>
      <w:r w:rsidR="006209EB" w:rsidRPr="00CB0DF3">
        <w:rPr>
          <w:rFonts w:ascii="Times New Roman" w:hAnsi="Times New Roman" w:cs="Times New Roman"/>
          <w:bCs/>
          <w:sz w:val="24"/>
          <w:szCs w:val="24"/>
        </w:rPr>
        <w:t xml:space="preserve"> </w:t>
      </w:r>
      <w:r w:rsidR="00BE5CF2" w:rsidRPr="00CB0DF3">
        <w:rPr>
          <w:rFonts w:ascii="Times New Roman" w:hAnsi="Times New Roman" w:cs="Times New Roman"/>
          <w:bCs/>
          <w:sz w:val="24"/>
          <w:szCs w:val="24"/>
        </w:rPr>
        <w:t>added</w:t>
      </w:r>
      <w:r w:rsidR="00BE5CF2"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e13ego023","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BE5CF2"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BE5CF2" w:rsidRPr="00CB0DF3">
        <w:rPr>
          <w:rFonts w:ascii="Times New Roman" w:hAnsi="Times New Roman" w:cs="Times New Roman"/>
          <w:bCs/>
          <w:sz w:val="24"/>
          <w:szCs w:val="24"/>
        </w:rPr>
        <w:fldChar w:fldCharType="end"/>
      </w:r>
      <w:r w:rsidR="00737351">
        <w:rPr>
          <w:rFonts w:ascii="Times New Roman" w:hAnsi="Times New Roman" w:cs="Times New Roman"/>
          <w:bCs/>
          <w:sz w:val="24"/>
          <w:szCs w:val="24"/>
        </w:rPr>
        <w:t xml:space="preserve">. </w:t>
      </w:r>
      <w:r w:rsidR="00C40440">
        <w:rPr>
          <w:rFonts w:ascii="Times New Roman" w:hAnsi="Times New Roman" w:cs="Times New Roman"/>
          <w:bCs/>
          <w:sz w:val="24"/>
          <w:szCs w:val="24"/>
        </w:rPr>
        <w:t xml:space="preserve">Of note, </w:t>
      </w:r>
      <w:r w:rsidR="00C40440">
        <w:rPr>
          <w:rFonts w:ascii="Times New Roman" w:eastAsia="Times New Roman" w:hAnsi="Times New Roman" w:cs="Times New Roman"/>
          <w:sz w:val="24"/>
          <w:szCs w:val="24"/>
        </w:rPr>
        <w:t xml:space="preserve">VAC was commenced upfront in our patient due to sudden clinical deterioration and radiological progression just as the diagnosis was confirmed. </w:t>
      </w:r>
      <w:r w:rsidR="00BE5CF2" w:rsidRPr="00CB0DF3">
        <w:rPr>
          <w:rFonts w:ascii="Times New Roman" w:hAnsi="Times New Roman" w:cs="Times New Roman"/>
          <w:bCs/>
          <w:sz w:val="24"/>
          <w:szCs w:val="24"/>
        </w:rPr>
        <w:t>EpSSG guidance also aims to avoid alkylating agents or anthracycline</w:t>
      </w:r>
      <w:r w:rsidR="00FB4641">
        <w:rPr>
          <w:rFonts w:ascii="Times New Roman" w:hAnsi="Times New Roman" w:cs="Times New Roman"/>
          <w:bCs/>
          <w:sz w:val="24"/>
          <w:szCs w:val="24"/>
        </w:rPr>
        <w:t>-</w:t>
      </w:r>
      <w:r w:rsidR="00BE5CF2" w:rsidRPr="00CB0DF3">
        <w:rPr>
          <w:rFonts w:ascii="Times New Roman" w:hAnsi="Times New Roman" w:cs="Times New Roman"/>
          <w:bCs/>
          <w:sz w:val="24"/>
          <w:szCs w:val="24"/>
        </w:rPr>
        <w:t xml:space="preserve">based chemotherapy </w:t>
      </w:r>
      <w:r w:rsidR="000E5BF5">
        <w:rPr>
          <w:rFonts w:ascii="Times New Roman" w:hAnsi="Times New Roman" w:cs="Times New Roman"/>
          <w:bCs/>
          <w:sz w:val="24"/>
          <w:szCs w:val="24"/>
        </w:rPr>
        <w:t>due to</w:t>
      </w:r>
      <w:r w:rsidR="00BE5CF2" w:rsidRPr="00CB0DF3">
        <w:rPr>
          <w:rFonts w:ascii="Times New Roman" w:hAnsi="Times New Roman" w:cs="Times New Roman"/>
          <w:bCs/>
          <w:sz w:val="24"/>
          <w:szCs w:val="24"/>
        </w:rPr>
        <w:t xml:space="preserve"> long</w:t>
      </w:r>
      <w:r w:rsidR="00FB4641">
        <w:rPr>
          <w:rFonts w:ascii="Times New Roman" w:hAnsi="Times New Roman" w:cs="Times New Roman"/>
          <w:bCs/>
          <w:sz w:val="24"/>
          <w:szCs w:val="24"/>
        </w:rPr>
        <w:t>-</w:t>
      </w:r>
      <w:r w:rsidR="00BE5CF2" w:rsidRPr="00CB0DF3">
        <w:rPr>
          <w:rFonts w:ascii="Times New Roman" w:hAnsi="Times New Roman" w:cs="Times New Roman"/>
          <w:bCs/>
          <w:sz w:val="24"/>
          <w:szCs w:val="24"/>
        </w:rPr>
        <w:t>term adverse</w:t>
      </w:r>
      <w:r w:rsidR="000E5BF5">
        <w:rPr>
          <w:rFonts w:ascii="Times New Roman" w:hAnsi="Times New Roman" w:cs="Times New Roman"/>
          <w:bCs/>
          <w:sz w:val="24"/>
          <w:szCs w:val="24"/>
        </w:rPr>
        <w:t>-</w:t>
      </w:r>
      <w:r w:rsidR="00BE5CF2" w:rsidRPr="00CB0DF3">
        <w:rPr>
          <w:rFonts w:ascii="Times New Roman" w:hAnsi="Times New Roman" w:cs="Times New Roman"/>
          <w:bCs/>
          <w:sz w:val="24"/>
          <w:szCs w:val="24"/>
        </w:rPr>
        <w:t>effects, reserving this for relapsed</w:t>
      </w:r>
      <w:r w:rsidR="000E5BF5">
        <w:rPr>
          <w:rFonts w:ascii="Times New Roman" w:hAnsi="Times New Roman" w:cs="Times New Roman"/>
          <w:bCs/>
          <w:sz w:val="24"/>
          <w:szCs w:val="24"/>
        </w:rPr>
        <w:t>/</w:t>
      </w:r>
      <w:r w:rsidR="00BE5CF2" w:rsidRPr="00CB0DF3">
        <w:rPr>
          <w:rFonts w:ascii="Times New Roman" w:hAnsi="Times New Roman" w:cs="Times New Roman"/>
          <w:bCs/>
          <w:sz w:val="24"/>
          <w:szCs w:val="24"/>
        </w:rPr>
        <w:t>refractory disease</w:t>
      </w:r>
      <w:r w:rsidR="00BE5CF2"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cdjjcfm4b","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BE5CF2" w:rsidRPr="00CB0DF3">
        <w:rPr>
          <w:rFonts w:ascii="Times New Roman" w:hAnsi="Times New Roman" w:cs="Times New Roman"/>
          <w:bCs/>
          <w:sz w:val="24"/>
          <w:szCs w:val="24"/>
        </w:rPr>
        <w:fldChar w:fldCharType="separate"/>
      </w:r>
      <w:r w:rsidR="008F4995">
        <w:rPr>
          <w:rFonts w:ascii="Times New Roman" w:hAnsi="Times New Roman" w:cs="Times New Roman"/>
          <w:sz w:val="24"/>
          <w:szCs w:val="24"/>
          <w:lang w:val="en-US"/>
        </w:rPr>
        <w:t>[1]</w:t>
      </w:r>
      <w:r w:rsidR="00BE5CF2" w:rsidRPr="00CB0DF3">
        <w:rPr>
          <w:rFonts w:ascii="Times New Roman" w:hAnsi="Times New Roman" w:cs="Times New Roman"/>
          <w:bCs/>
          <w:sz w:val="24"/>
          <w:szCs w:val="24"/>
        </w:rPr>
        <w:fldChar w:fldCharType="end"/>
      </w:r>
      <w:r w:rsidR="00BE5CF2" w:rsidRPr="00CB0DF3">
        <w:rPr>
          <w:rFonts w:ascii="Times New Roman" w:hAnsi="Times New Roman" w:cs="Times New Roman"/>
          <w:bCs/>
          <w:sz w:val="24"/>
          <w:szCs w:val="24"/>
        </w:rPr>
        <w:t xml:space="preserve">. </w:t>
      </w:r>
      <w:r w:rsidR="00AF5430" w:rsidRPr="00CB0DF3">
        <w:rPr>
          <w:rFonts w:ascii="Times New Roman" w:hAnsi="Times New Roman" w:cs="Times New Roman"/>
          <w:bCs/>
          <w:sz w:val="24"/>
          <w:szCs w:val="24"/>
        </w:rPr>
        <w:t>No alkylating agent</w:t>
      </w:r>
      <w:r w:rsidR="00FB4641">
        <w:rPr>
          <w:rFonts w:ascii="Times New Roman" w:hAnsi="Times New Roman" w:cs="Times New Roman"/>
          <w:bCs/>
          <w:sz w:val="24"/>
          <w:szCs w:val="24"/>
        </w:rPr>
        <w:t>s or anthracyclines</w:t>
      </w:r>
      <w:r w:rsidR="00AF5430" w:rsidRPr="00CB0DF3">
        <w:rPr>
          <w:rFonts w:ascii="Times New Roman" w:hAnsi="Times New Roman" w:cs="Times New Roman"/>
          <w:bCs/>
          <w:sz w:val="24"/>
          <w:szCs w:val="24"/>
        </w:rPr>
        <w:t xml:space="preserve"> </w:t>
      </w:r>
      <w:r w:rsidR="007420CD" w:rsidRPr="00CB0DF3">
        <w:rPr>
          <w:rFonts w:ascii="Times New Roman" w:hAnsi="Times New Roman" w:cs="Times New Roman"/>
          <w:bCs/>
          <w:sz w:val="24"/>
          <w:szCs w:val="24"/>
        </w:rPr>
        <w:t xml:space="preserve">were </w:t>
      </w:r>
      <w:r w:rsidR="00AF5430" w:rsidRPr="00CB0DF3">
        <w:rPr>
          <w:rFonts w:ascii="Times New Roman" w:hAnsi="Times New Roman" w:cs="Times New Roman"/>
          <w:bCs/>
          <w:sz w:val="24"/>
          <w:szCs w:val="24"/>
        </w:rPr>
        <w:t xml:space="preserve">given </w:t>
      </w:r>
      <w:r w:rsidR="007420CD" w:rsidRPr="00CB0DF3">
        <w:rPr>
          <w:rFonts w:ascii="Times New Roman" w:hAnsi="Times New Roman" w:cs="Times New Roman"/>
          <w:bCs/>
          <w:sz w:val="24"/>
          <w:szCs w:val="24"/>
        </w:rPr>
        <w:t xml:space="preserve">to patients under </w:t>
      </w:r>
      <w:r w:rsidR="00FB4641">
        <w:rPr>
          <w:rFonts w:ascii="Times New Roman" w:hAnsi="Times New Roman" w:cs="Times New Roman"/>
          <w:bCs/>
          <w:sz w:val="24"/>
          <w:szCs w:val="24"/>
        </w:rPr>
        <w:t>one</w:t>
      </w:r>
      <w:r w:rsidR="007420CD" w:rsidRPr="00CB0DF3">
        <w:rPr>
          <w:rFonts w:ascii="Times New Roman" w:hAnsi="Times New Roman" w:cs="Times New Roman"/>
          <w:bCs/>
          <w:sz w:val="24"/>
          <w:szCs w:val="24"/>
        </w:rPr>
        <w:t xml:space="preserve"> </w:t>
      </w:r>
      <w:r w:rsidR="00FB4641">
        <w:rPr>
          <w:rFonts w:ascii="Times New Roman" w:hAnsi="Times New Roman" w:cs="Times New Roman"/>
          <w:bCs/>
          <w:sz w:val="24"/>
          <w:szCs w:val="24"/>
        </w:rPr>
        <w:t xml:space="preserve">and three </w:t>
      </w:r>
      <w:r w:rsidR="00AF5430" w:rsidRPr="00CB0DF3">
        <w:rPr>
          <w:rFonts w:ascii="Times New Roman" w:hAnsi="Times New Roman" w:cs="Times New Roman"/>
          <w:bCs/>
          <w:sz w:val="24"/>
          <w:szCs w:val="24"/>
        </w:rPr>
        <w:t>mo</w:t>
      </w:r>
      <w:r w:rsidR="007420CD" w:rsidRPr="00CB0DF3">
        <w:rPr>
          <w:rFonts w:ascii="Times New Roman" w:hAnsi="Times New Roman" w:cs="Times New Roman"/>
          <w:bCs/>
          <w:sz w:val="24"/>
          <w:szCs w:val="24"/>
        </w:rPr>
        <w:t>nth</w:t>
      </w:r>
      <w:r w:rsidR="00FB4641">
        <w:rPr>
          <w:rFonts w:ascii="Times New Roman" w:hAnsi="Times New Roman" w:cs="Times New Roman"/>
          <w:bCs/>
          <w:sz w:val="24"/>
          <w:szCs w:val="24"/>
        </w:rPr>
        <w:t>s-</w:t>
      </w:r>
      <w:r w:rsidR="00AF5430" w:rsidRPr="00CB0DF3">
        <w:rPr>
          <w:rFonts w:ascii="Times New Roman" w:hAnsi="Times New Roman" w:cs="Times New Roman"/>
          <w:bCs/>
          <w:sz w:val="24"/>
          <w:szCs w:val="24"/>
        </w:rPr>
        <w:t>of</w:t>
      </w:r>
      <w:r w:rsidR="00C22642">
        <w:rPr>
          <w:rFonts w:ascii="Times New Roman" w:hAnsi="Times New Roman" w:cs="Times New Roman"/>
          <w:bCs/>
          <w:sz w:val="24"/>
          <w:szCs w:val="24"/>
        </w:rPr>
        <w:t xml:space="preserve"> </w:t>
      </w:r>
      <w:r w:rsidR="00AF5430" w:rsidRPr="00CB0DF3">
        <w:rPr>
          <w:rFonts w:ascii="Times New Roman" w:hAnsi="Times New Roman" w:cs="Times New Roman"/>
          <w:bCs/>
          <w:sz w:val="24"/>
          <w:szCs w:val="24"/>
        </w:rPr>
        <w:t>age</w:t>
      </w:r>
      <w:r w:rsidR="00FB4641">
        <w:rPr>
          <w:rFonts w:ascii="Times New Roman" w:hAnsi="Times New Roman" w:cs="Times New Roman"/>
          <w:bCs/>
          <w:sz w:val="24"/>
          <w:szCs w:val="24"/>
        </w:rPr>
        <w:t>, respectively</w:t>
      </w:r>
      <w:r w:rsidR="00C06EE1"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ZD7vx9oU","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C06EE1" w:rsidRPr="00CB0DF3">
        <w:rPr>
          <w:rFonts w:ascii="Times New Roman" w:hAnsi="Times New Roman" w:cs="Times New Roman"/>
          <w:bCs/>
          <w:sz w:val="24"/>
          <w:szCs w:val="24"/>
        </w:rPr>
        <w:fldChar w:fldCharType="separate"/>
      </w:r>
      <w:r w:rsidR="00C06EE1">
        <w:rPr>
          <w:rFonts w:ascii="Times New Roman" w:hAnsi="Times New Roman" w:cs="Times New Roman"/>
          <w:sz w:val="24"/>
          <w:szCs w:val="24"/>
          <w:lang w:val="en-US"/>
        </w:rPr>
        <w:t>[1]</w:t>
      </w:r>
      <w:r w:rsidR="00C06EE1" w:rsidRPr="00CB0DF3">
        <w:rPr>
          <w:rFonts w:ascii="Times New Roman" w:hAnsi="Times New Roman" w:cs="Times New Roman"/>
          <w:bCs/>
          <w:sz w:val="24"/>
          <w:szCs w:val="24"/>
        </w:rPr>
        <w:fldChar w:fldCharType="end"/>
      </w:r>
      <w:r w:rsidR="00AF5430" w:rsidRPr="00CB0DF3">
        <w:rPr>
          <w:rFonts w:ascii="Times New Roman" w:hAnsi="Times New Roman" w:cs="Times New Roman"/>
          <w:bCs/>
          <w:sz w:val="24"/>
          <w:szCs w:val="24"/>
        </w:rPr>
        <w:t xml:space="preserve">. </w:t>
      </w:r>
      <w:r w:rsidR="00FB4641">
        <w:rPr>
          <w:rFonts w:ascii="Times New Roman" w:hAnsi="Times New Roman" w:cs="Times New Roman"/>
          <w:bCs/>
          <w:sz w:val="24"/>
          <w:szCs w:val="24"/>
        </w:rPr>
        <w:t>Consistent</w:t>
      </w:r>
      <w:r w:rsidR="007420CD" w:rsidRPr="00CB0DF3">
        <w:rPr>
          <w:rFonts w:ascii="Times New Roman" w:hAnsi="Times New Roman" w:cs="Times New Roman"/>
          <w:bCs/>
          <w:sz w:val="24"/>
          <w:szCs w:val="24"/>
        </w:rPr>
        <w:t xml:space="preserve"> with this, </w:t>
      </w:r>
      <w:r w:rsidR="00FB4641">
        <w:rPr>
          <w:rFonts w:ascii="Times New Roman" w:hAnsi="Times New Roman" w:cs="Times New Roman"/>
          <w:bCs/>
          <w:sz w:val="24"/>
          <w:szCs w:val="24"/>
        </w:rPr>
        <w:t xml:space="preserve">we chose not to </w:t>
      </w:r>
      <w:r w:rsidR="007420CD" w:rsidRPr="00CB0DF3">
        <w:rPr>
          <w:rFonts w:ascii="Times New Roman" w:hAnsi="Times New Roman" w:cs="Times New Roman"/>
          <w:bCs/>
          <w:sz w:val="24"/>
          <w:szCs w:val="24"/>
        </w:rPr>
        <w:t>escalat</w:t>
      </w:r>
      <w:r w:rsidR="00FB4641">
        <w:rPr>
          <w:rFonts w:ascii="Times New Roman" w:hAnsi="Times New Roman" w:cs="Times New Roman"/>
          <w:bCs/>
          <w:sz w:val="24"/>
          <w:szCs w:val="24"/>
        </w:rPr>
        <w:t>e</w:t>
      </w:r>
      <w:r w:rsidR="007420CD" w:rsidRPr="00CB0DF3">
        <w:rPr>
          <w:rFonts w:ascii="Times New Roman" w:hAnsi="Times New Roman" w:cs="Times New Roman"/>
          <w:bCs/>
          <w:sz w:val="24"/>
          <w:szCs w:val="24"/>
        </w:rPr>
        <w:t xml:space="preserve"> to anthracycline treatment for our very young patient</w:t>
      </w:r>
      <w:r w:rsidR="00FB4641">
        <w:rPr>
          <w:rFonts w:ascii="Times New Roman" w:hAnsi="Times New Roman" w:cs="Times New Roman"/>
          <w:bCs/>
          <w:sz w:val="24"/>
          <w:szCs w:val="24"/>
        </w:rPr>
        <w:t xml:space="preserve"> </w:t>
      </w:r>
      <w:r w:rsidR="00B40831">
        <w:rPr>
          <w:rFonts w:ascii="Times New Roman" w:hAnsi="Times New Roman" w:cs="Times New Roman"/>
          <w:bCs/>
          <w:sz w:val="24"/>
          <w:szCs w:val="24"/>
        </w:rPr>
        <w:t xml:space="preserve">following </w:t>
      </w:r>
      <w:r w:rsidR="00FB4641">
        <w:rPr>
          <w:rFonts w:ascii="Times New Roman" w:hAnsi="Times New Roman" w:cs="Times New Roman"/>
          <w:bCs/>
          <w:sz w:val="24"/>
          <w:szCs w:val="24"/>
        </w:rPr>
        <w:t>a plateaued response after 4xVAC</w:t>
      </w:r>
      <w:r w:rsidR="007420CD" w:rsidRPr="00CB0DF3">
        <w:rPr>
          <w:rFonts w:ascii="Times New Roman" w:hAnsi="Times New Roman" w:cs="Times New Roman"/>
          <w:bCs/>
          <w:sz w:val="24"/>
          <w:szCs w:val="24"/>
        </w:rPr>
        <w:t xml:space="preserve">. </w:t>
      </w:r>
    </w:p>
    <w:p w14:paraId="0FE21972" w14:textId="77777777" w:rsidR="00FB4641" w:rsidRPr="00CB0DF3" w:rsidRDefault="00FB4641" w:rsidP="00CB0DF3">
      <w:pPr>
        <w:spacing w:line="480" w:lineRule="auto"/>
        <w:jc w:val="both"/>
        <w:rPr>
          <w:rFonts w:ascii="Times New Roman" w:hAnsi="Times New Roman" w:cs="Times New Roman"/>
          <w:bCs/>
          <w:sz w:val="24"/>
          <w:szCs w:val="24"/>
        </w:rPr>
      </w:pPr>
    </w:p>
    <w:p w14:paraId="436D713F" w14:textId="01FE9098" w:rsidR="00C06EE1" w:rsidRDefault="006F35E8" w:rsidP="00737351">
      <w:pPr>
        <w:spacing w:line="480" w:lineRule="auto"/>
        <w:jc w:val="both"/>
        <w:rPr>
          <w:rFonts w:ascii="Times New Roman" w:hAnsi="Times New Roman" w:cs="Times New Roman"/>
          <w:bCs/>
          <w:sz w:val="24"/>
          <w:szCs w:val="24"/>
        </w:rPr>
      </w:pPr>
      <w:r w:rsidRPr="00CB0DF3">
        <w:rPr>
          <w:rFonts w:ascii="Times New Roman" w:hAnsi="Times New Roman" w:cs="Times New Roman"/>
          <w:bCs/>
          <w:sz w:val="24"/>
          <w:szCs w:val="24"/>
        </w:rPr>
        <w:t>Recently</w:t>
      </w:r>
      <w:r w:rsidR="00C06EE1">
        <w:rPr>
          <w:rFonts w:ascii="Times New Roman" w:hAnsi="Times New Roman" w:cs="Times New Roman"/>
          <w:bCs/>
          <w:sz w:val="24"/>
          <w:szCs w:val="24"/>
        </w:rPr>
        <w:t>,</w:t>
      </w:r>
      <w:r w:rsidRPr="00CB0DF3">
        <w:rPr>
          <w:rFonts w:ascii="Times New Roman" w:hAnsi="Times New Roman" w:cs="Times New Roman"/>
          <w:bCs/>
          <w:sz w:val="24"/>
          <w:szCs w:val="24"/>
        </w:rPr>
        <w:t xml:space="preserve"> there has been development in TRK</w:t>
      </w:r>
      <w:r w:rsidR="00043BDA">
        <w:rPr>
          <w:rFonts w:ascii="Times New Roman" w:hAnsi="Times New Roman" w:cs="Times New Roman"/>
          <w:bCs/>
          <w:sz w:val="24"/>
          <w:szCs w:val="24"/>
        </w:rPr>
        <w:t>-</w:t>
      </w:r>
      <w:r w:rsidRPr="00CB0DF3">
        <w:rPr>
          <w:rFonts w:ascii="Times New Roman" w:hAnsi="Times New Roman" w:cs="Times New Roman"/>
          <w:bCs/>
          <w:sz w:val="24"/>
          <w:szCs w:val="24"/>
        </w:rPr>
        <w:t xml:space="preserve">fusion small molecule inhibitors, and </w:t>
      </w:r>
      <w:proofErr w:type="spellStart"/>
      <w:r w:rsidRPr="00CB0DF3">
        <w:rPr>
          <w:rFonts w:ascii="Times New Roman" w:hAnsi="Times New Roman" w:cs="Times New Roman"/>
          <w:bCs/>
          <w:sz w:val="24"/>
          <w:szCs w:val="24"/>
        </w:rPr>
        <w:t>larotrectinib</w:t>
      </w:r>
      <w:proofErr w:type="spellEnd"/>
      <w:r w:rsidRPr="00CB0DF3">
        <w:rPr>
          <w:rFonts w:ascii="Times New Roman" w:hAnsi="Times New Roman" w:cs="Times New Roman"/>
          <w:bCs/>
          <w:sz w:val="24"/>
          <w:szCs w:val="24"/>
        </w:rPr>
        <w:t xml:space="preserve"> has demonstrated </w:t>
      </w:r>
      <w:r w:rsidR="00D90567">
        <w:rPr>
          <w:rFonts w:ascii="Times New Roman" w:hAnsi="Times New Roman" w:cs="Times New Roman"/>
          <w:bCs/>
          <w:sz w:val="24"/>
          <w:szCs w:val="24"/>
        </w:rPr>
        <w:t>excellent</w:t>
      </w:r>
      <w:r w:rsidRPr="00CB0DF3">
        <w:rPr>
          <w:rFonts w:ascii="Times New Roman" w:hAnsi="Times New Roman" w:cs="Times New Roman"/>
          <w:bCs/>
          <w:sz w:val="24"/>
          <w:szCs w:val="24"/>
        </w:rPr>
        <w:t xml:space="preserve"> anti-tumor activity in </w:t>
      </w:r>
      <w:proofErr w:type="spellStart"/>
      <w:r w:rsidRPr="00CB0DF3">
        <w:rPr>
          <w:rFonts w:ascii="Times New Roman" w:hAnsi="Times New Roman" w:cs="Times New Roman"/>
          <w:bCs/>
          <w:sz w:val="24"/>
          <w:szCs w:val="24"/>
        </w:rPr>
        <w:t>pediatric</w:t>
      </w:r>
      <w:proofErr w:type="spellEnd"/>
      <w:r w:rsidRPr="00CB0DF3">
        <w:rPr>
          <w:rFonts w:ascii="Times New Roman" w:hAnsi="Times New Roman" w:cs="Times New Roman"/>
          <w:bCs/>
          <w:sz w:val="24"/>
          <w:szCs w:val="24"/>
        </w:rPr>
        <w:t xml:space="preserve"> patients with </w:t>
      </w:r>
      <w:r w:rsidR="00FB4641">
        <w:rPr>
          <w:rFonts w:ascii="Times New Roman" w:hAnsi="Times New Roman" w:cs="Times New Roman"/>
          <w:bCs/>
          <w:sz w:val="24"/>
          <w:szCs w:val="24"/>
        </w:rPr>
        <w:t xml:space="preserve">NTRK-fusion-positive </w:t>
      </w:r>
      <w:r w:rsidR="00D90567">
        <w:rPr>
          <w:rFonts w:ascii="Times New Roman" w:hAnsi="Times New Roman" w:cs="Times New Roman"/>
          <w:bCs/>
          <w:sz w:val="24"/>
          <w:szCs w:val="24"/>
        </w:rPr>
        <w:t>tumors, with an objective response rate of 93%</w:t>
      </w:r>
      <w:r w:rsidR="00BB7081">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10t3s47u0f","properties":{"formattedCitation":"[11]","plainCitation":"[11]","noteIndex":0},"citationItems":[{"id":4203,"uris":["http://zotero.org/users/2542757/items/AS57SLA5"],"uri":["http://zotero.org/users/2542757/items/AS57SLA5"],"itemData":{"id":4203,"type":"article-journal","abstract":"BACKGROUND: Gene fusions involving NTRK1, NTRK2, or NTRK3 (TRK fusions) are found in a broad range of paediatric and adult malignancies. Larotrectinib, a highly selective small-molecule inhibitor of the TRK kinases, had shown activity in preclinical models and in adults with tumours harbouring TRK fusions. This study aimed to assess the safety of larotrectinib in paediatric patients.\nMETHODS: This multicentre, open-label, phase 1/2 study was done at eight sites in the USA and enrolled infants, children, and adolescents aged 1 month to 21 years with locally advanced or metastatic solid tumours or CNS tumours that had relapsed, progressed, or were non-responsive to available therapies regardless of TRK fusion status; had a Karnofsky (≥16 years of age) or Lansky (&lt;16 years of age) performance status score of 50 or more, adequate organ function, and full recovery from the acute toxic effects of all previous anticancer therapy. Following a protocol amendment on Sept 12, 2016, patients with locally advanced infantile fibrosarcoma who would require disfiguring surgery to achieve a complete surgical resection were also eligible. Patients were enrolled to three dose cohorts according to a rolling six design. Larotrectinib was administered orally (capsule or liquid formulation), twice daily, on a continuous 28-day schedule, in increasing doses adjusted for age and bodyweight. The primary endpoint of the phase 1 dose escalation component was the safety of larotrectinib, including dose-limiting toxicity. All patients who received at least one dose of larotrectinib were included in the safety analyses. Reported here are results of the phase 1 dose escalation cohort. Phase 1 follow-up and phase 2 are ongoing. This trial is registered with ClinicalTrials.gov, number NCT02637687.\nFINDINGS: Between Dec 21, 2015, and April 13, 2017, 24 patients (n=17 with tumours harbouring TRK fusions, n=7 without a documented TRK fusion) with a median age of 4·5 years (IQR 1·3-13·3) were enrolled to three dose cohorts: cohorts 1 and 2 were assigned doses on the basis of both age and bodyweight predicted by use of SimCyp modelling to achieve an area under the curve equivalent to the adult doses of 100 mg twice daily (cohort 1) and 150 mg twice daily (cohort 2); and cohort 3 was assigned to receive a dose of 100 mg/m2 twice daily (maximum 100 mg per dose), regardless of age, equating to a maximum of 173% of the recommended adult phase 2 dose. Among enrolled patients harbouring TRK fusion-positive cancers, eight (47%) had infantile fibrosarcoma, seven (41%) had other soft tissue sarcomas, and two (12%) had papillary thyroid cancer. Adverse events were predominantly grade 1 or 2 (occurring in 21 [88%] of 24 patients); the most common larotrectinib-related adverse events of all grades were increased alanine and aspartate aminotransferase (ten [42%] of 24 each), leucopenia (five [21%] of 24), decreased neutrophil count (five [21%] of 24), and vomiting (five [21%] of 24). Grade 3 alanine aminotransferase elevation was the only dose-limiting toxicity and occurred in one patient without a TRK fusion and with progressive disease. No grade 4 or 5 treatment-related adverse events were observed. Two larotrectinib-related serious adverse events were observed: grade 3 nausea and grade 3 ejection fraction decrease during the 28-day follow-up after discontinuing larotrectinib and while on anthracyclines. The maximum tolerated dose was not reached, and 100 mg/m2 (maximum of 100 mg per dose) was established as the recommended phase 2 dose. 14 (93%) of 15 patients with TRK fusion-positive cancers achieved an objective response as per Response Evaluation Criteria In Solid Tumors version 1.1; the remaining patient had tumour regression that did not meet the criteria for objective response. None of the seven patients with TRK fusion-negative cancers had an objective response.\nINTERPRETATION: The TRK inhibitor larotrectinib was well tolerated in paediatric patients and showed encouraging antitumour activity in all patients with TRK fusion-positive tumours. The recommended phase 2 dose was defined as 100mg/m2 (maximum 100 mg per dose) for infants, children, and adolescents, regardless of age.\nFUNDING: Loxo Oncology Inc.","container-title":"The Lancet. Oncology","DOI":"10.1016/S1470-2045(18)30119-0","ISSN":"1474-5488","issue":"5","journalAbbreviation":"Lancet Oncol.","language":"eng","note":"PMID: 29606586\nPMCID: PMC5949072","page":"705-714","source":"PubMed","title":"Larotrectinib for paediatric solid tumours harbouring NTRK gene fusions: phase 1 results from a multicentre, open-label, phase 1/2 study","title-short":"Larotrectinib for paediatric solid tumours harbouring NTRK gene fusions","volume":"19","author":[{"family":"Laetsch","given":"Theodore W."},{"family":"DuBois","given":"Steven G."},{"family":"Mascarenhas","given":"Leo"},{"family":"Turpin","given":"Brian"},{"family":"Federman","given":"Noah"},{"family":"Albert","given":"Catherine M."},{"family":"Nagasubramanian","given":"Ramamoorthy"},{"family":"Davis","given":"Jessica L."},{"family":"Rudzinski","given":"Erin"},{"family":"Feraco","given":"Angela M."},{"family":"Tuch","given":"Brian B."},{"family":"Ebata","given":"Kevin T."},{"family":"Reynolds","given":"Mark"},{"family":"Smith","given":"Steven"},{"family":"Cruickshank","given":"Scott"},{"family":"Cox","given":"Michael C."},{"family":"Pappo","given":"Alberto S."},{"family":"Hawkins","given":"Douglas S."}],"issued":{"date-parts":[["2018"]]}}}],"schema":"https://github.com/citation-style-language/schema/raw/master/csl-citation.json"} </w:instrText>
      </w:r>
      <w:r w:rsidR="00BB7081">
        <w:rPr>
          <w:rFonts w:ascii="Times New Roman" w:hAnsi="Times New Roman" w:cs="Times New Roman"/>
          <w:bCs/>
          <w:sz w:val="24"/>
          <w:szCs w:val="24"/>
        </w:rPr>
        <w:fldChar w:fldCharType="separate"/>
      </w:r>
      <w:r w:rsidR="00324EC6">
        <w:rPr>
          <w:rFonts w:ascii="Times New Roman" w:hAnsi="Times New Roman" w:cs="Times New Roman"/>
          <w:sz w:val="24"/>
          <w:lang w:val="en-US"/>
        </w:rPr>
        <w:t>[1</w:t>
      </w:r>
      <w:r w:rsidR="00BF760B">
        <w:rPr>
          <w:rFonts w:ascii="Times New Roman" w:hAnsi="Times New Roman" w:cs="Times New Roman"/>
          <w:sz w:val="24"/>
          <w:lang w:val="en-US"/>
        </w:rPr>
        <w:t>2</w:t>
      </w:r>
      <w:r w:rsidR="00324EC6">
        <w:rPr>
          <w:rFonts w:ascii="Times New Roman" w:hAnsi="Times New Roman" w:cs="Times New Roman"/>
          <w:sz w:val="24"/>
          <w:lang w:val="en-US"/>
        </w:rPr>
        <w:t>]</w:t>
      </w:r>
      <w:r w:rsidR="00BB7081">
        <w:rPr>
          <w:rFonts w:ascii="Times New Roman" w:hAnsi="Times New Roman" w:cs="Times New Roman"/>
          <w:bCs/>
          <w:sz w:val="24"/>
          <w:szCs w:val="24"/>
        </w:rPr>
        <w:fldChar w:fldCharType="end"/>
      </w:r>
      <w:r w:rsidRPr="00CB0DF3">
        <w:rPr>
          <w:rFonts w:ascii="Times New Roman" w:hAnsi="Times New Roman" w:cs="Times New Roman"/>
          <w:bCs/>
          <w:sz w:val="24"/>
          <w:szCs w:val="24"/>
        </w:rPr>
        <w:t xml:space="preserve">. </w:t>
      </w:r>
      <w:proofErr w:type="spellStart"/>
      <w:r w:rsidRPr="00CB0DF3">
        <w:rPr>
          <w:rFonts w:ascii="Times New Roman" w:hAnsi="Times New Roman" w:cs="Times New Roman"/>
          <w:bCs/>
          <w:sz w:val="24"/>
          <w:szCs w:val="24"/>
        </w:rPr>
        <w:t>Larotrectinib</w:t>
      </w:r>
      <w:proofErr w:type="spellEnd"/>
      <w:r w:rsidRPr="00CB0DF3">
        <w:rPr>
          <w:rFonts w:ascii="Times New Roman" w:hAnsi="Times New Roman" w:cs="Times New Roman"/>
          <w:bCs/>
          <w:sz w:val="24"/>
          <w:szCs w:val="24"/>
        </w:rPr>
        <w:t xml:space="preserve"> is reasonably well</w:t>
      </w:r>
      <w:r w:rsidR="00FB4641">
        <w:rPr>
          <w:rFonts w:ascii="Times New Roman" w:hAnsi="Times New Roman" w:cs="Times New Roman"/>
          <w:bCs/>
          <w:sz w:val="24"/>
          <w:szCs w:val="24"/>
        </w:rPr>
        <w:t>-</w:t>
      </w:r>
      <w:r w:rsidRPr="00CB0DF3">
        <w:rPr>
          <w:rFonts w:ascii="Times New Roman" w:hAnsi="Times New Roman" w:cs="Times New Roman"/>
          <w:bCs/>
          <w:sz w:val="24"/>
          <w:szCs w:val="24"/>
        </w:rPr>
        <w:t>tolerated in the short</w:t>
      </w:r>
      <w:r w:rsidR="00FB4641">
        <w:rPr>
          <w:rFonts w:ascii="Times New Roman" w:hAnsi="Times New Roman" w:cs="Times New Roman"/>
          <w:bCs/>
          <w:sz w:val="24"/>
          <w:szCs w:val="24"/>
        </w:rPr>
        <w:t>-</w:t>
      </w:r>
      <w:r w:rsidRPr="00CB0DF3">
        <w:rPr>
          <w:rFonts w:ascii="Times New Roman" w:hAnsi="Times New Roman" w:cs="Times New Roman"/>
          <w:bCs/>
          <w:sz w:val="24"/>
          <w:szCs w:val="24"/>
        </w:rPr>
        <w:t>term</w:t>
      </w:r>
      <w:r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q336uji24","properties":{"formattedCitation":"[11]","plainCitation":"[11]","noteIndex":0},"citationItems":[{"id":4203,"uris":["http://zotero.org/users/2542757/items/AS57SLA5"],"uri":["http://zotero.org/users/2542757/items/AS57SLA5"],"itemData":{"id":4203,"type":"article-journal","abstract":"BACKGROUND: Gene fusions involving NTRK1, NTRK2, or NTRK3 (TRK fusions) are found in a broad range of paediatric and adult malignancies. Larotrectinib, a highly selective small-molecule inhibitor of the TRK kinases, had shown activity in preclinical models and in adults with tumours harbouring TRK fusions. This study aimed to assess the safety of larotrectinib in paediatric patients.\nMETHODS: This multicentre, open-label, phase 1/2 study was done at eight sites in the USA and enrolled infants, children, and adolescents aged 1 month to 21 years with locally advanced or metastatic solid tumours or CNS tumours that had relapsed, progressed, or were non-responsive to available therapies regardless of TRK fusion status; had a Karnofsky (≥16 years of age) or Lansky (&lt;16 years of age) performance status score of 50 or more, adequate organ function, and full recovery from the acute toxic effects of all previous anticancer therapy. Following a protocol amendment on Sept 12, 2016, patients with locally advanced infantile fibrosarcoma who would require disfiguring surgery to achieve a complete surgical resection were also eligible. Patients were enrolled to three dose cohorts according to a rolling six design. Larotrectinib was administered orally (capsule or liquid formulation), twice daily, on a continuous 28-day schedule, in increasing doses adjusted for age and bodyweight. The primary endpoint of the phase 1 dose escalation component was the safety of larotrectinib, including dose-limiting toxicity. All patients who received at least one dose of larotrectinib were included in the safety analyses. Reported here are results of the phase 1 dose escalation cohort. Phase 1 follow-up and phase 2 are ongoing. This trial is registered with ClinicalTrials.gov, number NCT02637687.\nFINDINGS: Between Dec 21, 2015, and April 13, 2017, 24 patients (n=17 with tumours harbouring TRK fusions, n=7 without a documented TRK fusion) with a median age of 4·5 years (IQR 1·3-13·3) were enrolled to three dose cohorts: cohorts 1 and 2 were assigned doses on the basis of both age and bodyweight predicted by use of SimCyp modelling to achieve an area under the curve equivalent to the adult doses of 100 mg twice daily (cohort 1) and 150 mg twice daily (cohort 2); and cohort 3 was assigned to receive a dose of 100 mg/m2 twice daily (maximum 100 mg per dose), regardless of age, equating to a maximum of 173% of the recommended adult phase 2 dose. Among enrolled patients harbouring TRK fusion-positive cancers, eight (47%) had infantile fibrosarcoma, seven (41%) had other soft tissue sarcomas, and two (12%) had papillary thyroid cancer. Adverse events were predominantly grade 1 or 2 (occurring in 21 [88%] of 24 patients); the most common larotrectinib-related adverse events of all grades were increased alanine and aspartate aminotransferase (ten [42%] of 24 each), leucopenia (five [21%] of 24), decreased neutrophil count (five [21%] of 24), and vomiting (five [21%] of 24). Grade 3 alanine aminotransferase elevation was the only dose-limiting toxicity and occurred in one patient without a TRK fusion and with progressive disease. No grade 4 or 5 treatment-related adverse events were observed. Two larotrectinib-related serious adverse events were observed: grade 3 nausea and grade 3 ejection fraction decrease during the 28-day follow-up after discontinuing larotrectinib and while on anthracyclines. The maximum tolerated dose was not reached, and 100 mg/m2 (maximum of 100 mg per dose) was established as the recommended phase 2 dose. 14 (93%) of 15 patients with TRK fusion-positive cancers achieved an objective response as per Response Evaluation Criteria In Solid Tumors version 1.1; the remaining patient had tumour regression that did not meet the criteria for objective response. None of the seven patients with TRK fusion-negative cancers had an objective response.\nINTERPRETATION: The TRK inhibitor larotrectinib was well tolerated in paediatric patients and showed encouraging antitumour activity in all patients with TRK fusion-positive tumours. The recommended phase 2 dose was defined as 100mg/m2 (maximum 100 mg per dose) for infants, children, and adolescents, regardless of age.\nFUNDING: Loxo Oncology Inc.","container-title":"The Lancet. Oncology","DOI":"10.1016/S1470-2045(18)30119-0","ISSN":"1474-5488","issue":"5","journalAbbreviation":"Lancet Oncol.","language":"eng","note":"PMID: 29606586\nPMCID: PMC5949072","page":"705-714","source":"PubMed","title":"Larotrectinib for paediatric solid tumours harbouring NTRK gene fusions: phase 1 results from a multicentre, open-label, phase 1/2 study","title-short":"Larotrectinib for paediatric solid tumours harbouring NTRK gene fusions","volume":"19","author":[{"family":"Laetsch","given":"Theodore W."},{"family":"DuBois","given":"Steven G."},{"family":"Mascarenhas","given":"Leo"},{"family":"Turpin","given":"Brian"},{"family":"Federman","given":"Noah"},{"family":"Albert","given":"Catherine M."},{"family":"Nagasubramanian","given":"Ramamoorthy"},{"family":"Davis","given":"Jessica L."},{"family":"Rudzinski","given":"Erin"},{"family":"Feraco","given":"Angela M."},{"family":"Tuch","given":"Brian B."},{"family":"Ebata","given":"Kevin T."},{"family":"Reynolds","given":"Mark"},{"family":"Smith","given":"Steven"},{"family":"Cruickshank","given":"Scott"},{"family":"Cox","given":"Michael C."},{"family":"Pappo","given":"Alberto S."},{"family":"Hawkins","given":"Douglas S."}],"issued":{"date-parts":[["2018"]]}}}],"schema":"https://github.com/citation-style-language/schema/raw/master/csl-citation.json"} </w:instrText>
      </w:r>
      <w:r w:rsidRPr="00CB0DF3">
        <w:rPr>
          <w:rFonts w:ascii="Times New Roman" w:hAnsi="Times New Roman" w:cs="Times New Roman"/>
          <w:bCs/>
          <w:sz w:val="24"/>
          <w:szCs w:val="24"/>
        </w:rPr>
        <w:fldChar w:fldCharType="separate"/>
      </w:r>
      <w:r w:rsidR="00324EC6">
        <w:rPr>
          <w:rFonts w:ascii="Times New Roman" w:hAnsi="Times New Roman" w:cs="Times New Roman"/>
          <w:sz w:val="24"/>
          <w:lang w:val="en-US"/>
        </w:rPr>
        <w:t>[1</w:t>
      </w:r>
      <w:r w:rsidR="00BF760B">
        <w:rPr>
          <w:rFonts w:ascii="Times New Roman" w:hAnsi="Times New Roman" w:cs="Times New Roman"/>
          <w:sz w:val="24"/>
          <w:lang w:val="en-US"/>
        </w:rPr>
        <w:t>2</w:t>
      </w:r>
      <w:r w:rsidR="00324EC6">
        <w:rPr>
          <w:rFonts w:ascii="Times New Roman" w:hAnsi="Times New Roman" w:cs="Times New Roman"/>
          <w:sz w:val="24"/>
          <w:lang w:val="en-US"/>
        </w:rPr>
        <w:t>]</w:t>
      </w:r>
      <w:r w:rsidRPr="00CB0DF3">
        <w:rPr>
          <w:rFonts w:ascii="Times New Roman" w:hAnsi="Times New Roman" w:cs="Times New Roman"/>
          <w:bCs/>
          <w:sz w:val="24"/>
          <w:szCs w:val="24"/>
        </w:rPr>
        <w:fldChar w:fldCharType="end"/>
      </w:r>
      <w:r w:rsidRPr="00CB0DF3">
        <w:rPr>
          <w:rFonts w:ascii="Times New Roman" w:hAnsi="Times New Roman" w:cs="Times New Roman"/>
          <w:bCs/>
          <w:sz w:val="24"/>
          <w:szCs w:val="24"/>
        </w:rPr>
        <w:t>. However, long</w:t>
      </w:r>
      <w:r w:rsidR="00FB4641">
        <w:rPr>
          <w:rFonts w:ascii="Times New Roman" w:hAnsi="Times New Roman" w:cs="Times New Roman"/>
          <w:bCs/>
          <w:sz w:val="24"/>
          <w:szCs w:val="24"/>
        </w:rPr>
        <w:t>-</w:t>
      </w:r>
      <w:r w:rsidRPr="00CB0DF3">
        <w:rPr>
          <w:rFonts w:ascii="Times New Roman" w:hAnsi="Times New Roman" w:cs="Times New Roman"/>
          <w:bCs/>
          <w:sz w:val="24"/>
          <w:szCs w:val="24"/>
        </w:rPr>
        <w:t>term effects</w:t>
      </w:r>
      <w:r w:rsidR="009B299A">
        <w:rPr>
          <w:rFonts w:ascii="Times New Roman" w:hAnsi="Times New Roman" w:cs="Times New Roman"/>
          <w:bCs/>
          <w:sz w:val="24"/>
          <w:szCs w:val="24"/>
        </w:rPr>
        <w:t xml:space="preserve"> </w:t>
      </w:r>
      <w:r w:rsidRPr="00CB0DF3">
        <w:rPr>
          <w:rFonts w:ascii="Times New Roman" w:hAnsi="Times New Roman" w:cs="Times New Roman"/>
          <w:bCs/>
          <w:sz w:val="24"/>
          <w:szCs w:val="24"/>
        </w:rPr>
        <w:t>on growth and development</w:t>
      </w:r>
      <w:r w:rsidR="009B299A">
        <w:rPr>
          <w:rFonts w:ascii="Times New Roman" w:hAnsi="Times New Roman" w:cs="Times New Roman"/>
          <w:bCs/>
          <w:sz w:val="24"/>
          <w:szCs w:val="24"/>
        </w:rPr>
        <w:t>, particularly important for children, remain</w:t>
      </w:r>
      <w:r w:rsidRPr="00CB0DF3">
        <w:rPr>
          <w:rFonts w:ascii="Times New Roman" w:hAnsi="Times New Roman" w:cs="Times New Roman"/>
          <w:bCs/>
          <w:sz w:val="24"/>
          <w:szCs w:val="24"/>
        </w:rPr>
        <w:t xml:space="preserve"> to be </w:t>
      </w:r>
      <w:r w:rsidR="009B299A">
        <w:rPr>
          <w:rFonts w:ascii="Times New Roman" w:hAnsi="Times New Roman" w:cs="Times New Roman"/>
          <w:bCs/>
          <w:sz w:val="24"/>
          <w:szCs w:val="24"/>
        </w:rPr>
        <w:t>characterized</w:t>
      </w:r>
      <w:r w:rsidRPr="00CB0DF3">
        <w:rPr>
          <w:rFonts w:ascii="Times New Roman" w:hAnsi="Times New Roman" w:cs="Times New Roman"/>
          <w:bCs/>
          <w:sz w:val="24"/>
          <w:szCs w:val="24"/>
        </w:rPr>
        <w:t xml:space="preserve">. A recent report </w:t>
      </w:r>
      <w:r w:rsidR="00BD0AA4" w:rsidRPr="00CB0DF3">
        <w:rPr>
          <w:rFonts w:ascii="Times New Roman" w:hAnsi="Times New Roman" w:cs="Times New Roman"/>
          <w:bCs/>
          <w:sz w:val="24"/>
          <w:szCs w:val="24"/>
        </w:rPr>
        <w:t xml:space="preserve">also </w:t>
      </w:r>
      <w:r w:rsidRPr="00CB0DF3">
        <w:rPr>
          <w:rFonts w:ascii="Times New Roman" w:hAnsi="Times New Roman" w:cs="Times New Roman"/>
          <w:bCs/>
          <w:sz w:val="24"/>
          <w:szCs w:val="24"/>
        </w:rPr>
        <w:t xml:space="preserve">describes development of </w:t>
      </w:r>
      <w:r w:rsidR="00FB4641">
        <w:rPr>
          <w:rFonts w:ascii="Times New Roman" w:hAnsi="Times New Roman" w:cs="Times New Roman"/>
          <w:bCs/>
          <w:sz w:val="24"/>
          <w:szCs w:val="24"/>
        </w:rPr>
        <w:t xml:space="preserve">successive </w:t>
      </w:r>
      <w:r w:rsidRPr="00CB0DF3">
        <w:rPr>
          <w:rFonts w:ascii="Times New Roman" w:hAnsi="Times New Roman" w:cs="Times New Roman"/>
          <w:bCs/>
          <w:sz w:val="24"/>
          <w:szCs w:val="24"/>
        </w:rPr>
        <w:t xml:space="preserve">clonal resistance to </w:t>
      </w:r>
      <w:r w:rsidR="00FB4641">
        <w:rPr>
          <w:rFonts w:ascii="Times New Roman" w:hAnsi="Times New Roman" w:cs="Times New Roman"/>
          <w:bCs/>
          <w:sz w:val="24"/>
          <w:szCs w:val="24"/>
        </w:rPr>
        <w:t>serial use of different NTRK</w:t>
      </w:r>
      <w:r w:rsidR="009B299A">
        <w:rPr>
          <w:rFonts w:ascii="Times New Roman" w:hAnsi="Times New Roman" w:cs="Times New Roman"/>
          <w:bCs/>
          <w:sz w:val="24"/>
          <w:szCs w:val="24"/>
        </w:rPr>
        <w:t>-</w:t>
      </w:r>
      <w:r w:rsidR="00FB4641">
        <w:rPr>
          <w:rFonts w:ascii="Times New Roman" w:hAnsi="Times New Roman" w:cs="Times New Roman"/>
          <w:bCs/>
          <w:sz w:val="24"/>
          <w:szCs w:val="24"/>
        </w:rPr>
        <w:t>inhibitors in CIFS, which is of concern</w:t>
      </w:r>
      <w:r w:rsidR="00105874">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efocddf4b","properties":{"formattedCitation":"[13]","plainCitation":"[13]","noteIndex":0},"citationItems":[{"id":4267,"uris":["http://zotero.org/users/2542757/items/T3HDIE5R"],"uri":["http://zotero.org/users/2542757/items/T3HDIE5R"],"itemData":{"id":4267,"type":"article-journal","container-title":"British Journal of Cancer","journalAbbreviation":"BJC","title":"Correspondence in response to: \"Tumour-agnostic drugs in paediatric cancers\", Chisholm et al., BJC 2020","volume":"In press","author":[{"family":"Oliver","given":"Thomas RW"},{"family":"Jackson","given":"Thomas J"},{"family":"Ogunbiyi","given":"Olumide"},{"family":"Sebire","given":"Neil"},{"family":"Slater","given":"Olga"},{"family":"Jorgensen","given":"Mette"},{"family":"Behjati","given":"Sam"}],"issued":{"date-parts":[["2020"]]}}}],"schema":"https://github.com/citation-style-language/schema/raw/master/csl-citation.json"} </w:instrText>
      </w:r>
      <w:r w:rsidR="00105874">
        <w:rPr>
          <w:rFonts w:ascii="Times New Roman" w:hAnsi="Times New Roman" w:cs="Times New Roman"/>
          <w:bCs/>
          <w:sz w:val="24"/>
          <w:szCs w:val="24"/>
        </w:rPr>
        <w:fldChar w:fldCharType="separate"/>
      </w:r>
      <w:r w:rsidR="00324EC6">
        <w:rPr>
          <w:rFonts w:ascii="Times New Roman" w:hAnsi="Times New Roman" w:cs="Times New Roman"/>
          <w:sz w:val="24"/>
          <w:lang w:val="en-US"/>
        </w:rPr>
        <w:t>[13]</w:t>
      </w:r>
      <w:r w:rsidR="00105874">
        <w:rPr>
          <w:rFonts w:ascii="Times New Roman" w:hAnsi="Times New Roman" w:cs="Times New Roman"/>
          <w:bCs/>
          <w:sz w:val="24"/>
          <w:szCs w:val="24"/>
        </w:rPr>
        <w:fldChar w:fldCharType="end"/>
      </w:r>
      <w:r w:rsidR="00105874">
        <w:rPr>
          <w:rFonts w:ascii="Times New Roman" w:hAnsi="Times New Roman" w:cs="Times New Roman"/>
          <w:bCs/>
          <w:sz w:val="24"/>
          <w:szCs w:val="24"/>
        </w:rPr>
        <w:t>.</w:t>
      </w:r>
      <w:r w:rsidR="00C06EE1">
        <w:rPr>
          <w:rFonts w:ascii="Times New Roman" w:hAnsi="Times New Roman" w:cs="Times New Roman"/>
          <w:bCs/>
          <w:sz w:val="24"/>
          <w:szCs w:val="24"/>
        </w:rPr>
        <w:t xml:space="preserve"> </w:t>
      </w:r>
      <w:r w:rsidR="009B299A">
        <w:rPr>
          <w:rFonts w:ascii="Times New Roman" w:hAnsi="Times New Roman" w:cs="Times New Roman"/>
          <w:bCs/>
          <w:sz w:val="24"/>
          <w:szCs w:val="24"/>
        </w:rPr>
        <w:t>As s</w:t>
      </w:r>
      <w:r w:rsidR="000578BB" w:rsidRPr="00CB0DF3">
        <w:rPr>
          <w:rFonts w:ascii="Times New Roman" w:hAnsi="Times New Roman" w:cs="Times New Roman"/>
          <w:bCs/>
          <w:sz w:val="24"/>
          <w:szCs w:val="24"/>
        </w:rPr>
        <w:t xml:space="preserve">pontaneous regression </w:t>
      </w:r>
      <w:r w:rsidR="009B299A">
        <w:rPr>
          <w:rFonts w:ascii="Times New Roman" w:hAnsi="Times New Roman" w:cs="Times New Roman"/>
          <w:bCs/>
          <w:sz w:val="24"/>
          <w:szCs w:val="24"/>
        </w:rPr>
        <w:t>can occur</w:t>
      </w:r>
      <w:r w:rsidR="000578BB"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{"citationID":"a2d4l32pqf4","properties":{"formattedCitation":"[6, 7]","plainCitation":"[6, 7]","dontUpdate":true,"noteIndex":0},"citationItems":[{"id":4249,"uris":["http://zotero.org/users/2542757/items/CIE5QGIL"],"uri":["http://zotero.org/users/2542757/items/CIE5QGIL"],"itemData":{"id":4249,"type":"article-journal","abstract":"We report a rare case of congenital fibrosarcoma (CFS) showing regression during the course of disease, in which the histological and genetic alterations were investigated. This CFS, located on the patient's right hand, was a hemangiopericytomatous hypervascular tumor showing frequent mitosis and necrosis. Small lymphocytes, predominantly cytotoxic T cells and natural killer cells, infiltrated the tumor. At the age of 3 months, the patient received a partial resection of the tumor. At the age of 1 year, the hemangiopericytomatous tumor with a dilated vascular lumen remained, although most of the tumor cells exhibited focal necrosis with calcification and no mitotic activity. Lymphocytes increased in number and intermingled with the tumor cells. At the age of 4 years, vascular tissue consisting of inner endothelial cells and surrounding pericytomatous actin-positive cells remained at the previous tumor locus. With reverse transcription-polymerase chain reaction analysis, ETV6-NTRK3 fusion transcripts were detected in tumor samples at 3 months and at 1 year, but not from those at 4 years of age. These genetic and histological changes suggest that the CFS either completely disappeared by apoptosis or showed mature transformation to hemangiomatous tissue with aging.","archive":"Scopus","container-title":"Pathology International","DOI":"10.1046/j.1440-1827.2002.01394.x","issue":"9","journalAbbreviation":"Pathol In","page":"612-618","source":"Scopus","title":"Regression of congenital fibrosarcoma to hemangiomatous remnant with histological and genetic findings","volume":"52","author":[{"family":"Miura","given":"K."},{"family":"Han","given":"G."},{"family":"Sano","given":"M."},{"family":"Tsutsui","given":"Y."}],"issued":{"date-parts":[["2002"]]}}},{"id":4255,"uris":["http://zotero.org/users/2542757/items/MQPVUUCB"],"uri":["http://zotero.org/users/2542757/items/MQPVUUCB"],"itemData":{"id":4255,"type":"article-journal","abstract":"We report a case of fibrosarcoma, which presented in a two week old boy. Excision was not performed because it would have required mutilating surgery. The tumour regressed and was impalpable by 7 months of age. The patient is tumour free at 4 years of age. This is the first reported case of spontaneous regression of a fibrosarcoma. The literature is reviewed. We conclude that the chances of metastasis are low, tumours are likely to respond to chemotherapy, and mutilating surgery is not appropriate initial treatment for infantile fibrosarcomas.","archive":"Scopus","container-title":"British Journal of Cancer","issue":"SUPPL. 18","journalAbbreviation":"Br J Cancer","page":"S72-S75","source":"Scopus","title":"Spontaneous regression of neonatal fibrosarcoma","volume":"66","author":[{"family":"Madden","given":"N.P."},{"family":"Spicer","given":"R.D."},{"family":"Allibone","given":"E.B."},{"family":"Lewis","given":"I.J."}],"issued":{"date-parts":[["1992"]]}}}],"schema":"https://github.com/citation-style-language/schema/raw/master/csl-citation.json"} </w:instrText>
      </w:r>
      <w:r w:rsidR="000578BB" w:rsidRPr="00CB0DF3">
        <w:rPr>
          <w:rFonts w:ascii="Times New Roman" w:hAnsi="Times New Roman" w:cs="Times New Roman"/>
          <w:bCs/>
          <w:sz w:val="24"/>
          <w:szCs w:val="24"/>
        </w:rPr>
        <w:fldChar w:fldCharType="separate"/>
      </w:r>
      <w:r w:rsidR="008F4995">
        <w:rPr>
          <w:rFonts w:ascii="Times New Roman" w:hAnsi="Times New Roman" w:cs="Times New Roman"/>
          <w:sz w:val="24"/>
          <w:lang w:val="en-US"/>
        </w:rPr>
        <w:t>[6,7]</w:t>
      </w:r>
      <w:r w:rsidR="000578BB" w:rsidRPr="00CB0DF3">
        <w:rPr>
          <w:rFonts w:ascii="Times New Roman" w:hAnsi="Times New Roman" w:cs="Times New Roman"/>
          <w:bCs/>
          <w:sz w:val="24"/>
          <w:szCs w:val="24"/>
        </w:rPr>
        <w:fldChar w:fldCharType="end"/>
      </w:r>
      <w:r w:rsidR="009B299A">
        <w:rPr>
          <w:rFonts w:ascii="Times New Roman" w:hAnsi="Times New Roman" w:cs="Times New Roman"/>
          <w:bCs/>
          <w:sz w:val="24"/>
          <w:szCs w:val="24"/>
        </w:rPr>
        <w:t xml:space="preserve"> and most </w:t>
      </w:r>
      <w:r w:rsidR="009B299A" w:rsidRPr="00CB0DF3">
        <w:rPr>
          <w:rFonts w:ascii="Times New Roman" w:hAnsi="Times New Roman" w:cs="Times New Roman"/>
          <w:bCs/>
          <w:sz w:val="24"/>
          <w:szCs w:val="24"/>
        </w:rPr>
        <w:t xml:space="preserve">respond to </w:t>
      </w:r>
      <w:r w:rsidR="009B299A" w:rsidRPr="00CB0DF3">
        <w:rPr>
          <w:rFonts w:ascii="Times New Roman" w:hAnsi="Times New Roman" w:cs="Times New Roman"/>
          <w:bCs/>
          <w:sz w:val="24"/>
          <w:szCs w:val="24"/>
        </w:rPr>
        <w:lastRenderedPageBreak/>
        <w:t>conventional chemotherapy</w:t>
      </w:r>
      <w:r w:rsidR="009B299A" w:rsidRPr="00CB0DF3">
        <w:rPr>
          <w:rFonts w:ascii="Times New Roman" w:hAnsi="Times New Roman" w:cs="Times New Roman"/>
          <w:bCs/>
          <w:sz w:val="24"/>
          <w:szCs w:val="24"/>
        </w:rPr>
        <w:fldChar w:fldCharType="begin"/>
      </w:r>
      <w:r w:rsidR="00324EC6">
        <w:rPr>
          <w:rFonts w:ascii="Times New Roman" w:hAnsi="Times New Roman" w:cs="Times New Roman"/>
          <w:bCs/>
          <w:sz w:val="24"/>
          <w:szCs w:val="24"/>
        </w:rPr>
        <w:instrText xml:space="preserve"> ADDIN ZOTERO_ITEM CSL_CITATION {"citationID":"a90fiokq6p","properties":{"formattedCitation":"[1]","plainCitation":"[1]","noteIndex":0},"citationItems":[{"id":4221,"uris":["http://zotero.org/users/2542757/items/PBCD9EYA"],"uri":["http://zotero.org/users/2542757/items/PBCD9EYA"],"itemData":{"id":4221,"type":"article-journal","abstract":"Background\nInfantile fibrosarcoma (IFS) is a very rare disease occurring in young infants characterised by a high local aggressiveness but overall with a favourable survival. To try to reduce the total burden of therapy, the European pediatric Soft tissue sarcoma Study Group has developed conservative therapeutic recommendations according to initial resectability.\nMaterial and methods\nBetween 2005 and 2012, children with localised IFS were prospectively registered. Initial surgery was suggested only if possible without mutilation. Patients with initial complete (IRS-group I/R0) or microscopic incomplete (group II/R1) resection had no further therapy. Patients with initial inoperable tumour (group III/R2) received first-line vincristine-actinomycin-D chemotherapy (VA). Delayed conservative surgery was planned after tumour reduction. Aggressive local therapy (mutilating surgery or external radiotherapy) was discouraged.\nResults\nA total of 50 infants (median age 1.4 months), were included in the study. ETV6-NTRK3 transcript was present in 87.2% of patients where investigation was performed. According to initial surgery, 11 patients were classified as group I, 8 as group II and 31 as group III. VA chemotherapy was first delivered to 25 children with IRS-III/R2 and one with IRS-II/R1 disease. Response rate to VA was 68.0%. Mutilating surgery was only performed in three cases. After a median follow-up of 4.7 years (range 1.9–9.0), 3-year event-free survival and overall survival were respectively 84.0% (95% confidence interval [CI] 70.5–91.7) and 94.0% (95% CI 82.5–98.0).\nConclusions\nConservative therapy is possible in IFS as only three children required mutilating surgery, and alkylating or anthracycline based chemotherapy was avoided in 71.0% of patients needing chemotherapy. VA regimen should be first line therapy in order to reduce long term effects.","container-title":"European Journal of Cancer","DOI":"10.1016/j.ejca.2015.12.028","ISSN":"0959-8049","journalAbbreviation":"Eur J Cancer","language":"en","page":"1-9","source":"ScienceDirect","title":"Conservative strategy in infantile fibrosarcoma is possible: The European paediatric Soft tissue sarcoma Study Group experience","title-short":"Conservative strategy in infantile fibrosarcoma is possible","volume":"57","author":[{"family":"Orbach","given":"Daniel"},{"family":"Brennan","given":"Bernadette"},{"family":"De Paoli","given":"Angela"},{"family":"Gallego","given":"Soledad"},{"family":"Mudry","given":"Peter"},{"family":"Francotte","given":"Nadine"},{"family":"Noesel","given":"Max","non-dropping-particle":"van"},{"family":"Kelsey","given":"Anna"},{"family":"Alaggio","given":"Rita"},{"family":"Ranchère","given":"Dominique"},{"family":"De Salvo","given":"Gian Luca"},{"family":"Casanova","given":"Michela"},{"family":"Bergeron","given":"Christophe"},{"family":"Merks","given":"Johannes H. M."},{"family":"Jenney","given":"Meriel"},{"family":"Stevens","given":"Michael C. G."},{"family":"Bisogno","given":"Gianni"},{"family":"Ferrari","given":"Andrea"}],"issued":{"date-parts":[["2016",4,1]]}}}],"schema":"https://github.com/citation-style-language/schema/raw/master/csl-citation.json"} </w:instrText>
      </w:r>
      <w:r w:rsidR="009B299A" w:rsidRPr="00CB0DF3">
        <w:rPr>
          <w:rFonts w:ascii="Times New Roman" w:hAnsi="Times New Roman" w:cs="Times New Roman"/>
          <w:bCs/>
          <w:sz w:val="24"/>
          <w:szCs w:val="24"/>
        </w:rPr>
        <w:fldChar w:fldCharType="separate"/>
      </w:r>
      <w:r w:rsidR="009B299A">
        <w:rPr>
          <w:rFonts w:ascii="Times New Roman" w:hAnsi="Times New Roman" w:cs="Times New Roman"/>
          <w:sz w:val="24"/>
          <w:szCs w:val="24"/>
          <w:lang w:val="en-US"/>
        </w:rPr>
        <w:t>[1]</w:t>
      </w:r>
      <w:r w:rsidR="009B299A" w:rsidRPr="00CB0DF3">
        <w:rPr>
          <w:rFonts w:ascii="Times New Roman" w:hAnsi="Times New Roman" w:cs="Times New Roman"/>
          <w:bCs/>
          <w:sz w:val="24"/>
          <w:szCs w:val="24"/>
        </w:rPr>
        <w:fldChar w:fldCharType="end"/>
      </w:r>
      <w:r w:rsidR="009B299A">
        <w:rPr>
          <w:rFonts w:ascii="Times New Roman" w:hAnsi="Times New Roman" w:cs="Times New Roman"/>
          <w:bCs/>
          <w:sz w:val="24"/>
          <w:szCs w:val="24"/>
        </w:rPr>
        <w:t xml:space="preserve">, </w:t>
      </w:r>
      <w:r w:rsidR="003B2431" w:rsidRPr="00CB0DF3">
        <w:rPr>
          <w:rFonts w:ascii="Times New Roman" w:hAnsi="Times New Roman" w:cs="Times New Roman"/>
          <w:bCs/>
          <w:sz w:val="24"/>
          <w:szCs w:val="24"/>
        </w:rPr>
        <w:t>the appropriate duration of therapy and median time</w:t>
      </w:r>
      <w:r w:rsidR="002B5B02">
        <w:rPr>
          <w:rFonts w:ascii="Times New Roman" w:hAnsi="Times New Roman" w:cs="Times New Roman"/>
          <w:bCs/>
          <w:sz w:val="24"/>
          <w:szCs w:val="24"/>
        </w:rPr>
        <w:t>-</w:t>
      </w:r>
      <w:r w:rsidR="003B2431" w:rsidRPr="00CB0DF3">
        <w:rPr>
          <w:rFonts w:ascii="Times New Roman" w:hAnsi="Times New Roman" w:cs="Times New Roman"/>
          <w:bCs/>
          <w:sz w:val="24"/>
          <w:szCs w:val="24"/>
        </w:rPr>
        <w:t>to</w:t>
      </w:r>
      <w:r w:rsidR="002B5B02">
        <w:rPr>
          <w:rFonts w:ascii="Times New Roman" w:hAnsi="Times New Roman" w:cs="Times New Roman"/>
          <w:bCs/>
          <w:sz w:val="24"/>
          <w:szCs w:val="24"/>
        </w:rPr>
        <w:t>-</w:t>
      </w:r>
      <w:r w:rsidR="003B2431" w:rsidRPr="00CB0DF3">
        <w:rPr>
          <w:rFonts w:ascii="Times New Roman" w:hAnsi="Times New Roman" w:cs="Times New Roman"/>
          <w:bCs/>
          <w:sz w:val="24"/>
          <w:szCs w:val="24"/>
        </w:rPr>
        <w:t xml:space="preserve">response is not </w:t>
      </w:r>
      <w:r w:rsidR="00043BDA">
        <w:rPr>
          <w:rFonts w:ascii="Times New Roman" w:hAnsi="Times New Roman" w:cs="Times New Roman"/>
          <w:bCs/>
          <w:sz w:val="24"/>
          <w:szCs w:val="24"/>
        </w:rPr>
        <w:t xml:space="preserve">well </w:t>
      </w:r>
      <w:r w:rsidR="00AA0103" w:rsidRPr="00CB0DF3">
        <w:rPr>
          <w:rFonts w:ascii="Times New Roman" w:hAnsi="Times New Roman" w:cs="Times New Roman"/>
          <w:bCs/>
          <w:sz w:val="24"/>
          <w:szCs w:val="24"/>
        </w:rPr>
        <w:t xml:space="preserve">established </w:t>
      </w:r>
      <w:r w:rsidR="009B299A">
        <w:rPr>
          <w:rFonts w:ascii="Times New Roman" w:hAnsi="Times New Roman" w:cs="Times New Roman"/>
          <w:bCs/>
          <w:sz w:val="24"/>
          <w:szCs w:val="24"/>
        </w:rPr>
        <w:t xml:space="preserve">in CIFS </w:t>
      </w:r>
      <w:r w:rsidR="00AA0103" w:rsidRPr="00CB0DF3">
        <w:rPr>
          <w:rFonts w:ascii="Times New Roman" w:hAnsi="Times New Roman" w:cs="Times New Roman"/>
          <w:bCs/>
          <w:sz w:val="24"/>
          <w:szCs w:val="24"/>
        </w:rPr>
        <w:t xml:space="preserve">due to the unpredictable </w:t>
      </w:r>
      <w:r w:rsidR="002B5B02">
        <w:rPr>
          <w:rFonts w:ascii="Times New Roman" w:hAnsi="Times New Roman" w:cs="Times New Roman"/>
          <w:bCs/>
          <w:sz w:val="24"/>
          <w:szCs w:val="24"/>
        </w:rPr>
        <w:t>natural history</w:t>
      </w:r>
      <w:r w:rsidR="001324B9" w:rsidRPr="00CB0DF3">
        <w:rPr>
          <w:rFonts w:ascii="Times New Roman" w:hAnsi="Times New Roman" w:cs="Times New Roman"/>
          <w:bCs/>
          <w:sz w:val="24"/>
          <w:szCs w:val="24"/>
        </w:rPr>
        <w:t xml:space="preserve">. </w:t>
      </w:r>
      <w:r w:rsidR="009B299A">
        <w:rPr>
          <w:rFonts w:ascii="Times New Roman" w:hAnsi="Times New Roman" w:cs="Times New Roman"/>
          <w:bCs/>
          <w:sz w:val="24"/>
          <w:szCs w:val="24"/>
        </w:rPr>
        <w:t xml:space="preserve">Importantly, </w:t>
      </w:r>
      <w:r w:rsidR="00043BDA">
        <w:rPr>
          <w:rFonts w:ascii="Times New Roman" w:hAnsi="Times New Roman" w:cs="Times New Roman"/>
          <w:bCs/>
          <w:sz w:val="24"/>
          <w:szCs w:val="24"/>
        </w:rPr>
        <w:t xml:space="preserve">here </w:t>
      </w:r>
      <w:r w:rsidR="009B299A">
        <w:rPr>
          <w:rFonts w:ascii="Times New Roman" w:hAnsi="Times New Roman" w:cs="Times New Roman"/>
          <w:bCs/>
          <w:sz w:val="24"/>
          <w:szCs w:val="24"/>
        </w:rPr>
        <w:t>w</w:t>
      </w:r>
      <w:r w:rsidR="001324B9" w:rsidRPr="00CB0DF3">
        <w:rPr>
          <w:rFonts w:ascii="Times New Roman" w:hAnsi="Times New Roman" w:cs="Times New Roman"/>
          <w:bCs/>
          <w:sz w:val="24"/>
          <w:szCs w:val="24"/>
        </w:rPr>
        <w:t xml:space="preserve">e describe delayed but </w:t>
      </w:r>
      <w:r w:rsidR="00FB4641">
        <w:rPr>
          <w:rFonts w:ascii="Times New Roman" w:hAnsi="Times New Roman" w:cs="Times New Roman"/>
          <w:bCs/>
          <w:sz w:val="24"/>
          <w:szCs w:val="24"/>
        </w:rPr>
        <w:t>dramatic</w:t>
      </w:r>
      <w:r w:rsidR="00FB4641" w:rsidRPr="00CB0DF3">
        <w:rPr>
          <w:rFonts w:ascii="Times New Roman" w:hAnsi="Times New Roman" w:cs="Times New Roman"/>
          <w:bCs/>
          <w:sz w:val="24"/>
          <w:szCs w:val="24"/>
        </w:rPr>
        <w:t xml:space="preserve"> </w:t>
      </w:r>
      <w:r w:rsidR="001324B9" w:rsidRPr="00CB0DF3">
        <w:rPr>
          <w:rFonts w:ascii="Times New Roman" w:hAnsi="Times New Roman" w:cs="Times New Roman"/>
          <w:bCs/>
          <w:sz w:val="24"/>
          <w:szCs w:val="24"/>
        </w:rPr>
        <w:t xml:space="preserve">response to </w:t>
      </w:r>
      <w:r w:rsidR="009E2334" w:rsidRPr="00CB0DF3">
        <w:rPr>
          <w:rFonts w:ascii="Times New Roman" w:hAnsi="Times New Roman" w:cs="Times New Roman"/>
          <w:bCs/>
          <w:sz w:val="24"/>
          <w:szCs w:val="24"/>
        </w:rPr>
        <w:t>6</w:t>
      </w:r>
      <w:r w:rsidR="00FB4641">
        <w:rPr>
          <w:rFonts w:ascii="Times New Roman" w:hAnsi="Times New Roman" w:cs="Times New Roman"/>
          <w:bCs/>
          <w:sz w:val="24"/>
          <w:szCs w:val="24"/>
        </w:rPr>
        <w:t>x</w:t>
      </w:r>
      <w:r w:rsidR="009E2334" w:rsidRPr="00CB0DF3">
        <w:rPr>
          <w:rFonts w:ascii="Times New Roman" w:hAnsi="Times New Roman" w:cs="Times New Roman"/>
          <w:bCs/>
          <w:sz w:val="24"/>
          <w:szCs w:val="24"/>
        </w:rPr>
        <w:t>VAC chemotherapy</w:t>
      </w:r>
      <w:r w:rsidR="00963A2C" w:rsidRPr="00CB0DF3">
        <w:rPr>
          <w:rFonts w:ascii="Times New Roman" w:hAnsi="Times New Roman" w:cs="Times New Roman"/>
          <w:bCs/>
          <w:sz w:val="24"/>
          <w:szCs w:val="24"/>
        </w:rPr>
        <w:t xml:space="preserve">, </w:t>
      </w:r>
      <w:r w:rsidR="002B5B02">
        <w:rPr>
          <w:rFonts w:ascii="Times New Roman" w:hAnsi="Times New Roman" w:cs="Times New Roman"/>
          <w:bCs/>
          <w:sz w:val="24"/>
          <w:szCs w:val="24"/>
        </w:rPr>
        <w:t>associated with</w:t>
      </w:r>
      <w:r w:rsidR="00963A2C" w:rsidRPr="00CB0DF3">
        <w:rPr>
          <w:rFonts w:ascii="Times New Roman" w:hAnsi="Times New Roman" w:cs="Times New Roman"/>
          <w:bCs/>
          <w:sz w:val="24"/>
          <w:szCs w:val="24"/>
        </w:rPr>
        <w:t xml:space="preserve"> a </w:t>
      </w:r>
      <w:r w:rsidR="001324B9" w:rsidRPr="00CB0DF3">
        <w:rPr>
          <w:rFonts w:ascii="Times New Roman" w:hAnsi="Times New Roman" w:cs="Times New Roman"/>
          <w:bCs/>
          <w:sz w:val="24"/>
          <w:szCs w:val="24"/>
        </w:rPr>
        <w:t>predictable side</w:t>
      </w:r>
      <w:r w:rsidR="00FB4641">
        <w:rPr>
          <w:rFonts w:ascii="Times New Roman" w:hAnsi="Times New Roman" w:cs="Times New Roman"/>
          <w:bCs/>
          <w:sz w:val="24"/>
          <w:szCs w:val="24"/>
        </w:rPr>
        <w:t>-</w:t>
      </w:r>
      <w:r w:rsidR="001324B9" w:rsidRPr="00CB0DF3">
        <w:rPr>
          <w:rFonts w:ascii="Times New Roman" w:hAnsi="Times New Roman" w:cs="Times New Roman"/>
          <w:bCs/>
          <w:sz w:val="24"/>
          <w:szCs w:val="24"/>
        </w:rPr>
        <w:t>effect profile</w:t>
      </w:r>
      <w:r w:rsidR="009B299A">
        <w:rPr>
          <w:rFonts w:ascii="Times New Roman" w:hAnsi="Times New Roman" w:cs="Times New Roman"/>
          <w:bCs/>
          <w:sz w:val="24"/>
          <w:szCs w:val="24"/>
        </w:rPr>
        <w:t>.</w:t>
      </w:r>
    </w:p>
    <w:p w14:paraId="4BF1BF41" w14:textId="77777777" w:rsidR="00C06EE1" w:rsidRDefault="00C06EE1" w:rsidP="00737351">
      <w:pPr>
        <w:spacing w:line="480" w:lineRule="auto"/>
        <w:jc w:val="both"/>
        <w:rPr>
          <w:rFonts w:ascii="Times New Roman" w:hAnsi="Times New Roman" w:cs="Times New Roman"/>
          <w:bCs/>
          <w:sz w:val="24"/>
          <w:szCs w:val="24"/>
        </w:rPr>
      </w:pPr>
    </w:p>
    <w:p w14:paraId="48A5CBEB" w14:textId="3B71CAD5" w:rsidR="00E652E0" w:rsidRDefault="00FB4641" w:rsidP="00737351">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In summary, we consider it</w:t>
      </w:r>
      <w:r w:rsidR="00AA0103" w:rsidRPr="00CB0DF3">
        <w:rPr>
          <w:rFonts w:ascii="Times New Roman" w:hAnsi="Times New Roman" w:cs="Times New Roman"/>
          <w:bCs/>
          <w:sz w:val="24"/>
          <w:szCs w:val="24"/>
        </w:rPr>
        <w:t xml:space="preserve"> prudent to </w:t>
      </w:r>
      <w:r>
        <w:rPr>
          <w:rFonts w:ascii="Times New Roman" w:hAnsi="Times New Roman" w:cs="Times New Roman"/>
          <w:bCs/>
          <w:sz w:val="24"/>
          <w:szCs w:val="24"/>
        </w:rPr>
        <w:t xml:space="preserve">very </w:t>
      </w:r>
      <w:r w:rsidR="00AA0103" w:rsidRPr="00CB0DF3">
        <w:rPr>
          <w:rFonts w:ascii="Times New Roman" w:hAnsi="Times New Roman" w:cs="Times New Roman"/>
          <w:bCs/>
          <w:sz w:val="24"/>
          <w:szCs w:val="24"/>
        </w:rPr>
        <w:t xml:space="preserve">closely monitor such cases </w:t>
      </w:r>
      <w:r>
        <w:rPr>
          <w:rFonts w:ascii="Times New Roman" w:hAnsi="Times New Roman" w:cs="Times New Roman"/>
          <w:bCs/>
          <w:sz w:val="24"/>
          <w:szCs w:val="24"/>
        </w:rPr>
        <w:t xml:space="preserve">of </w:t>
      </w:r>
      <w:r w:rsidR="00043BDA">
        <w:rPr>
          <w:rFonts w:ascii="Times New Roman" w:hAnsi="Times New Roman" w:cs="Times New Roman"/>
          <w:bCs/>
          <w:sz w:val="24"/>
          <w:szCs w:val="24"/>
        </w:rPr>
        <w:t>non-</w:t>
      </w:r>
      <w:proofErr w:type="spellStart"/>
      <w:r w:rsidR="00043BDA">
        <w:rPr>
          <w:rFonts w:ascii="Times New Roman" w:hAnsi="Times New Roman" w:cs="Times New Roman"/>
          <w:bCs/>
          <w:sz w:val="24"/>
          <w:szCs w:val="24"/>
        </w:rPr>
        <w:t>resectable</w:t>
      </w:r>
      <w:proofErr w:type="spellEnd"/>
      <w:r w:rsidR="00043BDA">
        <w:rPr>
          <w:rFonts w:ascii="Times New Roman" w:hAnsi="Times New Roman" w:cs="Times New Roman"/>
          <w:bCs/>
          <w:sz w:val="24"/>
          <w:szCs w:val="24"/>
        </w:rPr>
        <w:t xml:space="preserve"> </w:t>
      </w:r>
      <w:r>
        <w:rPr>
          <w:rFonts w:ascii="Times New Roman" w:hAnsi="Times New Roman" w:cs="Times New Roman"/>
          <w:bCs/>
          <w:sz w:val="24"/>
          <w:szCs w:val="24"/>
        </w:rPr>
        <w:t>NTRK-fusion-positive CIFS</w:t>
      </w:r>
      <w:r w:rsidR="00EA2503">
        <w:rPr>
          <w:rFonts w:ascii="Times New Roman" w:hAnsi="Times New Roman" w:cs="Times New Roman"/>
          <w:bCs/>
          <w:sz w:val="24"/>
          <w:szCs w:val="24"/>
        </w:rPr>
        <w:t>,</w:t>
      </w:r>
      <w:r w:rsidR="00043BDA">
        <w:rPr>
          <w:rFonts w:ascii="Times New Roman" w:hAnsi="Times New Roman" w:cs="Times New Roman"/>
          <w:bCs/>
          <w:sz w:val="24"/>
          <w:szCs w:val="24"/>
        </w:rPr>
        <w:t xml:space="preserve"> </w:t>
      </w:r>
      <w:r w:rsidR="00EA2503">
        <w:rPr>
          <w:rFonts w:ascii="Times New Roman" w:hAnsi="Times New Roman" w:cs="Times New Roman"/>
          <w:bCs/>
          <w:sz w:val="24"/>
          <w:szCs w:val="24"/>
        </w:rPr>
        <w:t xml:space="preserve">including </w:t>
      </w:r>
      <w:r w:rsidR="00043BDA">
        <w:rPr>
          <w:rFonts w:ascii="Times New Roman" w:hAnsi="Times New Roman" w:cs="Times New Roman"/>
          <w:bCs/>
          <w:sz w:val="24"/>
          <w:szCs w:val="24"/>
        </w:rPr>
        <w:t>whilst on therapy</w:t>
      </w:r>
      <w:r w:rsidR="00EA2503">
        <w:rPr>
          <w:rFonts w:ascii="Times New Roman" w:hAnsi="Times New Roman" w:cs="Times New Roman"/>
          <w:bCs/>
          <w:sz w:val="24"/>
          <w:szCs w:val="24"/>
        </w:rPr>
        <w:t>,</w:t>
      </w:r>
      <w:r w:rsidR="001A1863" w:rsidRPr="001A1863">
        <w:rPr>
          <w:rFonts w:ascii="Times New Roman" w:hAnsi="Times New Roman" w:cs="Times New Roman"/>
          <w:bCs/>
          <w:sz w:val="24"/>
          <w:szCs w:val="24"/>
        </w:rPr>
        <w:t xml:space="preserve"> </w:t>
      </w:r>
      <w:r w:rsidR="001A1863">
        <w:rPr>
          <w:rFonts w:ascii="Times New Roman" w:hAnsi="Times New Roman" w:cs="Times New Roman"/>
          <w:bCs/>
          <w:sz w:val="24"/>
          <w:szCs w:val="24"/>
        </w:rPr>
        <w:t xml:space="preserve">due to their </w:t>
      </w:r>
      <w:r w:rsidR="001A1863" w:rsidRPr="00CB0DF3">
        <w:rPr>
          <w:rFonts w:ascii="Times New Roman" w:hAnsi="Times New Roman" w:cs="Times New Roman"/>
          <w:bCs/>
          <w:sz w:val="24"/>
          <w:szCs w:val="24"/>
        </w:rPr>
        <w:t xml:space="preserve">variable and unpredictable </w:t>
      </w:r>
      <w:proofErr w:type="spellStart"/>
      <w:r w:rsidR="001A1863">
        <w:rPr>
          <w:rFonts w:ascii="Times New Roman" w:hAnsi="Times New Roman" w:cs="Times New Roman"/>
          <w:bCs/>
          <w:sz w:val="24"/>
          <w:szCs w:val="24"/>
        </w:rPr>
        <w:t>behavior</w:t>
      </w:r>
      <w:proofErr w:type="spellEnd"/>
      <w:r w:rsidR="00043BDA">
        <w:rPr>
          <w:rFonts w:ascii="Times New Roman" w:hAnsi="Times New Roman" w:cs="Times New Roman"/>
          <w:bCs/>
          <w:sz w:val="24"/>
          <w:szCs w:val="24"/>
        </w:rPr>
        <w:t xml:space="preserve">. </w:t>
      </w:r>
      <w:r w:rsidR="00B40831">
        <w:rPr>
          <w:rFonts w:ascii="Times New Roman" w:hAnsi="Times New Roman" w:cs="Times New Roman"/>
          <w:bCs/>
          <w:sz w:val="24"/>
          <w:szCs w:val="24"/>
        </w:rPr>
        <w:t xml:space="preserve">Updated </w:t>
      </w:r>
      <w:r w:rsidR="00EA2503">
        <w:rPr>
          <w:rFonts w:ascii="Times New Roman" w:hAnsi="Times New Roman" w:cs="Times New Roman"/>
          <w:bCs/>
          <w:sz w:val="24"/>
          <w:szCs w:val="24"/>
        </w:rPr>
        <w:t xml:space="preserve">CIFS management </w:t>
      </w:r>
      <w:r w:rsidR="001A1863">
        <w:rPr>
          <w:rFonts w:ascii="Times New Roman" w:hAnsi="Times New Roman" w:cs="Times New Roman"/>
          <w:bCs/>
          <w:sz w:val="24"/>
          <w:szCs w:val="24"/>
        </w:rPr>
        <w:t xml:space="preserve">guidelines </w:t>
      </w:r>
      <w:r w:rsidR="00B40831">
        <w:rPr>
          <w:rFonts w:ascii="Times New Roman" w:hAnsi="Times New Roman" w:cs="Times New Roman"/>
          <w:bCs/>
          <w:sz w:val="24"/>
          <w:szCs w:val="24"/>
        </w:rPr>
        <w:t xml:space="preserve">are </w:t>
      </w:r>
      <w:r w:rsidR="00EA2503">
        <w:rPr>
          <w:rFonts w:ascii="Times New Roman" w:hAnsi="Times New Roman" w:cs="Times New Roman"/>
          <w:bCs/>
          <w:sz w:val="24"/>
          <w:szCs w:val="24"/>
        </w:rPr>
        <w:t xml:space="preserve">urgently </w:t>
      </w:r>
      <w:r w:rsidR="00B40831">
        <w:rPr>
          <w:rFonts w:ascii="Times New Roman" w:hAnsi="Times New Roman" w:cs="Times New Roman"/>
          <w:bCs/>
          <w:sz w:val="24"/>
          <w:szCs w:val="24"/>
        </w:rPr>
        <w:t>needed</w:t>
      </w:r>
      <w:r w:rsidR="001A1863">
        <w:rPr>
          <w:rFonts w:ascii="Times New Roman" w:hAnsi="Times New Roman" w:cs="Times New Roman"/>
          <w:bCs/>
          <w:sz w:val="24"/>
          <w:szCs w:val="24"/>
        </w:rPr>
        <w:t xml:space="preserve">, outlining </w:t>
      </w:r>
      <w:r w:rsidR="00EA2503">
        <w:rPr>
          <w:rFonts w:ascii="Times New Roman" w:hAnsi="Times New Roman" w:cs="Times New Roman"/>
          <w:bCs/>
          <w:sz w:val="24"/>
          <w:szCs w:val="24"/>
        </w:rPr>
        <w:t xml:space="preserve">indications, optimal timing and duration of </w:t>
      </w:r>
      <w:r w:rsidR="001A1863">
        <w:rPr>
          <w:rFonts w:ascii="Times New Roman" w:hAnsi="Times New Roman" w:cs="Times New Roman"/>
          <w:bCs/>
          <w:sz w:val="24"/>
          <w:szCs w:val="24"/>
        </w:rPr>
        <w:t>TRK</w:t>
      </w:r>
      <w:r w:rsidR="00EA2503">
        <w:rPr>
          <w:rFonts w:ascii="Times New Roman" w:hAnsi="Times New Roman" w:cs="Times New Roman"/>
          <w:bCs/>
          <w:sz w:val="24"/>
          <w:szCs w:val="24"/>
        </w:rPr>
        <w:t>-</w:t>
      </w:r>
      <w:r w:rsidR="001A1863">
        <w:rPr>
          <w:rFonts w:ascii="Times New Roman" w:hAnsi="Times New Roman" w:cs="Times New Roman"/>
          <w:bCs/>
          <w:sz w:val="24"/>
          <w:szCs w:val="24"/>
        </w:rPr>
        <w:t>inhibition</w:t>
      </w:r>
      <w:r w:rsidR="007B64D6">
        <w:rPr>
          <w:rFonts w:ascii="Times New Roman" w:hAnsi="Times New Roman" w:cs="Times New Roman"/>
          <w:bCs/>
          <w:sz w:val="24"/>
          <w:szCs w:val="24"/>
        </w:rPr>
        <w:t>, to facilitate timely access to such drugs, where appropriate.</w:t>
      </w:r>
    </w:p>
    <w:p w14:paraId="2FCB9131" w14:textId="77777777" w:rsidR="00737351" w:rsidRPr="00737351" w:rsidRDefault="00737351" w:rsidP="00737351">
      <w:pPr>
        <w:spacing w:line="480" w:lineRule="auto"/>
        <w:jc w:val="both"/>
        <w:rPr>
          <w:rFonts w:ascii="Times New Roman" w:hAnsi="Times New Roman" w:cs="Times New Roman"/>
          <w:bCs/>
          <w:sz w:val="24"/>
          <w:szCs w:val="24"/>
        </w:rPr>
      </w:pPr>
    </w:p>
    <w:p w14:paraId="6EC020F9" w14:textId="77777777" w:rsidR="00737351" w:rsidRDefault="00737351">
      <w:pPr>
        <w:rPr>
          <w:rFonts w:ascii="Times New Roman" w:hAnsi="Times New Roman" w:cs="Times New Roman"/>
          <w:b/>
          <w:bCs/>
          <w:sz w:val="24"/>
          <w:szCs w:val="24"/>
        </w:rPr>
      </w:pPr>
      <w:r>
        <w:rPr>
          <w:rFonts w:ascii="Times New Roman" w:hAnsi="Times New Roman" w:cs="Times New Roman"/>
          <w:b/>
          <w:bCs/>
          <w:sz w:val="24"/>
          <w:szCs w:val="24"/>
        </w:rPr>
        <w:br w:type="page"/>
      </w:r>
    </w:p>
    <w:p w14:paraId="1BC0C3E2" w14:textId="2F8DD20E" w:rsidR="00B3148A" w:rsidRPr="00CB0DF3" w:rsidRDefault="00B3148A" w:rsidP="00CB0DF3">
      <w:pPr>
        <w:spacing w:line="480" w:lineRule="auto"/>
        <w:jc w:val="both"/>
        <w:rPr>
          <w:rFonts w:ascii="Times New Roman" w:hAnsi="Times New Roman" w:cs="Times New Roman"/>
          <w:b/>
          <w:bCs/>
          <w:sz w:val="24"/>
          <w:szCs w:val="24"/>
        </w:rPr>
      </w:pPr>
      <w:r w:rsidRPr="00CB0DF3">
        <w:rPr>
          <w:rFonts w:ascii="Times New Roman" w:hAnsi="Times New Roman" w:cs="Times New Roman"/>
          <w:b/>
          <w:bCs/>
          <w:sz w:val="24"/>
          <w:szCs w:val="24"/>
        </w:rPr>
        <w:lastRenderedPageBreak/>
        <w:t>Acknowledgements</w:t>
      </w:r>
    </w:p>
    <w:p w14:paraId="13D9F6C8" w14:textId="1A97767F" w:rsidR="00B3148A" w:rsidRPr="00CB0DF3" w:rsidRDefault="005C4DD2" w:rsidP="0008799C">
      <w:pPr>
        <w:spacing w:line="480" w:lineRule="auto"/>
        <w:jc w:val="both"/>
        <w:rPr>
          <w:rFonts w:ascii="Times New Roman" w:hAnsi="Times New Roman" w:cs="Times New Roman"/>
          <w:sz w:val="24"/>
          <w:szCs w:val="24"/>
        </w:rPr>
      </w:pPr>
      <w:r w:rsidRPr="005C4DD2">
        <w:rPr>
          <w:rFonts w:ascii="Times New Roman" w:hAnsi="Times New Roman" w:cs="Times New Roman"/>
          <w:sz w:val="24"/>
          <w:szCs w:val="24"/>
        </w:rPr>
        <w:t>We thank LOXO Oncology Inc., a wholly owned subsidiary of Eli Lilly and Company, and Bayer HealthCare Pharmaceuticals with whom the manuscript was discussed prior to submission. Neither LOXO Oncology nor Bayer were involved in the writing of the manuscript or the decision to submit for publication.</w:t>
      </w:r>
      <w:r>
        <w:rPr>
          <w:rFonts w:ascii="Times New Roman" w:hAnsi="Times New Roman" w:cs="Times New Roman"/>
          <w:sz w:val="24"/>
          <w:szCs w:val="24"/>
        </w:rPr>
        <w:t xml:space="preserve"> </w:t>
      </w:r>
      <w:r w:rsidR="0008799C">
        <w:rPr>
          <w:rFonts w:ascii="Times New Roman" w:hAnsi="Times New Roman" w:cs="Times New Roman"/>
          <w:sz w:val="24"/>
          <w:szCs w:val="24"/>
        </w:rPr>
        <w:t xml:space="preserve">We thank the UK </w:t>
      </w:r>
      <w:proofErr w:type="spellStart"/>
      <w:r w:rsidR="0008799C" w:rsidRPr="0008799C">
        <w:rPr>
          <w:rFonts w:ascii="Times New Roman" w:hAnsi="Times New Roman" w:cs="Times New Roman"/>
          <w:sz w:val="24"/>
          <w:szCs w:val="24"/>
        </w:rPr>
        <w:t>Pediatric</w:t>
      </w:r>
      <w:proofErr w:type="spellEnd"/>
      <w:r w:rsidR="0008799C" w:rsidRPr="0008799C">
        <w:rPr>
          <w:rFonts w:ascii="Times New Roman" w:hAnsi="Times New Roman" w:cs="Times New Roman"/>
          <w:sz w:val="24"/>
          <w:szCs w:val="24"/>
        </w:rPr>
        <w:t xml:space="preserve"> National Sarcoma Advisory Panel</w:t>
      </w:r>
      <w:r w:rsidR="0008799C">
        <w:rPr>
          <w:rFonts w:ascii="Times New Roman" w:hAnsi="Times New Roman" w:cs="Times New Roman"/>
          <w:sz w:val="24"/>
          <w:szCs w:val="24"/>
        </w:rPr>
        <w:t xml:space="preserve"> (NSAP), who were involved in discussion of, and advice for, the patient.</w:t>
      </w:r>
    </w:p>
    <w:p w14:paraId="1E99351A" w14:textId="77777777" w:rsidR="000D1FE3" w:rsidRDefault="000D1FE3">
      <w:pPr>
        <w:rPr>
          <w:rFonts w:ascii="Times New Roman" w:hAnsi="Times New Roman" w:cs="Times New Roman"/>
          <w:b/>
          <w:bCs/>
          <w:sz w:val="24"/>
          <w:szCs w:val="24"/>
        </w:rPr>
      </w:pPr>
      <w:r>
        <w:rPr>
          <w:rFonts w:ascii="Times New Roman" w:hAnsi="Times New Roman" w:cs="Times New Roman"/>
          <w:b/>
          <w:bCs/>
          <w:sz w:val="24"/>
          <w:szCs w:val="24"/>
        </w:rPr>
        <w:br w:type="page"/>
      </w:r>
    </w:p>
    <w:p w14:paraId="03D30554" w14:textId="7E019AB6" w:rsidR="0087461D" w:rsidRPr="00CB0DF3" w:rsidRDefault="00486731" w:rsidP="008D0659">
      <w:pPr>
        <w:spacing w:line="480" w:lineRule="auto"/>
        <w:jc w:val="both"/>
        <w:rPr>
          <w:rFonts w:ascii="Times New Roman" w:hAnsi="Times New Roman" w:cs="Times New Roman"/>
          <w:b/>
          <w:bCs/>
          <w:sz w:val="24"/>
          <w:szCs w:val="24"/>
        </w:rPr>
      </w:pPr>
      <w:r w:rsidRPr="00CB0DF3">
        <w:rPr>
          <w:rFonts w:ascii="Times New Roman" w:hAnsi="Times New Roman" w:cs="Times New Roman"/>
          <w:b/>
          <w:bCs/>
          <w:sz w:val="24"/>
          <w:szCs w:val="24"/>
        </w:rPr>
        <w:lastRenderedPageBreak/>
        <w:t>References</w:t>
      </w:r>
    </w:p>
    <w:p w14:paraId="68D32BA1" w14:textId="05E71C50" w:rsidR="00324EC6" w:rsidRPr="00AD1475" w:rsidRDefault="002A3A0E" w:rsidP="00AD1475">
      <w:pPr>
        <w:pStyle w:val="Bibliography"/>
        <w:jc w:val="both"/>
        <w:rPr>
          <w:rFonts w:ascii="Times New Roman" w:hAnsi="Times New Roman" w:cs="Times New Roman"/>
          <w:sz w:val="24"/>
          <w:lang w:val="en-US"/>
        </w:rPr>
      </w:pPr>
      <w:r w:rsidRPr="00AD1475">
        <w:rPr>
          <w:rFonts w:ascii="Times New Roman" w:hAnsi="Times New Roman" w:cs="Times New Roman"/>
          <w:noProof/>
          <w:sz w:val="24"/>
          <w:szCs w:val="24"/>
        </w:rPr>
        <w:fldChar w:fldCharType="begin"/>
      </w:r>
      <w:r w:rsidR="00324EC6" w:rsidRPr="00AD1475">
        <w:rPr>
          <w:rFonts w:ascii="Times New Roman" w:hAnsi="Times New Roman" w:cs="Times New Roman"/>
          <w:noProof/>
          <w:sz w:val="24"/>
          <w:szCs w:val="24"/>
        </w:rPr>
        <w:instrText xml:space="preserve"> ADDIN ZOTERO_BIBL {"uncited":[],"omitted":[],"custom":[]} CSL_BIBLIOGRAPHY </w:instrText>
      </w:r>
      <w:r w:rsidRPr="00AD1475">
        <w:rPr>
          <w:rFonts w:ascii="Times New Roman" w:hAnsi="Times New Roman" w:cs="Times New Roman"/>
          <w:noProof/>
          <w:sz w:val="24"/>
          <w:szCs w:val="24"/>
        </w:rPr>
        <w:fldChar w:fldCharType="separate"/>
      </w:r>
      <w:r w:rsidR="00324EC6" w:rsidRPr="00AD1475">
        <w:rPr>
          <w:rFonts w:ascii="Times New Roman" w:hAnsi="Times New Roman" w:cs="Times New Roman"/>
          <w:sz w:val="24"/>
          <w:lang w:val="en-US"/>
        </w:rPr>
        <w:t xml:space="preserve">1. Orbach D, Brennan B, De Paoli A, Gallego S, Mudry P, Francotte N, van Noesel M, Kelsey A, Alaggio R, Ranchère D, De Salvo GL, Casanova M, Bergeron C, Merks JHM, Jenney M, Stevens MCG, Bisogno G, Ferrari A. Conservative strategy in infantile fibrosarcoma is possible: The European paediatric Soft tissue sarcoma Study Group experience. </w:t>
      </w:r>
      <w:r w:rsidR="006F4D25" w:rsidRPr="009B0919">
        <w:rPr>
          <w:rFonts w:ascii="Times New Roman" w:hAnsi="Times New Roman" w:cs="Times New Roman"/>
          <w:sz w:val="24"/>
          <w:lang w:val="en-US"/>
        </w:rPr>
        <w:t>Eur J Cancer, 2016</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57: 1–9.</w:t>
      </w:r>
      <w:r w:rsidR="00324EC6" w:rsidRPr="00AD1475">
        <w:rPr>
          <w:rFonts w:ascii="Times New Roman" w:hAnsi="Times New Roman" w:cs="Times New Roman"/>
          <w:sz w:val="24"/>
          <w:lang w:val="en-US"/>
        </w:rPr>
        <w:t xml:space="preserve"> </w:t>
      </w:r>
    </w:p>
    <w:p w14:paraId="083DB80D" w14:textId="0DAA03C1"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2. Wegert J, Vokuhl C, Collord G, Del Castillo Velasco-Herrera M, Farndon S, Guzzo C, Jorgensen M, Anderson J, Slater O, Duncan C, Bausenwein S, Streitenberger H, Ziegler B, Furtwängler R, Graf N, Stratton M, Campbell P, Jones D, Koelsche C, Pfister S, Mifsud W, Sebire N, Sparber-Sauer M, Koscielniak E, Rosenwald A, Gessler M, Behjati S. Recurrent Intragenic Rearrangements of EGFR and BRAF in Soft Tissue Tumors of Infants. </w:t>
      </w:r>
      <w:r w:rsidR="006F4D25" w:rsidRPr="009B0919">
        <w:rPr>
          <w:rFonts w:ascii="Times New Roman" w:hAnsi="Times New Roman" w:cs="Times New Roman"/>
          <w:sz w:val="24"/>
          <w:lang w:val="en-US"/>
        </w:rPr>
        <w:t>Nat Commun, 2018</w:t>
      </w:r>
      <w:r w:rsidR="006F4D25">
        <w:rPr>
          <w:rFonts w:ascii="Times New Roman" w:hAnsi="Times New Roman" w:cs="Times New Roman"/>
          <w:sz w:val="24"/>
          <w:lang w:val="en-US"/>
        </w:rPr>
        <w:t>;</w:t>
      </w:r>
      <w:r w:rsidR="006F4D25" w:rsidRPr="00BD72D9">
        <w:rPr>
          <w:rFonts w:ascii="Times New Roman" w:hAnsi="Times New Roman" w:cs="Times New Roman"/>
          <w:sz w:val="24"/>
          <w:lang w:val="en-US"/>
        </w:rPr>
        <w:t>9:2378</w:t>
      </w:r>
      <w:r w:rsidR="006F4D25" w:rsidRPr="009B0919">
        <w:rPr>
          <w:rFonts w:ascii="Times New Roman" w:hAnsi="Times New Roman" w:cs="Times New Roman"/>
          <w:sz w:val="24"/>
          <w:lang w:val="en-US"/>
        </w:rPr>
        <w:t>.</w:t>
      </w:r>
      <w:r w:rsidRPr="00AD1475">
        <w:rPr>
          <w:rFonts w:ascii="Times New Roman" w:hAnsi="Times New Roman" w:cs="Times New Roman"/>
          <w:sz w:val="24"/>
          <w:lang w:val="en-US"/>
        </w:rPr>
        <w:t xml:space="preserve"> </w:t>
      </w:r>
    </w:p>
    <w:p w14:paraId="37857059" w14:textId="77777777" w:rsidR="006F4D25" w:rsidRPr="009B0919" w:rsidRDefault="00324EC6" w:rsidP="006F4D2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3. Roberts KG, Li Y, Payne-Turner D, Harvey RC, Yang Y-L, Pei D, McCastlain K, Ding L, Lu C, Song G, Ma J, Becksfort J, Rusch M, Chen S-C, Easton J, Cheng J, Boggs K, Santiago-Morales N, Iacobucci I, Fulton RS, Wen J, Valentine M, Cheng C, Paugh SW, Devidas M, Chen I-M, Reshmi S, Smith A, Hedlund E, Gupta P, Nagahawatte P, Wu G, Chen X, Yergeau D, Vadodaria B, Mulder H, Winick NJ, Larsen EC, Carroll WL, Heerema NA, Carroll AJ, Grayson G, Tasian SK, Moore AS, Keller F, Frei-Jones M, Whitlock JA, Raetz EA, White DL, Hughes TP, Guidry Auvil JM, Smith MA, Marcucci G, Bloomfield CD, Mrózek K, Kohlschmidt J, Stock W, Kornblau SM, Konopleva M, Paietta E, Pui C-H, Jeha S, Relling MV, Evans WE, Gerhard DS, Gastier-Foster JM, Mardis E, Wilson RK, Loh ML, Downing JR, Hunger SP, Willman CL, Zhang J, Mullighan CG. Targetable Kinase-Activating Lesions in Ph-like Acute Lymphoblastic Leukemia, </w:t>
      </w:r>
      <w:r w:rsidR="006F4D25" w:rsidRPr="00BD72D9">
        <w:rPr>
          <w:rFonts w:ascii="Times New Roman" w:hAnsi="Times New Roman" w:cs="Times New Roman"/>
          <w:sz w:val="24"/>
          <w:lang w:val="en-US"/>
        </w:rPr>
        <w:t>N Engl J Med</w:t>
      </w:r>
      <w:r w:rsidR="006F4D25">
        <w:rPr>
          <w:rFonts w:ascii="Times New Roman" w:hAnsi="Times New Roman" w:cs="Times New Roman"/>
          <w:sz w:val="24"/>
          <w:lang w:val="en-US"/>
        </w:rPr>
        <w:t>,</w:t>
      </w:r>
      <w:r w:rsidR="006F4D25" w:rsidRPr="00BD72D9">
        <w:rPr>
          <w:rFonts w:ascii="Times New Roman" w:hAnsi="Times New Roman" w:cs="Times New Roman"/>
          <w:sz w:val="24"/>
          <w:lang w:val="en-US"/>
        </w:rPr>
        <w:t xml:space="preserve"> 2014</w:t>
      </w:r>
      <w:r w:rsidR="006F4D25">
        <w:rPr>
          <w:rFonts w:ascii="Times New Roman" w:hAnsi="Times New Roman" w:cs="Times New Roman"/>
          <w:sz w:val="24"/>
          <w:lang w:val="en-US"/>
        </w:rPr>
        <w:t>;</w:t>
      </w:r>
      <w:r w:rsidR="006F4D25" w:rsidRPr="00BD72D9">
        <w:rPr>
          <w:rFonts w:ascii="Times New Roman" w:hAnsi="Times New Roman" w:cs="Times New Roman"/>
          <w:sz w:val="24"/>
          <w:lang w:val="en-US"/>
        </w:rPr>
        <w:t>371:1005-15.</w:t>
      </w:r>
      <w:r w:rsidR="006F4D25" w:rsidRPr="009B0919">
        <w:rPr>
          <w:rFonts w:ascii="Times New Roman" w:hAnsi="Times New Roman" w:cs="Times New Roman"/>
          <w:sz w:val="24"/>
          <w:lang w:val="en-US"/>
        </w:rPr>
        <w:t xml:space="preserve"> </w:t>
      </w:r>
    </w:p>
    <w:p w14:paraId="42CA882A" w14:textId="0411BCD2" w:rsidR="00324EC6" w:rsidRPr="00AD1475" w:rsidRDefault="00324EC6" w:rsidP="00AD1475">
      <w:pPr>
        <w:pStyle w:val="Bibliography"/>
        <w:jc w:val="both"/>
        <w:rPr>
          <w:rFonts w:ascii="Times New Roman" w:hAnsi="Times New Roman" w:cs="Times New Roman"/>
          <w:sz w:val="24"/>
          <w:lang w:val="en-US"/>
        </w:rPr>
      </w:pPr>
    </w:p>
    <w:p w14:paraId="6ED68AFF" w14:textId="5AB0774F"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lastRenderedPageBreak/>
        <w:t>4. Orbach D, Rey A, Cecchetto G, Oberlin O, Casanova M, Thebaud E. Infantile fibrosarcoma: Management based on the European experience.</w:t>
      </w:r>
      <w:r w:rsidR="006F4D25" w:rsidRPr="006F4D25">
        <w:rPr>
          <w:rFonts w:ascii="Times New Roman" w:hAnsi="Times New Roman" w:cs="Times New Roman"/>
          <w:sz w:val="24"/>
          <w:lang w:val="en-US"/>
        </w:rPr>
        <w:t xml:space="preserve"> </w:t>
      </w:r>
      <w:r w:rsidR="006F4D25" w:rsidRPr="009B0919">
        <w:rPr>
          <w:rFonts w:ascii="Times New Roman" w:hAnsi="Times New Roman" w:cs="Times New Roman"/>
          <w:sz w:val="24"/>
          <w:lang w:val="en-US"/>
        </w:rPr>
        <w:t xml:space="preserve">J Clin Oncol, </w:t>
      </w:r>
      <w:r w:rsidR="006F4D25" w:rsidRPr="00BD72D9">
        <w:rPr>
          <w:rFonts w:ascii="Times New Roman" w:hAnsi="Times New Roman" w:cs="Times New Roman"/>
          <w:sz w:val="24"/>
          <w:lang w:val="en-US"/>
        </w:rPr>
        <w:t>2010;28:318-23.</w:t>
      </w:r>
    </w:p>
    <w:p w14:paraId="65D59039" w14:textId="77777777" w:rsidR="006F4D2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5. Eisenhauer EA, Therasse P, Bogaerts J, Schwartz LH, Sargent D, Ford R, Dancey J, Arbuck S, Gwyther S, Mooney M, Rubinstein L, Shankar L, Dodd L, Kaplan R, Lacombe D, Verweij J. New response evaluation criteria in solid tumours: revised RECIST guideline (version 1.1). </w:t>
      </w:r>
      <w:r w:rsidR="006F4D25" w:rsidRPr="009B0919">
        <w:rPr>
          <w:rFonts w:ascii="Times New Roman" w:hAnsi="Times New Roman" w:cs="Times New Roman"/>
          <w:sz w:val="24"/>
          <w:lang w:val="en-US"/>
        </w:rPr>
        <w:t>Eur J Cancer Oxf Engl 1990, 2009</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45:228–247.</w:t>
      </w:r>
    </w:p>
    <w:p w14:paraId="2DA2DD83" w14:textId="77777777" w:rsidR="006F4D2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6. Miura K, Han G, Sano M, Tsutsui Y. Regression of congenital fibrosarcoma to hemangiomatous remnant with histological and genetic findings. </w:t>
      </w:r>
      <w:r w:rsidR="006F4D25" w:rsidRPr="009B0919">
        <w:rPr>
          <w:rFonts w:ascii="Times New Roman" w:hAnsi="Times New Roman" w:cs="Times New Roman"/>
          <w:sz w:val="24"/>
          <w:lang w:val="en-US"/>
        </w:rPr>
        <w:t>Pathol Int, 2002</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52:612–618.</w:t>
      </w:r>
    </w:p>
    <w:p w14:paraId="39E17F27" w14:textId="082DDC10"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7. Madden NP, Spicer RD, Allibone EB, Lewis IJ. Spontaneous regression of neonatal fibrosarcoma. </w:t>
      </w:r>
      <w:r w:rsidR="006F4D25" w:rsidRPr="009B0919">
        <w:rPr>
          <w:rFonts w:ascii="Times New Roman" w:hAnsi="Times New Roman" w:cs="Times New Roman"/>
          <w:sz w:val="24"/>
          <w:lang w:val="en-US"/>
        </w:rPr>
        <w:t>Br J Cancer, 1992</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66:S72–S75.</w:t>
      </w:r>
      <w:r w:rsidRPr="00AD1475">
        <w:rPr>
          <w:rFonts w:ascii="Times New Roman" w:hAnsi="Times New Roman" w:cs="Times New Roman"/>
          <w:sz w:val="24"/>
          <w:lang w:val="en-US"/>
        </w:rPr>
        <w:t xml:space="preserve"> </w:t>
      </w:r>
    </w:p>
    <w:p w14:paraId="1AD7D4B6" w14:textId="12F558F1"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8. Kihara S-I, Nehlsen-Cannarella S, Kirsch WM, Chase D, Julian Garvin A. A Comparative Study of Apoptosis and Cell Proliferation in Infantile and Adult Fibrosarcomas. </w:t>
      </w:r>
      <w:r w:rsidR="006F4D25" w:rsidRPr="009B0919">
        <w:rPr>
          <w:rFonts w:ascii="Times New Roman" w:hAnsi="Times New Roman" w:cs="Times New Roman"/>
          <w:sz w:val="24"/>
          <w:lang w:val="en-US"/>
        </w:rPr>
        <w:t>Am J Clin Pathol, 1996</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 xml:space="preserve">106:493–497. </w:t>
      </w:r>
    </w:p>
    <w:p w14:paraId="6507FFEA" w14:textId="696D1A15"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9. Sulkowski JP, Raval MV, Browne M. Margin status and multimodal therapy in infantile fibrosarcoma. </w:t>
      </w:r>
      <w:r w:rsidR="006F4D25" w:rsidRPr="009B0919">
        <w:rPr>
          <w:rFonts w:ascii="Times New Roman" w:hAnsi="Times New Roman" w:cs="Times New Roman"/>
          <w:sz w:val="24"/>
          <w:lang w:val="en-US"/>
        </w:rPr>
        <w:t>Pediatr Surg Int, 2013</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 xml:space="preserve">29:771–776. </w:t>
      </w:r>
      <w:r w:rsidRPr="00AD1475">
        <w:rPr>
          <w:rFonts w:ascii="Times New Roman" w:hAnsi="Times New Roman" w:cs="Times New Roman"/>
          <w:sz w:val="24"/>
          <w:lang w:val="en-US"/>
        </w:rPr>
        <w:t xml:space="preserve"> </w:t>
      </w:r>
    </w:p>
    <w:p w14:paraId="2A2F455A" w14:textId="77777777" w:rsidR="006F4D25" w:rsidRPr="009B0919" w:rsidRDefault="00324EC6" w:rsidP="006F4D2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10. Drilon A, Laetsch TW, Kummar S, DuBois SG, Lassen UN, Demetri GD, Nathenson M, Doebele RC, Farago AF, Pappo AS, Turpin B, Dowlati A, Brose MS, Mascarenhas L, Federman N, Berlin J, El-Deiry WS, Baik C, Deeken J, Boni V, Nagasubramanian R, Taylor M, Rudzinski ER, Meric-Bernstam F, Sohal DPS, Ma PC, Raez LE, Hechtman JF, Benayed R, Ladanyi M, Tuch BB, Ebata K, Cruickshank S, Ku NC, Cox MC, Hawkins DS, Hong DS, Hyman DM. Efficacy of Larotrectinib in TRK Fusion–Positive Cancers in Adults and Children. </w:t>
      </w:r>
      <w:r w:rsidR="006F4D25" w:rsidRPr="009B0919">
        <w:rPr>
          <w:rFonts w:ascii="Times New Roman" w:hAnsi="Times New Roman" w:cs="Times New Roman"/>
          <w:sz w:val="24"/>
          <w:lang w:val="en-US"/>
        </w:rPr>
        <w:t>N Engl J Med, 2018</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 xml:space="preserve">378:731–739. </w:t>
      </w:r>
    </w:p>
    <w:p w14:paraId="7EF19DE1" w14:textId="0AF9BF5F" w:rsidR="00324EC6" w:rsidRPr="00AD147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lastRenderedPageBreak/>
        <w:t xml:space="preserve"> </w:t>
      </w:r>
    </w:p>
    <w:p w14:paraId="02EBE150" w14:textId="4569BB21" w:rsidR="00BF760B" w:rsidRPr="00AD1475" w:rsidRDefault="00BF760B"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11. DuBois SG, Laetsch TW, Federman N, Turpin BK, Albert CM, Nagasubramanian R, Anderson ME, Davis JL, Qamoos HE, Reynolds ME, Cruickshank S, Cox MC, Hawkins DS, Mascarenhas L, Pappo AS. The use of neoadjuvant larotrectinib in the management of children with locally advanced TRK fusion sarcomas. </w:t>
      </w:r>
      <w:r w:rsidR="006F4D25" w:rsidRPr="009B0919">
        <w:rPr>
          <w:rFonts w:ascii="Times New Roman" w:hAnsi="Times New Roman" w:cs="Times New Roman"/>
          <w:sz w:val="24"/>
          <w:lang w:val="en-US"/>
        </w:rPr>
        <w:t>Cancer, 2018</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 xml:space="preserve">124:4241–4247. </w:t>
      </w:r>
    </w:p>
    <w:p w14:paraId="5F1B0256" w14:textId="77777777" w:rsidR="006F4D25" w:rsidRDefault="00324EC6" w:rsidP="00AD147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1</w:t>
      </w:r>
      <w:r w:rsidR="00BF760B" w:rsidRPr="00AD1475">
        <w:rPr>
          <w:rFonts w:ascii="Times New Roman" w:hAnsi="Times New Roman" w:cs="Times New Roman"/>
          <w:sz w:val="24"/>
          <w:lang w:val="en-US"/>
        </w:rPr>
        <w:t>2</w:t>
      </w:r>
      <w:r w:rsidRPr="00AD1475">
        <w:rPr>
          <w:rFonts w:ascii="Times New Roman" w:hAnsi="Times New Roman" w:cs="Times New Roman"/>
          <w:sz w:val="24"/>
          <w:lang w:val="en-US"/>
        </w:rPr>
        <w:t xml:space="preserve">. Laetsch TW, DuBois SG, Mascarenhas L, Turpin B, Federman N, Albert CM, Nagasubramanian R, Davis JL, Rudzinski E, Feraco AM, Tuch BB, Ebata KT, Reynolds M, Smith S, Cruickshank S, Cox MC, Pappo AS, Hawkins DS. Larotrectinib for paediatric solid tumours harbouring NTRK gene fusions: phase 1 results from a multicentre, open-label, phase 1/2 study. </w:t>
      </w:r>
      <w:r w:rsidR="006F4D25" w:rsidRPr="009B0919">
        <w:rPr>
          <w:rFonts w:ascii="Times New Roman" w:hAnsi="Times New Roman" w:cs="Times New Roman"/>
          <w:sz w:val="24"/>
          <w:lang w:val="en-US"/>
        </w:rPr>
        <w:t>Lancet Oncol, 2018</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19:705–714.</w:t>
      </w:r>
    </w:p>
    <w:p w14:paraId="141085F6" w14:textId="33703E3D" w:rsidR="000D1FE3" w:rsidRPr="006F4D25" w:rsidRDefault="00324EC6" w:rsidP="006F4D25">
      <w:pPr>
        <w:pStyle w:val="Bibliography"/>
        <w:jc w:val="both"/>
        <w:rPr>
          <w:rFonts w:ascii="Times New Roman" w:hAnsi="Times New Roman" w:cs="Times New Roman"/>
          <w:sz w:val="24"/>
          <w:lang w:val="en-US"/>
        </w:rPr>
      </w:pPr>
      <w:r w:rsidRPr="00AD1475">
        <w:rPr>
          <w:rFonts w:ascii="Times New Roman" w:hAnsi="Times New Roman" w:cs="Times New Roman"/>
          <w:sz w:val="24"/>
          <w:lang w:val="en-US"/>
        </w:rPr>
        <w:t xml:space="preserve">13. </w:t>
      </w:r>
      <w:r w:rsidR="006F4D25" w:rsidRPr="009B0919">
        <w:rPr>
          <w:rFonts w:ascii="Times New Roman" w:hAnsi="Times New Roman" w:cs="Times New Roman"/>
          <w:sz w:val="24"/>
          <w:lang w:val="en-US"/>
        </w:rPr>
        <w:t>Oliver TR, Jackson TJ, Ogunbiyi O, Sebire N, Slater O, Jorgensen M, Behjati S. Correspondence in response to: “Tumour-agnostic drugs in paediatric cancers”, Chisholm et al., BJC 2020. Br J Cancer, 2020</w:t>
      </w:r>
      <w:r w:rsidR="006F4D25">
        <w:rPr>
          <w:rFonts w:ascii="Times New Roman" w:hAnsi="Times New Roman" w:cs="Times New Roman"/>
          <w:sz w:val="24"/>
          <w:lang w:val="en-US"/>
        </w:rPr>
        <w:t>;</w:t>
      </w:r>
      <w:r w:rsidR="006F4D25" w:rsidRPr="009B0919">
        <w:rPr>
          <w:rFonts w:ascii="Times New Roman" w:hAnsi="Times New Roman" w:cs="Times New Roman"/>
          <w:sz w:val="24"/>
          <w:lang w:val="en-US"/>
        </w:rPr>
        <w:t xml:space="preserve"> In </w:t>
      </w:r>
      <w:r w:rsidR="006F4D25">
        <w:rPr>
          <w:rFonts w:ascii="Times New Roman" w:hAnsi="Times New Roman" w:cs="Times New Roman"/>
          <w:sz w:val="24"/>
          <w:lang w:val="en-US"/>
        </w:rPr>
        <w:t>P</w:t>
      </w:r>
      <w:r w:rsidR="006F4D25" w:rsidRPr="009B0919">
        <w:rPr>
          <w:rFonts w:ascii="Times New Roman" w:hAnsi="Times New Roman" w:cs="Times New Roman"/>
          <w:sz w:val="24"/>
          <w:lang w:val="en-US"/>
        </w:rPr>
        <w:t>ress.</w:t>
      </w:r>
      <w:r w:rsidR="002A3A0E" w:rsidRPr="00AD1475">
        <w:rPr>
          <w:rFonts w:ascii="Times New Roman" w:hAnsi="Times New Roman" w:cs="Times New Roman"/>
          <w:noProof/>
          <w:sz w:val="24"/>
          <w:szCs w:val="24"/>
        </w:rPr>
        <w:fldChar w:fldCharType="end"/>
      </w:r>
    </w:p>
    <w:p w14:paraId="25D29AA0" w14:textId="77777777" w:rsidR="00D6353F" w:rsidRDefault="00D6353F">
      <w:pPr>
        <w:rPr>
          <w:rFonts w:ascii="Times New Roman" w:hAnsi="Times New Roman" w:cs="Times New Roman"/>
          <w:b/>
          <w:bCs/>
          <w:sz w:val="24"/>
          <w:szCs w:val="24"/>
        </w:rPr>
      </w:pPr>
      <w:r>
        <w:rPr>
          <w:rFonts w:ascii="Times New Roman" w:hAnsi="Times New Roman" w:cs="Times New Roman"/>
          <w:b/>
          <w:bCs/>
          <w:sz w:val="24"/>
          <w:szCs w:val="24"/>
        </w:rPr>
        <w:br w:type="page"/>
      </w:r>
    </w:p>
    <w:p w14:paraId="03ACE7BA" w14:textId="1B82B808" w:rsidR="000D1FE3" w:rsidRDefault="000D1FE3" w:rsidP="00C243E6">
      <w:pPr>
        <w:rPr>
          <w:rFonts w:ascii="Times New Roman" w:hAnsi="Times New Roman" w:cs="Times New Roman"/>
          <w:b/>
          <w:bCs/>
          <w:sz w:val="24"/>
          <w:szCs w:val="24"/>
        </w:rPr>
      </w:pPr>
      <w:r w:rsidRPr="00CB0DF3">
        <w:rPr>
          <w:rFonts w:ascii="Times New Roman" w:hAnsi="Times New Roman" w:cs="Times New Roman"/>
          <w:b/>
          <w:bCs/>
          <w:sz w:val="24"/>
          <w:szCs w:val="24"/>
        </w:rPr>
        <w:lastRenderedPageBreak/>
        <w:t>Figure</w:t>
      </w:r>
      <w:r>
        <w:rPr>
          <w:rFonts w:ascii="Times New Roman" w:hAnsi="Times New Roman" w:cs="Times New Roman"/>
          <w:b/>
          <w:bCs/>
          <w:sz w:val="24"/>
          <w:szCs w:val="24"/>
        </w:rPr>
        <w:t xml:space="preserve"> Legend</w:t>
      </w:r>
    </w:p>
    <w:p w14:paraId="00DABE76" w14:textId="77777777" w:rsidR="00D6353F" w:rsidRPr="00CB0DF3" w:rsidRDefault="00D6353F" w:rsidP="00BF760B">
      <w:pPr>
        <w:spacing w:line="480" w:lineRule="auto"/>
        <w:jc w:val="both"/>
        <w:rPr>
          <w:rFonts w:ascii="Times New Roman" w:hAnsi="Times New Roman" w:cs="Times New Roman"/>
          <w:b/>
          <w:bCs/>
          <w:sz w:val="24"/>
          <w:szCs w:val="24"/>
        </w:rPr>
      </w:pPr>
    </w:p>
    <w:p w14:paraId="1898CC43" w14:textId="2F9DA938" w:rsidR="003D4EA3" w:rsidRPr="00D207FD" w:rsidRDefault="000D1FE3" w:rsidP="00BF760B">
      <w:pPr>
        <w:spacing w:line="480" w:lineRule="auto"/>
        <w:jc w:val="both"/>
        <w:rPr>
          <w:rFonts w:ascii="Times New Roman" w:eastAsia="Times New Roman" w:hAnsi="Times New Roman" w:cs="Times New Roman"/>
          <w:sz w:val="24"/>
          <w:szCs w:val="24"/>
        </w:rPr>
      </w:pPr>
      <w:r w:rsidRPr="00CB0DF3">
        <w:rPr>
          <w:rFonts w:ascii="Times New Roman" w:hAnsi="Times New Roman" w:cs="Times New Roman"/>
          <w:b/>
          <w:bCs/>
          <w:sz w:val="24"/>
          <w:szCs w:val="24"/>
        </w:rPr>
        <w:t xml:space="preserve">Figure 1. Representative </w:t>
      </w:r>
      <w:r>
        <w:rPr>
          <w:rFonts w:ascii="Times New Roman" w:hAnsi="Times New Roman" w:cs="Times New Roman"/>
          <w:b/>
          <w:bCs/>
          <w:sz w:val="24"/>
          <w:szCs w:val="24"/>
        </w:rPr>
        <w:t>MRI</w:t>
      </w:r>
      <w:r w:rsidRPr="00CB0DF3">
        <w:rPr>
          <w:rFonts w:ascii="Times New Roman" w:hAnsi="Times New Roman" w:cs="Times New Roman"/>
          <w:b/>
          <w:bCs/>
          <w:sz w:val="24"/>
          <w:szCs w:val="24"/>
        </w:rPr>
        <w:t xml:space="preserve"> </w:t>
      </w:r>
      <w:r>
        <w:rPr>
          <w:rFonts w:ascii="Times New Roman" w:hAnsi="Times New Roman" w:cs="Times New Roman"/>
          <w:b/>
          <w:bCs/>
          <w:sz w:val="24"/>
          <w:szCs w:val="24"/>
        </w:rPr>
        <w:t xml:space="preserve">coronal </w:t>
      </w:r>
      <w:r w:rsidRPr="00CB0DF3">
        <w:rPr>
          <w:rFonts w:ascii="Times New Roman" w:hAnsi="Times New Roman" w:cs="Times New Roman"/>
          <w:b/>
          <w:bCs/>
          <w:sz w:val="24"/>
          <w:szCs w:val="24"/>
        </w:rPr>
        <w:t>imaging of the tumor</w:t>
      </w:r>
      <w:r>
        <w:rPr>
          <w:rFonts w:ascii="Times New Roman" w:hAnsi="Times New Roman" w:cs="Times New Roman"/>
          <w:b/>
          <w:bCs/>
          <w:sz w:val="24"/>
          <w:szCs w:val="24"/>
        </w:rPr>
        <w:t xml:space="preserve"> at specific time points at diagnosis, during and after conventional chemotherapy treatment. </w:t>
      </w:r>
      <w:r w:rsidR="00D207FD" w:rsidRPr="00705C8A">
        <w:rPr>
          <w:rFonts w:ascii="Times New Roman" w:hAnsi="Times New Roman" w:cs="Times New Roman"/>
          <w:sz w:val="24"/>
          <w:szCs w:val="24"/>
        </w:rPr>
        <w:t>A)</w:t>
      </w:r>
      <w:r w:rsidR="00D207FD">
        <w:rPr>
          <w:rFonts w:ascii="Times New Roman" w:hAnsi="Times New Roman" w:cs="Times New Roman"/>
          <w:b/>
          <w:bCs/>
          <w:sz w:val="24"/>
          <w:szCs w:val="24"/>
        </w:rPr>
        <w:t xml:space="preserve"> </w:t>
      </w:r>
      <w:r w:rsidR="00D207FD">
        <w:rPr>
          <w:rFonts w:ascii="Times New Roman" w:hAnsi="Times New Roman" w:cs="Times New Roman"/>
          <w:sz w:val="24"/>
          <w:szCs w:val="24"/>
        </w:rPr>
        <w:t xml:space="preserve">at diagnosis showing a </w:t>
      </w:r>
      <w:r w:rsidR="00D207FD" w:rsidRPr="00CB0DF3">
        <w:rPr>
          <w:rFonts w:ascii="Times New Roman" w:hAnsi="Times New Roman" w:cs="Times New Roman"/>
          <w:sz w:val="24"/>
          <w:szCs w:val="24"/>
        </w:rPr>
        <w:t xml:space="preserve">large </w:t>
      </w:r>
      <w:r w:rsidR="00D207FD">
        <w:rPr>
          <w:rFonts w:ascii="Times New Roman" w:eastAsia="Times New Roman" w:hAnsi="Times New Roman" w:cs="Times New Roman"/>
          <w:sz w:val="24"/>
          <w:szCs w:val="24"/>
        </w:rPr>
        <w:t>heterogeneous left middle cranial fossa space occupying lesion</w:t>
      </w:r>
      <w:r w:rsidR="00D207FD">
        <w:rPr>
          <w:rFonts w:ascii="Times New Roman" w:hAnsi="Times New Roman" w:cs="Times New Roman"/>
          <w:sz w:val="24"/>
          <w:szCs w:val="24"/>
        </w:rPr>
        <w:t>, measuring 91mm (cranio-caudal length; CC) x 55mm x 41mm,</w:t>
      </w:r>
      <w:r w:rsidR="00D207FD">
        <w:rPr>
          <w:rFonts w:ascii="Times New Roman" w:eastAsia="Times New Roman" w:hAnsi="Times New Roman" w:cs="Times New Roman"/>
          <w:sz w:val="24"/>
          <w:szCs w:val="24"/>
        </w:rPr>
        <w:t xml:space="preserve"> causing midline shift and herniation into the left orbit</w:t>
      </w:r>
      <w:r w:rsidR="00D207FD">
        <w:rPr>
          <w:rFonts w:ascii="Times New Roman" w:hAnsi="Times New Roman" w:cs="Times New Roman"/>
          <w:sz w:val="24"/>
          <w:szCs w:val="24"/>
        </w:rPr>
        <w:t xml:space="preserve">, with </w:t>
      </w:r>
      <w:r w:rsidR="00D207FD">
        <w:rPr>
          <w:rFonts w:ascii="Times New Roman" w:eastAsia="Times New Roman" w:hAnsi="Times New Roman" w:cs="Times New Roman"/>
          <w:sz w:val="24"/>
          <w:szCs w:val="24"/>
        </w:rPr>
        <w:t xml:space="preserve">extension into the infratemporal fossa and parapharyngeal space. The mass was hyperintense to brain on T2, isointense on T1 and enhanced well following iv gadolinium; </w:t>
      </w:r>
      <w:r>
        <w:rPr>
          <w:rFonts w:ascii="Times New Roman" w:eastAsia="Times New Roman" w:hAnsi="Times New Roman" w:cs="Times New Roman"/>
          <w:sz w:val="24"/>
          <w:szCs w:val="24"/>
        </w:rPr>
        <w:t>B)</w:t>
      </w:r>
      <w:r>
        <w:rPr>
          <w:rFonts w:ascii="Times New Roman" w:hAnsi="Times New Roman" w:cs="Times New Roman"/>
          <w:b/>
          <w:bCs/>
          <w:sz w:val="24"/>
          <w:szCs w:val="24"/>
        </w:rPr>
        <w:t xml:space="preserve"> </w:t>
      </w:r>
      <w:r>
        <w:rPr>
          <w:rFonts w:ascii="Times New Roman" w:hAnsi="Times New Roman" w:cs="Times New Roman"/>
          <w:sz w:val="24"/>
          <w:szCs w:val="24"/>
        </w:rPr>
        <w:t>following four VAC chemotherapy courses (4xVAC) showing stable disease compared with 2xVAC and only modest size reduction to 78mm (CC) x 46mm x 35mm compared with diagnostic imaging; C)</w:t>
      </w:r>
      <w:r>
        <w:rPr>
          <w:rFonts w:ascii="Times New Roman" w:hAnsi="Times New Roman" w:cs="Times New Roman"/>
          <w:b/>
          <w:bCs/>
          <w:sz w:val="24"/>
          <w:szCs w:val="24"/>
        </w:rPr>
        <w:t xml:space="preserve"> </w:t>
      </w:r>
      <w:r>
        <w:rPr>
          <w:rFonts w:ascii="Times New Roman" w:hAnsi="Times New Roman" w:cs="Times New Roman"/>
          <w:sz w:val="24"/>
          <w:szCs w:val="24"/>
        </w:rPr>
        <w:t>following 6xVAC showing a dramatic and delayed chemotherapy response with a residual area of soft tissue measuring 30mm (CC) x 27mm x 18mm visible in the sphenoid bone and cavernous sinus; D)</w:t>
      </w:r>
      <w:r>
        <w:rPr>
          <w:rFonts w:ascii="Times New Roman" w:hAnsi="Times New Roman" w:cs="Times New Roman"/>
          <w:b/>
          <w:bCs/>
          <w:sz w:val="24"/>
          <w:szCs w:val="24"/>
        </w:rPr>
        <w:t xml:space="preserve"> </w:t>
      </w:r>
      <w:r w:rsidRPr="00705C8A">
        <w:rPr>
          <w:rFonts w:ascii="Times New Roman" w:hAnsi="Times New Roman" w:cs="Times New Roman"/>
          <w:sz w:val="24"/>
          <w:szCs w:val="24"/>
        </w:rPr>
        <w:t>at end-of-treatment</w:t>
      </w:r>
      <w:r>
        <w:rPr>
          <w:rFonts w:ascii="Times New Roman" w:hAnsi="Times New Roman" w:cs="Times New Roman"/>
          <w:b/>
          <w:bCs/>
          <w:sz w:val="24"/>
          <w:szCs w:val="24"/>
        </w:rPr>
        <w:t xml:space="preserve"> </w:t>
      </w:r>
      <w:r>
        <w:rPr>
          <w:rFonts w:ascii="Times New Roman" w:hAnsi="Times New Roman" w:cs="Times New Roman"/>
          <w:sz w:val="24"/>
          <w:szCs w:val="24"/>
        </w:rPr>
        <w:t>following 9xVAC showing only a crescent of residual enhancing tissue extending from the body of the left sphenoid and clivus, measuring 14mm (CC); and E) and F) at five and 15 months, respectively, after completion of treatment, showing minor ongoing reduction in overall size of the left-sided residual rind of soft tissue, measuring 11mm and 7mm</w:t>
      </w:r>
      <w:r w:rsidR="006F4D25">
        <w:rPr>
          <w:rFonts w:ascii="Times New Roman" w:hAnsi="Times New Roman" w:cs="Times New Roman"/>
          <w:sz w:val="24"/>
          <w:szCs w:val="24"/>
        </w:rPr>
        <w:t xml:space="preserve"> (both CC)</w:t>
      </w:r>
      <w:r>
        <w:rPr>
          <w:rFonts w:ascii="Times New Roman" w:hAnsi="Times New Roman" w:cs="Times New Roman"/>
          <w:sz w:val="24"/>
          <w:szCs w:val="24"/>
        </w:rPr>
        <w:t xml:space="preserve">, respectively. </w:t>
      </w:r>
      <w:r w:rsidR="0087461D" w:rsidRPr="00CB0DF3">
        <w:rPr>
          <w:rFonts w:ascii="Times New Roman" w:hAnsi="Times New Roman" w:cs="Times New Roman"/>
          <w:noProof/>
          <w:sz w:val="24"/>
          <w:szCs w:val="24"/>
        </w:rPr>
        <w:fldChar w:fldCharType="begin"/>
      </w:r>
      <w:r w:rsidR="0087461D" w:rsidRPr="00CB0DF3">
        <w:rPr>
          <w:rFonts w:ascii="Times New Roman" w:hAnsi="Times New Roman" w:cs="Times New Roman"/>
          <w:sz w:val="24"/>
          <w:szCs w:val="24"/>
        </w:rPr>
        <w:instrText xml:space="preserve"> ADDIN EN.REFLIST </w:instrText>
      </w:r>
      <w:r w:rsidR="0087461D" w:rsidRPr="00CB0DF3">
        <w:rPr>
          <w:rFonts w:ascii="Times New Roman" w:hAnsi="Times New Roman" w:cs="Times New Roman"/>
          <w:noProof/>
          <w:sz w:val="24"/>
          <w:szCs w:val="24"/>
        </w:rPr>
        <w:fldChar w:fldCharType="end"/>
      </w:r>
      <w:bookmarkEnd w:id="0"/>
    </w:p>
    <w:sectPr w:rsidR="003D4EA3" w:rsidRPr="00D207FD">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0B478E" w14:textId="77777777" w:rsidR="0028468F" w:rsidRDefault="0028468F" w:rsidP="00486731">
      <w:pPr>
        <w:spacing w:after="0" w:line="240" w:lineRule="auto"/>
      </w:pPr>
      <w:r>
        <w:separator/>
      </w:r>
    </w:p>
  </w:endnote>
  <w:endnote w:type="continuationSeparator" w:id="0">
    <w:p w14:paraId="7A585020" w14:textId="77777777" w:rsidR="0028468F" w:rsidRDefault="0028468F" w:rsidP="00486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961362"/>
      <w:docPartObj>
        <w:docPartGallery w:val="Page Numbers (Bottom of Page)"/>
        <w:docPartUnique/>
      </w:docPartObj>
    </w:sdtPr>
    <w:sdtEndPr>
      <w:rPr>
        <w:noProof/>
      </w:rPr>
    </w:sdtEndPr>
    <w:sdtContent>
      <w:p w14:paraId="672DE0D8" w14:textId="3CBC6E59" w:rsidR="00C03457" w:rsidRDefault="00C03457">
        <w:pPr>
          <w:pStyle w:val="Footer"/>
          <w:jc w:val="right"/>
        </w:pPr>
        <w:r w:rsidRPr="00DB0B96">
          <w:rPr>
            <w:rFonts w:ascii="Times New Roman" w:hAnsi="Times New Roman" w:cs="Times New Roman"/>
            <w:sz w:val="24"/>
            <w:szCs w:val="24"/>
          </w:rPr>
          <w:fldChar w:fldCharType="begin"/>
        </w:r>
        <w:r w:rsidRPr="00DB0B96">
          <w:rPr>
            <w:rFonts w:ascii="Times New Roman" w:hAnsi="Times New Roman" w:cs="Times New Roman"/>
            <w:sz w:val="24"/>
            <w:szCs w:val="24"/>
          </w:rPr>
          <w:instrText xml:space="preserve"> PAGE   \* MERGEFORMAT </w:instrText>
        </w:r>
        <w:r w:rsidRPr="00DB0B96">
          <w:rPr>
            <w:rFonts w:ascii="Times New Roman" w:hAnsi="Times New Roman" w:cs="Times New Roman"/>
            <w:sz w:val="24"/>
            <w:szCs w:val="24"/>
          </w:rPr>
          <w:fldChar w:fldCharType="separate"/>
        </w:r>
        <w:r w:rsidR="007A732A">
          <w:rPr>
            <w:rFonts w:ascii="Times New Roman" w:hAnsi="Times New Roman" w:cs="Times New Roman"/>
            <w:noProof/>
            <w:sz w:val="24"/>
            <w:szCs w:val="24"/>
          </w:rPr>
          <w:t>3</w:t>
        </w:r>
        <w:r w:rsidRPr="00DB0B96">
          <w:rPr>
            <w:rFonts w:ascii="Times New Roman" w:hAnsi="Times New Roman" w:cs="Times New Roman"/>
            <w:noProof/>
            <w:sz w:val="24"/>
            <w:szCs w:val="24"/>
          </w:rPr>
          <w:fldChar w:fldCharType="end"/>
        </w:r>
      </w:p>
    </w:sdtContent>
  </w:sdt>
  <w:p w14:paraId="4B6E7E8A" w14:textId="77777777" w:rsidR="00C03457" w:rsidRDefault="00C034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E09663" w14:textId="77777777" w:rsidR="0028468F" w:rsidRDefault="0028468F" w:rsidP="00486731">
      <w:pPr>
        <w:spacing w:after="0" w:line="240" w:lineRule="auto"/>
      </w:pPr>
      <w:r>
        <w:separator/>
      </w:r>
    </w:p>
  </w:footnote>
  <w:footnote w:type="continuationSeparator" w:id="0">
    <w:p w14:paraId="01B0E0F0" w14:textId="77777777" w:rsidR="0028468F" w:rsidRDefault="0028468F" w:rsidP="0048673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C56F4"/>
    <w:rsid w:val="000107C9"/>
    <w:rsid w:val="0001262B"/>
    <w:rsid w:val="00012E1C"/>
    <w:rsid w:val="00014132"/>
    <w:rsid w:val="00017AE5"/>
    <w:rsid w:val="000254E0"/>
    <w:rsid w:val="00037A92"/>
    <w:rsid w:val="0004137D"/>
    <w:rsid w:val="00043BDA"/>
    <w:rsid w:val="000453EE"/>
    <w:rsid w:val="00051C95"/>
    <w:rsid w:val="000578BB"/>
    <w:rsid w:val="0006629D"/>
    <w:rsid w:val="000664AD"/>
    <w:rsid w:val="0008799C"/>
    <w:rsid w:val="00087DDE"/>
    <w:rsid w:val="000A17F5"/>
    <w:rsid w:val="000A2723"/>
    <w:rsid w:val="000A77D6"/>
    <w:rsid w:val="000B0D0C"/>
    <w:rsid w:val="000B2B80"/>
    <w:rsid w:val="000C12A3"/>
    <w:rsid w:val="000C1A90"/>
    <w:rsid w:val="000C26C7"/>
    <w:rsid w:val="000D1FE3"/>
    <w:rsid w:val="000E195D"/>
    <w:rsid w:val="000E2BDE"/>
    <w:rsid w:val="000E4343"/>
    <w:rsid w:val="000E5BF5"/>
    <w:rsid w:val="000E6C1A"/>
    <w:rsid w:val="000F7FA1"/>
    <w:rsid w:val="0010284D"/>
    <w:rsid w:val="00105874"/>
    <w:rsid w:val="00110056"/>
    <w:rsid w:val="001136E9"/>
    <w:rsid w:val="00114A36"/>
    <w:rsid w:val="0012001F"/>
    <w:rsid w:val="0012332E"/>
    <w:rsid w:val="0012522C"/>
    <w:rsid w:val="001304C7"/>
    <w:rsid w:val="001309EB"/>
    <w:rsid w:val="00130AAE"/>
    <w:rsid w:val="001324B9"/>
    <w:rsid w:val="00135B74"/>
    <w:rsid w:val="0015781C"/>
    <w:rsid w:val="001604DD"/>
    <w:rsid w:val="00161371"/>
    <w:rsid w:val="00174571"/>
    <w:rsid w:val="0018265B"/>
    <w:rsid w:val="001875FA"/>
    <w:rsid w:val="00197F10"/>
    <w:rsid w:val="001A1863"/>
    <w:rsid w:val="001A3945"/>
    <w:rsid w:val="001A42DB"/>
    <w:rsid w:val="001B0A3C"/>
    <w:rsid w:val="001C185B"/>
    <w:rsid w:val="001C21B8"/>
    <w:rsid w:val="001D4919"/>
    <w:rsid w:val="001E3042"/>
    <w:rsid w:val="001F0B4B"/>
    <w:rsid w:val="002130F9"/>
    <w:rsid w:val="002147AD"/>
    <w:rsid w:val="00217454"/>
    <w:rsid w:val="00223D78"/>
    <w:rsid w:val="00225933"/>
    <w:rsid w:val="00226F26"/>
    <w:rsid w:val="002304CD"/>
    <w:rsid w:val="00235EB3"/>
    <w:rsid w:val="00237B59"/>
    <w:rsid w:val="00247E86"/>
    <w:rsid w:val="00254FD9"/>
    <w:rsid w:val="00255366"/>
    <w:rsid w:val="00264601"/>
    <w:rsid w:val="00270352"/>
    <w:rsid w:val="00272A18"/>
    <w:rsid w:val="00274DD2"/>
    <w:rsid w:val="00275684"/>
    <w:rsid w:val="002762CB"/>
    <w:rsid w:val="00277932"/>
    <w:rsid w:val="00283F31"/>
    <w:rsid w:val="0028468F"/>
    <w:rsid w:val="00284F7E"/>
    <w:rsid w:val="00292CE4"/>
    <w:rsid w:val="00293C30"/>
    <w:rsid w:val="00294D48"/>
    <w:rsid w:val="00297A77"/>
    <w:rsid w:val="002A015F"/>
    <w:rsid w:val="002A30A9"/>
    <w:rsid w:val="002A3320"/>
    <w:rsid w:val="002A3A0E"/>
    <w:rsid w:val="002A4F1A"/>
    <w:rsid w:val="002A790C"/>
    <w:rsid w:val="002A7F06"/>
    <w:rsid w:val="002B18F8"/>
    <w:rsid w:val="002B4651"/>
    <w:rsid w:val="002B5B02"/>
    <w:rsid w:val="002C294A"/>
    <w:rsid w:val="002C4C75"/>
    <w:rsid w:val="002C5566"/>
    <w:rsid w:val="002C79F5"/>
    <w:rsid w:val="002D15D4"/>
    <w:rsid w:val="002D3E2E"/>
    <w:rsid w:val="00310553"/>
    <w:rsid w:val="00316FA8"/>
    <w:rsid w:val="0031745C"/>
    <w:rsid w:val="00324EC6"/>
    <w:rsid w:val="00334BEA"/>
    <w:rsid w:val="00347268"/>
    <w:rsid w:val="00354120"/>
    <w:rsid w:val="00377E81"/>
    <w:rsid w:val="00380148"/>
    <w:rsid w:val="0038386A"/>
    <w:rsid w:val="00384442"/>
    <w:rsid w:val="00391969"/>
    <w:rsid w:val="003952FF"/>
    <w:rsid w:val="003A052E"/>
    <w:rsid w:val="003A15E0"/>
    <w:rsid w:val="003A2827"/>
    <w:rsid w:val="003A76F6"/>
    <w:rsid w:val="003B2086"/>
    <w:rsid w:val="003B2431"/>
    <w:rsid w:val="003B3BD0"/>
    <w:rsid w:val="003B421A"/>
    <w:rsid w:val="003B4561"/>
    <w:rsid w:val="003C0460"/>
    <w:rsid w:val="003C09BA"/>
    <w:rsid w:val="003C12D6"/>
    <w:rsid w:val="003C2615"/>
    <w:rsid w:val="003C4316"/>
    <w:rsid w:val="003D2D97"/>
    <w:rsid w:val="003D4674"/>
    <w:rsid w:val="003D4931"/>
    <w:rsid w:val="003D4EA3"/>
    <w:rsid w:val="003E3D4A"/>
    <w:rsid w:val="003E5B0D"/>
    <w:rsid w:val="003E6817"/>
    <w:rsid w:val="003F14F7"/>
    <w:rsid w:val="003F7088"/>
    <w:rsid w:val="00407746"/>
    <w:rsid w:val="00407A0F"/>
    <w:rsid w:val="004131F9"/>
    <w:rsid w:val="00424D7E"/>
    <w:rsid w:val="004527B6"/>
    <w:rsid w:val="00453FC4"/>
    <w:rsid w:val="00460E25"/>
    <w:rsid w:val="00466D8B"/>
    <w:rsid w:val="00471A8A"/>
    <w:rsid w:val="00485621"/>
    <w:rsid w:val="00486731"/>
    <w:rsid w:val="004908D5"/>
    <w:rsid w:val="004945BC"/>
    <w:rsid w:val="004B2216"/>
    <w:rsid w:val="004B5670"/>
    <w:rsid w:val="004B7A6E"/>
    <w:rsid w:val="004C2627"/>
    <w:rsid w:val="004C4040"/>
    <w:rsid w:val="004E267C"/>
    <w:rsid w:val="004F1EB3"/>
    <w:rsid w:val="004F3DF6"/>
    <w:rsid w:val="004F7EE0"/>
    <w:rsid w:val="004F7F57"/>
    <w:rsid w:val="005072C2"/>
    <w:rsid w:val="0051309F"/>
    <w:rsid w:val="00527404"/>
    <w:rsid w:val="00540518"/>
    <w:rsid w:val="005428B0"/>
    <w:rsid w:val="00552B87"/>
    <w:rsid w:val="005561C4"/>
    <w:rsid w:val="005653C6"/>
    <w:rsid w:val="00567D2E"/>
    <w:rsid w:val="00571732"/>
    <w:rsid w:val="00572BB4"/>
    <w:rsid w:val="00573241"/>
    <w:rsid w:val="00577F82"/>
    <w:rsid w:val="005832E1"/>
    <w:rsid w:val="005B2D20"/>
    <w:rsid w:val="005B531E"/>
    <w:rsid w:val="005B662E"/>
    <w:rsid w:val="005B6E89"/>
    <w:rsid w:val="005C0DEE"/>
    <w:rsid w:val="005C4DD2"/>
    <w:rsid w:val="005D15BF"/>
    <w:rsid w:val="005D1701"/>
    <w:rsid w:val="005D629C"/>
    <w:rsid w:val="005E2CDE"/>
    <w:rsid w:val="005E2E4E"/>
    <w:rsid w:val="005F3046"/>
    <w:rsid w:val="005F3E1B"/>
    <w:rsid w:val="00606C86"/>
    <w:rsid w:val="00611A19"/>
    <w:rsid w:val="0061392C"/>
    <w:rsid w:val="006209EB"/>
    <w:rsid w:val="00625A3E"/>
    <w:rsid w:val="0063181F"/>
    <w:rsid w:val="00633FCA"/>
    <w:rsid w:val="0064223A"/>
    <w:rsid w:val="00642C57"/>
    <w:rsid w:val="00643F96"/>
    <w:rsid w:val="006525F5"/>
    <w:rsid w:val="00656715"/>
    <w:rsid w:val="006571B9"/>
    <w:rsid w:val="006639F2"/>
    <w:rsid w:val="00666B50"/>
    <w:rsid w:val="00672549"/>
    <w:rsid w:val="00674D79"/>
    <w:rsid w:val="00683130"/>
    <w:rsid w:val="0068788E"/>
    <w:rsid w:val="00690A3C"/>
    <w:rsid w:val="006948B5"/>
    <w:rsid w:val="0069626B"/>
    <w:rsid w:val="0069674D"/>
    <w:rsid w:val="006A609D"/>
    <w:rsid w:val="006B0CE8"/>
    <w:rsid w:val="006C39E2"/>
    <w:rsid w:val="006C6EA1"/>
    <w:rsid w:val="006D16FC"/>
    <w:rsid w:val="006D454E"/>
    <w:rsid w:val="006D4E32"/>
    <w:rsid w:val="006E7DE5"/>
    <w:rsid w:val="006F005F"/>
    <w:rsid w:val="006F35E8"/>
    <w:rsid w:val="006F4D25"/>
    <w:rsid w:val="00701603"/>
    <w:rsid w:val="00701E0E"/>
    <w:rsid w:val="007054DE"/>
    <w:rsid w:val="00705C8A"/>
    <w:rsid w:val="00716F1D"/>
    <w:rsid w:val="00721466"/>
    <w:rsid w:val="00721BE9"/>
    <w:rsid w:val="007279D9"/>
    <w:rsid w:val="007317A7"/>
    <w:rsid w:val="0073307D"/>
    <w:rsid w:val="00737318"/>
    <w:rsid w:val="00737351"/>
    <w:rsid w:val="007403D1"/>
    <w:rsid w:val="007420CD"/>
    <w:rsid w:val="00756152"/>
    <w:rsid w:val="00757C62"/>
    <w:rsid w:val="00762178"/>
    <w:rsid w:val="007621D0"/>
    <w:rsid w:val="00764ACA"/>
    <w:rsid w:val="00765D0E"/>
    <w:rsid w:val="00765F54"/>
    <w:rsid w:val="00766511"/>
    <w:rsid w:val="00767BDE"/>
    <w:rsid w:val="007701C5"/>
    <w:rsid w:val="0078307B"/>
    <w:rsid w:val="00793705"/>
    <w:rsid w:val="00793F27"/>
    <w:rsid w:val="007A0D26"/>
    <w:rsid w:val="007A1C75"/>
    <w:rsid w:val="007A6C4C"/>
    <w:rsid w:val="007A732A"/>
    <w:rsid w:val="007B1D27"/>
    <w:rsid w:val="007B5867"/>
    <w:rsid w:val="007B64D6"/>
    <w:rsid w:val="007B70F4"/>
    <w:rsid w:val="007C53C8"/>
    <w:rsid w:val="007D6967"/>
    <w:rsid w:val="007E503E"/>
    <w:rsid w:val="007F5722"/>
    <w:rsid w:val="00816DE5"/>
    <w:rsid w:val="00827425"/>
    <w:rsid w:val="008357FF"/>
    <w:rsid w:val="00835A8B"/>
    <w:rsid w:val="00840BAE"/>
    <w:rsid w:val="00840C70"/>
    <w:rsid w:val="008431A8"/>
    <w:rsid w:val="0084639E"/>
    <w:rsid w:val="00853B3A"/>
    <w:rsid w:val="00857285"/>
    <w:rsid w:val="0086165B"/>
    <w:rsid w:val="008654A5"/>
    <w:rsid w:val="008660A8"/>
    <w:rsid w:val="00867641"/>
    <w:rsid w:val="0087094A"/>
    <w:rsid w:val="00872AE5"/>
    <w:rsid w:val="0087461D"/>
    <w:rsid w:val="00875A9D"/>
    <w:rsid w:val="00875ADF"/>
    <w:rsid w:val="00880336"/>
    <w:rsid w:val="00885E67"/>
    <w:rsid w:val="00886397"/>
    <w:rsid w:val="008926BD"/>
    <w:rsid w:val="008930C7"/>
    <w:rsid w:val="00897F52"/>
    <w:rsid w:val="008A3E95"/>
    <w:rsid w:val="008A67A7"/>
    <w:rsid w:val="008B0268"/>
    <w:rsid w:val="008B0AF6"/>
    <w:rsid w:val="008B5055"/>
    <w:rsid w:val="008C10EB"/>
    <w:rsid w:val="008C50CB"/>
    <w:rsid w:val="008D0659"/>
    <w:rsid w:val="008D3E02"/>
    <w:rsid w:val="008D6C30"/>
    <w:rsid w:val="008E4882"/>
    <w:rsid w:val="008E4DAA"/>
    <w:rsid w:val="008F4995"/>
    <w:rsid w:val="008F6EE0"/>
    <w:rsid w:val="00900E86"/>
    <w:rsid w:val="00902F48"/>
    <w:rsid w:val="00910EFC"/>
    <w:rsid w:val="00916556"/>
    <w:rsid w:val="0092377E"/>
    <w:rsid w:val="009335E4"/>
    <w:rsid w:val="0093363A"/>
    <w:rsid w:val="009345E8"/>
    <w:rsid w:val="00941F69"/>
    <w:rsid w:val="0094551C"/>
    <w:rsid w:val="009479AB"/>
    <w:rsid w:val="00953D7B"/>
    <w:rsid w:val="00963A2C"/>
    <w:rsid w:val="0097623A"/>
    <w:rsid w:val="009805F4"/>
    <w:rsid w:val="0099002A"/>
    <w:rsid w:val="0099041D"/>
    <w:rsid w:val="00990B82"/>
    <w:rsid w:val="0099100B"/>
    <w:rsid w:val="00991C15"/>
    <w:rsid w:val="00993486"/>
    <w:rsid w:val="00995D51"/>
    <w:rsid w:val="009B0919"/>
    <w:rsid w:val="009B0CCD"/>
    <w:rsid w:val="009B299A"/>
    <w:rsid w:val="009B4B13"/>
    <w:rsid w:val="009C148C"/>
    <w:rsid w:val="009C44FC"/>
    <w:rsid w:val="009D02CF"/>
    <w:rsid w:val="009E2334"/>
    <w:rsid w:val="009E5F8B"/>
    <w:rsid w:val="009E6FDD"/>
    <w:rsid w:val="009F0C79"/>
    <w:rsid w:val="009F2BFB"/>
    <w:rsid w:val="009F35A2"/>
    <w:rsid w:val="009F35D5"/>
    <w:rsid w:val="009F5939"/>
    <w:rsid w:val="009F5A70"/>
    <w:rsid w:val="00A04E54"/>
    <w:rsid w:val="00A16830"/>
    <w:rsid w:val="00A172AF"/>
    <w:rsid w:val="00A21CEB"/>
    <w:rsid w:val="00A265AA"/>
    <w:rsid w:val="00A30264"/>
    <w:rsid w:val="00A302CC"/>
    <w:rsid w:val="00A33823"/>
    <w:rsid w:val="00A56D62"/>
    <w:rsid w:val="00A66B6E"/>
    <w:rsid w:val="00A670B2"/>
    <w:rsid w:val="00A70CF8"/>
    <w:rsid w:val="00A867E4"/>
    <w:rsid w:val="00A94ACA"/>
    <w:rsid w:val="00A9672A"/>
    <w:rsid w:val="00AA0103"/>
    <w:rsid w:val="00AA2EC9"/>
    <w:rsid w:val="00AB7BD1"/>
    <w:rsid w:val="00AC6BD8"/>
    <w:rsid w:val="00AD1475"/>
    <w:rsid w:val="00AD2BD2"/>
    <w:rsid w:val="00AD39A7"/>
    <w:rsid w:val="00AE0D72"/>
    <w:rsid w:val="00AE3D35"/>
    <w:rsid w:val="00AE460D"/>
    <w:rsid w:val="00AE508E"/>
    <w:rsid w:val="00AF1940"/>
    <w:rsid w:val="00AF5430"/>
    <w:rsid w:val="00B178EB"/>
    <w:rsid w:val="00B22630"/>
    <w:rsid w:val="00B22D46"/>
    <w:rsid w:val="00B22D4C"/>
    <w:rsid w:val="00B30D90"/>
    <w:rsid w:val="00B3148A"/>
    <w:rsid w:val="00B363C1"/>
    <w:rsid w:val="00B367A3"/>
    <w:rsid w:val="00B40831"/>
    <w:rsid w:val="00B44E7F"/>
    <w:rsid w:val="00B46999"/>
    <w:rsid w:val="00B534E4"/>
    <w:rsid w:val="00B55FCC"/>
    <w:rsid w:val="00B5724C"/>
    <w:rsid w:val="00B576F4"/>
    <w:rsid w:val="00B6150D"/>
    <w:rsid w:val="00B66820"/>
    <w:rsid w:val="00B73C1B"/>
    <w:rsid w:val="00B7579E"/>
    <w:rsid w:val="00B77F0C"/>
    <w:rsid w:val="00B8140F"/>
    <w:rsid w:val="00B84321"/>
    <w:rsid w:val="00B919FC"/>
    <w:rsid w:val="00B9260B"/>
    <w:rsid w:val="00B92E50"/>
    <w:rsid w:val="00BA3707"/>
    <w:rsid w:val="00BB3A48"/>
    <w:rsid w:val="00BB4349"/>
    <w:rsid w:val="00BB6B81"/>
    <w:rsid w:val="00BB7081"/>
    <w:rsid w:val="00BD00BB"/>
    <w:rsid w:val="00BD0AA4"/>
    <w:rsid w:val="00BD0B5B"/>
    <w:rsid w:val="00BD32C6"/>
    <w:rsid w:val="00BD72D9"/>
    <w:rsid w:val="00BE0DA7"/>
    <w:rsid w:val="00BE1A90"/>
    <w:rsid w:val="00BE46D5"/>
    <w:rsid w:val="00BE5CF2"/>
    <w:rsid w:val="00BE657C"/>
    <w:rsid w:val="00BF0E3A"/>
    <w:rsid w:val="00BF1E16"/>
    <w:rsid w:val="00BF4330"/>
    <w:rsid w:val="00BF6F41"/>
    <w:rsid w:val="00BF70C8"/>
    <w:rsid w:val="00BF760B"/>
    <w:rsid w:val="00C019A1"/>
    <w:rsid w:val="00C03457"/>
    <w:rsid w:val="00C063C1"/>
    <w:rsid w:val="00C06EE1"/>
    <w:rsid w:val="00C12C8E"/>
    <w:rsid w:val="00C14361"/>
    <w:rsid w:val="00C22642"/>
    <w:rsid w:val="00C22B54"/>
    <w:rsid w:val="00C243E6"/>
    <w:rsid w:val="00C302EC"/>
    <w:rsid w:val="00C35A52"/>
    <w:rsid w:val="00C40440"/>
    <w:rsid w:val="00C42BEB"/>
    <w:rsid w:val="00C42E61"/>
    <w:rsid w:val="00C42E93"/>
    <w:rsid w:val="00C57079"/>
    <w:rsid w:val="00C5734E"/>
    <w:rsid w:val="00C6188F"/>
    <w:rsid w:val="00C641F2"/>
    <w:rsid w:val="00C64852"/>
    <w:rsid w:val="00C7560B"/>
    <w:rsid w:val="00C7648A"/>
    <w:rsid w:val="00C81EB7"/>
    <w:rsid w:val="00C958FD"/>
    <w:rsid w:val="00C9733A"/>
    <w:rsid w:val="00CA2911"/>
    <w:rsid w:val="00CA4377"/>
    <w:rsid w:val="00CB0DF3"/>
    <w:rsid w:val="00CB3401"/>
    <w:rsid w:val="00CB3A5D"/>
    <w:rsid w:val="00CB3EB5"/>
    <w:rsid w:val="00CB4540"/>
    <w:rsid w:val="00CB6ACB"/>
    <w:rsid w:val="00CC5B9A"/>
    <w:rsid w:val="00CD0BFA"/>
    <w:rsid w:val="00CD4788"/>
    <w:rsid w:val="00CD51B7"/>
    <w:rsid w:val="00CE47CA"/>
    <w:rsid w:val="00CE648C"/>
    <w:rsid w:val="00CE698D"/>
    <w:rsid w:val="00CF5369"/>
    <w:rsid w:val="00CF5B1C"/>
    <w:rsid w:val="00D015CC"/>
    <w:rsid w:val="00D03718"/>
    <w:rsid w:val="00D05614"/>
    <w:rsid w:val="00D06436"/>
    <w:rsid w:val="00D13E44"/>
    <w:rsid w:val="00D207FD"/>
    <w:rsid w:val="00D30126"/>
    <w:rsid w:val="00D323C1"/>
    <w:rsid w:val="00D33D01"/>
    <w:rsid w:val="00D35213"/>
    <w:rsid w:val="00D40418"/>
    <w:rsid w:val="00D4055C"/>
    <w:rsid w:val="00D46C15"/>
    <w:rsid w:val="00D54AA5"/>
    <w:rsid w:val="00D550C6"/>
    <w:rsid w:val="00D62157"/>
    <w:rsid w:val="00D6353F"/>
    <w:rsid w:val="00D65820"/>
    <w:rsid w:val="00D7252C"/>
    <w:rsid w:val="00D74B53"/>
    <w:rsid w:val="00D75D78"/>
    <w:rsid w:val="00D80634"/>
    <w:rsid w:val="00D864B1"/>
    <w:rsid w:val="00D90567"/>
    <w:rsid w:val="00DA06A9"/>
    <w:rsid w:val="00DA36B3"/>
    <w:rsid w:val="00DB0071"/>
    <w:rsid w:val="00DB0B96"/>
    <w:rsid w:val="00DC0C6C"/>
    <w:rsid w:val="00DC56F4"/>
    <w:rsid w:val="00DC6EF1"/>
    <w:rsid w:val="00DD0F2A"/>
    <w:rsid w:val="00DD5D8C"/>
    <w:rsid w:val="00DE3177"/>
    <w:rsid w:val="00DE7FE5"/>
    <w:rsid w:val="00DF0349"/>
    <w:rsid w:val="00DF2B9C"/>
    <w:rsid w:val="00DF60D5"/>
    <w:rsid w:val="00E00EFE"/>
    <w:rsid w:val="00E024AC"/>
    <w:rsid w:val="00E12374"/>
    <w:rsid w:val="00E13214"/>
    <w:rsid w:val="00E23AAD"/>
    <w:rsid w:val="00E23B3F"/>
    <w:rsid w:val="00E36311"/>
    <w:rsid w:val="00E44BF4"/>
    <w:rsid w:val="00E45372"/>
    <w:rsid w:val="00E610D2"/>
    <w:rsid w:val="00E62EF1"/>
    <w:rsid w:val="00E64DC0"/>
    <w:rsid w:val="00E652E0"/>
    <w:rsid w:val="00E65CBC"/>
    <w:rsid w:val="00E718EF"/>
    <w:rsid w:val="00E743CA"/>
    <w:rsid w:val="00E83857"/>
    <w:rsid w:val="00E83A94"/>
    <w:rsid w:val="00E956D7"/>
    <w:rsid w:val="00EA0ECA"/>
    <w:rsid w:val="00EA2503"/>
    <w:rsid w:val="00EC436F"/>
    <w:rsid w:val="00ED194C"/>
    <w:rsid w:val="00ED24EF"/>
    <w:rsid w:val="00EE0FCF"/>
    <w:rsid w:val="00EE2396"/>
    <w:rsid w:val="00EE385C"/>
    <w:rsid w:val="00EE3CCA"/>
    <w:rsid w:val="00EE3CED"/>
    <w:rsid w:val="00EF0ED3"/>
    <w:rsid w:val="00F01185"/>
    <w:rsid w:val="00F02695"/>
    <w:rsid w:val="00F14A19"/>
    <w:rsid w:val="00F255A1"/>
    <w:rsid w:val="00F25AF0"/>
    <w:rsid w:val="00F42A52"/>
    <w:rsid w:val="00F459C2"/>
    <w:rsid w:val="00F532F2"/>
    <w:rsid w:val="00F54F18"/>
    <w:rsid w:val="00F658E3"/>
    <w:rsid w:val="00F729E5"/>
    <w:rsid w:val="00F76B12"/>
    <w:rsid w:val="00F7773D"/>
    <w:rsid w:val="00F77AA5"/>
    <w:rsid w:val="00F8724A"/>
    <w:rsid w:val="00F93241"/>
    <w:rsid w:val="00FA7CA2"/>
    <w:rsid w:val="00FB4641"/>
    <w:rsid w:val="00FB4849"/>
    <w:rsid w:val="00FC0BD7"/>
    <w:rsid w:val="00FD1024"/>
    <w:rsid w:val="00FD2FA6"/>
    <w:rsid w:val="00FD5709"/>
    <w:rsid w:val="00FD6B62"/>
    <w:rsid w:val="00FE65E7"/>
    <w:rsid w:val="00FF5174"/>
    <w:rsid w:val="00FF69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DFAEE"/>
  <w15:docId w15:val="{F1ED0B6E-A922-4B6B-96DB-0031557B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7932"/>
    <w:rPr>
      <w:color w:val="0563C1" w:themeColor="hyperlink"/>
      <w:u w:val="single"/>
    </w:rPr>
  </w:style>
  <w:style w:type="character" w:customStyle="1" w:styleId="UnresolvedMention1">
    <w:name w:val="Unresolved Mention1"/>
    <w:basedOn w:val="DefaultParagraphFont"/>
    <w:uiPriority w:val="99"/>
    <w:semiHidden/>
    <w:unhideWhenUsed/>
    <w:rsid w:val="00277932"/>
    <w:rPr>
      <w:color w:val="605E5C"/>
      <w:shd w:val="clear" w:color="auto" w:fill="E1DFDD"/>
    </w:rPr>
  </w:style>
  <w:style w:type="character" w:customStyle="1" w:styleId="e24kjd">
    <w:name w:val="e24kjd"/>
    <w:basedOn w:val="DefaultParagraphFont"/>
    <w:rsid w:val="003D4EA3"/>
  </w:style>
  <w:style w:type="paragraph" w:styleId="Header">
    <w:name w:val="header"/>
    <w:basedOn w:val="Normal"/>
    <w:link w:val="HeaderChar"/>
    <w:uiPriority w:val="99"/>
    <w:unhideWhenUsed/>
    <w:rsid w:val="004867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6731"/>
  </w:style>
  <w:style w:type="paragraph" w:styleId="Footer">
    <w:name w:val="footer"/>
    <w:basedOn w:val="Normal"/>
    <w:link w:val="FooterChar"/>
    <w:uiPriority w:val="99"/>
    <w:unhideWhenUsed/>
    <w:rsid w:val="004867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6731"/>
  </w:style>
  <w:style w:type="paragraph" w:customStyle="1" w:styleId="EndNoteBibliographyTitle">
    <w:name w:val="EndNote Bibliography Title"/>
    <w:basedOn w:val="Normal"/>
    <w:link w:val="EndNoteBibliographyTitleChar"/>
    <w:rsid w:val="0087461D"/>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7461D"/>
    <w:rPr>
      <w:rFonts w:ascii="Calibri" w:hAnsi="Calibri" w:cs="Calibri"/>
      <w:noProof/>
      <w:lang w:val="en-US"/>
    </w:rPr>
  </w:style>
  <w:style w:type="paragraph" w:customStyle="1" w:styleId="EndNoteBibliography">
    <w:name w:val="EndNote Bibliography"/>
    <w:basedOn w:val="Normal"/>
    <w:link w:val="EndNoteBibliographyChar"/>
    <w:rsid w:val="0087461D"/>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7461D"/>
    <w:rPr>
      <w:rFonts w:ascii="Calibri" w:hAnsi="Calibri" w:cs="Calibri"/>
      <w:noProof/>
      <w:lang w:val="en-US"/>
    </w:rPr>
  </w:style>
  <w:style w:type="paragraph" w:styleId="BalloonText">
    <w:name w:val="Balloon Text"/>
    <w:basedOn w:val="Normal"/>
    <w:link w:val="BalloonTextChar"/>
    <w:uiPriority w:val="99"/>
    <w:semiHidden/>
    <w:unhideWhenUsed/>
    <w:rsid w:val="00DB0B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B96"/>
    <w:rPr>
      <w:rFonts w:ascii="Segoe UI" w:hAnsi="Segoe UI" w:cs="Segoe UI"/>
      <w:sz w:val="18"/>
      <w:szCs w:val="18"/>
    </w:rPr>
  </w:style>
  <w:style w:type="character" w:styleId="CommentReference">
    <w:name w:val="annotation reference"/>
    <w:basedOn w:val="DefaultParagraphFont"/>
    <w:uiPriority w:val="99"/>
    <w:semiHidden/>
    <w:unhideWhenUsed/>
    <w:rsid w:val="00DB0B96"/>
    <w:rPr>
      <w:sz w:val="16"/>
      <w:szCs w:val="16"/>
    </w:rPr>
  </w:style>
  <w:style w:type="paragraph" w:styleId="CommentText">
    <w:name w:val="annotation text"/>
    <w:basedOn w:val="Normal"/>
    <w:link w:val="CommentTextChar"/>
    <w:uiPriority w:val="99"/>
    <w:semiHidden/>
    <w:unhideWhenUsed/>
    <w:rsid w:val="00DB0B96"/>
    <w:pPr>
      <w:spacing w:line="240" w:lineRule="auto"/>
    </w:pPr>
    <w:rPr>
      <w:sz w:val="20"/>
      <w:szCs w:val="20"/>
    </w:rPr>
  </w:style>
  <w:style w:type="character" w:customStyle="1" w:styleId="CommentTextChar">
    <w:name w:val="Comment Text Char"/>
    <w:basedOn w:val="DefaultParagraphFont"/>
    <w:link w:val="CommentText"/>
    <w:uiPriority w:val="99"/>
    <w:semiHidden/>
    <w:rsid w:val="00DB0B96"/>
    <w:rPr>
      <w:sz w:val="20"/>
      <w:szCs w:val="20"/>
    </w:rPr>
  </w:style>
  <w:style w:type="paragraph" w:styleId="CommentSubject">
    <w:name w:val="annotation subject"/>
    <w:basedOn w:val="CommentText"/>
    <w:next w:val="CommentText"/>
    <w:link w:val="CommentSubjectChar"/>
    <w:uiPriority w:val="99"/>
    <w:semiHidden/>
    <w:unhideWhenUsed/>
    <w:rsid w:val="00DB0B96"/>
    <w:rPr>
      <w:b/>
      <w:bCs/>
    </w:rPr>
  </w:style>
  <w:style w:type="character" w:customStyle="1" w:styleId="CommentSubjectChar">
    <w:name w:val="Comment Subject Char"/>
    <w:basedOn w:val="CommentTextChar"/>
    <w:link w:val="CommentSubject"/>
    <w:uiPriority w:val="99"/>
    <w:semiHidden/>
    <w:rsid w:val="00DB0B96"/>
    <w:rPr>
      <w:b/>
      <w:bCs/>
      <w:sz w:val="20"/>
      <w:szCs w:val="20"/>
    </w:rPr>
  </w:style>
  <w:style w:type="character" w:customStyle="1" w:styleId="UnresolvedMention2">
    <w:name w:val="Unresolved Mention2"/>
    <w:basedOn w:val="DefaultParagraphFont"/>
    <w:uiPriority w:val="99"/>
    <w:semiHidden/>
    <w:unhideWhenUsed/>
    <w:rsid w:val="00226F26"/>
    <w:rPr>
      <w:color w:val="605E5C"/>
      <w:shd w:val="clear" w:color="auto" w:fill="E1DFDD"/>
    </w:rPr>
  </w:style>
  <w:style w:type="paragraph" w:styleId="NormalWeb">
    <w:name w:val="Normal (Web)"/>
    <w:basedOn w:val="Normal"/>
    <w:uiPriority w:val="99"/>
    <w:semiHidden/>
    <w:unhideWhenUsed/>
    <w:rsid w:val="00B3148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B3148A"/>
    <w:rPr>
      <w:i/>
      <w:iCs/>
    </w:rPr>
  </w:style>
  <w:style w:type="character" w:styleId="Strong">
    <w:name w:val="Strong"/>
    <w:basedOn w:val="DefaultParagraphFont"/>
    <w:uiPriority w:val="22"/>
    <w:qFormat/>
    <w:rsid w:val="00471A8A"/>
    <w:rPr>
      <w:b/>
      <w:bCs/>
    </w:rPr>
  </w:style>
  <w:style w:type="paragraph" w:styleId="Bibliography">
    <w:name w:val="Bibliography"/>
    <w:basedOn w:val="Normal"/>
    <w:next w:val="Normal"/>
    <w:uiPriority w:val="37"/>
    <w:unhideWhenUsed/>
    <w:rsid w:val="002A3A0E"/>
    <w:pPr>
      <w:tabs>
        <w:tab w:val="left" w:pos="260"/>
      </w:tabs>
      <w:spacing w:after="240" w:line="480" w:lineRule="auto"/>
    </w:pPr>
  </w:style>
  <w:style w:type="paragraph" w:styleId="Revision">
    <w:name w:val="Revision"/>
    <w:hidden/>
    <w:uiPriority w:val="99"/>
    <w:semiHidden/>
    <w:rsid w:val="005D62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560374">
      <w:bodyDiv w:val="1"/>
      <w:marLeft w:val="0"/>
      <w:marRight w:val="0"/>
      <w:marTop w:val="0"/>
      <w:marBottom w:val="0"/>
      <w:divBdr>
        <w:top w:val="none" w:sz="0" w:space="0" w:color="auto"/>
        <w:left w:val="none" w:sz="0" w:space="0" w:color="auto"/>
        <w:bottom w:val="none" w:sz="0" w:space="0" w:color="auto"/>
        <w:right w:val="none" w:sz="0" w:space="0" w:color="auto"/>
      </w:divBdr>
    </w:div>
    <w:div w:id="583731354">
      <w:bodyDiv w:val="1"/>
      <w:marLeft w:val="0"/>
      <w:marRight w:val="0"/>
      <w:marTop w:val="0"/>
      <w:marBottom w:val="0"/>
      <w:divBdr>
        <w:top w:val="none" w:sz="0" w:space="0" w:color="auto"/>
        <w:left w:val="none" w:sz="0" w:space="0" w:color="auto"/>
        <w:bottom w:val="none" w:sz="0" w:space="0" w:color="auto"/>
        <w:right w:val="none" w:sz="0" w:space="0" w:color="auto"/>
      </w:divBdr>
    </w:div>
    <w:div w:id="598371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jm16@cam.ac.uk"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3200FD-F21E-4322-ADFF-257B20837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14827</Words>
  <Characters>84514</Characters>
  <Application>Microsoft Office Word</Application>
  <DocSecurity>0</DocSecurity>
  <Lines>704</Lines>
  <Paragraphs>198</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99143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Karan</dc:creator>
  <cp:lastModifiedBy>Matthew Murray</cp:lastModifiedBy>
  <cp:revision>2</cp:revision>
  <dcterms:created xsi:type="dcterms:W3CDTF">2020-07-17T09:09:00Z</dcterms:created>
  <dcterms:modified xsi:type="dcterms:W3CDTF">2020-07-17T09:09:00Z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id="O9ZPNamE"/&gt;&lt;style id="http://www.zotero.org/styles/pediatric-blood-and-cancer" hasBibliography="1" bibliographyStyleHasBeenSet="1"/&gt;&lt;prefs&gt;&lt;pref name="fieldType" value="Field"/&gt;&lt;pref name="automa</vt:lpwstr>
  </property>
  <property fmtid="{D5CDD505-2E9C-101B-9397-08002B2CF9AE}" pid="3" name="ZOTERO_PREF_2">
    <vt:lpwstr>ticJournalAbbreviations" value="true"/&gt;&lt;pref name="delayCitationUpdates" value="true"/&gt;&lt;pref name="dontAskDelayCitationUpdates" value="true"/&gt;&lt;/prefs&gt;&lt;/data&gt;</vt:lpwstr>
  </property>
</Properties>
</file>