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6A9A73" w14:textId="7951A0ED" w:rsidR="007652F9" w:rsidRDefault="002B28D8">
      <w:pPr>
        <w:jc w:val="both"/>
        <w:rPr>
          <w:b/>
        </w:rPr>
      </w:pPr>
      <w:r>
        <w:rPr>
          <w:b/>
        </w:rPr>
        <w:t xml:space="preserve">Title: </w:t>
      </w:r>
      <w:r w:rsidR="000F69E5" w:rsidRPr="00CF3BC1">
        <w:rPr>
          <w:b/>
        </w:rPr>
        <w:t xml:space="preserve">Identifying microbiome-mediated behaviour in wild </w:t>
      </w:r>
      <w:r w:rsidR="002B78B6" w:rsidRPr="00476D11">
        <w:rPr>
          <w:b/>
          <w:u w:val="single"/>
        </w:rPr>
        <w:t>vertebrates</w:t>
      </w:r>
    </w:p>
    <w:p w14:paraId="6D4FCBE2" w14:textId="16FC8773" w:rsidR="003E61EC" w:rsidRDefault="000F69E5">
      <w:pPr>
        <w:jc w:val="both"/>
        <w:rPr>
          <w:vertAlign w:val="superscript"/>
        </w:rPr>
      </w:pPr>
      <w:r>
        <w:t xml:space="preserve">Authors: Gabrielle </w:t>
      </w:r>
      <w:r w:rsidR="006B18B9">
        <w:t xml:space="preserve">L. </w:t>
      </w:r>
      <w:r>
        <w:t>Davidson</w:t>
      </w:r>
      <w:r>
        <w:rPr>
          <w:vertAlign w:val="superscript"/>
        </w:rPr>
        <w:t>1</w:t>
      </w:r>
      <w:r w:rsidR="002B28D8">
        <w:rPr>
          <w:vertAlign w:val="superscript"/>
        </w:rPr>
        <w:t>*</w:t>
      </w:r>
      <w:r>
        <w:t>, Aura Raulo</w:t>
      </w:r>
      <w:r>
        <w:rPr>
          <w:vertAlign w:val="superscript"/>
        </w:rPr>
        <w:t>2</w:t>
      </w:r>
      <w:r>
        <w:t>, Sarah</w:t>
      </w:r>
      <w:r w:rsidR="006B18B9">
        <w:t xml:space="preserve"> CL </w:t>
      </w:r>
      <w:r>
        <w:t>Knowles</w:t>
      </w:r>
      <w:r>
        <w:rPr>
          <w:vertAlign w:val="superscript"/>
        </w:rPr>
        <w:t>2</w:t>
      </w:r>
    </w:p>
    <w:p w14:paraId="294D8E05" w14:textId="031BEDA1" w:rsidR="003E61EC" w:rsidRDefault="000F69E5" w:rsidP="002B28D8">
      <w:pPr>
        <w:numPr>
          <w:ilvl w:val="0"/>
          <w:numId w:val="3"/>
        </w:numPr>
        <w:pBdr>
          <w:top w:val="nil"/>
          <w:left w:val="nil"/>
          <w:bottom w:val="nil"/>
          <w:right w:val="nil"/>
          <w:between w:val="nil"/>
        </w:pBdr>
        <w:spacing w:after="0"/>
        <w:jc w:val="both"/>
      </w:pPr>
      <w:r>
        <w:rPr>
          <w:color w:val="000000"/>
        </w:rPr>
        <w:t xml:space="preserve">Department of Psychology, </w:t>
      </w:r>
      <w:r w:rsidR="002B28D8" w:rsidRPr="002B28D8">
        <w:rPr>
          <w:color w:val="000000"/>
        </w:rPr>
        <w:t>Downing Street</w:t>
      </w:r>
      <w:r w:rsidR="002B28D8">
        <w:rPr>
          <w:color w:val="000000"/>
        </w:rPr>
        <w:t xml:space="preserve">, </w:t>
      </w:r>
      <w:r>
        <w:rPr>
          <w:color w:val="000000"/>
        </w:rPr>
        <w:t>University of Cambridge</w:t>
      </w:r>
      <w:r w:rsidR="002B28D8">
        <w:rPr>
          <w:color w:val="000000"/>
        </w:rPr>
        <w:t>, Cambridge, UK</w:t>
      </w:r>
    </w:p>
    <w:p w14:paraId="1F4E2578" w14:textId="54303A8D" w:rsidR="003E61EC" w:rsidRPr="002B28D8" w:rsidRDefault="000F69E5" w:rsidP="002B28D8">
      <w:pPr>
        <w:numPr>
          <w:ilvl w:val="0"/>
          <w:numId w:val="3"/>
        </w:numPr>
        <w:pBdr>
          <w:top w:val="nil"/>
          <w:left w:val="nil"/>
          <w:bottom w:val="nil"/>
          <w:right w:val="nil"/>
          <w:between w:val="nil"/>
        </w:pBdr>
        <w:jc w:val="both"/>
      </w:pPr>
      <w:r>
        <w:rPr>
          <w:color w:val="000000"/>
        </w:rPr>
        <w:t xml:space="preserve">Department of Zoology, </w:t>
      </w:r>
      <w:r w:rsidR="002B28D8" w:rsidRPr="002B28D8">
        <w:rPr>
          <w:color w:val="000000"/>
        </w:rPr>
        <w:t>Mansfield Rd</w:t>
      </w:r>
      <w:r w:rsidR="002B28D8">
        <w:rPr>
          <w:color w:val="000000"/>
        </w:rPr>
        <w:t>,</w:t>
      </w:r>
      <w:r w:rsidR="002B28D8" w:rsidRPr="002B28D8">
        <w:rPr>
          <w:color w:val="000000"/>
        </w:rPr>
        <w:t xml:space="preserve"> </w:t>
      </w:r>
      <w:r>
        <w:rPr>
          <w:color w:val="000000"/>
        </w:rPr>
        <w:t>University of Oxford</w:t>
      </w:r>
      <w:r w:rsidR="002B28D8">
        <w:rPr>
          <w:color w:val="000000"/>
        </w:rPr>
        <w:t>, Oxford, UK</w:t>
      </w:r>
    </w:p>
    <w:p w14:paraId="70E505CA" w14:textId="357D5A3B" w:rsidR="002B28D8" w:rsidRDefault="002B28D8" w:rsidP="002B28D8">
      <w:pPr>
        <w:pBdr>
          <w:top w:val="nil"/>
          <w:left w:val="nil"/>
          <w:bottom w:val="nil"/>
          <w:right w:val="nil"/>
          <w:between w:val="nil"/>
        </w:pBdr>
        <w:ind w:left="360"/>
        <w:jc w:val="both"/>
        <w:rPr>
          <w:color w:val="000000"/>
        </w:rPr>
      </w:pPr>
      <w:r>
        <w:rPr>
          <w:color w:val="000000"/>
        </w:rPr>
        <w:t xml:space="preserve">* </w:t>
      </w:r>
      <w:r w:rsidRPr="002B28D8">
        <w:rPr>
          <w:color w:val="000000"/>
        </w:rPr>
        <w:t xml:space="preserve">Correspondence: Gabrielle Davidson email: </w:t>
      </w:r>
      <w:hyperlink r:id="rId7" w:history="1">
        <w:r w:rsidRPr="00462B7F">
          <w:rPr>
            <w:rStyle w:val="Hyperlink"/>
          </w:rPr>
          <w:t>gd339@cam.ac.uk</w:t>
        </w:r>
      </w:hyperlink>
    </w:p>
    <w:p w14:paraId="23816092" w14:textId="77777777" w:rsidR="0078177D" w:rsidRDefault="002B28D8">
      <w:pPr>
        <w:rPr>
          <w:color w:val="000000"/>
        </w:rPr>
      </w:pPr>
      <w:r>
        <w:rPr>
          <w:color w:val="000000"/>
        </w:rPr>
        <w:t>Keywords: gut microbiome, behaviour, cognition, behavioural plasticity, microbiome-gut-brain axis</w:t>
      </w:r>
    </w:p>
    <w:p w14:paraId="249B86B9" w14:textId="77777777" w:rsidR="0078177D" w:rsidRDefault="0078177D">
      <w:pPr>
        <w:rPr>
          <w:color w:val="000000"/>
        </w:rPr>
      </w:pPr>
    </w:p>
    <w:p w14:paraId="60A11523" w14:textId="656313AB" w:rsidR="002B28D8" w:rsidRDefault="0078177D">
      <w:pPr>
        <w:rPr>
          <w:color w:val="000000"/>
        </w:rPr>
      </w:pPr>
      <w:r>
        <w:rPr>
          <w:color w:val="000000"/>
        </w:rPr>
        <w:t xml:space="preserve">Twitter handles: </w:t>
      </w:r>
      <w:proofErr w:type="gramStart"/>
      <w:r>
        <w:rPr>
          <w:color w:val="000000"/>
        </w:rPr>
        <w:t>@</w:t>
      </w:r>
      <w:proofErr w:type="spellStart"/>
      <w:r>
        <w:rPr>
          <w:color w:val="000000"/>
        </w:rPr>
        <w:t>GabsDavidson</w:t>
      </w:r>
      <w:proofErr w:type="spellEnd"/>
      <w:r>
        <w:rPr>
          <w:color w:val="000000"/>
        </w:rPr>
        <w:t xml:space="preserve">  @</w:t>
      </w:r>
      <w:proofErr w:type="spellStart"/>
      <w:r>
        <w:rPr>
          <w:color w:val="000000"/>
        </w:rPr>
        <w:t>AuraRaulo</w:t>
      </w:r>
      <w:proofErr w:type="spellEnd"/>
      <w:proofErr w:type="gramEnd"/>
      <w:r>
        <w:rPr>
          <w:color w:val="000000"/>
        </w:rPr>
        <w:t xml:space="preserve"> @</w:t>
      </w:r>
      <w:proofErr w:type="spellStart"/>
      <w:r>
        <w:rPr>
          <w:color w:val="000000"/>
        </w:rPr>
        <w:t>sclknowles</w:t>
      </w:r>
      <w:proofErr w:type="spellEnd"/>
      <w:r w:rsidR="002B28D8">
        <w:rPr>
          <w:color w:val="000000"/>
        </w:rPr>
        <w:br w:type="page"/>
      </w:r>
    </w:p>
    <w:p w14:paraId="5E7558E6" w14:textId="31775CB4" w:rsidR="009D2CBA" w:rsidRDefault="007545E3">
      <w:pPr>
        <w:jc w:val="both"/>
      </w:pPr>
      <w:r w:rsidRPr="001606DA">
        <w:rPr>
          <w:b/>
        </w:rPr>
        <w:lastRenderedPageBreak/>
        <w:t>Abstract:</w:t>
      </w:r>
      <w:r>
        <w:t xml:space="preserve">  </w:t>
      </w:r>
      <w:r w:rsidR="0088208C">
        <w:t>Recent research in laboratory animals has illuminated how the vertebrate gut microbiome can have diverse and powerful effects on the brain and behaviour. However, the ecological relevance of this microbiome-gut-brain (MGB) axis outside the laboratory remains unexplored. Here we argue that understanding behavioural and cognitive effects of the gut microbiome in natural populations is an important goal for behavioural ecology that may shed light on the mechanisms and evolution of behavioural plasticity.</w:t>
      </w:r>
      <w:r w:rsidR="002835E7">
        <w:t xml:space="preserve"> </w:t>
      </w:r>
      <w:r w:rsidR="0088208C">
        <w:t>We outline a toolkit of approaches that could be applied in this endeavour, and argue that beyond collecting observational data on the microbiome and behaviour from free-living animals, incorporating manipulative approaches tailored to such systems will be a key next step to progress understanding in this area.</w:t>
      </w:r>
    </w:p>
    <w:p w14:paraId="0072FA85" w14:textId="26807E8A" w:rsidR="003E61EC" w:rsidRPr="00435909" w:rsidRDefault="005B709D">
      <w:pPr>
        <w:jc w:val="both"/>
        <w:rPr>
          <w:i/>
        </w:rPr>
      </w:pPr>
      <w:r w:rsidRPr="00435909">
        <w:rPr>
          <w:i/>
        </w:rPr>
        <w:t>Impacts of the microbiome on the brain</w:t>
      </w:r>
    </w:p>
    <w:p w14:paraId="356F8574" w14:textId="3B1F5EA8" w:rsidR="00272449" w:rsidRDefault="007545E3" w:rsidP="007545E3">
      <w:pPr>
        <w:jc w:val="both"/>
      </w:pPr>
      <w:r>
        <w:t xml:space="preserve">A surge of studies have demonstrated </w:t>
      </w:r>
      <w:r w:rsidR="00A53657">
        <w:t xml:space="preserve">how the </w:t>
      </w:r>
      <w:r w:rsidR="00A53657" w:rsidRPr="008127F1">
        <w:rPr>
          <w:b/>
          <w:bCs/>
        </w:rPr>
        <w:t>gut microbiome</w:t>
      </w:r>
      <w:r w:rsidR="00546DE6">
        <w:t xml:space="preserve"> (see Glossary)</w:t>
      </w:r>
      <w:r w:rsidR="00A53657">
        <w:t xml:space="preserve"> can affect the central nervous system (CNS) through the so-called </w:t>
      </w:r>
      <w:r w:rsidR="00A53657" w:rsidRPr="008127F1">
        <w:rPr>
          <w:b/>
          <w:bCs/>
        </w:rPr>
        <w:t>microbiome-gut-brain</w:t>
      </w:r>
      <w:r w:rsidR="0088208C" w:rsidRPr="008127F1">
        <w:rPr>
          <w:b/>
          <w:bCs/>
        </w:rPr>
        <w:t xml:space="preserve"> (MGB) </w:t>
      </w:r>
      <w:r w:rsidR="00A53657" w:rsidRPr="008127F1">
        <w:rPr>
          <w:b/>
          <w:bCs/>
        </w:rPr>
        <w:t>axis</w:t>
      </w:r>
      <w:r w:rsidR="00272449">
        <w:t>, and the</w:t>
      </w:r>
      <w:r w:rsidR="00A53657">
        <w:t xml:space="preserve"> consequences </w:t>
      </w:r>
      <w:r w:rsidR="0053061F" w:rsidRPr="00AF30B6">
        <w:t>of such effects</w:t>
      </w:r>
      <w:r w:rsidR="00272449">
        <w:t xml:space="preserve"> </w:t>
      </w:r>
      <w:r w:rsidR="00A53657">
        <w:t xml:space="preserve">for </w:t>
      </w:r>
      <w:r>
        <w:t xml:space="preserve">behaviour and cognition. </w:t>
      </w:r>
      <w:proofErr w:type="spellStart"/>
      <w:r w:rsidR="00272449">
        <w:t>Biomedically</w:t>
      </w:r>
      <w:proofErr w:type="spellEnd"/>
      <w:r w:rsidR="00272449">
        <w:t xml:space="preserve">-focused studies in laboratory rodents have used </w:t>
      </w:r>
      <w:r>
        <w:t xml:space="preserve">germ-free animals, faecal transplantation and antibiotic treatment to </w:t>
      </w:r>
      <w:r w:rsidR="00272449">
        <w:t>document the impact of an altered gut microbiome on a range of</w:t>
      </w:r>
      <w:r>
        <w:t xml:space="preserve"> behavioural traits</w:t>
      </w:r>
      <w:r w:rsidR="00272449">
        <w:t xml:space="preserve">, including </w:t>
      </w:r>
      <w:r>
        <w:t>social behaviours</w:t>
      </w:r>
      <w:r w:rsidR="00A00276">
        <w:t xml:space="preserve"> </w:t>
      </w:r>
      <w:r w:rsidR="00A00276" w:rsidRPr="00A00276">
        <w:t>[1]</w:t>
      </w:r>
      <w:r>
        <w:t xml:space="preserve">, anxiety </w:t>
      </w:r>
      <w:r w:rsidR="00A00276" w:rsidRPr="00A00276">
        <w:t>[2]</w:t>
      </w:r>
      <w:r w:rsidR="00A00276">
        <w:t xml:space="preserve"> </w:t>
      </w:r>
      <w:r>
        <w:t xml:space="preserve">and </w:t>
      </w:r>
      <w:r w:rsidRPr="008127F1">
        <w:rPr>
          <w:b/>
        </w:rPr>
        <w:t>cognitive performance</w:t>
      </w:r>
      <w:r w:rsidR="00A00276">
        <w:rPr>
          <w:b/>
        </w:rPr>
        <w:t xml:space="preserve"> </w:t>
      </w:r>
      <w:r w:rsidR="00A00276" w:rsidRPr="00A00276">
        <w:t>[3</w:t>
      </w:r>
      <w:proofErr w:type="gramStart"/>
      <w:r w:rsidR="00A00276" w:rsidRPr="00A00276">
        <w:t>,4</w:t>
      </w:r>
      <w:proofErr w:type="gramEnd"/>
      <w:r w:rsidR="00A00276" w:rsidRPr="00A00276">
        <w:t>]</w:t>
      </w:r>
      <w:r w:rsidRPr="00A00276">
        <w:t>.</w:t>
      </w:r>
      <w:r>
        <w:t xml:space="preserve"> While the generality of </w:t>
      </w:r>
      <w:r w:rsidR="00272449">
        <w:t xml:space="preserve">such </w:t>
      </w:r>
      <w:r>
        <w:t xml:space="preserve">findings has to some extent been explored through observational studies in humans and the mental health literature, the </w:t>
      </w:r>
      <w:r w:rsidR="00272449">
        <w:t xml:space="preserve">wider </w:t>
      </w:r>
      <w:r>
        <w:t xml:space="preserve">ecological relevance of the </w:t>
      </w:r>
      <w:r w:rsidR="00272449">
        <w:t>MGB</w:t>
      </w:r>
      <w:r>
        <w:t xml:space="preserve"> axis across </w:t>
      </w:r>
      <w:r w:rsidR="008F5A10">
        <w:t xml:space="preserve">vertebrates </w:t>
      </w:r>
      <w:r>
        <w:t xml:space="preserve">remains unknown, despite its likely importance </w:t>
      </w:r>
      <w:r w:rsidR="00272449">
        <w:t xml:space="preserve">for </w:t>
      </w:r>
      <w:r>
        <w:t xml:space="preserve">evolutionary and behavioural ecology. </w:t>
      </w:r>
    </w:p>
    <w:p w14:paraId="00C20000" w14:textId="21435C42" w:rsidR="007545E3" w:rsidRDefault="007545E3" w:rsidP="007545E3">
      <w:pPr>
        <w:jc w:val="both"/>
      </w:pPr>
      <w:r>
        <w:t xml:space="preserve">The microbiome </w:t>
      </w:r>
      <w:r w:rsidR="00272449">
        <w:t>can affect the CNS, and consequently behaviour, through</w:t>
      </w:r>
      <w:r>
        <w:t xml:space="preserve"> a number of pathways</w:t>
      </w:r>
      <w:r w:rsidR="00A00276">
        <w:t xml:space="preserve"> </w:t>
      </w:r>
      <w:r w:rsidR="00A00276" w:rsidRPr="00A00276">
        <w:t xml:space="preserve">[5] </w:t>
      </w:r>
      <w:r w:rsidR="00A00276">
        <w:t xml:space="preserve"> </w:t>
      </w:r>
      <w:r w:rsidR="001357D4">
        <w:t xml:space="preserve"> </w:t>
      </w:r>
      <w:r w:rsidR="00733E65" w:rsidRPr="00AF30B6">
        <w:t>(Box 1)</w:t>
      </w:r>
      <w:r w:rsidR="001357D4" w:rsidRPr="00AF30B6">
        <w:t>.</w:t>
      </w:r>
      <w:r w:rsidR="001357D4">
        <w:t xml:space="preserve"> A</w:t>
      </w:r>
      <w:r>
        <w:t xml:space="preserve">lthough it </w:t>
      </w:r>
      <w:r w:rsidR="00272449">
        <w:t xml:space="preserve">has </w:t>
      </w:r>
      <w:r>
        <w:t xml:space="preserve">sometimes </w:t>
      </w:r>
      <w:r w:rsidR="00272449">
        <w:t xml:space="preserve">been suggested </w:t>
      </w:r>
      <w:r>
        <w:t xml:space="preserve">that such effects reflect evolved microbial strategies </w:t>
      </w:r>
      <w:r w:rsidR="00272449">
        <w:t>of host manipulation</w:t>
      </w:r>
      <w:r>
        <w:t xml:space="preserve">, for sound evolutionary theoretical reasons </w:t>
      </w:r>
      <w:r w:rsidR="00272449">
        <w:t>this is unlikely</w:t>
      </w:r>
      <w:r w:rsidR="00A00276">
        <w:t xml:space="preserve"> </w:t>
      </w:r>
      <w:r w:rsidR="00A00276" w:rsidRPr="00A00276">
        <w:t>[6]</w:t>
      </w:r>
      <w:r>
        <w:t xml:space="preserve">. Rather, behavioural impacts of the microbiome more likely reflect either </w:t>
      </w:r>
      <w:r w:rsidR="008F5A10">
        <w:t xml:space="preserve">incidental </w:t>
      </w:r>
      <w:r w:rsidR="00272449">
        <w:t>effects</w:t>
      </w:r>
      <w:r>
        <w:t xml:space="preserve"> of </w:t>
      </w:r>
      <w:r w:rsidR="008F5A10">
        <w:t xml:space="preserve">bioactive </w:t>
      </w:r>
      <w:r>
        <w:t xml:space="preserve">microbial metabolites (e.g. short-chain fatty acids </w:t>
      </w:r>
      <w:r w:rsidR="008F5A10">
        <w:t xml:space="preserve">or </w:t>
      </w:r>
      <w:r>
        <w:t xml:space="preserve">neurotransmitters), or the </w:t>
      </w:r>
      <w:r w:rsidR="008F5A10">
        <w:t xml:space="preserve">host’s </w:t>
      </w:r>
      <w:r>
        <w:t xml:space="preserve">integration of microbial signals into </w:t>
      </w:r>
      <w:r w:rsidR="0053061F" w:rsidRPr="00AF30B6">
        <w:t xml:space="preserve">regulatory </w:t>
      </w:r>
      <w:r w:rsidR="00272449">
        <w:t xml:space="preserve">networks that </w:t>
      </w:r>
      <w:r w:rsidR="0053061F" w:rsidRPr="00AF30B6">
        <w:t xml:space="preserve">control </w:t>
      </w:r>
      <w:r w:rsidR="00272449">
        <w:t>physiology and behaviour,</w:t>
      </w:r>
      <w:r w:rsidR="008F5A10">
        <w:t xml:space="preserve"> over evolutionary time</w:t>
      </w:r>
      <w:r>
        <w:t xml:space="preserve">. </w:t>
      </w:r>
      <w:r w:rsidR="00272449">
        <w:t xml:space="preserve">We suggest that the </w:t>
      </w:r>
      <w:r>
        <w:t xml:space="preserve">gut microbiome may </w:t>
      </w:r>
      <w:r w:rsidR="00016359">
        <w:t xml:space="preserve">constitute </w:t>
      </w:r>
      <w:r w:rsidR="00272449">
        <w:t xml:space="preserve">an important </w:t>
      </w:r>
      <w:r w:rsidR="00016359" w:rsidRPr="00272449">
        <w:t>mediator of</w:t>
      </w:r>
      <w:r w:rsidRPr="00272449">
        <w:t xml:space="preserve"> </w:t>
      </w:r>
      <w:r w:rsidR="00272449">
        <w:t xml:space="preserve">behavioural plasticity, either through effects in early life </w:t>
      </w:r>
      <w:r w:rsidR="00272449" w:rsidRPr="008127F1">
        <w:t>(</w:t>
      </w:r>
      <w:r w:rsidRPr="008127F1">
        <w:rPr>
          <w:b/>
        </w:rPr>
        <w:t xml:space="preserve">developmental </w:t>
      </w:r>
      <w:r w:rsidR="00272449" w:rsidRPr="008127F1">
        <w:rPr>
          <w:b/>
        </w:rPr>
        <w:t>plasticity</w:t>
      </w:r>
      <w:r w:rsidR="00272449" w:rsidRPr="008127F1">
        <w:t>)</w:t>
      </w:r>
      <w:r w:rsidR="00272449" w:rsidRPr="00842045">
        <w:t xml:space="preserve"> or</w:t>
      </w:r>
      <w:r>
        <w:t xml:space="preserve"> </w:t>
      </w:r>
      <w:r w:rsidR="00272449">
        <w:t>throughout an organisms lifespan (</w:t>
      </w:r>
      <w:r w:rsidR="00904C9D" w:rsidRPr="008127F1">
        <w:rPr>
          <w:b/>
        </w:rPr>
        <w:t>reversible</w:t>
      </w:r>
      <w:r w:rsidR="00F6476B" w:rsidRPr="008127F1">
        <w:rPr>
          <w:b/>
        </w:rPr>
        <w:t xml:space="preserve"> behavioural</w:t>
      </w:r>
      <w:r w:rsidR="00520BE7" w:rsidRPr="008127F1">
        <w:rPr>
          <w:b/>
        </w:rPr>
        <w:t xml:space="preserve"> </w:t>
      </w:r>
      <w:r w:rsidR="00272449" w:rsidRPr="008127F1">
        <w:rPr>
          <w:b/>
        </w:rPr>
        <w:t>plasticity</w:t>
      </w:r>
      <w:r w:rsidR="00272449" w:rsidRPr="008127F1">
        <w:t xml:space="preserve">) </w:t>
      </w:r>
      <w:r w:rsidR="005E5A77" w:rsidRPr="00A07C04">
        <w:t>(B</w:t>
      </w:r>
      <w:r w:rsidR="00406C7C">
        <w:t>ox</w:t>
      </w:r>
      <w:r w:rsidR="005E5A77" w:rsidRPr="00A07C04">
        <w:t xml:space="preserve"> </w:t>
      </w:r>
      <w:r w:rsidR="00733E65" w:rsidRPr="00AF30B6">
        <w:t>2</w:t>
      </w:r>
      <w:r w:rsidR="005E5A77" w:rsidRPr="00A07C04">
        <w:t>)</w:t>
      </w:r>
      <w:r>
        <w:t xml:space="preserve">, </w:t>
      </w:r>
      <w:r w:rsidR="00272449">
        <w:t xml:space="preserve">and thus </w:t>
      </w:r>
      <w:r w:rsidR="00016359">
        <w:t>modula</w:t>
      </w:r>
      <w:r w:rsidR="00272449">
        <w:t>te</w:t>
      </w:r>
      <w:r w:rsidR="00016359">
        <w:t xml:space="preserve"> </w:t>
      </w:r>
      <w:r w:rsidR="00272449">
        <w:t xml:space="preserve">the ability of </w:t>
      </w:r>
      <w:r>
        <w:t>organisms</w:t>
      </w:r>
      <w:r w:rsidR="00272449">
        <w:t xml:space="preserve"> to </w:t>
      </w:r>
      <w:r>
        <w:t xml:space="preserve">respond adaptively to environmental change </w:t>
      </w:r>
      <w:r w:rsidR="00A00276" w:rsidRPr="00A00276">
        <w:t>[7</w:t>
      </w:r>
      <w:proofErr w:type="gramStart"/>
      <w:r w:rsidR="00A00276" w:rsidRPr="00A00276">
        <w:t>,8</w:t>
      </w:r>
      <w:proofErr w:type="gramEnd"/>
      <w:r w:rsidR="00A00276" w:rsidRPr="00A00276">
        <w:t>].</w:t>
      </w:r>
    </w:p>
    <w:p w14:paraId="0FAB9BE3" w14:textId="514CE1C1" w:rsidR="003E61EC" w:rsidRDefault="00B561B3">
      <w:pPr>
        <w:jc w:val="both"/>
      </w:pPr>
      <w:r w:rsidRPr="00110A7A">
        <w:t xml:space="preserve">To date, </w:t>
      </w:r>
      <w:r w:rsidR="00272449" w:rsidRPr="00110A7A">
        <w:t>research on the microbiome's behavioural impacts</w:t>
      </w:r>
      <w:r w:rsidRPr="00110A7A">
        <w:t xml:space="preserve"> </w:t>
      </w:r>
      <w:r w:rsidR="005E3722" w:rsidRPr="00110A7A">
        <w:t>have</w:t>
      </w:r>
      <w:r w:rsidRPr="00110A7A">
        <w:t xml:space="preserve"> </w:t>
      </w:r>
      <w:r w:rsidR="005E3722" w:rsidRPr="00110A7A">
        <w:t>focused heavily on</w:t>
      </w:r>
      <w:r w:rsidRPr="00110A7A">
        <w:t xml:space="preserve"> laboratory</w:t>
      </w:r>
      <w:r w:rsidR="005E3722" w:rsidRPr="00110A7A">
        <w:t>-based</w:t>
      </w:r>
      <w:r w:rsidRPr="00110A7A">
        <w:t xml:space="preserve"> model organisms</w:t>
      </w:r>
      <w:r w:rsidR="005E3722" w:rsidRPr="00110A7A">
        <w:t xml:space="preserve"> (mostly rodents) and </w:t>
      </w:r>
      <w:r w:rsidRPr="00110A7A">
        <w:t>humans</w:t>
      </w:r>
      <w:r w:rsidR="00A00276">
        <w:t xml:space="preserve"> </w:t>
      </w:r>
      <w:r w:rsidR="00A00276" w:rsidRPr="00A00276">
        <w:t>[9]</w:t>
      </w:r>
      <w:r w:rsidRPr="00110A7A">
        <w:t xml:space="preserve">. </w:t>
      </w:r>
      <w:r w:rsidR="00272449" w:rsidRPr="00110A7A">
        <w:t>However, t</w:t>
      </w:r>
      <w:r w:rsidR="000F73E2" w:rsidRPr="00110A7A">
        <w:t xml:space="preserve">o understand the ecological and evolutionary </w:t>
      </w:r>
      <w:r w:rsidR="000F73E2" w:rsidRPr="00AF30B6">
        <w:t>relevance</w:t>
      </w:r>
      <w:r w:rsidR="00A30632" w:rsidRPr="00AF30B6">
        <w:t xml:space="preserve"> and the taxonomic breadth of</w:t>
      </w:r>
      <w:r w:rsidR="000F73E2" w:rsidRPr="00110A7A">
        <w:t xml:space="preserve"> </w:t>
      </w:r>
      <w:r w:rsidR="005E3722" w:rsidRPr="00110A7A">
        <w:t>such</w:t>
      </w:r>
      <w:r w:rsidR="000F73E2" w:rsidRPr="00110A7A">
        <w:t xml:space="preserve"> </w:t>
      </w:r>
      <w:r w:rsidR="008F5A10" w:rsidRPr="00110A7A">
        <w:t>effects</w:t>
      </w:r>
      <w:r w:rsidR="000F73E2" w:rsidRPr="00110A7A">
        <w:t xml:space="preserve">, </w:t>
      </w:r>
      <w:r w:rsidR="00105B5D" w:rsidRPr="00110A7A">
        <w:t xml:space="preserve">studies in </w:t>
      </w:r>
      <w:r w:rsidR="000F73E2" w:rsidRPr="00110A7A">
        <w:t>l</w:t>
      </w:r>
      <w:r w:rsidR="000F69E5" w:rsidRPr="00110A7A">
        <w:t xml:space="preserve">ab </w:t>
      </w:r>
      <w:r w:rsidR="00105B5D" w:rsidRPr="00110A7A">
        <w:t xml:space="preserve">animals </w:t>
      </w:r>
      <w:r w:rsidR="000F69E5" w:rsidRPr="00110A7A">
        <w:t>and human</w:t>
      </w:r>
      <w:r w:rsidR="00105B5D" w:rsidRPr="00110A7A">
        <w:t>s</w:t>
      </w:r>
      <w:r w:rsidR="000F69E5" w:rsidRPr="00110A7A">
        <w:t xml:space="preserve"> </w:t>
      </w:r>
      <w:r w:rsidR="000F73E2" w:rsidRPr="00110A7A">
        <w:t xml:space="preserve">alone </w:t>
      </w:r>
      <w:r w:rsidR="000F69E5" w:rsidRPr="00110A7A">
        <w:t>are insufficient</w:t>
      </w:r>
      <w:r w:rsidR="005E3722" w:rsidRPr="00110A7A">
        <w:t>.</w:t>
      </w:r>
      <w:r w:rsidR="00EA0EDA" w:rsidRPr="00110A7A">
        <w:t xml:space="preserve"> While lab animal</w:t>
      </w:r>
      <w:r w:rsidR="00110A7A" w:rsidRPr="00110A7A">
        <w:t>s are</w:t>
      </w:r>
      <w:r w:rsidR="00EA0EDA" w:rsidRPr="00110A7A">
        <w:t xml:space="preserve"> highly tractable and easy to manipulate, </w:t>
      </w:r>
      <w:r w:rsidR="00110A7A" w:rsidRPr="00110A7A">
        <w:t xml:space="preserve">their </w:t>
      </w:r>
      <w:r w:rsidR="00110A7A" w:rsidRPr="00110A7A">
        <w:rPr>
          <w:b/>
        </w:rPr>
        <w:t>gut microbiota</w:t>
      </w:r>
      <w:r w:rsidR="00110A7A" w:rsidRPr="00110A7A" w:rsidDel="00EA0EDA">
        <w:t xml:space="preserve"> </w:t>
      </w:r>
      <w:r w:rsidR="00110A7A" w:rsidRPr="00110A7A">
        <w:t>often differs markedly from that of their wild counterparts</w:t>
      </w:r>
      <w:r w:rsidR="00A00276">
        <w:t xml:space="preserve"> </w:t>
      </w:r>
      <w:r w:rsidR="00A00276" w:rsidRPr="00A00276">
        <w:t>[10]</w:t>
      </w:r>
      <w:r w:rsidR="00110A7A" w:rsidRPr="00110A7A">
        <w:t xml:space="preserve">, their behaviours </w:t>
      </w:r>
      <w:r w:rsidR="00EA0EDA" w:rsidRPr="00110A7A">
        <w:t xml:space="preserve">are highly constrained (by </w:t>
      </w:r>
      <w:r w:rsidR="00110A7A" w:rsidRPr="00110A7A">
        <w:t>both a</w:t>
      </w:r>
      <w:r w:rsidR="00EA0EDA" w:rsidRPr="00110A7A">
        <w:t xml:space="preserve"> captive environment and historical artificial selection), and n</w:t>
      </w:r>
      <w:r w:rsidR="00016359" w:rsidRPr="00110A7A">
        <w:t xml:space="preserve">atural </w:t>
      </w:r>
      <w:r w:rsidR="000C2C2E" w:rsidRPr="00110A7A">
        <w:t>microbial</w:t>
      </w:r>
      <w:r w:rsidR="000F69E5" w:rsidRPr="00110A7A">
        <w:t xml:space="preserve"> </w:t>
      </w:r>
      <w:r w:rsidR="000C2C2E" w:rsidRPr="00110A7A">
        <w:t>transmission</w:t>
      </w:r>
      <w:r w:rsidR="00272449" w:rsidRPr="00110A7A">
        <w:t xml:space="preserve"> and</w:t>
      </w:r>
      <w:r w:rsidR="00016359" w:rsidRPr="00110A7A">
        <w:t xml:space="preserve"> fitness effects</w:t>
      </w:r>
      <w:r w:rsidR="00272449" w:rsidRPr="00110A7A">
        <w:t xml:space="preserve"> are impossible to capture in the lab</w:t>
      </w:r>
      <w:r w:rsidR="000F69E5" w:rsidRPr="00AF30B6">
        <w:t>.</w:t>
      </w:r>
      <w:r w:rsidR="00EA0EDA" w:rsidRPr="00AF30B6">
        <w:t xml:space="preserve"> Conversely while </w:t>
      </w:r>
      <w:r w:rsidR="00272449" w:rsidRPr="00AF30B6">
        <w:t>human</w:t>
      </w:r>
      <w:r w:rsidR="00EA0EDA" w:rsidRPr="00AF30B6">
        <w:t xml:space="preserve">s constitute a </w:t>
      </w:r>
      <w:r w:rsidR="00105B5D" w:rsidRPr="00AF30B6">
        <w:t>‘</w:t>
      </w:r>
      <w:r w:rsidR="00B21DAB" w:rsidRPr="00AF30B6">
        <w:t>natural</w:t>
      </w:r>
      <w:r w:rsidR="00105B5D" w:rsidRPr="00AF30B6">
        <w:t>’</w:t>
      </w:r>
      <w:r w:rsidR="00B21DAB" w:rsidRPr="00AF30B6">
        <w:t xml:space="preserve"> </w:t>
      </w:r>
      <w:r w:rsidR="00EA0EDA" w:rsidRPr="00AF30B6">
        <w:t xml:space="preserve">free-living </w:t>
      </w:r>
      <w:r w:rsidR="00B21DAB" w:rsidRPr="00AF30B6">
        <w:t xml:space="preserve">system, controlled manipulations and </w:t>
      </w:r>
      <w:r w:rsidR="00EA0EDA" w:rsidRPr="00AF30B6">
        <w:t xml:space="preserve">studying </w:t>
      </w:r>
      <w:r w:rsidR="00B21DAB" w:rsidRPr="00AF30B6">
        <w:t xml:space="preserve">fitness </w:t>
      </w:r>
      <w:r w:rsidR="005E3722" w:rsidRPr="00AF30B6">
        <w:t xml:space="preserve">impacts </w:t>
      </w:r>
      <w:r w:rsidR="00105B5D" w:rsidRPr="00AF30B6">
        <w:t>are</w:t>
      </w:r>
      <w:r w:rsidR="00B21DAB" w:rsidRPr="00AF30B6">
        <w:t xml:space="preserve"> </w:t>
      </w:r>
      <w:r w:rsidR="00105B5D" w:rsidRPr="00AF30B6">
        <w:t xml:space="preserve">both </w:t>
      </w:r>
      <w:r w:rsidR="00EA0EDA" w:rsidRPr="00AF30B6">
        <w:t xml:space="preserve">extremely </w:t>
      </w:r>
      <w:r w:rsidR="00B21DAB" w:rsidRPr="00AF30B6">
        <w:t>challenging</w:t>
      </w:r>
      <w:r w:rsidR="00110A7A" w:rsidRPr="00AF30B6">
        <w:t xml:space="preserve"> for ethical and logistical reasons</w:t>
      </w:r>
      <w:r w:rsidR="00B21DAB" w:rsidRPr="00AF30B6">
        <w:t>.</w:t>
      </w:r>
      <w:r w:rsidR="000F69E5" w:rsidRPr="00AF30B6">
        <w:t xml:space="preserve"> </w:t>
      </w:r>
      <w:r w:rsidR="00272449" w:rsidRPr="00110A7A">
        <w:t>We therefore argue there is a need to</w:t>
      </w:r>
      <w:r w:rsidR="005E3722" w:rsidRPr="00110A7A">
        <w:t xml:space="preserve"> </w:t>
      </w:r>
      <w:r w:rsidR="00272449" w:rsidRPr="00110A7A">
        <w:t xml:space="preserve">expand research on behavioural impacts into in a broader range of </w:t>
      </w:r>
      <w:r w:rsidR="005E3722" w:rsidRPr="00110A7A">
        <w:t xml:space="preserve">non-model, </w:t>
      </w:r>
      <w:r w:rsidR="00272449" w:rsidRPr="00110A7A">
        <w:t xml:space="preserve">free-living </w:t>
      </w:r>
      <w:r w:rsidR="005E3722" w:rsidRPr="00110A7A">
        <w:t>animals</w:t>
      </w:r>
      <w:r w:rsidR="00272449" w:rsidRPr="00110A7A">
        <w:t>, and adapt our approaches to do this effectively</w:t>
      </w:r>
      <w:r w:rsidR="005E3722" w:rsidRPr="00110A7A">
        <w:t xml:space="preserve">. </w:t>
      </w:r>
      <w:r w:rsidR="00272449" w:rsidRPr="00110A7A">
        <w:t>A</w:t>
      </w:r>
      <w:r w:rsidR="00B21DAB" w:rsidRPr="00110A7A">
        <w:t xml:space="preserve"> growing literature </w:t>
      </w:r>
      <w:r w:rsidR="00272449" w:rsidRPr="00110A7A">
        <w:t>describes</w:t>
      </w:r>
      <w:r w:rsidR="00B21DAB" w:rsidRPr="00110A7A">
        <w:t xml:space="preserve"> </w:t>
      </w:r>
      <w:r w:rsidR="005E3722" w:rsidRPr="00110A7A">
        <w:t xml:space="preserve">the </w:t>
      </w:r>
      <w:r w:rsidR="00B21DAB" w:rsidRPr="00542BF7">
        <w:t xml:space="preserve">gut </w:t>
      </w:r>
      <w:r w:rsidR="000F69E5" w:rsidRPr="00542BF7">
        <w:t>microbi</w:t>
      </w:r>
      <w:r w:rsidR="005E3722" w:rsidRPr="00542BF7">
        <w:t>ota</w:t>
      </w:r>
      <w:r w:rsidR="000F69E5" w:rsidRPr="00110A7A">
        <w:t xml:space="preserve"> </w:t>
      </w:r>
      <w:r w:rsidR="00272449" w:rsidRPr="00110A7A">
        <w:t xml:space="preserve">of </w:t>
      </w:r>
      <w:r w:rsidR="00272449" w:rsidRPr="00161587">
        <w:rPr>
          <w:b/>
        </w:rPr>
        <w:t>wild vertebrates</w:t>
      </w:r>
      <w:r w:rsidR="008B02A7" w:rsidRPr="00110A7A">
        <w:t>,</w:t>
      </w:r>
      <w:r w:rsidR="00EA6F68" w:rsidRPr="00110A7A">
        <w:t xml:space="preserve"> </w:t>
      </w:r>
      <w:r w:rsidR="003230D8" w:rsidRPr="00110A7A">
        <w:t xml:space="preserve">and </w:t>
      </w:r>
      <w:r w:rsidR="00272449" w:rsidRPr="00110A7A">
        <w:t>has revealed</w:t>
      </w:r>
      <w:r w:rsidR="00272449">
        <w:t xml:space="preserve"> </w:t>
      </w:r>
      <w:r w:rsidR="005E3722">
        <w:t xml:space="preserve">strong associations </w:t>
      </w:r>
      <w:r w:rsidR="00272449">
        <w:t>with</w:t>
      </w:r>
      <w:r w:rsidR="000F69E5">
        <w:t xml:space="preserve"> diet</w:t>
      </w:r>
      <w:r w:rsidR="00A00276">
        <w:t xml:space="preserve"> </w:t>
      </w:r>
      <w:r w:rsidR="00A00276" w:rsidRPr="00A00276">
        <w:t>[11], season [12], habitat [13] and social contact patterns [14-16]</w:t>
      </w:r>
      <w:r w:rsidR="005001C2">
        <w:t xml:space="preserve">. </w:t>
      </w:r>
      <w:r w:rsidR="000F69E5">
        <w:t xml:space="preserve">While </w:t>
      </w:r>
      <w:r w:rsidR="00272449">
        <w:t xml:space="preserve">such </w:t>
      </w:r>
      <w:r w:rsidR="000F69E5">
        <w:t xml:space="preserve">findings </w:t>
      </w:r>
      <w:r w:rsidR="00A455B8">
        <w:t>provide clues as to</w:t>
      </w:r>
      <w:r w:rsidR="000F73E2">
        <w:t xml:space="preserve"> </w:t>
      </w:r>
      <w:r w:rsidR="00105B5D">
        <w:t xml:space="preserve">how and why </w:t>
      </w:r>
      <w:r w:rsidR="003230D8">
        <w:lastRenderedPageBreak/>
        <w:t>microbiota composition</w:t>
      </w:r>
      <w:r w:rsidR="000F73E2">
        <w:t xml:space="preserve"> varies </w:t>
      </w:r>
      <w:r w:rsidR="00272449">
        <w:t>in nature</w:t>
      </w:r>
      <w:r w:rsidR="000F69E5">
        <w:t xml:space="preserve">, </w:t>
      </w:r>
      <w:r w:rsidR="00272449">
        <w:t xml:space="preserve">the underlying </w:t>
      </w:r>
      <w:r w:rsidR="00A455B8">
        <w:t>causal processes</w:t>
      </w:r>
      <w:r w:rsidR="00272449">
        <w:t>,</w:t>
      </w:r>
      <w:r w:rsidR="00A455B8">
        <w:t xml:space="preserve"> and </w:t>
      </w:r>
      <w:r w:rsidR="00272449">
        <w:t xml:space="preserve">the </w:t>
      </w:r>
      <w:r w:rsidR="000F69E5">
        <w:t xml:space="preserve">consequences of </w:t>
      </w:r>
      <w:r w:rsidR="005E3722">
        <w:t xml:space="preserve">microbiome </w:t>
      </w:r>
      <w:r w:rsidR="000F69E5">
        <w:t>variation</w:t>
      </w:r>
      <w:r w:rsidR="00A455B8">
        <w:t xml:space="preserve"> for </w:t>
      </w:r>
      <w:r w:rsidR="00272449">
        <w:t xml:space="preserve">the </w:t>
      </w:r>
      <w:r w:rsidR="00A455B8">
        <w:t xml:space="preserve">behaviour </w:t>
      </w:r>
      <w:r w:rsidR="00272449">
        <w:t xml:space="preserve">of wild animals, </w:t>
      </w:r>
      <w:r w:rsidR="00A455B8">
        <w:t xml:space="preserve">remain </w:t>
      </w:r>
      <w:r w:rsidR="00272449">
        <w:t>unexplored</w:t>
      </w:r>
      <w:r w:rsidR="000F69E5">
        <w:t>.</w:t>
      </w:r>
      <w:r w:rsidR="003230D8">
        <w:t xml:space="preserve"> </w:t>
      </w:r>
      <w:r w:rsidR="00272449">
        <w:t>For behavioural ecology, two key</w:t>
      </w:r>
      <w:r w:rsidR="003230D8">
        <w:t xml:space="preserve"> </w:t>
      </w:r>
      <w:r w:rsidR="00272449">
        <w:t xml:space="preserve">outstanding </w:t>
      </w:r>
      <w:r w:rsidR="003230D8">
        <w:t>question</w:t>
      </w:r>
      <w:r w:rsidR="00272449">
        <w:t>s</w:t>
      </w:r>
      <w:r w:rsidR="003230D8">
        <w:t xml:space="preserve"> </w:t>
      </w:r>
      <w:r w:rsidR="00272449">
        <w:t>are</w:t>
      </w:r>
      <w:r w:rsidR="003230D8">
        <w:t xml:space="preserve"> </w:t>
      </w:r>
      <w:r w:rsidR="00A455B8">
        <w:t>therefore</w:t>
      </w:r>
      <w:r w:rsidR="00272449">
        <w:t>:</w:t>
      </w:r>
      <w:r w:rsidR="003230D8">
        <w:t xml:space="preserve"> </w:t>
      </w:r>
      <w:r w:rsidR="00842045">
        <w:t>W</w:t>
      </w:r>
      <w:r w:rsidR="000F69E5">
        <w:t xml:space="preserve">hen and how does the </w:t>
      </w:r>
      <w:r w:rsidR="008B02A7">
        <w:t xml:space="preserve">gut </w:t>
      </w:r>
      <w:r w:rsidR="000F69E5">
        <w:t xml:space="preserve">microbiome drive changes </w:t>
      </w:r>
      <w:r w:rsidR="008B02A7">
        <w:t>in host behaviour and cognition</w:t>
      </w:r>
      <w:r w:rsidR="00926819">
        <w:t xml:space="preserve"> through </w:t>
      </w:r>
      <w:r w:rsidR="00272449">
        <w:t>the MGB</w:t>
      </w:r>
      <w:r w:rsidR="00926819">
        <w:t xml:space="preserve"> axis</w:t>
      </w:r>
      <w:r w:rsidR="00842045">
        <w:t xml:space="preserve"> in wild animals</w:t>
      </w:r>
      <w:r w:rsidR="000F69E5">
        <w:t xml:space="preserve">? </w:t>
      </w:r>
      <w:r w:rsidR="00272449">
        <w:t>And what relevance do such effects have for our understanding of behavioural plasticity and evolution in these systems?</w:t>
      </w:r>
      <w:r w:rsidR="008127F1">
        <w:t xml:space="preserve"> </w:t>
      </w:r>
      <w:r w:rsidR="000F69E5">
        <w:t xml:space="preserve">Inferring causality will be </w:t>
      </w:r>
      <w:proofErr w:type="gramStart"/>
      <w:r w:rsidR="000F69E5">
        <w:t>key</w:t>
      </w:r>
      <w:proofErr w:type="gramEnd"/>
      <w:r w:rsidR="000F69E5">
        <w:t xml:space="preserve"> to understanding the microbiome’s role in driving behavioural variation</w:t>
      </w:r>
      <w:r w:rsidR="00842045">
        <w:t xml:space="preserve"> (Box </w:t>
      </w:r>
      <w:r w:rsidR="00733E65" w:rsidRPr="00476D11">
        <w:rPr>
          <w:u w:val="single"/>
        </w:rPr>
        <w:t>3</w:t>
      </w:r>
      <w:r w:rsidR="00842045">
        <w:t>)</w:t>
      </w:r>
      <w:r w:rsidR="003230D8">
        <w:t xml:space="preserve">. This </w:t>
      </w:r>
      <w:r w:rsidR="000F69E5">
        <w:t xml:space="preserve">is </w:t>
      </w:r>
      <w:r w:rsidR="00A455B8">
        <w:t>no easy task</w:t>
      </w:r>
      <w:r w:rsidR="000F69E5">
        <w:t xml:space="preserve"> in wild systems, where </w:t>
      </w:r>
      <w:r w:rsidR="00B64E58" w:rsidRPr="00AF30B6">
        <w:t xml:space="preserve">observational data </w:t>
      </w:r>
      <w:r w:rsidR="00110A7A" w:rsidRPr="00AF30B6">
        <w:t xml:space="preserve">often lacks </w:t>
      </w:r>
      <w:r w:rsidR="00B64E58" w:rsidRPr="00AF30B6">
        <w:t xml:space="preserve">temporal resolution, </w:t>
      </w:r>
      <w:r w:rsidR="000F69E5">
        <w:t xml:space="preserve">experimentation </w:t>
      </w:r>
      <w:r w:rsidR="00D73618">
        <w:t>is not straightforward</w:t>
      </w:r>
      <w:r w:rsidR="000F69E5">
        <w:t xml:space="preserve"> and there </w:t>
      </w:r>
      <w:r w:rsidR="003230D8">
        <w:t xml:space="preserve">may </w:t>
      </w:r>
      <w:r w:rsidR="000F69E5">
        <w:t xml:space="preserve">be a trade-off between performing manipulative interventions and maintaining ecological validity. </w:t>
      </w:r>
    </w:p>
    <w:p w14:paraId="45881507" w14:textId="3C4CD2EA" w:rsidR="003E61EC" w:rsidRDefault="008478E9">
      <w:pPr>
        <w:jc w:val="both"/>
      </w:pPr>
      <w:r>
        <w:rPr>
          <w:i/>
        </w:rPr>
        <w:t xml:space="preserve">Which </w:t>
      </w:r>
      <w:r w:rsidR="000F69E5">
        <w:rPr>
          <w:i/>
        </w:rPr>
        <w:t>behavioural traits should we focus on in the wild?</w:t>
      </w:r>
    </w:p>
    <w:p w14:paraId="109B84EA" w14:textId="227B9FCF" w:rsidR="003E61EC" w:rsidRDefault="00406C7C" w:rsidP="00772898">
      <w:pPr>
        <w:jc w:val="both"/>
      </w:pPr>
      <w:r>
        <w:t>In the large body of research on microbiome-behaviour links in laboratory rodents,</w:t>
      </w:r>
      <w:r w:rsidR="000F69E5">
        <w:t xml:space="preserve"> well-established behavioural assays </w:t>
      </w:r>
      <w:r>
        <w:t xml:space="preserve">have been applied to </w:t>
      </w:r>
      <w:r w:rsidR="008478E9">
        <w:t>address</w:t>
      </w:r>
      <w:r w:rsidR="000F69E5">
        <w:t xml:space="preserve"> biomedical questions</w:t>
      </w:r>
      <w:r w:rsidR="00CF0F62">
        <w:t xml:space="preserve"> related to human disease </w:t>
      </w:r>
      <w:r w:rsidR="00A00276" w:rsidRPr="00A00276">
        <w:t xml:space="preserve">[17]. This work has revealed several behavioural traits that are </w:t>
      </w:r>
      <w:proofErr w:type="spellStart"/>
      <w:r w:rsidR="00A00276" w:rsidRPr="00A00276">
        <w:t>microbially</w:t>
      </w:r>
      <w:proofErr w:type="spellEnd"/>
      <w:r w:rsidR="00A00276" w:rsidRPr="00A00276">
        <w:t>-modulated (in some cases paired with knowledge about the mechanistic pathways [18]), that make good candidates to explore in wild settings. These include social behaviour [1], anxiety [2], fear conditioning and memory [3].</w:t>
      </w:r>
      <w:r w:rsidR="00B7003A">
        <w:t xml:space="preserve"> </w:t>
      </w:r>
      <w:r w:rsidR="00003DD0">
        <w:t>In the wild</w:t>
      </w:r>
      <w:r w:rsidR="00B7003A">
        <w:t xml:space="preserve">, </w:t>
      </w:r>
      <w:r w:rsidR="00003DD0">
        <w:t>similar effects could</w:t>
      </w:r>
      <w:r w:rsidR="00B7003A">
        <w:t xml:space="preserve"> </w:t>
      </w:r>
      <w:r w:rsidR="00A73894">
        <w:t>influence</w:t>
      </w:r>
      <w:r w:rsidR="005001C2">
        <w:t xml:space="preserve"> </w:t>
      </w:r>
      <w:r w:rsidR="00003DD0">
        <w:t xml:space="preserve">behaviours like </w:t>
      </w:r>
      <w:r w:rsidR="005001C2">
        <w:t xml:space="preserve">memory for </w:t>
      </w:r>
      <w:r w:rsidR="00827A81">
        <w:t xml:space="preserve">routes and </w:t>
      </w:r>
      <w:r>
        <w:t xml:space="preserve">food </w:t>
      </w:r>
      <w:r w:rsidR="005001C2">
        <w:t>location</w:t>
      </w:r>
      <w:r w:rsidR="001E7FA0">
        <w:t>s</w:t>
      </w:r>
      <w:r w:rsidR="005001C2">
        <w:t xml:space="preserve">, </w:t>
      </w:r>
      <w:r>
        <w:t xml:space="preserve">the </w:t>
      </w:r>
      <w:r w:rsidR="005001C2">
        <w:t xml:space="preserve">propensity to join social groups </w:t>
      </w:r>
      <w:r w:rsidR="00A73894">
        <w:t>or</w:t>
      </w:r>
      <w:r w:rsidR="005001C2">
        <w:t xml:space="preserve"> participate in </w:t>
      </w:r>
      <w:r>
        <w:t>prosocial or aggressive social interactions</w:t>
      </w:r>
      <w:r w:rsidR="005001C2">
        <w:t xml:space="preserve">, </w:t>
      </w:r>
      <w:r w:rsidR="00A73894">
        <w:t xml:space="preserve">predator avoidance, and </w:t>
      </w:r>
      <w:r w:rsidR="005001C2">
        <w:t>dietary and technical innovation</w:t>
      </w:r>
      <w:r>
        <w:t xml:space="preserve"> (Fig. 1)</w:t>
      </w:r>
      <w:r w:rsidR="00B7003A">
        <w:t>.</w:t>
      </w:r>
      <w:r>
        <w:t xml:space="preserve"> B</w:t>
      </w:r>
      <w:r w:rsidR="00827A81">
        <w:t>ehaviours that</w:t>
      </w:r>
      <w:r>
        <w:t xml:space="preserve"> can affect microbial </w:t>
      </w:r>
      <w:r w:rsidR="00827A81">
        <w:t>transmission</w:t>
      </w:r>
      <w:r>
        <w:t xml:space="preserve"> (e.g. social behaviour, foraging strategy) </w:t>
      </w:r>
      <w:r w:rsidR="007C0040">
        <w:t xml:space="preserve">perhaps </w:t>
      </w:r>
      <w:r>
        <w:t>warrant particular attention</w:t>
      </w:r>
      <w:r w:rsidR="00827A81">
        <w:t xml:space="preserve">, </w:t>
      </w:r>
      <w:r w:rsidR="00BB32DB">
        <w:t xml:space="preserve">as they have the potential to be involved in feedback loops, in which the microbiome and behavioural phenotype affect each other reciprocally </w:t>
      </w:r>
      <w:r w:rsidR="00D27398">
        <w:t>through</w:t>
      </w:r>
      <w:r w:rsidR="00BB32DB">
        <w:t xml:space="preserve"> </w:t>
      </w:r>
      <w:r w:rsidR="00D27398" w:rsidRPr="008127F1">
        <w:rPr>
          <w:b/>
        </w:rPr>
        <w:t>homeostas</w:t>
      </w:r>
      <w:r w:rsidR="00BB32DB" w:rsidRPr="008127F1">
        <w:rPr>
          <w:b/>
        </w:rPr>
        <w:t>i</w:t>
      </w:r>
      <w:r w:rsidR="00D27398" w:rsidRPr="008127F1">
        <w:rPr>
          <w:b/>
        </w:rPr>
        <w:t>s</w:t>
      </w:r>
      <w:r w:rsidR="00BB32DB">
        <w:t xml:space="preserve"> or </w:t>
      </w:r>
      <w:proofErr w:type="spellStart"/>
      <w:r w:rsidR="00BB32DB" w:rsidRPr="008127F1">
        <w:rPr>
          <w:b/>
        </w:rPr>
        <w:t>allosta</w:t>
      </w:r>
      <w:r w:rsidR="00D27398" w:rsidRPr="008127F1">
        <w:rPr>
          <w:b/>
        </w:rPr>
        <w:t>s</w:t>
      </w:r>
      <w:r w:rsidR="00BB32DB" w:rsidRPr="008127F1">
        <w:rPr>
          <w:b/>
        </w:rPr>
        <w:t>i</w:t>
      </w:r>
      <w:r w:rsidR="00D27398" w:rsidRPr="008127F1">
        <w:rPr>
          <w:b/>
        </w:rPr>
        <w:t>s</w:t>
      </w:r>
      <w:proofErr w:type="spellEnd"/>
      <w:r w:rsidR="00BB32DB">
        <w:t xml:space="preserve"> (Box </w:t>
      </w:r>
      <w:r w:rsidR="00733E65" w:rsidRPr="00476D11">
        <w:rPr>
          <w:u w:val="single"/>
        </w:rPr>
        <w:t>2</w:t>
      </w:r>
      <w:r w:rsidR="00BB32DB">
        <w:t>).</w:t>
      </w:r>
      <w:r w:rsidR="00827A81">
        <w:t xml:space="preserve"> </w:t>
      </w:r>
      <w:r w:rsidR="000F69E5">
        <w:t>We may also look to behavioural ecology research for candidate behavioural traits</w:t>
      </w:r>
      <w:r w:rsidR="00F73CF2">
        <w:t xml:space="preserve"> of</w:t>
      </w:r>
      <w:r w:rsidR="000F69E5">
        <w:t xml:space="preserve"> longstanding interest that vary among and within individuals, </w:t>
      </w:r>
      <w:r w:rsidR="00A00276" w:rsidRPr="00A00276">
        <w:t xml:space="preserve">such as home range size [19], competitive ability [20] and boldness [21] </w:t>
      </w:r>
      <w:r w:rsidR="000E0449">
        <w:t>(Fig</w:t>
      </w:r>
      <w:r w:rsidR="007C0040">
        <w:t>.</w:t>
      </w:r>
      <w:r w:rsidR="000E0449">
        <w:t xml:space="preserve"> 1)</w:t>
      </w:r>
      <w:r w:rsidR="000F69E5">
        <w:t xml:space="preserve">. </w:t>
      </w:r>
      <w:r w:rsidR="00772898">
        <w:t xml:space="preserve">For </w:t>
      </w:r>
      <w:r w:rsidR="007C0040">
        <w:t xml:space="preserve">a </w:t>
      </w:r>
      <w:r w:rsidR="00772898">
        <w:t xml:space="preserve">given trait, </w:t>
      </w:r>
      <w:r w:rsidR="00017B5C">
        <w:t xml:space="preserve">the </w:t>
      </w:r>
      <w:r w:rsidR="00772898">
        <w:t xml:space="preserve">life history stage </w:t>
      </w:r>
      <w:r w:rsidR="00017B5C">
        <w:t xml:space="preserve">at which </w:t>
      </w:r>
      <w:r w:rsidR="00772898">
        <w:t xml:space="preserve">microbial influences </w:t>
      </w:r>
      <w:r w:rsidR="00017B5C">
        <w:t>could arise should be carefully considered</w:t>
      </w:r>
      <w:r w:rsidR="00772898">
        <w:t>. Behavioural traits vary in the extent to which they are programmed by events early in life</w:t>
      </w:r>
      <w:r w:rsidR="0038454A">
        <w:t>,</w:t>
      </w:r>
      <w:r w:rsidR="00772898">
        <w:t xml:space="preserve"> or can </w:t>
      </w:r>
      <w:r w:rsidR="0038454A">
        <w:t>change</w:t>
      </w:r>
      <w:r w:rsidR="00772898">
        <w:t xml:space="preserve"> in response to </w:t>
      </w:r>
      <w:r w:rsidR="0038454A">
        <w:t xml:space="preserve">the </w:t>
      </w:r>
      <w:r w:rsidR="00772898">
        <w:t>environment</w:t>
      </w:r>
      <w:r w:rsidR="0038454A">
        <w:t xml:space="preserve"> </w:t>
      </w:r>
      <w:r w:rsidR="00772898">
        <w:t xml:space="preserve">throughout adulthood. Such differences will guide not only predictions about links with the microbiome, but also </w:t>
      </w:r>
      <w:r w:rsidR="00017B5C">
        <w:t>methodological approaches to study this</w:t>
      </w:r>
      <w:r w:rsidR="00772898">
        <w:t xml:space="preserve"> </w:t>
      </w:r>
      <w:r w:rsidR="003A7EC3">
        <w:t>(B</w:t>
      </w:r>
      <w:r w:rsidR="0038454A">
        <w:t>ox</w:t>
      </w:r>
      <w:r w:rsidR="003A7EC3">
        <w:t xml:space="preserve"> </w:t>
      </w:r>
      <w:r w:rsidR="00733E65" w:rsidRPr="00476D11">
        <w:rPr>
          <w:u w:val="single"/>
        </w:rPr>
        <w:t>2</w:t>
      </w:r>
      <w:r w:rsidR="003A7EC3">
        <w:t xml:space="preserve">). </w:t>
      </w:r>
    </w:p>
    <w:p w14:paraId="3946B08B" w14:textId="77777777" w:rsidR="004874BA" w:rsidRDefault="004874BA" w:rsidP="004874BA">
      <w:pPr>
        <w:jc w:val="both"/>
        <w:rPr>
          <w:i/>
        </w:rPr>
      </w:pPr>
      <w:r>
        <w:rPr>
          <w:i/>
        </w:rPr>
        <w:t xml:space="preserve">What features of the microbiome are expected to influence host behaviour? </w:t>
      </w:r>
    </w:p>
    <w:p w14:paraId="56A24B34" w14:textId="4FD669E6" w:rsidR="003155CB" w:rsidRPr="00AF30B6" w:rsidRDefault="00860167" w:rsidP="00744C7D">
      <w:pPr>
        <w:jc w:val="both"/>
      </w:pPr>
      <w:r w:rsidRPr="00AF30B6">
        <w:t xml:space="preserve">Links between </w:t>
      </w:r>
      <w:r w:rsidR="00542BF7" w:rsidRPr="00AF30B6">
        <w:t>behaviour</w:t>
      </w:r>
      <w:r w:rsidRPr="00AF30B6">
        <w:t xml:space="preserve"> and microbiome metrics such as </w:t>
      </w:r>
      <w:r w:rsidRPr="00AF30B6">
        <w:rPr>
          <w:b/>
        </w:rPr>
        <w:t>alpha diversity</w:t>
      </w:r>
      <w:r w:rsidRPr="00AF30B6">
        <w:t xml:space="preserve">, </w:t>
      </w:r>
      <w:r w:rsidRPr="00AF30B6">
        <w:rPr>
          <w:b/>
        </w:rPr>
        <w:t>beta diversity</w:t>
      </w:r>
      <w:r w:rsidRPr="00AF30B6">
        <w:t xml:space="preserve"> and </w:t>
      </w:r>
      <w:r w:rsidRPr="00AF30B6">
        <w:rPr>
          <w:b/>
        </w:rPr>
        <w:t>relative abundance</w:t>
      </w:r>
      <w:r w:rsidR="00685EAC" w:rsidRPr="00AF30B6">
        <w:rPr>
          <w:b/>
        </w:rPr>
        <w:t xml:space="preserve"> </w:t>
      </w:r>
      <w:r w:rsidR="00685EAC" w:rsidRPr="00AF30B6">
        <w:t xml:space="preserve">of specific microbial taxa </w:t>
      </w:r>
      <w:r w:rsidRPr="00AF30B6">
        <w:t>have been identified in rodent and human studies</w:t>
      </w:r>
      <w:r w:rsidR="00A00276" w:rsidRPr="00AF30B6">
        <w:t xml:space="preserve"> [3</w:t>
      </w:r>
      <w:proofErr w:type="gramStart"/>
      <w:r w:rsidR="00A00276" w:rsidRPr="00AF30B6">
        <w:t>,22,23</w:t>
      </w:r>
      <w:proofErr w:type="gramEnd"/>
      <w:r w:rsidR="00A00276" w:rsidRPr="00AF30B6">
        <w:t>]</w:t>
      </w:r>
      <w:r w:rsidR="007A4AA7" w:rsidRPr="00AF30B6">
        <w:t>.</w:t>
      </w:r>
      <w:r w:rsidR="00061D27" w:rsidRPr="00AF30B6">
        <w:t xml:space="preserve"> </w:t>
      </w:r>
      <w:r w:rsidR="00F1419B" w:rsidRPr="00AF30B6">
        <w:t xml:space="preserve">While </w:t>
      </w:r>
      <w:r w:rsidR="00620228" w:rsidRPr="00AF30B6">
        <w:rPr>
          <w:b/>
        </w:rPr>
        <w:t xml:space="preserve">16S </w:t>
      </w:r>
      <w:proofErr w:type="spellStart"/>
      <w:r w:rsidR="00620228" w:rsidRPr="00AF30B6">
        <w:rPr>
          <w:b/>
        </w:rPr>
        <w:t>rRNA</w:t>
      </w:r>
      <w:proofErr w:type="spellEnd"/>
      <w:r w:rsidR="00620228" w:rsidRPr="00AF30B6">
        <w:rPr>
          <w:b/>
        </w:rPr>
        <w:t xml:space="preserve"> amplicon sequencing</w:t>
      </w:r>
      <w:r w:rsidR="00620228" w:rsidRPr="00AF30B6">
        <w:t xml:space="preserve"> c</w:t>
      </w:r>
      <w:r w:rsidR="00552E06" w:rsidRPr="00AF30B6">
        <w:t>an</w:t>
      </w:r>
      <w:r w:rsidR="003155CB" w:rsidRPr="00AF30B6">
        <w:t xml:space="preserve"> be used</w:t>
      </w:r>
      <w:r w:rsidR="00293A83" w:rsidRPr="00AF30B6">
        <w:t xml:space="preserve"> as a</w:t>
      </w:r>
      <w:r w:rsidR="001C7388" w:rsidRPr="00AF30B6">
        <w:t xml:space="preserve"> starting point</w:t>
      </w:r>
      <w:r w:rsidR="003155CB" w:rsidRPr="00AF30B6">
        <w:t xml:space="preserve"> to characterise the </w:t>
      </w:r>
      <w:r w:rsidR="00FD1E9F" w:rsidRPr="00AF30B6">
        <w:t xml:space="preserve">microbiota’s </w:t>
      </w:r>
      <w:r w:rsidR="00620228" w:rsidRPr="00AF30B6">
        <w:t>broad</w:t>
      </w:r>
      <w:r w:rsidR="00520C33" w:rsidRPr="00AF30B6">
        <w:t xml:space="preserve"> taxonomic composition</w:t>
      </w:r>
      <w:r w:rsidR="00542BF7" w:rsidRPr="00AF30B6">
        <w:t xml:space="preserve"> </w:t>
      </w:r>
      <w:r w:rsidR="00552E06" w:rsidRPr="00AF30B6">
        <w:t xml:space="preserve">to study links </w:t>
      </w:r>
      <w:r w:rsidR="00FD1E9F" w:rsidRPr="00AF30B6">
        <w:t>with</w:t>
      </w:r>
      <w:r w:rsidR="00552E06" w:rsidRPr="00AF30B6">
        <w:t xml:space="preserve"> behaviour,</w:t>
      </w:r>
      <w:r w:rsidR="00542BF7" w:rsidRPr="00AF30B6">
        <w:t xml:space="preserve"> </w:t>
      </w:r>
      <w:r w:rsidR="00C20E60" w:rsidRPr="00AF30B6">
        <w:t xml:space="preserve">we </w:t>
      </w:r>
      <w:r w:rsidR="00FD1E9F" w:rsidRPr="00AF30B6">
        <w:t>advocate</w:t>
      </w:r>
      <w:r w:rsidR="00C20E60" w:rsidRPr="00AF30B6">
        <w:t xml:space="preserve"> </w:t>
      </w:r>
      <w:r w:rsidR="00E44797" w:rsidRPr="00AF30B6">
        <w:t xml:space="preserve">the incorporation of </w:t>
      </w:r>
      <w:r w:rsidR="00B23EB3" w:rsidRPr="00AF30B6">
        <w:t>complimentary</w:t>
      </w:r>
      <w:r w:rsidR="00182C27" w:rsidRPr="00AF30B6">
        <w:t xml:space="preserve"> </w:t>
      </w:r>
      <w:r w:rsidR="00B23EB3" w:rsidRPr="00AF30B6">
        <w:t xml:space="preserve">functional </w:t>
      </w:r>
      <w:r w:rsidR="00894362" w:rsidRPr="00AF30B6">
        <w:t xml:space="preserve">analyses </w:t>
      </w:r>
      <w:r w:rsidR="00182C27" w:rsidRPr="00AF30B6">
        <w:t>of the microbio</w:t>
      </w:r>
      <w:r w:rsidR="00C20E60" w:rsidRPr="00AF30B6">
        <w:t>me</w:t>
      </w:r>
      <w:r w:rsidR="00182C27" w:rsidRPr="00AF30B6">
        <w:t xml:space="preserve"> </w:t>
      </w:r>
      <w:r w:rsidR="00FD1E9F" w:rsidRPr="00AF30B6">
        <w:t>that have potential to</w:t>
      </w:r>
      <w:r w:rsidR="003559EF" w:rsidRPr="00AF30B6">
        <w:t xml:space="preserve"> provide mechanistic insight.</w:t>
      </w:r>
      <w:r w:rsidR="00182C27" w:rsidRPr="00AF30B6">
        <w:t xml:space="preserve"> </w:t>
      </w:r>
      <w:r w:rsidR="00C73191" w:rsidRPr="00AF30B6">
        <w:t xml:space="preserve">These include </w:t>
      </w:r>
      <w:proofErr w:type="spellStart"/>
      <w:r w:rsidR="00C73191" w:rsidRPr="00AF30B6">
        <w:rPr>
          <w:b/>
        </w:rPr>
        <w:t>metabolomic</w:t>
      </w:r>
      <w:proofErr w:type="spellEnd"/>
      <w:r w:rsidR="00C73191" w:rsidRPr="00AF30B6">
        <w:t xml:space="preserve"> </w:t>
      </w:r>
      <w:r w:rsidR="00A00276" w:rsidRPr="00AF30B6">
        <w:t>[24],</w:t>
      </w:r>
      <w:r w:rsidR="00C73191" w:rsidRPr="00AF30B6">
        <w:t xml:space="preserve"> </w:t>
      </w:r>
      <w:proofErr w:type="spellStart"/>
      <w:r w:rsidR="00C73191" w:rsidRPr="00AF30B6">
        <w:rPr>
          <w:b/>
        </w:rPr>
        <w:t>metagenomic</w:t>
      </w:r>
      <w:proofErr w:type="spellEnd"/>
      <w:r w:rsidR="00C73191" w:rsidRPr="00AF30B6">
        <w:t xml:space="preserve"> </w:t>
      </w:r>
      <w:r w:rsidR="00A00276" w:rsidRPr="00AF30B6">
        <w:t>[25]</w:t>
      </w:r>
      <w:r w:rsidR="00C73191" w:rsidRPr="00AF30B6">
        <w:t xml:space="preserve"> and </w:t>
      </w:r>
      <w:proofErr w:type="spellStart"/>
      <w:r w:rsidR="00C73191" w:rsidRPr="00AF30B6">
        <w:rPr>
          <w:b/>
        </w:rPr>
        <w:t>metatranscriptomic</w:t>
      </w:r>
      <w:proofErr w:type="spellEnd"/>
      <w:r w:rsidR="00C73191" w:rsidRPr="00AF30B6">
        <w:t xml:space="preserve"> analyses (e.g. on faecal, tissue or serum samples). A range of microbial metabolites and pathways are already known to be involved in modulating behavioural phenotypes. For instance, gut microbes produce short-chain fatty acids (the end-products of fibre fermentation in the colon), neurotransmitters (e.g. serotonin) and their precursors (e.g. tryptophan) that have been implicated in altering behaviour in rodents</w:t>
      </w:r>
      <w:r w:rsidR="00A00276" w:rsidRPr="00AF30B6">
        <w:t xml:space="preserve"> [26]</w:t>
      </w:r>
      <w:r w:rsidR="00C73191" w:rsidRPr="00AF30B6">
        <w:t xml:space="preserve">. Using these methods, metabolites or gene functions </w:t>
      </w:r>
      <w:r w:rsidR="00FD1E9F" w:rsidRPr="00AF30B6">
        <w:t xml:space="preserve">found to associate </w:t>
      </w:r>
      <w:r w:rsidR="00C73191" w:rsidRPr="00AF30B6">
        <w:t xml:space="preserve">with a given behaviour or experimental response can be cross-referenced against molecules known to </w:t>
      </w:r>
      <w:r w:rsidR="00FD1E9F" w:rsidRPr="00AF30B6">
        <w:t>be</w:t>
      </w:r>
      <w:r w:rsidR="00C73191" w:rsidRPr="00AF30B6">
        <w:t xml:space="preserve"> neuroactive, such as Gamma-aminobutyric acid (GABA), dopamine and </w:t>
      </w:r>
      <w:r w:rsidR="00C73191" w:rsidRPr="00AF30B6">
        <w:lastRenderedPageBreak/>
        <w:t>noradrenaline</w:t>
      </w:r>
      <w:r w:rsidR="00A00276" w:rsidRPr="00AF30B6">
        <w:t xml:space="preserve"> [27,28]</w:t>
      </w:r>
      <w:r w:rsidR="00C73191" w:rsidRPr="00AF30B6">
        <w:t xml:space="preserve">. Such approaches have already proved useful in elucidating </w:t>
      </w:r>
      <w:r w:rsidR="006F373F" w:rsidRPr="00AF30B6">
        <w:t>the neuroactive properties of specific gut flora and their associations with depression and quality life in humans</w:t>
      </w:r>
      <w:r w:rsidR="00C73191" w:rsidRPr="00AF30B6">
        <w:t xml:space="preserve"> </w:t>
      </w:r>
      <w:r w:rsidR="00A00276" w:rsidRPr="00AF30B6">
        <w:t xml:space="preserve">[29]. </w:t>
      </w:r>
      <w:r w:rsidR="00C73191" w:rsidRPr="00AF30B6">
        <w:t>In wild animal systems, researchers could thus explore which (microbial or host) metabolic pathways are involved in observed behavioural associations or experimental responses, and generate mechanistic hypotheses for further investigation.</w:t>
      </w:r>
    </w:p>
    <w:p w14:paraId="6BEB19D2" w14:textId="77777777" w:rsidR="003E61EC" w:rsidRDefault="000F69E5">
      <w:pPr>
        <w:jc w:val="both"/>
        <w:rPr>
          <w:i/>
        </w:rPr>
      </w:pPr>
      <w:r>
        <w:rPr>
          <w:i/>
        </w:rPr>
        <w:t xml:space="preserve">What can be gained from observational data? </w:t>
      </w:r>
    </w:p>
    <w:p w14:paraId="6AC30928" w14:textId="3A7A2D97" w:rsidR="00943B2F" w:rsidRPr="00255AFB" w:rsidRDefault="000F69E5">
      <w:pPr>
        <w:jc w:val="both"/>
      </w:pPr>
      <w:r>
        <w:t>The collection of observational data is prominent in field-based ecology, and</w:t>
      </w:r>
      <w:r w:rsidR="00B23EB3">
        <w:t xml:space="preserve"> advantageous</w:t>
      </w:r>
      <w:r>
        <w:t xml:space="preserve"> </w:t>
      </w:r>
      <w:r w:rsidR="00BB655A">
        <w:t xml:space="preserve">for </w:t>
      </w:r>
      <w:r>
        <w:t xml:space="preserve">understanding </w:t>
      </w:r>
      <w:r w:rsidR="00BB655A">
        <w:t xml:space="preserve">natural </w:t>
      </w:r>
      <w:r>
        <w:t xml:space="preserve">host-microbe relationships </w:t>
      </w:r>
      <w:r w:rsidR="00B23EB3">
        <w:t>because</w:t>
      </w:r>
      <w:r w:rsidR="00BB655A">
        <w:t xml:space="preserve"> </w:t>
      </w:r>
      <w:r w:rsidR="0082717C">
        <w:t xml:space="preserve">it involves </w:t>
      </w:r>
      <w:r>
        <w:t>minimal interference with naturally</w:t>
      </w:r>
      <w:r w:rsidR="0082717C">
        <w:t xml:space="preserve"> evolved gut microbiomes. </w:t>
      </w:r>
      <w:r w:rsidR="00BB655A">
        <w:t>D</w:t>
      </w:r>
      <w:r w:rsidR="00520C33">
        <w:t>escriptive data</w:t>
      </w:r>
      <w:r w:rsidR="00BB655A">
        <w:t xml:space="preserve"> on microbiome-behaviour relationships</w:t>
      </w:r>
      <w:r w:rsidR="00520C33">
        <w:t xml:space="preserve"> </w:t>
      </w:r>
      <w:r w:rsidR="00EC36EB">
        <w:t xml:space="preserve">are </w:t>
      </w:r>
      <w:r w:rsidR="00BB655A">
        <w:t xml:space="preserve">still </w:t>
      </w:r>
      <w:r w:rsidR="00520C33">
        <w:t xml:space="preserve">scant, </w:t>
      </w:r>
      <w:r w:rsidR="00BB655A">
        <w:t xml:space="preserve">and are often interpreted as showing that behaviour drives the microbiome. For example, </w:t>
      </w:r>
      <w:r w:rsidR="004738BB">
        <w:t xml:space="preserve">a recent study showed that </w:t>
      </w:r>
      <w:r w:rsidR="00C076C1">
        <w:t>two types of social behaviour (</w:t>
      </w:r>
      <w:r w:rsidR="00BB655A">
        <w:t>grooming and scent</w:t>
      </w:r>
      <w:r w:rsidR="00894362">
        <w:t>-</w:t>
      </w:r>
      <w:r w:rsidR="00BB655A">
        <w:t>marking</w:t>
      </w:r>
      <w:r w:rsidR="00C076C1">
        <w:t xml:space="preserve">) </w:t>
      </w:r>
      <w:r w:rsidR="001631F1">
        <w:t xml:space="preserve">positively </w:t>
      </w:r>
      <w:r w:rsidR="00BB655A">
        <w:t>associated with microbiota alpha diversity</w:t>
      </w:r>
      <w:r w:rsidR="00BB655A" w:rsidRPr="00BB655A">
        <w:t xml:space="preserve"> </w:t>
      </w:r>
      <w:r w:rsidR="00BB655A">
        <w:t xml:space="preserve">in </w:t>
      </w:r>
      <w:proofErr w:type="spellStart"/>
      <w:r w:rsidR="00BB655A">
        <w:t>Verraux’s</w:t>
      </w:r>
      <w:proofErr w:type="spellEnd"/>
      <w:r w:rsidR="00BB655A">
        <w:t xml:space="preserve"> </w:t>
      </w:r>
      <w:proofErr w:type="spellStart"/>
      <w:r w:rsidR="00BB655A">
        <w:t>sifakas</w:t>
      </w:r>
      <w:proofErr w:type="spellEnd"/>
      <w:r w:rsidR="008F4798">
        <w:t xml:space="preserve"> </w:t>
      </w:r>
      <w:r w:rsidR="008F4798" w:rsidRPr="008F4798">
        <w:t>(</w:t>
      </w:r>
      <w:proofErr w:type="spellStart"/>
      <w:r w:rsidR="008F4798" w:rsidRPr="008F4798">
        <w:rPr>
          <w:i/>
        </w:rPr>
        <w:t>Propithecus</w:t>
      </w:r>
      <w:proofErr w:type="spellEnd"/>
      <w:r w:rsidR="008F4798" w:rsidRPr="008F4798">
        <w:rPr>
          <w:i/>
        </w:rPr>
        <w:t xml:space="preserve"> </w:t>
      </w:r>
      <w:proofErr w:type="spellStart"/>
      <w:r w:rsidR="008F4798" w:rsidRPr="008F4798">
        <w:rPr>
          <w:i/>
        </w:rPr>
        <w:t>verreauxi</w:t>
      </w:r>
      <w:proofErr w:type="spellEnd"/>
      <w:r w:rsidR="008F4798" w:rsidRPr="008F4798">
        <w:t>)</w:t>
      </w:r>
      <w:r w:rsidR="00BB655A">
        <w:t xml:space="preserve">, thought to arise because these behaviours drive microbial transfer </w:t>
      </w:r>
      <w:r w:rsidR="001631F1">
        <w:t>among</w:t>
      </w:r>
      <w:r w:rsidR="00BB655A">
        <w:t xml:space="preserve"> individuals </w:t>
      </w:r>
      <w:r w:rsidR="00A00276" w:rsidRPr="00A00276">
        <w:t xml:space="preserve">[14]. Yet a reverse causality is also possible, in which the microbiome shapes social behaviour, as has been documented in rodent studies [30]. Such correlative findings therefore set the stage for further work to test the true direction of effect. Longitudinal studies (in which individuals are followed across seasons or years) are likely to provide more powerful inference than cross-sectional studies, by allowing one to observe how both the microbiome and behaviour change under shifting environmental conditions, and test for within-individual, time-lagged associations that are more likely to reflect causal links. While such methods cannot provide definitive evidence of causal relationships, statistical approaches such as structural equation modelling [31] </w:t>
      </w:r>
      <w:r w:rsidR="007D6ABA">
        <w:t xml:space="preserve">can be </w:t>
      </w:r>
      <w:r w:rsidR="00767A36">
        <w:t>used</w:t>
      </w:r>
      <w:r w:rsidR="007D6ABA">
        <w:t xml:space="preserve"> to </w:t>
      </w:r>
      <w:r w:rsidR="00767A36">
        <w:t>improve</w:t>
      </w:r>
      <w:r w:rsidR="007D6ABA">
        <w:t xml:space="preserve"> causal</w:t>
      </w:r>
      <w:r w:rsidR="00943B2F">
        <w:t xml:space="preserve"> inference</w:t>
      </w:r>
      <w:r w:rsidR="00334C06">
        <w:t xml:space="preserve"> </w:t>
      </w:r>
      <w:r w:rsidR="00767A36">
        <w:t xml:space="preserve">from correlational data </w:t>
      </w:r>
      <w:r w:rsidR="00F20C94">
        <w:t>(B</w:t>
      </w:r>
      <w:r w:rsidR="00842045">
        <w:t>ox</w:t>
      </w:r>
      <w:r w:rsidR="00F20C94">
        <w:t xml:space="preserve"> </w:t>
      </w:r>
      <w:r w:rsidR="005B709D" w:rsidRPr="00476D11">
        <w:rPr>
          <w:u w:val="single"/>
        </w:rPr>
        <w:t>3</w:t>
      </w:r>
      <w:r w:rsidR="00F20C94">
        <w:t>)</w:t>
      </w:r>
      <w:r w:rsidR="00334C06">
        <w:t>.</w:t>
      </w:r>
      <w:r w:rsidR="00F20C94">
        <w:t xml:space="preserve"> </w:t>
      </w:r>
      <w:r w:rsidR="007D6ABA">
        <w:t>Overall,</w:t>
      </w:r>
      <w:r w:rsidR="00943B2F">
        <w:t xml:space="preserve"> characterising how microbiome variation and host behaviours </w:t>
      </w:r>
      <w:proofErr w:type="spellStart"/>
      <w:r w:rsidR="00943B2F">
        <w:t>covary</w:t>
      </w:r>
      <w:proofErr w:type="spellEnd"/>
      <w:r w:rsidR="00943B2F">
        <w:t xml:space="preserve"> in natural settings is an important first step that </w:t>
      </w:r>
      <w:r w:rsidR="00767A36">
        <w:t xml:space="preserve">would ideally </w:t>
      </w:r>
      <w:r w:rsidR="00943B2F">
        <w:t xml:space="preserve">be </w:t>
      </w:r>
      <w:r w:rsidR="00D33758">
        <w:t>followed up</w:t>
      </w:r>
      <w:r w:rsidR="00943B2F">
        <w:t xml:space="preserve"> with manipulative approaches capable of more definitive hypothesis testing. </w:t>
      </w:r>
    </w:p>
    <w:p w14:paraId="0631A2F9" w14:textId="77777777" w:rsidR="003E61EC" w:rsidRDefault="000F69E5">
      <w:pPr>
        <w:jc w:val="both"/>
        <w:rPr>
          <w:i/>
        </w:rPr>
      </w:pPr>
      <w:r>
        <w:rPr>
          <w:i/>
        </w:rPr>
        <w:t>Microbiome manipulations to infer causality</w:t>
      </w:r>
    </w:p>
    <w:p w14:paraId="4DD2B808" w14:textId="3EE225CE" w:rsidR="00C869A4" w:rsidRDefault="007436A2">
      <w:pPr>
        <w:jc w:val="both"/>
      </w:pPr>
      <w:r>
        <w:t>A major</w:t>
      </w:r>
      <w:r w:rsidR="00725AF5">
        <w:t xml:space="preserve"> challenge lies in finding ways of manipulating the microbiome in non-model species, either in the field or in captive settings</w:t>
      </w:r>
      <w:r w:rsidR="00385A87">
        <w:t>,</w:t>
      </w:r>
      <w:r w:rsidR="00725AF5">
        <w:t xml:space="preserve"> to ask how </w:t>
      </w:r>
      <w:r w:rsidR="00B24F03">
        <w:t>natural</w:t>
      </w:r>
      <w:r w:rsidR="00725AF5">
        <w:t xml:space="preserve"> microbiome variation affects behavioural phenotypes.</w:t>
      </w:r>
      <w:r w:rsidR="004072F4">
        <w:t xml:space="preserve"> This is far from easy, reflected by the fact that </w:t>
      </w:r>
      <w:r w:rsidR="00385A87" w:rsidRPr="00AF30B6">
        <w:t xml:space="preserve">all </w:t>
      </w:r>
      <w:r w:rsidR="004072F4">
        <w:t xml:space="preserve">studies investigating microbiome-behaviour links in wild animals to date have been </w:t>
      </w:r>
      <w:r w:rsidR="00385A87" w:rsidRPr="00AF30B6">
        <w:t xml:space="preserve">purely </w:t>
      </w:r>
      <w:r w:rsidR="004072F4">
        <w:t>correlational. Experimental a</w:t>
      </w:r>
      <w:r w:rsidR="00725AF5">
        <w:t>pproaches from</w:t>
      </w:r>
      <w:r w:rsidR="004072F4">
        <w:t xml:space="preserve"> lab-based</w:t>
      </w:r>
      <w:r w:rsidR="00725AF5">
        <w:t xml:space="preserve"> microbiome research provide a starting point </w:t>
      </w:r>
      <w:r w:rsidR="00C869A4">
        <w:t>for inspiration</w:t>
      </w:r>
      <w:r w:rsidR="00725AF5">
        <w:t xml:space="preserve">, but will need adapting to fulfil this brief. </w:t>
      </w:r>
      <w:r w:rsidR="00E44797">
        <w:t xml:space="preserve">A </w:t>
      </w:r>
      <w:r w:rsidR="00744C7D" w:rsidRPr="002F05AC">
        <w:t xml:space="preserve">common approach </w:t>
      </w:r>
      <w:r w:rsidR="00725AF5">
        <w:t xml:space="preserve">in laboratory studies is to completely </w:t>
      </w:r>
      <w:r w:rsidR="0092579F">
        <w:t xml:space="preserve">remove </w:t>
      </w:r>
      <w:r w:rsidR="00725AF5">
        <w:t xml:space="preserve">the microbiome, and test how behaviour is altered in ‘germ-free’ animals. </w:t>
      </w:r>
      <w:r w:rsidR="00744C7D" w:rsidRPr="002F05AC">
        <w:t xml:space="preserve">For instance, </w:t>
      </w:r>
      <w:r w:rsidR="00725AF5">
        <w:t xml:space="preserve">several studies have reported </w:t>
      </w:r>
      <w:r w:rsidR="00744C7D" w:rsidRPr="002F05AC">
        <w:t xml:space="preserve">cognitive deficits, </w:t>
      </w:r>
      <w:r w:rsidR="00705461">
        <w:t>reduced anxiety and hyperactive</w:t>
      </w:r>
      <w:r w:rsidR="00744C7D" w:rsidRPr="002F05AC">
        <w:t xml:space="preserve"> </w:t>
      </w:r>
      <w:r w:rsidR="00705461">
        <w:t>adrenal</w:t>
      </w:r>
      <w:r w:rsidR="00744C7D" w:rsidRPr="002F05AC">
        <w:t xml:space="preserve"> responses in germ-free rodents compared to conventional </w:t>
      </w:r>
      <w:r w:rsidR="00411CBB">
        <w:t>controls</w:t>
      </w:r>
      <w:r w:rsidR="00A00276">
        <w:t xml:space="preserve"> </w:t>
      </w:r>
      <w:r w:rsidR="00A00276" w:rsidRPr="00A00276">
        <w:t>[9</w:t>
      </w:r>
      <w:proofErr w:type="gramStart"/>
      <w:r w:rsidR="00A00276" w:rsidRPr="00A00276">
        <w:t>,32</w:t>
      </w:r>
      <w:proofErr w:type="gramEnd"/>
      <w:r w:rsidR="00A00276" w:rsidRPr="00A00276">
        <w:t>]</w:t>
      </w:r>
      <w:r w:rsidR="00744C7D" w:rsidRPr="002F05AC">
        <w:t xml:space="preserve">. </w:t>
      </w:r>
      <w:r w:rsidR="00B24F03">
        <w:t xml:space="preserve">However, since most questions about the microbiome’s behavioural effects in wild animals concern how </w:t>
      </w:r>
      <w:r w:rsidR="00B24F03" w:rsidRPr="008F70BB">
        <w:t>naturally</w:t>
      </w:r>
      <w:r w:rsidR="00B24F03" w:rsidRPr="00C869A4">
        <w:t xml:space="preserve"> occurring</w:t>
      </w:r>
      <w:r w:rsidR="00B24F03">
        <w:t xml:space="preserve"> microbiome variation might shape behaviour, the relevance of germ-free comparisons is questionable. </w:t>
      </w:r>
      <w:r w:rsidR="00901D20" w:rsidRPr="00AF30B6">
        <w:t xml:space="preserve">However, other available manipulative approaches hold promise, and include </w:t>
      </w:r>
      <w:r w:rsidR="00725AF5">
        <w:t>the use of antibioti</w:t>
      </w:r>
      <w:r w:rsidR="00B24F03">
        <w:t>cs</w:t>
      </w:r>
      <w:r w:rsidR="00725AF5">
        <w:t xml:space="preserve">, </w:t>
      </w:r>
      <w:r w:rsidR="00725AF5" w:rsidRPr="00F1419B">
        <w:rPr>
          <w:b/>
          <w:bCs/>
        </w:rPr>
        <w:t>pre</w:t>
      </w:r>
      <w:r w:rsidR="005C6A60">
        <w:rPr>
          <w:b/>
          <w:bCs/>
        </w:rPr>
        <w:t>biotics</w:t>
      </w:r>
      <w:r w:rsidR="00725AF5" w:rsidRPr="00F1419B">
        <w:rPr>
          <w:b/>
          <w:bCs/>
        </w:rPr>
        <w:t xml:space="preserve"> </w:t>
      </w:r>
      <w:r w:rsidR="00B24F03" w:rsidRPr="00885515">
        <w:t>or</w:t>
      </w:r>
      <w:r w:rsidR="00725AF5" w:rsidRPr="00F1419B">
        <w:rPr>
          <w:b/>
          <w:bCs/>
        </w:rPr>
        <w:t xml:space="preserve"> probioti</w:t>
      </w:r>
      <w:r w:rsidR="00B24F03" w:rsidRPr="00F1419B">
        <w:rPr>
          <w:b/>
          <w:bCs/>
        </w:rPr>
        <w:t>cs</w:t>
      </w:r>
      <w:r w:rsidR="00725AF5">
        <w:t xml:space="preserve">, and </w:t>
      </w:r>
      <w:r w:rsidR="00725AF5" w:rsidRPr="00F1419B">
        <w:rPr>
          <w:b/>
        </w:rPr>
        <w:t>microbiome transfer experiments</w:t>
      </w:r>
      <w:r w:rsidR="00725AF5">
        <w:t xml:space="preserve">. </w:t>
      </w:r>
    </w:p>
    <w:p w14:paraId="212EE0BB" w14:textId="07909FE2" w:rsidR="008B45AC" w:rsidRDefault="000F69E5" w:rsidP="00957EF6">
      <w:pPr>
        <w:jc w:val="both"/>
      </w:pPr>
      <w:r>
        <w:t>Antibiotic treatment constitutes one tool to manipulate the gut microbiome</w:t>
      </w:r>
      <w:r w:rsidR="00957EF6">
        <w:t xml:space="preserve"> and examine effects on behaviour</w:t>
      </w:r>
      <w:r w:rsidR="00B23EB3">
        <w:t>,</w:t>
      </w:r>
      <w:r w:rsidR="007436A2">
        <w:t xml:space="preserve"> and</w:t>
      </w:r>
      <w:r w:rsidR="00957EF6">
        <w:t xml:space="preserve"> has</w:t>
      </w:r>
      <w:r>
        <w:t xml:space="preserve"> been shown to negatively affect cognition in laboratory rodents</w:t>
      </w:r>
      <w:r w:rsidR="00EF08F1">
        <w:t xml:space="preserve"> </w:t>
      </w:r>
      <w:r w:rsidR="00EF08F1" w:rsidRPr="00EF08F1">
        <w:t>[4]</w:t>
      </w:r>
      <w:r>
        <w:t xml:space="preserve">. </w:t>
      </w:r>
      <w:r w:rsidR="00957EF6">
        <w:t xml:space="preserve">Controlled antibiotic treatment experiments </w:t>
      </w:r>
      <w:r w:rsidR="00C869A4">
        <w:t xml:space="preserve">could be </w:t>
      </w:r>
      <w:r w:rsidR="00AC27BB">
        <w:t>performed</w:t>
      </w:r>
      <w:r w:rsidR="00C869A4">
        <w:t xml:space="preserve"> in wild </w:t>
      </w:r>
      <w:r w:rsidR="00AC27BB">
        <w:t>populations</w:t>
      </w:r>
      <w:r w:rsidR="00346ED7">
        <w:t xml:space="preserve"> (or in semi-natural setups that allow for natural behaviours)</w:t>
      </w:r>
      <w:r w:rsidR="00AC27BB">
        <w:t xml:space="preserve">, in which </w:t>
      </w:r>
      <w:r w:rsidR="00C869A4">
        <w:t xml:space="preserve">the microbiome is </w:t>
      </w:r>
      <w:r w:rsidR="00346ED7">
        <w:t xml:space="preserve">perturbed (either during a </w:t>
      </w:r>
      <w:r w:rsidR="00346ED7">
        <w:lastRenderedPageBreak/>
        <w:t>developmental window or in adulthood)</w:t>
      </w:r>
      <w:r w:rsidR="00C869A4">
        <w:t>, and effects on behavioural traits monitored</w:t>
      </w:r>
      <w:r w:rsidR="00346ED7">
        <w:t xml:space="preserve"> before, during and after </w:t>
      </w:r>
      <w:r w:rsidR="00AC27BB">
        <w:t>treatment</w:t>
      </w:r>
      <w:r w:rsidR="00346ED7">
        <w:t xml:space="preserve">. One </w:t>
      </w:r>
      <w:r w:rsidR="00AC27BB">
        <w:t>limitation</w:t>
      </w:r>
      <w:r w:rsidR="00346ED7">
        <w:t xml:space="preserve"> is that antibiotics are a </w:t>
      </w:r>
      <w:r>
        <w:t>blunt</w:t>
      </w:r>
      <w:r w:rsidR="00346ED7">
        <w:t xml:space="preserve"> manipulative</w:t>
      </w:r>
      <w:r>
        <w:t xml:space="preserve"> tool</w:t>
      </w:r>
      <w:r w:rsidR="00AC27BB">
        <w:t xml:space="preserve"> and cannot be used to target </w:t>
      </w:r>
      <w:r w:rsidR="002A6958">
        <w:t xml:space="preserve">very </w:t>
      </w:r>
      <w:r w:rsidR="00AC27BB">
        <w:t>specific microbial taxa</w:t>
      </w:r>
      <w:r>
        <w:t>,</w:t>
      </w:r>
      <w:r w:rsidR="00346ED7">
        <w:t xml:space="preserve"> as most are broad-spectrum</w:t>
      </w:r>
      <w:r w:rsidR="00C33622">
        <w:t xml:space="preserve">. As such, they </w:t>
      </w:r>
      <w:r w:rsidR="00346ED7">
        <w:t>may also treat pathogens or commensal eukaryotes</w:t>
      </w:r>
      <w:r w:rsidR="001F760B">
        <w:t xml:space="preserve"> </w:t>
      </w:r>
      <w:r w:rsidR="00C33622">
        <w:t>with potential effects on</w:t>
      </w:r>
      <w:r w:rsidR="001F760B">
        <w:t xml:space="preserve"> </w:t>
      </w:r>
      <w:r w:rsidR="00C33622">
        <w:t xml:space="preserve">host </w:t>
      </w:r>
      <w:r w:rsidR="001F760B">
        <w:t>behaviour</w:t>
      </w:r>
      <w:r w:rsidR="00346ED7">
        <w:t xml:space="preserve">. Some antibiotics </w:t>
      </w:r>
      <w:r w:rsidR="00B116A4">
        <w:t>can also</w:t>
      </w:r>
      <w:r w:rsidR="00346ED7">
        <w:t xml:space="preserve"> cause mitochondrial dysfunction and increase oxidative stress in mammals</w:t>
      </w:r>
      <w:r w:rsidR="00EF08F1" w:rsidRPr="00EF08F1">
        <w:t xml:space="preserve"> [33</w:t>
      </w:r>
      <w:proofErr w:type="gramStart"/>
      <w:r w:rsidR="00EF08F1" w:rsidRPr="00EF08F1">
        <w:t>,34</w:t>
      </w:r>
      <w:proofErr w:type="gramEnd"/>
      <w:r w:rsidR="00EF08F1" w:rsidRPr="00EF08F1">
        <w:t>]</w:t>
      </w:r>
      <w:r w:rsidR="00346ED7">
        <w:t xml:space="preserve">, which may directly affect cognitive abilities or behaviours associated with energy expenditure. </w:t>
      </w:r>
      <w:r w:rsidR="0039019F" w:rsidRPr="00AF30B6">
        <w:t xml:space="preserve">Additionally, </w:t>
      </w:r>
      <w:r w:rsidR="002A6958" w:rsidRPr="00AF30B6">
        <w:t>concerns about the spread of</w:t>
      </w:r>
      <w:r w:rsidR="0039019F" w:rsidRPr="00AF30B6">
        <w:t xml:space="preserve"> </w:t>
      </w:r>
      <w:r w:rsidR="00465A6B" w:rsidRPr="00AF30B6">
        <w:t>antibiotic resistan</w:t>
      </w:r>
      <w:r w:rsidR="002A6958" w:rsidRPr="00AF30B6">
        <w:t>ce</w:t>
      </w:r>
      <w:r w:rsidR="00161587" w:rsidRPr="00AF30B6">
        <w:t xml:space="preserve"> </w:t>
      </w:r>
      <w:r w:rsidR="0039019F" w:rsidRPr="00AF30B6">
        <w:t xml:space="preserve">may </w:t>
      </w:r>
      <w:r w:rsidR="00DC563A" w:rsidRPr="00AF30B6">
        <w:t>preclude</w:t>
      </w:r>
      <w:r w:rsidR="0039019F" w:rsidRPr="00AF30B6">
        <w:t xml:space="preserve"> the use of antibiotics </w:t>
      </w:r>
      <w:r w:rsidR="002A6958" w:rsidRPr="00AF30B6">
        <w:t>in</w:t>
      </w:r>
      <w:r w:rsidR="0039019F" w:rsidRPr="00AF30B6">
        <w:t xml:space="preserve"> free-living populations. </w:t>
      </w:r>
    </w:p>
    <w:p w14:paraId="755C9948" w14:textId="263FE4D2" w:rsidR="00A2473A" w:rsidRDefault="00A2473A" w:rsidP="00957EF6">
      <w:pPr>
        <w:jc w:val="both"/>
      </w:pPr>
      <w:r w:rsidRPr="005C6A60">
        <w:t xml:space="preserve">Probiotics and prebiotics </w:t>
      </w:r>
      <w:r w:rsidR="00C33622" w:rsidRPr="005C6A60">
        <w:t>present</w:t>
      </w:r>
      <w:r w:rsidR="00C33622">
        <w:t xml:space="preserve"> another potential manipulative tool, and in labor</w:t>
      </w:r>
      <w:r w:rsidR="00161587">
        <w:t xml:space="preserve">atory rodents have been used to </w:t>
      </w:r>
      <w:r w:rsidR="00C33622">
        <w:t xml:space="preserve">influence </w:t>
      </w:r>
      <w:r>
        <w:t>behaviour, physiology and/or protein expression in the brain</w:t>
      </w:r>
      <w:r w:rsidR="00EF08F1">
        <w:t xml:space="preserve"> </w:t>
      </w:r>
      <w:r w:rsidR="00EF08F1" w:rsidRPr="00EF08F1">
        <w:t>[18</w:t>
      </w:r>
      <w:proofErr w:type="gramStart"/>
      <w:r w:rsidR="00EF08F1" w:rsidRPr="00EF08F1">
        <w:t>,35,36</w:t>
      </w:r>
      <w:proofErr w:type="gramEnd"/>
      <w:r w:rsidR="00EF08F1" w:rsidRPr="00EF08F1">
        <w:t>]</w:t>
      </w:r>
      <w:r>
        <w:t xml:space="preserve">. </w:t>
      </w:r>
      <w:r w:rsidR="005C6A60" w:rsidRPr="00AF30B6">
        <w:t>As compared with prebiotics, p</w:t>
      </w:r>
      <w:r>
        <w:t>robiotics offer the advantage</w:t>
      </w:r>
      <w:r w:rsidR="005C6A60">
        <w:t xml:space="preserve"> of</w:t>
      </w:r>
      <w:r>
        <w:t xml:space="preserve"> provid</w:t>
      </w:r>
      <w:r w:rsidR="005C6A60">
        <w:t>ing</w:t>
      </w:r>
      <w:r>
        <w:t xml:space="preserve"> direct evidence for causal effects of specific microbes. Prebiotics generally contain some form of indigestible fibre such that their major impact is expected to occur through the microbiome</w:t>
      </w:r>
      <w:r w:rsidR="00EF08F1">
        <w:t xml:space="preserve"> </w:t>
      </w:r>
      <w:r w:rsidR="00EF08F1" w:rsidRPr="00AF30B6">
        <w:fldChar w:fldCharType="begin"/>
      </w:r>
      <w:r w:rsidR="00EF08F1" w:rsidRPr="00AF30B6">
        <w:instrText xml:space="preserve"> ADDIN REFMGR.CITE &lt;Refman&gt;&lt;Cite&gt;&lt;Author&gt;Gibson&lt;/Author&gt;&lt;Year&gt;2017&lt;/Year&gt;&lt;RecNum&gt;330&lt;/RecNum&gt;&lt;IDText&gt;Expert consensus document: The International Scientific Association for Probiotics and Prebiotics (ISAPP) consensus statement on the definition and scope of prebiotics&lt;/IDText&gt;&lt;MDL Ref_Type="Journal"&gt;&lt;Ref_Type&gt;Journal&lt;/Ref_Type&gt;&lt;Ref_ID&gt;330&lt;/Ref_ID&gt;&lt;Title_Primary&gt;Expert consensus document: The International Scientific Association for Probiotics and Prebiotics (ISAPP) consensus statement on the definition and scope of prebiotics&lt;/Title_Primary&gt;&lt;Authors_Primary&gt;Gibson,Glenn R.&lt;/Authors_Primary&gt;&lt;Authors_Primary&gt;Hutkins,Robert&lt;/Authors_Primary&gt;&lt;Authors_Primary&gt;Sanders,Mary Ellen&lt;/Authors_Primary&gt;&lt;Authors_Primary&gt;Prescott,Susan L.&lt;/Authors_Primary&gt;&lt;Authors_Primary&gt;Reimer,Raylene A.&lt;/Authors_Primary&gt;&lt;Authors_Primary&gt;Salminen,Seppo J.&lt;/Authors_Primary&gt;&lt;Authors_Primary&gt;Scott,Karen&lt;/Authors_Primary&gt;&lt;Authors_Primary&gt;Stanton,Catherine&lt;/Authors_Primary&gt;&lt;Authors_Primary&gt;Swanson,Kelly S.&lt;/Authors_Primary&gt;&lt;Authors_Primary&gt;Cani,Patrice D.&lt;/Authors_Primary&gt;&lt;Authors_Primary&gt;Verbeke,Kristin&lt;/Authors_Primary&gt;&lt;Authors_Primary&gt;Reid,Gregor&lt;/Authors_Primary&gt;&lt;Date_Primary&gt;2017&lt;/Date_Primary&gt;&lt;Keywords&gt;Gut&lt;/Keywords&gt;&lt;Keywords&gt;gut microbiota&lt;/Keywords&gt;&lt;Keywords&gt;health&lt;/Keywords&gt;&lt;Keywords&gt;microbiota&lt;/Keywords&gt;&lt;Keywords&gt;Prebiotics&lt;/Keywords&gt;&lt;Keywords&gt;probiotic&lt;/Keywords&gt;&lt;Keywords&gt;Probiotics&lt;/Keywords&gt;&lt;Reprint&gt;Not in File&lt;/Reprint&gt;&lt;Start_Page&gt;491&lt;/Start_Page&gt;&lt;End_Page&gt;502&lt;/End_Page&gt;&lt;Periodical&gt;Nature Reviews Gastroenterology &amp;amp; Hepatology&lt;/Periodical&gt;&lt;Volume&gt;14&lt;/Volume&gt;&lt;Issue&gt;8&lt;/Issue&gt;&lt;ISSN_ISBN&gt;1759-5053&lt;/ISSN_ISBN&gt;&lt;Web_URL&gt;https://doi.org/10.1038/nrgastro.2017.75&lt;/Web_URL&gt;&lt;ZZ_JournalStdAbbrev&gt;&lt;f name="System"&gt;Nature Reviews Gastroenterology &amp;amp; Hepatology&lt;/f&gt;&lt;/ZZ_JournalStdAbbrev&gt;&lt;ZZ_WorkformID&gt;1&lt;/ZZ_WorkformID&gt;&lt;/MDL&gt;&lt;/Cite&gt;&lt;/Refman&gt;</w:instrText>
      </w:r>
      <w:r w:rsidR="00EF08F1" w:rsidRPr="00AF30B6">
        <w:fldChar w:fldCharType="separate"/>
      </w:r>
      <w:r w:rsidR="00EF08F1" w:rsidRPr="00AF30B6">
        <w:rPr>
          <w:noProof/>
        </w:rPr>
        <w:t>[37]</w:t>
      </w:r>
      <w:r w:rsidR="00EF08F1" w:rsidRPr="00AF30B6">
        <w:fldChar w:fldCharType="end"/>
      </w:r>
      <w:r w:rsidR="005C6A60" w:rsidRPr="00AF30B6">
        <w:t>, though other pathways cannot be entirely ruled out</w:t>
      </w:r>
      <w:r w:rsidR="00E56B42">
        <w:t xml:space="preserve">. </w:t>
      </w:r>
      <w:r>
        <w:t xml:space="preserve">In principle, one could use field-based pro- or prebiotic treatment experiments to test whether strains shown to affect behaviour in laboratory animals also affect behaviour in their wild counterparts. </w:t>
      </w:r>
      <w:r w:rsidR="00C33622">
        <w:t xml:space="preserve">While </w:t>
      </w:r>
      <w:r>
        <w:t>there is at least one commercially available probiotic strain licenced for use with wild</w:t>
      </w:r>
      <w:r w:rsidR="00EB08E7">
        <w:t xml:space="preserve"> birds</w:t>
      </w:r>
      <w:r>
        <w:t xml:space="preserve"> (</w:t>
      </w:r>
      <w:r w:rsidRPr="00255AFB">
        <w:rPr>
          <w:i/>
        </w:rPr>
        <w:t>Bacillus subtilis</w:t>
      </w:r>
      <w:r w:rsidRPr="00255AFB">
        <w:t xml:space="preserve"> C-3102</w:t>
      </w:r>
      <w:r>
        <w:t xml:space="preserve">), most probiotics have been designed in commercial and biomedical research contexts for use in humans, farm or laboratory animals, and their relevance, safety and efficacy in wild </w:t>
      </w:r>
      <w:r w:rsidR="00435909" w:rsidRPr="00AF30B6">
        <w:t>vertebrates</w:t>
      </w:r>
      <w:r w:rsidR="00435909">
        <w:t xml:space="preserve"> </w:t>
      </w:r>
      <w:r w:rsidR="00A07CA5">
        <w:t xml:space="preserve">is far from certain. </w:t>
      </w:r>
      <w:r w:rsidR="00C33622">
        <w:t xml:space="preserve">We therefore suggest </w:t>
      </w:r>
      <w:r>
        <w:t xml:space="preserve">a more tailored approach </w:t>
      </w:r>
      <w:r w:rsidR="00C33622">
        <w:t xml:space="preserve">to using these tools. Here, once </w:t>
      </w:r>
      <w:r>
        <w:t xml:space="preserve">a candidate microbe </w:t>
      </w:r>
      <w:r w:rsidR="00C33622">
        <w:t>has been identified as associating with a behavioural trait (for example as in some insect systems</w:t>
      </w:r>
      <w:r w:rsidR="00EF08F1">
        <w:t xml:space="preserve"> </w:t>
      </w:r>
      <w:r w:rsidR="00EF08F1" w:rsidRPr="00EF08F1">
        <w:t>[38]</w:t>
      </w:r>
      <w:r w:rsidR="00C33622">
        <w:t>), o</w:t>
      </w:r>
      <w:r>
        <w:t>ne could isolate</w:t>
      </w:r>
      <w:r w:rsidR="00161587">
        <w:t xml:space="preserve"> </w:t>
      </w:r>
      <w:r w:rsidR="005C6A60">
        <w:t>it</w:t>
      </w:r>
      <w:r w:rsidR="00C33622">
        <w:t xml:space="preserve"> </w:t>
      </w:r>
      <w:r>
        <w:t xml:space="preserve">and perform </w:t>
      </w:r>
      <w:r w:rsidR="00C33622">
        <w:t xml:space="preserve">probiotic </w:t>
      </w:r>
      <w:r>
        <w:t>supplementation experiments in natural or semi-natural contexts to observe behavioural impacts.</w:t>
      </w:r>
    </w:p>
    <w:p w14:paraId="6F60A179" w14:textId="4372AA3D" w:rsidR="008B45AC" w:rsidRDefault="002602F6" w:rsidP="004A5DF4">
      <w:pPr>
        <w:jc w:val="both"/>
      </w:pPr>
      <w:r>
        <w:t>Manipul</w:t>
      </w:r>
      <w:r w:rsidR="00E95336">
        <w:t>ating</w:t>
      </w:r>
      <w:r>
        <w:t xml:space="preserve"> diet (e.g. food availability or nutrient content) </w:t>
      </w:r>
      <w:r w:rsidR="00C33622">
        <w:t xml:space="preserve">may be </w:t>
      </w:r>
      <w:r>
        <w:t>a useful approach</w:t>
      </w:r>
      <w:r w:rsidR="00A2473A">
        <w:t xml:space="preserve"> when studying behaviours </w:t>
      </w:r>
      <w:r w:rsidR="00DC52F5" w:rsidRPr="00AF30B6">
        <w:t xml:space="preserve">that are </w:t>
      </w:r>
      <w:r w:rsidR="00521C6D" w:rsidRPr="00AF30B6">
        <w:t xml:space="preserve">already </w:t>
      </w:r>
      <w:r w:rsidR="005C6A60" w:rsidRPr="00AF30B6">
        <w:t xml:space="preserve">known to </w:t>
      </w:r>
      <w:r w:rsidR="00521C6D" w:rsidRPr="00AF30B6">
        <w:t>respond to diet</w:t>
      </w:r>
      <w:r w:rsidR="005C6A60" w:rsidRPr="00AF30B6">
        <w:t xml:space="preserve">, </w:t>
      </w:r>
      <w:r w:rsidR="00521C6D" w:rsidRPr="00AF30B6">
        <w:t>where</w:t>
      </w:r>
      <w:r w:rsidR="00B116A4">
        <w:t xml:space="preserve"> the goal is to examine whether the microbiome </w:t>
      </w:r>
      <w:r w:rsidR="00E95336">
        <w:t>might</w:t>
      </w:r>
      <w:r w:rsidR="00B116A4">
        <w:t xml:space="preserve"> mediate this</w:t>
      </w:r>
      <w:r w:rsidR="004A5DF4" w:rsidRPr="00AF30B6">
        <w:t xml:space="preserve">. </w:t>
      </w:r>
      <w:r w:rsidR="00DC52F5" w:rsidRPr="00AF30B6">
        <w:t xml:space="preserve">One example of a candidate </w:t>
      </w:r>
      <w:r w:rsidR="00FD06E7" w:rsidRPr="00AF30B6">
        <w:t xml:space="preserve">phenotype </w:t>
      </w:r>
      <w:r w:rsidR="00DC52F5" w:rsidRPr="00AF30B6">
        <w:t>from</w:t>
      </w:r>
      <w:r w:rsidR="004A5DF4" w:rsidRPr="00AF30B6">
        <w:t xml:space="preserve"> wild animals</w:t>
      </w:r>
      <w:r w:rsidR="009941DF" w:rsidRPr="00AF30B6">
        <w:t xml:space="preserve"> </w:t>
      </w:r>
      <w:r w:rsidR="004A5DF4" w:rsidRPr="00AF30B6">
        <w:t>is</w:t>
      </w:r>
      <w:r w:rsidR="009941DF" w:rsidRPr="00AF30B6">
        <w:t xml:space="preserve"> </w:t>
      </w:r>
      <w:r w:rsidR="004A5DF4" w:rsidRPr="00AF30B6">
        <w:t xml:space="preserve">divergent migratory behaviour across </w:t>
      </w:r>
      <w:r w:rsidR="00DC52F5" w:rsidRPr="00AF30B6">
        <w:t>bird</w:t>
      </w:r>
      <w:r w:rsidR="00161587">
        <w:t xml:space="preserve"> </w:t>
      </w:r>
      <w:r w:rsidR="00EB08E7">
        <w:t>population</w:t>
      </w:r>
      <w:r w:rsidR="004A5DF4">
        <w:t>s</w:t>
      </w:r>
      <w:r w:rsidR="00DC52F5">
        <w:t>,</w:t>
      </w:r>
      <w:r w:rsidR="00161587">
        <w:t xml:space="preserve"> </w:t>
      </w:r>
      <w:r w:rsidR="00DC52F5">
        <w:t xml:space="preserve">which is </w:t>
      </w:r>
      <w:r w:rsidR="00EB08E7">
        <w:t>associated with dietary specialisation</w:t>
      </w:r>
      <w:r w:rsidR="004A5DF4">
        <w:t>s</w:t>
      </w:r>
      <w:r w:rsidR="00EF08F1">
        <w:t xml:space="preserve"> </w:t>
      </w:r>
      <w:r w:rsidR="00EF08F1" w:rsidRPr="00EF08F1">
        <w:t>[39]</w:t>
      </w:r>
      <w:r w:rsidR="00EB08E7">
        <w:t>.</w:t>
      </w:r>
      <w:r>
        <w:t xml:space="preserve"> </w:t>
      </w:r>
      <w:r w:rsidR="004A5DF4" w:rsidRPr="00AF30B6">
        <w:t>In such cases</w:t>
      </w:r>
      <w:r w:rsidR="00A2473A">
        <w:t>, one could examine whether diet-induced microbiome changes predict diet-induced behavioural differences</w:t>
      </w:r>
      <w:r w:rsidR="00161587">
        <w:t xml:space="preserve">. </w:t>
      </w:r>
      <w:r w:rsidR="00521C6D">
        <w:t xml:space="preserve">Although </w:t>
      </w:r>
      <w:r w:rsidR="00957EF6">
        <w:t>food s</w:t>
      </w:r>
      <w:r w:rsidR="00957EF6" w:rsidRPr="00B17D48">
        <w:t xml:space="preserve">upplementation </w:t>
      </w:r>
      <w:r w:rsidR="00E95336">
        <w:t>in the wild</w:t>
      </w:r>
      <w:r w:rsidR="00957EF6">
        <w:t xml:space="preserve"> </w:t>
      </w:r>
      <w:r w:rsidR="00957EF6" w:rsidRPr="00B17D48">
        <w:t>would not exclude</w:t>
      </w:r>
      <w:r w:rsidR="00957EF6">
        <w:t xml:space="preserve"> </w:t>
      </w:r>
      <w:r w:rsidR="00957EF6" w:rsidRPr="00B17D48">
        <w:t>access to</w:t>
      </w:r>
      <w:r w:rsidR="00957EF6">
        <w:t xml:space="preserve"> alternative food sources, </w:t>
      </w:r>
      <w:r w:rsidR="00E95336">
        <w:t>supplementation</w:t>
      </w:r>
      <w:r w:rsidR="00957EF6">
        <w:t xml:space="preserve"> could </w:t>
      </w:r>
      <w:r w:rsidR="00E95336">
        <w:t xml:space="preserve">also </w:t>
      </w:r>
      <w:r w:rsidR="00957EF6">
        <w:t xml:space="preserve">be </w:t>
      </w:r>
      <w:r w:rsidR="00E95336">
        <w:t>performed</w:t>
      </w:r>
      <w:r w:rsidR="00957EF6">
        <w:t xml:space="preserve"> in captivity</w:t>
      </w:r>
      <w:r w:rsidR="00A2473A">
        <w:t xml:space="preserve">. </w:t>
      </w:r>
      <w:r w:rsidR="00521C6D" w:rsidRPr="00AF30B6">
        <w:t xml:space="preserve">Where diet manipulation induces </w:t>
      </w:r>
      <w:r w:rsidR="00E95336">
        <w:t>parallel</w:t>
      </w:r>
      <w:r w:rsidR="00600BD9">
        <w:t xml:space="preserve"> </w:t>
      </w:r>
      <w:r w:rsidR="00E95336">
        <w:t xml:space="preserve">changes in both the microbiome and behaviour, </w:t>
      </w:r>
      <w:r w:rsidR="00C33622">
        <w:t xml:space="preserve">follow-up </w:t>
      </w:r>
      <w:r w:rsidR="00566CB4">
        <w:t xml:space="preserve">microbiome transfer experiments </w:t>
      </w:r>
      <w:r w:rsidR="00FB02CD">
        <w:t xml:space="preserve">(see below) </w:t>
      </w:r>
      <w:r w:rsidR="00C33622">
        <w:t>could</w:t>
      </w:r>
      <w:r w:rsidR="00566CB4">
        <w:t xml:space="preserve"> </w:t>
      </w:r>
      <w:r w:rsidR="00521C6D" w:rsidRPr="00AF30B6">
        <w:t xml:space="preserve">test </w:t>
      </w:r>
      <w:r w:rsidR="00DC52F5" w:rsidRPr="00AF30B6">
        <w:t xml:space="preserve">definitively </w:t>
      </w:r>
      <w:r w:rsidR="00521C6D" w:rsidRPr="00AF30B6">
        <w:t>whether microbiome changes play a causal role</w:t>
      </w:r>
      <w:r w:rsidR="00DC52F5" w:rsidRPr="00AF30B6">
        <w:t>.</w:t>
      </w:r>
      <w:r w:rsidR="00FD06E7" w:rsidRPr="00AF30B6">
        <w:t xml:space="preserve"> </w:t>
      </w:r>
      <w:r w:rsidR="00FB02CD" w:rsidRPr="00AF30B6">
        <w:t xml:space="preserve">More complex experiments </w:t>
      </w:r>
      <w:r w:rsidR="00FD06E7" w:rsidRPr="00AF30B6">
        <w:t>combining</w:t>
      </w:r>
      <w:r w:rsidR="00FB02CD" w:rsidRPr="00AF30B6">
        <w:t xml:space="preserve"> diet </w:t>
      </w:r>
      <w:r w:rsidR="00DC52F5" w:rsidRPr="00AF30B6">
        <w:t xml:space="preserve">manipulation (e.g. </w:t>
      </w:r>
      <w:r w:rsidR="00FB02CD" w:rsidRPr="00AF30B6">
        <w:t>specific nutrient supplementation</w:t>
      </w:r>
      <w:r w:rsidR="00DC52F5" w:rsidRPr="00AF30B6">
        <w:t xml:space="preserve">) </w:t>
      </w:r>
      <w:r w:rsidR="00FB02CD" w:rsidRPr="00AF30B6">
        <w:t xml:space="preserve">with microbiome manipulation (e.g. </w:t>
      </w:r>
      <w:r w:rsidR="00545F64" w:rsidRPr="00AF30B6">
        <w:t xml:space="preserve">transfers or </w:t>
      </w:r>
      <w:r w:rsidR="00FB02CD" w:rsidRPr="00AF30B6">
        <w:t>antibiotic treatment) could</w:t>
      </w:r>
      <w:r w:rsidR="00DC52F5" w:rsidRPr="00AF30B6">
        <w:t xml:space="preserve"> also provide </w:t>
      </w:r>
      <w:r w:rsidR="00082A56" w:rsidRPr="00AF30B6">
        <w:t>an effective</w:t>
      </w:r>
      <w:r w:rsidR="00DC52F5" w:rsidRPr="00AF30B6">
        <w:t xml:space="preserve"> </w:t>
      </w:r>
      <w:r w:rsidR="00FD06E7" w:rsidRPr="00AF30B6">
        <w:t>way to explore</w:t>
      </w:r>
      <w:r w:rsidR="00DC52F5" w:rsidRPr="00AF30B6">
        <w:t xml:space="preserve"> </w:t>
      </w:r>
      <w:r w:rsidR="00FD06E7" w:rsidRPr="00AF30B6">
        <w:t xml:space="preserve">the </w:t>
      </w:r>
      <w:r w:rsidR="00DC52F5" w:rsidRPr="00AF30B6">
        <w:t xml:space="preserve">mechanisms </w:t>
      </w:r>
      <w:r w:rsidR="00FD06E7" w:rsidRPr="00AF30B6">
        <w:t>underpinning</w:t>
      </w:r>
      <w:r w:rsidR="00DC52F5" w:rsidRPr="00AF30B6">
        <w:t xml:space="preserve"> diet-</w:t>
      </w:r>
      <w:r w:rsidR="00FB02CD" w:rsidRPr="00AF30B6">
        <w:t xml:space="preserve">driven </w:t>
      </w:r>
      <w:r w:rsidR="00DC52F5" w:rsidRPr="00AF30B6">
        <w:t>microbiome effects on behaviour</w:t>
      </w:r>
      <w:r w:rsidR="00EF08F1" w:rsidRPr="00AF30B6">
        <w:t xml:space="preserve"> [40].</w:t>
      </w:r>
      <w:r w:rsidR="00161587">
        <w:t xml:space="preserve"> </w:t>
      </w:r>
    </w:p>
    <w:p w14:paraId="20D82013" w14:textId="6E8B2395" w:rsidR="00571AEE" w:rsidRDefault="00A2473A" w:rsidP="000878D7">
      <w:pPr>
        <w:jc w:val="both"/>
      </w:pPr>
      <w:r w:rsidRPr="00A518B5">
        <w:rPr>
          <w:b/>
        </w:rPr>
        <w:t>Microbiome transfer experiments</w:t>
      </w:r>
      <w:r w:rsidR="00C33622">
        <w:rPr>
          <w:rStyle w:val="CommentReference"/>
          <w:sz w:val="22"/>
          <w:szCs w:val="22"/>
        </w:rPr>
        <w:t xml:space="preserve"> </w:t>
      </w:r>
      <w:r w:rsidR="00C33622" w:rsidRPr="00407BF7">
        <w:rPr>
          <w:rStyle w:val="CommentReference"/>
          <w:sz w:val="22"/>
          <w:szCs w:val="22"/>
        </w:rPr>
        <w:t>a</w:t>
      </w:r>
      <w:r w:rsidR="00C33622" w:rsidRPr="00577D30">
        <w:t xml:space="preserve">re </w:t>
      </w:r>
      <w:r w:rsidR="00C33622">
        <w:t>a powerful inferential tool</w:t>
      </w:r>
      <w:r w:rsidR="00C33622">
        <w:rPr>
          <w:rStyle w:val="CommentReference"/>
          <w:sz w:val="22"/>
          <w:szCs w:val="22"/>
        </w:rPr>
        <w:t xml:space="preserve">, </w:t>
      </w:r>
      <w:r w:rsidR="00623E93">
        <w:t>common</w:t>
      </w:r>
      <w:r w:rsidR="0015763A">
        <w:t>ly used</w:t>
      </w:r>
      <w:r w:rsidR="00577D30">
        <w:t xml:space="preserve"> </w:t>
      </w:r>
      <w:r w:rsidR="00C33622">
        <w:t xml:space="preserve">to test whether </w:t>
      </w:r>
      <w:r w:rsidR="00F20C94">
        <w:t xml:space="preserve">the microbiome causally drives </w:t>
      </w:r>
      <w:r w:rsidR="0015763A">
        <w:t>a given</w:t>
      </w:r>
      <w:r w:rsidR="00577D30" w:rsidRPr="00577D30">
        <w:t xml:space="preserve"> phenotype</w:t>
      </w:r>
      <w:r w:rsidR="00C33622">
        <w:t xml:space="preserve"> in lab studies.</w:t>
      </w:r>
      <w:r w:rsidR="00577D30" w:rsidRPr="00577D30">
        <w:t xml:space="preserve"> </w:t>
      </w:r>
      <w:r w:rsidR="0015763A">
        <w:t>S</w:t>
      </w:r>
      <w:r w:rsidR="00577D30" w:rsidRPr="00577D30">
        <w:t>uch experiments have show</w:t>
      </w:r>
      <w:r w:rsidR="00623E93">
        <w:t>n</w:t>
      </w:r>
      <w:r w:rsidR="00577D30" w:rsidRPr="00577D30">
        <w:t xml:space="preserve"> how the microbiome </w:t>
      </w:r>
      <w:r w:rsidR="00623E93">
        <w:t>can mediate</w:t>
      </w:r>
      <w:r w:rsidR="00577D30">
        <w:t xml:space="preserve"> phenotypes from </w:t>
      </w:r>
      <w:r w:rsidR="00577D30" w:rsidRPr="00577D30">
        <w:t xml:space="preserve">senescence in </w:t>
      </w:r>
      <w:r w:rsidR="00577D30">
        <w:t>fish</w:t>
      </w:r>
      <w:r w:rsidR="00407BF7">
        <w:t xml:space="preserve"> </w:t>
      </w:r>
      <w:r w:rsidR="00EF08F1">
        <w:t>[41]</w:t>
      </w:r>
      <w:r w:rsidR="00407BF7">
        <w:t>,</w:t>
      </w:r>
      <w:r w:rsidR="00577D30" w:rsidRPr="00577D30">
        <w:t xml:space="preserve"> to </w:t>
      </w:r>
      <w:r w:rsidR="00577D30">
        <w:t xml:space="preserve">diet-induced </w:t>
      </w:r>
      <w:r w:rsidR="00577D30" w:rsidRPr="00577D30">
        <w:t xml:space="preserve">anxiety, fear-conditioning and memory in </w:t>
      </w:r>
      <w:r w:rsidR="00577D30">
        <w:t xml:space="preserve">laboratory </w:t>
      </w:r>
      <w:r w:rsidR="00577D30" w:rsidRPr="00577D30">
        <w:t>mice</w:t>
      </w:r>
      <w:r w:rsidR="00577D30">
        <w:t xml:space="preserve"> </w:t>
      </w:r>
      <w:r w:rsidR="000B6875">
        <w:fldChar w:fldCharType="begin"/>
      </w:r>
      <w:r w:rsidR="0039019F">
        <w:instrText xml:space="preserve"> ADDIN REFMGR.CITE &lt;Refman&gt;&lt;Cite&gt;&lt;Author&gt;Bruce-Keller&lt;/Author&gt;&lt;Year&gt;2015&lt;/Year&gt;&lt;RecNum&gt;10&lt;/RecNum&gt;&lt;IDText&gt;Obese-type Gut Microbiota Induce Neurobehavioral Changes in the Absence of Obesity&lt;/IDText&gt;&lt;MDL Ref_Type="Journal"&gt;&lt;Ref_Type&gt;Journal&lt;/Ref_Type&gt;&lt;Ref_ID&gt;10&lt;/Ref_ID&gt;&lt;Title_Primary&gt;Obese-type Gut Microbiota Induce Neurobehavioral Changes in the Absence of Obesity&lt;/Title_Primary&gt;&lt;Authors_Primary&gt;Bruce-Keller,Annadora J.&lt;/Authors_Primary&gt;&lt;Authors_Primary&gt;Salbaum,J.Michael&lt;/Authors_Primary&gt;&lt;Authors_Primary&gt;Luo,Meng&lt;/Authors_Primary&gt;&lt;Authors_Primary&gt;Blanchard,Eugene,IV&lt;/Authors_Primary&gt;&lt;Authors_Primary&gt;Taylor,Christopher M.&lt;/Authors_Primary&gt;&lt;Authors_Primary&gt;Welsh,David A.&lt;/Authors_Primary&gt;&lt;Authors_Primary&gt;Berthoud,Hans Rudolf&lt;/Authors_Primary&gt;&lt;Date_Primary&gt;2015&lt;/Date_Primary&gt;&lt;Reprint&gt;Not in File&lt;/Reprint&gt;&lt;Start_Page&gt;607&lt;/Start_Page&gt;&lt;End_Page&gt;615&lt;/End_Page&gt;&lt;Periodical&gt;Biological Psychiatry&lt;/Periodical&gt;&lt;Volume&gt;77&lt;/Volume&gt;&lt;Title_Secondary&gt;Biological Psychiatry&lt;/Title_Secondary&gt;&lt;Issue&gt;7&lt;/Issue&gt;&lt;Publisher&gt;Elsevier&lt;/Publisher&gt;&lt;ISSN_ISBN&gt;0006-3223&lt;/ISSN_ISBN&gt;&lt;Date_Secondary&gt;2017/11/17&lt;/Date_Secondary&gt;&lt;Misc_3&gt;doi: 10.1016/j.biopsych.2014.07.012&lt;/Misc_3&gt;&lt;Web_URL&gt;http://dx.doi.org/10.1016/j.biopsych.2014.07.012&lt;/Web_URL&gt;&lt;ZZ_JournalFull&gt;&lt;f name="System"&gt;Biological Psychiatry&lt;/f&gt;&lt;/ZZ_JournalFull&gt;&lt;ZZ_WorkformID&gt;1&lt;/ZZ_WorkformID&gt;&lt;/MDL&gt;&lt;/Cite&gt;&lt;/Refman&gt;</w:instrText>
      </w:r>
      <w:r w:rsidR="000B6875">
        <w:fldChar w:fldCharType="separate"/>
      </w:r>
      <w:r w:rsidR="00341737">
        <w:rPr>
          <w:noProof/>
        </w:rPr>
        <w:t>[3]</w:t>
      </w:r>
      <w:r w:rsidR="000B6875">
        <w:fldChar w:fldCharType="end"/>
      </w:r>
      <w:r w:rsidR="000F69E5">
        <w:t xml:space="preserve">. </w:t>
      </w:r>
      <w:r w:rsidR="008765A3" w:rsidRPr="00AF30B6">
        <w:t>Gut microbiota transfers from wild mice into laboratory strains (</w:t>
      </w:r>
      <w:r w:rsidR="00521C6D" w:rsidRPr="00AF30B6">
        <w:t xml:space="preserve">creating </w:t>
      </w:r>
      <w:r w:rsidR="008765A3" w:rsidRPr="00AF30B6">
        <w:t>so-called “wildling”</w:t>
      </w:r>
      <w:r w:rsidR="00521C6D" w:rsidRPr="00AF30B6">
        <w:t xml:space="preserve"> mice</w:t>
      </w:r>
      <w:r w:rsidR="008765A3" w:rsidRPr="00AF30B6">
        <w:t xml:space="preserve">) </w:t>
      </w:r>
      <w:r w:rsidR="00465A6B" w:rsidRPr="00AF30B6">
        <w:t>have</w:t>
      </w:r>
      <w:r w:rsidR="00521C6D" w:rsidRPr="00AF30B6">
        <w:t xml:space="preserve"> recently shown how</w:t>
      </w:r>
      <w:r w:rsidR="00465A6B" w:rsidRPr="00AF30B6">
        <w:t xml:space="preserve"> </w:t>
      </w:r>
      <w:r w:rsidR="00521C6D" w:rsidRPr="00AF30B6">
        <w:t>such experiments can make use of naturally occurring microbiome variation to address important</w:t>
      </w:r>
      <w:r w:rsidR="00620249" w:rsidRPr="00AF30B6">
        <w:t xml:space="preserve"> </w:t>
      </w:r>
      <w:r w:rsidR="00BF1B71" w:rsidRPr="00AF30B6">
        <w:t>questions in</w:t>
      </w:r>
      <w:r w:rsidR="008C6A0F" w:rsidRPr="00AF30B6">
        <w:t xml:space="preserve"> </w:t>
      </w:r>
      <w:r w:rsidR="008765A3" w:rsidRPr="00AF30B6">
        <w:t xml:space="preserve">immunology </w:t>
      </w:r>
      <w:r w:rsidR="00EF08F1" w:rsidRPr="00AF30B6">
        <w:t xml:space="preserve">[10,42]. </w:t>
      </w:r>
      <w:r w:rsidR="00E2776A">
        <w:t xml:space="preserve">This </w:t>
      </w:r>
      <w:r w:rsidR="00D452A2">
        <w:t xml:space="preserve">approach could be adapted in </w:t>
      </w:r>
      <w:r w:rsidR="008C6A0F" w:rsidRPr="00AF30B6">
        <w:t xml:space="preserve">MGB research </w:t>
      </w:r>
      <w:r w:rsidR="00E2776A">
        <w:t xml:space="preserve">by sourcing the gut </w:t>
      </w:r>
      <w:r w:rsidR="00E2776A">
        <w:lastRenderedPageBreak/>
        <w:t>microbiome</w:t>
      </w:r>
      <w:r w:rsidR="00D452A2">
        <w:t xml:space="preserve"> from members of a wild population divergent in a behavioural trait of interest</w:t>
      </w:r>
      <w:r w:rsidR="00600BD9">
        <w:t xml:space="preserve"> </w:t>
      </w:r>
      <w:r w:rsidR="00C33622">
        <w:t xml:space="preserve">that shows </w:t>
      </w:r>
      <w:r w:rsidR="00D452A2">
        <w:t xml:space="preserve">correlative associations with the gut microbiome. </w:t>
      </w:r>
      <w:r w:rsidR="00FD06E7" w:rsidRPr="00261926">
        <w:t xml:space="preserve">If the microbiome plays a causal role in driving behavioural variation, microbiome transfer should lead to recapitulation of the donor’s behavioural phenotype in recipient animals. Recipients could be either laboratory-reared </w:t>
      </w:r>
      <w:r w:rsidR="00E56B42" w:rsidRPr="00261926">
        <w:t>germ</w:t>
      </w:r>
      <w:r w:rsidR="00FD06E7" w:rsidRPr="00261926">
        <w:t>-</w:t>
      </w:r>
      <w:r w:rsidR="00E56B42" w:rsidRPr="00261926">
        <w:t>free</w:t>
      </w:r>
      <w:r w:rsidR="00FD06E7" w:rsidRPr="00261926">
        <w:t xml:space="preserve"> </w:t>
      </w:r>
      <w:r w:rsidR="00E56B42" w:rsidRPr="00261926">
        <w:t>animals, or</w:t>
      </w:r>
      <w:r w:rsidR="003344B6" w:rsidRPr="00261926">
        <w:t xml:space="preserve"> alternatively</w:t>
      </w:r>
      <w:r w:rsidR="00FD06E7" w:rsidRPr="00261926">
        <w:t>,</w:t>
      </w:r>
      <w:r w:rsidR="003344B6" w:rsidRPr="00261926">
        <w:t xml:space="preserve"> wild-caught individuals</w:t>
      </w:r>
      <w:r w:rsidR="00E56B42" w:rsidRPr="00261926">
        <w:t xml:space="preserve"> </w:t>
      </w:r>
      <w:r w:rsidR="00C33622" w:rsidRPr="00261926">
        <w:t xml:space="preserve">treated </w:t>
      </w:r>
      <w:r w:rsidR="00D452A2" w:rsidRPr="00261926">
        <w:t>with antibio</w:t>
      </w:r>
      <w:r w:rsidR="00D452A2">
        <w:t xml:space="preserve">tics </w:t>
      </w:r>
      <w:r w:rsidR="00C33622">
        <w:t>to deplete the native microbiota</w:t>
      </w:r>
      <w:r w:rsidR="00D452A2">
        <w:t xml:space="preserve">. </w:t>
      </w:r>
      <w:r w:rsidR="00E56B42">
        <w:t>The microbial state of recipient animal</w:t>
      </w:r>
      <w:r w:rsidR="00C33622">
        <w:t>s</w:t>
      </w:r>
      <w:r w:rsidR="00E56B42">
        <w:t xml:space="preserve"> (i.e. germ free </w:t>
      </w:r>
      <w:r w:rsidR="00C33622">
        <w:t xml:space="preserve">vs </w:t>
      </w:r>
      <w:r w:rsidR="00E56B42">
        <w:t xml:space="preserve">non-sterile) </w:t>
      </w:r>
      <w:r w:rsidR="00C33622">
        <w:t>is an impo</w:t>
      </w:r>
      <w:r w:rsidR="00D27398">
        <w:t xml:space="preserve">rtant variable to consider, as there </w:t>
      </w:r>
      <w:r w:rsidR="00C74C74">
        <w:t xml:space="preserve">is </w:t>
      </w:r>
      <w:r w:rsidR="00D27398">
        <w:t xml:space="preserve">a </w:t>
      </w:r>
      <w:r w:rsidR="00C33622">
        <w:t>trade-off between</w:t>
      </w:r>
      <w:r w:rsidR="00E56B42">
        <w:t xml:space="preserve"> a clean manipulation </w:t>
      </w:r>
      <w:r w:rsidR="00C33622">
        <w:t xml:space="preserve">(germ-free) and </w:t>
      </w:r>
      <w:r w:rsidR="00E56B42">
        <w:t xml:space="preserve">ecological reality when </w:t>
      </w:r>
      <w:r w:rsidR="00B23EB3">
        <w:t>testing</w:t>
      </w:r>
      <w:r w:rsidR="00E56B42">
        <w:t xml:space="preserve"> the microbiome’s phenotypic effects</w:t>
      </w:r>
      <w:r w:rsidR="00EF08F1">
        <w:t xml:space="preserve"> [43].</w:t>
      </w:r>
      <w:r w:rsidR="00E56B42">
        <w:t xml:space="preserve"> </w:t>
      </w:r>
      <w:r w:rsidR="00C33622">
        <w:t>For instance, an important consideration here is that some behavioural deficits in germ-free mice are already known to be irreversible upon microbial colonisation</w:t>
      </w:r>
      <w:r w:rsidR="00EF08F1">
        <w:t xml:space="preserve"> [44]</w:t>
      </w:r>
      <w:r w:rsidR="00C33622">
        <w:t xml:space="preserve">. </w:t>
      </w:r>
      <w:r w:rsidR="0011164C">
        <w:t xml:space="preserve">Recipient animals could be </w:t>
      </w:r>
      <w:r w:rsidR="00D452A2">
        <w:t>kept in a captive or semi-natural setting</w:t>
      </w:r>
      <w:r w:rsidR="0011164C">
        <w:t xml:space="preserve"> for behavioural testing</w:t>
      </w:r>
      <w:r w:rsidR="00C33622">
        <w:t xml:space="preserve"> or observation</w:t>
      </w:r>
      <w:r w:rsidR="00D452A2">
        <w:t xml:space="preserve">. If captive recipients are used, behavioural assays </w:t>
      </w:r>
      <w:r w:rsidR="00C33622">
        <w:t xml:space="preserve">in captivity </w:t>
      </w:r>
      <w:r w:rsidR="00D452A2">
        <w:t xml:space="preserve">should strive to capture phenotypes </w:t>
      </w:r>
      <w:r w:rsidR="00C33622">
        <w:t>in</w:t>
      </w:r>
      <w:r w:rsidR="00D452A2">
        <w:t xml:space="preserve"> wild donor animals</w:t>
      </w:r>
      <w:r w:rsidR="00C33622">
        <w:t xml:space="preserve"> as accurately as possible</w:t>
      </w:r>
      <w:r w:rsidR="00D452A2">
        <w:t xml:space="preserve">. </w:t>
      </w:r>
      <w:r w:rsidR="00C33622">
        <w:t xml:space="preserve">This is feasible, as lab-based </w:t>
      </w:r>
      <w:r w:rsidR="00D452A2">
        <w:t xml:space="preserve">proxies for </w:t>
      </w:r>
      <w:r w:rsidR="00C33622">
        <w:t xml:space="preserve">several different </w:t>
      </w:r>
      <w:r w:rsidR="00D452A2">
        <w:t>wild behaviour</w:t>
      </w:r>
      <w:r w:rsidR="00C33622">
        <w:t>al traits</w:t>
      </w:r>
      <w:r w:rsidR="00D452A2">
        <w:t xml:space="preserve"> have been </w:t>
      </w:r>
      <w:r w:rsidR="00C33622">
        <w:t>successfully validated</w:t>
      </w:r>
      <w:r w:rsidR="00D452A2">
        <w:t xml:space="preserve">, such as migratory restlessness </w:t>
      </w:r>
      <w:r w:rsidR="003344B6">
        <w:t xml:space="preserve">as a proxy for </w:t>
      </w:r>
      <w:r w:rsidR="00D452A2">
        <w:t>migratory behaviour</w:t>
      </w:r>
      <w:r w:rsidR="006E244F">
        <w:t xml:space="preserve"> [45]</w:t>
      </w:r>
      <w:r w:rsidR="00D452A2">
        <w:t xml:space="preserve"> and mate choice assays to capture wild mating behaviour</w:t>
      </w:r>
      <w:r w:rsidR="006E244F">
        <w:t xml:space="preserve"> [46]</w:t>
      </w:r>
      <w:r w:rsidR="00D452A2">
        <w:t xml:space="preserve">. </w:t>
      </w:r>
      <w:r w:rsidR="00C33622">
        <w:t xml:space="preserve">Assays have also accurately characterised </w:t>
      </w:r>
      <w:r w:rsidR="00BC039C">
        <w:t xml:space="preserve">avian </w:t>
      </w:r>
      <w:r w:rsidR="00C33622">
        <w:t>exploration behaviour in both wild and captive environments</w:t>
      </w:r>
      <w:r w:rsidR="006E244F">
        <w:t xml:space="preserve"> [47]</w:t>
      </w:r>
      <w:r w:rsidR="00C33622">
        <w:t xml:space="preserve">. </w:t>
      </w:r>
      <w:r w:rsidR="00D452A2">
        <w:t>Cognitive phenotypes may be best captured by adopting a psychometric approach using a test battery to measure multiple putative cognitive traits and by establishing test validity across wild and captive environments</w:t>
      </w:r>
      <w:r w:rsidR="006E244F">
        <w:t xml:space="preserve"> [48]</w:t>
      </w:r>
      <w:r w:rsidR="00D452A2">
        <w:t>.</w:t>
      </w:r>
      <w:r w:rsidR="000878D7" w:rsidRPr="000878D7">
        <w:t xml:space="preserve"> </w:t>
      </w:r>
      <w:r w:rsidR="00BC039C" w:rsidRPr="00AF30B6">
        <w:t xml:space="preserve">For transfer experiments to accurately infer behavioural </w:t>
      </w:r>
      <w:r w:rsidR="00545F64" w:rsidRPr="00AF30B6">
        <w:t>effects</w:t>
      </w:r>
      <w:r w:rsidR="00BC039C" w:rsidRPr="00AF30B6">
        <w:t xml:space="preserve"> of the microbiome and have maximal validity, </w:t>
      </w:r>
      <w:r w:rsidR="00545F64" w:rsidRPr="00AF30B6">
        <w:t>robust</w:t>
      </w:r>
      <w:r w:rsidR="00BC039C" w:rsidRPr="00AF30B6">
        <w:t xml:space="preserve"> experimental design is of paramount importance</w:t>
      </w:r>
      <w:r w:rsidR="003344B6" w:rsidRPr="00AF30B6">
        <w:t xml:space="preserve"> </w:t>
      </w:r>
      <w:r w:rsidR="006E244F" w:rsidRPr="00AF30B6">
        <w:t>[49]</w:t>
      </w:r>
      <w:r w:rsidR="00BC039C" w:rsidRPr="00AF30B6">
        <w:t xml:space="preserve">, as is </w:t>
      </w:r>
      <w:r w:rsidR="00D95BB5" w:rsidRPr="00AF30B6">
        <w:t>maintain</w:t>
      </w:r>
      <w:r w:rsidR="00BC039C" w:rsidRPr="00AF30B6">
        <w:t>ing</w:t>
      </w:r>
      <w:r w:rsidR="00D95BB5" w:rsidRPr="00AF30B6">
        <w:t xml:space="preserve"> as much ecological reality as possible</w:t>
      </w:r>
      <w:r w:rsidR="00BC039C" w:rsidRPr="00AF30B6">
        <w:t xml:space="preserve">, </w:t>
      </w:r>
      <w:r w:rsidR="00D95BB5" w:rsidRPr="00AF30B6">
        <w:t>in terms of mimicking how host-microbiome interactions occur in nature</w:t>
      </w:r>
      <w:r w:rsidR="00061D27" w:rsidRPr="00AF30B6">
        <w:t xml:space="preserve"> </w:t>
      </w:r>
      <w:r w:rsidR="006E244F" w:rsidRPr="00AF30B6">
        <w:t>[43].</w:t>
      </w:r>
    </w:p>
    <w:p w14:paraId="1DE2007D" w14:textId="0CB51B62" w:rsidR="00571AEE" w:rsidRPr="00F1419B" w:rsidRDefault="00571AEE" w:rsidP="000878D7">
      <w:pPr>
        <w:jc w:val="both"/>
        <w:rPr>
          <w:i/>
          <w:iCs/>
        </w:rPr>
      </w:pPr>
      <w:r w:rsidRPr="00F1419B">
        <w:rPr>
          <w:i/>
          <w:iCs/>
        </w:rPr>
        <w:t>Concluding Remarks</w:t>
      </w:r>
    </w:p>
    <w:p w14:paraId="273F7354" w14:textId="39111C78" w:rsidR="005B709D" w:rsidRDefault="00571AEE" w:rsidP="005B709D">
      <w:pPr>
        <w:jc w:val="both"/>
      </w:pPr>
      <w:r>
        <w:t xml:space="preserve">The discovery that the gut microbiome shapes host behaviour has </w:t>
      </w:r>
      <w:r w:rsidR="005A5C79">
        <w:t xml:space="preserve">changed the way the </w:t>
      </w:r>
      <w:r>
        <w:t xml:space="preserve">biomedical </w:t>
      </w:r>
      <w:r w:rsidRPr="00061D27">
        <w:rPr>
          <w:color w:val="000000" w:themeColor="text1"/>
        </w:rPr>
        <w:t xml:space="preserve">field </w:t>
      </w:r>
      <w:r w:rsidR="005A5C79" w:rsidRPr="00061D27">
        <w:rPr>
          <w:color w:val="000000" w:themeColor="text1"/>
        </w:rPr>
        <w:t xml:space="preserve">understands </w:t>
      </w:r>
      <w:r w:rsidRPr="00061D27">
        <w:rPr>
          <w:color w:val="000000" w:themeColor="text1"/>
        </w:rPr>
        <w:t xml:space="preserve">human health. </w:t>
      </w:r>
      <w:r w:rsidR="005A5C79" w:rsidRPr="00061D27">
        <w:rPr>
          <w:color w:val="000000" w:themeColor="text1"/>
        </w:rPr>
        <w:t>Equally, MGB axis research has the potential to</w:t>
      </w:r>
      <w:r w:rsidR="006E244F">
        <w:rPr>
          <w:color w:val="000000" w:themeColor="text1"/>
        </w:rPr>
        <w:t xml:space="preserve"> </w:t>
      </w:r>
      <w:r w:rsidR="00AA4DDF" w:rsidRPr="00AF30B6">
        <w:rPr>
          <w:color w:val="000000" w:themeColor="text1"/>
        </w:rPr>
        <w:t>yield important insights in ecology and evolution, shedding light on the role of microbial symbionts in phenomena such as rapid adaptation via behavioural plasticity, the dynamics and evolution of trophic relationships, the evolution of complex behaviours</w:t>
      </w:r>
      <w:r w:rsidR="00093E19" w:rsidRPr="00AF30B6">
        <w:rPr>
          <w:color w:val="000000" w:themeColor="text1"/>
        </w:rPr>
        <w:t xml:space="preserve"> and speciation</w:t>
      </w:r>
      <w:r w:rsidR="005A5C79" w:rsidRPr="00AF30B6">
        <w:rPr>
          <w:color w:val="000000" w:themeColor="text1"/>
        </w:rPr>
        <w:t xml:space="preserve">. </w:t>
      </w:r>
      <w:r w:rsidR="005A5C79" w:rsidRPr="00061D27">
        <w:rPr>
          <w:color w:val="000000" w:themeColor="text1"/>
        </w:rPr>
        <w:t xml:space="preserve">However, if we are to make </w:t>
      </w:r>
      <w:r w:rsidR="003158A3" w:rsidRPr="00061D27">
        <w:rPr>
          <w:color w:val="000000" w:themeColor="text1"/>
        </w:rPr>
        <w:t xml:space="preserve">progress </w:t>
      </w:r>
      <w:r w:rsidR="005A5C79" w:rsidRPr="00061D27">
        <w:rPr>
          <w:color w:val="000000" w:themeColor="text1"/>
        </w:rPr>
        <w:t>in this</w:t>
      </w:r>
      <w:r w:rsidRPr="00061D27">
        <w:rPr>
          <w:color w:val="000000" w:themeColor="text1"/>
        </w:rPr>
        <w:t xml:space="preserve"> field, it is </w:t>
      </w:r>
      <w:r w:rsidR="005A5C79" w:rsidRPr="00061D27">
        <w:rPr>
          <w:color w:val="000000" w:themeColor="text1"/>
        </w:rPr>
        <w:t>critical that</w:t>
      </w:r>
      <w:r w:rsidRPr="00061D27">
        <w:rPr>
          <w:color w:val="000000" w:themeColor="text1"/>
        </w:rPr>
        <w:t xml:space="preserve"> studies can </w:t>
      </w:r>
      <w:r w:rsidR="005A5C79" w:rsidRPr="00061D27">
        <w:rPr>
          <w:color w:val="000000" w:themeColor="text1"/>
        </w:rPr>
        <w:t>distinguish between microbiome</w:t>
      </w:r>
      <w:r w:rsidR="00AA4DDF" w:rsidRPr="00061D27">
        <w:rPr>
          <w:color w:val="000000" w:themeColor="text1"/>
        </w:rPr>
        <w:t>-</w:t>
      </w:r>
      <w:r w:rsidR="005A5C79" w:rsidRPr="00061D27">
        <w:rPr>
          <w:color w:val="000000" w:themeColor="text1"/>
        </w:rPr>
        <w:t xml:space="preserve">dependent </w:t>
      </w:r>
      <w:r w:rsidR="00AA4DDF">
        <w:t xml:space="preserve">and </w:t>
      </w:r>
      <w:r w:rsidR="005A5C79">
        <w:t>microbiome</w:t>
      </w:r>
      <w:r w:rsidR="00AA4DDF">
        <w:t>-</w:t>
      </w:r>
      <w:r w:rsidR="005A5C79">
        <w:t>independent effects on host behaviour</w:t>
      </w:r>
      <w:r w:rsidR="002A37AA">
        <w:t>, see Outstanding Questions</w:t>
      </w:r>
      <w:r w:rsidR="005A5C79">
        <w:t>.</w:t>
      </w:r>
      <w:r>
        <w:t xml:space="preserve"> Although challenging in </w:t>
      </w:r>
      <w:r w:rsidR="005A5C79">
        <w:t xml:space="preserve">wild </w:t>
      </w:r>
      <w:r>
        <w:t>systems where</w:t>
      </w:r>
      <w:r w:rsidR="004E2517" w:rsidRPr="00AF30B6">
        <w:t xml:space="preserve"> the potential for</w:t>
      </w:r>
      <w:r w:rsidRPr="00AF30B6">
        <w:t xml:space="preserve"> </w:t>
      </w:r>
      <w:r>
        <w:t xml:space="preserve">intervention is limited, utilising the experimental tools we have outlined </w:t>
      </w:r>
      <w:r w:rsidR="004E2517">
        <w:t xml:space="preserve">can </w:t>
      </w:r>
      <w:r w:rsidR="003158A3">
        <w:t xml:space="preserve">advance our understanding of how and when </w:t>
      </w:r>
      <w:r>
        <w:t xml:space="preserve">the gut microbiome drives behavioural variation and plasticity in nature.  </w:t>
      </w:r>
    </w:p>
    <w:p w14:paraId="7201C325" w14:textId="77777777" w:rsidR="00897B6E" w:rsidRPr="00AF30B6" w:rsidRDefault="00897B6E" w:rsidP="00897B6E">
      <w:pPr>
        <w:rPr>
          <w:b/>
        </w:rPr>
      </w:pPr>
      <w:r w:rsidRPr="00AF30B6">
        <w:rPr>
          <w:b/>
        </w:rPr>
        <w:t xml:space="preserve">Box 1. Mechanistic understanding of the Microbiome-Gut-Brain axis </w:t>
      </w:r>
    </w:p>
    <w:p w14:paraId="48A85CE0" w14:textId="79A8DA02" w:rsidR="00897B6E" w:rsidRPr="00AF30B6" w:rsidRDefault="00897B6E" w:rsidP="00897B6E">
      <w:pPr>
        <w:jc w:val="both"/>
      </w:pPr>
      <w:r w:rsidRPr="00AF30B6">
        <w:t xml:space="preserve">Several landmark studies have revealed key mechanistic pathways underlying the MGB axis in captive rodent models. In seminal work, </w:t>
      </w:r>
      <w:proofErr w:type="spellStart"/>
      <w:r w:rsidRPr="00AF30B6">
        <w:t>Sudo</w:t>
      </w:r>
      <w:proofErr w:type="spellEnd"/>
      <w:r w:rsidRPr="00AF30B6">
        <w:t xml:space="preserve"> and colleagues [50] demonstrated how the gut microbiota shapes the development of appropriate stress responses, by programming the hypothalamic-pituitary-adrenal (HPA) axis in early life, and mediating plasticity of the brain. In this study, it was observed that germ-free mice had exaggerated stress </w:t>
      </w:r>
      <w:proofErr w:type="gramStart"/>
      <w:r w:rsidRPr="00AF30B6">
        <w:t>response</w:t>
      </w:r>
      <w:r w:rsidR="00082A56" w:rsidRPr="00AF30B6">
        <w:t>s</w:t>
      </w:r>
      <w:r w:rsidRPr="00AF30B6">
        <w:t>,</w:t>
      </w:r>
      <w:proofErr w:type="gramEnd"/>
      <w:r w:rsidRPr="00AF30B6">
        <w:t xml:space="preserve"> elevated levels of </w:t>
      </w:r>
      <w:proofErr w:type="spellStart"/>
      <w:r w:rsidRPr="00AF30B6">
        <w:t>corticotropin</w:t>
      </w:r>
      <w:proofErr w:type="spellEnd"/>
      <w:r w:rsidRPr="00AF30B6">
        <w:t>-releasing factor mRNA in the hypothalamus, and decreased expression of brain-derived-neurotrophic factor in the cortex and hypothalamus. These effects did not emerge if germ-free mice were reconstituted with a probiotic (</w:t>
      </w:r>
      <w:r w:rsidRPr="00AF30B6">
        <w:rPr>
          <w:i/>
        </w:rPr>
        <w:t xml:space="preserve">Bifidobacterium </w:t>
      </w:r>
      <w:proofErr w:type="spellStart"/>
      <w:r w:rsidRPr="00AF30B6">
        <w:rPr>
          <w:i/>
        </w:rPr>
        <w:t>infantis</w:t>
      </w:r>
      <w:proofErr w:type="spellEnd"/>
      <w:r w:rsidRPr="00AF30B6">
        <w:t xml:space="preserve">) at birth, or by faecal </w:t>
      </w:r>
      <w:r w:rsidRPr="00AF30B6">
        <w:lastRenderedPageBreak/>
        <w:t xml:space="preserve">transplantation from a normal donor within an early developmental window [50]. Subsequent research further demonstrated that an absence of gut microbes in germ-free mice also causes reductions in anxiety-like behaviours. These mice showed differential expression of several genes in the hippocampus, cortex and striatum, as well as high turnover rates in neurotransmitters known to be associated with anxiety </w:t>
      </w:r>
      <w:r w:rsidRPr="00AF30B6">
        <w:fldChar w:fldCharType="begin"/>
      </w:r>
      <w:r w:rsidRPr="00AF30B6">
        <w:instrText xml:space="preserve"> ADDIN REFMGR.CITE &lt;Refman&gt;&lt;Cite&gt;&lt;Author&gt;Diaz Heijtz&lt;/Author&gt;&lt;Year&gt;2011&lt;/Year&gt;&lt;RecNum&gt;24&lt;/RecNum&gt;&lt;IDText&gt;Normal gut microbiota modulates brain development and behavior&lt;/IDText&gt;&lt;MDL Ref_Type="Journal"&gt;&lt;Ref_Type&gt;Journal&lt;/Ref_Type&gt;&lt;Ref_ID&gt;24&lt;/Ref_ID&gt;&lt;Title_Primary&gt;Normal gut microbiota modulates brain development and behavior&lt;/Title_Primary&gt;&lt;Authors_Primary&gt;Diaz Heijtz,R.&lt;/Authors_Primary&gt;&lt;Authors_Primary&gt;Wang,Shugui&lt;/Authors_Primary&gt;&lt;Authors_Primary&gt;Anuar,Farhana&lt;/Authors_Primary&gt;&lt;Authors_Primary&gt;Qian,Yu&lt;/Authors_Primary&gt;&lt;Authors_Primary&gt;Bjorkholm,Britta&lt;/Authors_Primary&gt;&lt;Authors_Primary&gt;Samuelsson,Annika&lt;/Authors_Primary&gt;&lt;Authors_Primary&gt;Hibberd,Martin L.&lt;/Authors_Primary&gt;&lt;Authors_Primary&gt;Forssberg,Hans&lt;/Authors_Primary&gt;&lt;Authors_Primary&gt;Pettersson,Sven&lt;/Authors_Primary&gt;&lt;Date_Primary&gt;2011/2/15&lt;/Date_Primary&gt;&lt;Keywords&gt;Activity&lt;/Keywords&gt;&lt;Reprint&gt;Not in File&lt;/Reprint&gt;&lt;Start_Page&gt;3047&lt;/Start_Page&gt;&lt;End_Page&gt;3052&lt;/End_Page&gt;&lt;Periodical&gt;Proc Natl Acad Sci USA&lt;/Periodical&gt;&lt;Volume&gt;108&lt;/Volume&gt;&lt;Issue&gt;7&lt;/Issue&gt;&lt;Web_URL&gt;http://www.pnas.org/content/108/7/3047.abstract&lt;/Web_URL&gt;&lt;ZZ_JournalFull&gt;&lt;f name="System"&gt;Proceedings of the National Academy of Sciences&lt;/f&gt;&lt;/ZZ_JournalFull&gt;&lt;ZZ_JournalStdAbbrev&gt;&lt;f name="System"&gt;Proc Natl Acad Sci USA&lt;/f&gt;&lt;/ZZ_JournalStdAbbrev&gt;&lt;ZZ_WorkformID&gt;1&lt;/ZZ_WorkformID&gt;&lt;/MDL&gt;&lt;/Cite&gt;&lt;/Refman&gt;</w:instrText>
      </w:r>
      <w:r w:rsidRPr="00AF30B6">
        <w:fldChar w:fldCharType="separate"/>
      </w:r>
      <w:r w:rsidRPr="00AF30B6">
        <w:rPr>
          <w:noProof/>
        </w:rPr>
        <w:t>[2]</w:t>
      </w:r>
      <w:r w:rsidRPr="00AF30B6">
        <w:fldChar w:fldCharType="end"/>
      </w:r>
      <w:r w:rsidRPr="00AF30B6">
        <w:t xml:space="preserve">. Plasticity in behaviour associated with the MGB axis has also been demonstrated in adult mice. The repeated administration of </w:t>
      </w:r>
      <w:r w:rsidRPr="00AF30B6">
        <w:rPr>
          <w:i/>
        </w:rPr>
        <w:t xml:space="preserve">Lactobacillus </w:t>
      </w:r>
      <w:proofErr w:type="spellStart"/>
      <w:r w:rsidRPr="00AF30B6">
        <w:rPr>
          <w:i/>
        </w:rPr>
        <w:t>rhamnosus</w:t>
      </w:r>
      <w:proofErr w:type="spellEnd"/>
      <w:r w:rsidRPr="00AF30B6">
        <w:t xml:space="preserve"> to conventional adult mice with an intact microbiota has been shown to improve anxiety and depressive-like behaviours, stress hormone release and alter the levels of gamma-Aminobutyric acid (GABA) mRNA expression in the hippocampus, prefrontal cortex and the amygdala [18]. An important discovery in this study was that the effect on host phenotypes were no longer observed if the </w:t>
      </w:r>
      <w:proofErr w:type="spellStart"/>
      <w:r w:rsidRPr="00AF30B6">
        <w:t>vagus</w:t>
      </w:r>
      <w:proofErr w:type="spellEnd"/>
      <w:r w:rsidRPr="00AF30B6">
        <w:t xml:space="preserve"> nerve was severed, pointing to a key physical route of communication between the gut microbiota and the brain [18]. </w:t>
      </w:r>
    </w:p>
    <w:p w14:paraId="7DFFCF91" w14:textId="1B72BD22" w:rsidR="00897B6E" w:rsidRPr="00897B6E" w:rsidRDefault="00897B6E" w:rsidP="00897B6E">
      <w:pPr>
        <w:jc w:val="both"/>
        <w:rPr>
          <w:u w:val="single"/>
        </w:rPr>
      </w:pPr>
      <w:r w:rsidRPr="00AF30B6">
        <w:t>Similar studies across model vertebrates suggest MGB axis mechanisms are taxonomically widespread. For example, in adult zebrafish (</w:t>
      </w:r>
      <w:r w:rsidRPr="00AF30B6">
        <w:rPr>
          <w:i/>
        </w:rPr>
        <w:t xml:space="preserve">Danio </w:t>
      </w:r>
      <w:proofErr w:type="spellStart"/>
      <w:r w:rsidRPr="00AF30B6">
        <w:rPr>
          <w:i/>
        </w:rPr>
        <w:t>rerio</w:t>
      </w:r>
      <w:proofErr w:type="spellEnd"/>
      <w:r w:rsidRPr="00AF30B6">
        <w:t>), anxiety behaviour was reduced and GABA receptor and serotonin transporter genes expression in the brain were upregulated following probiotic administration (</w:t>
      </w:r>
      <w:r w:rsidRPr="00AF30B6">
        <w:rPr>
          <w:i/>
        </w:rPr>
        <w:t xml:space="preserve">Lactobacillus </w:t>
      </w:r>
      <w:proofErr w:type="spellStart"/>
      <w:r w:rsidRPr="00AF30B6">
        <w:rPr>
          <w:i/>
        </w:rPr>
        <w:t>plantarum</w:t>
      </w:r>
      <w:proofErr w:type="spellEnd"/>
      <w:r w:rsidRPr="00AF30B6">
        <w:t>) [51]. In Japanese quail (</w:t>
      </w:r>
      <w:proofErr w:type="spellStart"/>
      <w:r w:rsidRPr="00AF30B6">
        <w:rPr>
          <w:i/>
        </w:rPr>
        <w:t>Coturnix</w:t>
      </w:r>
      <w:proofErr w:type="spellEnd"/>
      <w:r w:rsidRPr="00AF30B6">
        <w:rPr>
          <w:i/>
        </w:rPr>
        <w:t xml:space="preserve"> japonica</w:t>
      </w:r>
      <w:r w:rsidRPr="00AF30B6">
        <w:t xml:space="preserve">), memory was improved in birds given the probiotic </w:t>
      </w:r>
      <w:proofErr w:type="spellStart"/>
      <w:r w:rsidRPr="00AF30B6">
        <w:rPr>
          <w:i/>
        </w:rPr>
        <w:t>Pediococcus</w:t>
      </w:r>
      <w:proofErr w:type="spellEnd"/>
      <w:r w:rsidRPr="00AF30B6">
        <w:rPr>
          <w:i/>
        </w:rPr>
        <w:t xml:space="preserve"> </w:t>
      </w:r>
      <w:proofErr w:type="spellStart"/>
      <w:r w:rsidRPr="00AF30B6">
        <w:rPr>
          <w:i/>
        </w:rPr>
        <w:t>acidilactici</w:t>
      </w:r>
      <w:proofErr w:type="spellEnd"/>
      <w:r w:rsidRPr="00AF30B6">
        <w:t xml:space="preserve"> [52]. Moreover, germ free quail were more emotionally reactive than quail with normal microbiomes [53]. An important next step will be to test the translatability of these lab-based findings to natural systems. One method to do so would be to focus on model species where MGB axis mechanisms are well-known from the lab (e.g. house mice, zebrafish), and pair lab-based experiments with field studies of their wild counterparts, to investigate whether similar MGB mechanisms occur in the wild.</w:t>
      </w:r>
    </w:p>
    <w:p w14:paraId="2511B786" w14:textId="535FC703" w:rsidR="00BB32DB" w:rsidRPr="00BB32DB" w:rsidRDefault="00BB32DB" w:rsidP="00BB32DB">
      <w:pPr>
        <w:jc w:val="both"/>
        <w:rPr>
          <w:strike/>
        </w:rPr>
      </w:pPr>
      <w:r w:rsidRPr="00BB32DB">
        <w:rPr>
          <w:b/>
        </w:rPr>
        <w:t xml:space="preserve">Box </w:t>
      </w:r>
      <w:r w:rsidR="00733E65" w:rsidRPr="00435909">
        <w:rPr>
          <w:b/>
          <w:u w:val="single"/>
        </w:rPr>
        <w:t>2</w:t>
      </w:r>
      <w:r w:rsidRPr="00BB32DB">
        <w:t xml:space="preserve">: </w:t>
      </w:r>
      <w:r w:rsidRPr="00BB32DB">
        <w:rPr>
          <w:b/>
        </w:rPr>
        <w:t>The gut microbiome and behavioural plasticity</w:t>
      </w:r>
      <w:r w:rsidRPr="00BB32DB">
        <w:t xml:space="preserve"> </w:t>
      </w:r>
      <w:r w:rsidRPr="00BB32DB">
        <w:rPr>
          <w:b/>
        </w:rPr>
        <w:t xml:space="preserve">in the wild </w:t>
      </w:r>
    </w:p>
    <w:p w14:paraId="4C1231A9" w14:textId="62FE80C8" w:rsidR="00571AEE" w:rsidRPr="00571AEE" w:rsidRDefault="00FB448D" w:rsidP="00571AEE">
      <w:pPr>
        <w:jc w:val="both"/>
        <w:rPr>
          <w:szCs w:val="20"/>
        </w:rPr>
      </w:pPr>
      <w:r w:rsidRPr="00AF30B6">
        <w:rPr>
          <w:szCs w:val="20"/>
        </w:rPr>
        <w:t xml:space="preserve">The </w:t>
      </w:r>
      <w:r w:rsidR="00135B41" w:rsidRPr="00AF30B6">
        <w:rPr>
          <w:szCs w:val="20"/>
        </w:rPr>
        <w:t>microbiome</w:t>
      </w:r>
      <w:r w:rsidR="00DC7E5D" w:rsidRPr="00AF30B6">
        <w:rPr>
          <w:szCs w:val="20"/>
        </w:rPr>
        <w:t xml:space="preserve"> </w:t>
      </w:r>
      <w:r w:rsidRPr="00AF30B6">
        <w:rPr>
          <w:szCs w:val="20"/>
        </w:rPr>
        <w:t>has been proposed to</w:t>
      </w:r>
      <w:r>
        <w:rPr>
          <w:szCs w:val="20"/>
        </w:rPr>
        <w:t xml:space="preserve"> </w:t>
      </w:r>
      <w:r w:rsidR="00571AEE" w:rsidRPr="00571AEE">
        <w:rPr>
          <w:szCs w:val="20"/>
        </w:rPr>
        <w:t>mediate adaptive phenotypic plasticity or environmental acclimation</w:t>
      </w:r>
      <w:r w:rsidR="001477ED">
        <w:rPr>
          <w:szCs w:val="20"/>
        </w:rPr>
        <w:t xml:space="preserve"> </w:t>
      </w:r>
      <w:r w:rsidR="001477ED" w:rsidRPr="001477ED">
        <w:rPr>
          <w:szCs w:val="20"/>
        </w:rPr>
        <w:t>[7]</w:t>
      </w:r>
      <w:r w:rsidR="00A518B5">
        <w:rPr>
          <w:szCs w:val="20"/>
        </w:rPr>
        <w:t>,</w:t>
      </w:r>
      <w:r w:rsidR="00A518B5" w:rsidRPr="00571AEE">
        <w:rPr>
          <w:szCs w:val="20"/>
        </w:rPr>
        <w:t xml:space="preserve"> </w:t>
      </w:r>
      <w:r w:rsidR="00A518B5">
        <w:rPr>
          <w:szCs w:val="20"/>
        </w:rPr>
        <w:t>and</w:t>
      </w:r>
      <w:r w:rsidR="00571AEE" w:rsidRPr="00571AEE">
        <w:rPr>
          <w:szCs w:val="20"/>
        </w:rPr>
        <w:t xml:space="preserve"> </w:t>
      </w:r>
      <w:r>
        <w:rPr>
          <w:szCs w:val="20"/>
        </w:rPr>
        <w:t xml:space="preserve">this </w:t>
      </w:r>
      <w:r w:rsidR="00571AEE" w:rsidRPr="00571AEE">
        <w:rPr>
          <w:szCs w:val="20"/>
        </w:rPr>
        <w:t>has already been demonstrated for some physiological traits, such as the modulation of energy expenditure, host thermogenesis and gut physiology in response to cold temperatures</w:t>
      </w:r>
      <w:r w:rsidR="00897B6E">
        <w:rPr>
          <w:szCs w:val="20"/>
        </w:rPr>
        <w:t xml:space="preserve"> [54]</w:t>
      </w:r>
      <w:r w:rsidR="00571AEE" w:rsidRPr="00571AEE">
        <w:rPr>
          <w:szCs w:val="20"/>
        </w:rPr>
        <w:t xml:space="preserve">. </w:t>
      </w:r>
      <w:r w:rsidR="00AE4F9E">
        <w:rPr>
          <w:szCs w:val="20"/>
        </w:rPr>
        <w:t>We</w:t>
      </w:r>
      <w:r w:rsidR="00571AEE" w:rsidRPr="00571AEE">
        <w:rPr>
          <w:szCs w:val="20"/>
        </w:rPr>
        <w:t xml:space="preserve"> predict the microbiome could also mediate </w:t>
      </w:r>
      <w:r w:rsidR="00571AEE" w:rsidRPr="00A518B5">
        <w:rPr>
          <w:b/>
          <w:szCs w:val="20"/>
        </w:rPr>
        <w:t>reversible plasticity</w:t>
      </w:r>
      <w:r w:rsidR="00571AEE" w:rsidRPr="00571AEE">
        <w:rPr>
          <w:szCs w:val="20"/>
        </w:rPr>
        <w:t xml:space="preserve"> in key behavioural phenotypes, such as migration, sociality, mate-seeking, or foraging behaviour. These behaviours </w:t>
      </w:r>
      <w:r>
        <w:rPr>
          <w:szCs w:val="20"/>
        </w:rPr>
        <w:t xml:space="preserve">also </w:t>
      </w:r>
      <w:r w:rsidR="00571AEE" w:rsidRPr="00571AEE">
        <w:rPr>
          <w:szCs w:val="20"/>
        </w:rPr>
        <w:t xml:space="preserve">likely </w:t>
      </w:r>
      <w:r>
        <w:rPr>
          <w:szCs w:val="20"/>
        </w:rPr>
        <w:t xml:space="preserve">in turn </w:t>
      </w:r>
      <w:r w:rsidR="00571AEE" w:rsidRPr="00571AEE">
        <w:rPr>
          <w:szCs w:val="20"/>
        </w:rPr>
        <w:t xml:space="preserve">shape the microbiome, by changing microbial exposures (e.g. through altered environmental or social transmission) or which microbes can flourish inside the host (e.g. by changing diet through foraging behaviour). Such feedback loops create the potential </w:t>
      </w:r>
      <w:r>
        <w:rPr>
          <w:szCs w:val="20"/>
        </w:rPr>
        <w:t xml:space="preserve">for microbes </w:t>
      </w:r>
      <w:r w:rsidR="00571AEE" w:rsidRPr="00571AEE">
        <w:rPr>
          <w:szCs w:val="20"/>
        </w:rPr>
        <w:t>to act as environmental sensors within regulatory circuits that modulate behaviour</w:t>
      </w:r>
      <w:r w:rsidR="00897B6E">
        <w:rPr>
          <w:szCs w:val="20"/>
        </w:rPr>
        <w:t xml:space="preserve"> [55]</w:t>
      </w:r>
      <w:r w:rsidR="00571AEE" w:rsidRPr="00571AEE">
        <w:rPr>
          <w:szCs w:val="20"/>
        </w:rPr>
        <w:t xml:space="preserve">. </w:t>
      </w:r>
      <w:r w:rsidR="00D27398">
        <w:rPr>
          <w:rFonts w:eastAsia="Times New Roman" w:cs="Times New Roman"/>
          <w:color w:val="000000"/>
          <w:szCs w:val="20"/>
          <w:shd w:val="clear" w:color="auto" w:fill="FFFFFF"/>
        </w:rPr>
        <w:t>The</w:t>
      </w:r>
      <w:r w:rsidR="00571AEE" w:rsidRPr="00571AEE">
        <w:rPr>
          <w:rFonts w:eastAsia="Times New Roman" w:cs="Times New Roman"/>
          <w:color w:val="000000"/>
          <w:szCs w:val="20"/>
          <w:shd w:val="clear" w:color="auto" w:fill="FFFFFF"/>
        </w:rPr>
        <w:t xml:space="preserve"> microbiome may enable two types of regulation in this context - homeostatic </w:t>
      </w:r>
      <w:r>
        <w:rPr>
          <w:rFonts w:eastAsia="Times New Roman" w:cs="Times New Roman"/>
          <w:color w:val="000000"/>
          <w:szCs w:val="20"/>
          <w:shd w:val="clear" w:color="auto" w:fill="FFFFFF"/>
        </w:rPr>
        <w:t>or</w:t>
      </w:r>
      <w:r w:rsidRPr="00571AEE">
        <w:rPr>
          <w:rFonts w:eastAsia="Times New Roman" w:cs="Times New Roman"/>
          <w:color w:val="000000"/>
          <w:szCs w:val="20"/>
          <w:shd w:val="clear" w:color="auto" w:fill="FFFFFF"/>
        </w:rPr>
        <w:t xml:space="preserve"> </w:t>
      </w:r>
      <w:r w:rsidR="00571AEE" w:rsidRPr="00571AEE">
        <w:rPr>
          <w:rFonts w:eastAsia="Times New Roman" w:cs="Times New Roman"/>
          <w:color w:val="000000"/>
          <w:szCs w:val="20"/>
          <w:shd w:val="clear" w:color="auto" w:fill="FFFFFF"/>
        </w:rPr>
        <w:t>allostatic regulation</w:t>
      </w:r>
      <w:r w:rsidR="009032EA">
        <w:rPr>
          <w:rFonts w:eastAsia="Times New Roman" w:cs="Times New Roman"/>
          <w:color w:val="000000"/>
          <w:szCs w:val="20"/>
          <w:shd w:val="clear" w:color="auto" w:fill="FFFFFF"/>
        </w:rPr>
        <w:t xml:space="preserve"> </w:t>
      </w:r>
      <w:r w:rsidR="00897B6E">
        <w:rPr>
          <w:rFonts w:eastAsia="Times New Roman" w:cs="Times New Roman"/>
          <w:color w:val="000000"/>
          <w:szCs w:val="20"/>
          <w:shd w:val="clear" w:color="auto" w:fill="FFFFFF"/>
        </w:rPr>
        <w:t>[56]</w:t>
      </w:r>
      <w:r w:rsidR="00571AEE" w:rsidRPr="00571AEE">
        <w:rPr>
          <w:rFonts w:eastAsia="Times New Roman" w:cs="Times New Roman"/>
          <w:color w:val="000000"/>
          <w:szCs w:val="20"/>
          <w:shd w:val="clear" w:color="auto" w:fill="FFFFFF"/>
        </w:rPr>
        <w:t xml:space="preserve">. Homeostatic regulation involves only negative feedbacks, and buffers phenotypic change, returning the host to an optimal </w:t>
      </w:r>
      <w:proofErr w:type="spellStart"/>
      <w:r w:rsidR="00571AEE" w:rsidRPr="00571AEE">
        <w:rPr>
          <w:rFonts w:eastAsia="Times New Roman" w:cs="Times New Roman"/>
          <w:color w:val="000000"/>
          <w:szCs w:val="20"/>
          <w:shd w:val="clear" w:color="auto" w:fill="FFFFFF"/>
        </w:rPr>
        <w:t>setpoint</w:t>
      </w:r>
      <w:proofErr w:type="spellEnd"/>
      <w:r w:rsidR="00571AEE" w:rsidRPr="00571AEE">
        <w:rPr>
          <w:rFonts w:eastAsia="Times New Roman" w:cs="Times New Roman"/>
          <w:color w:val="000000"/>
          <w:szCs w:val="20"/>
          <w:shd w:val="clear" w:color="auto" w:fill="FFFFFF"/>
        </w:rPr>
        <w:t xml:space="preserve">. As a behavioural example, the microbiome may drive foraging </w:t>
      </w:r>
      <w:r w:rsidR="00AE4F9E">
        <w:rPr>
          <w:rFonts w:eastAsia="Times New Roman" w:cs="Times New Roman"/>
          <w:color w:val="000000"/>
          <w:szCs w:val="20"/>
          <w:shd w:val="clear" w:color="auto" w:fill="FFFFFF"/>
        </w:rPr>
        <w:t>choices, resulting</w:t>
      </w:r>
      <w:r w:rsidR="00571AEE" w:rsidRPr="00571AEE">
        <w:rPr>
          <w:rFonts w:eastAsia="Times New Roman" w:cs="Times New Roman"/>
          <w:color w:val="000000"/>
          <w:szCs w:val="20"/>
          <w:shd w:val="clear" w:color="auto" w:fill="FFFFFF"/>
        </w:rPr>
        <w:t xml:space="preserve"> in host nutritional status (and microbiome composition) returning to an optimal state. </w:t>
      </w:r>
      <w:r w:rsidR="00571AEE" w:rsidRPr="00571AEE">
        <w:rPr>
          <w:szCs w:val="20"/>
        </w:rPr>
        <w:t>Alternatively, the microbiome may function as an allostatic regulator, enabling hosts to rapidly</w:t>
      </w:r>
      <w:r w:rsidR="00995563">
        <w:rPr>
          <w:szCs w:val="20"/>
        </w:rPr>
        <w:t xml:space="preserve">, even predictively, </w:t>
      </w:r>
      <w:r w:rsidR="00571AEE" w:rsidRPr="00571AEE">
        <w:rPr>
          <w:szCs w:val="20"/>
        </w:rPr>
        <w:t>adapt to changing phenotypic optimums</w:t>
      </w:r>
      <w:r w:rsidR="00897B6E">
        <w:rPr>
          <w:szCs w:val="20"/>
        </w:rPr>
        <w:t xml:space="preserve"> [56</w:t>
      </w:r>
      <w:proofErr w:type="gramStart"/>
      <w:r w:rsidR="00897B6E">
        <w:rPr>
          <w:szCs w:val="20"/>
        </w:rPr>
        <w:t>,57</w:t>
      </w:r>
      <w:proofErr w:type="gramEnd"/>
      <w:r w:rsidR="00897B6E">
        <w:rPr>
          <w:szCs w:val="20"/>
        </w:rPr>
        <w:t>]</w:t>
      </w:r>
      <w:r w:rsidR="00571AEE" w:rsidRPr="00571AEE">
        <w:rPr>
          <w:szCs w:val="20"/>
        </w:rPr>
        <w:t xml:space="preserve">. Allostatic </w:t>
      </w:r>
      <w:r w:rsidR="00571AEE" w:rsidRPr="00571AEE">
        <w:rPr>
          <w:rFonts w:eastAsia="Times New Roman" w:cs="Times New Roman"/>
          <w:color w:val="000000"/>
          <w:szCs w:val="20"/>
          <w:shd w:val="clear" w:color="auto" w:fill="FFFFFF"/>
        </w:rPr>
        <w:t xml:space="preserve">regulation can involve negative and/or positive feedbacks, with the net result </w:t>
      </w:r>
      <w:r w:rsidR="00AE4F9E">
        <w:rPr>
          <w:rFonts w:eastAsia="Times New Roman" w:cs="Times New Roman"/>
          <w:color w:val="000000"/>
          <w:szCs w:val="20"/>
          <w:shd w:val="clear" w:color="auto" w:fill="FFFFFF"/>
        </w:rPr>
        <w:t>facilitating</w:t>
      </w:r>
      <w:r w:rsidR="00571AEE" w:rsidRPr="00571AEE">
        <w:rPr>
          <w:rFonts w:eastAsia="Times New Roman" w:cs="Times New Roman"/>
          <w:color w:val="000000"/>
          <w:szCs w:val="20"/>
          <w:shd w:val="clear" w:color="auto" w:fill="FFFFFF"/>
        </w:rPr>
        <w:t xml:space="preserve"> phenotypic change towards a new optimum phenotype suitable in a new environment. For example, the microbiome may modulate host behaviour in a way that helps it acclimate to a fluctuating environment, such as over a seasonal or </w:t>
      </w:r>
      <w:r w:rsidR="00571AEE" w:rsidRPr="00571AEE">
        <w:rPr>
          <w:color w:val="000000"/>
          <w:szCs w:val="20"/>
          <w:bdr w:val="none" w:sz="0" w:space="0" w:color="auto" w:frame="1"/>
          <w:shd w:val="clear" w:color="auto" w:fill="FFFFFF"/>
        </w:rPr>
        <w:t>migratory cycle.</w:t>
      </w:r>
      <w:r w:rsidR="00571AEE" w:rsidRPr="00571AEE">
        <w:rPr>
          <w:szCs w:val="20"/>
        </w:rPr>
        <w:t xml:space="preserve"> </w:t>
      </w:r>
    </w:p>
    <w:p w14:paraId="710810EF" w14:textId="4A2584E8" w:rsidR="00571AEE" w:rsidRPr="00571AEE" w:rsidRDefault="00571AEE" w:rsidP="00571AEE">
      <w:pPr>
        <w:jc w:val="both"/>
        <w:rPr>
          <w:szCs w:val="20"/>
        </w:rPr>
      </w:pPr>
      <w:r w:rsidRPr="00571AEE">
        <w:rPr>
          <w:szCs w:val="20"/>
        </w:rPr>
        <w:lastRenderedPageBreak/>
        <w:t>Lab-based studies have shown that the microbiome can mediate both developmental and reversible forms of behavioural plasticity, depending on the trait in question. For example, the characteristic reduced anxiety of germ-free mice can be reversed by microbial colonisation in early life (e.g. up to 3 weeks)</w:t>
      </w:r>
      <w:r w:rsidR="00897B6E">
        <w:rPr>
          <w:szCs w:val="20"/>
        </w:rPr>
        <w:t xml:space="preserve"> [2</w:t>
      </w:r>
      <w:proofErr w:type="gramStart"/>
      <w:r w:rsidR="00897B6E">
        <w:rPr>
          <w:szCs w:val="20"/>
        </w:rPr>
        <w:t>,58</w:t>
      </w:r>
      <w:proofErr w:type="gramEnd"/>
      <w:r w:rsidR="00897B6E">
        <w:rPr>
          <w:szCs w:val="20"/>
        </w:rPr>
        <w:t>]</w:t>
      </w:r>
      <w:r w:rsidRPr="00571AEE">
        <w:rPr>
          <w:szCs w:val="20"/>
        </w:rPr>
        <w:t>, but not by colonisation at 10 weeks</w:t>
      </w:r>
      <w:r w:rsidR="00897B6E">
        <w:rPr>
          <w:szCs w:val="20"/>
        </w:rPr>
        <w:t xml:space="preserve"> [44]</w:t>
      </w:r>
      <w:r w:rsidRPr="00571AEE">
        <w:rPr>
          <w:szCs w:val="20"/>
        </w:rPr>
        <w:t xml:space="preserve">. By contrast, dietary </w:t>
      </w:r>
      <w:r w:rsidR="00E41CA8" w:rsidRPr="00E41CA8">
        <w:rPr>
          <w:szCs w:val="20"/>
        </w:rPr>
        <w:t xml:space="preserve">manipulation [22], faecal transplants [3] and antibiotics [4] </w:t>
      </w:r>
      <w:r w:rsidRPr="00571AEE">
        <w:rPr>
          <w:szCs w:val="20"/>
        </w:rPr>
        <w:t xml:space="preserve">cause </w:t>
      </w:r>
      <w:r w:rsidRPr="00F1419B">
        <w:rPr>
          <w:b/>
          <w:szCs w:val="20"/>
        </w:rPr>
        <w:t>reversible behavioural plasticity</w:t>
      </w:r>
      <w:r w:rsidRPr="00571AEE">
        <w:rPr>
          <w:szCs w:val="20"/>
        </w:rPr>
        <w:t xml:space="preserve"> in fear conditioning and memory in adult mice. For any given behavioural trait, which of these pathways is expected to be more important (developmental or reversible plasticity) should guide the design of both observational and experimental microbiome-behaviour studies in wild populations</w:t>
      </w:r>
      <w:r w:rsidR="00A518B5">
        <w:rPr>
          <w:szCs w:val="20"/>
        </w:rPr>
        <w:t xml:space="preserve">. </w:t>
      </w:r>
      <w:r w:rsidRPr="00571AEE">
        <w:rPr>
          <w:szCs w:val="20"/>
        </w:rPr>
        <w:t xml:space="preserve">For some </w:t>
      </w:r>
      <w:proofErr w:type="gramStart"/>
      <w:r w:rsidRPr="00571AEE">
        <w:rPr>
          <w:szCs w:val="20"/>
        </w:rPr>
        <w:t>behaviours</w:t>
      </w:r>
      <w:proofErr w:type="gramEnd"/>
      <w:r w:rsidR="002567A5">
        <w:rPr>
          <w:szCs w:val="20"/>
        </w:rPr>
        <w:t>,</w:t>
      </w:r>
      <w:r w:rsidRPr="00571AEE">
        <w:rPr>
          <w:szCs w:val="20"/>
        </w:rPr>
        <w:t xml:space="preserve"> and in most non-model species, there may be no pre-existing information about microbiome effects to guide such expectations, but we may know when in life they are most labile or responsive to the environment. </w:t>
      </w:r>
      <w:r w:rsidR="00430A3B">
        <w:rPr>
          <w:szCs w:val="20"/>
        </w:rPr>
        <w:t>For example,</w:t>
      </w:r>
      <w:r w:rsidR="00430A3B" w:rsidRPr="00571AEE">
        <w:rPr>
          <w:szCs w:val="20"/>
        </w:rPr>
        <w:t xml:space="preserve"> </w:t>
      </w:r>
      <w:r w:rsidRPr="00571AEE">
        <w:rPr>
          <w:szCs w:val="20"/>
        </w:rPr>
        <w:t>social learning strategies and social network position in zebra finches (</w:t>
      </w:r>
      <w:proofErr w:type="spellStart"/>
      <w:r w:rsidRPr="00571AEE">
        <w:rPr>
          <w:i/>
          <w:szCs w:val="20"/>
        </w:rPr>
        <w:t>Taeniopygia</w:t>
      </w:r>
      <w:proofErr w:type="spellEnd"/>
      <w:r w:rsidRPr="00571AEE">
        <w:rPr>
          <w:i/>
          <w:szCs w:val="20"/>
        </w:rPr>
        <w:t xml:space="preserve"> </w:t>
      </w:r>
      <w:proofErr w:type="spellStart"/>
      <w:r w:rsidRPr="00571AEE">
        <w:rPr>
          <w:i/>
          <w:szCs w:val="20"/>
        </w:rPr>
        <w:t>guttata</w:t>
      </w:r>
      <w:proofErr w:type="spellEnd"/>
      <w:r w:rsidRPr="00571AEE">
        <w:rPr>
          <w:szCs w:val="20"/>
        </w:rPr>
        <w:t>) are known to be strongly affected by early life stress</w:t>
      </w:r>
      <w:r w:rsidR="00E41CA8">
        <w:rPr>
          <w:szCs w:val="20"/>
        </w:rPr>
        <w:t xml:space="preserve"> [</w:t>
      </w:r>
      <w:r w:rsidR="001B5CC9">
        <w:rPr>
          <w:szCs w:val="20"/>
        </w:rPr>
        <w:t>59</w:t>
      </w:r>
      <w:r w:rsidR="00E41CA8">
        <w:rPr>
          <w:szCs w:val="20"/>
        </w:rPr>
        <w:t>,6</w:t>
      </w:r>
      <w:r w:rsidR="001B5CC9">
        <w:rPr>
          <w:szCs w:val="20"/>
        </w:rPr>
        <w:t>0</w:t>
      </w:r>
      <w:r w:rsidR="00E41CA8">
        <w:rPr>
          <w:szCs w:val="20"/>
        </w:rPr>
        <w:t>]</w:t>
      </w:r>
      <w:r w:rsidRPr="00571AEE">
        <w:rPr>
          <w:szCs w:val="20"/>
        </w:rPr>
        <w:t xml:space="preserve">, </w:t>
      </w:r>
      <w:r w:rsidR="00430A3B">
        <w:rPr>
          <w:szCs w:val="20"/>
        </w:rPr>
        <w:t>whereas</w:t>
      </w:r>
      <w:r w:rsidR="00430A3B" w:rsidRPr="00571AEE">
        <w:rPr>
          <w:szCs w:val="20"/>
        </w:rPr>
        <w:t xml:space="preserve"> spatial memory performance in food-storing birds </w:t>
      </w:r>
      <w:r w:rsidR="00430A3B">
        <w:rPr>
          <w:szCs w:val="20"/>
        </w:rPr>
        <w:t>varies seasonally throughout life</w:t>
      </w:r>
      <w:r w:rsidRPr="00571AEE">
        <w:rPr>
          <w:szCs w:val="20"/>
        </w:rPr>
        <w:t xml:space="preserve"> </w:t>
      </w:r>
      <w:r w:rsidR="00E41CA8">
        <w:rPr>
          <w:szCs w:val="20"/>
        </w:rPr>
        <w:t>[6</w:t>
      </w:r>
      <w:r w:rsidR="001B5CC9">
        <w:rPr>
          <w:szCs w:val="20"/>
        </w:rPr>
        <w:t>1</w:t>
      </w:r>
      <w:r w:rsidR="00E41CA8">
        <w:rPr>
          <w:szCs w:val="20"/>
        </w:rPr>
        <w:t>]</w:t>
      </w:r>
      <w:r w:rsidRPr="00571AEE">
        <w:rPr>
          <w:szCs w:val="20"/>
        </w:rPr>
        <w:t xml:space="preserve">. </w:t>
      </w:r>
    </w:p>
    <w:p w14:paraId="74DBA56B" w14:textId="161F9924" w:rsidR="00E76FBE" w:rsidRPr="000D4369" w:rsidRDefault="00E76FBE" w:rsidP="005E5A77">
      <w:pPr>
        <w:jc w:val="both"/>
      </w:pPr>
      <w:r w:rsidRPr="000D4369">
        <w:rPr>
          <w:b/>
        </w:rPr>
        <w:t>B</w:t>
      </w:r>
      <w:r w:rsidR="00DB1E75" w:rsidRPr="000D4369">
        <w:rPr>
          <w:b/>
        </w:rPr>
        <w:t>ox</w:t>
      </w:r>
      <w:r w:rsidRPr="000D4369">
        <w:rPr>
          <w:b/>
        </w:rPr>
        <w:t xml:space="preserve"> </w:t>
      </w:r>
      <w:r w:rsidR="00733E65" w:rsidRPr="00435909">
        <w:rPr>
          <w:b/>
          <w:u w:val="single"/>
        </w:rPr>
        <w:t>3</w:t>
      </w:r>
      <w:r w:rsidRPr="000D4369">
        <w:rPr>
          <w:b/>
        </w:rPr>
        <w:t>:</w:t>
      </w:r>
      <w:r w:rsidR="00742230" w:rsidRPr="000D4369">
        <w:rPr>
          <w:b/>
        </w:rPr>
        <w:t xml:space="preserve"> </w:t>
      </w:r>
      <w:r w:rsidR="003550FA" w:rsidRPr="000D4369">
        <w:rPr>
          <w:b/>
        </w:rPr>
        <w:t>Challenges in i</w:t>
      </w:r>
      <w:r w:rsidR="003E603A" w:rsidRPr="000D4369">
        <w:rPr>
          <w:b/>
        </w:rPr>
        <w:t>dentifying the drivers of microbiome-behaviour associations in the wild</w:t>
      </w:r>
      <w:r w:rsidR="00742230" w:rsidRPr="000D4369">
        <w:t xml:space="preserve">. </w:t>
      </w:r>
      <w:r w:rsidR="00D80913" w:rsidRPr="000D4369">
        <w:t>I</w:t>
      </w:r>
      <w:r w:rsidRPr="000D4369">
        <w:t xml:space="preserve">dentifying </w:t>
      </w:r>
      <w:r w:rsidR="00D80913" w:rsidRPr="000D4369">
        <w:t xml:space="preserve">causal pathways between </w:t>
      </w:r>
      <w:r w:rsidRPr="000D4369">
        <w:t>the gut microbiome and host behaviour</w:t>
      </w:r>
      <w:r w:rsidR="00D80913" w:rsidRPr="000D4369">
        <w:t xml:space="preserve"> in wild settings faces </w:t>
      </w:r>
      <w:r w:rsidR="00AF683B" w:rsidRPr="000D4369">
        <w:t>unique</w:t>
      </w:r>
      <w:r w:rsidR="00D80913" w:rsidRPr="000D4369">
        <w:t xml:space="preserve"> challenges</w:t>
      </w:r>
      <w:r w:rsidR="00AF683B" w:rsidRPr="000D4369">
        <w:t xml:space="preserve"> compared to laboratory settings</w:t>
      </w:r>
      <w:r w:rsidR="00D80913" w:rsidRPr="000D4369">
        <w:t xml:space="preserve">. </w:t>
      </w:r>
      <w:r w:rsidRPr="000D4369">
        <w:t xml:space="preserve">First, </w:t>
      </w:r>
      <w:r w:rsidR="002C7B09" w:rsidRPr="000D4369">
        <w:t xml:space="preserve">confounding factors may generate spurious </w:t>
      </w:r>
      <w:r w:rsidR="00AF683B" w:rsidRPr="000D4369">
        <w:t>links</w:t>
      </w:r>
      <w:r w:rsidR="002C7B09" w:rsidRPr="000D4369">
        <w:t xml:space="preserve"> between the microbiome and behaviour, where no causal relationships exist. </w:t>
      </w:r>
      <w:r w:rsidR="0029355C" w:rsidRPr="000D4369">
        <w:t>E</w:t>
      </w:r>
      <w:r w:rsidR="002C7B09" w:rsidRPr="000D4369">
        <w:t>nvironmental factors such as diet</w:t>
      </w:r>
      <w:r w:rsidR="00EB0FBA">
        <w:t xml:space="preserve"> and seasonal changes</w:t>
      </w:r>
      <w:r w:rsidR="002C7B09" w:rsidRPr="000D4369">
        <w:t xml:space="preserve"> are likely</w:t>
      </w:r>
      <w:r w:rsidRPr="000D4369">
        <w:t xml:space="preserve"> </w:t>
      </w:r>
      <w:r w:rsidR="00514E8B" w:rsidRPr="000D4369">
        <w:t>to affect</w:t>
      </w:r>
      <w:r w:rsidRPr="000D4369">
        <w:t xml:space="preserve"> both </w:t>
      </w:r>
      <w:r w:rsidR="002C7B09" w:rsidRPr="000D4369">
        <w:t xml:space="preserve">the </w:t>
      </w:r>
      <w:r w:rsidR="00D04DB2">
        <w:t>microbiome</w:t>
      </w:r>
      <w:r w:rsidR="009805CF" w:rsidRPr="000D4369">
        <w:t xml:space="preserve"> </w:t>
      </w:r>
      <w:r w:rsidR="00E41CA8" w:rsidRPr="00E41CA8">
        <w:t>[11</w:t>
      </w:r>
      <w:proofErr w:type="gramStart"/>
      <w:r w:rsidR="00E41CA8" w:rsidRPr="00E41CA8">
        <w:t>,12</w:t>
      </w:r>
      <w:proofErr w:type="gramEnd"/>
      <w:r w:rsidR="00E41CA8" w:rsidRPr="00E41CA8">
        <w:t>]</w:t>
      </w:r>
      <w:r w:rsidR="00D04DB2">
        <w:t xml:space="preserve"> </w:t>
      </w:r>
      <w:r w:rsidR="006C66ED" w:rsidRPr="000D4369">
        <w:t>and behaviour</w:t>
      </w:r>
      <w:r w:rsidR="0029355C" w:rsidRPr="000D4369">
        <w:t xml:space="preserve"> </w:t>
      </w:r>
      <w:r w:rsidR="00E41CA8" w:rsidRPr="00E41CA8">
        <w:t>[6</w:t>
      </w:r>
      <w:r w:rsidR="001B5CC9">
        <w:t>2</w:t>
      </w:r>
      <w:r w:rsidR="00E41CA8" w:rsidRPr="00E41CA8">
        <w:t>]</w:t>
      </w:r>
      <w:r w:rsidR="004738BB">
        <w:t xml:space="preserve"> simultaneously</w:t>
      </w:r>
      <w:r w:rsidR="002C7B09" w:rsidRPr="000D4369">
        <w:t>, such that</w:t>
      </w:r>
      <w:r w:rsidRPr="000D4369">
        <w:t xml:space="preserve"> </w:t>
      </w:r>
      <w:r w:rsidR="002C7B09" w:rsidRPr="000D4369">
        <w:t>microbiome variation</w:t>
      </w:r>
      <w:r w:rsidR="0029355C" w:rsidRPr="000D4369">
        <w:t xml:space="preserve"> </w:t>
      </w:r>
      <w:r w:rsidR="003550FA" w:rsidRPr="000D4369">
        <w:t>can</w:t>
      </w:r>
      <w:r w:rsidR="00514E8B" w:rsidRPr="000D4369">
        <w:t xml:space="preserve"> strongly correlate with</w:t>
      </w:r>
      <w:r w:rsidR="0029355C" w:rsidRPr="000D4369">
        <w:t xml:space="preserve"> behavioural variation</w:t>
      </w:r>
      <w:r w:rsidR="002C7B09" w:rsidRPr="000D4369">
        <w:t xml:space="preserve"> despite no causal link</w:t>
      </w:r>
      <w:r w:rsidR="006C66ED" w:rsidRPr="000D4369">
        <w:t xml:space="preserve"> (Figure </w:t>
      </w:r>
      <w:r w:rsidR="00AF3CE0">
        <w:t>I</w:t>
      </w:r>
      <w:r w:rsidR="002C7B09" w:rsidRPr="000D4369">
        <w:t>A</w:t>
      </w:r>
      <w:r w:rsidR="006C66ED" w:rsidRPr="000D4369">
        <w:t>)</w:t>
      </w:r>
      <w:r w:rsidRPr="000D4369">
        <w:t xml:space="preserve">. Second, </w:t>
      </w:r>
      <w:r w:rsidR="00AF683B" w:rsidRPr="000D4369">
        <w:t>when</w:t>
      </w:r>
      <w:r w:rsidRPr="000D4369">
        <w:t xml:space="preserve"> </w:t>
      </w:r>
      <w:r w:rsidR="003E603A" w:rsidRPr="000D4369">
        <w:t>causal relationships between the microbiome and behaviour</w:t>
      </w:r>
      <w:r w:rsidR="00AF683B" w:rsidRPr="000D4369">
        <w:t xml:space="preserve"> do</w:t>
      </w:r>
      <w:r w:rsidR="003E603A" w:rsidRPr="000D4369">
        <w:t xml:space="preserve"> exist, their directionality may be</w:t>
      </w:r>
      <w:r w:rsidR="0029355C" w:rsidRPr="000D4369">
        <w:t xml:space="preserve"> </w:t>
      </w:r>
      <w:r w:rsidR="003E603A" w:rsidRPr="000D4369">
        <w:t xml:space="preserve">hard to infer </w:t>
      </w:r>
      <w:r w:rsidR="0029355C" w:rsidRPr="000D4369">
        <w:t xml:space="preserve">as effects in both directions, </w:t>
      </w:r>
      <w:r w:rsidR="00914F43" w:rsidRPr="000D4369">
        <w:t>and</w:t>
      </w:r>
      <w:r w:rsidR="0029355C" w:rsidRPr="000D4369">
        <w:t xml:space="preserve"> feedbacks, </w:t>
      </w:r>
      <w:r w:rsidR="003550FA" w:rsidRPr="000D4369">
        <w:t>may be</w:t>
      </w:r>
      <w:r w:rsidR="0029355C" w:rsidRPr="000D4369">
        <w:t xml:space="preserve"> expected. For example, the</w:t>
      </w:r>
      <w:r w:rsidRPr="000D4369">
        <w:t xml:space="preserve"> </w:t>
      </w:r>
      <w:r w:rsidR="006C66ED" w:rsidRPr="000D4369">
        <w:t xml:space="preserve">gut </w:t>
      </w:r>
      <w:r w:rsidRPr="000D4369">
        <w:t>microbi</w:t>
      </w:r>
      <w:r w:rsidR="006C66ED" w:rsidRPr="000D4369">
        <w:t>ome could affect a cognitive trait such as memory</w:t>
      </w:r>
      <w:r w:rsidRPr="000D4369">
        <w:t xml:space="preserve">, </w:t>
      </w:r>
      <w:r w:rsidR="003E603A" w:rsidRPr="000D4369">
        <w:t>while</w:t>
      </w:r>
      <w:r w:rsidRPr="000D4369">
        <w:t xml:space="preserve"> the same cognitive trait could </w:t>
      </w:r>
      <w:r w:rsidR="0029355C" w:rsidRPr="000D4369">
        <w:t>affect</w:t>
      </w:r>
      <w:r w:rsidRPr="000D4369">
        <w:t xml:space="preserve"> </w:t>
      </w:r>
      <w:r w:rsidR="003550FA" w:rsidRPr="000D4369">
        <w:t>microbiome</w:t>
      </w:r>
      <w:r w:rsidRPr="000D4369">
        <w:t xml:space="preserve"> composition</w:t>
      </w:r>
      <w:r w:rsidR="006C66ED" w:rsidRPr="000D4369">
        <w:t xml:space="preserve"> if, for example</w:t>
      </w:r>
      <w:r w:rsidR="0029355C" w:rsidRPr="000D4369">
        <w:t xml:space="preserve"> host memory of food locations alters </w:t>
      </w:r>
      <w:r w:rsidRPr="000D4369">
        <w:t>diet</w:t>
      </w:r>
      <w:r w:rsidR="006C66ED" w:rsidRPr="000D4369">
        <w:t xml:space="preserve"> </w:t>
      </w:r>
      <w:r w:rsidR="0029355C" w:rsidRPr="000D4369">
        <w:t>and therefore the microbiome</w:t>
      </w:r>
      <w:r w:rsidR="006C66ED" w:rsidRPr="000D4369">
        <w:t xml:space="preserve"> (Figure </w:t>
      </w:r>
      <w:r w:rsidR="009C5C3B">
        <w:t>I</w:t>
      </w:r>
      <w:r w:rsidR="0029355C" w:rsidRPr="000D4369">
        <w:t>B</w:t>
      </w:r>
      <w:r w:rsidR="006C66ED" w:rsidRPr="000D4369">
        <w:t>)</w:t>
      </w:r>
      <w:r w:rsidRPr="000D4369">
        <w:t xml:space="preserve">. Finally, the microbiome is </w:t>
      </w:r>
      <w:r w:rsidR="003550FA" w:rsidRPr="000D4369">
        <w:t xml:space="preserve">just </w:t>
      </w:r>
      <w:r w:rsidRPr="000D4369">
        <w:t xml:space="preserve">one component of </w:t>
      </w:r>
      <w:r w:rsidR="003550FA" w:rsidRPr="000D4369">
        <w:t xml:space="preserve">several interlinked </w:t>
      </w:r>
      <w:r w:rsidRPr="000D4369">
        <w:t xml:space="preserve">physiological pathways that together </w:t>
      </w:r>
      <w:r w:rsidR="003550FA" w:rsidRPr="000D4369">
        <w:t xml:space="preserve">shape </w:t>
      </w:r>
      <w:r w:rsidRPr="000D4369">
        <w:t>host behaviour</w:t>
      </w:r>
      <w:r w:rsidR="009805CF" w:rsidRPr="000D4369">
        <w:t xml:space="preserve"> (Figure </w:t>
      </w:r>
      <w:r w:rsidR="009C5C3B">
        <w:t>I</w:t>
      </w:r>
      <w:r w:rsidR="009805CF" w:rsidRPr="000D4369">
        <w:t>C)</w:t>
      </w:r>
      <w:r w:rsidRPr="000D4369">
        <w:t xml:space="preserve">. Such pathways include the </w:t>
      </w:r>
      <w:r w:rsidR="00430A3B">
        <w:t>h</w:t>
      </w:r>
      <w:r w:rsidRPr="000D4369">
        <w:t>ypothalamic</w:t>
      </w:r>
      <w:r w:rsidR="00430A3B">
        <w:t>-p</w:t>
      </w:r>
      <w:r w:rsidRPr="000D4369">
        <w:t>ituitary</w:t>
      </w:r>
      <w:r w:rsidR="00430A3B">
        <w:t>-a</w:t>
      </w:r>
      <w:r w:rsidRPr="000D4369">
        <w:t>drenal</w:t>
      </w:r>
      <w:r w:rsidR="006C66ED" w:rsidRPr="000D4369">
        <w:t xml:space="preserve"> (HPA)</w:t>
      </w:r>
      <w:r w:rsidRPr="000D4369">
        <w:t xml:space="preserve"> axis</w:t>
      </w:r>
      <w:r w:rsidR="00894362" w:rsidRPr="000D4369">
        <w:t>,</w:t>
      </w:r>
      <w:r w:rsidRPr="000D4369">
        <w:t xml:space="preserve"> which regulates the release and down-regulation efficiency of glucocorticoids and </w:t>
      </w:r>
      <w:proofErr w:type="gramStart"/>
      <w:r w:rsidRPr="000D4369">
        <w:t>underpins</w:t>
      </w:r>
      <w:r w:rsidR="00B5105F">
        <w:t>,</w:t>
      </w:r>
      <w:proofErr w:type="gramEnd"/>
      <w:r w:rsidR="00B5105F">
        <w:t xml:space="preserve"> for example, </w:t>
      </w:r>
      <w:r w:rsidR="006C66ED" w:rsidRPr="000D4369">
        <w:t>fear conditioning acquisition and recall</w:t>
      </w:r>
      <w:r w:rsidR="00E41CA8">
        <w:t xml:space="preserve"> </w:t>
      </w:r>
      <w:r w:rsidR="00E41CA8" w:rsidRPr="00E41CA8">
        <w:t>[6</w:t>
      </w:r>
      <w:r w:rsidR="001B5CC9">
        <w:t>3</w:t>
      </w:r>
      <w:r w:rsidR="00E41CA8" w:rsidRPr="00E41CA8">
        <w:t>]</w:t>
      </w:r>
      <w:r w:rsidRPr="000D4369">
        <w:t>.</w:t>
      </w:r>
      <w:r w:rsidR="009805CF" w:rsidRPr="000D4369">
        <w:t xml:space="preserve"> </w:t>
      </w:r>
      <w:r w:rsidR="00A77C65" w:rsidRPr="000D4369">
        <w:t>HPA axis</w:t>
      </w:r>
      <w:r w:rsidRPr="000D4369">
        <w:t xml:space="preserve"> </w:t>
      </w:r>
      <w:r w:rsidR="00A77C65" w:rsidRPr="000D4369">
        <w:t xml:space="preserve">programming and regulation is </w:t>
      </w:r>
      <w:r w:rsidR="00894362" w:rsidRPr="000D4369">
        <w:t xml:space="preserve">also </w:t>
      </w:r>
      <w:r w:rsidR="00A77C65" w:rsidRPr="000D4369">
        <w:t>in part influenced by</w:t>
      </w:r>
      <w:r w:rsidRPr="000D4369">
        <w:t xml:space="preserve"> the gut microbiome</w:t>
      </w:r>
      <w:r w:rsidR="00E41CA8">
        <w:t xml:space="preserve"> </w:t>
      </w:r>
      <w:r w:rsidR="00E41CA8" w:rsidRPr="00E41CA8">
        <w:t>[32]</w:t>
      </w:r>
      <w:r w:rsidR="00A77C65" w:rsidRPr="000D4369">
        <w:t xml:space="preserve">. </w:t>
      </w:r>
      <w:r w:rsidR="00894362" w:rsidRPr="000D4369">
        <w:t xml:space="preserve">The complexity of such interlinked physiological systems may make identifying the microbiome’s role more challenging. Finally, behavioural effects may not be generated by the microbiome present when </w:t>
      </w:r>
      <w:proofErr w:type="gramStart"/>
      <w:r w:rsidR="00DC7E5D">
        <w:t xml:space="preserve">a </w:t>
      </w:r>
      <w:r w:rsidR="00DC7E5D" w:rsidRPr="000D4369">
        <w:t>behaviour</w:t>
      </w:r>
      <w:proofErr w:type="gramEnd"/>
      <w:r w:rsidR="00894362" w:rsidRPr="000D4369">
        <w:t xml:space="preserve"> is measured, but by the microbiome that colonised the host at an earlier time-point, such as during a critical developmental window (Figure </w:t>
      </w:r>
      <w:r w:rsidR="00B44CC3">
        <w:t>I</w:t>
      </w:r>
      <w:r w:rsidR="00894362" w:rsidRPr="000D4369">
        <w:t xml:space="preserve">D). </w:t>
      </w:r>
    </w:p>
    <w:p w14:paraId="7BE2553C" w14:textId="2E3030F2" w:rsidR="00677252" w:rsidRPr="000D4369" w:rsidRDefault="00677252" w:rsidP="005E5A77">
      <w:pPr>
        <w:jc w:val="both"/>
      </w:pPr>
      <w:r w:rsidRPr="000D4369">
        <w:t xml:space="preserve">While inferring causality from observational data has limitations, statistical estimation of causality in microbiome-behaviour covariation </w:t>
      </w:r>
      <w:r w:rsidR="007B71B4">
        <w:t>should be</w:t>
      </w:r>
      <w:r w:rsidR="007B71B4" w:rsidRPr="000D4369">
        <w:t xml:space="preserve"> </w:t>
      </w:r>
      <w:r w:rsidRPr="000D4369">
        <w:t xml:space="preserve">possible, </w:t>
      </w:r>
      <w:r w:rsidR="002567A5">
        <w:t xml:space="preserve">particularly </w:t>
      </w:r>
      <w:r w:rsidR="00EA1B26">
        <w:t>because</w:t>
      </w:r>
      <w:r w:rsidR="002567A5">
        <w:t xml:space="preserve"> the microbiome</w:t>
      </w:r>
      <w:r w:rsidR="00075DC2">
        <w:t xml:space="preserve"> typically</w:t>
      </w:r>
      <w:r w:rsidR="002567A5">
        <w:t xml:space="preserve"> has high variability. </w:t>
      </w:r>
      <w:r w:rsidRPr="000D4369">
        <w:t xml:space="preserve">The direction of causality </w:t>
      </w:r>
      <w:r w:rsidR="00B1294C">
        <w:t>could</w:t>
      </w:r>
      <w:r w:rsidR="00B1294C" w:rsidRPr="000D4369">
        <w:t xml:space="preserve"> </w:t>
      </w:r>
      <w:r w:rsidRPr="000D4369">
        <w:t>be estimated in a structural equation modelling framework</w:t>
      </w:r>
      <w:r w:rsidR="00047ED1" w:rsidRPr="000D4369">
        <w:t xml:space="preserve"> </w:t>
      </w:r>
      <w:r w:rsidR="00047ED1" w:rsidRPr="000D4369">
        <w:fldChar w:fldCharType="begin"/>
      </w:r>
      <w:r w:rsidR="0039019F">
        <w:instrText xml:space="preserve"> ADDIN REFMGR.CITE &lt;Refman&gt;&lt;Cite&gt;&lt;Author&gt;Pearl&lt;/Author&gt;&lt;Year&gt;2009&lt;/Year&gt;&lt;RecNum&gt;377&lt;/RecNum&gt;&lt;IDText&gt;Causality&lt;/IDText&gt;&lt;MDL Ref_Type="Book, Whole"&gt;&lt;Ref_Type&gt;Book, Whole&lt;/Ref_Type&gt;&lt;Ref_ID&gt;377&lt;/Ref_ID&gt;&lt;Title_Primary&gt;Causality&lt;/Title_Primary&gt;&lt;Authors_Primary&gt;Pearl,J&lt;/Authors_Primary&gt;&lt;Date_Primary&gt;2009&lt;/Date_Primary&gt;&lt;Reprint&gt;Not in File&lt;/Reprint&gt;&lt;Pub_Place&gt;Cambridge&lt;/Pub_Place&gt;&lt;Publisher&gt;Cambridge University Press&lt;/Publisher&gt;&lt;ZZ_WorkformID&gt;2&lt;/ZZ_WorkformID&gt;&lt;/MDL&gt;&lt;/Cite&gt;&lt;/Refman&gt;</w:instrText>
      </w:r>
      <w:r w:rsidR="00047ED1" w:rsidRPr="000D4369">
        <w:fldChar w:fldCharType="separate"/>
      </w:r>
      <w:r w:rsidR="00C91CC1">
        <w:rPr>
          <w:noProof/>
        </w:rPr>
        <w:t>[6</w:t>
      </w:r>
      <w:r w:rsidR="001B5CC9">
        <w:rPr>
          <w:noProof/>
        </w:rPr>
        <w:t>4</w:t>
      </w:r>
      <w:r w:rsidR="00C91CC1">
        <w:rPr>
          <w:noProof/>
        </w:rPr>
        <w:t>]</w:t>
      </w:r>
      <w:r w:rsidR="00047ED1" w:rsidRPr="000D4369">
        <w:fldChar w:fldCharType="end"/>
      </w:r>
      <w:r w:rsidRPr="000D4369">
        <w:t xml:space="preserve">, </w:t>
      </w:r>
      <w:r w:rsidR="00B1294C">
        <w:t xml:space="preserve">using </w:t>
      </w:r>
      <w:r w:rsidRPr="000D4369">
        <w:t>inference methods</w:t>
      </w:r>
      <w:r w:rsidR="000C5147">
        <w:t xml:space="preserve"> depending on the</w:t>
      </w:r>
      <w:r w:rsidRPr="000D4369">
        <w:t xml:space="preserve"> underlying </w:t>
      </w:r>
      <w:r w:rsidR="007B71B4">
        <w:t>structure of microbiome variation</w:t>
      </w:r>
      <w:r w:rsidR="000C5147">
        <w:t xml:space="preserve">. </w:t>
      </w:r>
      <w:r w:rsidR="005906B4">
        <w:t>With</w:t>
      </w:r>
      <w:r w:rsidRPr="000D4369">
        <w:t xml:space="preserve"> known temporal structure </w:t>
      </w:r>
      <w:r w:rsidR="007B71B4">
        <w:t>in</w:t>
      </w:r>
      <w:r w:rsidR="007B71B4" w:rsidRPr="000D4369">
        <w:t xml:space="preserve"> </w:t>
      </w:r>
      <w:r w:rsidRPr="000D4369">
        <w:t xml:space="preserve">microbiome variation, Granger causality methods </w:t>
      </w:r>
      <w:r w:rsidR="00E41CA8">
        <w:t>[6</w:t>
      </w:r>
      <w:r w:rsidR="001B5CC9">
        <w:t>5</w:t>
      </w:r>
      <w:r w:rsidR="00E41CA8">
        <w:t>]</w:t>
      </w:r>
      <w:r w:rsidRPr="000D4369">
        <w:t xml:space="preserve"> </w:t>
      </w:r>
      <w:r w:rsidR="007B71B4">
        <w:t>could</w:t>
      </w:r>
      <w:r w:rsidR="007B71B4" w:rsidRPr="000D4369">
        <w:t xml:space="preserve"> </w:t>
      </w:r>
      <w:r w:rsidRPr="000D4369">
        <w:t>help estimate whether the microbiome is driving</w:t>
      </w:r>
      <w:r w:rsidR="002567A5">
        <w:t xml:space="preserve"> </w:t>
      </w:r>
      <w:proofErr w:type="gramStart"/>
      <w:r w:rsidR="002567A5">
        <w:t>a</w:t>
      </w:r>
      <w:r w:rsidRPr="000D4369">
        <w:t xml:space="preserve"> behavio</w:t>
      </w:r>
      <w:r w:rsidR="002567A5">
        <w:t>u</w:t>
      </w:r>
      <w:r w:rsidRPr="000D4369">
        <w:t>r</w:t>
      </w:r>
      <w:proofErr w:type="gramEnd"/>
      <w:r w:rsidRPr="000D4369">
        <w:t xml:space="preserve">. </w:t>
      </w:r>
      <w:r w:rsidR="00CD6EB7">
        <w:t>I</w:t>
      </w:r>
      <w:r w:rsidRPr="000D4369">
        <w:t>nvariance methods</w:t>
      </w:r>
      <w:r w:rsidR="00E41CA8">
        <w:t xml:space="preserve"> [6</w:t>
      </w:r>
      <w:r w:rsidR="001B5CC9">
        <w:t>6</w:t>
      </w:r>
      <w:r w:rsidR="00E41CA8">
        <w:t>]</w:t>
      </w:r>
      <w:r w:rsidRPr="000D4369">
        <w:t xml:space="preserve"> allow similar use of other </w:t>
      </w:r>
      <w:r w:rsidR="00CD6EB7">
        <w:t>forms of variability</w:t>
      </w:r>
      <w:r w:rsidRPr="000D4369">
        <w:t xml:space="preserve">, </w:t>
      </w:r>
      <w:r w:rsidR="0039019F">
        <w:t>including</w:t>
      </w:r>
      <w:r w:rsidRPr="000D4369">
        <w:t xml:space="preserve"> spatial variability in </w:t>
      </w:r>
      <w:r w:rsidR="007B71B4">
        <w:t>the microbio</w:t>
      </w:r>
      <w:r w:rsidR="00A630B8">
        <w:t>me</w:t>
      </w:r>
      <w:r w:rsidR="007B71B4">
        <w:t xml:space="preserve"> </w:t>
      </w:r>
      <w:r w:rsidR="00047ED1" w:rsidRPr="000D4369">
        <w:fldChar w:fldCharType="begin">
          <w:fldData xml:space="preserve">PFJlZm1hbj48Q2l0ZT48QXV0aG9yPkZvdW50YWluLUpvbmVzPC9BdXRob3I+PFllYXI+MjAyMDwv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</w:fldData>
        </w:fldChar>
      </w:r>
      <w:r w:rsidR="0039019F" w:rsidRPr="00901D20">
        <w:instrText xml:space="preserve"> ADDIN REFMGR.CITE </w:instrText>
      </w:r>
      <w:r w:rsidR="0039019F" w:rsidRPr="00901D20">
        <w:fldChar w:fldCharType="begin">
          <w:fldData xml:space="preserve">PFJlZm1hbj48Q2l0ZT48QXV0aG9yPkZvdW50YWluLUpvbmVzPC9BdXRob3I+PFllYXI+MjAyMDwv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</w:fldData>
        </w:fldChar>
      </w:r>
      <w:r w:rsidR="0039019F" w:rsidRPr="00901D20">
        <w:instrText xml:space="preserve"> ADDIN EN.CITE.DATA </w:instrText>
      </w:r>
      <w:r w:rsidR="0039019F" w:rsidRPr="00901D20">
        <w:fldChar w:fldCharType="end"/>
      </w:r>
      <w:r w:rsidR="00047ED1" w:rsidRPr="000D4369">
        <w:fldChar w:fldCharType="separate"/>
      </w:r>
      <w:r w:rsidR="00C91CC1">
        <w:rPr>
          <w:noProof/>
        </w:rPr>
        <w:t xml:space="preserve">[e.g. </w:t>
      </w:r>
      <w:r w:rsidR="00CD6EB7">
        <w:rPr>
          <w:noProof/>
        </w:rPr>
        <w:t xml:space="preserve">as </w:t>
      </w:r>
      <w:r w:rsidR="00C91CC1">
        <w:rPr>
          <w:noProof/>
        </w:rPr>
        <w:t xml:space="preserve">observed </w:t>
      </w:r>
      <w:r w:rsidR="00CD6EB7">
        <w:rPr>
          <w:noProof/>
        </w:rPr>
        <w:t xml:space="preserve">in </w:t>
      </w:r>
      <w:r w:rsidR="00E41CA8">
        <w:rPr>
          <w:noProof/>
        </w:rPr>
        <w:t>6</w:t>
      </w:r>
      <w:r w:rsidR="001B5CC9">
        <w:rPr>
          <w:noProof/>
        </w:rPr>
        <w:t>7</w:t>
      </w:r>
      <w:r w:rsidR="00C91CC1">
        <w:rPr>
          <w:noProof/>
        </w:rPr>
        <w:t>]</w:t>
      </w:r>
      <w:r w:rsidR="00047ED1" w:rsidRPr="000D4369">
        <w:fldChar w:fldCharType="end"/>
      </w:r>
      <w:r w:rsidR="00977BD6">
        <w:t xml:space="preserve">, </w:t>
      </w:r>
      <w:r w:rsidRPr="000D4369">
        <w:t xml:space="preserve">spatiotemporal </w:t>
      </w:r>
      <w:r w:rsidR="00EA1B26">
        <w:t>variation</w:t>
      </w:r>
      <w:r w:rsidR="00EA1B26" w:rsidRPr="000D4369">
        <w:t xml:space="preserve"> </w:t>
      </w:r>
      <w:r w:rsidR="00E41CA8">
        <w:t>[6</w:t>
      </w:r>
      <w:r w:rsidR="001B5CC9">
        <w:t>8</w:t>
      </w:r>
      <w:r w:rsidR="00E41CA8">
        <w:t>]</w:t>
      </w:r>
      <w:r w:rsidR="00047ED1" w:rsidRPr="000D4369">
        <w:t xml:space="preserve"> </w:t>
      </w:r>
      <w:r w:rsidR="00EA1B26">
        <w:t xml:space="preserve">or </w:t>
      </w:r>
      <w:r w:rsidR="00CD6EB7">
        <w:t xml:space="preserve">variation associated with </w:t>
      </w:r>
      <w:r w:rsidRPr="000D4369">
        <w:t xml:space="preserve">host </w:t>
      </w:r>
      <w:r w:rsidR="00CD6EB7">
        <w:t>traits</w:t>
      </w:r>
      <w:r w:rsidR="00CD6EB7" w:rsidRPr="000D4369">
        <w:t xml:space="preserve"> </w:t>
      </w:r>
      <w:r w:rsidR="00CD6EB7">
        <w:t>such as age or sex,</w:t>
      </w:r>
      <w:r w:rsidRPr="000D4369">
        <w:t xml:space="preserve"> </w:t>
      </w:r>
      <w:r w:rsidR="0039019F">
        <w:t>provid</w:t>
      </w:r>
      <w:r w:rsidR="00CD6EB7">
        <w:t>ing</w:t>
      </w:r>
      <w:r w:rsidR="0039019F">
        <w:t xml:space="preserve"> these traits</w:t>
      </w:r>
      <w:r w:rsidRPr="000D4369">
        <w:t xml:space="preserve"> </w:t>
      </w:r>
      <w:r w:rsidR="007B71B4">
        <w:t>can be assumed to have</w:t>
      </w:r>
      <w:r w:rsidR="007B71B4" w:rsidRPr="000D4369">
        <w:t xml:space="preserve"> </w:t>
      </w:r>
      <w:r w:rsidRPr="000D4369">
        <w:t>invariant (fixed slope) effect</w:t>
      </w:r>
      <w:r w:rsidR="007B71B4">
        <w:t>s</w:t>
      </w:r>
      <w:r w:rsidRPr="000D4369">
        <w:t xml:space="preserve"> on </w:t>
      </w:r>
      <w:r w:rsidR="0039019F">
        <w:t xml:space="preserve">the microbiome. </w:t>
      </w:r>
      <w:r w:rsidR="00BB3273">
        <w:t>Further, g</w:t>
      </w:r>
      <w:r w:rsidR="000C5147" w:rsidRPr="000C5147">
        <w:t xml:space="preserve">enetic structure </w:t>
      </w:r>
      <w:r w:rsidR="005906B4">
        <w:t>known to shape the microbiome</w:t>
      </w:r>
      <w:r w:rsidR="000C5147" w:rsidRPr="000C5147">
        <w:t xml:space="preserve"> can be used as an instrumental variable</w:t>
      </w:r>
      <w:r w:rsidR="00E41CA8">
        <w:t xml:space="preserve"> </w:t>
      </w:r>
      <w:r w:rsidR="00E41CA8">
        <w:lastRenderedPageBreak/>
        <w:t>[</w:t>
      </w:r>
      <w:r w:rsidR="001B5CC9">
        <w:t>69</w:t>
      </w:r>
      <w:r w:rsidR="00E41CA8">
        <w:t>]</w:t>
      </w:r>
      <w:r w:rsidR="000C5147" w:rsidRPr="000C5147">
        <w:t xml:space="preserve">, paralleling Mendelian randomization methods used to infer causality between </w:t>
      </w:r>
      <w:r w:rsidR="0039019F">
        <w:t>microbiome</w:t>
      </w:r>
      <w:r w:rsidR="000C5147" w:rsidRPr="000C5147">
        <w:t xml:space="preserve"> and disease</w:t>
      </w:r>
      <w:r w:rsidR="00E41CA8">
        <w:t xml:space="preserve"> [7</w:t>
      </w:r>
      <w:r w:rsidR="001B5CC9">
        <w:t>0</w:t>
      </w:r>
      <w:r w:rsidR="00E41CA8">
        <w:t>]</w:t>
      </w:r>
      <w:r w:rsidR="0039019F">
        <w:t xml:space="preserve">. </w:t>
      </w:r>
    </w:p>
    <w:p w14:paraId="51A35E12" w14:textId="77777777" w:rsidR="00A016C9" w:rsidRPr="00846674" w:rsidRDefault="00A016C9" w:rsidP="00566CB4">
      <w:pPr>
        <w:pBdr>
          <w:top w:val="nil"/>
          <w:left w:val="nil"/>
          <w:bottom w:val="nil"/>
          <w:right w:val="nil"/>
          <w:between w:val="nil"/>
        </w:pBdr>
        <w:jc w:val="both"/>
        <w:rPr>
          <w:b/>
        </w:rPr>
      </w:pPr>
      <w:r w:rsidRPr="00846674">
        <w:rPr>
          <w:b/>
        </w:rPr>
        <w:t>Glossary</w:t>
      </w:r>
    </w:p>
    <w:p w14:paraId="3A5185D8" w14:textId="7D99B0E2" w:rsidR="00443660" w:rsidRDefault="00443660" w:rsidP="00A016C9">
      <w:proofErr w:type="spellStart"/>
      <w:r w:rsidRPr="002B78B6">
        <w:rPr>
          <w:b/>
        </w:rPr>
        <w:t>Allostasis</w:t>
      </w:r>
      <w:proofErr w:type="spellEnd"/>
      <w:r w:rsidRPr="002B78B6">
        <w:t>:</w:t>
      </w:r>
      <w:r w:rsidRPr="00AF30B6">
        <w:t xml:space="preserve"> </w:t>
      </w:r>
      <w:r w:rsidRPr="00443660">
        <w:t>physiological regulation based on feed-forward mechanisms that enable physiological parameters to adaptively and predictively fluctuate between different optimum states in different environmental conditions</w:t>
      </w:r>
    </w:p>
    <w:p w14:paraId="035CC544" w14:textId="335A7A9E" w:rsidR="00A016C9" w:rsidRDefault="00A016C9" w:rsidP="00A016C9">
      <w:r w:rsidRPr="002B78B6">
        <w:rPr>
          <w:b/>
        </w:rPr>
        <w:t xml:space="preserve">16S </w:t>
      </w:r>
      <w:proofErr w:type="spellStart"/>
      <w:r w:rsidRPr="002B78B6">
        <w:rPr>
          <w:b/>
        </w:rPr>
        <w:t>rRNA</w:t>
      </w:r>
      <w:proofErr w:type="spellEnd"/>
      <w:r w:rsidRPr="002B78B6">
        <w:rPr>
          <w:b/>
        </w:rPr>
        <w:t xml:space="preserve"> </w:t>
      </w:r>
      <w:r w:rsidR="0098754A" w:rsidRPr="002B78B6">
        <w:rPr>
          <w:b/>
        </w:rPr>
        <w:t xml:space="preserve">amplicon </w:t>
      </w:r>
      <w:r w:rsidRPr="002B78B6">
        <w:rPr>
          <w:b/>
        </w:rPr>
        <w:t>sequencing</w:t>
      </w:r>
      <w:r w:rsidRPr="002B78B6">
        <w:t>:</w:t>
      </w:r>
      <w:r>
        <w:t xml:space="preserve"> Amplification and sequencing of the conserved prokaryot</w:t>
      </w:r>
      <w:r w:rsidR="00620228">
        <w:t>ic</w:t>
      </w:r>
      <w:r>
        <w:t xml:space="preserve"> 16S ribosomal RNA gene containing hypervariable regions</w:t>
      </w:r>
      <w:r w:rsidR="00430A3B">
        <w:t>,</w:t>
      </w:r>
      <w:r>
        <w:t xml:space="preserve"> that </w:t>
      </w:r>
      <w:r w:rsidR="00430A3B">
        <w:t xml:space="preserve">allows </w:t>
      </w:r>
      <w:r>
        <w:t>taxonomic assignment of pr</w:t>
      </w:r>
      <w:r w:rsidR="007E00B7">
        <w:t>eviously described, undescribed</w:t>
      </w:r>
      <w:r>
        <w:t>, cultured</w:t>
      </w:r>
      <w:r w:rsidR="00430A3B">
        <w:t xml:space="preserve"> and </w:t>
      </w:r>
      <w:r>
        <w:t xml:space="preserve">uncultured operational taxonomic units. </w:t>
      </w:r>
    </w:p>
    <w:p w14:paraId="63A8EF6C" w14:textId="33D9C89F" w:rsidR="003629DE" w:rsidRDefault="00A016C9" w:rsidP="00A016C9">
      <w:pPr>
        <w:rPr>
          <w:u w:val="single"/>
        </w:rPr>
      </w:pPr>
      <w:r w:rsidRPr="002B78B6">
        <w:rPr>
          <w:b/>
        </w:rPr>
        <w:t xml:space="preserve">Alpha </w:t>
      </w:r>
      <w:r w:rsidR="003629DE" w:rsidRPr="002B78B6">
        <w:rPr>
          <w:b/>
        </w:rPr>
        <w:t>diversity</w:t>
      </w:r>
      <w:r w:rsidR="003629DE" w:rsidRPr="002B78B6">
        <w:t xml:space="preserve">: </w:t>
      </w:r>
      <w:r w:rsidR="0098754A">
        <w:t>A</w:t>
      </w:r>
      <w:r w:rsidR="003629DE" w:rsidRPr="003629DE">
        <w:t>lpha</w:t>
      </w:r>
      <w:r w:rsidR="003629DE">
        <w:t xml:space="preserve"> diversity indices measure the average </w:t>
      </w:r>
      <w:r w:rsidR="0098754A">
        <w:t xml:space="preserve">microbial </w:t>
      </w:r>
      <w:r w:rsidR="003629DE">
        <w:t xml:space="preserve">diversity (e.g. species richness) within a single </w:t>
      </w:r>
      <w:r w:rsidR="00243CF3">
        <w:t>community</w:t>
      </w:r>
      <w:r w:rsidR="003629DE">
        <w:t>.</w:t>
      </w:r>
    </w:p>
    <w:p w14:paraId="19086453" w14:textId="0B9442BF" w:rsidR="00A016C9" w:rsidRDefault="003629DE" w:rsidP="0098754A">
      <w:r w:rsidRPr="002B78B6">
        <w:rPr>
          <w:b/>
        </w:rPr>
        <w:t>B</w:t>
      </w:r>
      <w:r w:rsidR="00A016C9" w:rsidRPr="002B78B6">
        <w:rPr>
          <w:b/>
        </w:rPr>
        <w:t>eta diversity</w:t>
      </w:r>
      <w:r w:rsidR="00A016C9" w:rsidRPr="002B78B6">
        <w:t>:</w:t>
      </w:r>
      <w:r w:rsidR="00A016C9">
        <w:t xml:space="preserve"> Beta </w:t>
      </w:r>
      <w:r>
        <w:t>d</w:t>
      </w:r>
      <w:r w:rsidR="00A016C9">
        <w:t xml:space="preserve">iversity </w:t>
      </w:r>
      <w:r>
        <w:t>measure</w:t>
      </w:r>
      <w:r w:rsidR="00410FB8">
        <w:t>s</w:t>
      </w:r>
      <w:r>
        <w:t xml:space="preserve"> differences in composition </w:t>
      </w:r>
      <w:r w:rsidR="00410FB8">
        <w:t>among</w:t>
      </w:r>
      <w:r>
        <w:t xml:space="preserve"> communities</w:t>
      </w:r>
      <w:r w:rsidR="0098754A">
        <w:t xml:space="preserve">. Typically this is captured by estimating community dissimilarity indices, with indices varying in whether or not they account for quantitative differences in </w:t>
      </w:r>
      <w:r w:rsidR="00410FB8">
        <w:t>microbial abundance,</w:t>
      </w:r>
      <w:r w:rsidR="0098754A">
        <w:t xml:space="preserve"> and the </w:t>
      </w:r>
      <w:r w:rsidR="00A016C9">
        <w:t xml:space="preserve">phylogenetic relatedness of </w:t>
      </w:r>
      <w:r w:rsidR="0098754A">
        <w:t xml:space="preserve">constituent </w:t>
      </w:r>
      <w:r w:rsidR="00A016C9">
        <w:t xml:space="preserve">microbes. </w:t>
      </w:r>
    </w:p>
    <w:p w14:paraId="236A7298" w14:textId="2D733814" w:rsidR="00A016C9" w:rsidRPr="0011512E" w:rsidRDefault="00A016C9" w:rsidP="00A016C9">
      <w:r w:rsidRPr="002B78B6">
        <w:rPr>
          <w:b/>
        </w:rPr>
        <w:t>Cognitive performance</w:t>
      </w:r>
      <w:r w:rsidRPr="002B78B6">
        <w:t xml:space="preserve">: </w:t>
      </w:r>
      <w:r>
        <w:t xml:space="preserve"> A quantification of a putative cognitive ability inferred from the subject’s observable behaviour. For example,</w:t>
      </w:r>
      <w:r w:rsidR="00410FB8" w:rsidRPr="00410FB8">
        <w:t xml:space="preserve"> </w:t>
      </w:r>
      <w:r w:rsidR="00410FB8">
        <w:t>in a task aiming to measure spatial memory, cognitive performance could be measured as</w:t>
      </w:r>
      <w:r>
        <w:t xml:space="preserve"> </w:t>
      </w:r>
      <w:r w:rsidR="00FF0918">
        <w:t xml:space="preserve">the </w:t>
      </w:r>
      <w:r>
        <w:t xml:space="preserve">number of correct spatial locations </w:t>
      </w:r>
      <w:r w:rsidR="00410FB8">
        <w:t xml:space="preserve">in which </w:t>
      </w:r>
      <w:r>
        <w:t xml:space="preserve">the subject searches for food following a retention interval. </w:t>
      </w:r>
    </w:p>
    <w:p w14:paraId="485AF327" w14:textId="74C8790D" w:rsidR="009A4E96" w:rsidRDefault="00A016C9" w:rsidP="00A016C9">
      <w:pPr>
        <w:rPr>
          <w:u w:val="single"/>
        </w:rPr>
      </w:pPr>
      <w:r w:rsidRPr="002B78B6">
        <w:rPr>
          <w:b/>
        </w:rPr>
        <w:t>Developmental plasticity</w:t>
      </w:r>
      <w:r w:rsidRPr="002B78B6">
        <w:t>:</w:t>
      </w:r>
      <w:r w:rsidRPr="00CE7B84">
        <w:t xml:space="preserve"> </w:t>
      </w:r>
      <w:r w:rsidR="00410FB8" w:rsidRPr="00CE7B84">
        <w:t>when a single genotype</w:t>
      </w:r>
      <w:r w:rsidR="00B3137A" w:rsidRPr="00CE7B84">
        <w:t xml:space="preserve"> </w:t>
      </w:r>
      <w:r w:rsidR="00410FB8" w:rsidRPr="00CE7B84">
        <w:t xml:space="preserve">displays </w:t>
      </w:r>
      <w:r w:rsidR="00B3137A" w:rsidRPr="00CE7B84">
        <w:t xml:space="preserve">alternative </w:t>
      </w:r>
      <w:r w:rsidR="00410FB8" w:rsidRPr="00CE7B84">
        <w:t xml:space="preserve">behaviours </w:t>
      </w:r>
      <w:r w:rsidR="00B3137A" w:rsidRPr="00CE7B84">
        <w:t xml:space="preserve">in adulthood </w:t>
      </w:r>
      <w:r w:rsidR="00410FB8" w:rsidRPr="00CE7B84">
        <w:t xml:space="preserve">as a result of </w:t>
      </w:r>
      <w:r w:rsidR="00CE7B84" w:rsidRPr="00CE7B84">
        <w:t>differing</w:t>
      </w:r>
      <w:r w:rsidR="00410FB8" w:rsidRPr="00CE7B84">
        <w:t xml:space="preserve"> environments experienced during development. </w:t>
      </w:r>
      <w:r w:rsidR="00B0580F" w:rsidRPr="00CE7B84">
        <w:t xml:space="preserve"> </w:t>
      </w:r>
      <w:r w:rsidR="00CE7B84" w:rsidRPr="0059777A">
        <w:rPr>
          <w:rFonts w:eastAsia="Times New Roman"/>
          <w:lang w:eastAsia="en-US"/>
        </w:rPr>
        <w:t xml:space="preserve">Responses to the developmental environment tend to have persistent effects on the phenotypes of mature organisms. </w:t>
      </w:r>
    </w:p>
    <w:p w14:paraId="7D8A1942" w14:textId="62A15F4F" w:rsidR="009A4E96" w:rsidRPr="0059777A" w:rsidRDefault="00A73EF1" w:rsidP="00A016C9">
      <w:r w:rsidRPr="002B78B6">
        <w:rPr>
          <w:b/>
        </w:rPr>
        <w:t>G</w:t>
      </w:r>
      <w:r w:rsidR="009A4E96" w:rsidRPr="002B78B6">
        <w:rPr>
          <w:b/>
        </w:rPr>
        <w:t>ut microbiota</w:t>
      </w:r>
      <w:r w:rsidR="009A4E96" w:rsidRPr="002B78B6">
        <w:t xml:space="preserve">: </w:t>
      </w:r>
      <w:r w:rsidR="009A4E96" w:rsidRPr="0059777A">
        <w:t xml:space="preserve">the community of microbes (bacteria, archaea, fungi and viruses) present in the </w:t>
      </w:r>
      <w:r w:rsidR="009A4E96">
        <w:t>gut</w:t>
      </w:r>
      <w:r w:rsidR="009A4E96" w:rsidRPr="0059777A">
        <w:t xml:space="preserve">. </w:t>
      </w:r>
    </w:p>
    <w:p w14:paraId="30C4313B" w14:textId="625FA4F2" w:rsidR="00A016C9" w:rsidRDefault="00A73EF1" w:rsidP="00A016C9">
      <w:r w:rsidRPr="002B78B6">
        <w:rPr>
          <w:b/>
        </w:rPr>
        <w:t>G</w:t>
      </w:r>
      <w:r w:rsidR="00A016C9" w:rsidRPr="002B78B6">
        <w:rPr>
          <w:b/>
        </w:rPr>
        <w:t>ut microbiome</w:t>
      </w:r>
      <w:r w:rsidR="00A016C9" w:rsidRPr="002B78B6">
        <w:t>:</w:t>
      </w:r>
      <w:r w:rsidR="00A016C9">
        <w:t xml:space="preserve"> </w:t>
      </w:r>
      <w:r w:rsidR="00023B1D">
        <w:t xml:space="preserve">The </w:t>
      </w:r>
      <w:r w:rsidR="009A4E96">
        <w:t xml:space="preserve">gut microbiota </w:t>
      </w:r>
      <w:r w:rsidR="00C33622">
        <w:t xml:space="preserve">together with </w:t>
      </w:r>
      <w:r w:rsidR="00DB21BB">
        <w:t>it</w:t>
      </w:r>
      <w:r w:rsidR="009A4E96">
        <w:t xml:space="preserve">s host environment. </w:t>
      </w:r>
    </w:p>
    <w:p w14:paraId="3A997D04" w14:textId="3B28AD66" w:rsidR="00036912" w:rsidRPr="00036912" w:rsidRDefault="00036912" w:rsidP="00A016C9">
      <w:pPr>
        <w:rPr>
          <w:u w:val="single"/>
        </w:rPr>
      </w:pPr>
      <w:r w:rsidRPr="002B78B6">
        <w:rPr>
          <w:b/>
        </w:rPr>
        <w:t>Homeostasis</w:t>
      </w:r>
      <w:r w:rsidRPr="002B78B6">
        <w:t>:</w:t>
      </w:r>
      <w:r>
        <w:t xml:space="preserve"> physiological regulation which </w:t>
      </w:r>
      <w:r w:rsidR="001C43ED">
        <w:t xml:space="preserve">promotes </w:t>
      </w:r>
      <w:r>
        <w:t xml:space="preserve">the stability of an internal state in response to fluctuating environments. </w:t>
      </w:r>
    </w:p>
    <w:p w14:paraId="2C7FC842" w14:textId="38A756FD" w:rsidR="00023B1D" w:rsidRPr="00DB1E75" w:rsidRDefault="002B78B6" w:rsidP="00A016C9">
      <w:r>
        <w:rPr>
          <w:b/>
        </w:rPr>
        <w:t>M</w:t>
      </w:r>
      <w:r w:rsidR="00A016C9" w:rsidRPr="002B78B6">
        <w:rPr>
          <w:b/>
        </w:rPr>
        <w:t>icrobiome-gut-brain axis</w:t>
      </w:r>
      <w:r w:rsidR="00A016C9" w:rsidRPr="002B78B6">
        <w:t>:</w:t>
      </w:r>
      <w:r w:rsidR="00A016C9">
        <w:t xml:space="preserve"> A </w:t>
      </w:r>
      <w:r w:rsidR="007D5F87">
        <w:t xml:space="preserve">general </w:t>
      </w:r>
      <w:r w:rsidR="00A016C9">
        <w:t xml:space="preserve">term </w:t>
      </w:r>
      <w:r w:rsidR="007D5F87">
        <w:t>describing</w:t>
      </w:r>
      <w:r w:rsidR="00A016C9">
        <w:t xml:space="preserve"> </w:t>
      </w:r>
      <w:r w:rsidR="007D5F87">
        <w:t xml:space="preserve">the </w:t>
      </w:r>
      <w:r w:rsidR="00A016C9">
        <w:t xml:space="preserve">bidirectional communication network </w:t>
      </w:r>
      <w:r w:rsidR="007D5F87">
        <w:t xml:space="preserve">that links the </w:t>
      </w:r>
      <w:r w:rsidR="003E17A2">
        <w:t>gut and it</w:t>
      </w:r>
      <w:r w:rsidR="009865F7">
        <w:t>s resident</w:t>
      </w:r>
      <w:r w:rsidR="007D5F87">
        <w:t xml:space="preserve"> microbial community, and the </w:t>
      </w:r>
      <w:r w:rsidR="009865F7">
        <w:t>central nervous system</w:t>
      </w:r>
      <w:r w:rsidR="007D5F87">
        <w:t xml:space="preserve">. Through this network, conditions </w:t>
      </w:r>
      <w:r w:rsidR="009865F7">
        <w:t xml:space="preserve">in the gut and gut microbes </w:t>
      </w:r>
      <w:r w:rsidR="00A016C9">
        <w:t xml:space="preserve">can affect </w:t>
      </w:r>
      <w:r w:rsidR="007D5F87">
        <w:t xml:space="preserve">brain activity and host behaviour, and vice versa. </w:t>
      </w:r>
      <w:r w:rsidR="00A016C9">
        <w:t xml:space="preserve"> The </w:t>
      </w:r>
      <w:r w:rsidR="009865F7">
        <w:t>pathways</w:t>
      </w:r>
      <w:r w:rsidR="00A016C9">
        <w:t xml:space="preserve"> by which signalling is thought to occur </w:t>
      </w:r>
      <w:r w:rsidR="009865F7">
        <w:t xml:space="preserve">from the gut to the brain </w:t>
      </w:r>
      <w:r w:rsidR="009865F7" w:rsidRPr="008F70BB">
        <w:t xml:space="preserve">include stimulation of the </w:t>
      </w:r>
      <w:proofErr w:type="spellStart"/>
      <w:r w:rsidR="009865F7" w:rsidRPr="008F70BB">
        <w:t>vagus</w:t>
      </w:r>
      <w:proofErr w:type="spellEnd"/>
      <w:r w:rsidR="009865F7" w:rsidRPr="008F70BB">
        <w:t xml:space="preserve"> nerve, as well as via endocrine and immune pathways. </w:t>
      </w:r>
    </w:p>
    <w:p w14:paraId="058BABD1" w14:textId="4686C9AC" w:rsidR="00023B1D" w:rsidRPr="00F20C94" w:rsidRDefault="00023B1D" w:rsidP="00DB1E75">
      <w:pPr>
        <w:rPr>
          <w:color w:val="000000" w:themeColor="text1"/>
        </w:rPr>
      </w:pPr>
      <w:r w:rsidRPr="002B78B6">
        <w:rPr>
          <w:b/>
          <w:color w:val="000000" w:themeColor="text1"/>
        </w:rPr>
        <w:t>Metabolomics</w:t>
      </w:r>
      <w:r w:rsidR="003E17A2" w:rsidRPr="00F20C94">
        <w:rPr>
          <w:color w:val="000000" w:themeColor="text1"/>
        </w:rPr>
        <w:t>:</w:t>
      </w:r>
      <w:r w:rsidRPr="00F20C94">
        <w:rPr>
          <w:color w:val="000000" w:themeColor="text1"/>
        </w:rPr>
        <w:t xml:space="preserve"> </w:t>
      </w:r>
      <w:r w:rsidR="00DB1E75">
        <w:rPr>
          <w:color w:val="000000" w:themeColor="text1"/>
        </w:rPr>
        <w:t>A</w:t>
      </w:r>
      <w:r w:rsidR="003E17A2" w:rsidRPr="00F20C94">
        <w:rPr>
          <w:color w:val="000000" w:themeColor="text1"/>
        </w:rPr>
        <w:t xml:space="preserve">nalysis of </w:t>
      </w:r>
      <w:r w:rsidR="00DB1E75">
        <w:rPr>
          <w:color w:val="000000" w:themeColor="text1"/>
        </w:rPr>
        <w:t xml:space="preserve">the </w:t>
      </w:r>
      <w:r w:rsidR="003E17A2" w:rsidRPr="00F20C94">
        <w:rPr>
          <w:color w:val="000000" w:themeColor="text1"/>
        </w:rPr>
        <w:t>metabolite</w:t>
      </w:r>
      <w:r w:rsidR="00DB1E75">
        <w:rPr>
          <w:color w:val="000000" w:themeColor="text1"/>
        </w:rPr>
        <w:t>s</w:t>
      </w:r>
      <w:r w:rsidR="003E17A2" w:rsidRPr="00F20C94">
        <w:rPr>
          <w:color w:val="000000" w:themeColor="text1"/>
        </w:rPr>
        <w:t xml:space="preserve"> </w:t>
      </w:r>
      <w:r w:rsidR="00DB1E75" w:rsidRPr="00F20C94">
        <w:rPr>
          <w:color w:val="000000" w:themeColor="text1"/>
        </w:rPr>
        <w:t>(</w:t>
      </w:r>
      <w:r w:rsidR="00DB1E75" w:rsidRPr="00F20C94">
        <w:rPr>
          <w:color w:val="000000" w:themeColor="text1"/>
          <w:shd w:val="clear" w:color="auto" w:fill="FFFFFF"/>
        </w:rPr>
        <w:t>the small molecule substrates, intermediates and products of metabolis</w:t>
      </w:r>
      <w:r w:rsidR="00DB1E75">
        <w:rPr>
          <w:color w:val="000000" w:themeColor="text1"/>
          <w:shd w:val="clear" w:color="auto" w:fill="FFFFFF"/>
        </w:rPr>
        <w:t>m</w:t>
      </w:r>
      <w:r w:rsidR="00DB1E75" w:rsidRPr="00F20C94">
        <w:rPr>
          <w:color w:val="000000" w:themeColor="text1"/>
        </w:rPr>
        <w:t xml:space="preserve">) </w:t>
      </w:r>
      <w:r w:rsidR="00DB1E75">
        <w:rPr>
          <w:color w:val="000000" w:themeColor="text1"/>
        </w:rPr>
        <w:t>present in</w:t>
      </w:r>
      <w:r w:rsidR="003E17A2" w:rsidRPr="00F20C94">
        <w:rPr>
          <w:color w:val="000000" w:themeColor="text1"/>
        </w:rPr>
        <w:t xml:space="preserve"> </w:t>
      </w:r>
      <w:r w:rsidR="00DB1E75" w:rsidRPr="00F20C94">
        <w:rPr>
          <w:color w:val="000000" w:themeColor="text1"/>
        </w:rPr>
        <w:t xml:space="preserve">a </w:t>
      </w:r>
      <w:r w:rsidR="003E17A2" w:rsidRPr="00F20C94">
        <w:rPr>
          <w:color w:val="000000" w:themeColor="text1"/>
        </w:rPr>
        <w:t>tissue or sample.</w:t>
      </w:r>
      <w:r w:rsidR="00DB1E75">
        <w:rPr>
          <w:color w:val="000000" w:themeColor="text1"/>
        </w:rPr>
        <w:t xml:space="preserve"> </w:t>
      </w:r>
    </w:p>
    <w:p w14:paraId="3AACDE51" w14:textId="78B555A5" w:rsidR="00C73573" w:rsidRPr="008F70BB" w:rsidRDefault="00C73573" w:rsidP="00A016C9">
      <w:r w:rsidRPr="002B78B6">
        <w:rPr>
          <w:b/>
        </w:rPr>
        <w:t>Metagenomics</w:t>
      </w:r>
      <w:r w:rsidRPr="008F70BB">
        <w:t xml:space="preserve">: </w:t>
      </w:r>
      <w:r w:rsidR="00DB1E75">
        <w:t>A</w:t>
      </w:r>
      <w:r w:rsidRPr="008F70BB">
        <w:t>nalysis of the full genetic material</w:t>
      </w:r>
      <w:r w:rsidR="00DB1E75">
        <w:t xml:space="preserve"> recovered from a particular sample. From such data, microbial genomes can be reconstructed, or the functional potential of </w:t>
      </w:r>
      <w:r w:rsidR="001C43ED">
        <w:t>a whole</w:t>
      </w:r>
      <w:r w:rsidR="00DB1E75">
        <w:t xml:space="preserve"> microbial community assessed. </w:t>
      </w:r>
    </w:p>
    <w:p w14:paraId="44CAE00D" w14:textId="3FD22A78" w:rsidR="00023B1D" w:rsidRPr="008F70BB" w:rsidRDefault="00023B1D" w:rsidP="00A016C9">
      <w:proofErr w:type="spellStart"/>
      <w:r w:rsidRPr="002B78B6">
        <w:rPr>
          <w:b/>
        </w:rPr>
        <w:lastRenderedPageBreak/>
        <w:t>Metatranscriptomics</w:t>
      </w:r>
      <w:proofErr w:type="spellEnd"/>
      <w:r w:rsidR="003E17A2" w:rsidRPr="00DB1E75">
        <w:t>:</w:t>
      </w:r>
      <w:r w:rsidRPr="00DB1E75">
        <w:t xml:space="preserve"> </w:t>
      </w:r>
      <w:r w:rsidR="00DB1E75">
        <w:t>A</w:t>
      </w:r>
      <w:r w:rsidR="003E17A2" w:rsidRPr="008F70BB">
        <w:t xml:space="preserve">nalysis of expressed RNA </w:t>
      </w:r>
      <w:r w:rsidR="00DB1E75">
        <w:t xml:space="preserve">in a sample. </w:t>
      </w:r>
      <w:proofErr w:type="spellStart"/>
      <w:r w:rsidR="00DB1E75">
        <w:t>Metatranscriptomics</w:t>
      </w:r>
      <w:proofErr w:type="spellEnd"/>
      <w:r w:rsidR="00DB1E75">
        <w:t xml:space="preserve"> provides information on which genes are being expressed in a given sample/microbial community, not just which genes are present. </w:t>
      </w:r>
    </w:p>
    <w:p w14:paraId="4B87CC94" w14:textId="73AADBCC" w:rsidR="00C33622" w:rsidRPr="00F20C94" w:rsidRDefault="00C33622" w:rsidP="009865F7">
      <w:r w:rsidRPr="002B78B6">
        <w:rPr>
          <w:b/>
        </w:rPr>
        <w:t>Microbiome transfer experiments</w:t>
      </w:r>
      <w:r w:rsidRPr="002B78B6">
        <w:t xml:space="preserve">: </w:t>
      </w:r>
      <w:r w:rsidRPr="00F20C94">
        <w:t>experiments in which the microb</w:t>
      </w:r>
      <w:r>
        <w:t>i</w:t>
      </w:r>
      <w:r w:rsidRPr="00F20C94">
        <w:t xml:space="preserve">ome of one host individual is experimentally transplanted into another host individual. </w:t>
      </w:r>
    </w:p>
    <w:p w14:paraId="71FA6BC2" w14:textId="4FBDEFCE" w:rsidR="009865F7" w:rsidRPr="00C83962" w:rsidRDefault="00A016C9" w:rsidP="009865F7">
      <w:pPr>
        <w:rPr>
          <w:color w:val="000000"/>
          <w:shd w:val="clear" w:color="auto" w:fill="FFFFFF"/>
        </w:rPr>
      </w:pPr>
      <w:r w:rsidRPr="002B78B6">
        <w:rPr>
          <w:b/>
        </w:rPr>
        <w:t>Prebiotic</w:t>
      </w:r>
      <w:r w:rsidRPr="00AF30B6">
        <w:t xml:space="preserve">: </w:t>
      </w:r>
      <w:r w:rsidR="00D75AB3" w:rsidRPr="00AF30B6">
        <w:rPr>
          <w:color w:val="000000"/>
          <w:shd w:val="clear" w:color="auto" w:fill="FFFFFF"/>
        </w:rPr>
        <w:t>a substrate that is selectively utilized by host microorganisms conferring a health benefit.</w:t>
      </w:r>
      <w:r w:rsidR="00D75AB3">
        <w:rPr>
          <w:color w:val="000000"/>
          <w:shd w:val="clear" w:color="auto" w:fill="FFFFFF"/>
        </w:rPr>
        <w:t xml:space="preserve"> </w:t>
      </w:r>
    </w:p>
    <w:p w14:paraId="0004007C" w14:textId="541A07E0" w:rsidR="00A016C9" w:rsidRPr="00B0580F" w:rsidRDefault="00A016C9" w:rsidP="00375650">
      <w:r w:rsidRPr="002B78B6">
        <w:rPr>
          <w:b/>
        </w:rPr>
        <w:t>Probiotic</w:t>
      </w:r>
      <w:r w:rsidRPr="002B78B6">
        <w:t>:</w:t>
      </w:r>
      <w:r w:rsidRPr="002D717F">
        <w:t xml:space="preserve"> </w:t>
      </w:r>
      <w:r w:rsidR="00375650" w:rsidRPr="002D717F">
        <w:rPr>
          <w:color w:val="222222"/>
          <w:shd w:val="clear" w:color="auto" w:fill="FFFFFF"/>
        </w:rPr>
        <w:t>live microorganisms that, when administered in adequate amounts, confer a health benefit on the host.</w:t>
      </w:r>
      <w:r w:rsidR="00375650" w:rsidRPr="002D717F">
        <w:t xml:space="preserve"> </w:t>
      </w:r>
      <w:r w:rsidRPr="002D717F">
        <w:t>Probiotics</w:t>
      </w:r>
      <w:r w:rsidRPr="00B0580F">
        <w:t xml:space="preserve"> can</w:t>
      </w:r>
      <w:r w:rsidR="004151BC" w:rsidRPr="00B0580F">
        <w:t xml:space="preserve">, for example, </w:t>
      </w:r>
      <w:r w:rsidRPr="00B0580F">
        <w:t xml:space="preserve">stabilise gut PH, outcompete </w:t>
      </w:r>
      <w:r w:rsidR="00CF3014" w:rsidRPr="00B0580F">
        <w:t>undesirable</w:t>
      </w:r>
      <w:r w:rsidRPr="00B0580F">
        <w:t xml:space="preserve"> microbes, improve immun</w:t>
      </w:r>
      <w:r w:rsidR="004151BC" w:rsidRPr="00B0580F">
        <w:t>e responses</w:t>
      </w:r>
      <w:r w:rsidRPr="00B0580F">
        <w:t xml:space="preserve"> and increase growth</w:t>
      </w:r>
    </w:p>
    <w:p w14:paraId="3A782581" w14:textId="77777777" w:rsidR="00F764BD" w:rsidRDefault="00A016C9" w:rsidP="00F764BD">
      <w:r w:rsidRPr="002B78B6">
        <w:rPr>
          <w:b/>
        </w:rPr>
        <w:t>Relative abundance</w:t>
      </w:r>
      <w:r w:rsidRPr="002B78B6">
        <w:t>:</w:t>
      </w:r>
      <w:r>
        <w:t xml:space="preserve"> </w:t>
      </w:r>
      <w:r w:rsidR="00375650">
        <w:t>The p</w:t>
      </w:r>
      <w:r>
        <w:t xml:space="preserve">roportion of </w:t>
      </w:r>
      <w:r w:rsidR="00375650">
        <w:t xml:space="preserve">a community that belong to a specified taxon, e.g. a specific family or genus. </w:t>
      </w:r>
    </w:p>
    <w:p w14:paraId="4ADD480B" w14:textId="7E17A988" w:rsidR="006B18B9" w:rsidRDefault="00F764BD" w:rsidP="00F764BD">
      <w:r w:rsidRPr="002B78B6">
        <w:rPr>
          <w:b/>
        </w:rPr>
        <w:t xml:space="preserve">Reversible </w:t>
      </w:r>
      <w:r w:rsidR="00404E65" w:rsidRPr="002B78B6">
        <w:rPr>
          <w:b/>
        </w:rPr>
        <w:t xml:space="preserve">behavioural </w:t>
      </w:r>
      <w:r w:rsidRPr="002B78B6">
        <w:rPr>
          <w:b/>
        </w:rPr>
        <w:t>plasticity</w:t>
      </w:r>
      <w:r w:rsidRPr="002B78B6">
        <w:t>:</w:t>
      </w:r>
      <w:r>
        <w:t xml:space="preserve"> when a single genotype displays different behaviours in response to different environments. </w:t>
      </w:r>
    </w:p>
    <w:p w14:paraId="71E9CEE4" w14:textId="77777777" w:rsidR="0041282D" w:rsidRPr="00AF30B6" w:rsidRDefault="0041282D" w:rsidP="0041282D">
      <w:r w:rsidRPr="00AF30B6">
        <w:rPr>
          <w:b/>
        </w:rPr>
        <w:t>Wild vertebrates</w:t>
      </w:r>
      <w:r w:rsidRPr="00AF30B6">
        <w:t xml:space="preserve">: Free-living, animals that are wild-born (not born in a captive environment). An important feature of wild vertebrates is that their long-term and recent evolutionary history will have been shaped by their natural habitat. </w:t>
      </w:r>
    </w:p>
    <w:p w14:paraId="61BBAF6C" w14:textId="77777777" w:rsidR="009C06C8" w:rsidRPr="00CA2172" w:rsidRDefault="006B18B9" w:rsidP="00F764BD">
      <w:pPr>
        <w:rPr>
          <w:b/>
          <w:bCs/>
        </w:rPr>
      </w:pPr>
      <w:r w:rsidRPr="00CA2172">
        <w:rPr>
          <w:b/>
          <w:bCs/>
        </w:rPr>
        <w:t xml:space="preserve">Acknowledgements: </w:t>
      </w:r>
    </w:p>
    <w:p w14:paraId="3C06E4D6" w14:textId="59A8D0FE" w:rsidR="006B18B9" w:rsidRDefault="00DC563A" w:rsidP="00F764BD">
      <w:pPr>
        <w:rPr>
          <w:color w:val="201F1E"/>
          <w:shd w:val="clear" w:color="auto" w:fill="FFFFFF"/>
        </w:rPr>
      </w:pPr>
      <w:r>
        <w:t xml:space="preserve">We thank </w:t>
      </w:r>
      <w:r w:rsidR="00BB3273">
        <w:t xml:space="preserve">Jonas Peters, </w:t>
      </w:r>
      <w:proofErr w:type="spellStart"/>
      <w:r w:rsidR="00BB3273">
        <w:t>Niklas</w:t>
      </w:r>
      <w:proofErr w:type="spellEnd"/>
      <w:r w:rsidR="00BB3273">
        <w:t xml:space="preserve"> </w:t>
      </w:r>
      <w:proofErr w:type="spellStart"/>
      <w:r w:rsidR="00BB3273">
        <w:t>Pfister</w:t>
      </w:r>
      <w:proofErr w:type="spellEnd"/>
      <w:r w:rsidR="00BB3273">
        <w:t xml:space="preserve"> and </w:t>
      </w:r>
      <w:proofErr w:type="spellStart"/>
      <w:r w:rsidR="00BB3273">
        <w:t>Nikolaj</w:t>
      </w:r>
      <w:proofErr w:type="spellEnd"/>
      <w:r w:rsidR="00BB3273">
        <w:t xml:space="preserve"> </w:t>
      </w:r>
      <w:proofErr w:type="spellStart"/>
      <w:r w:rsidR="00BB3273">
        <w:t>Thams</w:t>
      </w:r>
      <w:proofErr w:type="spellEnd"/>
      <w:r w:rsidR="00BB3273">
        <w:t xml:space="preserve"> </w:t>
      </w:r>
      <w:r>
        <w:t xml:space="preserve">for </w:t>
      </w:r>
      <w:r w:rsidR="00A27E9A">
        <w:t>insights</w:t>
      </w:r>
      <w:r w:rsidR="00BB3273">
        <w:t xml:space="preserve"> on statistical modelling of causality</w:t>
      </w:r>
      <w:r>
        <w:t xml:space="preserve">, </w:t>
      </w:r>
      <w:r w:rsidR="00BD5087">
        <w:t>and</w:t>
      </w:r>
      <w:r w:rsidR="00B67A4E">
        <w:t xml:space="preserve"> the editor</w:t>
      </w:r>
      <w:r w:rsidR="00BD5087">
        <w:t xml:space="preserve"> </w:t>
      </w:r>
      <w:r>
        <w:t>Andrea</w:t>
      </w:r>
      <w:r w:rsidR="00B67A4E">
        <w:t xml:space="preserve"> E.A. </w:t>
      </w:r>
      <w:r>
        <w:t xml:space="preserve">Stephens and two anonymous reviewers for constructive comments and suggestions. </w:t>
      </w:r>
      <w:r w:rsidR="006B18B9">
        <w:t xml:space="preserve">GLD’s </w:t>
      </w:r>
      <w:r w:rsidR="00AC53EB">
        <w:t>was funded</w:t>
      </w:r>
      <w:r w:rsidR="006B18B9">
        <w:t xml:space="preserve"> by a </w:t>
      </w:r>
      <w:proofErr w:type="spellStart"/>
      <w:r w:rsidR="006B18B9">
        <w:t>Leverhulme</w:t>
      </w:r>
      <w:proofErr w:type="spellEnd"/>
      <w:r w:rsidR="006B18B9">
        <w:t xml:space="preserve"> Early Career Research Fellowship</w:t>
      </w:r>
      <w:r w:rsidR="00AC53EB">
        <w:t>,</w:t>
      </w:r>
      <w:r w:rsidR="006B18B9">
        <w:t xml:space="preserve"> </w:t>
      </w:r>
      <w:r w:rsidR="00AC53EB" w:rsidRPr="00AC53EB">
        <w:t>ECF-2018-700</w:t>
      </w:r>
      <w:r w:rsidR="00AC53EB">
        <w:t xml:space="preserve">, </w:t>
      </w:r>
      <w:r w:rsidR="006B18B9">
        <w:t xml:space="preserve">and a Sir Isaac Newton Trust Fellowship. SCLK </w:t>
      </w:r>
      <w:r w:rsidR="006B18B9">
        <w:rPr>
          <w:color w:val="201F1E"/>
          <w:shd w:val="clear" w:color="auto" w:fill="FFFFFF"/>
        </w:rPr>
        <w:t>was funded by a NERC fellowship, NE/L011867/1</w:t>
      </w:r>
      <w:r w:rsidR="00AC53EB">
        <w:rPr>
          <w:color w:val="201F1E"/>
          <w:shd w:val="clear" w:color="auto" w:fill="FFFFFF"/>
        </w:rPr>
        <w:t xml:space="preserve">. AR was funded by a </w:t>
      </w:r>
      <w:r w:rsidR="00AC53EB" w:rsidRPr="00AC53EB">
        <w:rPr>
          <w:color w:val="201F1E"/>
          <w:shd w:val="clear" w:color="auto" w:fill="FFFFFF"/>
        </w:rPr>
        <w:t>Clarendon Scholarship</w:t>
      </w:r>
      <w:r w:rsidR="00AC53EB">
        <w:rPr>
          <w:color w:val="201F1E"/>
          <w:shd w:val="clear" w:color="auto" w:fill="FFFFFF"/>
        </w:rPr>
        <w:t xml:space="preserve">. </w:t>
      </w:r>
    </w:p>
    <w:p w14:paraId="046080F0" w14:textId="77777777" w:rsidR="00AB4A8F" w:rsidRPr="009B741E" w:rsidRDefault="00AB4A8F" w:rsidP="00AB4A8F">
      <w:pPr>
        <w:jc w:val="center"/>
        <w:rPr>
          <w:noProof/>
        </w:rPr>
      </w:pPr>
      <w:r w:rsidRPr="009B741E">
        <w:rPr>
          <w:noProof/>
        </w:rPr>
        <w:t>Reference List</w:t>
      </w:r>
    </w:p>
    <w:p w14:paraId="053F1C81" w14:textId="77777777" w:rsidR="00AB4A8F" w:rsidRPr="009B741E" w:rsidRDefault="00AB4A8F" w:rsidP="00AB4A8F">
      <w:pPr>
        <w:jc w:val="center"/>
        <w:rPr>
          <w:noProof/>
        </w:rPr>
      </w:pPr>
    </w:p>
    <w:p w14:paraId="613545DF" w14:textId="77777777" w:rsidR="00AB4A8F" w:rsidRDefault="00AB4A8F" w:rsidP="00AB4A8F">
      <w:pPr>
        <w:tabs>
          <w:tab w:val="left" w:pos="0"/>
        </w:tabs>
        <w:spacing w:after="240" w:line="240" w:lineRule="auto"/>
        <w:rPr>
          <w:noProof/>
        </w:rPr>
      </w:pPr>
      <w:r>
        <w:rPr>
          <w:noProof/>
        </w:rPr>
        <w:t xml:space="preserve">1 Desbonnet,L. </w:t>
      </w:r>
      <w:r w:rsidRPr="009B741E">
        <w:rPr>
          <w:i/>
          <w:noProof/>
        </w:rPr>
        <w:t>et al.</w:t>
      </w:r>
      <w:r>
        <w:rPr>
          <w:noProof/>
        </w:rPr>
        <w:t xml:space="preserve"> (2014) Microbiota is essential for social development in the mouse. </w:t>
      </w:r>
      <w:r w:rsidRPr="009B741E">
        <w:rPr>
          <w:i/>
          <w:noProof/>
        </w:rPr>
        <w:t>Mol</w:t>
      </w:r>
      <w:r>
        <w:rPr>
          <w:i/>
          <w:noProof/>
        </w:rPr>
        <w:t>.</w:t>
      </w:r>
      <w:r w:rsidRPr="009B741E">
        <w:rPr>
          <w:i/>
          <w:noProof/>
        </w:rPr>
        <w:t xml:space="preserve"> Psychiatr</w:t>
      </w:r>
      <w:r>
        <w:rPr>
          <w:i/>
          <w:noProof/>
        </w:rPr>
        <w:t>.</w:t>
      </w:r>
      <w:r w:rsidRPr="009B741E">
        <w:rPr>
          <w:i/>
          <w:noProof/>
        </w:rPr>
        <w:t xml:space="preserve"> </w:t>
      </w:r>
      <w:r>
        <w:rPr>
          <w:noProof/>
        </w:rPr>
        <w:t>19, 146-148</w:t>
      </w:r>
    </w:p>
    <w:p w14:paraId="53C66104" w14:textId="77777777" w:rsidR="00AB4A8F" w:rsidRDefault="00AB4A8F" w:rsidP="00AB4A8F">
      <w:pPr>
        <w:tabs>
          <w:tab w:val="left" w:pos="0"/>
        </w:tabs>
        <w:spacing w:after="240" w:line="240" w:lineRule="auto"/>
        <w:rPr>
          <w:noProof/>
        </w:rPr>
      </w:pPr>
      <w:r>
        <w:rPr>
          <w:noProof/>
        </w:rPr>
        <w:t xml:space="preserve">2 Diaz Heijtz,R. </w:t>
      </w:r>
      <w:r w:rsidRPr="009B741E">
        <w:rPr>
          <w:i/>
          <w:noProof/>
        </w:rPr>
        <w:t>et al.</w:t>
      </w:r>
      <w:r>
        <w:rPr>
          <w:noProof/>
        </w:rPr>
        <w:t xml:space="preserve"> (2011) Normal gut microbiota modulates brain development and behavior. </w:t>
      </w:r>
      <w:r w:rsidRPr="009B741E">
        <w:rPr>
          <w:i/>
          <w:noProof/>
        </w:rPr>
        <w:t>P</w:t>
      </w:r>
      <w:r>
        <w:rPr>
          <w:i/>
          <w:noProof/>
        </w:rPr>
        <w:t xml:space="preserve">. </w:t>
      </w:r>
      <w:r w:rsidRPr="009B741E">
        <w:rPr>
          <w:i/>
          <w:noProof/>
        </w:rPr>
        <w:t>Natl</w:t>
      </w:r>
      <w:r>
        <w:rPr>
          <w:i/>
          <w:noProof/>
        </w:rPr>
        <w:t>.</w:t>
      </w:r>
      <w:r w:rsidRPr="009B741E">
        <w:rPr>
          <w:i/>
          <w:noProof/>
        </w:rPr>
        <w:t xml:space="preserve"> Acad</w:t>
      </w:r>
      <w:r>
        <w:rPr>
          <w:i/>
          <w:noProof/>
        </w:rPr>
        <w:t>.</w:t>
      </w:r>
      <w:r w:rsidRPr="009B741E">
        <w:rPr>
          <w:i/>
          <w:noProof/>
        </w:rPr>
        <w:t xml:space="preserve"> Sci</w:t>
      </w:r>
      <w:r>
        <w:rPr>
          <w:i/>
          <w:noProof/>
        </w:rPr>
        <w:t>.</w:t>
      </w:r>
      <w:r w:rsidRPr="009B741E">
        <w:rPr>
          <w:i/>
          <w:noProof/>
        </w:rPr>
        <w:t xml:space="preserve"> USA </w:t>
      </w:r>
      <w:r>
        <w:rPr>
          <w:noProof/>
        </w:rPr>
        <w:t>108, 3047-3052</w:t>
      </w:r>
    </w:p>
    <w:p w14:paraId="7C84AA98" w14:textId="77777777" w:rsidR="00AB4A8F" w:rsidRDefault="00AB4A8F" w:rsidP="00AB4A8F">
      <w:pPr>
        <w:tabs>
          <w:tab w:val="left" w:pos="0"/>
        </w:tabs>
        <w:spacing w:after="240" w:line="240" w:lineRule="auto"/>
        <w:rPr>
          <w:noProof/>
        </w:rPr>
      </w:pPr>
      <w:r>
        <w:rPr>
          <w:noProof/>
        </w:rPr>
        <w:t xml:space="preserve">3 Bruce-Keller,A.J. </w:t>
      </w:r>
      <w:r w:rsidRPr="009B741E">
        <w:rPr>
          <w:i/>
          <w:noProof/>
        </w:rPr>
        <w:t>et al.</w:t>
      </w:r>
      <w:r>
        <w:rPr>
          <w:noProof/>
        </w:rPr>
        <w:t xml:space="preserve"> (2015) Obese-type gut microbiota induce neurobehavioral changes in the absence of obesity. </w:t>
      </w:r>
      <w:r w:rsidRPr="009B741E">
        <w:rPr>
          <w:i/>
          <w:noProof/>
        </w:rPr>
        <w:t>Biol</w:t>
      </w:r>
      <w:r>
        <w:rPr>
          <w:i/>
          <w:noProof/>
        </w:rPr>
        <w:t>.</w:t>
      </w:r>
      <w:r w:rsidRPr="009B741E">
        <w:rPr>
          <w:i/>
          <w:noProof/>
        </w:rPr>
        <w:t xml:space="preserve"> Psychiat</w:t>
      </w:r>
      <w:r>
        <w:rPr>
          <w:i/>
          <w:noProof/>
        </w:rPr>
        <w:t>.</w:t>
      </w:r>
      <w:r w:rsidRPr="009B741E">
        <w:rPr>
          <w:i/>
          <w:noProof/>
        </w:rPr>
        <w:t xml:space="preserve"> </w:t>
      </w:r>
      <w:r>
        <w:rPr>
          <w:noProof/>
        </w:rPr>
        <w:t>77, 607-615</w:t>
      </w:r>
    </w:p>
    <w:p w14:paraId="089188C0" w14:textId="77777777" w:rsidR="00AB4A8F" w:rsidRDefault="00AB4A8F" w:rsidP="00AB4A8F">
      <w:pPr>
        <w:tabs>
          <w:tab w:val="left" w:pos="0"/>
        </w:tabs>
        <w:spacing w:after="240" w:line="240" w:lineRule="auto"/>
        <w:rPr>
          <w:noProof/>
        </w:rPr>
      </w:pPr>
      <w:r>
        <w:rPr>
          <w:noProof/>
        </w:rPr>
        <w:t xml:space="preserve">4 Mohle,L. </w:t>
      </w:r>
      <w:r w:rsidRPr="009B741E">
        <w:rPr>
          <w:i/>
          <w:noProof/>
        </w:rPr>
        <w:t>et al.</w:t>
      </w:r>
      <w:r>
        <w:rPr>
          <w:noProof/>
        </w:rPr>
        <w:t xml:space="preserve"> (2016) Ly6C-hi- monocytes provide a link between antibiotic-induced changes in gut microbiota and adult hippocampal neurogenesis. </w:t>
      </w:r>
      <w:r w:rsidRPr="009B741E">
        <w:rPr>
          <w:i/>
          <w:noProof/>
        </w:rPr>
        <w:t>Cell Rep</w:t>
      </w:r>
      <w:r>
        <w:rPr>
          <w:i/>
          <w:noProof/>
        </w:rPr>
        <w:t>.</w:t>
      </w:r>
      <w:r w:rsidRPr="009B741E">
        <w:rPr>
          <w:i/>
          <w:noProof/>
        </w:rPr>
        <w:t xml:space="preserve"> </w:t>
      </w:r>
      <w:r>
        <w:rPr>
          <w:noProof/>
        </w:rPr>
        <w:t>15, 1945-1956</w:t>
      </w:r>
    </w:p>
    <w:p w14:paraId="5237E712" w14:textId="77777777" w:rsidR="00AB4A8F" w:rsidRDefault="00AB4A8F" w:rsidP="00AB4A8F">
      <w:pPr>
        <w:tabs>
          <w:tab w:val="left" w:pos="0"/>
        </w:tabs>
        <w:spacing w:after="240" w:line="240" w:lineRule="auto"/>
        <w:rPr>
          <w:noProof/>
        </w:rPr>
      </w:pPr>
      <w:r>
        <w:rPr>
          <w:noProof/>
        </w:rPr>
        <w:t xml:space="preserve">5 Cryan,J.F. and Dinan,T.G. (2012) Mind-altering microorganisms: the impact of the gut microbiota on brain and behaviour. </w:t>
      </w:r>
      <w:r w:rsidRPr="009B741E">
        <w:rPr>
          <w:i/>
          <w:noProof/>
        </w:rPr>
        <w:t>Nat</w:t>
      </w:r>
      <w:r>
        <w:rPr>
          <w:i/>
          <w:noProof/>
        </w:rPr>
        <w:t xml:space="preserve">. </w:t>
      </w:r>
      <w:r w:rsidRPr="009B741E">
        <w:rPr>
          <w:i/>
          <w:noProof/>
        </w:rPr>
        <w:t>Rev</w:t>
      </w:r>
      <w:r>
        <w:rPr>
          <w:i/>
          <w:noProof/>
        </w:rPr>
        <w:t>.</w:t>
      </w:r>
      <w:r w:rsidRPr="009B741E">
        <w:rPr>
          <w:i/>
          <w:noProof/>
        </w:rPr>
        <w:t xml:space="preserve"> Neurosci</w:t>
      </w:r>
      <w:r>
        <w:rPr>
          <w:i/>
          <w:noProof/>
        </w:rPr>
        <w:t>.</w:t>
      </w:r>
      <w:r w:rsidRPr="009B741E">
        <w:rPr>
          <w:i/>
          <w:noProof/>
        </w:rPr>
        <w:t xml:space="preserve"> </w:t>
      </w:r>
      <w:r>
        <w:rPr>
          <w:noProof/>
        </w:rPr>
        <w:t>13, 701</w:t>
      </w:r>
    </w:p>
    <w:p w14:paraId="45A875A8" w14:textId="77777777" w:rsidR="00AB4A8F" w:rsidRDefault="00AB4A8F" w:rsidP="00AB4A8F">
      <w:pPr>
        <w:tabs>
          <w:tab w:val="left" w:pos="0"/>
        </w:tabs>
        <w:spacing w:after="240" w:line="240" w:lineRule="auto"/>
        <w:rPr>
          <w:noProof/>
        </w:rPr>
      </w:pPr>
      <w:r>
        <w:rPr>
          <w:noProof/>
        </w:rPr>
        <w:lastRenderedPageBreak/>
        <w:t xml:space="preserve">6 Johnson,K.V.A. and Foster,K.R. (2018) Why does the microbiome affect behaviour? </w:t>
      </w:r>
      <w:r w:rsidRPr="009B741E">
        <w:rPr>
          <w:i/>
          <w:noProof/>
        </w:rPr>
        <w:t>Nat</w:t>
      </w:r>
      <w:r>
        <w:rPr>
          <w:i/>
          <w:noProof/>
        </w:rPr>
        <w:t>.</w:t>
      </w:r>
      <w:r w:rsidRPr="009B741E">
        <w:rPr>
          <w:i/>
          <w:noProof/>
        </w:rPr>
        <w:t xml:space="preserve"> Rev</w:t>
      </w:r>
      <w:r>
        <w:rPr>
          <w:i/>
          <w:noProof/>
        </w:rPr>
        <w:t>.</w:t>
      </w:r>
      <w:r w:rsidRPr="009B741E">
        <w:rPr>
          <w:i/>
          <w:noProof/>
        </w:rPr>
        <w:t xml:space="preserve"> Microbiol</w:t>
      </w:r>
      <w:r>
        <w:rPr>
          <w:i/>
          <w:noProof/>
        </w:rPr>
        <w:t>.</w:t>
      </w:r>
      <w:r w:rsidRPr="009B741E">
        <w:rPr>
          <w:i/>
          <w:noProof/>
        </w:rPr>
        <w:t xml:space="preserve"> </w:t>
      </w:r>
      <w:r>
        <w:rPr>
          <w:noProof/>
        </w:rPr>
        <w:t>16, 647-655</w:t>
      </w:r>
    </w:p>
    <w:p w14:paraId="6AB678E2" w14:textId="77777777" w:rsidR="00AB4A8F" w:rsidRDefault="00AB4A8F" w:rsidP="00AB4A8F">
      <w:pPr>
        <w:tabs>
          <w:tab w:val="left" w:pos="0"/>
        </w:tabs>
        <w:spacing w:after="240" w:line="240" w:lineRule="auto"/>
        <w:rPr>
          <w:noProof/>
        </w:rPr>
      </w:pPr>
      <w:r>
        <w:rPr>
          <w:noProof/>
        </w:rPr>
        <w:t xml:space="preserve">7 Alberdi,A. </w:t>
      </w:r>
      <w:r w:rsidRPr="009B741E">
        <w:rPr>
          <w:i/>
          <w:noProof/>
        </w:rPr>
        <w:t>et al.</w:t>
      </w:r>
      <w:r>
        <w:rPr>
          <w:noProof/>
        </w:rPr>
        <w:t xml:space="preserve"> (2016) Do vertebrate gut metagenomes confer rapid ecological adaptation? </w:t>
      </w:r>
      <w:r w:rsidRPr="009B741E">
        <w:rPr>
          <w:i/>
          <w:noProof/>
        </w:rPr>
        <w:t>Trends Ecol</w:t>
      </w:r>
      <w:r>
        <w:rPr>
          <w:i/>
          <w:noProof/>
        </w:rPr>
        <w:t>.</w:t>
      </w:r>
      <w:r w:rsidRPr="009B741E">
        <w:rPr>
          <w:i/>
          <w:noProof/>
        </w:rPr>
        <w:t xml:space="preserve"> Evol</w:t>
      </w:r>
      <w:r>
        <w:rPr>
          <w:i/>
          <w:noProof/>
        </w:rPr>
        <w:t>.</w:t>
      </w:r>
      <w:r w:rsidRPr="009B741E">
        <w:rPr>
          <w:i/>
          <w:noProof/>
        </w:rPr>
        <w:t xml:space="preserve"> </w:t>
      </w:r>
      <w:r>
        <w:rPr>
          <w:noProof/>
        </w:rPr>
        <w:t>31, 689-699</w:t>
      </w:r>
    </w:p>
    <w:p w14:paraId="7548618C" w14:textId="77777777" w:rsidR="00AB4A8F" w:rsidRDefault="00AB4A8F" w:rsidP="00AB4A8F">
      <w:pPr>
        <w:tabs>
          <w:tab w:val="left" w:pos="0"/>
        </w:tabs>
        <w:spacing w:after="240" w:line="240" w:lineRule="auto"/>
        <w:rPr>
          <w:noProof/>
        </w:rPr>
      </w:pPr>
      <w:r>
        <w:rPr>
          <w:noProof/>
        </w:rPr>
        <w:t xml:space="preserve">8 Snell-Rood,E.C. (2013) An overview of the evolutionary causes and consequences of behavioural plasticity. </w:t>
      </w:r>
      <w:r w:rsidRPr="009B741E">
        <w:rPr>
          <w:i/>
          <w:noProof/>
        </w:rPr>
        <w:t>Anim</w:t>
      </w:r>
      <w:r>
        <w:rPr>
          <w:i/>
          <w:noProof/>
        </w:rPr>
        <w:t>.</w:t>
      </w:r>
      <w:r w:rsidRPr="009B741E">
        <w:rPr>
          <w:i/>
          <w:noProof/>
        </w:rPr>
        <w:t xml:space="preserve"> Behav</w:t>
      </w:r>
      <w:r>
        <w:rPr>
          <w:i/>
          <w:noProof/>
        </w:rPr>
        <w:t>.</w:t>
      </w:r>
      <w:r w:rsidRPr="009B741E">
        <w:rPr>
          <w:i/>
          <w:noProof/>
        </w:rPr>
        <w:t xml:space="preserve"> </w:t>
      </w:r>
      <w:r>
        <w:rPr>
          <w:noProof/>
        </w:rPr>
        <w:t>85, 1004-1011</w:t>
      </w:r>
    </w:p>
    <w:p w14:paraId="74D323D4" w14:textId="77777777" w:rsidR="00AB4A8F" w:rsidRDefault="00AB4A8F" w:rsidP="00AB4A8F">
      <w:pPr>
        <w:tabs>
          <w:tab w:val="left" w:pos="0"/>
        </w:tabs>
        <w:spacing w:after="240" w:line="240" w:lineRule="auto"/>
        <w:rPr>
          <w:noProof/>
        </w:rPr>
      </w:pPr>
      <w:r>
        <w:rPr>
          <w:noProof/>
        </w:rPr>
        <w:t xml:space="preserve">9 Sherwin,E. </w:t>
      </w:r>
      <w:r w:rsidRPr="009B741E">
        <w:rPr>
          <w:i/>
          <w:noProof/>
        </w:rPr>
        <w:t>et al.</w:t>
      </w:r>
      <w:r>
        <w:rPr>
          <w:noProof/>
        </w:rPr>
        <w:t xml:space="preserve"> (2019) Microbiota and the social brain. </w:t>
      </w:r>
      <w:r w:rsidRPr="009B741E">
        <w:rPr>
          <w:i/>
          <w:noProof/>
        </w:rPr>
        <w:t xml:space="preserve">Science </w:t>
      </w:r>
      <w:r>
        <w:rPr>
          <w:noProof/>
        </w:rPr>
        <w:t>366, eaar2016</w:t>
      </w:r>
    </w:p>
    <w:p w14:paraId="6312727A" w14:textId="77777777" w:rsidR="00AB4A8F" w:rsidRDefault="00AB4A8F" w:rsidP="00AB4A8F">
      <w:pPr>
        <w:tabs>
          <w:tab w:val="left" w:pos="0"/>
        </w:tabs>
        <w:spacing w:after="240" w:line="240" w:lineRule="auto"/>
        <w:rPr>
          <w:noProof/>
        </w:rPr>
      </w:pPr>
      <w:r>
        <w:rPr>
          <w:noProof/>
        </w:rPr>
        <w:t xml:space="preserve">10 Rosshart,S.P. </w:t>
      </w:r>
      <w:r w:rsidRPr="009B741E">
        <w:rPr>
          <w:i/>
          <w:noProof/>
        </w:rPr>
        <w:t>et al.</w:t>
      </w:r>
      <w:r>
        <w:rPr>
          <w:noProof/>
        </w:rPr>
        <w:t xml:space="preserve"> (2019) Laboratory mice born to wild mice have natural microbiota and model human immune responses. </w:t>
      </w:r>
      <w:r w:rsidRPr="009B741E">
        <w:rPr>
          <w:i/>
          <w:noProof/>
        </w:rPr>
        <w:t xml:space="preserve">Science </w:t>
      </w:r>
      <w:r>
        <w:rPr>
          <w:noProof/>
        </w:rPr>
        <w:t>365, eaaw4361</w:t>
      </w:r>
    </w:p>
    <w:p w14:paraId="55BE92E7" w14:textId="77777777" w:rsidR="00AB4A8F" w:rsidRDefault="00AB4A8F" w:rsidP="00AB4A8F">
      <w:pPr>
        <w:tabs>
          <w:tab w:val="left" w:pos="0"/>
        </w:tabs>
        <w:spacing w:after="240" w:line="240" w:lineRule="auto"/>
        <w:rPr>
          <w:noProof/>
        </w:rPr>
      </w:pPr>
      <w:r>
        <w:rPr>
          <w:noProof/>
        </w:rPr>
        <w:t xml:space="preserve">11 Kartzinel,T.R. </w:t>
      </w:r>
      <w:r w:rsidRPr="009B741E">
        <w:rPr>
          <w:i/>
          <w:noProof/>
        </w:rPr>
        <w:t>et al.</w:t>
      </w:r>
      <w:r>
        <w:rPr>
          <w:noProof/>
        </w:rPr>
        <w:t xml:space="preserve"> (2019) Covariation of diet and gut microbiome in African megafauna. </w:t>
      </w:r>
      <w:r w:rsidRPr="009B741E">
        <w:rPr>
          <w:i/>
          <w:noProof/>
        </w:rPr>
        <w:t>P</w:t>
      </w:r>
      <w:r>
        <w:rPr>
          <w:i/>
          <w:noProof/>
        </w:rPr>
        <w:t xml:space="preserve">. </w:t>
      </w:r>
      <w:r w:rsidRPr="009B741E">
        <w:rPr>
          <w:i/>
          <w:noProof/>
        </w:rPr>
        <w:t>Natl</w:t>
      </w:r>
      <w:r>
        <w:rPr>
          <w:i/>
          <w:noProof/>
        </w:rPr>
        <w:t>.</w:t>
      </w:r>
      <w:r w:rsidRPr="009B741E">
        <w:rPr>
          <w:i/>
          <w:noProof/>
        </w:rPr>
        <w:t xml:space="preserve"> Acad</w:t>
      </w:r>
      <w:r>
        <w:rPr>
          <w:i/>
          <w:noProof/>
        </w:rPr>
        <w:t>.</w:t>
      </w:r>
      <w:r w:rsidRPr="009B741E">
        <w:rPr>
          <w:i/>
          <w:noProof/>
        </w:rPr>
        <w:t xml:space="preserve"> Sci</w:t>
      </w:r>
      <w:r>
        <w:rPr>
          <w:i/>
          <w:noProof/>
        </w:rPr>
        <w:t>.</w:t>
      </w:r>
      <w:r w:rsidRPr="009B741E">
        <w:rPr>
          <w:i/>
          <w:noProof/>
        </w:rPr>
        <w:t xml:space="preserve"> USA</w:t>
      </w:r>
      <w:r>
        <w:rPr>
          <w:noProof/>
        </w:rPr>
        <w:t>, 201905666</w:t>
      </w:r>
    </w:p>
    <w:p w14:paraId="0B1686EE" w14:textId="77777777" w:rsidR="00AB4A8F" w:rsidRDefault="00AB4A8F" w:rsidP="00AB4A8F">
      <w:pPr>
        <w:tabs>
          <w:tab w:val="left" w:pos="0"/>
        </w:tabs>
        <w:spacing w:after="240" w:line="240" w:lineRule="auto"/>
        <w:rPr>
          <w:noProof/>
        </w:rPr>
      </w:pPr>
      <w:r>
        <w:rPr>
          <w:noProof/>
        </w:rPr>
        <w:t xml:space="preserve">12 Maurice,C.F. </w:t>
      </w:r>
      <w:r w:rsidRPr="009B741E">
        <w:rPr>
          <w:i/>
          <w:noProof/>
        </w:rPr>
        <w:t>et al.</w:t>
      </w:r>
      <w:r>
        <w:rPr>
          <w:noProof/>
        </w:rPr>
        <w:t xml:space="preserve"> (2015) Marked seasonal variation in the wild mouse gut microbiota. </w:t>
      </w:r>
      <w:r w:rsidRPr="009B741E">
        <w:rPr>
          <w:i/>
          <w:noProof/>
        </w:rPr>
        <w:t>The Isme J</w:t>
      </w:r>
      <w:r>
        <w:rPr>
          <w:i/>
          <w:noProof/>
        </w:rPr>
        <w:t>.</w:t>
      </w:r>
      <w:r w:rsidRPr="009B741E">
        <w:rPr>
          <w:i/>
          <w:noProof/>
        </w:rPr>
        <w:t xml:space="preserve"> </w:t>
      </w:r>
      <w:r>
        <w:rPr>
          <w:noProof/>
        </w:rPr>
        <w:t>9, 2423</w:t>
      </w:r>
    </w:p>
    <w:p w14:paraId="7A431839" w14:textId="77777777" w:rsidR="00AB4A8F" w:rsidRDefault="00AB4A8F" w:rsidP="00AB4A8F">
      <w:pPr>
        <w:tabs>
          <w:tab w:val="left" w:pos="0"/>
        </w:tabs>
        <w:spacing w:after="240" w:line="240" w:lineRule="auto"/>
        <w:rPr>
          <w:noProof/>
        </w:rPr>
      </w:pPr>
      <w:r>
        <w:rPr>
          <w:noProof/>
        </w:rPr>
        <w:t xml:space="preserve">13 Teyssier,A. </w:t>
      </w:r>
      <w:r w:rsidRPr="009B741E">
        <w:rPr>
          <w:i/>
          <w:noProof/>
        </w:rPr>
        <w:t>et al.</w:t>
      </w:r>
      <w:r>
        <w:rPr>
          <w:noProof/>
        </w:rPr>
        <w:t xml:space="preserve"> (2018) Inside the guts of the city: Urban-induced alterations of the gut microbiota in a wild passerine. </w:t>
      </w:r>
      <w:r w:rsidRPr="009B741E">
        <w:rPr>
          <w:i/>
          <w:noProof/>
        </w:rPr>
        <w:t>Sci</w:t>
      </w:r>
      <w:r>
        <w:rPr>
          <w:i/>
          <w:noProof/>
        </w:rPr>
        <w:t>.</w:t>
      </w:r>
      <w:r w:rsidRPr="009B741E">
        <w:rPr>
          <w:i/>
          <w:noProof/>
        </w:rPr>
        <w:t xml:space="preserve"> Tot</w:t>
      </w:r>
      <w:r>
        <w:rPr>
          <w:i/>
          <w:noProof/>
        </w:rPr>
        <w:t>.</w:t>
      </w:r>
      <w:r w:rsidRPr="009B741E">
        <w:rPr>
          <w:i/>
          <w:noProof/>
        </w:rPr>
        <w:t xml:space="preserve"> Environ</w:t>
      </w:r>
      <w:r>
        <w:rPr>
          <w:i/>
          <w:noProof/>
        </w:rPr>
        <w:t>.</w:t>
      </w:r>
      <w:r w:rsidRPr="009B741E">
        <w:rPr>
          <w:i/>
          <w:noProof/>
        </w:rPr>
        <w:t xml:space="preserve"> </w:t>
      </w:r>
      <w:r>
        <w:rPr>
          <w:noProof/>
        </w:rPr>
        <w:t>612, 1276-1286</w:t>
      </w:r>
    </w:p>
    <w:p w14:paraId="7B0532A6" w14:textId="77777777" w:rsidR="00AB4A8F" w:rsidRDefault="00AB4A8F" w:rsidP="00AB4A8F">
      <w:pPr>
        <w:tabs>
          <w:tab w:val="left" w:pos="0"/>
        </w:tabs>
        <w:spacing w:after="240" w:line="240" w:lineRule="auto"/>
        <w:rPr>
          <w:noProof/>
        </w:rPr>
      </w:pPr>
      <w:r>
        <w:rPr>
          <w:noProof/>
        </w:rPr>
        <w:t xml:space="preserve">14 Perofsky,A.C. </w:t>
      </w:r>
      <w:r w:rsidRPr="009B741E">
        <w:rPr>
          <w:i/>
          <w:noProof/>
        </w:rPr>
        <w:t>et al.</w:t>
      </w:r>
      <w:r>
        <w:rPr>
          <w:noProof/>
        </w:rPr>
        <w:t xml:space="preserve"> (2017) Hierarchical social networks shape gut microbial composition in wild Verreaux's sifaka. </w:t>
      </w:r>
      <w:r w:rsidRPr="009B741E">
        <w:rPr>
          <w:i/>
          <w:noProof/>
        </w:rPr>
        <w:t>P</w:t>
      </w:r>
      <w:r>
        <w:rPr>
          <w:i/>
          <w:noProof/>
        </w:rPr>
        <w:t>.</w:t>
      </w:r>
      <w:r w:rsidRPr="009B741E">
        <w:rPr>
          <w:i/>
          <w:noProof/>
        </w:rPr>
        <w:t xml:space="preserve"> Roy</w:t>
      </w:r>
      <w:r>
        <w:rPr>
          <w:i/>
          <w:noProof/>
        </w:rPr>
        <w:t>.</w:t>
      </w:r>
      <w:r w:rsidRPr="009B741E">
        <w:rPr>
          <w:i/>
          <w:noProof/>
        </w:rPr>
        <w:t xml:space="preserve"> Soc</w:t>
      </w:r>
      <w:r>
        <w:rPr>
          <w:i/>
          <w:noProof/>
        </w:rPr>
        <w:t>.</w:t>
      </w:r>
      <w:r w:rsidRPr="009B741E">
        <w:rPr>
          <w:i/>
          <w:noProof/>
        </w:rPr>
        <w:t xml:space="preserve"> B: Biol</w:t>
      </w:r>
      <w:r>
        <w:rPr>
          <w:i/>
          <w:noProof/>
        </w:rPr>
        <w:t xml:space="preserve">. </w:t>
      </w:r>
      <w:r w:rsidRPr="009B741E">
        <w:rPr>
          <w:i/>
          <w:noProof/>
        </w:rPr>
        <w:t>Sci</w:t>
      </w:r>
      <w:r>
        <w:rPr>
          <w:i/>
          <w:noProof/>
        </w:rPr>
        <w:t>.</w:t>
      </w:r>
      <w:r w:rsidRPr="009B741E">
        <w:rPr>
          <w:i/>
          <w:noProof/>
        </w:rPr>
        <w:t xml:space="preserve"> </w:t>
      </w:r>
      <w:r>
        <w:rPr>
          <w:noProof/>
        </w:rPr>
        <w:t>284</w:t>
      </w:r>
    </w:p>
    <w:p w14:paraId="1174F262" w14:textId="77777777" w:rsidR="00AB4A8F" w:rsidRDefault="00AB4A8F" w:rsidP="00AB4A8F">
      <w:pPr>
        <w:tabs>
          <w:tab w:val="left" w:pos="0"/>
        </w:tabs>
        <w:spacing w:after="240" w:line="240" w:lineRule="auto"/>
        <w:rPr>
          <w:noProof/>
        </w:rPr>
      </w:pPr>
      <w:r>
        <w:rPr>
          <w:noProof/>
        </w:rPr>
        <w:t xml:space="preserve">15 Raulo,A. </w:t>
      </w:r>
      <w:r w:rsidRPr="009B741E">
        <w:rPr>
          <w:i/>
          <w:noProof/>
        </w:rPr>
        <w:t>et al.</w:t>
      </w:r>
      <w:r>
        <w:rPr>
          <w:noProof/>
        </w:rPr>
        <w:t xml:space="preserve"> (2018) Social behaviour and gut microbiota in red-bellied lemurs (</w:t>
      </w:r>
      <w:r w:rsidRPr="006235F9">
        <w:rPr>
          <w:i/>
          <w:noProof/>
        </w:rPr>
        <w:t>Eulemur rubriventer</w:t>
      </w:r>
      <w:r>
        <w:rPr>
          <w:noProof/>
        </w:rPr>
        <w:t xml:space="preserve">): In search of the role of immunity in the evolution of sociality. </w:t>
      </w:r>
      <w:r w:rsidRPr="009B741E">
        <w:rPr>
          <w:i/>
          <w:noProof/>
        </w:rPr>
        <w:t>J</w:t>
      </w:r>
      <w:r>
        <w:rPr>
          <w:i/>
          <w:noProof/>
        </w:rPr>
        <w:t>.</w:t>
      </w:r>
      <w:r w:rsidRPr="009B741E">
        <w:rPr>
          <w:i/>
          <w:noProof/>
        </w:rPr>
        <w:t xml:space="preserve"> Anim</w:t>
      </w:r>
      <w:r>
        <w:rPr>
          <w:i/>
          <w:noProof/>
        </w:rPr>
        <w:t>.</w:t>
      </w:r>
      <w:r w:rsidRPr="009B741E">
        <w:rPr>
          <w:i/>
          <w:noProof/>
        </w:rPr>
        <w:t xml:space="preserve"> Ecol</w:t>
      </w:r>
      <w:r>
        <w:rPr>
          <w:i/>
          <w:noProof/>
        </w:rPr>
        <w:t>.</w:t>
      </w:r>
      <w:r w:rsidRPr="009B741E">
        <w:rPr>
          <w:i/>
          <w:noProof/>
        </w:rPr>
        <w:t xml:space="preserve"> </w:t>
      </w:r>
      <w:r>
        <w:rPr>
          <w:noProof/>
        </w:rPr>
        <w:t>87, 388-399</w:t>
      </w:r>
    </w:p>
    <w:p w14:paraId="4E83589E" w14:textId="77777777" w:rsidR="00AB4A8F" w:rsidRDefault="00AB4A8F" w:rsidP="00AB4A8F">
      <w:pPr>
        <w:tabs>
          <w:tab w:val="left" w:pos="0"/>
        </w:tabs>
        <w:spacing w:after="240" w:line="240" w:lineRule="auto"/>
        <w:rPr>
          <w:noProof/>
        </w:rPr>
      </w:pPr>
      <w:r>
        <w:rPr>
          <w:noProof/>
        </w:rPr>
        <w:t xml:space="preserve">16 Tung,J. </w:t>
      </w:r>
      <w:r w:rsidRPr="009B741E">
        <w:rPr>
          <w:i/>
          <w:noProof/>
        </w:rPr>
        <w:t>et al.</w:t>
      </w:r>
      <w:r>
        <w:rPr>
          <w:noProof/>
        </w:rPr>
        <w:t xml:space="preserve"> (2015) Social networks predict gut microbiome composition in wild baboons. </w:t>
      </w:r>
      <w:r w:rsidRPr="009B741E">
        <w:rPr>
          <w:i/>
          <w:noProof/>
        </w:rPr>
        <w:t xml:space="preserve">eLife </w:t>
      </w:r>
      <w:r>
        <w:rPr>
          <w:noProof/>
        </w:rPr>
        <w:t>4, e05224</w:t>
      </w:r>
    </w:p>
    <w:p w14:paraId="1FEB7606" w14:textId="77777777" w:rsidR="00AB4A8F" w:rsidRDefault="00AB4A8F" w:rsidP="00AB4A8F">
      <w:pPr>
        <w:tabs>
          <w:tab w:val="left" w:pos="0"/>
        </w:tabs>
        <w:spacing w:after="240" w:line="240" w:lineRule="auto"/>
        <w:rPr>
          <w:noProof/>
        </w:rPr>
      </w:pPr>
      <w:r>
        <w:rPr>
          <w:noProof/>
        </w:rPr>
        <w:t xml:space="preserve">17 Cho,I. and Blaser,M.J. (2012) The human microbiome: at the interface of health and disease. </w:t>
      </w:r>
      <w:r w:rsidRPr="009B741E">
        <w:rPr>
          <w:i/>
          <w:noProof/>
        </w:rPr>
        <w:t>Nat</w:t>
      </w:r>
      <w:r>
        <w:rPr>
          <w:i/>
          <w:noProof/>
        </w:rPr>
        <w:t>.</w:t>
      </w:r>
      <w:r w:rsidRPr="009B741E">
        <w:rPr>
          <w:i/>
          <w:noProof/>
        </w:rPr>
        <w:t xml:space="preserve"> Rev</w:t>
      </w:r>
      <w:r>
        <w:rPr>
          <w:i/>
          <w:noProof/>
        </w:rPr>
        <w:t>.</w:t>
      </w:r>
      <w:r w:rsidRPr="009B741E">
        <w:rPr>
          <w:i/>
          <w:noProof/>
        </w:rPr>
        <w:t xml:space="preserve"> Genet</w:t>
      </w:r>
      <w:r>
        <w:rPr>
          <w:i/>
          <w:noProof/>
        </w:rPr>
        <w:t>.</w:t>
      </w:r>
      <w:r w:rsidRPr="009B741E">
        <w:rPr>
          <w:i/>
          <w:noProof/>
        </w:rPr>
        <w:t xml:space="preserve"> </w:t>
      </w:r>
      <w:r>
        <w:rPr>
          <w:noProof/>
        </w:rPr>
        <w:t>13, 260-270</w:t>
      </w:r>
    </w:p>
    <w:p w14:paraId="271B88BE" w14:textId="77777777" w:rsidR="00AB4A8F" w:rsidRDefault="00AB4A8F" w:rsidP="00AB4A8F">
      <w:pPr>
        <w:tabs>
          <w:tab w:val="left" w:pos="0"/>
        </w:tabs>
        <w:spacing w:after="240" w:line="240" w:lineRule="auto"/>
        <w:rPr>
          <w:noProof/>
        </w:rPr>
      </w:pPr>
      <w:r>
        <w:rPr>
          <w:noProof/>
        </w:rPr>
        <w:t xml:space="preserve">18 Bravo,J.A. </w:t>
      </w:r>
      <w:r w:rsidRPr="009B741E">
        <w:rPr>
          <w:i/>
          <w:noProof/>
        </w:rPr>
        <w:t>et al.</w:t>
      </w:r>
      <w:r>
        <w:rPr>
          <w:noProof/>
        </w:rPr>
        <w:t xml:space="preserve"> (2011) Ingestion of Lactobacillus strain regulates emotional behavior and central GABA receptor expression in a mouse via the vagus nerve. </w:t>
      </w:r>
      <w:r w:rsidRPr="009B741E">
        <w:rPr>
          <w:i/>
          <w:noProof/>
        </w:rPr>
        <w:t>P</w:t>
      </w:r>
      <w:r>
        <w:rPr>
          <w:i/>
          <w:noProof/>
        </w:rPr>
        <w:t>.</w:t>
      </w:r>
      <w:r w:rsidRPr="009B741E">
        <w:rPr>
          <w:i/>
          <w:noProof/>
        </w:rPr>
        <w:t xml:space="preserve"> Natl</w:t>
      </w:r>
      <w:r>
        <w:rPr>
          <w:i/>
          <w:noProof/>
        </w:rPr>
        <w:t>.</w:t>
      </w:r>
      <w:r w:rsidRPr="009B741E">
        <w:rPr>
          <w:i/>
          <w:noProof/>
        </w:rPr>
        <w:t xml:space="preserve"> Acad</w:t>
      </w:r>
      <w:r>
        <w:rPr>
          <w:i/>
          <w:noProof/>
        </w:rPr>
        <w:t>.</w:t>
      </w:r>
      <w:r w:rsidRPr="009B741E">
        <w:rPr>
          <w:i/>
          <w:noProof/>
        </w:rPr>
        <w:t xml:space="preserve"> Sci</w:t>
      </w:r>
      <w:r>
        <w:rPr>
          <w:i/>
          <w:noProof/>
        </w:rPr>
        <w:t>. US</w:t>
      </w:r>
      <w:r w:rsidRPr="009B741E">
        <w:rPr>
          <w:i/>
          <w:noProof/>
        </w:rPr>
        <w:t xml:space="preserve">A </w:t>
      </w:r>
      <w:r>
        <w:rPr>
          <w:noProof/>
        </w:rPr>
        <w:t>108, 16050-5</w:t>
      </w:r>
    </w:p>
    <w:p w14:paraId="66599C37" w14:textId="77777777" w:rsidR="00AB4A8F" w:rsidRDefault="00AB4A8F" w:rsidP="00AB4A8F">
      <w:pPr>
        <w:tabs>
          <w:tab w:val="left" w:pos="0"/>
        </w:tabs>
        <w:spacing w:after="240" w:line="240" w:lineRule="auto"/>
        <w:rPr>
          <w:noProof/>
        </w:rPr>
      </w:pPr>
      <w:r>
        <w:rPr>
          <w:noProof/>
        </w:rPr>
        <w:t xml:space="preserve">19 Borger,L.F.N. </w:t>
      </w:r>
      <w:r w:rsidRPr="009B741E">
        <w:rPr>
          <w:i/>
          <w:noProof/>
        </w:rPr>
        <w:t>et al.</w:t>
      </w:r>
      <w:r>
        <w:rPr>
          <w:noProof/>
        </w:rPr>
        <w:t xml:space="preserve"> (2006) An integrated approach to identify spatiotemporal and individual-level determinants of animal home range size. </w:t>
      </w:r>
      <w:r w:rsidRPr="009B741E">
        <w:rPr>
          <w:i/>
          <w:noProof/>
        </w:rPr>
        <w:t>Am</w:t>
      </w:r>
      <w:r>
        <w:rPr>
          <w:i/>
          <w:noProof/>
        </w:rPr>
        <w:t>.</w:t>
      </w:r>
      <w:r w:rsidRPr="009B741E">
        <w:rPr>
          <w:i/>
          <w:noProof/>
        </w:rPr>
        <w:t xml:space="preserve"> Nat</w:t>
      </w:r>
      <w:r>
        <w:rPr>
          <w:i/>
          <w:noProof/>
        </w:rPr>
        <w:t>.</w:t>
      </w:r>
      <w:r w:rsidRPr="009B741E">
        <w:rPr>
          <w:i/>
          <w:noProof/>
        </w:rPr>
        <w:t xml:space="preserve"> </w:t>
      </w:r>
      <w:r>
        <w:rPr>
          <w:noProof/>
        </w:rPr>
        <w:t>168, 471-485</w:t>
      </w:r>
    </w:p>
    <w:p w14:paraId="16CAD6DB" w14:textId="77777777" w:rsidR="00AB4A8F" w:rsidRDefault="00AB4A8F" w:rsidP="00AB4A8F">
      <w:pPr>
        <w:tabs>
          <w:tab w:val="left" w:pos="0"/>
        </w:tabs>
        <w:spacing w:after="240" w:line="240" w:lineRule="auto"/>
        <w:rPr>
          <w:noProof/>
        </w:rPr>
      </w:pPr>
      <w:r>
        <w:rPr>
          <w:noProof/>
        </w:rPr>
        <w:t xml:space="preserve">20 Cole,E.F. and Quinn,J.L. (2012) Personality and problem-solving performance explain competitive ability in the wild. </w:t>
      </w:r>
      <w:r w:rsidRPr="009B741E">
        <w:rPr>
          <w:i/>
          <w:noProof/>
        </w:rPr>
        <w:t>P</w:t>
      </w:r>
      <w:r>
        <w:rPr>
          <w:i/>
          <w:noProof/>
        </w:rPr>
        <w:t>.</w:t>
      </w:r>
      <w:r w:rsidRPr="009B741E">
        <w:rPr>
          <w:i/>
          <w:noProof/>
        </w:rPr>
        <w:t xml:space="preserve"> Roy</w:t>
      </w:r>
      <w:r>
        <w:rPr>
          <w:i/>
          <w:noProof/>
        </w:rPr>
        <w:t>.</w:t>
      </w:r>
      <w:r w:rsidRPr="009B741E">
        <w:rPr>
          <w:i/>
          <w:noProof/>
        </w:rPr>
        <w:t xml:space="preserve"> Soc</w:t>
      </w:r>
      <w:r>
        <w:rPr>
          <w:i/>
          <w:noProof/>
        </w:rPr>
        <w:t>.</w:t>
      </w:r>
      <w:r w:rsidRPr="009B741E">
        <w:rPr>
          <w:i/>
          <w:noProof/>
        </w:rPr>
        <w:t xml:space="preserve"> B: Biol</w:t>
      </w:r>
      <w:r>
        <w:rPr>
          <w:i/>
          <w:noProof/>
        </w:rPr>
        <w:t xml:space="preserve">. </w:t>
      </w:r>
      <w:r w:rsidRPr="009B741E">
        <w:rPr>
          <w:i/>
          <w:noProof/>
        </w:rPr>
        <w:t>Sci</w:t>
      </w:r>
      <w:r>
        <w:rPr>
          <w:i/>
          <w:noProof/>
        </w:rPr>
        <w:t>.</w:t>
      </w:r>
      <w:r w:rsidRPr="009B741E">
        <w:rPr>
          <w:i/>
          <w:noProof/>
        </w:rPr>
        <w:t xml:space="preserve"> </w:t>
      </w:r>
      <w:r>
        <w:rPr>
          <w:noProof/>
        </w:rPr>
        <w:t>279, 1168-1175</w:t>
      </w:r>
    </w:p>
    <w:p w14:paraId="7EA1401C" w14:textId="77777777" w:rsidR="00AB4A8F" w:rsidRDefault="00AB4A8F" w:rsidP="00AB4A8F">
      <w:pPr>
        <w:tabs>
          <w:tab w:val="left" w:pos="0"/>
        </w:tabs>
        <w:spacing w:after="240" w:line="240" w:lineRule="auto"/>
        <w:rPr>
          <w:noProof/>
        </w:rPr>
      </w:pPr>
      <w:r>
        <w:rPr>
          <w:noProof/>
        </w:rPr>
        <w:t xml:space="preserve">21 Sloan Wilson,D. </w:t>
      </w:r>
      <w:r w:rsidRPr="009B741E">
        <w:rPr>
          <w:i/>
          <w:noProof/>
        </w:rPr>
        <w:t>et al.</w:t>
      </w:r>
      <w:r>
        <w:rPr>
          <w:noProof/>
        </w:rPr>
        <w:t xml:space="preserve"> (1994) Shyness and boldness in humans and other animals. </w:t>
      </w:r>
      <w:r w:rsidRPr="009B741E">
        <w:rPr>
          <w:i/>
          <w:noProof/>
        </w:rPr>
        <w:t>Trends Ecol</w:t>
      </w:r>
      <w:r>
        <w:rPr>
          <w:i/>
          <w:noProof/>
        </w:rPr>
        <w:t>.</w:t>
      </w:r>
      <w:r w:rsidRPr="009B741E">
        <w:rPr>
          <w:i/>
          <w:noProof/>
        </w:rPr>
        <w:t xml:space="preserve"> Evol</w:t>
      </w:r>
      <w:r>
        <w:rPr>
          <w:i/>
          <w:noProof/>
        </w:rPr>
        <w:t>.</w:t>
      </w:r>
      <w:r w:rsidRPr="009B741E">
        <w:rPr>
          <w:i/>
          <w:noProof/>
        </w:rPr>
        <w:t xml:space="preserve"> </w:t>
      </w:r>
      <w:r>
        <w:rPr>
          <w:noProof/>
        </w:rPr>
        <w:t>9, 442-446</w:t>
      </w:r>
    </w:p>
    <w:p w14:paraId="0B2566FD" w14:textId="77777777" w:rsidR="00AB4A8F" w:rsidRDefault="00AB4A8F" w:rsidP="00AB4A8F">
      <w:pPr>
        <w:tabs>
          <w:tab w:val="left" w:pos="0"/>
        </w:tabs>
        <w:spacing w:after="240" w:line="240" w:lineRule="auto"/>
        <w:rPr>
          <w:noProof/>
        </w:rPr>
      </w:pPr>
      <w:r>
        <w:rPr>
          <w:noProof/>
        </w:rPr>
        <w:t xml:space="preserve">22 Li,W. </w:t>
      </w:r>
      <w:r w:rsidRPr="009B741E">
        <w:rPr>
          <w:i/>
          <w:noProof/>
        </w:rPr>
        <w:t>et al.</w:t>
      </w:r>
      <w:r>
        <w:rPr>
          <w:noProof/>
        </w:rPr>
        <w:t xml:space="preserve"> (2009) Memory and learning behavior in mice is temporally associated with diet-induced alterations in gut bacteria. </w:t>
      </w:r>
      <w:r w:rsidRPr="009B741E">
        <w:rPr>
          <w:i/>
          <w:noProof/>
        </w:rPr>
        <w:t>Physiol</w:t>
      </w:r>
      <w:r>
        <w:rPr>
          <w:i/>
          <w:noProof/>
        </w:rPr>
        <w:t>.</w:t>
      </w:r>
      <w:r w:rsidRPr="009B741E">
        <w:rPr>
          <w:i/>
          <w:noProof/>
        </w:rPr>
        <w:t xml:space="preserve"> Behav</w:t>
      </w:r>
      <w:r>
        <w:rPr>
          <w:i/>
          <w:noProof/>
        </w:rPr>
        <w:t>.</w:t>
      </w:r>
      <w:r w:rsidRPr="009B741E">
        <w:rPr>
          <w:i/>
          <w:noProof/>
        </w:rPr>
        <w:t xml:space="preserve"> </w:t>
      </w:r>
      <w:r>
        <w:rPr>
          <w:noProof/>
        </w:rPr>
        <w:t>96, 557-567</w:t>
      </w:r>
    </w:p>
    <w:p w14:paraId="34ECB248" w14:textId="77777777" w:rsidR="00AB4A8F" w:rsidRDefault="00AB4A8F" w:rsidP="00AB4A8F">
      <w:pPr>
        <w:tabs>
          <w:tab w:val="left" w:pos="0"/>
        </w:tabs>
        <w:spacing w:after="240" w:line="240" w:lineRule="auto"/>
        <w:rPr>
          <w:noProof/>
        </w:rPr>
      </w:pPr>
      <w:r>
        <w:rPr>
          <w:noProof/>
        </w:rPr>
        <w:t xml:space="preserve">23 Carlson,A.L. </w:t>
      </w:r>
      <w:r w:rsidRPr="009B741E">
        <w:rPr>
          <w:i/>
          <w:noProof/>
        </w:rPr>
        <w:t>et al.</w:t>
      </w:r>
      <w:r>
        <w:rPr>
          <w:noProof/>
        </w:rPr>
        <w:t xml:space="preserve"> (2018) Infant gut microbiome associated with cognitive-development. </w:t>
      </w:r>
      <w:r w:rsidRPr="009B741E">
        <w:rPr>
          <w:i/>
          <w:noProof/>
        </w:rPr>
        <w:t>Biol</w:t>
      </w:r>
      <w:r>
        <w:rPr>
          <w:i/>
          <w:noProof/>
        </w:rPr>
        <w:t>.</w:t>
      </w:r>
      <w:r w:rsidRPr="009B741E">
        <w:rPr>
          <w:i/>
          <w:noProof/>
        </w:rPr>
        <w:t xml:space="preserve"> Psychiat</w:t>
      </w:r>
      <w:r>
        <w:rPr>
          <w:i/>
          <w:noProof/>
        </w:rPr>
        <w:t>.</w:t>
      </w:r>
      <w:r w:rsidRPr="009B741E">
        <w:rPr>
          <w:i/>
          <w:noProof/>
        </w:rPr>
        <w:t xml:space="preserve"> </w:t>
      </w:r>
      <w:r>
        <w:rPr>
          <w:noProof/>
        </w:rPr>
        <w:t>83, 148-159</w:t>
      </w:r>
    </w:p>
    <w:p w14:paraId="77803ABC" w14:textId="77777777" w:rsidR="00AB4A8F" w:rsidRDefault="00AB4A8F" w:rsidP="00AB4A8F">
      <w:pPr>
        <w:tabs>
          <w:tab w:val="left" w:pos="0"/>
        </w:tabs>
        <w:spacing w:after="240" w:line="240" w:lineRule="auto"/>
        <w:rPr>
          <w:noProof/>
        </w:rPr>
      </w:pPr>
      <w:r>
        <w:rPr>
          <w:noProof/>
        </w:rPr>
        <w:lastRenderedPageBreak/>
        <w:t xml:space="preserve">24 Matysik,S. </w:t>
      </w:r>
      <w:r w:rsidRPr="009B741E">
        <w:rPr>
          <w:i/>
          <w:noProof/>
        </w:rPr>
        <w:t>et al.</w:t>
      </w:r>
      <w:r>
        <w:rPr>
          <w:noProof/>
        </w:rPr>
        <w:t xml:space="preserve"> (2016) Metabolomics of fecal samples: A practical consideration. </w:t>
      </w:r>
      <w:r w:rsidRPr="009B741E">
        <w:rPr>
          <w:i/>
          <w:noProof/>
        </w:rPr>
        <w:t>Trends Food Sci</w:t>
      </w:r>
      <w:r>
        <w:rPr>
          <w:i/>
          <w:noProof/>
        </w:rPr>
        <w:t>.</w:t>
      </w:r>
      <w:r w:rsidRPr="009B741E">
        <w:rPr>
          <w:i/>
          <w:noProof/>
        </w:rPr>
        <w:t>Tech</w:t>
      </w:r>
      <w:r>
        <w:rPr>
          <w:i/>
          <w:noProof/>
        </w:rPr>
        <w:t>.</w:t>
      </w:r>
      <w:r w:rsidRPr="009B741E">
        <w:rPr>
          <w:i/>
          <w:noProof/>
        </w:rPr>
        <w:t xml:space="preserve"> </w:t>
      </w:r>
      <w:r>
        <w:rPr>
          <w:noProof/>
        </w:rPr>
        <w:t>57, 244-255</w:t>
      </w:r>
    </w:p>
    <w:p w14:paraId="0D5A428C" w14:textId="77777777" w:rsidR="00AB4A8F" w:rsidRDefault="00AB4A8F" w:rsidP="00AB4A8F">
      <w:pPr>
        <w:tabs>
          <w:tab w:val="left" w:pos="0"/>
        </w:tabs>
        <w:spacing w:after="240" w:line="240" w:lineRule="auto"/>
        <w:rPr>
          <w:noProof/>
        </w:rPr>
      </w:pPr>
      <w:r>
        <w:rPr>
          <w:noProof/>
        </w:rPr>
        <w:t xml:space="preserve">25 Lepage,P. </w:t>
      </w:r>
      <w:r w:rsidRPr="009B741E">
        <w:rPr>
          <w:i/>
          <w:noProof/>
        </w:rPr>
        <w:t>et al.</w:t>
      </w:r>
      <w:r>
        <w:rPr>
          <w:noProof/>
        </w:rPr>
        <w:t xml:space="preserve"> (2013) A metagenomic insight into our gut's microbiome. </w:t>
      </w:r>
      <w:r w:rsidRPr="009B741E">
        <w:rPr>
          <w:i/>
          <w:noProof/>
        </w:rPr>
        <w:t xml:space="preserve">Gut </w:t>
      </w:r>
      <w:r>
        <w:rPr>
          <w:noProof/>
        </w:rPr>
        <w:t>62, 146</w:t>
      </w:r>
    </w:p>
    <w:p w14:paraId="5AB7BF43" w14:textId="77777777" w:rsidR="00AB4A8F" w:rsidRDefault="00AB4A8F" w:rsidP="00AB4A8F">
      <w:pPr>
        <w:tabs>
          <w:tab w:val="left" w:pos="0"/>
        </w:tabs>
        <w:spacing w:after="240" w:line="240" w:lineRule="auto"/>
        <w:rPr>
          <w:noProof/>
        </w:rPr>
      </w:pPr>
      <w:r>
        <w:rPr>
          <w:noProof/>
        </w:rPr>
        <w:t xml:space="preserve">26 O'Mahony,S.M. </w:t>
      </w:r>
      <w:r w:rsidRPr="009B741E">
        <w:rPr>
          <w:i/>
          <w:noProof/>
        </w:rPr>
        <w:t>et al.</w:t>
      </w:r>
      <w:r>
        <w:rPr>
          <w:noProof/>
        </w:rPr>
        <w:t xml:space="preserve"> (2015) Serotonin, tryptophan metabolism and the brain-gut-microbiome axis. </w:t>
      </w:r>
      <w:r w:rsidRPr="009B741E">
        <w:rPr>
          <w:i/>
          <w:noProof/>
        </w:rPr>
        <w:t>Behav</w:t>
      </w:r>
      <w:r>
        <w:rPr>
          <w:i/>
          <w:noProof/>
        </w:rPr>
        <w:t>.</w:t>
      </w:r>
      <w:r w:rsidRPr="009B741E">
        <w:rPr>
          <w:i/>
          <w:noProof/>
        </w:rPr>
        <w:t xml:space="preserve"> Brain Res</w:t>
      </w:r>
      <w:r>
        <w:rPr>
          <w:i/>
          <w:noProof/>
        </w:rPr>
        <w:t>.</w:t>
      </w:r>
      <w:r w:rsidRPr="009B741E">
        <w:rPr>
          <w:i/>
          <w:noProof/>
        </w:rPr>
        <w:t xml:space="preserve"> </w:t>
      </w:r>
      <w:r>
        <w:rPr>
          <w:noProof/>
        </w:rPr>
        <w:t>277, 32-48</w:t>
      </w:r>
    </w:p>
    <w:p w14:paraId="56315557" w14:textId="77777777" w:rsidR="00AB4A8F" w:rsidRDefault="00AB4A8F" w:rsidP="00AB4A8F">
      <w:pPr>
        <w:tabs>
          <w:tab w:val="left" w:pos="0"/>
        </w:tabs>
        <w:spacing w:after="240" w:line="240" w:lineRule="auto"/>
        <w:rPr>
          <w:noProof/>
        </w:rPr>
      </w:pPr>
      <w:r>
        <w:rPr>
          <w:noProof/>
        </w:rPr>
        <w:t xml:space="preserve">27 Bharwani,A. </w:t>
      </w:r>
      <w:r w:rsidRPr="009B741E">
        <w:rPr>
          <w:i/>
          <w:noProof/>
        </w:rPr>
        <w:t>et al.</w:t>
      </w:r>
      <w:r>
        <w:rPr>
          <w:noProof/>
        </w:rPr>
        <w:t xml:space="preserve"> (2016) Structural &amp; functional consequences of chronic psychosocial stress on the microbiome &amp; host. </w:t>
      </w:r>
      <w:r w:rsidRPr="009B741E">
        <w:rPr>
          <w:i/>
          <w:noProof/>
        </w:rPr>
        <w:t xml:space="preserve">Psychoneuroendocrinology </w:t>
      </w:r>
      <w:r>
        <w:rPr>
          <w:noProof/>
        </w:rPr>
        <w:t>63, 217-227</w:t>
      </w:r>
    </w:p>
    <w:p w14:paraId="3DA3C8F1" w14:textId="77777777" w:rsidR="00AB4A8F" w:rsidRDefault="00AB4A8F" w:rsidP="00AB4A8F">
      <w:pPr>
        <w:tabs>
          <w:tab w:val="left" w:pos="0"/>
        </w:tabs>
        <w:spacing w:after="240" w:line="240" w:lineRule="auto"/>
        <w:rPr>
          <w:noProof/>
        </w:rPr>
      </w:pPr>
      <w:r>
        <w:rPr>
          <w:noProof/>
        </w:rPr>
        <w:t xml:space="preserve">28 Strandwitz,P. (2018) Neurotransmitter modulation by the gut microbiota. </w:t>
      </w:r>
      <w:r w:rsidRPr="009B741E">
        <w:rPr>
          <w:i/>
          <w:noProof/>
        </w:rPr>
        <w:t>Brain Res</w:t>
      </w:r>
      <w:r>
        <w:rPr>
          <w:i/>
          <w:noProof/>
        </w:rPr>
        <w:t>.</w:t>
      </w:r>
      <w:r w:rsidRPr="009B741E">
        <w:rPr>
          <w:i/>
          <w:noProof/>
        </w:rPr>
        <w:t xml:space="preserve"> </w:t>
      </w:r>
      <w:r>
        <w:rPr>
          <w:noProof/>
        </w:rPr>
        <w:t>1693, 128-133</w:t>
      </w:r>
    </w:p>
    <w:p w14:paraId="180A3CC9" w14:textId="7156566B" w:rsidR="00AB4A8F" w:rsidRDefault="00AB4A8F" w:rsidP="00AB4A8F">
      <w:pPr>
        <w:tabs>
          <w:tab w:val="left" w:pos="0"/>
        </w:tabs>
        <w:spacing w:after="0" w:line="240" w:lineRule="auto"/>
        <w:rPr>
          <w:noProof/>
        </w:rPr>
      </w:pPr>
      <w:r>
        <w:rPr>
          <w:noProof/>
        </w:rPr>
        <w:t xml:space="preserve">29 </w:t>
      </w:r>
      <w:r w:rsidRPr="00385325">
        <w:rPr>
          <w:noProof/>
        </w:rPr>
        <w:t xml:space="preserve">Valles-Colomer,M. </w:t>
      </w:r>
      <w:r w:rsidRPr="00385325">
        <w:rPr>
          <w:i/>
          <w:noProof/>
        </w:rPr>
        <w:t>et al.</w:t>
      </w:r>
      <w:r w:rsidRPr="00385325">
        <w:rPr>
          <w:noProof/>
        </w:rPr>
        <w:t xml:space="preserve"> (2019) The neuroactive potential of the human gut microbiota in quality of life and depression. </w:t>
      </w:r>
      <w:r w:rsidRPr="00385325">
        <w:rPr>
          <w:i/>
          <w:noProof/>
        </w:rPr>
        <w:t xml:space="preserve">Nature Microbiology </w:t>
      </w:r>
      <w:r w:rsidRPr="00385325">
        <w:rPr>
          <w:noProof/>
        </w:rPr>
        <w:t xml:space="preserve">4, 623-6321 </w:t>
      </w:r>
    </w:p>
    <w:p w14:paraId="57E3A2FB" w14:textId="77777777" w:rsidR="00AB4A8F" w:rsidRDefault="00AB4A8F" w:rsidP="00AB4A8F">
      <w:pPr>
        <w:tabs>
          <w:tab w:val="left" w:pos="0"/>
        </w:tabs>
        <w:spacing w:after="0" w:line="240" w:lineRule="auto"/>
        <w:rPr>
          <w:noProof/>
        </w:rPr>
      </w:pPr>
    </w:p>
    <w:p w14:paraId="4700C5D2" w14:textId="77777777" w:rsidR="00AB4A8F" w:rsidRDefault="00AB4A8F" w:rsidP="00AB4A8F">
      <w:pPr>
        <w:tabs>
          <w:tab w:val="left" w:pos="0"/>
        </w:tabs>
        <w:spacing w:after="240" w:line="240" w:lineRule="auto"/>
        <w:rPr>
          <w:noProof/>
        </w:rPr>
      </w:pPr>
      <w:r>
        <w:rPr>
          <w:noProof/>
        </w:rPr>
        <w:t xml:space="preserve">30 Buffington,S.A. </w:t>
      </w:r>
      <w:r w:rsidRPr="009B741E">
        <w:rPr>
          <w:i/>
          <w:noProof/>
        </w:rPr>
        <w:t>et al.</w:t>
      </w:r>
      <w:r>
        <w:rPr>
          <w:noProof/>
        </w:rPr>
        <w:t xml:space="preserve"> (2016) Microbial reconstitution reverses maternal diet-induced social and synaptic deficits in offspring. </w:t>
      </w:r>
      <w:r w:rsidRPr="009B741E">
        <w:rPr>
          <w:i/>
          <w:noProof/>
        </w:rPr>
        <w:t xml:space="preserve">Cell </w:t>
      </w:r>
      <w:r>
        <w:rPr>
          <w:noProof/>
        </w:rPr>
        <w:t>165, 1762-1775</w:t>
      </w:r>
    </w:p>
    <w:p w14:paraId="03B1EDFF" w14:textId="77777777" w:rsidR="00AB4A8F" w:rsidRDefault="00AB4A8F" w:rsidP="00AB4A8F">
      <w:pPr>
        <w:tabs>
          <w:tab w:val="left" w:pos="0"/>
        </w:tabs>
        <w:spacing w:after="240" w:line="240" w:lineRule="auto"/>
        <w:rPr>
          <w:noProof/>
        </w:rPr>
      </w:pPr>
      <w:r>
        <w:rPr>
          <w:noProof/>
        </w:rPr>
        <w:t xml:space="preserve">31 Shipley,B. (2000) </w:t>
      </w:r>
      <w:r w:rsidRPr="009B741E">
        <w:rPr>
          <w:i/>
          <w:noProof/>
        </w:rPr>
        <w:t>Cause and Correlation in Biology: A user's guide to path analysis, structural equation and causal inference</w:t>
      </w:r>
      <w:r>
        <w:rPr>
          <w:noProof/>
        </w:rPr>
        <w:t>, Cambridge University Press</w:t>
      </w:r>
    </w:p>
    <w:p w14:paraId="5C0407E8" w14:textId="77777777" w:rsidR="00AB4A8F" w:rsidRDefault="00AB4A8F" w:rsidP="00AB4A8F">
      <w:pPr>
        <w:tabs>
          <w:tab w:val="left" w:pos="0"/>
        </w:tabs>
        <w:spacing w:after="240" w:line="240" w:lineRule="auto"/>
        <w:rPr>
          <w:noProof/>
        </w:rPr>
      </w:pPr>
      <w:r>
        <w:rPr>
          <w:noProof/>
        </w:rPr>
        <w:t xml:space="preserve">32 Foster,J.A. and McVey Neufeld,K.A. (2013) Gut-brain axis: how the microbiome influences anxiety and depression. </w:t>
      </w:r>
      <w:r w:rsidRPr="009B741E">
        <w:rPr>
          <w:i/>
          <w:noProof/>
        </w:rPr>
        <w:t>Trends Neurosci</w:t>
      </w:r>
      <w:r>
        <w:rPr>
          <w:i/>
          <w:noProof/>
        </w:rPr>
        <w:t>.</w:t>
      </w:r>
      <w:r w:rsidRPr="009B741E">
        <w:rPr>
          <w:i/>
          <w:noProof/>
        </w:rPr>
        <w:t xml:space="preserve"> </w:t>
      </w:r>
      <w:r>
        <w:rPr>
          <w:noProof/>
        </w:rPr>
        <w:t>36, 305-312</w:t>
      </w:r>
    </w:p>
    <w:p w14:paraId="21B038EF" w14:textId="77777777" w:rsidR="00AB4A8F" w:rsidRDefault="00AB4A8F" w:rsidP="00AB4A8F">
      <w:pPr>
        <w:tabs>
          <w:tab w:val="left" w:pos="0"/>
        </w:tabs>
        <w:spacing w:after="240" w:line="240" w:lineRule="auto"/>
        <w:rPr>
          <w:noProof/>
        </w:rPr>
      </w:pPr>
      <w:r>
        <w:rPr>
          <w:noProof/>
        </w:rPr>
        <w:t xml:space="preserve">33 Kalghatgi,S. </w:t>
      </w:r>
      <w:r w:rsidRPr="009B741E">
        <w:rPr>
          <w:i/>
          <w:noProof/>
        </w:rPr>
        <w:t>et al.</w:t>
      </w:r>
      <w:r>
        <w:rPr>
          <w:noProof/>
        </w:rPr>
        <w:t xml:space="preserve"> (2013) Bactericidal antibiotics induce mitochondrial dysfunction and oxidative damage in Mammalian cells. </w:t>
      </w:r>
      <w:r w:rsidRPr="009B741E">
        <w:rPr>
          <w:i/>
          <w:noProof/>
        </w:rPr>
        <w:t>Sci</w:t>
      </w:r>
      <w:r>
        <w:rPr>
          <w:i/>
          <w:noProof/>
        </w:rPr>
        <w:t>.</w:t>
      </w:r>
      <w:r w:rsidRPr="009B741E">
        <w:rPr>
          <w:i/>
          <w:noProof/>
        </w:rPr>
        <w:t xml:space="preserve"> Transl</w:t>
      </w:r>
      <w:r>
        <w:rPr>
          <w:i/>
          <w:noProof/>
        </w:rPr>
        <w:t>.</w:t>
      </w:r>
      <w:r w:rsidRPr="009B741E">
        <w:rPr>
          <w:i/>
          <w:noProof/>
        </w:rPr>
        <w:t xml:space="preserve"> Med</w:t>
      </w:r>
      <w:r>
        <w:rPr>
          <w:i/>
          <w:noProof/>
        </w:rPr>
        <w:t>.</w:t>
      </w:r>
      <w:r w:rsidRPr="009B741E">
        <w:rPr>
          <w:i/>
          <w:noProof/>
        </w:rPr>
        <w:t xml:space="preserve"> </w:t>
      </w:r>
      <w:r>
        <w:rPr>
          <w:noProof/>
        </w:rPr>
        <w:t>5, 192ra85</w:t>
      </w:r>
    </w:p>
    <w:p w14:paraId="0084E0A6" w14:textId="77777777" w:rsidR="00AB4A8F" w:rsidRDefault="00AB4A8F" w:rsidP="00AB4A8F">
      <w:pPr>
        <w:tabs>
          <w:tab w:val="left" w:pos="0"/>
        </w:tabs>
        <w:spacing w:after="240" w:line="240" w:lineRule="auto"/>
        <w:rPr>
          <w:noProof/>
        </w:rPr>
      </w:pPr>
      <w:r>
        <w:rPr>
          <w:noProof/>
        </w:rPr>
        <w:t xml:space="preserve">34 Stefano,G.B. </w:t>
      </w:r>
      <w:r w:rsidRPr="009B741E">
        <w:rPr>
          <w:i/>
          <w:noProof/>
        </w:rPr>
        <w:t>et al.</w:t>
      </w:r>
      <w:r>
        <w:rPr>
          <w:noProof/>
        </w:rPr>
        <w:t xml:space="preserve"> (2017) Antibiotics may trigger mitochondrial dysfunction inducing psychiatric disorders. </w:t>
      </w:r>
      <w:r w:rsidRPr="009B741E">
        <w:rPr>
          <w:i/>
          <w:noProof/>
        </w:rPr>
        <w:t>Med</w:t>
      </w:r>
      <w:r>
        <w:rPr>
          <w:i/>
          <w:noProof/>
        </w:rPr>
        <w:t>.</w:t>
      </w:r>
      <w:r w:rsidRPr="009B741E">
        <w:rPr>
          <w:i/>
          <w:noProof/>
        </w:rPr>
        <w:t xml:space="preserve"> </w:t>
      </w:r>
      <w:r>
        <w:rPr>
          <w:i/>
          <w:noProof/>
        </w:rPr>
        <w:t>Sci. Monit.</w:t>
      </w:r>
      <w:r w:rsidRPr="009B741E">
        <w:rPr>
          <w:i/>
          <w:noProof/>
        </w:rPr>
        <w:t xml:space="preserve"> </w:t>
      </w:r>
      <w:r>
        <w:rPr>
          <w:noProof/>
        </w:rPr>
        <w:t>23, 101-106</w:t>
      </w:r>
    </w:p>
    <w:p w14:paraId="04AB0026" w14:textId="77777777" w:rsidR="00AB4A8F" w:rsidRDefault="00AB4A8F" w:rsidP="00AB4A8F">
      <w:pPr>
        <w:tabs>
          <w:tab w:val="left" w:pos="0"/>
        </w:tabs>
        <w:spacing w:after="240" w:line="240" w:lineRule="auto"/>
        <w:rPr>
          <w:noProof/>
        </w:rPr>
      </w:pPr>
      <w:r>
        <w:rPr>
          <w:noProof/>
        </w:rPr>
        <w:t xml:space="preserve">35 Burokas,A. </w:t>
      </w:r>
      <w:r w:rsidRPr="009B741E">
        <w:rPr>
          <w:i/>
          <w:noProof/>
        </w:rPr>
        <w:t>et al.</w:t>
      </w:r>
      <w:r>
        <w:rPr>
          <w:noProof/>
        </w:rPr>
        <w:t xml:space="preserve"> (2017) Targeting the microbiota-gut-brain axis: Prebiotics have anxiolytic and antidepressant-like effects and reverse the impact of chronic stress in mice. </w:t>
      </w:r>
      <w:r w:rsidRPr="009B741E">
        <w:rPr>
          <w:i/>
          <w:noProof/>
        </w:rPr>
        <w:t>Biol</w:t>
      </w:r>
      <w:r>
        <w:rPr>
          <w:i/>
          <w:noProof/>
        </w:rPr>
        <w:t>.</w:t>
      </w:r>
      <w:r w:rsidRPr="009B741E">
        <w:rPr>
          <w:i/>
          <w:noProof/>
        </w:rPr>
        <w:t xml:space="preserve"> Psychiatr</w:t>
      </w:r>
      <w:r>
        <w:rPr>
          <w:i/>
          <w:noProof/>
        </w:rPr>
        <w:t>.</w:t>
      </w:r>
      <w:r w:rsidRPr="009B741E">
        <w:rPr>
          <w:i/>
          <w:noProof/>
        </w:rPr>
        <w:t xml:space="preserve"> </w:t>
      </w:r>
      <w:r>
        <w:rPr>
          <w:noProof/>
        </w:rPr>
        <w:t>82, 472-487</w:t>
      </w:r>
    </w:p>
    <w:p w14:paraId="2F315BFE" w14:textId="77777777" w:rsidR="00AB4A8F" w:rsidRPr="001C7405" w:rsidRDefault="00AB4A8F" w:rsidP="00AB4A8F">
      <w:pPr>
        <w:tabs>
          <w:tab w:val="left" w:pos="0"/>
        </w:tabs>
        <w:spacing w:after="240" w:line="240" w:lineRule="auto"/>
        <w:rPr>
          <w:noProof/>
        </w:rPr>
      </w:pPr>
      <w:r>
        <w:rPr>
          <w:noProof/>
        </w:rPr>
        <w:t xml:space="preserve">36 Burokas,A. </w:t>
      </w:r>
      <w:r w:rsidRPr="009B741E">
        <w:rPr>
          <w:i/>
          <w:noProof/>
        </w:rPr>
        <w:t xml:space="preserve">et al. </w:t>
      </w:r>
      <w:r>
        <w:rPr>
          <w:noProof/>
        </w:rPr>
        <w:t xml:space="preserve"> (2015) Microbiota regulation of the mammalian gut</w:t>
      </w:r>
      <w:r w:rsidRPr="009B741E">
        <w:rPr>
          <w:rFonts w:ascii="Symbol" w:hAnsi="Symbol"/>
          <w:noProof/>
        </w:rPr>
        <w:t></w:t>
      </w:r>
      <w:r>
        <w:rPr>
          <w:noProof/>
        </w:rPr>
        <w:t xml:space="preserve">brain axis. </w:t>
      </w:r>
      <w:r>
        <w:rPr>
          <w:i/>
          <w:noProof/>
        </w:rPr>
        <w:t xml:space="preserve">Adv. Appl. Microbiol. </w:t>
      </w:r>
      <w:r>
        <w:rPr>
          <w:noProof/>
        </w:rPr>
        <w:t>91,1-62</w:t>
      </w:r>
      <w:r>
        <w:rPr>
          <w:i/>
          <w:noProof/>
        </w:rPr>
        <w:t xml:space="preserve"> </w:t>
      </w:r>
    </w:p>
    <w:p w14:paraId="13A2E85E" w14:textId="77777777" w:rsidR="00AB4A8F" w:rsidRDefault="00AB4A8F" w:rsidP="00AB4A8F">
      <w:pPr>
        <w:tabs>
          <w:tab w:val="left" w:pos="0"/>
        </w:tabs>
        <w:spacing w:after="240" w:line="240" w:lineRule="auto"/>
        <w:rPr>
          <w:noProof/>
        </w:rPr>
      </w:pPr>
      <w:r>
        <w:rPr>
          <w:noProof/>
        </w:rPr>
        <w:t xml:space="preserve">37 Gibson,G.R. </w:t>
      </w:r>
      <w:r w:rsidRPr="009B741E">
        <w:rPr>
          <w:i/>
          <w:noProof/>
        </w:rPr>
        <w:t>et al.</w:t>
      </w:r>
      <w:r>
        <w:rPr>
          <w:noProof/>
        </w:rPr>
        <w:t xml:space="preserve"> (2017) Expert consensus document: The International Scientific Association for Probiotics and Prebiotics (ISAPP) consensus statement on the definition and scope of prebiotics. </w:t>
      </w:r>
      <w:r w:rsidRPr="009B741E">
        <w:rPr>
          <w:i/>
          <w:noProof/>
        </w:rPr>
        <w:t>Nat</w:t>
      </w:r>
      <w:r>
        <w:rPr>
          <w:i/>
          <w:noProof/>
        </w:rPr>
        <w:t xml:space="preserve">. </w:t>
      </w:r>
      <w:r w:rsidRPr="009B741E">
        <w:rPr>
          <w:i/>
          <w:noProof/>
        </w:rPr>
        <w:t>Rev</w:t>
      </w:r>
      <w:r>
        <w:rPr>
          <w:i/>
          <w:noProof/>
        </w:rPr>
        <w:t>.</w:t>
      </w:r>
      <w:r w:rsidRPr="009B741E">
        <w:rPr>
          <w:i/>
          <w:noProof/>
        </w:rPr>
        <w:t xml:space="preserve"> Gastro</w:t>
      </w:r>
      <w:r>
        <w:rPr>
          <w:i/>
          <w:noProof/>
        </w:rPr>
        <w:t>.</w:t>
      </w:r>
      <w:r w:rsidRPr="009B741E">
        <w:rPr>
          <w:i/>
          <w:noProof/>
        </w:rPr>
        <w:t xml:space="preserve"> Hepat</w:t>
      </w:r>
      <w:r>
        <w:rPr>
          <w:i/>
          <w:noProof/>
        </w:rPr>
        <w:t>.</w:t>
      </w:r>
      <w:r w:rsidRPr="009B741E">
        <w:rPr>
          <w:i/>
          <w:noProof/>
        </w:rPr>
        <w:t xml:space="preserve"> </w:t>
      </w:r>
      <w:r>
        <w:rPr>
          <w:noProof/>
        </w:rPr>
        <w:t>14, 491-502</w:t>
      </w:r>
    </w:p>
    <w:p w14:paraId="6BB92C1C" w14:textId="77777777" w:rsidR="00AB4A8F" w:rsidRDefault="00AB4A8F" w:rsidP="00AB4A8F">
      <w:pPr>
        <w:tabs>
          <w:tab w:val="left" w:pos="0"/>
        </w:tabs>
        <w:spacing w:after="240" w:line="240" w:lineRule="auto"/>
        <w:rPr>
          <w:noProof/>
        </w:rPr>
      </w:pPr>
      <w:r>
        <w:rPr>
          <w:noProof/>
        </w:rPr>
        <w:t xml:space="preserve">38 Jones,J.C. </w:t>
      </w:r>
      <w:r w:rsidRPr="009B741E">
        <w:rPr>
          <w:i/>
          <w:noProof/>
        </w:rPr>
        <w:t>et al.</w:t>
      </w:r>
      <w:r>
        <w:rPr>
          <w:noProof/>
        </w:rPr>
        <w:t xml:space="preserve"> (2018) The gut microbiome is associated with behavioural task in honey bees. </w:t>
      </w:r>
      <w:r w:rsidRPr="009B741E">
        <w:rPr>
          <w:i/>
          <w:noProof/>
        </w:rPr>
        <w:t xml:space="preserve">Insectes Sociaux </w:t>
      </w:r>
      <w:r>
        <w:rPr>
          <w:noProof/>
        </w:rPr>
        <w:t>65, 419-429</w:t>
      </w:r>
    </w:p>
    <w:p w14:paraId="39DE1B15" w14:textId="77777777" w:rsidR="00AB4A8F" w:rsidRDefault="00AB4A8F" w:rsidP="00AB4A8F">
      <w:pPr>
        <w:tabs>
          <w:tab w:val="left" w:pos="0"/>
        </w:tabs>
        <w:spacing w:after="240" w:line="240" w:lineRule="auto"/>
        <w:rPr>
          <w:noProof/>
        </w:rPr>
      </w:pPr>
      <w:r>
        <w:rPr>
          <w:noProof/>
        </w:rPr>
        <w:t xml:space="preserve">39 Boyle,W.A. </w:t>
      </w:r>
      <w:r w:rsidRPr="009B741E">
        <w:rPr>
          <w:i/>
          <w:noProof/>
        </w:rPr>
        <w:t>et al.</w:t>
      </w:r>
      <w:r>
        <w:rPr>
          <w:noProof/>
        </w:rPr>
        <w:t xml:space="preserve"> (2011) Why do some, but not all, tropical birds migrate? A comparative study of diet breadth and fruit preference. </w:t>
      </w:r>
      <w:r w:rsidRPr="009B741E">
        <w:rPr>
          <w:i/>
          <w:noProof/>
        </w:rPr>
        <w:t>Evol</w:t>
      </w:r>
      <w:r>
        <w:rPr>
          <w:i/>
          <w:noProof/>
        </w:rPr>
        <w:t>.</w:t>
      </w:r>
      <w:r w:rsidRPr="009B741E">
        <w:rPr>
          <w:i/>
          <w:noProof/>
        </w:rPr>
        <w:t xml:space="preserve"> Ecol</w:t>
      </w:r>
      <w:r>
        <w:rPr>
          <w:i/>
          <w:noProof/>
        </w:rPr>
        <w:t>.</w:t>
      </w:r>
      <w:r w:rsidRPr="009B741E">
        <w:rPr>
          <w:i/>
          <w:noProof/>
        </w:rPr>
        <w:t xml:space="preserve"> </w:t>
      </w:r>
      <w:r>
        <w:rPr>
          <w:noProof/>
        </w:rPr>
        <w:t>25, 219-236</w:t>
      </w:r>
    </w:p>
    <w:p w14:paraId="18C1BBE3" w14:textId="77777777" w:rsidR="00AB4A8F" w:rsidRDefault="00AB4A8F" w:rsidP="00AB4A8F">
      <w:pPr>
        <w:tabs>
          <w:tab w:val="left" w:pos="0"/>
        </w:tabs>
        <w:spacing w:after="240" w:line="240" w:lineRule="auto"/>
        <w:rPr>
          <w:noProof/>
        </w:rPr>
      </w:pPr>
      <w:r>
        <w:rPr>
          <w:noProof/>
        </w:rPr>
        <w:t xml:space="preserve">40 Ezra-Nevo,G. </w:t>
      </w:r>
      <w:r w:rsidRPr="009B741E">
        <w:rPr>
          <w:i/>
          <w:noProof/>
        </w:rPr>
        <w:t>et al.</w:t>
      </w:r>
      <w:r>
        <w:rPr>
          <w:noProof/>
        </w:rPr>
        <w:t xml:space="preserve"> (2020) The diet-microbiome tango: how nutrients lead the gut brain axis. </w:t>
      </w:r>
      <w:r w:rsidRPr="009B741E">
        <w:rPr>
          <w:i/>
          <w:noProof/>
        </w:rPr>
        <w:t xml:space="preserve">Current Opinion in Neurobiology </w:t>
      </w:r>
      <w:r>
        <w:rPr>
          <w:noProof/>
        </w:rPr>
        <w:t>62, 122-132</w:t>
      </w:r>
    </w:p>
    <w:p w14:paraId="5B51C356" w14:textId="77777777" w:rsidR="00AB4A8F" w:rsidRDefault="00AB4A8F" w:rsidP="00AB4A8F">
      <w:pPr>
        <w:tabs>
          <w:tab w:val="left" w:pos="0"/>
        </w:tabs>
        <w:spacing w:after="240" w:line="240" w:lineRule="auto"/>
        <w:rPr>
          <w:noProof/>
        </w:rPr>
      </w:pPr>
      <w:r>
        <w:rPr>
          <w:noProof/>
        </w:rPr>
        <w:lastRenderedPageBreak/>
        <w:t xml:space="preserve">41 Smith,P. </w:t>
      </w:r>
      <w:r w:rsidRPr="009B741E">
        <w:rPr>
          <w:i/>
          <w:noProof/>
        </w:rPr>
        <w:t>et al.</w:t>
      </w:r>
      <w:r>
        <w:rPr>
          <w:noProof/>
        </w:rPr>
        <w:t xml:space="preserve"> (2017) Regulation of life span by the gut microbiota in the short-lived African turquoise killifish. </w:t>
      </w:r>
      <w:r w:rsidRPr="009B741E">
        <w:rPr>
          <w:i/>
          <w:noProof/>
        </w:rPr>
        <w:t xml:space="preserve">eLife </w:t>
      </w:r>
      <w:r>
        <w:rPr>
          <w:noProof/>
        </w:rPr>
        <w:t>6, e27014</w:t>
      </w:r>
    </w:p>
    <w:p w14:paraId="6ABFAC35" w14:textId="77777777" w:rsidR="00AB4A8F" w:rsidRDefault="00AB4A8F" w:rsidP="00AB4A8F">
      <w:pPr>
        <w:tabs>
          <w:tab w:val="left" w:pos="0"/>
        </w:tabs>
        <w:spacing w:after="240" w:line="240" w:lineRule="auto"/>
        <w:rPr>
          <w:noProof/>
        </w:rPr>
      </w:pPr>
      <w:r>
        <w:rPr>
          <w:noProof/>
        </w:rPr>
        <w:t xml:space="preserve">42 Rosshart,S.P. </w:t>
      </w:r>
      <w:r w:rsidRPr="009B741E">
        <w:rPr>
          <w:i/>
          <w:noProof/>
        </w:rPr>
        <w:t>et al.</w:t>
      </w:r>
      <w:r>
        <w:rPr>
          <w:noProof/>
        </w:rPr>
        <w:t xml:space="preserve"> (2017) Wild mouse gut microbiota promotes host fitness and improves disease resistance. </w:t>
      </w:r>
      <w:r w:rsidRPr="009B741E">
        <w:rPr>
          <w:i/>
          <w:noProof/>
        </w:rPr>
        <w:t xml:space="preserve">Cell </w:t>
      </w:r>
      <w:r>
        <w:rPr>
          <w:noProof/>
        </w:rPr>
        <w:t>171, 1015-1028</w:t>
      </w:r>
    </w:p>
    <w:p w14:paraId="563E51A8" w14:textId="77777777" w:rsidR="00AB4A8F" w:rsidRDefault="00AB4A8F" w:rsidP="00AB4A8F">
      <w:pPr>
        <w:tabs>
          <w:tab w:val="left" w:pos="0"/>
        </w:tabs>
        <w:spacing w:after="240" w:line="240" w:lineRule="auto"/>
        <w:rPr>
          <w:noProof/>
        </w:rPr>
      </w:pPr>
      <w:r>
        <w:rPr>
          <w:noProof/>
        </w:rPr>
        <w:t xml:space="preserve">43 Greyson-Gaito,C.J. </w:t>
      </w:r>
      <w:r w:rsidRPr="009B741E">
        <w:rPr>
          <w:i/>
          <w:noProof/>
        </w:rPr>
        <w:t>et al.</w:t>
      </w:r>
      <w:r>
        <w:rPr>
          <w:noProof/>
        </w:rPr>
        <w:t xml:space="preserve"> (2020) Into the wild: microbiome transplant studies need broader ecological reality. </w:t>
      </w:r>
      <w:r w:rsidRPr="009B741E">
        <w:rPr>
          <w:i/>
          <w:noProof/>
        </w:rPr>
        <w:t>P</w:t>
      </w:r>
      <w:r>
        <w:rPr>
          <w:i/>
          <w:noProof/>
        </w:rPr>
        <w:t>.</w:t>
      </w:r>
      <w:r w:rsidRPr="009B741E">
        <w:rPr>
          <w:i/>
          <w:noProof/>
        </w:rPr>
        <w:t xml:space="preserve"> Roy</w:t>
      </w:r>
      <w:r>
        <w:rPr>
          <w:i/>
          <w:noProof/>
        </w:rPr>
        <w:t>.</w:t>
      </w:r>
      <w:r w:rsidRPr="009B741E">
        <w:rPr>
          <w:i/>
          <w:noProof/>
        </w:rPr>
        <w:t xml:space="preserve"> Soc</w:t>
      </w:r>
      <w:r>
        <w:rPr>
          <w:i/>
          <w:noProof/>
        </w:rPr>
        <w:t>.</w:t>
      </w:r>
      <w:r w:rsidRPr="009B741E">
        <w:rPr>
          <w:i/>
          <w:noProof/>
        </w:rPr>
        <w:t xml:space="preserve"> B: Biol</w:t>
      </w:r>
      <w:r>
        <w:rPr>
          <w:i/>
          <w:noProof/>
        </w:rPr>
        <w:t>.</w:t>
      </w:r>
      <w:r w:rsidRPr="009B741E">
        <w:rPr>
          <w:i/>
          <w:noProof/>
        </w:rPr>
        <w:t xml:space="preserve"> Sci</w:t>
      </w:r>
      <w:r>
        <w:rPr>
          <w:i/>
          <w:noProof/>
        </w:rPr>
        <w:t>.</w:t>
      </w:r>
      <w:r w:rsidRPr="009B741E">
        <w:rPr>
          <w:i/>
          <w:noProof/>
        </w:rPr>
        <w:t xml:space="preserve"> </w:t>
      </w:r>
      <w:r>
        <w:rPr>
          <w:noProof/>
        </w:rPr>
        <w:t>287, 20192834</w:t>
      </w:r>
    </w:p>
    <w:p w14:paraId="2FCF8328" w14:textId="77777777" w:rsidR="00AB4A8F" w:rsidRDefault="00AB4A8F" w:rsidP="00AB4A8F">
      <w:pPr>
        <w:tabs>
          <w:tab w:val="left" w:pos="0"/>
        </w:tabs>
        <w:spacing w:after="240" w:line="240" w:lineRule="auto"/>
        <w:rPr>
          <w:noProof/>
        </w:rPr>
      </w:pPr>
      <w:r>
        <w:rPr>
          <w:noProof/>
        </w:rPr>
        <w:t xml:space="preserve">44 Neufeld,K.A. </w:t>
      </w:r>
      <w:r w:rsidRPr="009B741E">
        <w:rPr>
          <w:i/>
          <w:noProof/>
        </w:rPr>
        <w:t>et al.</w:t>
      </w:r>
      <w:r>
        <w:rPr>
          <w:noProof/>
        </w:rPr>
        <w:t xml:space="preserve"> (2011) Effects of intestinal microbiota on anxiety-like behavior. </w:t>
      </w:r>
      <w:r w:rsidRPr="009B741E">
        <w:rPr>
          <w:i/>
          <w:noProof/>
        </w:rPr>
        <w:t>Commun</w:t>
      </w:r>
      <w:r>
        <w:rPr>
          <w:i/>
          <w:noProof/>
        </w:rPr>
        <w:t>. I</w:t>
      </w:r>
      <w:r w:rsidRPr="009B741E">
        <w:rPr>
          <w:i/>
          <w:noProof/>
        </w:rPr>
        <w:t>ntegr</w:t>
      </w:r>
      <w:r>
        <w:rPr>
          <w:i/>
          <w:noProof/>
        </w:rPr>
        <w:t xml:space="preserve"> B</w:t>
      </w:r>
      <w:r w:rsidRPr="009B741E">
        <w:rPr>
          <w:i/>
          <w:noProof/>
        </w:rPr>
        <w:t>iol</w:t>
      </w:r>
      <w:r>
        <w:rPr>
          <w:i/>
          <w:noProof/>
        </w:rPr>
        <w:t>.</w:t>
      </w:r>
      <w:r w:rsidRPr="009B741E">
        <w:rPr>
          <w:i/>
          <w:noProof/>
        </w:rPr>
        <w:t xml:space="preserve"> </w:t>
      </w:r>
      <w:r>
        <w:rPr>
          <w:noProof/>
        </w:rPr>
        <w:t>4, 492-494</w:t>
      </w:r>
    </w:p>
    <w:p w14:paraId="46E7694D" w14:textId="77777777" w:rsidR="00AB4A8F" w:rsidRDefault="00AB4A8F" w:rsidP="00AB4A8F">
      <w:pPr>
        <w:tabs>
          <w:tab w:val="left" w:pos="0"/>
        </w:tabs>
        <w:spacing w:after="240" w:line="240" w:lineRule="auto"/>
        <w:rPr>
          <w:noProof/>
        </w:rPr>
      </w:pPr>
      <w:r>
        <w:rPr>
          <w:noProof/>
        </w:rPr>
        <w:t xml:space="preserve">45 Gwinner,E. and Czeschlik,D. (1978) On the significance of spring migratory restlessness in caged birds. </w:t>
      </w:r>
      <w:r w:rsidRPr="009B741E">
        <w:rPr>
          <w:i/>
          <w:noProof/>
        </w:rPr>
        <w:t xml:space="preserve">Oikos </w:t>
      </w:r>
      <w:r>
        <w:rPr>
          <w:noProof/>
        </w:rPr>
        <w:t>30, 364-372</w:t>
      </w:r>
    </w:p>
    <w:p w14:paraId="36BF8BA9" w14:textId="77777777" w:rsidR="00AB4A8F" w:rsidRDefault="00AB4A8F" w:rsidP="00AB4A8F">
      <w:pPr>
        <w:tabs>
          <w:tab w:val="left" w:pos="0"/>
        </w:tabs>
        <w:spacing w:after="240" w:line="240" w:lineRule="auto"/>
        <w:rPr>
          <w:noProof/>
        </w:rPr>
      </w:pPr>
      <w:r>
        <w:rPr>
          <w:noProof/>
        </w:rPr>
        <w:t>46 Bakker,T.C.M. and Mundwiler,B. (1994) Female mate choice and male red coloration in a natural three-spined stickleback (</w:t>
      </w:r>
      <w:r w:rsidRPr="00D35F4F">
        <w:rPr>
          <w:i/>
          <w:noProof/>
        </w:rPr>
        <w:t>Gasterosteus aculeatus</w:t>
      </w:r>
      <w:r>
        <w:rPr>
          <w:noProof/>
        </w:rPr>
        <w:t xml:space="preserve">) population. </w:t>
      </w:r>
      <w:r w:rsidRPr="009B741E">
        <w:rPr>
          <w:i/>
          <w:noProof/>
        </w:rPr>
        <w:t>Behav</w:t>
      </w:r>
      <w:r>
        <w:rPr>
          <w:i/>
          <w:noProof/>
        </w:rPr>
        <w:t xml:space="preserve">. </w:t>
      </w:r>
      <w:r w:rsidRPr="009B741E">
        <w:rPr>
          <w:i/>
          <w:noProof/>
        </w:rPr>
        <w:t>Ecol</w:t>
      </w:r>
      <w:r>
        <w:rPr>
          <w:i/>
          <w:noProof/>
        </w:rPr>
        <w:t>.</w:t>
      </w:r>
      <w:r w:rsidRPr="009B741E">
        <w:rPr>
          <w:i/>
          <w:noProof/>
        </w:rPr>
        <w:t xml:space="preserve"> </w:t>
      </w:r>
      <w:r>
        <w:rPr>
          <w:noProof/>
        </w:rPr>
        <w:t>5, 74-80</w:t>
      </w:r>
    </w:p>
    <w:p w14:paraId="6D5DA051" w14:textId="77777777" w:rsidR="00AB4A8F" w:rsidRDefault="00AB4A8F" w:rsidP="00AB4A8F">
      <w:pPr>
        <w:tabs>
          <w:tab w:val="left" w:pos="0"/>
        </w:tabs>
        <w:spacing w:after="240" w:line="240" w:lineRule="auto"/>
        <w:rPr>
          <w:noProof/>
        </w:rPr>
      </w:pPr>
      <w:r>
        <w:rPr>
          <w:noProof/>
        </w:rPr>
        <w:t xml:space="preserve">47 </w:t>
      </w:r>
      <w:r w:rsidRPr="007770A6">
        <w:rPr>
          <w:noProof/>
        </w:rPr>
        <w:t xml:space="preserve">Stuber,E.F. et al. (2013) Slow explorers take less risk: a problem of sampling bias in ecological studies. </w:t>
      </w:r>
      <w:r w:rsidRPr="007770A6">
        <w:rPr>
          <w:i/>
          <w:noProof/>
        </w:rPr>
        <w:t>Behav. Ecol</w:t>
      </w:r>
      <w:r w:rsidRPr="007770A6">
        <w:rPr>
          <w:noProof/>
        </w:rPr>
        <w:t>. 24, 1092-1098</w:t>
      </w:r>
    </w:p>
    <w:p w14:paraId="3BDC4008" w14:textId="77777777" w:rsidR="00AB4A8F" w:rsidRDefault="00AB4A8F" w:rsidP="00AB4A8F">
      <w:pPr>
        <w:tabs>
          <w:tab w:val="left" w:pos="0"/>
        </w:tabs>
        <w:spacing w:after="240" w:line="240" w:lineRule="auto"/>
        <w:rPr>
          <w:noProof/>
        </w:rPr>
      </w:pPr>
      <w:r>
        <w:rPr>
          <w:noProof/>
        </w:rPr>
        <w:t xml:space="preserve">48 Shaw,R.C. and Schmelz,M. (2017) Cognitive test batteries in animal cognition research: evaluating the past, present and future of comparative psychometrics. </w:t>
      </w:r>
      <w:r w:rsidRPr="009B741E">
        <w:rPr>
          <w:i/>
          <w:noProof/>
        </w:rPr>
        <w:t>Anim</w:t>
      </w:r>
      <w:r>
        <w:rPr>
          <w:i/>
          <w:noProof/>
        </w:rPr>
        <w:t>.</w:t>
      </w:r>
      <w:r w:rsidRPr="009B741E">
        <w:rPr>
          <w:i/>
          <w:noProof/>
        </w:rPr>
        <w:t xml:space="preserve"> Cogn</w:t>
      </w:r>
      <w:r>
        <w:rPr>
          <w:i/>
          <w:noProof/>
        </w:rPr>
        <w:t>.</w:t>
      </w:r>
      <w:r w:rsidRPr="009B741E">
        <w:rPr>
          <w:i/>
          <w:noProof/>
        </w:rPr>
        <w:t xml:space="preserve"> </w:t>
      </w:r>
      <w:r>
        <w:rPr>
          <w:noProof/>
        </w:rPr>
        <w:t>20, 1003-1018</w:t>
      </w:r>
    </w:p>
    <w:p w14:paraId="0B914F72" w14:textId="77777777" w:rsidR="00AB4A8F" w:rsidRDefault="00AB4A8F" w:rsidP="00AB4A8F">
      <w:pPr>
        <w:tabs>
          <w:tab w:val="left" w:pos="0"/>
        </w:tabs>
        <w:spacing w:after="240" w:line="240" w:lineRule="auto"/>
        <w:rPr>
          <w:noProof/>
        </w:rPr>
      </w:pPr>
      <w:r>
        <w:rPr>
          <w:noProof/>
        </w:rPr>
        <w:t xml:space="preserve">49 Walter,K. </w:t>
      </w:r>
      <w:r w:rsidRPr="009B741E">
        <w:rPr>
          <w:i/>
          <w:noProof/>
        </w:rPr>
        <w:t>et al.</w:t>
      </w:r>
      <w:r>
        <w:rPr>
          <w:noProof/>
        </w:rPr>
        <w:t xml:space="preserve"> (2020) Establishing or exagerating causality for the gut microbiome: lessons from human microbiota-associated rodents. </w:t>
      </w:r>
      <w:r w:rsidRPr="009B741E">
        <w:rPr>
          <w:i/>
          <w:noProof/>
        </w:rPr>
        <w:t xml:space="preserve">Cell </w:t>
      </w:r>
      <w:r>
        <w:rPr>
          <w:noProof/>
        </w:rPr>
        <w:t>180, 221-232</w:t>
      </w:r>
    </w:p>
    <w:p w14:paraId="60A18867" w14:textId="77777777" w:rsidR="00AB4A8F" w:rsidRDefault="00AB4A8F" w:rsidP="00AB4A8F">
      <w:pPr>
        <w:tabs>
          <w:tab w:val="left" w:pos="0"/>
        </w:tabs>
        <w:spacing w:after="240" w:line="240" w:lineRule="auto"/>
        <w:rPr>
          <w:noProof/>
        </w:rPr>
      </w:pPr>
      <w:r>
        <w:rPr>
          <w:noProof/>
        </w:rPr>
        <w:t xml:space="preserve">50 Sudo,N. </w:t>
      </w:r>
      <w:r w:rsidRPr="009B741E">
        <w:rPr>
          <w:i/>
          <w:noProof/>
        </w:rPr>
        <w:t>et al.</w:t>
      </w:r>
      <w:r>
        <w:rPr>
          <w:noProof/>
        </w:rPr>
        <w:t xml:space="preserve"> (2004) Postnatal microbial colonization programs the hypothalamic</w:t>
      </w:r>
      <w:r w:rsidRPr="009B741E">
        <w:rPr>
          <w:rFonts w:ascii="Symbol" w:hAnsi="Symbol"/>
          <w:noProof/>
        </w:rPr>
        <w:t></w:t>
      </w:r>
      <w:r>
        <w:rPr>
          <w:noProof/>
        </w:rPr>
        <w:t>pituitary</w:t>
      </w:r>
      <w:r w:rsidRPr="009B741E">
        <w:rPr>
          <w:rFonts w:ascii="Symbol" w:hAnsi="Symbol"/>
          <w:noProof/>
        </w:rPr>
        <w:t></w:t>
      </w:r>
      <w:r>
        <w:rPr>
          <w:noProof/>
        </w:rPr>
        <w:t xml:space="preserve">adrenal system for stress response in mice. </w:t>
      </w:r>
      <w:r>
        <w:rPr>
          <w:i/>
          <w:noProof/>
        </w:rPr>
        <w:t>J.</w:t>
      </w:r>
      <w:r w:rsidRPr="009B741E">
        <w:rPr>
          <w:i/>
          <w:noProof/>
        </w:rPr>
        <w:t xml:space="preserve"> of Physiol</w:t>
      </w:r>
      <w:r>
        <w:rPr>
          <w:i/>
          <w:noProof/>
        </w:rPr>
        <w:t>.</w:t>
      </w:r>
      <w:r w:rsidRPr="009B741E">
        <w:rPr>
          <w:i/>
          <w:noProof/>
        </w:rPr>
        <w:t xml:space="preserve"> </w:t>
      </w:r>
      <w:r>
        <w:rPr>
          <w:noProof/>
        </w:rPr>
        <w:t>558, 263-275</w:t>
      </w:r>
    </w:p>
    <w:p w14:paraId="2FFAB5E7" w14:textId="77777777" w:rsidR="00AB4A8F" w:rsidRDefault="00AB4A8F" w:rsidP="00AB4A8F">
      <w:pPr>
        <w:tabs>
          <w:tab w:val="left" w:pos="0"/>
        </w:tabs>
        <w:spacing w:after="240" w:line="240" w:lineRule="auto"/>
        <w:rPr>
          <w:noProof/>
        </w:rPr>
      </w:pPr>
      <w:r>
        <w:rPr>
          <w:noProof/>
        </w:rPr>
        <w:t xml:space="preserve">51 Davis,D.J. </w:t>
      </w:r>
      <w:r w:rsidRPr="009B741E">
        <w:rPr>
          <w:i/>
          <w:noProof/>
        </w:rPr>
        <w:t>et al.</w:t>
      </w:r>
      <w:r>
        <w:rPr>
          <w:noProof/>
        </w:rPr>
        <w:t xml:space="preserve"> (2016) Lactobacillus plantarum attenuates anxiety-related behavior and protects against stress-induced dysbiosis in adult zebrafish. </w:t>
      </w:r>
      <w:r w:rsidRPr="009B741E">
        <w:rPr>
          <w:i/>
          <w:noProof/>
        </w:rPr>
        <w:t>Sci</w:t>
      </w:r>
      <w:r>
        <w:rPr>
          <w:i/>
          <w:noProof/>
        </w:rPr>
        <w:t>.</w:t>
      </w:r>
      <w:r w:rsidRPr="009B741E">
        <w:rPr>
          <w:i/>
          <w:noProof/>
        </w:rPr>
        <w:t xml:space="preserve"> Rep</w:t>
      </w:r>
      <w:r>
        <w:rPr>
          <w:i/>
          <w:noProof/>
        </w:rPr>
        <w:t>.</w:t>
      </w:r>
      <w:r w:rsidRPr="009B741E">
        <w:rPr>
          <w:i/>
          <w:noProof/>
        </w:rPr>
        <w:t xml:space="preserve"> </w:t>
      </w:r>
      <w:r>
        <w:rPr>
          <w:noProof/>
        </w:rPr>
        <w:t>6, 33726</w:t>
      </w:r>
    </w:p>
    <w:p w14:paraId="40213AA1" w14:textId="77777777" w:rsidR="00AB4A8F" w:rsidRDefault="00AB4A8F" w:rsidP="00AB4A8F">
      <w:pPr>
        <w:tabs>
          <w:tab w:val="left" w:pos="0"/>
        </w:tabs>
        <w:spacing w:after="240" w:line="240" w:lineRule="auto"/>
        <w:rPr>
          <w:noProof/>
        </w:rPr>
      </w:pPr>
      <w:r>
        <w:rPr>
          <w:noProof/>
        </w:rPr>
        <w:t xml:space="preserve">52 Parois,S. </w:t>
      </w:r>
      <w:r w:rsidRPr="009B741E">
        <w:rPr>
          <w:i/>
          <w:noProof/>
        </w:rPr>
        <w:t>et al.</w:t>
      </w:r>
      <w:r>
        <w:rPr>
          <w:noProof/>
        </w:rPr>
        <w:t xml:space="preserve"> (2017) The influence of a probiotic supplementation on memory in quail suggests a role of gut microbiota on cognitive abilities in birds. </w:t>
      </w:r>
      <w:r w:rsidRPr="009B741E">
        <w:rPr>
          <w:i/>
          <w:noProof/>
        </w:rPr>
        <w:t>Behav</w:t>
      </w:r>
      <w:r>
        <w:rPr>
          <w:i/>
          <w:noProof/>
        </w:rPr>
        <w:t>.</w:t>
      </w:r>
      <w:r w:rsidRPr="009B741E">
        <w:rPr>
          <w:i/>
          <w:noProof/>
        </w:rPr>
        <w:t xml:space="preserve"> Brain Res</w:t>
      </w:r>
      <w:r>
        <w:rPr>
          <w:i/>
          <w:noProof/>
        </w:rPr>
        <w:t xml:space="preserve">. </w:t>
      </w:r>
      <w:r>
        <w:rPr>
          <w:noProof/>
        </w:rPr>
        <w:t>331, 47-53</w:t>
      </w:r>
    </w:p>
    <w:p w14:paraId="55D318EA" w14:textId="77777777" w:rsidR="00AB4A8F" w:rsidRDefault="00AB4A8F" w:rsidP="00AB4A8F">
      <w:pPr>
        <w:tabs>
          <w:tab w:val="left" w:pos="0"/>
        </w:tabs>
        <w:spacing w:after="240" w:line="240" w:lineRule="auto"/>
        <w:rPr>
          <w:noProof/>
        </w:rPr>
      </w:pPr>
      <w:r>
        <w:rPr>
          <w:noProof/>
        </w:rPr>
        <w:t xml:space="preserve">53 Kraimi,N. </w:t>
      </w:r>
      <w:r w:rsidRPr="009B741E">
        <w:rPr>
          <w:i/>
          <w:noProof/>
        </w:rPr>
        <w:t>et al.</w:t>
      </w:r>
      <w:r>
        <w:rPr>
          <w:noProof/>
        </w:rPr>
        <w:t xml:space="preserve"> (2018) Absence of gut microbiota reduces emotional reactivity in japanese quails (</w:t>
      </w:r>
      <w:r w:rsidRPr="00D35F4F">
        <w:rPr>
          <w:i/>
          <w:noProof/>
        </w:rPr>
        <w:t>Coturnix japonica</w:t>
      </w:r>
      <w:r>
        <w:rPr>
          <w:noProof/>
        </w:rPr>
        <w:t xml:space="preserve">). </w:t>
      </w:r>
      <w:r w:rsidRPr="009B741E">
        <w:rPr>
          <w:i/>
          <w:noProof/>
        </w:rPr>
        <w:t>Fron</w:t>
      </w:r>
      <w:r>
        <w:rPr>
          <w:i/>
          <w:noProof/>
        </w:rPr>
        <w:t>.</w:t>
      </w:r>
      <w:r w:rsidRPr="009B741E">
        <w:rPr>
          <w:i/>
          <w:noProof/>
        </w:rPr>
        <w:t xml:space="preserve"> </w:t>
      </w:r>
      <w:r>
        <w:rPr>
          <w:i/>
          <w:noProof/>
        </w:rPr>
        <w:t>P</w:t>
      </w:r>
      <w:r w:rsidRPr="009B741E">
        <w:rPr>
          <w:i/>
          <w:noProof/>
        </w:rPr>
        <w:t>hysiol</w:t>
      </w:r>
      <w:r>
        <w:rPr>
          <w:i/>
          <w:noProof/>
        </w:rPr>
        <w:t>.</w:t>
      </w:r>
      <w:r w:rsidRPr="009B741E">
        <w:rPr>
          <w:i/>
          <w:noProof/>
        </w:rPr>
        <w:t xml:space="preserve"> </w:t>
      </w:r>
      <w:r>
        <w:rPr>
          <w:noProof/>
        </w:rPr>
        <w:t>9, 603</w:t>
      </w:r>
    </w:p>
    <w:p w14:paraId="1E6FAE77" w14:textId="77777777" w:rsidR="00AB4A8F" w:rsidRDefault="00AB4A8F" w:rsidP="00AB4A8F">
      <w:pPr>
        <w:tabs>
          <w:tab w:val="left" w:pos="0"/>
        </w:tabs>
        <w:spacing w:after="240" w:line="240" w:lineRule="auto"/>
        <w:rPr>
          <w:noProof/>
        </w:rPr>
      </w:pPr>
      <w:r>
        <w:rPr>
          <w:noProof/>
        </w:rPr>
        <w:t xml:space="preserve">54 Chevalier,C. </w:t>
      </w:r>
      <w:r w:rsidRPr="009B741E">
        <w:rPr>
          <w:i/>
          <w:noProof/>
        </w:rPr>
        <w:t>et al.</w:t>
      </w:r>
      <w:r>
        <w:rPr>
          <w:noProof/>
        </w:rPr>
        <w:t xml:space="preserve"> (2015) Gut microbiota orchestrates energy homeostasis during cold. </w:t>
      </w:r>
      <w:r w:rsidRPr="009B741E">
        <w:rPr>
          <w:i/>
          <w:noProof/>
        </w:rPr>
        <w:t xml:space="preserve">Cell </w:t>
      </w:r>
      <w:r>
        <w:rPr>
          <w:noProof/>
        </w:rPr>
        <w:t>163, 1360-1374</w:t>
      </w:r>
    </w:p>
    <w:p w14:paraId="3D84BC75" w14:textId="77777777" w:rsidR="00AB4A8F" w:rsidRDefault="00AB4A8F" w:rsidP="00AB4A8F">
      <w:pPr>
        <w:tabs>
          <w:tab w:val="left" w:pos="0"/>
        </w:tabs>
        <w:spacing w:after="240" w:line="240" w:lineRule="auto"/>
        <w:rPr>
          <w:noProof/>
        </w:rPr>
      </w:pPr>
      <w:r>
        <w:rPr>
          <w:noProof/>
        </w:rPr>
        <w:t xml:space="preserve">55 Davidson,G.L. </w:t>
      </w:r>
      <w:r w:rsidRPr="009B741E">
        <w:rPr>
          <w:i/>
          <w:noProof/>
        </w:rPr>
        <w:t>et al.</w:t>
      </w:r>
      <w:r>
        <w:rPr>
          <w:noProof/>
        </w:rPr>
        <w:t xml:space="preserve"> (2018) The gut microbiome as a driver of individual variation in cognition and functional behaviour. </w:t>
      </w:r>
      <w:r w:rsidRPr="009B741E">
        <w:rPr>
          <w:i/>
          <w:noProof/>
        </w:rPr>
        <w:t>Philosop</w:t>
      </w:r>
      <w:r>
        <w:rPr>
          <w:i/>
          <w:noProof/>
        </w:rPr>
        <w:t>.</w:t>
      </w:r>
      <w:r w:rsidRPr="009B741E">
        <w:rPr>
          <w:i/>
          <w:noProof/>
        </w:rPr>
        <w:t xml:space="preserve"> T</w:t>
      </w:r>
      <w:r>
        <w:rPr>
          <w:i/>
          <w:noProof/>
        </w:rPr>
        <w:t xml:space="preserve">. </w:t>
      </w:r>
      <w:r w:rsidRPr="009B741E">
        <w:rPr>
          <w:i/>
          <w:noProof/>
        </w:rPr>
        <w:t>R</w:t>
      </w:r>
      <w:r>
        <w:rPr>
          <w:i/>
          <w:noProof/>
        </w:rPr>
        <w:t>.</w:t>
      </w:r>
      <w:r w:rsidRPr="009B741E">
        <w:rPr>
          <w:i/>
          <w:noProof/>
        </w:rPr>
        <w:t xml:space="preserve"> Soc</w:t>
      </w:r>
      <w:r>
        <w:rPr>
          <w:i/>
          <w:noProof/>
        </w:rPr>
        <w:t>.</w:t>
      </w:r>
      <w:r w:rsidRPr="009B741E">
        <w:rPr>
          <w:i/>
          <w:noProof/>
        </w:rPr>
        <w:t>B: Biol</w:t>
      </w:r>
      <w:r>
        <w:rPr>
          <w:i/>
          <w:noProof/>
        </w:rPr>
        <w:t>.</w:t>
      </w:r>
      <w:r w:rsidRPr="009B741E">
        <w:rPr>
          <w:i/>
          <w:noProof/>
        </w:rPr>
        <w:t>Sci</w:t>
      </w:r>
      <w:r>
        <w:rPr>
          <w:i/>
          <w:noProof/>
        </w:rPr>
        <w:t xml:space="preserve">. </w:t>
      </w:r>
      <w:r>
        <w:rPr>
          <w:noProof/>
        </w:rPr>
        <w:t>373, 20170286</w:t>
      </w:r>
    </w:p>
    <w:p w14:paraId="283EBB4F" w14:textId="77777777" w:rsidR="00AB4A8F" w:rsidRDefault="00AB4A8F" w:rsidP="00AB4A8F">
      <w:pPr>
        <w:tabs>
          <w:tab w:val="left" w:pos="0"/>
        </w:tabs>
        <w:spacing w:after="240" w:line="240" w:lineRule="auto"/>
        <w:rPr>
          <w:noProof/>
        </w:rPr>
      </w:pPr>
      <w:r>
        <w:rPr>
          <w:noProof/>
        </w:rPr>
        <w:t xml:space="preserve">56 Sterling,P. (2004) Principles of allostasis: optimal design, predictive regulation, pathophysiology, and rational therapeutics. In </w:t>
      </w:r>
      <w:r w:rsidRPr="009B741E">
        <w:rPr>
          <w:i/>
          <w:noProof/>
        </w:rPr>
        <w:t>Allostasis, homeostasis, and the costs of physiological adaptation</w:t>
      </w:r>
      <w:r>
        <w:rPr>
          <w:noProof/>
        </w:rPr>
        <w:t xml:space="preserve"> pp. 17-64, Cambridge University Press</w:t>
      </w:r>
    </w:p>
    <w:p w14:paraId="09A48145" w14:textId="77777777" w:rsidR="00AB4A8F" w:rsidRDefault="00AB4A8F" w:rsidP="00AB4A8F">
      <w:pPr>
        <w:tabs>
          <w:tab w:val="left" w:pos="0"/>
        </w:tabs>
        <w:spacing w:after="240" w:line="240" w:lineRule="auto"/>
        <w:rPr>
          <w:noProof/>
        </w:rPr>
      </w:pPr>
      <w:r>
        <w:rPr>
          <w:noProof/>
        </w:rPr>
        <w:t xml:space="preserve">57 Sterling,P. (2012) Allostasis: A model of predictive regulation. </w:t>
      </w:r>
      <w:r w:rsidRPr="009B741E">
        <w:rPr>
          <w:i/>
          <w:noProof/>
        </w:rPr>
        <w:t>Physiol</w:t>
      </w:r>
      <w:r>
        <w:rPr>
          <w:i/>
          <w:noProof/>
        </w:rPr>
        <w:t xml:space="preserve">. </w:t>
      </w:r>
      <w:r w:rsidRPr="009B741E">
        <w:rPr>
          <w:i/>
          <w:noProof/>
        </w:rPr>
        <w:t>Behav</w:t>
      </w:r>
      <w:r>
        <w:rPr>
          <w:i/>
          <w:noProof/>
        </w:rPr>
        <w:t>.</w:t>
      </w:r>
      <w:r w:rsidRPr="009B741E">
        <w:rPr>
          <w:i/>
          <w:noProof/>
        </w:rPr>
        <w:t xml:space="preserve"> </w:t>
      </w:r>
      <w:r>
        <w:rPr>
          <w:noProof/>
        </w:rPr>
        <w:t>106, 5-15</w:t>
      </w:r>
    </w:p>
    <w:p w14:paraId="06FFF70E" w14:textId="77777777" w:rsidR="00AB4A8F" w:rsidRDefault="00AB4A8F" w:rsidP="00AB4A8F">
      <w:pPr>
        <w:tabs>
          <w:tab w:val="left" w:pos="0"/>
        </w:tabs>
        <w:spacing w:after="240" w:line="240" w:lineRule="auto"/>
        <w:rPr>
          <w:noProof/>
        </w:rPr>
      </w:pPr>
      <w:r>
        <w:rPr>
          <w:noProof/>
        </w:rPr>
        <w:t xml:space="preserve">58 Clarke,G. </w:t>
      </w:r>
      <w:r w:rsidRPr="009B741E">
        <w:rPr>
          <w:i/>
          <w:noProof/>
        </w:rPr>
        <w:t>et al.</w:t>
      </w:r>
      <w:r>
        <w:rPr>
          <w:noProof/>
        </w:rPr>
        <w:t xml:space="preserve"> (2012) The microbiome-gut-brain axis during early life regulates the hippocampal serotonergic system in a sex-dependent manner. </w:t>
      </w:r>
      <w:r w:rsidRPr="009B741E">
        <w:rPr>
          <w:i/>
          <w:noProof/>
        </w:rPr>
        <w:t>Mol</w:t>
      </w:r>
      <w:r>
        <w:rPr>
          <w:i/>
          <w:noProof/>
        </w:rPr>
        <w:t>.</w:t>
      </w:r>
      <w:r w:rsidRPr="009B741E">
        <w:rPr>
          <w:i/>
          <w:noProof/>
        </w:rPr>
        <w:t xml:space="preserve"> Psychiatry </w:t>
      </w:r>
      <w:r>
        <w:rPr>
          <w:noProof/>
        </w:rPr>
        <w:t>18, 666</w:t>
      </w:r>
    </w:p>
    <w:p w14:paraId="24B59666" w14:textId="7A95E500" w:rsidR="00AB4A8F" w:rsidRDefault="001B5CC9" w:rsidP="00AB4A8F">
      <w:pPr>
        <w:tabs>
          <w:tab w:val="left" w:pos="0"/>
        </w:tabs>
        <w:spacing w:after="240" w:line="240" w:lineRule="auto"/>
        <w:rPr>
          <w:noProof/>
        </w:rPr>
      </w:pPr>
      <w:r>
        <w:rPr>
          <w:noProof/>
        </w:rPr>
        <w:lastRenderedPageBreak/>
        <w:t>59</w:t>
      </w:r>
      <w:r w:rsidR="00AB4A8F">
        <w:rPr>
          <w:noProof/>
        </w:rPr>
        <w:t xml:space="preserve"> Farine,D. </w:t>
      </w:r>
      <w:r w:rsidR="00AB4A8F" w:rsidRPr="009B741E">
        <w:rPr>
          <w:i/>
          <w:noProof/>
        </w:rPr>
        <w:t>et al.</w:t>
      </w:r>
      <w:r w:rsidR="00AB4A8F">
        <w:rPr>
          <w:noProof/>
        </w:rPr>
        <w:t xml:space="preserve"> (2015) Early-life stress triggers juvenile zebra finches to switch social learning strategies. </w:t>
      </w:r>
      <w:r w:rsidR="00AB4A8F" w:rsidRPr="009B741E">
        <w:rPr>
          <w:i/>
          <w:noProof/>
        </w:rPr>
        <w:t>Curr</w:t>
      </w:r>
      <w:r w:rsidR="00AB4A8F">
        <w:rPr>
          <w:i/>
          <w:noProof/>
        </w:rPr>
        <w:t>.</w:t>
      </w:r>
      <w:r w:rsidR="00AB4A8F" w:rsidRPr="009B741E">
        <w:rPr>
          <w:i/>
          <w:noProof/>
        </w:rPr>
        <w:t xml:space="preserve"> Biol</w:t>
      </w:r>
      <w:r w:rsidR="00AB4A8F">
        <w:rPr>
          <w:i/>
          <w:noProof/>
        </w:rPr>
        <w:t>.</w:t>
      </w:r>
      <w:r w:rsidR="00AB4A8F" w:rsidRPr="009B741E">
        <w:rPr>
          <w:i/>
          <w:noProof/>
        </w:rPr>
        <w:t xml:space="preserve"> </w:t>
      </w:r>
      <w:r w:rsidR="00AB4A8F">
        <w:rPr>
          <w:noProof/>
        </w:rPr>
        <w:t>25, 2184-2188</w:t>
      </w:r>
    </w:p>
    <w:p w14:paraId="65579760" w14:textId="51A6A4E4" w:rsidR="00AB4A8F" w:rsidRDefault="00AB4A8F" w:rsidP="00AB4A8F">
      <w:pPr>
        <w:tabs>
          <w:tab w:val="left" w:pos="0"/>
        </w:tabs>
        <w:spacing w:after="240" w:line="240" w:lineRule="auto"/>
        <w:rPr>
          <w:noProof/>
        </w:rPr>
      </w:pPr>
      <w:r>
        <w:rPr>
          <w:noProof/>
        </w:rPr>
        <w:t>6</w:t>
      </w:r>
      <w:r w:rsidR="001B5CC9">
        <w:rPr>
          <w:noProof/>
        </w:rPr>
        <w:t>0</w:t>
      </w:r>
      <w:r>
        <w:rPr>
          <w:noProof/>
        </w:rPr>
        <w:t xml:space="preserve"> Boogert,N.J. </w:t>
      </w:r>
      <w:r w:rsidRPr="009B741E">
        <w:rPr>
          <w:i/>
          <w:noProof/>
        </w:rPr>
        <w:t>et al.</w:t>
      </w:r>
      <w:r>
        <w:rPr>
          <w:noProof/>
        </w:rPr>
        <w:t xml:space="preserve"> (2014) Developmental stress predicts social network position. </w:t>
      </w:r>
      <w:r w:rsidRPr="009B741E">
        <w:rPr>
          <w:i/>
          <w:noProof/>
        </w:rPr>
        <w:t>Biol</w:t>
      </w:r>
      <w:r>
        <w:rPr>
          <w:i/>
          <w:noProof/>
        </w:rPr>
        <w:t>.</w:t>
      </w:r>
      <w:r w:rsidRPr="009B741E">
        <w:rPr>
          <w:i/>
          <w:noProof/>
        </w:rPr>
        <w:t xml:space="preserve"> Lett</w:t>
      </w:r>
      <w:r>
        <w:rPr>
          <w:i/>
          <w:noProof/>
        </w:rPr>
        <w:t>.</w:t>
      </w:r>
      <w:r w:rsidRPr="009B741E">
        <w:rPr>
          <w:i/>
          <w:noProof/>
        </w:rPr>
        <w:t xml:space="preserve"> </w:t>
      </w:r>
      <w:r>
        <w:rPr>
          <w:noProof/>
        </w:rPr>
        <w:t>10, 20140561</w:t>
      </w:r>
    </w:p>
    <w:p w14:paraId="6C573349" w14:textId="1703A3B3" w:rsidR="00AB4A8F" w:rsidRDefault="00AB4A8F" w:rsidP="00AB4A8F">
      <w:pPr>
        <w:tabs>
          <w:tab w:val="left" w:pos="0"/>
        </w:tabs>
        <w:spacing w:after="240" w:line="240" w:lineRule="auto"/>
        <w:rPr>
          <w:noProof/>
        </w:rPr>
      </w:pPr>
      <w:r>
        <w:rPr>
          <w:noProof/>
        </w:rPr>
        <w:t>6</w:t>
      </w:r>
      <w:r w:rsidR="001B5CC9">
        <w:rPr>
          <w:noProof/>
        </w:rPr>
        <w:t>1</w:t>
      </w:r>
      <w:r>
        <w:rPr>
          <w:noProof/>
        </w:rPr>
        <w:t xml:space="preserve"> Shettleworth,S.J. (2003) Memory and hippocampal specialization in food-storing birds: challenges for research on comparative cognition. </w:t>
      </w:r>
      <w:r w:rsidRPr="009B741E">
        <w:rPr>
          <w:i/>
          <w:noProof/>
        </w:rPr>
        <w:t>Brain Behav</w:t>
      </w:r>
      <w:r>
        <w:rPr>
          <w:i/>
          <w:noProof/>
        </w:rPr>
        <w:t>.</w:t>
      </w:r>
      <w:r w:rsidRPr="009B741E">
        <w:rPr>
          <w:i/>
          <w:noProof/>
        </w:rPr>
        <w:t xml:space="preserve"> Evol</w:t>
      </w:r>
      <w:r>
        <w:rPr>
          <w:i/>
          <w:noProof/>
        </w:rPr>
        <w:t>.</w:t>
      </w:r>
      <w:r w:rsidRPr="009B741E">
        <w:rPr>
          <w:i/>
          <w:noProof/>
        </w:rPr>
        <w:t xml:space="preserve"> </w:t>
      </w:r>
      <w:r>
        <w:rPr>
          <w:noProof/>
        </w:rPr>
        <w:t>62, 108-116</w:t>
      </w:r>
    </w:p>
    <w:p w14:paraId="6857698F" w14:textId="78B4EEA8" w:rsidR="00AB4A8F" w:rsidRDefault="00AB4A8F" w:rsidP="00AB4A8F">
      <w:pPr>
        <w:tabs>
          <w:tab w:val="left" w:pos="0"/>
        </w:tabs>
        <w:spacing w:after="240" w:line="240" w:lineRule="auto"/>
        <w:rPr>
          <w:noProof/>
        </w:rPr>
      </w:pPr>
      <w:r>
        <w:rPr>
          <w:noProof/>
        </w:rPr>
        <w:t>6</w:t>
      </w:r>
      <w:r w:rsidR="001B5CC9">
        <w:rPr>
          <w:noProof/>
        </w:rPr>
        <w:t>2</w:t>
      </w:r>
      <w:r>
        <w:rPr>
          <w:noProof/>
        </w:rPr>
        <w:t xml:space="preserve"> Greggor,A.L. </w:t>
      </w:r>
      <w:r w:rsidRPr="009B741E">
        <w:rPr>
          <w:i/>
          <w:noProof/>
        </w:rPr>
        <w:t>et al.</w:t>
      </w:r>
      <w:r>
        <w:rPr>
          <w:noProof/>
        </w:rPr>
        <w:t xml:space="preserve"> (2016) Seasonal changes in neophobia and its consistency in rooks: the effect of novelty type and dominance position. </w:t>
      </w:r>
      <w:r w:rsidRPr="009B741E">
        <w:rPr>
          <w:i/>
          <w:noProof/>
        </w:rPr>
        <w:t>Anim</w:t>
      </w:r>
      <w:r>
        <w:rPr>
          <w:i/>
          <w:noProof/>
        </w:rPr>
        <w:t>.</w:t>
      </w:r>
      <w:r w:rsidRPr="009B741E">
        <w:rPr>
          <w:i/>
          <w:noProof/>
        </w:rPr>
        <w:t xml:space="preserve"> Behav</w:t>
      </w:r>
      <w:r>
        <w:rPr>
          <w:i/>
          <w:noProof/>
        </w:rPr>
        <w:t>.</w:t>
      </w:r>
      <w:r w:rsidRPr="009B741E">
        <w:rPr>
          <w:i/>
          <w:noProof/>
        </w:rPr>
        <w:t xml:space="preserve"> </w:t>
      </w:r>
      <w:r>
        <w:rPr>
          <w:noProof/>
        </w:rPr>
        <w:t>121, 11-20</w:t>
      </w:r>
    </w:p>
    <w:p w14:paraId="7C797E51" w14:textId="7ACDCD08" w:rsidR="00AB4A8F" w:rsidRDefault="00AB4A8F" w:rsidP="00AB4A8F">
      <w:pPr>
        <w:tabs>
          <w:tab w:val="left" w:pos="0"/>
        </w:tabs>
        <w:spacing w:after="240" w:line="240" w:lineRule="auto"/>
        <w:rPr>
          <w:noProof/>
        </w:rPr>
      </w:pPr>
      <w:r>
        <w:rPr>
          <w:noProof/>
        </w:rPr>
        <w:t>6</w:t>
      </w:r>
      <w:r w:rsidR="001B5CC9">
        <w:rPr>
          <w:noProof/>
        </w:rPr>
        <w:t>3</w:t>
      </w:r>
      <w:r>
        <w:rPr>
          <w:noProof/>
        </w:rPr>
        <w:t xml:space="preserve"> de Quervain,D.J.F. </w:t>
      </w:r>
      <w:r w:rsidRPr="009B741E">
        <w:rPr>
          <w:i/>
          <w:noProof/>
        </w:rPr>
        <w:t>et al.</w:t>
      </w:r>
      <w:r>
        <w:rPr>
          <w:noProof/>
        </w:rPr>
        <w:t xml:space="preserve"> (2009) Glucocorticoids and the regulation of memory in health and disease. </w:t>
      </w:r>
      <w:r w:rsidRPr="009B741E">
        <w:rPr>
          <w:i/>
          <w:noProof/>
        </w:rPr>
        <w:t>Front</w:t>
      </w:r>
      <w:r>
        <w:rPr>
          <w:i/>
          <w:noProof/>
        </w:rPr>
        <w:t>.</w:t>
      </w:r>
      <w:r w:rsidRPr="009B741E">
        <w:rPr>
          <w:i/>
          <w:noProof/>
        </w:rPr>
        <w:t xml:space="preserve"> Neuroendocrinol</w:t>
      </w:r>
      <w:r>
        <w:rPr>
          <w:i/>
          <w:noProof/>
        </w:rPr>
        <w:t>.</w:t>
      </w:r>
      <w:r w:rsidRPr="009B741E">
        <w:rPr>
          <w:i/>
          <w:noProof/>
        </w:rPr>
        <w:t xml:space="preserve"> </w:t>
      </w:r>
      <w:r>
        <w:rPr>
          <w:noProof/>
        </w:rPr>
        <w:t>30, 358-370</w:t>
      </w:r>
    </w:p>
    <w:p w14:paraId="5BEFF4CB" w14:textId="4AC2A6AB" w:rsidR="00AB4A8F" w:rsidRDefault="00AB4A8F" w:rsidP="00AB4A8F">
      <w:pPr>
        <w:tabs>
          <w:tab w:val="left" w:pos="0"/>
        </w:tabs>
        <w:spacing w:after="240" w:line="240" w:lineRule="auto"/>
        <w:rPr>
          <w:noProof/>
        </w:rPr>
      </w:pPr>
      <w:r>
        <w:rPr>
          <w:noProof/>
        </w:rPr>
        <w:t>6</w:t>
      </w:r>
      <w:r w:rsidR="001B5CC9">
        <w:rPr>
          <w:noProof/>
        </w:rPr>
        <w:t>4</w:t>
      </w:r>
      <w:r>
        <w:rPr>
          <w:noProof/>
        </w:rPr>
        <w:t xml:space="preserve"> Pearl,J. (2009) </w:t>
      </w:r>
      <w:r w:rsidRPr="009B741E">
        <w:rPr>
          <w:i/>
          <w:noProof/>
        </w:rPr>
        <w:t>Causality</w:t>
      </w:r>
      <w:r>
        <w:rPr>
          <w:noProof/>
        </w:rPr>
        <w:t>, Cambridge University Press</w:t>
      </w:r>
    </w:p>
    <w:p w14:paraId="1F8EE3E5" w14:textId="5A19716F" w:rsidR="00AB4A8F" w:rsidRDefault="00AB4A8F" w:rsidP="00AB4A8F">
      <w:pPr>
        <w:tabs>
          <w:tab w:val="left" w:pos="0"/>
        </w:tabs>
        <w:spacing w:after="240" w:line="240" w:lineRule="auto"/>
        <w:rPr>
          <w:noProof/>
        </w:rPr>
      </w:pPr>
      <w:r>
        <w:rPr>
          <w:noProof/>
        </w:rPr>
        <w:t>6</w:t>
      </w:r>
      <w:r w:rsidR="001B5CC9">
        <w:rPr>
          <w:noProof/>
        </w:rPr>
        <w:t>5</w:t>
      </w:r>
      <w:r>
        <w:rPr>
          <w:noProof/>
        </w:rPr>
        <w:t xml:space="preserve"> Granger,C.W.J. (1980) Testing for causality: A personal viewpoint. </w:t>
      </w:r>
      <w:r w:rsidRPr="009B741E">
        <w:rPr>
          <w:i/>
          <w:noProof/>
        </w:rPr>
        <w:t>J</w:t>
      </w:r>
      <w:r>
        <w:rPr>
          <w:i/>
          <w:noProof/>
        </w:rPr>
        <w:t>.</w:t>
      </w:r>
      <w:r w:rsidRPr="009B741E">
        <w:rPr>
          <w:i/>
          <w:noProof/>
        </w:rPr>
        <w:t xml:space="preserve"> Econom</w:t>
      </w:r>
      <w:r>
        <w:rPr>
          <w:i/>
          <w:noProof/>
        </w:rPr>
        <w:t>. Dynam.</w:t>
      </w:r>
      <w:r w:rsidRPr="009B741E">
        <w:rPr>
          <w:i/>
          <w:noProof/>
        </w:rPr>
        <w:t xml:space="preserve"> Cont</w:t>
      </w:r>
      <w:r>
        <w:rPr>
          <w:i/>
          <w:noProof/>
        </w:rPr>
        <w:t>.</w:t>
      </w:r>
      <w:r w:rsidRPr="009B741E">
        <w:rPr>
          <w:i/>
          <w:noProof/>
        </w:rPr>
        <w:t xml:space="preserve"> </w:t>
      </w:r>
      <w:r>
        <w:rPr>
          <w:noProof/>
        </w:rPr>
        <w:t>2, 329-352</w:t>
      </w:r>
    </w:p>
    <w:p w14:paraId="47C97AFE" w14:textId="63A4DAA0" w:rsidR="00AB4A8F" w:rsidRDefault="00AB4A8F" w:rsidP="00AB4A8F">
      <w:pPr>
        <w:tabs>
          <w:tab w:val="left" w:pos="0"/>
        </w:tabs>
        <w:spacing w:after="240" w:line="240" w:lineRule="auto"/>
        <w:rPr>
          <w:noProof/>
        </w:rPr>
      </w:pPr>
      <w:r>
        <w:rPr>
          <w:noProof/>
        </w:rPr>
        <w:t>6</w:t>
      </w:r>
      <w:r w:rsidR="001B5CC9">
        <w:rPr>
          <w:noProof/>
        </w:rPr>
        <w:t>6</w:t>
      </w:r>
      <w:r>
        <w:rPr>
          <w:noProof/>
        </w:rPr>
        <w:t xml:space="preserve"> Peters,J. </w:t>
      </w:r>
      <w:r w:rsidRPr="009B741E">
        <w:rPr>
          <w:i/>
          <w:noProof/>
        </w:rPr>
        <w:t>et al.</w:t>
      </w:r>
      <w:r>
        <w:rPr>
          <w:noProof/>
        </w:rPr>
        <w:t xml:space="preserve"> (2016) Causal inference by using invariant prediction: identification and confidence intervals. </w:t>
      </w:r>
      <w:r w:rsidRPr="009B741E">
        <w:rPr>
          <w:i/>
          <w:noProof/>
        </w:rPr>
        <w:t xml:space="preserve">J. R. Stat. Soc. B </w:t>
      </w:r>
      <w:r>
        <w:rPr>
          <w:noProof/>
        </w:rPr>
        <w:t>78, 947-1012</w:t>
      </w:r>
    </w:p>
    <w:p w14:paraId="178041F6" w14:textId="7E7ADD49" w:rsidR="00AB4A8F" w:rsidRDefault="00AB4A8F" w:rsidP="00AB4A8F">
      <w:pPr>
        <w:tabs>
          <w:tab w:val="left" w:pos="0"/>
        </w:tabs>
        <w:spacing w:after="240" w:line="240" w:lineRule="auto"/>
        <w:rPr>
          <w:noProof/>
        </w:rPr>
      </w:pPr>
      <w:r>
        <w:rPr>
          <w:noProof/>
        </w:rPr>
        <w:t>6</w:t>
      </w:r>
      <w:r w:rsidR="001B5CC9">
        <w:rPr>
          <w:noProof/>
        </w:rPr>
        <w:t>7</w:t>
      </w:r>
      <w:r>
        <w:rPr>
          <w:noProof/>
        </w:rPr>
        <w:t xml:space="preserve"> Fountain-Jones,N.M. </w:t>
      </w:r>
      <w:r w:rsidRPr="009B741E">
        <w:rPr>
          <w:i/>
          <w:noProof/>
        </w:rPr>
        <w:t>et al.</w:t>
      </w:r>
      <w:r>
        <w:rPr>
          <w:noProof/>
        </w:rPr>
        <w:t xml:space="preserve"> (2020) Microbial associations and spatial proximity predict North American moose (</w:t>
      </w:r>
      <w:r w:rsidRPr="00D35F4F">
        <w:rPr>
          <w:i/>
          <w:noProof/>
        </w:rPr>
        <w:t>Alces alces</w:t>
      </w:r>
      <w:r>
        <w:rPr>
          <w:noProof/>
        </w:rPr>
        <w:t xml:space="preserve">) gastrointestinal community composition. </w:t>
      </w:r>
      <w:r w:rsidRPr="009B741E">
        <w:rPr>
          <w:i/>
          <w:noProof/>
        </w:rPr>
        <w:t xml:space="preserve">J Anim Ecol </w:t>
      </w:r>
      <w:r>
        <w:rPr>
          <w:noProof/>
        </w:rPr>
        <w:t>89, 817-828</w:t>
      </w:r>
    </w:p>
    <w:p w14:paraId="2E6F2C1F" w14:textId="62A0125C" w:rsidR="00AB4A8F" w:rsidRDefault="00AB4A8F" w:rsidP="00AB4A8F">
      <w:pPr>
        <w:tabs>
          <w:tab w:val="left" w:pos="0"/>
        </w:tabs>
        <w:spacing w:after="240" w:line="240" w:lineRule="auto"/>
        <w:rPr>
          <w:noProof/>
        </w:rPr>
      </w:pPr>
      <w:r>
        <w:rPr>
          <w:noProof/>
        </w:rPr>
        <w:t>6</w:t>
      </w:r>
      <w:r w:rsidR="001B5CC9">
        <w:rPr>
          <w:noProof/>
        </w:rPr>
        <w:t>8</w:t>
      </w:r>
      <w:r>
        <w:rPr>
          <w:noProof/>
        </w:rPr>
        <w:t xml:space="preserve"> Pfister,N. </w:t>
      </w:r>
      <w:r w:rsidRPr="009B741E">
        <w:rPr>
          <w:i/>
          <w:noProof/>
        </w:rPr>
        <w:t>et al.</w:t>
      </w:r>
      <w:r>
        <w:rPr>
          <w:noProof/>
        </w:rPr>
        <w:t xml:space="preserve"> (2019) Invariant causal prediction for sequential data. </w:t>
      </w:r>
      <w:r w:rsidRPr="009B741E">
        <w:rPr>
          <w:i/>
          <w:noProof/>
        </w:rPr>
        <w:t>J</w:t>
      </w:r>
      <w:r>
        <w:rPr>
          <w:i/>
          <w:noProof/>
        </w:rPr>
        <w:t>.</w:t>
      </w:r>
      <w:r w:rsidRPr="009B741E">
        <w:rPr>
          <w:i/>
          <w:noProof/>
        </w:rPr>
        <w:t xml:space="preserve"> Amer</w:t>
      </w:r>
      <w:r>
        <w:rPr>
          <w:i/>
          <w:noProof/>
        </w:rPr>
        <w:t>.</w:t>
      </w:r>
      <w:r w:rsidRPr="009B741E">
        <w:rPr>
          <w:i/>
          <w:noProof/>
        </w:rPr>
        <w:t xml:space="preserve"> Stat</w:t>
      </w:r>
      <w:r>
        <w:rPr>
          <w:i/>
          <w:noProof/>
        </w:rPr>
        <w:t>.</w:t>
      </w:r>
      <w:r w:rsidRPr="009B741E">
        <w:rPr>
          <w:i/>
          <w:noProof/>
        </w:rPr>
        <w:t xml:space="preserve"> Ass</w:t>
      </w:r>
      <w:r>
        <w:rPr>
          <w:i/>
          <w:noProof/>
        </w:rPr>
        <w:t>.</w:t>
      </w:r>
      <w:r w:rsidRPr="009B741E">
        <w:rPr>
          <w:i/>
          <w:noProof/>
        </w:rPr>
        <w:t xml:space="preserve"> </w:t>
      </w:r>
      <w:r>
        <w:rPr>
          <w:noProof/>
        </w:rPr>
        <w:t>114, 1264-1276</w:t>
      </w:r>
    </w:p>
    <w:p w14:paraId="79FC6C1D" w14:textId="05A7D173" w:rsidR="00AB4A8F" w:rsidRDefault="001B5CC9" w:rsidP="00AB4A8F">
      <w:pPr>
        <w:tabs>
          <w:tab w:val="left" w:pos="0"/>
        </w:tabs>
        <w:spacing w:after="240" w:line="240" w:lineRule="auto"/>
        <w:rPr>
          <w:noProof/>
        </w:rPr>
      </w:pPr>
      <w:r>
        <w:rPr>
          <w:noProof/>
        </w:rPr>
        <w:t>69</w:t>
      </w:r>
      <w:r w:rsidR="00AB4A8F">
        <w:rPr>
          <w:noProof/>
        </w:rPr>
        <w:t xml:space="preserve"> Imbens,G</w:t>
      </w:r>
      <w:bookmarkStart w:id="0" w:name="_GoBack"/>
      <w:bookmarkEnd w:id="0"/>
      <w:r w:rsidR="00AB4A8F">
        <w:rPr>
          <w:noProof/>
        </w:rPr>
        <w:t xml:space="preserve">.W. and Rubin,D.B. (1997) Estimating outcome distributions for compliers in instrumental variables models. </w:t>
      </w:r>
      <w:r w:rsidR="00AB4A8F">
        <w:rPr>
          <w:i/>
          <w:noProof/>
        </w:rPr>
        <w:t>Rev.</w:t>
      </w:r>
      <w:r w:rsidR="00AB4A8F" w:rsidRPr="009B741E">
        <w:rPr>
          <w:i/>
          <w:noProof/>
        </w:rPr>
        <w:t xml:space="preserve"> Econom</w:t>
      </w:r>
      <w:r w:rsidR="00AB4A8F">
        <w:rPr>
          <w:i/>
          <w:noProof/>
        </w:rPr>
        <w:t>.</w:t>
      </w:r>
      <w:r w:rsidR="00AB4A8F" w:rsidRPr="009B741E">
        <w:rPr>
          <w:i/>
          <w:noProof/>
        </w:rPr>
        <w:t xml:space="preserve"> Studies </w:t>
      </w:r>
      <w:r w:rsidR="00AB4A8F">
        <w:rPr>
          <w:noProof/>
        </w:rPr>
        <w:t>64, 555-574</w:t>
      </w:r>
    </w:p>
    <w:p w14:paraId="63CC7FFB" w14:textId="2D785E96" w:rsidR="00AB4A8F" w:rsidRDefault="00AB4A8F" w:rsidP="00AB4A8F">
      <w:pPr>
        <w:tabs>
          <w:tab w:val="left" w:pos="0"/>
        </w:tabs>
        <w:spacing w:after="0" w:line="240" w:lineRule="auto"/>
        <w:rPr>
          <w:noProof/>
        </w:rPr>
      </w:pPr>
      <w:r>
        <w:rPr>
          <w:noProof/>
        </w:rPr>
        <w:t>7</w:t>
      </w:r>
      <w:r w:rsidR="001B5CC9">
        <w:rPr>
          <w:noProof/>
        </w:rPr>
        <w:t>0</w:t>
      </w:r>
      <w:r>
        <w:rPr>
          <w:noProof/>
        </w:rPr>
        <w:t xml:space="preserve"> Sanna,S. </w:t>
      </w:r>
      <w:r w:rsidRPr="009B741E">
        <w:rPr>
          <w:i/>
          <w:noProof/>
        </w:rPr>
        <w:t>et al.</w:t>
      </w:r>
      <w:r>
        <w:rPr>
          <w:noProof/>
        </w:rPr>
        <w:t xml:space="preserve"> (2019) Causal relationships among the gut microbiome, short-chain fatty acids and metabolic diseases. </w:t>
      </w:r>
      <w:r w:rsidRPr="009B741E">
        <w:rPr>
          <w:i/>
          <w:noProof/>
        </w:rPr>
        <w:t>Nat</w:t>
      </w:r>
      <w:r>
        <w:rPr>
          <w:i/>
          <w:noProof/>
        </w:rPr>
        <w:t xml:space="preserve">. </w:t>
      </w:r>
      <w:r w:rsidRPr="009B741E">
        <w:rPr>
          <w:i/>
          <w:noProof/>
        </w:rPr>
        <w:t xml:space="preserve">Genetics </w:t>
      </w:r>
      <w:r>
        <w:rPr>
          <w:noProof/>
        </w:rPr>
        <w:t>51, 600-605</w:t>
      </w:r>
    </w:p>
    <w:p w14:paraId="5A0C6ECE" w14:textId="37A4BA06" w:rsidR="00EF6DC2" w:rsidRDefault="00EF6DC2" w:rsidP="00EF6DC2"/>
    <w:p w14:paraId="076BB0A1" w14:textId="716D56ED" w:rsidR="003C41BC" w:rsidRDefault="003C41BC" w:rsidP="00EF6DC2">
      <w:r>
        <w:t xml:space="preserve">Figure Legends: </w:t>
      </w:r>
    </w:p>
    <w:p w14:paraId="1B602FAC" w14:textId="77777777" w:rsidR="003C41BC" w:rsidRPr="000E0449" w:rsidRDefault="003C41BC" w:rsidP="003C41BC">
      <w:pPr>
        <w:spacing w:line="240" w:lineRule="auto"/>
        <w:jc w:val="both"/>
      </w:pPr>
      <w:proofErr w:type="gramStart"/>
      <w:r w:rsidRPr="00F20C94">
        <w:rPr>
          <w:b/>
        </w:rPr>
        <w:t>Figure 1.</w:t>
      </w:r>
      <w:proofErr w:type="gramEnd"/>
      <w:r w:rsidRPr="00F20C94">
        <w:rPr>
          <w:b/>
        </w:rPr>
        <w:t xml:space="preserve"> Candidate behavioural and cognitive traits in vertebrates that may be influenced by the gut microbiome</w:t>
      </w:r>
      <w:r>
        <w:rPr>
          <w:b/>
        </w:rPr>
        <w:t>:</w:t>
      </w:r>
      <w:r w:rsidRPr="000E0449">
        <w:t xml:space="preserve"> (</w:t>
      </w:r>
      <w:r>
        <w:t>A</w:t>
      </w:r>
      <w:r w:rsidRPr="000E0449">
        <w:t>) memory for food locations</w:t>
      </w:r>
      <w:r>
        <w:t>; (B</w:t>
      </w:r>
      <w:r w:rsidRPr="000E0449">
        <w:t>) technical and dietary innovations</w:t>
      </w:r>
      <w:r>
        <w:t>;</w:t>
      </w:r>
      <w:r w:rsidRPr="000E0449">
        <w:t xml:space="preserve"> animal personality</w:t>
      </w:r>
      <w:r>
        <w:t xml:space="preserve"> traits</w:t>
      </w:r>
      <w:r w:rsidRPr="000E0449">
        <w:t xml:space="preserve"> such as (</w:t>
      </w:r>
      <w:r>
        <w:t>C</w:t>
      </w:r>
      <w:r w:rsidRPr="000E0449">
        <w:t>) boldness</w:t>
      </w:r>
      <w:r>
        <w:t xml:space="preserve">; </w:t>
      </w:r>
      <w:r w:rsidRPr="000E0449">
        <w:t>social behaviours such as</w:t>
      </w:r>
      <w:r>
        <w:t xml:space="preserve"> </w:t>
      </w:r>
      <w:r w:rsidRPr="000E0449">
        <w:t>(</w:t>
      </w:r>
      <w:r>
        <w:t>D</w:t>
      </w:r>
      <w:r w:rsidRPr="000E0449">
        <w:t>) aggression</w:t>
      </w:r>
      <w:r>
        <w:t>;</w:t>
      </w:r>
      <w:r w:rsidRPr="000E0449">
        <w:t xml:space="preserve">  (</w:t>
      </w:r>
      <w:r>
        <w:t>E</w:t>
      </w:r>
      <w:r w:rsidRPr="000E0449">
        <w:t>) social learning and (</w:t>
      </w:r>
      <w:r>
        <w:t>F</w:t>
      </w:r>
      <w:r w:rsidRPr="000E0449">
        <w:t>) grooming</w:t>
      </w:r>
      <w:r>
        <w:t>;</w:t>
      </w:r>
      <w:r w:rsidRPr="000E0449">
        <w:t xml:space="preserve"> </w:t>
      </w:r>
      <w:r>
        <w:t>movement traits</w:t>
      </w:r>
      <w:r w:rsidRPr="000E0449">
        <w:t xml:space="preserve"> such as (</w:t>
      </w:r>
      <w:r>
        <w:t>G</w:t>
      </w:r>
      <w:r w:rsidRPr="000E0449">
        <w:t xml:space="preserve">) </w:t>
      </w:r>
      <w:r>
        <w:t>home range size</w:t>
      </w:r>
      <w:r w:rsidRPr="000E0449">
        <w:t xml:space="preserve"> and (</w:t>
      </w:r>
      <w:r>
        <w:t>H</w:t>
      </w:r>
      <w:r w:rsidRPr="000E0449">
        <w:t>) migrat</w:t>
      </w:r>
      <w:r>
        <w:t>ory behaviour</w:t>
      </w:r>
      <w:r w:rsidRPr="000E0449">
        <w:t>.</w:t>
      </w:r>
      <w:r>
        <w:t xml:space="preserve">  Photographs with permission from (A) Rachael Shaw; (B) Paul Sawyer; (C) Gabrielle Davidson; (D) Adrian </w:t>
      </w:r>
      <w:proofErr w:type="spellStart"/>
      <w:r>
        <w:t>Binns</w:t>
      </w:r>
      <w:proofErr w:type="spellEnd"/>
      <w:r>
        <w:t xml:space="preserve">, </w:t>
      </w:r>
      <w:proofErr w:type="spellStart"/>
      <w:r w:rsidRPr="002E32EF">
        <w:t>Wildside</w:t>
      </w:r>
      <w:proofErr w:type="spellEnd"/>
      <w:r w:rsidRPr="002E32EF">
        <w:t xml:space="preserve"> Nature Tours</w:t>
      </w:r>
      <w:r>
        <w:t xml:space="preserve">; (E) </w:t>
      </w:r>
      <w:r w:rsidRPr="00AE4F9E">
        <w:t>copyright Erica van de Waal</w:t>
      </w:r>
      <w:r>
        <w:t xml:space="preserve"> (F) </w:t>
      </w:r>
      <w:proofErr w:type="spellStart"/>
      <w:r w:rsidRPr="0088587B">
        <w:t>Velontsara</w:t>
      </w:r>
      <w:proofErr w:type="spellEnd"/>
      <w:r w:rsidRPr="0088587B">
        <w:t xml:space="preserve"> Jeanne Baptiste &amp; Long-Term Red-Bellied Lemur Project</w:t>
      </w:r>
      <w:r>
        <w:t xml:space="preserve">; (G) </w:t>
      </w:r>
      <w:r w:rsidRPr="002E32EF">
        <w:t>MDC Staff, courtesy Missouri Department of Conservation</w:t>
      </w:r>
      <w:r>
        <w:t xml:space="preserve">; (H) </w:t>
      </w:r>
      <w:proofErr w:type="spellStart"/>
      <w:r>
        <w:t>Jargal</w:t>
      </w:r>
      <w:proofErr w:type="spellEnd"/>
      <w:r>
        <w:t xml:space="preserve"> </w:t>
      </w:r>
      <w:proofErr w:type="spellStart"/>
      <w:r>
        <w:t>Lamjav</w:t>
      </w:r>
      <w:proofErr w:type="spellEnd"/>
      <w:r>
        <w:t xml:space="preserve">. </w:t>
      </w:r>
    </w:p>
    <w:p w14:paraId="541187CA" w14:textId="77777777" w:rsidR="003C41BC" w:rsidRDefault="003C41BC" w:rsidP="003C41BC">
      <w:pPr>
        <w:keepNext/>
      </w:pPr>
    </w:p>
    <w:p w14:paraId="3F9333F6" w14:textId="77777777" w:rsidR="003C41BC" w:rsidRPr="00036912" w:rsidRDefault="003C41BC" w:rsidP="003C41BC">
      <w:pPr>
        <w:rPr>
          <w:color w:val="000000"/>
        </w:rPr>
      </w:pPr>
      <w:r>
        <w:rPr>
          <w:b/>
          <w:color w:val="000000"/>
        </w:rPr>
        <w:t xml:space="preserve">Box </w:t>
      </w:r>
      <w:r w:rsidRPr="003C41BC">
        <w:rPr>
          <w:b/>
          <w:color w:val="000000"/>
        </w:rPr>
        <w:t>3</w:t>
      </w:r>
      <w:r>
        <w:rPr>
          <w:b/>
          <w:color w:val="000000"/>
        </w:rPr>
        <w:t xml:space="preserve">, </w:t>
      </w:r>
      <w:r w:rsidRPr="00F20C94">
        <w:rPr>
          <w:b/>
          <w:color w:val="000000"/>
        </w:rPr>
        <w:t>Figure </w:t>
      </w:r>
      <w:r>
        <w:rPr>
          <w:b/>
          <w:color w:val="000000"/>
        </w:rPr>
        <w:t>I</w:t>
      </w:r>
      <w:r w:rsidRPr="00F20C94">
        <w:rPr>
          <w:b/>
          <w:color w:val="000000"/>
        </w:rPr>
        <w:t>:</w:t>
      </w:r>
      <w:r>
        <w:rPr>
          <w:color w:val="000000"/>
        </w:rPr>
        <w:t xml:space="preserve"> </w:t>
      </w:r>
      <w:r w:rsidRPr="00F20C94">
        <w:rPr>
          <w:b/>
          <w:color w:val="000000"/>
        </w:rPr>
        <w:t xml:space="preserve">Challenges in identifying behavioural effects of the microbiome in </w:t>
      </w:r>
      <w:r>
        <w:rPr>
          <w:b/>
          <w:color w:val="000000"/>
        </w:rPr>
        <w:t>wild</w:t>
      </w:r>
      <w:r w:rsidRPr="00F20C94">
        <w:rPr>
          <w:b/>
          <w:color w:val="000000"/>
        </w:rPr>
        <w:t xml:space="preserve"> animal systems</w:t>
      </w:r>
      <w:r>
        <w:rPr>
          <w:color w:val="000000"/>
        </w:rPr>
        <w:t xml:space="preserve">. (A) Confounding environmental factors (such as seasonality or diet), may shape both the microbiome and behaviour, driving spurious associations in wild systems without causal links (B) Causal links between the microbiome and behaviour may be bidirectional, and involve feedback </w:t>
      </w:r>
      <w:r>
        <w:rPr>
          <w:color w:val="000000"/>
        </w:rPr>
        <w:lastRenderedPageBreak/>
        <w:t xml:space="preserve">loops (C) Effect of the microbiome on host behaviour may be indirect and potentially complex, involving multiple physiological pathways associated with that behaviour, such as the HPA axis (D) Behavioural effects of the microbiome may occur across developmental time-scales and involve time-lags, such as when the microbiome in early life affects behavioural phenotypes measured in </w:t>
      </w:r>
      <w:r w:rsidRPr="00036912">
        <w:rPr>
          <w:color w:val="000000"/>
        </w:rPr>
        <w:t xml:space="preserve">adulthood. </w:t>
      </w:r>
    </w:p>
    <w:p w14:paraId="03DDDCD4" w14:textId="77777777" w:rsidR="003C41BC" w:rsidRDefault="003C41BC" w:rsidP="00EF6DC2"/>
    <w:sectPr w:rsidR="003C41BC" w:rsidSect="00A016C9">
      <w:pgSz w:w="11906" w:h="16838"/>
      <w:pgMar w:top="1440" w:right="1440" w:bottom="1440" w:left="1440" w:header="708" w:footer="708" w:gutter="0"/>
      <w:lnNumType w:countBy="1" w:restart="continuous"/>
      <w:pgNumType w:start="1"/>
      <w:cols w:space="720"/>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C8C0ECE" w15:done="0"/>
  <w15:commentEx w15:paraId="18B216E9" w15:paraIdParent="5C8C0ECE" w15:done="0"/>
  <w15:commentEx w15:paraId="2D094CB2" w15:paraIdParent="5C8C0ECE" w15:done="0"/>
  <w15:commentEx w15:paraId="1DA3AB6B" w15:done="0"/>
  <w15:commentEx w15:paraId="4348E244" w15:paraIdParent="1DA3AB6B" w15:done="0"/>
  <w15:commentEx w15:paraId="00844772" w15:paraIdParent="1DA3AB6B" w15:done="0"/>
  <w15:commentEx w15:paraId="62E5D5B1" w15:done="0"/>
  <w15:commentEx w15:paraId="5700B139" w15:done="0"/>
  <w15:commentEx w15:paraId="42A09B95" w15:done="0"/>
  <w15:commentEx w15:paraId="76FFE7D2" w15:done="0"/>
  <w15:commentEx w15:paraId="33B7CB7E" w15:done="0"/>
  <w15:commentEx w15:paraId="34C9A52F" w15:paraIdParent="33B7CB7E" w15:done="0"/>
  <w15:commentEx w15:paraId="0F2DE6CE" w15:done="0"/>
  <w15:commentEx w15:paraId="27CB6BCC" w15:done="0"/>
  <w15:commentEx w15:paraId="474F0D54" w15:done="0"/>
  <w15:commentEx w15:paraId="506CF8AC" w15:done="0"/>
  <w15:commentEx w15:paraId="1C0C9B63" w15:done="0"/>
  <w15:commentEx w15:paraId="645D95B7" w15:done="0"/>
  <w15:commentEx w15:paraId="3C08775D" w15:done="0"/>
  <w15:commentEx w15:paraId="638154D1" w15:paraIdParent="3C08775D" w15:done="0"/>
  <w15:commentEx w15:paraId="5C043F95" w15:done="0"/>
  <w15:commentEx w15:paraId="549884B2" w15:done="0"/>
  <w15:commentEx w15:paraId="2DAE3F79" w15:done="0"/>
  <w15:commentEx w15:paraId="542B2B19" w15:done="0"/>
  <w15:commentEx w15:paraId="6A12CBAC" w15:done="0"/>
  <w15:commentEx w15:paraId="36BCF4CF" w15:done="0"/>
  <w15:commentEx w15:paraId="3860CBBD" w15:done="0"/>
  <w15:commentEx w15:paraId="6EF4749F" w15:done="0"/>
  <w15:commentEx w15:paraId="4A23963A" w15:done="0"/>
  <w15:commentEx w15:paraId="42DA063C" w15:done="0"/>
  <w15:commentEx w15:paraId="4FD2DE3D" w15:done="0"/>
  <w15:commentEx w15:paraId="38FEEAE9" w15:done="0"/>
  <w15:commentEx w15:paraId="7CDF5E94" w15:done="0"/>
  <w15:commentEx w15:paraId="3C9D0F8E" w15:done="0"/>
  <w15:commentEx w15:paraId="20A006C9" w15:done="0"/>
  <w15:commentEx w15:paraId="6D31633C" w15:paraIdParent="20A006C9" w15:done="0"/>
  <w15:commentEx w15:paraId="1D0CF435" w15:done="0"/>
  <w15:commentEx w15:paraId="1AB13DDA" w15:paraIdParent="1D0CF435" w15:done="0"/>
  <w15:commentEx w15:paraId="275931EA" w15:done="0"/>
  <w15:commentEx w15:paraId="6BC510B0" w15:done="0"/>
  <w15:commentEx w15:paraId="69B62F11" w15:done="0"/>
  <w15:commentEx w15:paraId="078AB86B" w15:done="0"/>
  <w15:commentEx w15:paraId="48DA59D9" w15:done="0"/>
  <w15:commentEx w15:paraId="4E42BA40" w15:done="0"/>
  <w15:commentEx w15:paraId="70BC7000" w15:done="0"/>
  <w15:commentEx w15:paraId="4F587529" w15:done="0"/>
  <w15:commentEx w15:paraId="79439104" w15:done="0"/>
  <w15:commentEx w15:paraId="042D534D" w15:done="0"/>
  <w15:commentEx w15:paraId="5992B76B" w15:done="0"/>
  <w15:commentEx w15:paraId="7A4787CE" w15:done="0"/>
  <w15:commentEx w15:paraId="67277F4E" w15:done="0"/>
  <w15:commentEx w15:paraId="0CF8C143" w15:done="0"/>
  <w15:commentEx w15:paraId="2AA432F2" w15:done="0"/>
  <w15:commentEx w15:paraId="20104C83" w15:done="0"/>
  <w15:commentEx w15:paraId="550346FE" w15:done="0"/>
  <w15:commentEx w15:paraId="1F88A5EB" w15:done="0"/>
  <w15:commentEx w15:paraId="77223162" w15:done="0"/>
  <w15:commentEx w15:paraId="7AFEE3C4" w15:done="0"/>
  <w15:commentEx w15:paraId="6FFFEC4A" w15:done="0"/>
  <w15:commentEx w15:paraId="6066E6E3" w15:done="0"/>
  <w15:commentEx w15:paraId="33206AF7" w15:done="0"/>
  <w15:commentEx w15:paraId="42B6DA36" w15:paraIdParent="33206AF7" w15:done="0"/>
  <w15:commentEx w15:paraId="117E9CF8" w15:done="0"/>
  <w15:commentEx w15:paraId="68236461" w15:done="0"/>
  <w15:commentEx w15:paraId="7E9185D1" w15:done="0"/>
  <w15:commentEx w15:paraId="43E4B3EB" w15:paraIdParent="7E9185D1" w15:done="0"/>
  <w15:commentEx w15:paraId="3D21EDE9" w15:done="0"/>
  <w15:commentEx w15:paraId="2015656D" w15:paraIdParent="3D21EDE9" w15:done="0"/>
  <w15:commentEx w15:paraId="4AADA48A" w15:done="0"/>
  <w15:commentEx w15:paraId="57CE2906" w15:done="0"/>
  <w15:commentEx w15:paraId="069932BB" w15:done="0"/>
  <w15:commentEx w15:paraId="7EA9D772" w15:done="0"/>
  <w15:commentEx w15:paraId="39BD7C1B" w15:done="0"/>
  <w15:commentEx w15:paraId="71E392B9" w15:done="0"/>
  <w15:commentEx w15:paraId="50819404" w15:done="0"/>
  <w15:commentEx w15:paraId="259AC98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8C0ECE" w16cid:durableId="22999E63"/>
  <w16cid:commentId w16cid:paraId="18B216E9" w16cid:durableId="22999E64"/>
  <w16cid:commentId w16cid:paraId="2D094CB2" w16cid:durableId="2299F7B1"/>
  <w16cid:commentId w16cid:paraId="1DA3AB6B" w16cid:durableId="22999E65"/>
  <w16cid:commentId w16cid:paraId="4348E244" w16cid:durableId="22999E66"/>
  <w16cid:commentId w16cid:paraId="00844772" w16cid:durableId="2299F7ED"/>
  <w16cid:commentId w16cid:paraId="62E5D5B1" w16cid:durableId="22999E67"/>
  <w16cid:commentId w16cid:paraId="5700B139" w16cid:durableId="22820920"/>
  <w16cid:commentId w16cid:paraId="42A09B95" w16cid:durableId="22999E69"/>
  <w16cid:commentId w16cid:paraId="76FFE7D2" w16cid:durableId="22999E6A"/>
  <w16cid:commentId w16cid:paraId="33B7CB7E" w16cid:durableId="22999E6B"/>
  <w16cid:commentId w16cid:paraId="34C9A52F" w16cid:durableId="2299F5CA"/>
  <w16cid:commentId w16cid:paraId="0F2DE6CE" w16cid:durableId="22823A46"/>
  <w16cid:commentId w16cid:paraId="27CB6BCC" w16cid:durableId="22999E6E"/>
  <w16cid:commentId w16cid:paraId="474F0D54" w16cid:durableId="229A435E"/>
  <w16cid:commentId w16cid:paraId="506CF8AC" w16cid:durableId="22999E6F"/>
  <w16cid:commentId w16cid:paraId="1C0C9B63" w16cid:durableId="229A44B1"/>
  <w16cid:commentId w16cid:paraId="645D95B7" w16cid:durableId="22820F86"/>
  <w16cid:commentId w16cid:paraId="3C08775D" w16cid:durableId="22999E71"/>
  <w16cid:commentId w16cid:paraId="638154D1" w16cid:durableId="229A509D"/>
  <w16cid:commentId w16cid:paraId="5C043F95" w16cid:durableId="229B4AC9"/>
  <w16cid:commentId w16cid:paraId="549884B2" w16cid:durableId="22999E72"/>
  <w16cid:commentId w16cid:paraId="2DAE3F79" w16cid:durableId="229B9713"/>
  <w16cid:commentId w16cid:paraId="542B2B19" w16cid:durableId="22999E73"/>
  <w16cid:commentId w16cid:paraId="6A12CBAC" w16cid:durableId="229B3F8C"/>
  <w16cid:commentId w16cid:paraId="36BCF4CF" w16cid:durableId="229B3ED1"/>
  <w16cid:commentId w16cid:paraId="3860CBBD" w16cid:durableId="22999E74"/>
  <w16cid:commentId w16cid:paraId="6EF4749F" w16cid:durableId="2282100F"/>
  <w16cid:commentId w16cid:paraId="4A23963A" w16cid:durableId="22999E77"/>
  <w16cid:commentId w16cid:paraId="42DA063C" w16cid:durableId="229BC56E"/>
  <w16cid:commentId w16cid:paraId="4FD2DE3D" w16cid:durableId="229BB31D"/>
  <w16cid:commentId w16cid:paraId="38FEEAE9" w16cid:durableId="229BB433"/>
  <w16cid:commentId w16cid:paraId="7CDF5E94" w16cid:durableId="229BA28E"/>
  <w16cid:commentId w16cid:paraId="3C9D0F8E" w16cid:durableId="229BB8CB"/>
  <w16cid:commentId w16cid:paraId="20A006C9" w16cid:durableId="22999E78"/>
  <w16cid:commentId w16cid:paraId="6D31633C" w16cid:durableId="229BC6F1"/>
  <w16cid:commentId w16cid:paraId="1D0CF435" w16cid:durableId="22999E79"/>
  <w16cid:commentId w16cid:paraId="1AB13DDA" w16cid:durableId="229BA300"/>
  <w16cid:commentId w16cid:paraId="275931EA" w16cid:durableId="229BAD1C"/>
  <w16cid:commentId w16cid:paraId="6BC510B0" w16cid:durableId="229BA36C"/>
  <w16cid:commentId w16cid:paraId="69B62F11" w16cid:durableId="229BA3D4"/>
  <w16cid:commentId w16cid:paraId="078AB86B" w16cid:durableId="229BC4E4"/>
  <w16cid:commentId w16cid:paraId="48DA59D9" w16cid:durableId="229BB0C0"/>
  <w16cid:commentId w16cid:paraId="4E42BA40" w16cid:durableId="229BB106"/>
  <w16cid:commentId w16cid:paraId="70BC7000" w16cid:durableId="228210B3"/>
  <w16cid:commentId w16cid:paraId="4F587529" w16cid:durableId="22999E7B"/>
  <w16cid:commentId w16cid:paraId="79439104" w16cid:durableId="22821570"/>
  <w16cid:commentId w16cid:paraId="042D534D" w16cid:durableId="2282158F"/>
  <w16cid:commentId w16cid:paraId="5992B76B" w16cid:durableId="229BBA20"/>
  <w16cid:commentId w16cid:paraId="7A4787CE" w16cid:durableId="22821168"/>
  <w16cid:commentId w16cid:paraId="67277F4E" w16cid:durableId="229BCAF0"/>
  <w16cid:commentId w16cid:paraId="0CF8C143" w16cid:durableId="2282110B"/>
  <w16cid:commentId w16cid:paraId="2AA432F2" w16cid:durableId="22999E80"/>
  <w16cid:commentId w16cid:paraId="20104C83" w16cid:durableId="229BCB76"/>
  <w16cid:commentId w16cid:paraId="550346FE" w16cid:durableId="22999E82"/>
  <w16cid:commentId w16cid:paraId="1F88A5EB" w16cid:durableId="229A47D1"/>
  <w16cid:commentId w16cid:paraId="77223162" w16cid:durableId="229A4991"/>
  <w16cid:commentId w16cid:paraId="7AFEE3C4" w16cid:durableId="229A4912"/>
  <w16cid:commentId w16cid:paraId="6FFFEC4A" w16cid:durableId="229A4AE1"/>
  <w16cid:commentId w16cid:paraId="6066E6E3" w16cid:durableId="229A4A92"/>
  <w16cid:commentId w16cid:paraId="33206AF7" w16cid:durableId="22999E83"/>
  <w16cid:commentId w16cid:paraId="42B6DA36" w16cid:durableId="22999E84"/>
  <w16cid:commentId w16cid:paraId="117E9CF8" w16cid:durableId="228210F6"/>
  <w16cid:commentId w16cid:paraId="68236461" w16cid:durableId="2282170B"/>
  <w16cid:commentId w16cid:paraId="7E9185D1" w16cid:durableId="22999E87"/>
  <w16cid:commentId w16cid:paraId="43E4B3EB" w16cid:durableId="229BCCF6"/>
  <w16cid:commentId w16cid:paraId="3D21EDE9" w16cid:durableId="22999E88"/>
  <w16cid:commentId w16cid:paraId="2015656D" w16cid:durableId="229BCD0D"/>
  <w16cid:commentId w16cid:paraId="4AADA48A" w16cid:durableId="22999E89"/>
  <w16cid:commentId w16cid:paraId="57CE2906" w16cid:durableId="229BCD79"/>
  <w16cid:commentId w16cid:paraId="069932BB" w16cid:durableId="22999E8A"/>
  <w16cid:commentId w16cid:paraId="7EA9D772" w16cid:durableId="228213EC"/>
  <w16cid:commentId w16cid:paraId="39BD7C1B" w16cid:durableId="22999E8C"/>
  <w16cid:commentId w16cid:paraId="71E392B9" w16cid:durableId="229BAB48"/>
  <w16cid:commentId w16cid:paraId="50819404" w16cid:durableId="228212BF"/>
  <w16cid:commentId w16cid:paraId="259AC980" w16cid:durableId="229BCE3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81552"/>
    <w:multiLevelType w:val="multilevel"/>
    <w:tmpl w:val="577EDE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238C77B8"/>
    <w:multiLevelType w:val="hybridMultilevel"/>
    <w:tmpl w:val="18F029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F0B6B3E"/>
    <w:multiLevelType w:val="hybridMultilevel"/>
    <w:tmpl w:val="0E227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766762"/>
    <w:multiLevelType w:val="hybridMultilevel"/>
    <w:tmpl w:val="DF380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68C62F6"/>
    <w:multiLevelType w:val="hybridMultilevel"/>
    <w:tmpl w:val="E40EAA64"/>
    <w:lvl w:ilvl="0" w:tplc="17F6953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7AE3F26"/>
    <w:multiLevelType w:val="hybridMultilevel"/>
    <w:tmpl w:val="A5846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B8A351C"/>
    <w:multiLevelType w:val="multilevel"/>
    <w:tmpl w:val="668C8D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54C30E1E"/>
    <w:multiLevelType w:val="multilevel"/>
    <w:tmpl w:val="80D4BC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59600163"/>
    <w:multiLevelType w:val="hybridMultilevel"/>
    <w:tmpl w:val="60AC1186"/>
    <w:lvl w:ilvl="0" w:tplc="580E6872">
      <w:start w:val="1"/>
      <w:numFmt w:val="bullet"/>
      <w:lvlText w:val="-"/>
      <w:lvlJc w:val="left"/>
      <w:pPr>
        <w:ind w:left="1080" w:hanging="360"/>
      </w:pPr>
      <w:rPr>
        <w:rFonts w:ascii="Calibri" w:eastAsia="Calibr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6FB001CE"/>
    <w:multiLevelType w:val="multilevel"/>
    <w:tmpl w:val="DB76FA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76932761"/>
    <w:multiLevelType w:val="hybridMultilevel"/>
    <w:tmpl w:val="AD04F4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A1558AF"/>
    <w:multiLevelType w:val="hybridMultilevel"/>
    <w:tmpl w:val="C7EE6CE6"/>
    <w:lvl w:ilvl="0" w:tplc="918C5582">
      <w:start w:val="1"/>
      <w:numFmt w:val="decimal"/>
      <w:lvlText w:val="%1)"/>
      <w:lvlJc w:val="left"/>
      <w:pPr>
        <w:ind w:left="400" w:hanging="360"/>
      </w:pPr>
      <w:rPr>
        <w:rFonts w:hint="default"/>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num w:numId="1">
    <w:abstractNumId w:val="0"/>
  </w:num>
  <w:num w:numId="2">
    <w:abstractNumId w:val="9"/>
  </w:num>
  <w:num w:numId="3">
    <w:abstractNumId w:val="6"/>
  </w:num>
  <w:num w:numId="4">
    <w:abstractNumId w:val="7"/>
  </w:num>
  <w:num w:numId="5">
    <w:abstractNumId w:val="8"/>
  </w:num>
  <w:num w:numId="6">
    <w:abstractNumId w:val="4"/>
  </w:num>
  <w:num w:numId="7">
    <w:abstractNumId w:val="3"/>
  </w:num>
  <w:num w:numId="8">
    <w:abstractNumId w:val="5"/>
  </w:num>
  <w:num w:numId="9">
    <w:abstractNumId w:val="1"/>
  </w:num>
  <w:num w:numId="10">
    <w:abstractNumId w:val="10"/>
  </w:num>
  <w:num w:numId="11">
    <w:abstractNumId w:val="11"/>
  </w:num>
  <w:num w:numId="1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rson w15:author="Sarah Knowles">
    <w15:presenceInfo w15:providerId="AD" w15:userId="S::zool2196@ox.ac.uk::a2775cac-fd5a-4188-82ad-c3e54b916792"/>
  </w15:person>
  <w15:person w15:author="Stephens, Andrea E. (ELS-OXF)">
    <w15:presenceInfo w15:providerId="AD" w15:userId="S::STEPHENSA@science.regn.net::51922fa4-07d7-4b4b-9bcb-277554c9a51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REFMGR.InstantFormat" w:val="&lt;ENInstantFormat&gt;&lt;Enabled&gt;1&lt;/Enabled&gt;&lt;ScanUnformatted&gt;1&lt;/ScanUnformatted&gt;&lt;ScanChanges&gt;1&lt;/ScanChanges&gt;&lt;/ENInstantFormat&gt;"/>
    <w:docVar w:name="REFMGR.Layout" w:val="&lt;ENLayout&gt;&lt;Style&gt;Current Biology&lt;/Style&gt;&lt;LeftDelim&gt;{&lt;/LeftDelim&gt;&lt;RightDelim&gt;}&lt;/RightDelim&gt;&lt;FontName&gt;Calibri&lt;/FontName&gt;&lt;FontSize&gt;11&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Microbiome&lt;/item&gt;&lt;/Libraries&gt;&lt;/ENLibraries&gt;"/>
  </w:docVars>
  <w:rsids>
    <w:rsidRoot w:val="003E61EC"/>
    <w:rsid w:val="00003DD0"/>
    <w:rsid w:val="000050C5"/>
    <w:rsid w:val="000137C9"/>
    <w:rsid w:val="00016359"/>
    <w:rsid w:val="00016C0A"/>
    <w:rsid w:val="00017A62"/>
    <w:rsid w:val="00017B5C"/>
    <w:rsid w:val="00023B1D"/>
    <w:rsid w:val="00024512"/>
    <w:rsid w:val="000259D7"/>
    <w:rsid w:val="00026883"/>
    <w:rsid w:val="00031E45"/>
    <w:rsid w:val="00036912"/>
    <w:rsid w:val="0004150B"/>
    <w:rsid w:val="00042DBF"/>
    <w:rsid w:val="00047ED1"/>
    <w:rsid w:val="00055247"/>
    <w:rsid w:val="00056817"/>
    <w:rsid w:val="000615B9"/>
    <w:rsid w:val="00061D27"/>
    <w:rsid w:val="000623DD"/>
    <w:rsid w:val="000659B2"/>
    <w:rsid w:val="000660CB"/>
    <w:rsid w:val="00066E15"/>
    <w:rsid w:val="00075DC2"/>
    <w:rsid w:val="00076ED1"/>
    <w:rsid w:val="00076F71"/>
    <w:rsid w:val="00077D90"/>
    <w:rsid w:val="00082A56"/>
    <w:rsid w:val="000878D7"/>
    <w:rsid w:val="00093E19"/>
    <w:rsid w:val="000A0705"/>
    <w:rsid w:val="000A5F56"/>
    <w:rsid w:val="000A7474"/>
    <w:rsid w:val="000B0440"/>
    <w:rsid w:val="000B5B15"/>
    <w:rsid w:val="000B5CCF"/>
    <w:rsid w:val="000B6875"/>
    <w:rsid w:val="000B7AD0"/>
    <w:rsid w:val="000C2792"/>
    <w:rsid w:val="000C2C2E"/>
    <w:rsid w:val="000C5147"/>
    <w:rsid w:val="000D21D4"/>
    <w:rsid w:val="000D4369"/>
    <w:rsid w:val="000D7ABD"/>
    <w:rsid w:val="000E0449"/>
    <w:rsid w:val="000F0BB1"/>
    <w:rsid w:val="000F3390"/>
    <w:rsid w:val="000F677B"/>
    <w:rsid w:val="000F69E5"/>
    <w:rsid w:val="000F73E2"/>
    <w:rsid w:val="00104911"/>
    <w:rsid w:val="00105B5D"/>
    <w:rsid w:val="00106466"/>
    <w:rsid w:val="00110A7A"/>
    <w:rsid w:val="0011164C"/>
    <w:rsid w:val="001125E1"/>
    <w:rsid w:val="0011512E"/>
    <w:rsid w:val="00116874"/>
    <w:rsid w:val="00122F32"/>
    <w:rsid w:val="00134141"/>
    <w:rsid w:val="00134AFC"/>
    <w:rsid w:val="001357D4"/>
    <w:rsid w:val="00135B41"/>
    <w:rsid w:val="001444E8"/>
    <w:rsid w:val="00144D40"/>
    <w:rsid w:val="001477ED"/>
    <w:rsid w:val="00153EA2"/>
    <w:rsid w:val="0015763A"/>
    <w:rsid w:val="001606DA"/>
    <w:rsid w:val="00161587"/>
    <w:rsid w:val="001631F1"/>
    <w:rsid w:val="00182C27"/>
    <w:rsid w:val="001934E8"/>
    <w:rsid w:val="00193DEB"/>
    <w:rsid w:val="001A184A"/>
    <w:rsid w:val="001B5A74"/>
    <w:rsid w:val="001B5CC9"/>
    <w:rsid w:val="001C43ED"/>
    <w:rsid w:val="001C7388"/>
    <w:rsid w:val="001C7773"/>
    <w:rsid w:val="001D1168"/>
    <w:rsid w:val="001D12BB"/>
    <w:rsid w:val="001D6514"/>
    <w:rsid w:val="001D771A"/>
    <w:rsid w:val="001E2245"/>
    <w:rsid w:val="001E2F3A"/>
    <w:rsid w:val="001E7FA0"/>
    <w:rsid w:val="001F4630"/>
    <w:rsid w:val="001F760B"/>
    <w:rsid w:val="00232C40"/>
    <w:rsid w:val="00234364"/>
    <w:rsid w:val="00241141"/>
    <w:rsid w:val="00243CF3"/>
    <w:rsid w:val="00250781"/>
    <w:rsid w:val="002523D7"/>
    <w:rsid w:val="00255AFB"/>
    <w:rsid w:val="002567A5"/>
    <w:rsid w:val="002602F6"/>
    <w:rsid w:val="00261926"/>
    <w:rsid w:val="00264571"/>
    <w:rsid w:val="00272449"/>
    <w:rsid w:val="0028123F"/>
    <w:rsid w:val="002835E7"/>
    <w:rsid w:val="0029355C"/>
    <w:rsid w:val="00293A83"/>
    <w:rsid w:val="002A37AA"/>
    <w:rsid w:val="002A4146"/>
    <w:rsid w:val="002A655B"/>
    <w:rsid w:val="002A66AC"/>
    <w:rsid w:val="002A6773"/>
    <w:rsid w:val="002A6958"/>
    <w:rsid w:val="002A6DF6"/>
    <w:rsid w:val="002A7FA0"/>
    <w:rsid w:val="002B28D8"/>
    <w:rsid w:val="002B3ECE"/>
    <w:rsid w:val="002B45D4"/>
    <w:rsid w:val="002B5D04"/>
    <w:rsid w:val="002B78B6"/>
    <w:rsid w:val="002C657E"/>
    <w:rsid w:val="002C7B09"/>
    <w:rsid w:val="002D4526"/>
    <w:rsid w:val="002D717F"/>
    <w:rsid w:val="002E0C8A"/>
    <w:rsid w:val="002E126E"/>
    <w:rsid w:val="002E32EF"/>
    <w:rsid w:val="002E52E8"/>
    <w:rsid w:val="00314457"/>
    <w:rsid w:val="003154FF"/>
    <w:rsid w:val="003155CB"/>
    <w:rsid w:val="003158A3"/>
    <w:rsid w:val="0031613E"/>
    <w:rsid w:val="003230D8"/>
    <w:rsid w:val="00324F95"/>
    <w:rsid w:val="003264BD"/>
    <w:rsid w:val="003344B6"/>
    <w:rsid w:val="00334C06"/>
    <w:rsid w:val="003412DB"/>
    <w:rsid w:val="00341737"/>
    <w:rsid w:val="00346ED7"/>
    <w:rsid w:val="003550FA"/>
    <w:rsid w:val="003559EF"/>
    <w:rsid w:val="0036186C"/>
    <w:rsid w:val="00361F20"/>
    <w:rsid w:val="003629DE"/>
    <w:rsid w:val="00374D62"/>
    <w:rsid w:val="00375650"/>
    <w:rsid w:val="0038454A"/>
    <w:rsid w:val="00385A87"/>
    <w:rsid w:val="00387C01"/>
    <w:rsid w:val="0039019F"/>
    <w:rsid w:val="0039711B"/>
    <w:rsid w:val="003A2CD7"/>
    <w:rsid w:val="003A7EC3"/>
    <w:rsid w:val="003C41BC"/>
    <w:rsid w:val="003C52EC"/>
    <w:rsid w:val="003D0125"/>
    <w:rsid w:val="003D03EC"/>
    <w:rsid w:val="003D0EE7"/>
    <w:rsid w:val="003E17A2"/>
    <w:rsid w:val="003E603A"/>
    <w:rsid w:val="003E61EC"/>
    <w:rsid w:val="003F4F2A"/>
    <w:rsid w:val="004000FB"/>
    <w:rsid w:val="00404E65"/>
    <w:rsid w:val="0040501D"/>
    <w:rsid w:val="00406C7C"/>
    <w:rsid w:val="004072F4"/>
    <w:rsid w:val="00407BF7"/>
    <w:rsid w:val="00410FB8"/>
    <w:rsid w:val="00411CBB"/>
    <w:rsid w:val="0041282D"/>
    <w:rsid w:val="004151BC"/>
    <w:rsid w:val="004167DA"/>
    <w:rsid w:val="00421F68"/>
    <w:rsid w:val="0043020A"/>
    <w:rsid w:val="00430A3B"/>
    <w:rsid w:val="00435909"/>
    <w:rsid w:val="00437032"/>
    <w:rsid w:val="00442046"/>
    <w:rsid w:val="00443660"/>
    <w:rsid w:val="0045753F"/>
    <w:rsid w:val="00461873"/>
    <w:rsid w:val="00465A6B"/>
    <w:rsid w:val="004738BB"/>
    <w:rsid w:val="00473C92"/>
    <w:rsid w:val="004749B4"/>
    <w:rsid w:val="00476D11"/>
    <w:rsid w:val="00480F51"/>
    <w:rsid w:val="0048188A"/>
    <w:rsid w:val="004874BA"/>
    <w:rsid w:val="00496FC7"/>
    <w:rsid w:val="004A04C8"/>
    <w:rsid w:val="004A0C36"/>
    <w:rsid w:val="004A5DF4"/>
    <w:rsid w:val="004A7C0B"/>
    <w:rsid w:val="004B1BD2"/>
    <w:rsid w:val="004B25D6"/>
    <w:rsid w:val="004D5466"/>
    <w:rsid w:val="004D6F30"/>
    <w:rsid w:val="004E0440"/>
    <w:rsid w:val="004E2517"/>
    <w:rsid w:val="004E450A"/>
    <w:rsid w:val="004E5F49"/>
    <w:rsid w:val="004F7C52"/>
    <w:rsid w:val="005001C2"/>
    <w:rsid w:val="0050680F"/>
    <w:rsid w:val="00506CC6"/>
    <w:rsid w:val="005107C8"/>
    <w:rsid w:val="00511FF0"/>
    <w:rsid w:val="00512B1D"/>
    <w:rsid w:val="00514E8B"/>
    <w:rsid w:val="00520BE7"/>
    <w:rsid w:val="00520C33"/>
    <w:rsid w:val="0052186C"/>
    <w:rsid w:val="00521C6D"/>
    <w:rsid w:val="0053061F"/>
    <w:rsid w:val="00542BF7"/>
    <w:rsid w:val="00545F64"/>
    <w:rsid w:val="00546DE6"/>
    <w:rsid w:val="00550B1D"/>
    <w:rsid w:val="00552E06"/>
    <w:rsid w:val="00563964"/>
    <w:rsid w:val="0056611B"/>
    <w:rsid w:val="00566CB4"/>
    <w:rsid w:val="00570C19"/>
    <w:rsid w:val="00571AEE"/>
    <w:rsid w:val="00577D30"/>
    <w:rsid w:val="005906B4"/>
    <w:rsid w:val="00590DD4"/>
    <w:rsid w:val="005919BF"/>
    <w:rsid w:val="005937F8"/>
    <w:rsid w:val="0059777A"/>
    <w:rsid w:val="005A5C79"/>
    <w:rsid w:val="005B0ABC"/>
    <w:rsid w:val="005B3351"/>
    <w:rsid w:val="005B4086"/>
    <w:rsid w:val="005B599B"/>
    <w:rsid w:val="005B6690"/>
    <w:rsid w:val="005B709D"/>
    <w:rsid w:val="005C0EA8"/>
    <w:rsid w:val="005C6A60"/>
    <w:rsid w:val="005D30EE"/>
    <w:rsid w:val="005D5837"/>
    <w:rsid w:val="005D6DB0"/>
    <w:rsid w:val="005E244E"/>
    <w:rsid w:val="005E3722"/>
    <w:rsid w:val="005E5A77"/>
    <w:rsid w:val="005F325A"/>
    <w:rsid w:val="00600BD9"/>
    <w:rsid w:val="00614438"/>
    <w:rsid w:val="00617534"/>
    <w:rsid w:val="00620228"/>
    <w:rsid w:val="00620249"/>
    <w:rsid w:val="00623E93"/>
    <w:rsid w:val="00630AC2"/>
    <w:rsid w:val="00631B3F"/>
    <w:rsid w:val="00635FF5"/>
    <w:rsid w:val="006456D3"/>
    <w:rsid w:val="006604DA"/>
    <w:rsid w:val="00673804"/>
    <w:rsid w:val="00677252"/>
    <w:rsid w:val="00685EAC"/>
    <w:rsid w:val="0068617E"/>
    <w:rsid w:val="006A3403"/>
    <w:rsid w:val="006B18B9"/>
    <w:rsid w:val="006B6786"/>
    <w:rsid w:val="006C0A64"/>
    <w:rsid w:val="006C66ED"/>
    <w:rsid w:val="006C6C85"/>
    <w:rsid w:val="006D49E5"/>
    <w:rsid w:val="006E1FB3"/>
    <w:rsid w:val="006E244F"/>
    <w:rsid w:val="006F373F"/>
    <w:rsid w:val="006F469D"/>
    <w:rsid w:val="006F7846"/>
    <w:rsid w:val="00700349"/>
    <w:rsid w:val="00701B92"/>
    <w:rsid w:val="00703AAF"/>
    <w:rsid w:val="00705461"/>
    <w:rsid w:val="007063EC"/>
    <w:rsid w:val="00707540"/>
    <w:rsid w:val="00724E45"/>
    <w:rsid w:val="0072566A"/>
    <w:rsid w:val="00725AF5"/>
    <w:rsid w:val="007317E9"/>
    <w:rsid w:val="00733E65"/>
    <w:rsid w:val="00742230"/>
    <w:rsid w:val="007436A2"/>
    <w:rsid w:val="007440BC"/>
    <w:rsid w:val="00744C7D"/>
    <w:rsid w:val="007545E3"/>
    <w:rsid w:val="00764E81"/>
    <w:rsid w:val="007652F9"/>
    <w:rsid w:val="00767A36"/>
    <w:rsid w:val="00770F56"/>
    <w:rsid w:val="00772898"/>
    <w:rsid w:val="0077656E"/>
    <w:rsid w:val="00776DBF"/>
    <w:rsid w:val="0078177D"/>
    <w:rsid w:val="00781935"/>
    <w:rsid w:val="00794B64"/>
    <w:rsid w:val="007A04DE"/>
    <w:rsid w:val="007A4AA7"/>
    <w:rsid w:val="007A4DD9"/>
    <w:rsid w:val="007B3D87"/>
    <w:rsid w:val="007B71B4"/>
    <w:rsid w:val="007C0040"/>
    <w:rsid w:val="007C31B2"/>
    <w:rsid w:val="007C4EEB"/>
    <w:rsid w:val="007D2D73"/>
    <w:rsid w:val="007D5F87"/>
    <w:rsid w:val="007D6A30"/>
    <w:rsid w:val="007D6ABA"/>
    <w:rsid w:val="007E00B7"/>
    <w:rsid w:val="007E36F7"/>
    <w:rsid w:val="007E7FD2"/>
    <w:rsid w:val="007F102F"/>
    <w:rsid w:val="007F2CDE"/>
    <w:rsid w:val="00805406"/>
    <w:rsid w:val="00807C6D"/>
    <w:rsid w:val="008127F1"/>
    <w:rsid w:val="00822EE3"/>
    <w:rsid w:val="0082717C"/>
    <w:rsid w:val="00827A81"/>
    <w:rsid w:val="00830201"/>
    <w:rsid w:val="0083175B"/>
    <w:rsid w:val="0083790A"/>
    <w:rsid w:val="00842045"/>
    <w:rsid w:val="00842115"/>
    <w:rsid w:val="00846674"/>
    <w:rsid w:val="008478E9"/>
    <w:rsid w:val="0085319A"/>
    <w:rsid w:val="00860167"/>
    <w:rsid w:val="00860942"/>
    <w:rsid w:val="00862653"/>
    <w:rsid w:val="00864FDC"/>
    <w:rsid w:val="008765A3"/>
    <w:rsid w:val="00880095"/>
    <w:rsid w:val="0088208C"/>
    <w:rsid w:val="00882B47"/>
    <w:rsid w:val="00883478"/>
    <w:rsid w:val="00883D59"/>
    <w:rsid w:val="00885515"/>
    <w:rsid w:val="0088587B"/>
    <w:rsid w:val="008876FF"/>
    <w:rsid w:val="00894362"/>
    <w:rsid w:val="00897B6E"/>
    <w:rsid w:val="008A221A"/>
    <w:rsid w:val="008B02A7"/>
    <w:rsid w:val="008B45AC"/>
    <w:rsid w:val="008B4772"/>
    <w:rsid w:val="008B4C07"/>
    <w:rsid w:val="008B58B9"/>
    <w:rsid w:val="008B5A1C"/>
    <w:rsid w:val="008B735D"/>
    <w:rsid w:val="008C4573"/>
    <w:rsid w:val="008C6A0F"/>
    <w:rsid w:val="008D0B74"/>
    <w:rsid w:val="008D49F4"/>
    <w:rsid w:val="008F0158"/>
    <w:rsid w:val="008F4798"/>
    <w:rsid w:val="008F5A10"/>
    <w:rsid w:val="008F70BB"/>
    <w:rsid w:val="00900F6E"/>
    <w:rsid w:val="00901D20"/>
    <w:rsid w:val="009032EA"/>
    <w:rsid w:val="00904C9D"/>
    <w:rsid w:val="009051BC"/>
    <w:rsid w:val="00910A1D"/>
    <w:rsid w:val="00914F43"/>
    <w:rsid w:val="0092570D"/>
    <w:rsid w:val="0092579F"/>
    <w:rsid w:val="00926819"/>
    <w:rsid w:val="0093081F"/>
    <w:rsid w:val="00930E4D"/>
    <w:rsid w:val="00936FB6"/>
    <w:rsid w:val="00943B2F"/>
    <w:rsid w:val="00943D83"/>
    <w:rsid w:val="00946764"/>
    <w:rsid w:val="009471F5"/>
    <w:rsid w:val="009476A0"/>
    <w:rsid w:val="00953DBD"/>
    <w:rsid w:val="00957EF6"/>
    <w:rsid w:val="00965F3C"/>
    <w:rsid w:val="00970FCA"/>
    <w:rsid w:val="00977BD6"/>
    <w:rsid w:val="00977D61"/>
    <w:rsid w:val="009805CF"/>
    <w:rsid w:val="009865F7"/>
    <w:rsid w:val="00986E33"/>
    <w:rsid w:val="00986E48"/>
    <w:rsid w:val="0098754A"/>
    <w:rsid w:val="009941DF"/>
    <w:rsid w:val="00995563"/>
    <w:rsid w:val="00995C82"/>
    <w:rsid w:val="009A3EEC"/>
    <w:rsid w:val="009A4E96"/>
    <w:rsid w:val="009B4058"/>
    <w:rsid w:val="009C06C8"/>
    <w:rsid w:val="009C206E"/>
    <w:rsid w:val="009C39AE"/>
    <w:rsid w:val="009C5C3B"/>
    <w:rsid w:val="009D2CBA"/>
    <w:rsid w:val="009D37C0"/>
    <w:rsid w:val="009E3A81"/>
    <w:rsid w:val="009F14B5"/>
    <w:rsid w:val="00A00276"/>
    <w:rsid w:val="00A00B7F"/>
    <w:rsid w:val="00A016C9"/>
    <w:rsid w:val="00A07158"/>
    <w:rsid w:val="00A07C04"/>
    <w:rsid w:val="00A07CA5"/>
    <w:rsid w:val="00A11648"/>
    <w:rsid w:val="00A14F28"/>
    <w:rsid w:val="00A24365"/>
    <w:rsid w:val="00A2473A"/>
    <w:rsid w:val="00A27E56"/>
    <w:rsid w:val="00A27E9A"/>
    <w:rsid w:val="00A30632"/>
    <w:rsid w:val="00A31F39"/>
    <w:rsid w:val="00A45173"/>
    <w:rsid w:val="00A455B8"/>
    <w:rsid w:val="00A47D61"/>
    <w:rsid w:val="00A518B5"/>
    <w:rsid w:val="00A53657"/>
    <w:rsid w:val="00A53B3B"/>
    <w:rsid w:val="00A54ABE"/>
    <w:rsid w:val="00A60A20"/>
    <w:rsid w:val="00A630B8"/>
    <w:rsid w:val="00A73125"/>
    <w:rsid w:val="00A73894"/>
    <w:rsid w:val="00A73EF1"/>
    <w:rsid w:val="00A754E8"/>
    <w:rsid w:val="00A77C65"/>
    <w:rsid w:val="00A80771"/>
    <w:rsid w:val="00A86ABA"/>
    <w:rsid w:val="00AA001C"/>
    <w:rsid w:val="00AA4DDF"/>
    <w:rsid w:val="00AB4A8F"/>
    <w:rsid w:val="00AC1931"/>
    <w:rsid w:val="00AC27BB"/>
    <w:rsid w:val="00AC2A61"/>
    <w:rsid w:val="00AC53EB"/>
    <w:rsid w:val="00AD2B47"/>
    <w:rsid w:val="00AD3FD1"/>
    <w:rsid w:val="00AE4F9E"/>
    <w:rsid w:val="00AE6914"/>
    <w:rsid w:val="00AF30B6"/>
    <w:rsid w:val="00AF3CE0"/>
    <w:rsid w:val="00AF4F2A"/>
    <w:rsid w:val="00AF683B"/>
    <w:rsid w:val="00B03137"/>
    <w:rsid w:val="00B0580F"/>
    <w:rsid w:val="00B116A4"/>
    <w:rsid w:val="00B1187A"/>
    <w:rsid w:val="00B11B15"/>
    <w:rsid w:val="00B1294C"/>
    <w:rsid w:val="00B151AC"/>
    <w:rsid w:val="00B17D48"/>
    <w:rsid w:val="00B21DAB"/>
    <w:rsid w:val="00B23EB3"/>
    <w:rsid w:val="00B24F03"/>
    <w:rsid w:val="00B3137A"/>
    <w:rsid w:val="00B323F2"/>
    <w:rsid w:val="00B44CC3"/>
    <w:rsid w:val="00B5105F"/>
    <w:rsid w:val="00B529E2"/>
    <w:rsid w:val="00B5350E"/>
    <w:rsid w:val="00B561B3"/>
    <w:rsid w:val="00B562D0"/>
    <w:rsid w:val="00B64E58"/>
    <w:rsid w:val="00B671BF"/>
    <w:rsid w:val="00B67A4E"/>
    <w:rsid w:val="00B7003A"/>
    <w:rsid w:val="00B73B5D"/>
    <w:rsid w:val="00B80B9F"/>
    <w:rsid w:val="00B97B02"/>
    <w:rsid w:val="00BA4F75"/>
    <w:rsid w:val="00BB3273"/>
    <w:rsid w:val="00BB32DB"/>
    <w:rsid w:val="00BB655A"/>
    <w:rsid w:val="00BB6F77"/>
    <w:rsid w:val="00BC039C"/>
    <w:rsid w:val="00BC10A5"/>
    <w:rsid w:val="00BC1123"/>
    <w:rsid w:val="00BC2A73"/>
    <w:rsid w:val="00BD4165"/>
    <w:rsid w:val="00BD5087"/>
    <w:rsid w:val="00BF1B71"/>
    <w:rsid w:val="00C00696"/>
    <w:rsid w:val="00C076C1"/>
    <w:rsid w:val="00C12C07"/>
    <w:rsid w:val="00C1566E"/>
    <w:rsid w:val="00C16D8D"/>
    <w:rsid w:val="00C20E60"/>
    <w:rsid w:val="00C33622"/>
    <w:rsid w:val="00C35CA8"/>
    <w:rsid w:val="00C45441"/>
    <w:rsid w:val="00C535E1"/>
    <w:rsid w:val="00C60816"/>
    <w:rsid w:val="00C726E4"/>
    <w:rsid w:val="00C72862"/>
    <w:rsid w:val="00C73191"/>
    <w:rsid w:val="00C73573"/>
    <w:rsid w:val="00C73CEE"/>
    <w:rsid w:val="00C74C74"/>
    <w:rsid w:val="00C7617F"/>
    <w:rsid w:val="00C76AE8"/>
    <w:rsid w:val="00C77B9C"/>
    <w:rsid w:val="00C83962"/>
    <w:rsid w:val="00C851B6"/>
    <w:rsid w:val="00C869A4"/>
    <w:rsid w:val="00C90B83"/>
    <w:rsid w:val="00C91CC1"/>
    <w:rsid w:val="00C93DAC"/>
    <w:rsid w:val="00CA2172"/>
    <w:rsid w:val="00CA3A7D"/>
    <w:rsid w:val="00CA6C35"/>
    <w:rsid w:val="00CA7F9D"/>
    <w:rsid w:val="00CB6F24"/>
    <w:rsid w:val="00CC5C99"/>
    <w:rsid w:val="00CD0B87"/>
    <w:rsid w:val="00CD6EB7"/>
    <w:rsid w:val="00CD77BA"/>
    <w:rsid w:val="00CE2C0A"/>
    <w:rsid w:val="00CE30D0"/>
    <w:rsid w:val="00CE5928"/>
    <w:rsid w:val="00CE7B84"/>
    <w:rsid w:val="00CF0F62"/>
    <w:rsid w:val="00CF19AA"/>
    <w:rsid w:val="00CF3014"/>
    <w:rsid w:val="00CF3BC1"/>
    <w:rsid w:val="00D04DB2"/>
    <w:rsid w:val="00D04EFB"/>
    <w:rsid w:val="00D06017"/>
    <w:rsid w:val="00D12462"/>
    <w:rsid w:val="00D27398"/>
    <w:rsid w:val="00D33758"/>
    <w:rsid w:val="00D341E6"/>
    <w:rsid w:val="00D3432F"/>
    <w:rsid w:val="00D35FFD"/>
    <w:rsid w:val="00D40503"/>
    <w:rsid w:val="00D441F6"/>
    <w:rsid w:val="00D452A2"/>
    <w:rsid w:val="00D51C1F"/>
    <w:rsid w:val="00D6102E"/>
    <w:rsid w:val="00D62EE1"/>
    <w:rsid w:val="00D64323"/>
    <w:rsid w:val="00D65653"/>
    <w:rsid w:val="00D65704"/>
    <w:rsid w:val="00D73618"/>
    <w:rsid w:val="00D75AB3"/>
    <w:rsid w:val="00D80913"/>
    <w:rsid w:val="00D8103F"/>
    <w:rsid w:val="00D918BA"/>
    <w:rsid w:val="00D95BB5"/>
    <w:rsid w:val="00D96748"/>
    <w:rsid w:val="00DA3173"/>
    <w:rsid w:val="00DB1E75"/>
    <w:rsid w:val="00DB21BB"/>
    <w:rsid w:val="00DB3444"/>
    <w:rsid w:val="00DB7D6A"/>
    <w:rsid w:val="00DC2A44"/>
    <w:rsid w:val="00DC52F5"/>
    <w:rsid w:val="00DC563A"/>
    <w:rsid w:val="00DC7752"/>
    <w:rsid w:val="00DC7E5D"/>
    <w:rsid w:val="00DE3048"/>
    <w:rsid w:val="00DE4717"/>
    <w:rsid w:val="00DF5304"/>
    <w:rsid w:val="00DF7301"/>
    <w:rsid w:val="00E0429F"/>
    <w:rsid w:val="00E13C99"/>
    <w:rsid w:val="00E15DF1"/>
    <w:rsid w:val="00E16AB7"/>
    <w:rsid w:val="00E16B82"/>
    <w:rsid w:val="00E24778"/>
    <w:rsid w:val="00E2560E"/>
    <w:rsid w:val="00E25D70"/>
    <w:rsid w:val="00E2776A"/>
    <w:rsid w:val="00E27CD1"/>
    <w:rsid w:val="00E32BAE"/>
    <w:rsid w:val="00E34502"/>
    <w:rsid w:val="00E35CB5"/>
    <w:rsid w:val="00E365D7"/>
    <w:rsid w:val="00E41CA8"/>
    <w:rsid w:val="00E44797"/>
    <w:rsid w:val="00E451D0"/>
    <w:rsid w:val="00E47C53"/>
    <w:rsid w:val="00E5286D"/>
    <w:rsid w:val="00E56B42"/>
    <w:rsid w:val="00E57544"/>
    <w:rsid w:val="00E7055A"/>
    <w:rsid w:val="00E76FBE"/>
    <w:rsid w:val="00E934DB"/>
    <w:rsid w:val="00E95336"/>
    <w:rsid w:val="00EA0EDA"/>
    <w:rsid w:val="00EA1B26"/>
    <w:rsid w:val="00EA3935"/>
    <w:rsid w:val="00EA46C6"/>
    <w:rsid w:val="00EA5FD8"/>
    <w:rsid w:val="00EA6F68"/>
    <w:rsid w:val="00EB08E7"/>
    <w:rsid w:val="00EB0FBA"/>
    <w:rsid w:val="00EB3412"/>
    <w:rsid w:val="00EC2045"/>
    <w:rsid w:val="00EC27F5"/>
    <w:rsid w:val="00EC2CB8"/>
    <w:rsid w:val="00EC2DF9"/>
    <w:rsid w:val="00EC36EB"/>
    <w:rsid w:val="00EC784C"/>
    <w:rsid w:val="00ED4A23"/>
    <w:rsid w:val="00ED7B3D"/>
    <w:rsid w:val="00EE0805"/>
    <w:rsid w:val="00EE20CB"/>
    <w:rsid w:val="00EF08F1"/>
    <w:rsid w:val="00EF1263"/>
    <w:rsid w:val="00EF46DC"/>
    <w:rsid w:val="00EF6DC2"/>
    <w:rsid w:val="00F031D4"/>
    <w:rsid w:val="00F0510B"/>
    <w:rsid w:val="00F0630C"/>
    <w:rsid w:val="00F11AAB"/>
    <w:rsid w:val="00F1419B"/>
    <w:rsid w:val="00F14899"/>
    <w:rsid w:val="00F15562"/>
    <w:rsid w:val="00F203E0"/>
    <w:rsid w:val="00F20C94"/>
    <w:rsid w:val="00F23A62"/>
    <w:rsid w:val="00F25306"/>
    <w:rsid w:val="00F3075F"/>
    <w:rsid w:val="00F312CD"/>
    <w:rsid w:val="00F3468E"/>
    <w:rsid w:val="00F34BB4"/>
    <w:rsid w:val="00F35ED7"/>
    <w:rsid w:val="00F36B3C"/>
    <w:rsid w:val="00F41105"/>
    <w:rsid w:val="00F46403"/>
    <w:rsid w:val="00F50F00"/>
    <w:rsid w:val="00F52B22"/>
    <w:rsid w:val="00F61266"/>
    <w:rsid w:val="00F62C30"/>
    <w:rsid w:val="00F6476B"/>
    <w:rsid w:val="00F66385"/>
    <w:rsid w:val="00F674C5"/>
    <w:rsid w:val="00F71028"/>
    <w:rsid w:val="00F73CF2"/>
    <w:rsid w:val="00F764BD"/>
    <w:rsid w:val="00F9262A"/>
    <w:rsid w:val="00FA323B"/>
    <w:rsid w:val="00FA3308"/>
    <w:rsid w:val="00FB02CD"/>
    <w:rsid w:val="00FB2B6E"/>
    <w:rsid w:val="00FB448D"/>
    <w:rsid w:val="00FC0A57"/>
    <w:rsid w:val="00FC197F"/>
    <w:rsid w:val="00FC4C87"/>
    <w:rsid w:val="00FC61A9"/>
    <w:rsid w:val="00FD06E7"/>
    <w:rsid w:val="00FD1C93"/>
    <w:rsid w:val="00FD1E9F"/>
    <w:rsid w:val="00FD6FBD"/>
    <w:rsid w:val="00FF0918"/>
    <w:rsid w:val="00FF0D7F"/>
    <w:rsid w:val="00FF37B5"/>
    <w:rsid w:val="00FF3FCA"/>
    <w:rsid w:val="00FF49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75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50B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0B1D"/>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D8103F"/>
    <w:rPr>
      <w:b/>
      <w:bCs/>
    </w:rPr>
  </w:style>
  <w:style w:type="character" w:customStyle="1" w:styleId="CommentSubjectChar">
    <w:name w:val="Comment Subject Char"/>
    <w:basedOn w:val="CommentTextChar"/>
    <w:link w:val="CommentSubject"/>
    <w:uiPriority w:val="99"/>
    <w:semiHidden/>
    <w:rsid w:val="00D8103F"/>
    <w:rPr>
      <w:b/>
      <w:bCs/>
      <w:sz w:val="20"/>
      <w:szCs w:val="20"/>
    </w:rPr>
  </w:style>
  <w:style w:type="paragraph" w:styleId="Revision">
    <w:name w:val="Revision"/>
    <w:hidden/>
    <w:uiPriority w:val="99"/>
    <w:semiHidden/>
    <w:rsid w:val="001E2245"/>
    <w:pPr>
      <w:spacing w:after="0" w:line="240" w:lineRule="auto"/>
    </w:pPr>
  </w:style>
  <w:style w:type="paragraph" w:styleId="ListParagraph">
    <w:name w:val="List Paragraph"/>
    <w:basedOn w:val="Normal"/>
    <w:uiPriority w:val="34"/>
    <w:qFormat/>
    <w:rsid w:val="003A7EC3"/>
    <w:pPr>
      <w:ind w:left="720"/>
      <w:contextualSpacing/>
    </w:pPr>
  </w:style>
  <w:style w:type="character" w:styleId="LineNumber">
    <w:name w:val="line number"/>
    <w:basedOn w:val="DefaultParagraphFont"/>
    <w:uiPriority w:val="99"/>
    <w:semiHidden/>
    <w:unhideWhenUsed/>
    <w:rsid w:val="00CF3BC1"/>
  </w:style>
  <w:style w:type="character" w:styleId="Hyperlink">
    <w:name w:val="Hyperlink"/>
    <w:basedOn w:val="DefaultParagraphFont"/>
    <w:uiPriority w:val="99"/>
    <w:unhideWhenUsed/>
    <w:rsid w:val="00577D30"/>
    <w:rPr>
      <w:color w:val="0000FF"/>
      <w:u w:val="single"/>
    </w:rPr>
  </w:style>
  <w:style w:type="paragraph" w:styleId="Caption">
    <w:name w:val="caption"/>
    <w:basedOn w:val="Normal"/>
    <w:next w:val="Normal"/>
    <w:uiPriority w:val="35"/>
    <w:unhideWhenUsed/>
    <w:qFormat/>
    <w:rsid w:val="007A4DD9"/>
    <w:pPr>
      <w:spacing w:line="240" w:lineRule="auto"/>
    </w:pPr>
    <w:rPr>
      <w:i/>
      <w:iCs/>
      <w:color w:val="1F497D" w:themeColor="text2"/>
      <w:sz w:val="18"/>
      <w:szCs w:val="18"/>
    </w:rPr>
  </w:style>
  <w:style w:type="character" w:styleId="FollowedHyperlink">
    <w:name w:val="FollowedHyperlink"/>
    <w:basedOn w:val="DefaultParagraphFont"/>
    <w:uiPriority w:val="99"/>
    <w:semiHidden/>
    <w:unhideWhenUsed/>
    <w:rsid w:val="00375650"/>
    <w:rPr>
      <w:color w:val="800080" w:themeColor="followedHyperlink"/>
      <w:u w:val="single"/>
    </w:rPr>
  </w:style>
  <w:style w:type="paragraph" w:styleId="NormalWeb">
    <w:name w:val="Normal (Web)"/>
    <w:basedOn w:val="Normal"/>
    <w:uiPriority w:val="99"/>
    <w:semiHidden/>
    <w:unhideWhenUsed/>
    <w:rsid w:val="00B1187A"/>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ref-title">
    <w:name w:val="ref-title"/>
    <w:basedOn w:val="DefaultParagraphFont"/>
    <w:rsid w:val="00C076C1"/>
  </w:style>
  <w:style w:type="character" w:customStyle="1" w:styleId="ref-journal">
    <w:name w:val="ref-journal"/>
    <w:basedOn w:val="DefaultParagraphFont"/>
    <w:rsid w:val="00C076C1"/>
  </w:style>
  <w:style w:type="character" w:customStyle="1" w:styleId="ref-vol">
    <w:name w:val="ref-vol"/>
    <w:basedOn w:val="DefaultParagraphFont"/>
    <w:rsid w:val="00C076C1"/>
  </w:style>
  <w:style w:type="character" w:customStyle="1" w:styleId="nowrap">
    <w:name w:val="nowrap"/>
    <w:basedOn w:val="DefaultParagraphFont"/>
    <w:rsid w:val="00C076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50B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0B1D"/>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D8103F"/>
    <w:rPr>
      <w:b/>
      <w:bCs/>
    </w:rPr>
  </w:style>
  <w:style w:type="character" w:customStyle="1" w:styleId="CommentSubjectChar">
    <w:name w:val="Comment Subject Char"/>
    <w:basedOn w:val="CommentTextChar"/>
    <w:link w:val="CommentSubject"/>
    <w:uiPriority w:val="99"/>
    <w:semiHidden/>
    <w:rsid w:val="00D8103F"/>
    <w:rPr>
      <w:b/>
      <w:bCs/>
      <w:sz w:val="20"/>
      <w:szCs w:val="20"/>
    </w:rPr>
  </w:style>
  <w:style w:type="paragraph" w:styleId="Revision">
    <w:name w:val="Revision"/>
    <w:hidden/>
    <w:uiPriority w:val="99"/>
    <w:semiHidden/>
    <w:rsid w:val="001E2245"/>
    <w:pPr>
      <w:spacing w:after="0" w:line="240" w:lineRule="auto"/>
    </w:pPr>
  </w:style>
  <w:style w:type="paragraph" w:styleId="ListParagraph">
    <w:name w:val="List Paragraph"/>
    <w:basedOn w:val="Normal"/>
    <w:uiPriority w:val="34"/>
    <w:qFormat/>
    <w:rsid w:val="003A7EC3"/>
    <w:pPr>
      <w:ind w:left="720"/>
      <w:contextualSpacing/>
    </w:pPr>
  </w:style>
  <w:style w:type="character" w:styleId="LineNumber">
    <w:name w:val="line number"/>
    <w:basedOn w:val="DefaultParagraphFont"/>
    <w:uiPriority w:val="99"/>
    <w:semiHidden/>
    <w:unhideWhenUsed/>
    <w:rsid w:val="00CF3BC1"/>
  </w:style>
  <w:style w:type="character" w:styleId="Hyperlink">
    <w:name w:val="Hyperlink"/>
    <w:basedOn w:val="DefaultParagraphFont"/>
    <w:uiPriority w:val="99"/>
    <w:unhideWhenUsed/>
    <w:rsid w:val="00577D30"/>
    <w:rPr>
      <w:color w:val="0000FF"/>
      <w:u w:val="single"/>
    </w:rPr>
  </w:style>
  <w:style w:type="paragraph" w:styleId="Caption">
    <w:name w:val="caption"/>
    <w:basedOn w:val="Normal"/>
    <w:next w:val="Normal"/>
    <w:uiPriority w:val="35"/>
    <w:unhideWhenUsed/>
    <w:qFormat/>
    <w:rsid w:val="007A4DD9"/>
    <w:pPr>
      <w:spacing w:line="240" w:lineRule="auto"/>
    </w:pPr>
    <w:rPr>
      <w:i/>
      <w:iCs/>
      <w:color w:val="1F497D" w:themeColor="text2"/>
      <w:sz w:val="18"/>
      <w:szCs w:val="18"/>
    </w:rPr>
  </w:style>
  <w:style w:type="character" w:styleId="FollowedHyperlink">
    <w:name w:val="FollowedHyperlink"/>
    <w:basedOn w:val="DefaultParagraphFont"/>
    <w:uiPriority w:val="99"/>
    <w:semiHidden/>
    <w:unhideWhenUsed/>
    <w:rsid w:val="00375650"/>
    <w:rPr>
      <w:color w:val="800080" w:themeColor="followedHyperlink"/>
      <w:u w:val="single"/>
    </w:rPr>
  </w:style>
  <w:style w:type="paragraph" w:styleId="NormalWeb">
    <w:name w:val="Normal (Web)"/>
    <w:basedOn w:val="Normal"/>
    <w:uiPriority w:val="99"/>
    <w:semiHidden/>
    <w:unhideWhenUsed/>
    <w:rsid w:val="00B1187A"/>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ref-title">
    <w:name w:val="ref-title"/>
    <w:basedOn w:val="DefaultParagraphFont"/>
    <w:rsid w:val="00C076C1"/>
  </w:style>
  <w:style w:type="character" w:customStyle="1" w:styleId="ref-journal">
    <w:name w:val="ref-journal"/>
    <w:basedOn w:val="DefaultParagraphFont"/>
    <w:rsid w:val="00C076C1"/>
  </w:style>
  <w:style w:type="character" w:customStyle="1" w:styleId="ref-vol">
    <w:name w:val="ref-vol"/>
    <w:basedOn w:val="DefaultParagraphFont"/>
    <w:rsid w:val="00C076C1"/>
  </w:style>
  <w:style w:type="character" w:customStyle="1" w:styleId="nowrap">
    <w:name w:val="nowrap"/>
    <w:basedOn w:val="DefaultParagraphFont"/>
    <w:rsid w:val="00C076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22765">
      <w:bodyDiv w:val="1"/>
      <w:marLeft w:val="0"/>
      <w:marRight w:val="0"/>
      <w:marTop w:val="0"/>
      <w:marBottom w:val="0"/>
      <w:divBdr>
        <w:top w:val="none" w:sz="0" w:space="0" w:color="auto"/>
        <w:left w:val="none" w:sz="0" w:space="0" w:color="auto"/>
        <w:bottom w:val="none" w:sz="0" w:space="0" w:color="auto"/>
        <w:right w:val="none" w:sz="0" w:space="0" w:color="auto"/>
      </w:divBdr>
      <w:divsChild>
        <w:div w:id="1114714095">
          <w:marLeft w:val="0"/>
          <w:marRight w:val="0"/>
          <w:marTop w:val="0"/>
          <w:marBottom w:val="600"/>
          <w:divBdr>
            <w:top w:val="none" w:sz="0" w:space="0" w:color="auto"/>
            <w:left w:val="none" w:sz="0" w:space="0" w:color="auto"/>
            <w:bottom w:val="none" w:sz="0" w:space="0" w:color="auto"/>
            <w:right w:val="none" w:sz="0" w:space="0" w:color="auto"/>
          </w:divBdr>
        </w:div>
      </w:divsChild>
    </w:div>
    <w:div w:id="81727976">
      <w:bodyDiv w:val="1"/>
      <w:marLeft w:val="0"/>
      <w:marRight w:val="0"/>
      <w:marTop w:val="0"/>
      <w:marBottom w:val="0"/>
      <w:divBdr>
        <w:top w:val="none" w:sz="0" w:space="0" w:color="auto"/>
        <w:left w:val="none" w:sz="0" w:space="0" w:color="auto"/>
        <w:bottom w:val="none" w:sz="0" w:space="0" w:color="auto"/>
        <w:right w:val="none" w:sz="0" w:space="0" w:color="auto"/>
      </w:divBdr>
    </w:div>
    <w:div w:id="117182864">
      <w:bodyDiv w:val="1"/>
      <w:marLeft w:val="0"/>
      <w:marRight w:val="0"/>
      <w:marTop w:val="0"/>
      <w:marBottom w:val="0"/>
      <w:divBdr>
        <w:top w:val="none" w:sz="0" w:space="0" w:color="auto"/>
        <w:left w:val="none" w:sz="0" w:space="0" w:color="auto"/>
        <w:bottom w:val="none" w:sz="0" w:space="0" w:color="auto"/>
        <w:right w:val="none" w:sz="0" w:space="0" w:color="auto"/>
      </w:divBdr>
    </w:div>
    <w:div w:id="155271053">
      <w:bodyDiv w:val="1"/>
      <w:marLeft w:val="0"/>
      <w:marRight w:val="0"/>
      <w:marTop w:val="0"/>
      <w:marBottom w:val="0"/>
      <w:divBdr>
        <w:top w:val="none" w:sz="0" w:space="0" w:color="auto"/>
        <w:left w:val="none" w:sz="0" w:space="0" w:color="auto"/>
        <w:bottom w:val="none" w:sz="0" w:space="0" w:color="auto"/>
        <w:right w:val="none" w:sz="0" w:space="0" w:color="auto"/>
      </w:divBdr>
    </w:div>
    <w:div w:id="261650252">
      <w:bodyDiv w:val="1"/>
      <w:marLeft w:val="0"/>
      <w:marRight w:val="0"/>
      <w:marTop w:val="0"/>
      <w:marBottom w:val="0"/>
      <w:divBdr>
        <w:top w:val="none" w:sz="0" w:space="0" w:color="auto"/>
        <w:left w:val="none" w:sz="0" w:space="0" w:color="auto"/>
        <w:bottom w:val="none" w:sz="0" w:space="0" w:color="auto"/>
        <w:right w:val="none" w:sz="0" w:space="0" w:color="auto"/>
      </w:divBdr>
    </w:div>
    <w:div w:id="337081371">
      <w:bodyDiv w:val="1"/>
      <w:marLeft w:val="0"/>
      <w:marRight w:val="0"/>
      <w:marTop w:val="0"/>
      <w:marBottom w:val="0"/>
      <w:divBdr>
        <w:top w:val="none" w:sz="0" w:space="0" w:color="auto"/>
        <w:left w:val="none" w:sz="0" w:space="0" w:color="auto"/>
        <w:bottom w:val="none" w:sz="0" w:space="0" w:color="auto"/>
        <w:right w:val="none" w:sz="0" w:space="0" w:color="auto"/>
      </w:divBdr>
    </w:div>
    <w:div w:id="475999982">
      <w:bodyDiv w:val="1"/>
      <w:marLeft w:val="0"/>
      <w:marRight w:val="0"/>
      <w:marTop w:val="0"/>
      <w:marBottom w:val="0"/>
      <w:divBdr>
        <w:top w:val="none" w:sz="0" w:space="0" w:color="auto"/>
        <w:left w:val="none" w:sz="0" w:space="0" w:color="auto"/>
        <w:bottom w:val="none" w:sz="0" w:space="0" w:color="auto"/>
        <w:right w:val="none" w:sz="0" w:space="0" w:color="auto"/>
      </w:divBdr>
    </w:div>
    <w:div w:id="480586200">
      <w:bodyDiv w:val="1"/>
      <w:marLeft w:val="0"/>
      <w:marRight w:val="0"/>
      <w:marTop w:val="0"/>
      <w:marBottom w:val="0"/>
      <w:divBdr>
        <w:top w:val="none" w:sz="0" w:space="0" w:color="auto"/>
        <w:left w:val="none" w:sz="0" w:space="0" w:color="auto"/>
        <w:bottom w:val="none" w:sz="0" w:space="0" w:color="auto"/>
        <w:right w:val="none" w:sz="0" w:space="0" w:color="auto"/>
      </w:divBdr>
    </w:div>
    <w:div w:id="560287668">
      <w:bodyDiv w:val="1"/>
      <w:marLeft w:val="0"/>
      <w:marRight w:val="0"/>
      <w:marTop w:val="0"/>
      <w:marBottom w:val="0"/>
      <w:divBdr>
        <w:top w:val="none" w:sz="0" w:space="0" w:color="auto"/>
        <w:left w:val="none" w:sz="0" w:space="0" w:color="auto"/>
        <w:bottom w:val="none" w:sz="0" w:space="0" w:color="auto"/>
        <w:right w:val="none" w:sz="0" w:space="0" w:color="auto"/>
      </w:divBdr>
    </w:div>
    <w:div w:id="739862721">
      <w:bodyDiv w:val="1"/>
      <w:marLeft w:val="0"/>
      <w:marRight w:val="0"/>
      <w:marTop w:val="0"/>
      <w:marBottom w:val="0"/>
      <w:divBdr>
        <w:top w:val="none" w:sz="0" w:space="0" w:color="auto"/>
        <w:left w:val="none" w:sz="0" w:space="0" w:color="auto"/>
        <w:bottom w:val="none" w:sz="0" w:space="0" w:color="auto"/>
        <w:right w:val="none" w:sz="0" w:space="0" w:color="auto"/>
      </w:divBdr>
    </w:div>
    <w:div w:id="749274568">
      <w:bodyDiv w:val="1"/>
      <w:marLeft w:val="0"/>
      <w:marRight w:val="0"/>
      <w:marTop w:val="0"/>
      <w:marBottom w:val="0"/>
      <w:divBdr>
        <w:top w:val="none" w:sz="0" w:space="0" w:color="auto"/>
        <w:left w:val="none" w:sz="0" w:space="0" w:color="auto"/>
        <w:bottom w:val="none" w:sz="0" w:space="0" w:color="auto"/>
        <w:right w:val="none" w:sz="0" w:space="0" w:color="auto"/>
      </w:divBdr>
    </w:div>
    <w:div w:id="793451721">
      <w:bodyDiv w:val="1"/>
      <w:marLeft w:val="0"/>
      <w:marRight w:val="0"/>
      <w:marTop w:val="0"/>
      <w:marBottom w:val="0"/>
      <w:divBdr>
        <w:top w:val="none" w:sz="0" w:space="0" w:color="auto"/>
        <w:left w:val="none" w:sz="0" w:space="0" w:color="auto"/>
        <w:bottom w:val="none" w:sz="0" w:space="0" w:color="auto"/>
        <w:right w:val="none" w:sz="0" w:space="0" w:color="auto"/>
      </w:divBdr>
    </w:div>
    <w:div w:id="911236496">
      <w:bodyDiv w:val="1"/>
      <w:marLeft w:val="0"/>
      <w:marRight w:val="0"/>
      <w:marTop w:val="0"/>
      <w:marBottom w:val="0"/>
      <w:divBdr>
        <w:top w:val="none" w:sz="0" w:space="0" w:color="auto"/>
        <w:left w:val="none" w:sz="0" w:space="0" w:color="auto"/>
        <w:bottom w:val="none" w:sz="0" w:space="0" w:color="auto"/>
        <w:right w:val="none" w:sz="0" w:space="0" w:color="auto"/>
      </w:divBdr>
    </w:div>
    <w:div w:id="937982641">
      <w:bodyDiv w:val="1"/>
      <w:marLeft w:val="0"/>
      <w:marRight w:val="0"/>
      <w:marTop w:val="0"/>
      <w:marBottom w:val="0"/>
      <w:divBdr>
        <w:top w:val="none" w:sz="0" w:space="0" w:color="auto"/>
        <w:left w:val="none" w:sz="0" w:space="0" w:color="auto"/>
        <w:bottom w:val="none" w:sz="0" w:space="0" w:color="auto"/>
        <w:right w:val="none" w:sz="0" w:space="0" w:color="auto"/>
      </w:divBdr>
    </w:div>
    <w:div w:id="938290586">
      <w:bodyDiv w:val="1"/>
      <w:marLeft w:val="0"/>
      <w:marRight w:val="0"/>
      <w:marTop w:val="0"/>
      <w:marBottom w:val="0"/>
      <w:divBdr>
        <w:top w:val="none" w:sz="0" w:space="0" w:color="auto"/>
        <w:left w:val="none" w:sz="0" w:space="0" w:color="auto"/>
        <w:bottom w:val="none" w:sz="0" w:space="0" w:color="auto"/>
        <w:right w:val="none" w:sz="0" w:space="0" w:color="auto"/>
      </w:divBdr>
    </w:div>
    <w:div w:id="973026798">
      <w:bodyDiv w:val="1"/>
      <w:marLeft w:val="0"/>
      <w:marRight w:val="0"/>
      <w:marTop w:val="0"/>
      <w:marBottom w:val="0"/>
      <w:divBdr>
        <w:top w:val="none" w:sz="0" w:space="0" w:color="auto"/>
        <w:left w:val="none" w:sz="0" w:space="0" w:color="auto"/>
        <w:bottom w:val="none" w:sz="0" w:space="0" w:color="auto"/>
        <w:right w:val="none" w:sz="0" w:space="0" w:color="auto"/>
      </w:divBdr>
    </w:div>
    <w:div w:id="1091194535">
      <w:bodyDiv w:val="1"/>
      <w:marLeft w:val="0"/>
      <w:marRight w:val="0"/>
      <w:marTop w:val="0"/>
      <w:marBottom w:val="0"/>
      <w:divBdr>
        <w:top w:val="none" w:sz="0" w:space="0" w:color="auto"/>
        <w:left w:val="none" w:sz="0" w:space="0" w:color="auto"/>
        <w:bottom w:val="none" w:sz="0" w:space="0" w:color="auto"/>
        <w:right w:val="none" w:sz="0" w:space="0" w:color="auto"/>
      </w:divBdr>
    </w:div>
    <w:div w:id="1112473675">
      <w:bodyDiv w:val="1"/>
      <w:marLeft w:val="0"/>
      <w:marRight w:val="0"/>
      <w:marTop w:val="0"/>
      <w:marBottom w:val="0"/>
      <w:divBdr>
        <w:top w:val="none" w:sz="0" w:space="0" w:color="auto"/>
        <w:left w:val="none" w:sz="0" w:space="0" w:color="auto"/>
        <w:bottom w:val="none" w:sz="0" w:space="0" w:color="auto"/>
        <w:right w:val="none" w:sz="0" w:space="0" w:color="auto"/>
      </w:divBdr>
    </w:div>
    <w:div w:id="1154487209">
      <w:bodyDiv w:val="1"/>
      <w:marLeft w:val="0"/>
      <w:marRight w:val="0"/>
      <w:marTop w:val="0"/>
      <w:marBottom w:val="0"/>
      <w:divBdr>
        <w:top w:val="none" w:sz="0" w:space="0" w:color="auto"/>
        <w:left w:val="none" w:sz="0" w:space="0" w:color="auto"/>
        <w:bottom w:val="none" w:sz="0" w:space="0" w:color="auto"/>
        <w:right w:val="none" w:sz="0" w:space="0" w:color="auto"/>
      </w:divBdr>
    </w:div>
    <w:div w:id="1211845927">
      <w:bodyDiv w:val="1"/>
      <w:marLeft w:val="0"/>
      <w:marRight w:val="0"/>
      <w:marTop w:val="0"/>
      <w:marBottom w:val="0"/>
      <w:divBdr>
        <w:top w:val="none" w:sz="0" w:space="0" w:color="auto"/>
        <w:left w:val="none" w:sz="0" w:space="0" w:color="auto"/>
        <w:bottom w:val="none" w:sz="0" w:space="0" w:color="auto"/>
        <w:right w:val="none" w:sz="0" w:space="0" w:color="auto"/>
      </w:divBdr>
    </w:div>
    <w:div w:id="1268343229">
      <w:bodyDiv w:val="1"/>
      <w:marLeft w:val="0"/>
      <w:marRight w:val="0"/>
      <w:marTop w:val="0"/>
      <w:marBottom w:val="0"/>
      <w:divBdr>
        <w:top w:val="none" w:sz="0" w:space="0" w:color="auto"/>
        <w:left w:val="none" w:sz="0" w:space="0" w:color="auto"/>
        <w:bottom w:val="none" w:sz="0" w:space="0" w:color="auto"/>
        <w:right w:val="none" w:sz="0" w:space="0" w:color="auto"/>
      </w:divBdr>
    </w:div>
    <w:div w:id="1279334761">
      <w:bodyDiv w:val="1"/>
      <w:marLeft w:val="0"/>
      <w:marRight w:val="0"/>
      <w:marTop w:val="0"/>
      <w:marBottom w:val="0"/>
      <w:divBdr>
        <w:top w:val="none" w:sz="0" w:space="0" w:color="auto"/>
        <w:left w:val="none" w:sz="0" w:space="0" w:color="auto"/>
        <w:bottom w:val="none" w:sz="0" w:space="0" w:color="auto"/>
        <w:right w:val="none" w:sz="0" w:space="0" w:color="auto"/>
      </w:divBdr>
    </w:div>
    <w:div w:id="1350910716">
      <w:bodyDiv w:val="1"/>
      <w:marLeft w:val="0"/>
      <w:marRight w:val="0"/>
      <w:marTop w:val="0"/>
      <w:marBottom w:val="0"/>
      <w:divBdr>
        <w:top w:val="none" w:sz="0" w:space="0" w:color="auto"/>
        <w:left w:val="none" w:sz="0" w:space="0" w:color="auto"/>
        <w:bottom w:val="none" w:sz="0" w:space="0" w:color="auto"/>
        <w:right w:val="none" w:sz="0" w:space="0" w:color="auto"/>
      </w:divBdr>
    </w:div>
    <w:div w:id="1478455779">
      <w:bodyDiv w:val="1"/>
      <w:marLeft w:val="0"/>
      <w:marRight w:val="0"/>
      <w:marTop w:val="0"/>
      <w:marBottom w:val="0"/>
      <w:divBdr>
        <w:top w:val="none" w:sz="0" w:space="0" w:color="auto"/>
        <w:left w:val="none" w:sz="0" w:space="0" w:color="auto"/>
        <w:bottom w:val="none" w:sz="0" w:space="0" w:color="auto"/>
        <w:right w:val="none" w:sz="0" w:space="0" w:color="auto"/>
      </w:divBdr>
    </w:div>
    <w:div w:id="1558470908">
      <w:bodyDiv w:val="1"/>
      <w:marLeft w:val="0"/>
      <w:marRight w:val="0"/>
      <w:marTop w:val="0"/>
      <w:marBottom w:val="0"/>
      <w:divBdr>
        <w:top w:val="none" w:sz="0" w:space="0" w:color="auto"/>
        <w:left w:val="none" w:sz="0" w:space="0" w:color="auto"/>
        <w:bottom w:val="none" w:sz="0" w:space="0" w:color="auto"/>
        <w:right w:val="none" w:sz="0" w:space="0" w:color="auto"/>
      </w:divBdr>
    </w:div>
    <w:div w:id="1715541608">
      <w:bodyDiv w:val="1"/>
      <w:marLeft w:val="0"/>
      <w:marRight w:val="0"/>
      <w:marTop w:val="0"/>
      <w:marBottom w:val="0"/>
      <w:divBdr>
        <w:top w:val="none" w:sz="0" w:space="0" w:color="auto"/>
        <w:left w:val="none" w:sz="0" w:space="0" w:color="auto"/>
        <w:bottom w:val="none" w:sz="0" w:space="0" w:color="auto"/>
        <w:right w:val="none" w:sz="0" w:space="0" w:color="auto"/>
      </w:divBdr>
    </w:div>
    <w:div w:id="1742749142">
      <w:bodyDiv w:val="1"/>
      <w:marLeft w:val="0"/>
      <w:marRight w:val="0"/>
      <w:marTop w:val="0"/>
      <w:marBottom w:val="0"/>
      <w:divBdr>
        <w:top w:val="none" w:sz="0" w:space="0" w:color="auto"/>
        <w:left w:val="none" w:sz="0" w:space="0" w:color="auto"/>
        <w:bottom w:val="none" w:sz="0" w:space="0" w:color="auto"/>
        <w:right w:val="none" w:sz="0" w:space="0" w:color="auto"/>
      </w:divBdr>
    </w:div>
    <w:div w:id="1883251195">
      <w:bodyDiv w:val="1"/>
      <w:marLeft w:val="0"/>
      <w:marRight w:val="0"/>
      <w:marTop w:val="0"/>
      <w:marBottom w:val="0"/>
      <w:divBdr>
        <w:top w:val="none" w:sz="0" w:space="0" w:color="auto"/>
        <w:left w:val="none" w:sz="0" w:space="0" w:color="auto"/>
        <w:bottom w:val="none" w:sz="0" w:space="0" w:color="auto"/>
        <w:right w:val="none" w:sz="0" w:space="0" w:color="auto"/>
      </w:divBdr>
    </w:div>
    <w:div w:id="19055256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hyperlink" Target="mailto:gd339@cam.ac.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5"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theme" Target="theme/theme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89419A-1C0D-4A26-B10A-CB8CB3B90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7337</Words>
  <Characters>41821</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Gabrielle</dc:creator>
  <cp:lastModifiedBy>Gabrielle</cp:lastModifiedBy>
  <cp:revision>6</cp:revision>
  <cp:lastPrinted>2020-03-10T13:42:00Z</cp:lastPrinted>
  <dcterms:created xsi:type="dcterms:W3CDTF">2020-06-24T08:50:00Z</dcterms:created>
  <dcterms:modified xsi:type="dcterms:W3CDTF">2020-07-03T16:38:00Z</dcterms:modified>
</cp:coreProperties>
</file>