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8ED2F6" w14:textId="525E6FEF" w:rsidR="006C1D1F" w:rsidRPr="00332789" w:rsidRDefault="00332789" w:rsidP="00615AA7">
      <w:pPr>
        <w:rPr>
          <w:b/>
          <w:sz w:val="22"/>
          <w:szCs w:val="22"/>
        </w:rPr>
      </w:pPr>
      <w:r w:rsidRPr="00332789">
        <w:rPr>
          <w:b/>
          <w:sz w:val="22"/>
          <w:szCs w:val="22"/>
        </w:rPr>
        <w:t xml:space="preserve">A Systematic Review and Meta-Analysis of Offending versus Suicide in Community (Non-Psychiatric and Non-Prison) </w:t>
      </w:r>
      <w:commentRangeStart w:id="0"/>
      <w:r w:rsidRPr="00332789">
        <w:rPr>
          <w:b/>
          <w:sz w:val="22"/>
          <w:szCs w:val="22"/>
        </w:rPr>
        <w:t>Samples</w:t>
      </w:r>
      <w:commentRangeEnd w:id="0"/>
      <w:r w:rsidR="00856105">
        <w:rPr>
          <w:rStyle w:val="CommentReference"/>
        </w:rPr>
        <w:commentReference w:id="0"/>
      </w:r>
    </w:p>
    <w:p w14:paraId="55400853" w14:textId="77777777" w:rsidR="006C1D1F" w:rsidRPr="00A0785D" w:rsidRDefault="006C1D1F" w:rsidP="00615AA7">
      <w:pPr>
        <w:rPr>
          <w:b/>
          <w:sz w:val="22"/>
          <w:szCs w:val="22"/>
        </w:rPr>
      </w:pPr>
    </w:p>
    <w:p w14:paraId="148C33CB" w14:textId="77777777" w:rsidR="006C1D1F" w:rsidRPr="00A0785D" w:rsidRDefault="006C1D1F" w:rsidP="00615AA7">
      <w:pPr>
        <w:rPr>
          <w:b/>
          <w:sz w:val="22"/>
          <w:szCs w:val="22"/>
        </w:rPr>
      </w:pPr>
      <w:r w:rsidRPr="00A0785D">
        <w:rPr>
          <w:b/>
          <w:sz w:val="22"/>
          <w:szCs w:val="22"/>
        </w:rPr>
        <w:t xml:space="preserve">Authors: </w:t>
      </w:r>
      <w:r w:rsidRPr="00A0785D">
        <w:rPr>
          <w:sz w:val="22"/>
          <w:szCs w:val="22"/>
        </w:rPr>
        <w:t>Mr Guy C. M. Skinner1 and Professor David P. Farrington1.</w:t>
      </w:r>
    </w:p>
    <w:p w14:paraId="61ABABD7" w14:textId="77777777" w:rsidR="006C1D1F" w:rsidRPr="00A0785D" w:rsidRDefault="006C1D1F" w:rsidP="00615AA7">
      <w:pPr>
        <w:rPr>
          <w:b/>
          <w:sz w:val="22"/>
          <w:szCs w:val="22"/>
        </w:rPr>
      </w:pPr>
    </w:p>
    <w:p w14:paraId="11EC40AF" w14:textId="77777777" w:rsidR="006C1D1F" w:rsidRPr="00A0785D" w:rsidRDefault="006C1D1F" w:rsidP="00615AA7">
      <w:pPr>
        <w:rPr>
          <w:sz w:val="22"/>
          <w:szCs w:val="22"/>
        </w:rPr>
      </w:pPr>
      <w:r w:rsidRPr="00A0785D">
        <w:rPr>
          <w:b/>
          <w:sz w:val="22"/>
          <w:szCs w:val="22"/>
        </w:rPr>
        <w:t>Affiliations: 1</w:t>
      </w:r>
      <w:r w:rsidRPr="00A0785D">
        <w:rPr>
          <w:sz w:val="22"/>
          <w:szCs w:val="22"/>
        </w:rPr>
        <w:t xml:space="preserve">Institute of Criminology, University of Cambridge, Sidgwick Ave, Cambridge CB3 9DA. </w:t>
      </w:r>
    </w:p>
    <w:p w14:paraId="2F7A2A6E" w14:textId="77777777" w:rsidR="006C1D1F" w:rsidRPr="00A0785D" w:rsidRDefault="006C1D1F" w:rsidP="00615AA7">
      <w:pPr>
        <w:rPr>
          <w:b/>
          <w:sz w:val="22"/>
          <w:szCs w:val="22"/>
        </w:rPr>
      </w:pPr>
    </w:p>
    <w:p w14:paraId="7CBA81EB" w14:textId="77777777" w:rsidR="006C1D1F" w:rsidRPr="00A0785D" w:rsidRDefault="006C1D1F" w:rsidP="00615AA7">
      <w:pPr>
        <w:rPr>
          <w:b/>
          <w:sz w:val="22"/>
          <w:szCs w:val="22"/>
        </w:rPr>
      </w:pPr>
      <w:r w:rsidRPr="00A0785D">
        <w:rPr>
          <w:b/>
          <w:sz w:val="22"/>
          <w:szCs w:val="22"/>
        </w:rPr>
        <w:t xml:space="preserve">Correspondence to: </w:t>
      </w:r>
      <w:r w:rsidRPr="00A0785D">
        <w:rPr>
          <w:sz w:val="22"/>
          <w:szCs w:val="22"/>
        </w:rPr>
        <w:t>Guy C. M. Skinner</w:t>
      </w:r>
      <w:r w:rsidRPr="00A0785D">
        <w:rPr>
          <w:b/>
          <w:sz w:val="22"/>
          <w:szCs w:val="22"/>
        </w:rPr>
        <w:t xml:space="preserve">, </w:t>
      </w:r>
      <w:r w:rsidRPr="00A0785D">
        <w:rPr>
          <w:sz w:val="22"/>
          <w:szCs w:val="22"/>
        </w:rPr>
        <w:t>gs545@cam.ac.uk, tel: 07824602660, Institute of Criminology, University of Cambridge, Sidgwick Ave, Cambridge CB3 9DA.</w:t>
      </w:r>
    </w:p>
    <w:p w14:paraId="1A170AE9" w14:textId="77777777" w:rsidR="006C1D1F" w:rsidRPr="00A0785D" w:rsidRDefault="006C1D1F" w:rsidP="00615AA7">
      <w:pPr>
        <w:rPr>
          <w:b/>
          <w:bCs/>
          <w:sz w:val="22"/>
          <w:szCs w:val="22"/>
        </w:rPr>
      </w:pPr>
    </w:p>
    <w:p w14:paraId="010A4DE9" w14:textId="77777777" w:rsidR="006C1D1F" w:rsidRPr="00A0785D" w:rsidRDefault="006C1D1F" w:rsidP="00615AA7">
      <w:pPr>
        <w:rPr>
          <w:sz w:val="22"/>
          <w:szCs w:val="22"/>
        </w:rPr>
      </w:pPr>
      <w:r w:rsidRPr="00A0785D">
        <w:rPr>
          <w:b/>
          <w:bCs/>
          <w:sz w:val="22"/>
          <w:szCs w:val="22"/>
        </w:rPr>
        <w:t xml:space="preserve">Declaration of conflicting interests: </w:t>
      </w:r>
      <w:r w:rsidRPr="00A0785D">
        <w:rPr>
          <w:sz w:val="22"/>
          <w:szCs w:val="22"/>
        </w:rPr>
        <w:t>The Authors declare that there is no conflict of interest.</w:t>
      </w:r>
    </w:p>
    <w:p w14:paraId="035B9F24" w14:textId="77777777" w:rsidR="006C1D1F" w:rsidRPr="00A0785D" w:rsidRDefault="006C1D1F" w:rsidP="00615AA7">
      <w:pPr>
        <w:rPr>
          <w:b/>
          <w:sz w:val="22"/>
          <w:szCs w:val="22"/>
        </w:rPr>
      </w:pPr>
    </w:p>
    <w:p w14:paraId="6CF4E418" w14:textId="77777777" w:rsidR="006C1D1F" w:rsidRPr="00A0785D" w:rsidRDefault="006C1D1F" w:rsidP="00615AA7">
      <w:pPr>
        <w:rPr>
          <w:sz w:val="22"/>
          <w:szCs w:val="22"/>
        </w:rPr>
      </w:pPr>
      <w:r w:rsidRPr="00A0785D">
        <w:rPr>
          <w:b/>
          <w:sz w:val="22"/>
          <w:szCs w:val="22"/>
        </w:rPr>
        <w:t xml:space="preserve">Funding: </w:t>
      </w:r>
      <w:r w:rsidRPr="00A0785D">
        <w:rPr>
          <w:sz w:val="22"/>
          <w:szCs w:val="22"/>
        </w:rPr>
        <w:t xml:space="preserve">Guy C. M. Skinner is grateful to the ESRC for his Doctoral Studentship which made this work possible. </w:t>
      </w:r>
    </w:p>
    <w:p w14:paraId="09DF6504" w14:textId="109FEE22" w:rsidR="006C1D1F" w:rsidRDefault="006C1D1F" w:rsidP="00615AA7">
      <w:pPr>
        <w:rPr>
          <w:b/>
          <w:sz w:val="22"/>
          <w:szCs w:val="22"/>
        </w:rPr>
      </w:pPr>
    </w:p>
    <w:p w14:paraId="627F3CCE" w14:textId="02DA2729" w:rsidR="00A0785D" w:rsidRDefault="00A0785D" w:rsidP="00615AA7">
      <w:pPr>
        <w:rPr>
          <w:b/>
          <w:sz w:val="22"/>
          <w:szCs w:val="22"/>
        </w:rPr>
      </w:pPr>
    </w:p>
    <w:p w14:paraId="061CFB0F" w14:textId="20D8138B" w:rsidR="00A0785D" w:rsidRDefault="00A0785D" w:rsidP="00615AA7">
      <w:pPr>
        <w:rPr>
          <w:b/>
          <w:sz w:val="22"/>
          <w:szCs w:val="22"/>
        </w:rPr>
      </w:pPr>
    </w:p>
    <w:p w14:paraId="1C728299" w14:textId="7008DA45" w:rsidR="00A0785D" w:rsidRDefault="00A0785D" w:rsidP="00615AA7">
      <w:pPr>
        <w:rPr>
          <w:b/>
          <w:sz w:val="22"/>
          <w:szCs w:val="22"/>
        </w:rPr>
      </w:pPr>
    </w:p>
    <w:p w14:paraId="1EAA717B" w14:textId="77777777" w:rsidR="00A0785D" w:rsidRPr="00A0785D" w:rsidRDefault="00A0785D" w:rsidP="00615AA7">
      <w:pPr>
        <w:rPr>
          <w:b/>
          <w:sz w:val="22"/>
          <w:szCs w:val="22"/>
        </w:rPr>
      </w:pPr>
    </w:p>
    <w:p w14:paraId="5A32FB15" w14:textId="77777777" w:rsidR="006C1D1F" w:rsidRPr="00A0785D" w:rsidRDefault="006C1D1F" w:rsidP="00615AA7">
      <w:pPr>
        <w:rPr>
          <w:b/>
          <w:sz w:val="22"/>
          <w:szCs w:val="22"/>
        </w:rPr>
      </w:pPr>
    </w:p>
    <w:p w14:paraId="70D72A0B" w14:textId="6CDB5449" w:rsidR="006C1D1F" w:rsidRDefault="006C1D1F" w:rsidP="00615AA7">
      <w:pPr>
        <w:rPr>
          <w:b/>
          <w:sz w:val="22"/>
          <w:szCs w:val="22"/>
        </w:rPr>
      </w:pPr>
    </w:p>
    <w:p w14:paraId="353D6450" w14:textId="77777777" w:rsidR="00332789" w:rsidRPr="00A0785D" w:rsidRDefault="00332789" w:rsidP="00615AA7">
      <w:pPr>
        <w:rPr>
          <w:b/>
          <w:sz w:val="22"/>
          <w:szCs w:val="22"/>
        </w:rPr>
      </w:pPr>
    </w:p>
    <w:p w14:paraId="0974EAE6" w14:textId="77777777" w:rsidR="006C1D1F" w:rsidRPr="00A0785D" w:rsidRDefault="006C1D1F" w:rsidP="00615AA7">
      <w:pPr>
        <w:rPr>
          <w:b/>
          <w:sz w:val="22"/>
          <w:szCs w:val="22"/>
        </w:rPr>
      </w:pPr>
    </w:p>
    <w:p w14:paraId="6564399E" w14:textId="77777777" w:rsidR="006C1D1F" w:rsidRPr="00A0785D" w:rsidRDefault="006C1D1F" w:rsidP="00615AA7">
      <w:pPr>
        <w:rPr>
          <w:b/>
          <w:sz w:val="22"/>
          <w:szCs w:val="22"/>
        </w:rPr>
      </w:pPr>
    </w:p>
    <w:p w14:paraId="510347DA" w14:textId="77777777" w:rsidR="006C1D1F" w:rsidRPr="00A0785D" w:rsidRDefault="006C1D1F" w:rsidP="00615AA7">
      <w:pPr>
        <w:rPr>
          <w:b/>
          <w:sz w:val="22"/>
          <w:szCs w:val="22"/>
        </w:rPr>
      </w:pPr>
    </w:p>
    <w:p w14:paraId="05E84DCA" w14:textId="77777777" w:rsidR="006C1D1F" w:rsidRPr="00A0785D" w:rsidRDefault="006C1D1F" w:rsidP="00615AA7">
      <w:pPr>
        <w:rPr>
          <w:b/>
          <w:sz w:val="22"/>
          <w:szCs w:val="22"/>
        </w:rPr>
      </w:pPr>
    </w:p>
    <w:p w14:paraId="29A36FA1" w14:textId="01793058" w:rsidR="006C1D1F" w:rsidRPr="00A0785D" w:rsidRDefault="006C1D1F" w:rsidP="00615AA7">
      <w:pPr>
        <w:rPr>
          <w:b/>
          <w:sz w:val="22"/>
          <w:szCs w:val="22"/>
        </w:rPr>
      </w:pPr>
    </w:p>
    <w:p w14:paraId="7DFE3B91" w14:textId="7AA16618" w:rsidR="006C1D1F" w:rsidRPr="00A0785D" w:rsidRDefault="006C1D1F" w:rsidP="00615AA7">
      <w:pPr>
        <w:rPr>
          <w:b/>
          <w:sz w:val="22"/>
          <w:szCs w:val="22"/>
        </w:rPr>
      </w:pPr>
      <w:r w:rsidRPr="00A0785D">
        <w:rPr>
          <w:b/>
          <w:sz w:val="22"/>
          <w:szCs w:val="22"/>
        </w:rPr>
        <w:t>Highlights</w:t>
      </w:r>
    </w:p>
    <w:p w14:paraId="1D401FD7" w14:textId="1FFEBAD1" w:rsidR="006C1D1F" w:rsidRPr="00A0785D" w:rsidRDefault="00C63E6D" w:rsidP="00615AA7">
      <w:pPr>
        <w:pStyle w:val="ListParagraph"/>
        <w:rPr>
          <w:sz w:val="22"/>
          <w:szCs w:val="22"/>
        </w:rPr>
      </w:pPr>
      <w:r w:rsidRPr="00A0785D">
        <w:rPr>
          <w:sz w:val="22"/>
          <w:szCs w:val="22"/>
        </w:rPr>
        <w:t>Community o</w:t>
      </w:r>
      <w:r w:rsidR="006C1D1F" w:rsidRPr="00A0785D">
        <w:rPr>
          <w:sz w:val="22"/>
          <w:szCs w:val="22"/>
        </w:rPr>
        <w:t xml:space="preserve">ffenders are over four </w:t>
      </w:r>
      <w:r w:rsidR="002D27EA">
        <w:rPr>
          <w:sz w:val="22"/>
          <w:szCs w:val="22"/>
        </w:rPr>
        <w:t xml:space="preserve">more likely </w:t>
      </w:r>
      <w:r w:rsidR="004033B6">
        <w:rPr>
          <w:sz w:val="22"/>
          <w:szCs w:val="22"/>
        </w:rPr>
        <w:t xml:space="preserve">of </w:t>
      </w:r>
      <w:r w:rsidR="004033B6" w:rsidRPr="00A0785D">
        <w:rPr>
          <w:sz w:val="22"/>
          <w:szCs w:val="22"/>
        </w:rPr>
        <w:t>commit</w:t>
      </w:r>
      <w:r w:rsidR="004033B6">
        <w:rPr>
          <w:sz w:val="22"/>
          <w:szCs w:val="22"/>
        </w:rPr>
        <w:t>ting</w:t>
      </w:r>
      <w:r w:rsidR="00224985" w:rsidRPr="00A0785D">
        <w:rPr>
          <w:sz w:val="22"/>
          <w:szCs w:val="22"/>
        </w:rPr>
        <w:t xml:space="preserve"> suicide </w:t>
      </w:r>
      <w:r w:rsidR="006C1D1F" w:rsidRPr="00A0785D">
        <w:rPr>
          <w:sz w:val="22"/>
          <w:szCs w:val="22"/>
        </w:rPr>
        <w:t>compared to non-offenders.</w:t>
      </w:r>
    </w:p>
    <w:p w14:paraId="69DF4A41" w14:textId="3D0E36F6" w:rsidR="00B523C2" w:rsidRPr="00A0785D" w:rsidRDefault="00362ACD" w:rsidP="00615AA7">
      <w:pPr>
        <w:pStyle w:val="ListParagraph"/>
        <w:rPr>
          <w:sz w:val="22"/>
          <w:szCs w:val="22"/>
        </w:rPr>
      </w:pPr>
      <w:r w:rsidRPr="00A0785D">
        <w:rPr>
          <w:sz w:val="22"/>
          <w:szCs w:val="22"/>
        </w:rPr>
        <w:t xml:space="preserve">The likelihood of </w:t>
      </w:r>
      <w:r w:rsidR="00C63E6D" w:rsidRPr="00A0785D">
        <w:rPr>
          <w:sz w:val="22"/>
          <w:szCs w:val="22"/>
        </w:rPr>
        <w:t xml:space="preserve">community </w:t>
      </w:r>
      <w:r w:rsidRPr="00A0785D">
        <w:rPr>
          <w:sz w:val="22"/>
          <w:szCs w:val="22"/>
        </w:rPr>
        <w:t xml:space="preserve">offenders </w:t>
      </w:r>
      <w:r w:rsidR="00EC6071" w:rsidRPr="00A0785D">
        <w:rPr>
          <w:sz w:val="22"/>
          <w:szCs w:val="22"/>
        </w:rPr>
        <w:t>committing</w:t>
      </w:r>
      <w:r w:rsidRPr="00A0785D">
        <w:rPr>
          <w:sz w:val="22"/>
          <w:szCs w:val="22"/>
        </w:rPr>
        <w:t xml:space="preserve"> suicide </w:t>
      </w:r>
      <w:r w:rsidR="004033B6">
        <w:rPr>
          <w:sz w:val="22"/>
          <w:szCs w:val="22"/>
        </w:rPr>
        <w:t xml:space="preserve">does not vary with </w:t>
      </w:r>
      <w:r w:rsidR="0064321E">
        <w:rPr>
          <w:sz w:val="22"/>
          <w:szCs w:val="22"/>
        </w:rPr>
        <w:t>time at risk</w:t>
      </w:r>
      <w:r w:rsidRPr="00A0785D">
        <w:rPr>
          <w:sz w:val="22"/>
          <w:szCs w:val="22"/>
        </w:rPr>
        <w:t xml:space="preserve">.  </w:t>
      </w:r>
    </w:p>
    <w:p w14:paraId="1726FE0F" w14:textId="21B9830D" w:rsidR="006C1D1F" w:rsidRPr="00A0785D" w:rsidRDefault="006C1D1F" w:rsidP="00615AA7">
      <w:pPr>
        <w:pStyle w:val="ListParagraph"/>
        <w:rPr>
          <w:sz w:val="22"/>
          <w:szCs w:val="22"/>
        </w:rPr>
      </w:pPr>
      <w:r w:rsidRPr="00A0785D">
        <w:rPr>
          <w:sz w:val="22"/>
          <w:szCs w:val="22"/>
        </w:rPr>
        <w:t xml:space="preserve">There are differences </w:t>
      </w:r>
      <w:r w:rsidR="004033B6">
        <w:rPr>
          <w:sz w:val="22"/>
          <w:szCs w:val="22"/>
        </w:rPr>
        <w:t xml:space="preserve">across countries </w:t>
      </w:r>
      <w:r w:rsidRPr="00A0785D">
        <w:rPr>
          <w:sz w:val="22"/>
          <w:szCs w:val="22"/>
        </w:rPr>
        <w:t>in the odds of</w:t>
      </w:r>
      <w:r w:rsidR="00B523C2" w:rsidRPr="00A0785D">
        <w:rPr>
          <w:sz w:val="22"/>
          <w:szCs w:val="22"/>
        </w:rPr>
        <w:t xml:space="preserve"> </w:t>
      </w:r>
      <w:r w:rsidR="00392C71" w:rsidRPr="00A0785D">
        <w:rPr>
          <w:sz w:val="22"/>
          <w:szCs w:val="22"/>
        </w:rPr>
        <w:t xml:space="preserve">community offenders </w:t>
      </w:r>
      <w:r w:rsidR="00B523C2" w:rsidRPr="00A0785D">
        <w:rPr>
          <w:sz w:val="22"/>
          <w:szCs w:val="22"/>
        </w:rPr>
        <w:t>committing suicide</w:t>
      </w:r>
      <w:r w:rsidRPr="00A0785D">
        <w:rPr>
          <w:sz w:val="22"/>
          <w:szCs w:val="22"/>
        </w:rPr>
        <w:t>.</w:t>
      </w:r>
    </w:p>
    <w:p w14:paraId="4DED43B7" w14:textId="3FC17684" w:rsidR="006C1D1F" w:rsidRPr="00A0785D" w:rsidRDefault="006C1D1F" w:rsidP="00615AA7">
      <w:pPr>
        <w:pStyle w:val="ListParagraph"/>
        <w:rPr>
          <w:sz w:val="22"/>
          <w:szCs w:val="22"/>
        </w:rPr>
      </w:pPr>
      <w:r w:rsidRPr="00A0785D">
        <w:rPr>
          <w:sz w:val="22"/>
          <w:szCs w:val="22"/>
        </w:rPr>
        <w:t>The type of comparison group used in studies can</w:t>
      </w:r>
      <w:r w:rsidR="00F527D7">
        <w:rPr>
          <w:sz w:val="22"/>
          <w:szCs w:val="22"/>
        </w:rPr>
        <w:t xml:space="preserve"> influence</w:t>
      </w:r>
      <w:r w:rsidRPr="00A0785D">
        <w:rPr>
          <w:sz w:val="22"/>
          <w:szCs w:val="22"/>
        </w:rPr>
        <w:t xml:space="preserve"> effect sizes.</w:t>
      </w:r>
    </w:p>
    <w:p w14:paraId="224B9B26" w14:textId="1310F315" w:rsidR="006C1D1F" w:rsidRPr="00A0785D" w:rsidRDefault="00F527D7" w:rsidP="00615AA7">
      <w:pPr>
        <w:pStyle w:val="ListParagraph"/>
        <w:rPr>
          <w:sz w:val="22"/>
          <w:szCs w:val="22"/>
        </w:rPr>
      </w:pPr>
      <w:r>
        <w:rPr>
          <w:sz w:val="22"/>
          <w:szCs w:val="22"/>
        </w:rPr>
        <w:t xml:space="preserve">Community </w:t>
      </w:r>
      <w:r w:rsidR="00EC6071" w:rsidRPr="00A0785D">
        <w:rPr>
          <w:sz w:val="22"/>
          <w:szCs w:val="22"/>
        </w:rPr>
        <w:t>offenders</w:t>
      </w:r>
      <w:r w:rsidR="00392C71" w:rsidRPr="00A0785D">
        <w:rPr>
          <w:sz w:val="22"/>
          <w:szCs w:val="22"/>
        </w:rPr>
        <w:t>,</w:t>
      </w:r>
      <w:r w:rsidR="00EC6071" w:rsidRPr="00A0785D">
        <w:rPr>
          <w:sz w:val="22"/>
          <w:szCs w:val="22"/>
        </w:rPr>
        <w:t xml:space="preserve"> who do not have psychiatric </w:t>
      </w:r>
      <w:r w:rsidR="00CA088E" w:rsidRPr="00A0785D">
        <w:rPr>
          <w:sz w:val="22"/>
          <w:szCs w:val="22"/>
        </w:rPr>
        <w:t>histories</w:t>
      </w:r>
      <w:r w:rsidR="00392C71" w:rsidRPr="00A0785D">
        <w:rPr>
          <w:sz w:val="22"/>
          <w:szCs w:val="22"/>
        </w:rPr>
        <w:t>,</w:t>
      </w:r>
      <w:r w:rsidR="00CA088E" w:rsidRPr="00A0785D">
        <w:rPr>
          <w:sz w:val="22"/>
          <w:szCs w:val="22"/>
        </w:rPr>
        <w:t xml:space="preserve"> form a vulnerable group wh</w:t>
      </w:r>
      <w:r>
        <w:rPr>
          <w:sz w:val="22"/>
          <w:szCs w:val="22"/>
        </w:rPr>
        <w:t>o</w:t>
      </w:r>
      <w:r w:rsidR="00CA088E" w:rsidRPr="00A0785D">
        <w:rPr>
          <w:sz w:val="22"/>
          <w:szCs w:val="22"/>
        </w:rPr>
        <w:t xml:space="preserve"> require targeted intervention to reduce the incidence of suicide.</w:t>
      </w:r>
      <w:r w:rsidR="006C1D1F" w:rsidRPr="00A0785D">
        <w:rPr>
          <w:sz w:val="22"/>
          <w:szCs w:val="22"/>
        </w:rPr>
        <w:t xml:space="preserve"> </w:t>
      </w:r>
    </w:p>
    <w:p w14:paraId="498BC836" w14:textId="77777777" w:rsidR="006C1D1F" w:rsidRPr="00A0785D" w:rsidRDefault="006C1D1F" w:rsidP="00615AA7">
      <w:pPr>
        <w:rPr>
          <w:b/>
          <w:sz w:val="22"/>
          <w:szCs w:val="22"/>
        </w:rPr>
      </w:pPr>
    </w:p>
    <w:p w14:paraId="128C9D6E" w14:textId="77777777" w:rsidR="006C1D1F" w:rsidRPr="00A0785D" w:rsidRDefault="006C1D1F" w:rsidP="00615AA7">
      <w:pPr>
        <w:rPr>
          <w:b/>
          <w:sz w:val="22"/>
          <w:szCs w:val="22"/>
        </w:rPr>
      </w:pPr>
    </w:p>
    <w:p w14:paraId="37804853" w14:textId="77777777" w:rsidR="006C1D1F" w:rsidRPr="00A0785D" w:rsidRDefault="006C1D1F" w:rsidP="00615AA7">
      <w:pPr>
        <w:rPr>
          <w:b/>
          <w:sz w:val="22"/>
          <w:szCs w:val="22"/>
        </w:rPr>
      </w:pPr>
    </w:p>
    <w:p w14:paraId="4F6356F1" w14:textId="77777777" w:rsidR="006C1D1F" w:rsidRPr="00A0785D" w:rsidRDefault="006C1D1F" w:rsidP="00615AA7">
      <w:pPr>
        <w:rPr>
          <w:b/>
          <w:sz w:val="22"/>
          <w:szCs w:val="22"/>
        </w:rPr>
      </w:pPr>
    </w:p>
    <w:p w14:paraId="310B3DA2" w14:textId="290BAA51" w:rsidR="006C1D1F" w:rsidRDefault="006C1D1F" w:rsidP="00615AA7">
      <w:pPr>
        <w:rPr>
          <w:b/>
          <w:sz w:val="22"/>
          <w:szCs w:val="22"/>
        </w:rPr>
      </w:pPr>
    </w:p>
    <w:p w14:paraId="3F91A6C3" w14:textId="77777777" w:rsidR="007A3E5D" w:rsidRPr="00A0785D" w:rsidRDefault="007A3E5D" w:rsidP="00615AA7">
      <w:pPr>
        <w:rPr>
          <w:b/>
          <w:sz w:val="22"/>
          <w:szCs w:val="22"/>
        </w:rPr>
      </w:pPr>
    </w:p>
    <w:p w14:paraId="174840C7" w14:textId="77777777" w:rsidR="006C1D1F" w:rsidRPr="00A0785D" w:rsidRDefault="006C1D1F" w:rsidP="00615AA7">
      <w:pPr>
        <w:rPr>
          <w:b/>
          <w:sz w:val="22"/>
          <w:szCs w:val="22"/>
        </w:rPr>
      </w:pPr>
    </w:p>
    <w:p w14:paraId="49E9CC5D" w14:textId="77777777" w:rsidR="006C1D1F" w:rsidRPr="00A0785D" w:rsidRDefault="006C1D1F" w:rsidP="00615AA7">
      <w:pPr>
        <w:rPr>
          <w:b/>
          <w:sz w:val="22"/>
          <w:szCs w:val="22"/>
        </w:rPr>
      </w:pPr>
    </w:p>
    <w:p w14:paraId="2951DCDC" w14:textId="77777777" w:rsidR="006C1D1F" w:rsidRPr="00A0785D" w:rsidRDefault="006C1D1F" w:rsidP="00615AA7">
      <w:pPr>
        <w:rPr>
          <w:b/>
          <w:sz w:val="22"/>
          <w:szCs w:val="22"/>
        </w:rPr>
      </w:pPr>
    </w:p>
    <w:p w14:paraId="4492ABEE" w14:textId="77777777" w:rsidR="006C1D1F" w:rsidRPr="00A0785D" w:rsidRDefault="006C1D1F" w:rsidP="00615AA7">
      <w:pPr>
        <w:rPr>
          <w:b/>
          <w:sz w:val="22"/>
          <w:szCs w:val="22"/>
        </w:rPr>
      </w:pPr>
    </w:p>
    <w:p w14:paraId="49DA924A" w14:textId="77777777" w:rsidR="006C1D1F" w:rsidRPr="00A0785D" w:rsidRDefault="006C1D1F" w:rsidP="00615AA7">
      <w:pPr>
        <w:rPr>
          <w:b/>
          <w:sz w:val="22"/>
          <w:szCs w:val="22"/>
        </w:rPr>
      </w:pPr>
    </w:p>
    <w:p w14:paraId="612B1000" w14:textId="77777777" w:rsidR="006C1D1F" w:rsidRPr="00A0785D" w:rsidRDefault="006C1D1F" w:rsidP="00615AA7">
      <w:pPr>
        <w:rPr>
          <w:b/>
          <w:sz w:val="22"/>
          <w:szCs w:val="22"/>
        </w:rPr>
      </w:pPr>
    </w:p>
    <w:p w14:paraId="4C11B826" w14:textId="77777777" w:rsidR="006C1D1F" w:rsidRPr="00A0785D" w:rsidRDefault="006C1D1F" w:rsidP="00615AA7">
      <w:pPr>
        <w:rPr>
          <w:b/>
          <w:sz w:val="22"/>
          <w:szCs w:val="22"/>
        </w:rPr>
      </w:pPr>
    </w:p>
    <w:p w14:paraId="5ED27613" w14:textId="77777777" w:rsidR="006C1D1F" w:rsidRPr="00A0785D" w:rsidRDefault="006C1D1F" w:rsidP="00615AA7">
      <w:pPr>
        <w:rPr>
          <w:b/>
          <w:sz w:val="22"/>
          <w:szCs w:val="22"/>
        </w:rPr>
      </w:pPr>
    </w:p>
    <w:p w14:paraId="4B08A2CC" w14:textId="77777777" w:rsidR="006C1D1F" w:rsidRPr="00A0785D" w:rsidRDefault="006C1D1F" w:rsidP="00615AA7">
      <w:pPr>
        <w:rPr>
          <w:b/>
          <w:sz w:val="22"/>
          <w:szCs w:val="22"/>
        </w:rPr>
      </w:pPr>
    </w:p>
    <w:p w14:paraId="255A5B88" w14:textId="0BD046D7" w:rsidR="006C1D1F" w:rsidRDefault="006C1D1F" w:rsidP="00615AA7">
      <w:pPr>
        <w:rPr>
          <w:b/>
          <w:sz w:val="22"/>
          <w:szCs w:val="22"/>
        </w:rPr>
      </w:pPr>
    </w:p>
    <w:p w14:paraId="503A60B3" w14:textId="0A519F1F" w:rsidR="00A0785D" w:rsidRDefault="00A0785D" w:rsidP="00615AA7">
      <w:pPr>
        <w:rPr>
          <w:b/>
          <w:sz w:val="22"/>
          <w:szCs w:val="22"/>
        </w:rPr>
      </w:pPr>
    </w:p>
    <w:p w14:paraId="78522EC4" w14:textId="77777777" w:rsidR="002D27EA" w:rsidRDefault="002D27EA" w:rsidP="00615AA7">
      <w:pPr>
        <w:rPr>
          <w:b/>
          <w:sz w:val="22"/>
          <w:szCs w:val="22"/>
        </w:rPr>
      </w:pPr>
    </w:p>
    <w:p w14:paraId="13142F7A" w14:textId="086E26C7" w:rsidR="00A0785D" w:rsidRDefault="00A0785D" w:rsidP="00615AA7">
      <w:pPr>
        <w:rPr>
          <w:b/>
          <w:sz w:val="22"/>
          <w:szCs w:val="22"/>
        </w:rPr>
      </w:pPr>
    </w:p>
    <w:p w14:paraId="04D25067" w14:textId="77777777" w:rsidR="00A0785D" w:rsidRPr="00A0785D" w:rsidRDefault="00A0785D" w:rsidP="00615AA7">
      <w:pPr>
        <w:rPr>
          <w:b/>
          <w:sz w:val="22"/>
          <w:szCs w:val="22"/>
        </w:rPr>
      </w:pPr>
    </w:p>
    <w:p w14:paraId="696B3704" w14:textId="1CD68DBF" w:rsidR="006C1D1F" w:rsidRPr="00A0785D" w:rsidRDefault="006C1D1F" w:rsidP="00615AA7">
      <w:pPr>
        <w:rPr>
          <w:b/>
          <w:sz w:val="22"/>
          <w:szCs w:val="22"/>
        </w:rPr>
      </w:pPr>
      <w:r w:rsidRPr="00A0785D">
        <w:rPr>
          <w:b/>
          <w:sz w:val="22"/>
          <w:szCs w:val="22"/>
        </w:rPr>
        <w:t xml:space="preserve">Abstract </w:t>
      </w:r>
    </w:p>
    <w:p w14:paraId="213EBD49" w14:textId="24E813EF" w:rsidR="00FA566E" w:rsidRPr="00A0785D" w:rsidRDefault="00001E7F" w:rsidP="00615AA7">
      <w:pPr>
        <w:rPr>
          <w:b/>
          <w:sz w:val="22"/>
          <w:szCs w:val="22"/>
        </w:rPr>
      </w:pPr>
      <w:r w:rsidRPr="00A0785D">
        <w:rPr>
          <w:sz w:val="22"/>
          <w:szCs w:val="22"/>
        </w:rPr>
        <w:t xml:space="preserve">This study sought to meta-analytically establish whether community offenders, without mental illnesses, were more likely to commit suicide compared </w:t>
      </w:r>
      <w:r w:rsidR="006F5DAA">
        <w:rPr>
          <w:sz w:val="22"/>
          <w:szCs w:val="22"/>
        </w:rPr>
        <w:t>with</w:t>
      </w:r>
      <w:r w:rsidRPr="00A0785D">
        <w:rPr>
          <w:sz w:val="22"/>
          <w:szCs w:val="22"/>
        </w:rPr>
        <w:t xml:space="preserve"> community and general population comparison</w:t>
      </w:r>
      <w:r w:rsidR="00B50C7A">
        <w:rPr>
          <w:sz w:val="22"/>
          <w:szCs w:val="22"/>
        </w:rPr>
        <w:t xml:space="preserve"> groups</w:t>
      </w:r>
      <w:r w:rsidRPr="00A0785D">
        <w:rPr>
          <w:sz w:val="22"/>
          <w:szCs w:val="22"/>
        </w:rPr>
        <w:t xml:space="preserve">. </w:t>
      </w:r>
      <w:r w:rsidR="00FA566E" w:rsidRPr="00A0785D">
        <w:rPr>
          <w:sz w:val="22"/>
          <w:szCs w:val="22"/>
        </w:rPr>
        <w:t xml:space="preserve">Fifteen studies met our </w:t>
      </w:r>
      <w:r w:rsidR="00B50C7A">
        <w:rPr>
          <w:sz w:val="22"/>
          <w:szCs w:val="22"/>
        </w:rPr>
        <w:t xml:space="preserve">inclusion </w:t>
      </w:r>
      <w:r w:rsidR="00FA566E" w:rsidRPr="00A0785D">
        <w:rPr>
          <w:sz w:val="22"/>
          <w:szCs w:val="22"/>
        </w:rPr>
        <w:t>criteria (</w:t>
      </w:r>
      <w:r w:rsidR="00FA566E" w:rsidRPr="00A0785D">
        <w:rPr>
          <w:i/>
          <w:sz w:val="22"/>
          <w:szCs w:val="22"/>
        </w:rPr>
        <w:t>N</w:t>
      </w:r>
      <w:r w:rsidR="00FA566E" w:rsidRPr="00A0785D">
        <w:rPr>
          <w:sz w:val="22"/>
          <w:szCs w:val="22"/>
        </w:rPr>
        <w:t xml:space="preserve"> = 602,347) and highlight that community offenders are significantly more likely to commit suicide compared with non-offenders (</w:t>
      </w:r>
      <w:r w:rsidR="00FA566E" w:rsidRPr="00A0785D">
        <w:rPr>
          <w:i/>
          <w:sz w:val="22"/>
          <w:szCs w:val="22"/>
        </w:rPr>
        <w:t>OR</w:t>
      </w:r>
      <w:r w:rsidR="00FA566E" w:rsidRPr="00A0785D">
        <w:rPr>
          <w:sz w:val="22"/>
          <w:szCs w:val="22"/>
        </w:rPr>
        <w:t xml:space="preserve"> = 4.54).</w:t>
      </w:r>
      <w:r w:rsidR="0084186E">
        <w:rPr>
          <w:sz w:val="22"/>
          <w:szCs w:val="22"/>
        </w:rPr>
        <w:t xml:space="preserve"> </w:t>
      </w:r>
      <w:r w:rsidR="007E755A">
        <w:rPr>
          <w:sz w:val="22"/>
          <w:szCs w:val="22"/>
        </w:rPr>
        <w:t xml:space="preserve">Ex-prisoners had a high likelihood of suicide </w:t>
      </w:r>
      <w:r w:rsidR="007E755A" w:rsidRPr="00A0785D">
        <w:rPr>
          <w:sz w:val="22"/>
          <w:szCs w:val="22"/>
        </w:rPr>
        <w:t>(</w:t>
      </w:r>
      <w:r w:rsidR="007E755A" w:rsidRPr="00A0785D">
        <w:rPr>
          <w:i/>
          <w:sz w:val="22"/>
          <w:szCs w:val="22"/>
        </w:rPr>
        <w:t>OR</w:t>
      </w:r>
      <w:r w:rsidR="007E755A" w:rsidRPr="00A0785D">
        <w:rPr>
          <w:sz w:val="22"/>
          <w:szCs w:val="22"/>
        </w:rPr>
        <w:t xml:space="preserve"> = 4.18)</w:t>
      </w:r>
      <w:r w:rsidR="007E755A">
        <w:rPr>
          <w:sz w:val="22"/>
          <w:szCs w:val="22"/>
        </w:rPr>
        <w:t>, but not as high as offenders who had not been incarcerated (</w:t>
      </w:r>
      <w:r w:rsidR="007E755A" w:rsidRPr="007E755A">
        <w:rPr>
          <w:i/>
          <w:sz w:val="22"/>
          <w:szCs w:val="22"/>
        </w:rPr>
        <w:t>OR</w:t>
      </w:r>
      <w:r w:rsidR="007E755A">
        <w:rPr>
          <w:sz w:val="22"/>
          <w:szCs w:val="22"/>
        </w:rPr>
        <w:t xml:space="preserve"> = 7.62).</w:t>
      </w:r>
      <w:r w:rsidR="00B37634">
        <w:rPr>
          <w:sz w:val="22"/>
          <w:szCs w:val="22"/>
        </w:rPr>
        <w:t xml:space="preserve"> Time at risk was not </w:t>
      </w:r>
      <w:r w:rsidR="00EC6A7B">
        <w:rPr>
          <w:sz w:val="22"/>
          <w:szCs w:val="22"/>
        </w:rPr>
        <w:t>s</w:t>
      </w:r>
      <w:r w:rsidR="00EC6A7B" w:rsidRPr="00A0785D">
        <w:rPr>
          <w:sz w:val="22"/>
          <w:szCs w:val="22"/>
        </w:rPr>
        <w:t>ignificant</w:t>
      </w:r>
      <w:r w:rsidR="00EC6A7B">
        <w:rPr>
          <w:sz w:val="22"/>
          <w:szCs w:val="22"/>
        </w:rPr>
        <w:t>ly</w:t>
      </w:r>
      <w:r w:rsidR="00EC6A7B" w:rsidRPr="00A0785D">
        <w:rPr>
          <w:sz w:val="22"/>
          <w:szCs w:val="22"/>
        </w:rPr>
        <w:t xml:space="preserve"> relat</w:t>
      </w:r>
      <w:r w:rsidR="00EC6A7B">
        <w:rPr>
          <w:sz w:val="22"/>
          <w:szCs w:val="22"/>
        </w:rPr>
        <w:t>ed</w:t>
      </w:r>
      <w:r w:rsidR="00EC6A7B" w:rsidRPr="00A0785D">
        <w:rPr>
          <w:sz w:val="22"/>
          <w:szCs w:val="22"/>
        </w:rPr>
        <w:t xml:space="preserve"> </w:t>
      </w:r>
      <w:r w:rsidR="00EC6A7B">
        <w:rPr>
          <w:sz w:val="22"/>
          <w:szCs w:val="22"/>
        </w:rPr>
        <w:t xml:space="preserve">to </w:t>
      </w:r>
      <w:r w:rsidR="00EC6A7B" w:rsidRPr="00A0785D">
        <w:rPr>
          <w:sz w:val="22"/>
          <w:szCs w:val="22"/>
        </w:rPr>
        <w:t>suicide in offenders</w:t>
      </w:r>
      <w:r w:rsidR="00265D07">
        <w:rPr>
          <w:sz w:val="22"/>
          <w:szCs w:val="22"/>
        </w:rPr>
        <w:t>.</w:t>
      </w:r>
      <w:r w:rsidR="007E755A">
        <w:rPr>
          <w:sz w:val="22"/>
          <w:szCs w:val="22"/>
        </w:rPr>
        <w:t xml:space="preserve"> </w:t>
      </w:r>
      <w:r w:rsidR="00D053B0" w:rsidRPr="00A0785D">
        <w:rPr>
          <w:sz w:val="22"/>
          <w:szCs w:val="22"/>
        </w:rPr>
        <w:t>Community offenders</w:t>
      </w:r>
      <w:r w:rsidR="007E755A">
        <w:rPr>
          <w:sz w:val="22"/>
          <w:szCs w:val="22"/>
        </w:rPr>
        <w:t xml:space="preserve"> therefore</w:t>
      </w:r>
      <w:r w:rsidR="00D053B0" w:rsidRPr="00A0785D">
        <w:rPr>
          <w:sz w:val="22"/>
          <w:szCs w:val="22"/>
        </w:rPr>
        <w:t xml:space="preserve"> form a vulnerable group wh</w:t>
      </w:r>
      <w:r w:rsidR="00B50C7A">
        <w:rPr>
          <w:sz w:val="22"/>
          <w:szCs w:val="22"/>
        </w:rPr>
        <w:t>o</w:t>
      </w:r>
      <w:r w:rsidR="00D053B0" w:rsidRPr="00A0785D">
        <w:rPr>
          <w:sz w:val="22"/>
          <w:szCs w:val="22"/>
        </w:rPr>
        <w:t xml:space="preserve"> require targeted intervention to reduce the incidence of suicide across the lifespan. The antisocial lifestyles </w:t>
      </w:r>
      <w:r w:rsidR="0081069A">
        <w:rPr>
          <w:sz w:val="22"/>
          <w:szCs w:val="22"/>
        </w:rPr>
        <w:t xml:space="preserve">that </w:t>
      </w:r>
      <w:r w:rsidR="00D053B0" w:rsidRPr="00A0785D">
        <w:rPr>
          <w:sz w:val="22"/>
          <w:szCs w:val="22"/>
        </w:rPr>
        <w:t xml:space="preserve">offenders lead, when out of secure environments, pose a significant risk to health and should be viewed as a future public health challenge. </w:t>
      </w:r>
      <w:r w:rsidR="00D053B0" w:rsidRPr="00A0785D">
        <w:rPr>
          <w:rFonts w:eastAsiaTheme="minorHAnsi"/>
          <w:bCs/>
          <w:sz w:val="22"/>
          <w:szCs w:val="22"/>
          <w:lang w:eastAsia="en-US"/>
        </w:rPr>
        <w:t>A shared responsibility lies with the prison, probation, health and social services to develop more collaborative practices in providing services for this high-risk group</w:t>
      </w:r>
      <w:r w:rsidR="00D053B0">
        <w:rPr>
          <w:rFonts w:eastAsiaTheme="minorHAnsi"/>
          <w:bCs/>
          <w:sz w:val="22"/>
          <w:szCs w:val="22"/>
          <w:lang w:eastAsia="en-US"/>
        </w:rPr>
        <w:t>.</w:t>
      </w:r>
    </w:p>
    <w:p w14:paraId="242CAF14" w14:textId="3122D3C0" w:rsidR="006E6DBE" w:rsidRPr="00A0785D" w:rsidRDefault="006E6DBE" w:rsidP="00615AA7">
      <w:pPr>
        <w:rPr>
          <w:sz w:val="22"/>
          <w:szCs w:val="22"/>
        </w:rPr>
      </w:pPr>
    </w:p>
    <w:p w14:paraId="3FBC7798" w14:textId="77777777" w:rsidR="006C1D1F" w:rsidRPr="00A0785D" w:rsidRDefault="006C1D1F" w:rsidP="00615AA7">
      <w:pPr>
        <w:rPr>
          <w:b/>
          <w:sz w:val="22"/>
          <w:szCs w:val="22"/>
        </w:rPr>
      </w:pPr>
    </w:p>
    <w:p w14:paraId="3C44CCC6" w14:textId="25A5C2E6" w:rsidR="006C1D1F" w:rsidRPr="00A0785D" w:rsidRDefault="006C1D1F" w:rsidP="00615AA7">
      <w:pPr>
        <w:rPr>
          <w:b/>
          <w:sz w:val="22"/>
          <w:szCs w:val="22"/>
        </w:rPr>
      </w:pPr>
    </w:p>
    <w:p w14:paraId="6332C89F" w14:textId="2E475826" w:rsidR="00866BA5" w:rsidRPr="00A0785D" w:rsidRDefault="00866BA5" w:rsidP="00615AA7">
      <w:pPr>
        <w:rPr>
          <w:b/>
          <w:sz w:val="22"/>
          <w:szCs w:val="22"/>
        </w:rPr>
      </w:pPr>
    </w:p>
    <w:p w14:paraId="020D8239" w14:textId="5B498512" w:rsidR="00866BA5" w:rsidRPr="00A0785D" w:rsidRDefault="00866BA5" w:rsidP="00615AA7">
      <w:pPr>
        <w:rPr>
          <w:b/>
          <w:sz w:val="22"/>
          <w:szCs w:val="22"/>
        </w:rPr>
      </w:pPr>
    </w:p>
    <w:p w14:paraId="2E82DE81" w14:textId="6D9ED8F9" w:rsidR="00866BA5" w:rsidRPr="00A0785D" w:rsidRDefault="00866BA5" w:rsidP="00615AA7">
      <w:pPr>
        <w:rPr>
          <w:b/>
          <w:sz w:val="22"/>
          <w:szCs w:val="22"/>
        </w:rPr>
      </w:pPr>
    </w:p>
    <w:p w14:paraId="01F6A7B2" w14:textId="6E8C060B" w:rsidR="00866BA5" w:rsidRPr="00A0785D" w:rsidRDefault="00866BA5" w:rsidP="00615AA7">
      <w:pPr>
        <w:rPr>
          <w:b/>
          <w:sz w:val="22"/>
          <w:szCs w:val="22"/>
        </w:rPr>
      </w:pPr>
    </w:p>
    <w:p w14:paraId="0CD0BE8D" w14:textId="3F2AD6A7" w:rsidR="00866BA5" w:rsidRPr="00A0785D" w:rsidRDefault="00866BA5" w:rsidP="00615AA7">
      <w:pPr>
        <w:rPr>
          <w:b/>
          <w:sz w:val="22"/>
          <w:szCs w:val="22"/>
        </w:rPr>
      </w:pPr>
    </w:p>
    <w:p w14:paraId="004F6E27" w14:textId="02417210" w:rsidR="00866BA5" w:rsidRPr="00A0785D" w:rsidRDefault="00866BA5" w:rsidP="00615AA7">
      <w:pPr>
        <w:rPr>
          <w:b/>
          <w:sz w:val="22"/>
          <w:szCs w:val="22"/>
        </w:rPr>
      </w:pPr>
    </w:p>
    <w:p w14:paraId="23C18384" w14:textId="51DF2D8A" w:rsidR="00866BA5" w:rsidRPr="00A0785D" w:rsidRDefault="00866BA5" w:rsidP="00615AA7">
      <w:pPr>
        <w:rPr>
          <w:b/>
          <w:sz w:val="22"/>
          <w:szCs w:val="22"/>
        </w:rPr>
      </w:pPr>
    </w:p>
    <w:p w14:paraId="589919ED" w14:textId="77777777" w:rsidR="00A0785D" w:rsidRPr="00A0785D" w:rsidRDefault="00A0785D" w:rsidP="00615AA7">
      <w:pPr>
        <w:rPr>
          <w:b/>
          <w:sz w:val="22"/>
          <w:szCs w:val="22"/>
        </w:rPr>
      </w:pPr>
    </w:p>
    <w:p w14:paraId="376EC825" w14:textId="77777777" w:rsidR="00866BA5" w:rsidRPr="00A0785D" w:rsidRDefault="00866BA5" w:rsidP="00615AA7">
      <w:pPr>
        <w:rPr>
          <w:b/>
          <w:sz w:val="22"/>
          <w:szCs w:val="22"/>
        </w:rPr>
      </w:pPr>
    </w:p>
    <w:p w14:paraId="36709781" w14:textId="4302E96B" w:rsidR="006C1D1F" w:rsidRPr="00A0785D" w:rsidRDefault="006C1D1F" w:rsidP="00615AA7">
      <w:pPr>
        <w:rPr>
          <w:b/>
          <w:sz w:val="22"/>
          <w:szCs w:val="22"/>
        </w:rPr>
      </w:pPr>
      <w:r w:rsidRPr="00A0785D">
        <w:rPr>
          <w:b/>
          <w:sz w:val="22"/>
          <w:szCs w:val="22"/>
        </w:rPr>
        <w:t xml:space="preserve">Keywords </w:t>
      </w:r>
    </w:p>
    <w:p w14:paraId="0E5A2C3C" w14:textId="591109E3" w:rsidR="00224985" w:rsidRPr="007A3E5D" w:rsidRDefault="00866BA5" w:rsidP="00615AA7">
      <w:pPr>
        <w:rPr>
          <w:sz w:val="22"/>
          <w:szCs w:val="22"/>
        </w:rPr>
      </w:pPr>
      <w:r w:rsidRPr="007A3E5D">
        <w:rPr>
          <w:sz w:val="22"/>
          <w:szCs w:val="22"/>
        </w:rPr>
        <w:t xml:space="preserve">Suicide, Offending, </w:t>
      </w:r>
      <w:r w:rsidR="002612F9" w:rsidRPr="007A3E5D">
        <w:rPr>
          <w:sz w:val="22"/>
          <w:szCs w:val="22"/>
        </w:rPr>
        <w:t xml:space="preserve">Mortality, </w:t>
      </w:r>
      <w:r w:rsidR="00357588" w:rsidRPr="007A3E5D">
        <w:rPr>
          <w:sz w:val="22"/>
          <w:szCs w:val="22"/>
        </w:rPr>
        <w:t xml:space="preserve">Mental Illness, </w:t>
      </w:r>
      <w:r w:rsidR="002612F9" w:rsidRPr="007A3E5D">
        <w:rPr>
          <w:sz w:val="22"/>
          <w:szCs w:val="22"/>
        </w:rPr>
        <w:t>Meta-analysi</w:t>
      </w:r>
      <w:r w:rsidR="00357588" w:rsidRPr="007A3E5D">
        <w:rPr>
          <w:sz w:val="22"/>
          <w:szCs w:val="22"/>
        </w:rPr>
        <w:t>s</w:t>
      </w:r>
    </w:p>
    <w:p w14:paraId="283BA3C4" w14:textId="77777777" w:rsidR="00332789" w:rsidRPr="00332789" w:rsidRDefault="00332789" w:rsidP="00615AA7">
      <w:pPr>
        <w:pStyle w:val="ListParagraph"/>
        <w:rPr>
          <w:b/>
          <w:sz w:val="22"/>
          <w:szCs w:val="22"/>
        </w:rPr>
      </w:pPr>
      <w:r w:rsidRPr="00332789">
        <w:rPr>
          <w:b/>
          <w:sz w:val="22"/>
          <w:szCs w:val="22"/>
        </w:rPr>
        <w:t xml:space="preserve">A Systematic Review and Meta-Analysis of Offending versus Suicide in Community (Non-Psychiatric and Non-Prison) </w:t>
      </w:r>
      <w:commentRangeStart w:id="1"/>
      <w:r w:rsidRPr="00332789">
        <w:rPr>
          <w:b/>
          <w:sz w:val="22"/>
          <w:szCs w:val="22"/>
        </w:rPr>
        <w:t>Samples</w:t>
      </w:r>
      <w:commentRangeEnd w:id="1"/>
      <w:r w:rsidR="00D26E86">
        <w:rPr>
          <w:rStyle w:val="CommentReference"/>
        </w:rPr>
        <w:commentReference w:id="1"/>
      </w:r>
    </w:p>
    <w:p w14:paraId="27A9FBF7" w14:textId="4A053C8D" w:rsidR="002673C3" w:rsidRPr="00A0785D" w:rsidRDefault="002673C3" w:rsidP="00615AA7">
      <w:pPr>
        <w:pStyle w:val="ListParagraph"/>
        <w:rPr>
          <w:b/>
          <w:sz w:val="22"/>
          <w:szCs w:val="22"/>
        </w:rPr>
      </w:pPr>
      <w:r w:rsidRPr="00A0785D">
        <w:rPr>
          <w:b/>
          <w:sz w:val="22"/>
          <w:szCs w:val="22"/>
        </w:rPr>
        <w:t>Introduction</w:t>
      </w:r>
    </w:p>
    <w:p w14:paraId="28E5740C" w14:textId="00C529BF" w:rsidR="00690AF8" w:rsidRPr="00A0785D" w:rsidRDefault="00386C06" w:rsidP="00615AA7">
      <w:pPr>
        <w:rPr>
          <w:rFonts w:eastAsia="AdvTREBU-R"/>
          <w:sz w:val="22"/>
          <w:szCs w:val="22"/>
        </w:rPr>
      </w:pPr>
      <w:r w:rsidRPr="00A0785D">
        <w:rPr>
          <w:rFonts w:eastAsia="AdvTREBU-R"/>
          <w:sz w:val="22"/>
          <w:szCs w:val="22"/>
        </w:rPr>
        <w:t xml:space="preserve">A knowledge base has emerged from </w:t>
      </w:r>
      <w:r w:rsidR="00290417" w:rsidRPr="00A0785D">
        <w:rPr>
          <w:rFonts w:eastAsia="AdvTREBU-R"/>
          <w:sz w:val="22"/>
          <w:szCs w:val="22"/>
        </w:rPr>
        <w:t>research investigating</w:t>
      </w:r>
      <w:r w:rsidRPr="00A0785D">
        <w:rPr>
          <w:rFonts w:eastAsia="AdvTREBU-R"/>
          <w:sz w:val="22"/>
          <w:szCs w:val="22"/>
        </w:rPr>
        <w:t xml:space="preserve"> the inter-relationships between health, mortality, and offending, with researchers reporting that community offenders run a higher risk of mortality </w:t>
      </w:r>
      <w:r w:rsidR="00795DB1">
        <w:rPr>
          <w:rFonts w:eastAsia="AdvTREBU-R"/>
          <w:sz w:val="22"/>
          <w:szCs w:val="22"/>
        </w:rPr>
        <w:t xml:space="preserve">(of all causes) </w:t>
      </w:r>
      <w:r w:rsidRPr="00A0785D">
        <w:rPr>
          <w:rFonts w:eastAsia="AdvTREBU-R"/>
          <w:sz w:val="22"/>
          <w:szCs w:val="22"/>
        </w:rPr>
        <w:t xml:space="preserve">compared to nonoffenders </w:t>
      </w:r>
      <w:r w:rsidR="00E06E6D" w:rsidRPr="00A0785D">
        <w:rPr>
          <w:rFonts w:eastAsia="AdvTREBU-R"/>
          <w:sz w:val="22"/>
          <w:szCs w:val="22"/>
        </w:rPr>
        <w:t>(</w:t>
      </w:r>
      <w:proofErr w:type="spellStart"/>
      <w:r w:rsidR="00E06E6D" w:rsidRPr="00A0785D">
        <w:rPr>
          <w:rFonts w:eastAsia="AdvTREBU-R"/>
          <w:sz w:val="22"/>
          <w:szCs w:val="22"/>
        </w:rPr>
        <w:t>Laub</w:t>
      </w:r>
      <w:proofErr w:type="spellEnd"/>
      <w:r w:rsidR="00E06E6D" w:rsidRPr="00A0785D">
        <w:rPr>
          <w:rFonts w:eastAsia="AdvTREBU-R"/>
          <w:sz w:val="22"/>
          <w:szCs w:val="22"/>
        </w:rPr>
        <w:t xml:space="preserve"> &amp; Vaillant, 2000)</w:t>
      </w:r>
      <w:r w:rsidRPr="00A0785D">
        <w:rPr>
          <w:rFonts w:eastAsia="AdvTREBU-R"/>
          <w:sz w:val="22"/>
          <w:szCs w:val="22"/>
        </w:rPr>
        <w:t>. Predictors of offending</w:t>
      </w:r>
      <w:r w:rsidR="007E01D3">
        <w:rPr>
          <w:rFonts w:eastAsia="AdvTREBU-R"/>
          <w:sz w:val="22"/>
          <w:szCs w:val="22"/>
        </w:rPr>
        <w:t xml:space="preserve"> (</w:t>
      </w:r>
      <w:r w:rsidRPr="00A0785D">
        <w:rPr>
          <w:rFonts w:eastAsia="AdvTREBU-R"/>
          <w:sz w:val="22"/>
          <w:szCs w:val="22"/>
        </w:rPr>
        <w:t>especially serious offending</w:t>
      </w:r>
      <w:r w:rsidR="007E01D3">
        <w:rPr>
          <w:rFonts w:eastAsia="AdvTREBU-R"/>
          <w:sz w:val="22"/>
          <w:szCs w:val="22"/>
        </w:rPr>
        <w:t>)</w:t>
      </w:r>
      <w:r w:rsidRPr="00A0785D">
        <w:rPr>
          <w:rFonts w:eastAsia="AdvTREBU-R"/>
          <w:sz w:val="22"/>
          <w:szCs w:val="22"/>
        </w:rPr>
        <w:t xml:space="preserve"> have also been linked to premature death - especially death due to unnatural causes</w:t>
      </w:r>
      <w:r w:rsidR="007E01D3">
        <w:rPr>
          <w:rFonts w:eastAsia="AdvTREBU-R"/>
          <w:sz w:val="22"/>
          <w:szCs w:val="22"/>
        </w:rPr>
        <w:t xml:space="preserve">. These predictors include </w:t>
      </w:r>
      <w:r w:rsidRPr="00A0785D">
        <w:rPr>
          <w:rFonts w:eastAsia="AdvTREBU-R"/>
          <w:sz w:val="22"/>
          <w:szCs w:val="22"/>
        </w:rPr>
        <w:t>poor impulse control</w:t>
      </w:r>
      <w:r w:rsidR="00756E9E" w:rsidRPr="00A0785D">
        <w:rPr>
          <w:rFonts w:eastAsia="AdvTREBU-R"/>
          <w:sz w:val="22"/>
          <w:szCs w:val="22"/>
        </w:rPr>
        <w:t xml:space="preserve"> (</w:t>
      </w:r>
      <w:proofErr w:type="spellStart"/>
      <w:r w:rsidR="00756E9E" w:rsidRPr="00A0785D">
        <w:rPr>
          <w:rFonts w:eastAsia="AdvTREBU-R"/>
          <w:sz w:val="22"/>
          <w:szCs w:val="22"/>
          <w:lang w:val="fr-FR"/>
        </w:rPr>
        <w:t>Kjelsberg</w:t>
      </w:r>
      <w:proofErr w:type="spellEnd"/>
      <w:r w:rsidR="006968DF" w:rsidRPr="00A0785D">
        <w:rPr>
          <w:rFonts w:eastAsia="AdvTREBU-R"/>
          <w:sz w:val="22"/>
          <w:szCs w:val="22"/>
          <w:lang w:val="fr-FR"/>
        </w:rPr>
        <w:t xml:space="preserve">, </w:t>
      </w:r>
      <w:r w:rsidR="006968DF" w:rsidRPr="00A0785D">
        <w:rPr>
          <w:sz w:val="22"/>
          <w:szCs w:val="22"/>
        </w:rPr>
        <w:t>Sandvik, &amp; Dahl</w:t>
      </w:r>
      <w:r w:rsidR="00756E9E" w:rsidRPr="00A0785D">
        <w:rPr>
          <w:rFonts w:eastAsia="AdvTREBU-R"/>
          <w:sz w:val="22"/>
          <w:szCs w:val="22"/>
          <w:lang w:val="fr-FR"/>
        </w:rPr>
        <w:t>, 1999)</w:t>
      </w:r>
      <w:r w:rsidRPr="00A0785D">
        <w:rPr>
          <w:rFonts w:eastAsia="AdvTREBU-R"/>
          <w:sz w:val="22"/>
          <w:szCs w:val="22"/>
        </w:rPr>
        <w:t>, alcohol/drug use</w:t>
      </w:r>
      <w:r w:rsidR="006968DF" w:rsidRPr="00A0785D">
        <w:rPr>
          <w:rFonts w:eastAsia="AdvTREBU-R"/>
          <w:sz w:val="22"/>
          <w:szCs w:val="22"/>
        </w:rPr>
        <w:t xml:space="preserve"> (</w:t>
      </w:r>
      <w:proofErr w:type="spellStart"/>
      <w:r w:rsidR="006968DF" w:rsidRPr="00A0785D">
        <w:rPr>
          <w:rFonts w:eastAsia="AdvTREBU-R"/>
          <w:sz w:val="22"/>
          <w:szCs w:val="22"/>
          <w:lang w:val="fr-FR"/>
        </w:rPr>
        <w:t>Andreasson</w:t>
      </w:r>
      <w:proofErr w:type="spellEnd"/>
      <w:r w:rsidR="00F0619B" w:rsidRPr="00A0785D">
        <w:rPr>
          <w:rFonts w:eastAsia="AdvTREBU-R"/>
          <w:sz w:val="22"/>
          <w:szCs w:val="22"/>
          <w:lang w:val="fr-FR"/>
        </w:rPr>
        <w:t xml:space="preserve">, </w:t>
      </w:r>
      <w:proofErr w:type="spellStart"/>
      <w:r w:rsidR="00F0619B" w:rsidRPr="00A0785D">
        <w:rPr>
          <w:sz w:val="22"/>
          <w:szCs w:val="22"/>
        </w:rPr>
        <w:t>Allebeck</w:t>
      </w:r>
      <w:proofErr w:type="spellEnd"/>
      <w:r w:rsidR="00F0619B" w:rsidRPr="00A0785D">
        <w:rPr>
          <w:sz w:val="22"/>
          <w:szCs w:val="22"/>
        </w:rPr>
        <w:t xml:space="preserve">, &amp; </w:t>
      </w:r>
      <w:proofErr w:type="spellStart"/>
      <w:r w:rsidR="00F0619B" w:rsidRPr="00A0785D">
        <w:rPr>
          <w:sz w:val="22"/>
          <w:szCs w:val="22"/>
        </w:rPr>
        <w:t>Romelsjö</w:t>
      </w:r>
      <w:proofErr w:type="spellEnd"/>
      <w:r w:rsidR="006968DF" w:rsidRPr="00A0785D">
        <w:rPr>
          <w:rFonts w:eastAsia="AdvTREBU-R"/>
          <w:sz w:val="22"/>
          <w:szCs w:val="22"/>
          <w:lang w:val="fr-FR"/>
        </w:rPr>
        <w:t>, 1988)</w:t>
      </w:r>
      <w:r w:rsidRPr="00A0785D">
        <w:rPr>
          <w:rFonts w:eastAsia="AdvTREBU-R"/>
          <w:sz w:val="22"/>
          <w:szCs w:val="22"/>
        </w:rPr>
        <w:t>, psychiatric disorders</w:t>
      </w:r>
      <w:r w:rsidR="00F0619B" w:rsidRPr="00A0785D">
        <w:rPr>
          <w:rFonts w:eastAsia="AdvTREBU-R"/>
          <w:sz w:val="22"/>
          <w:szCs w:val="22"/>
        </w:rPr>
        <w:t xml:space="preserve"> (Repo-</w:t>
      </w:r>
      <w:proofErr w:type="spellStart"/>
      <w:r w:rsidR="00F0619B" w:rsidRPr="00A0785D">
        <w:rPr>
          <w:rFonts w:eastAsia="AdvTREBU-R"/>
          <w:sz w:val="22"/>
          <w:szCs w:val="22"/>
        </w:rPr>
        <w:t>Tiihonen</w:t>
      </w:r>
      <w:proofErr w:type="spellEnd"/>
      <w:r w:rsidR="00F0619B" w:rsidRPr="00A0785D">
        <w:rPr>
          <w:rFonts w:eastAsia="AdvTREBU-R"/>
          <w:sz w:val="22"/>
          <w:szCs w:val="22"/>
        </w:rPr>
        <w:t xml:space="preserve">, </w:t>
      </w:r>
      <w:proofErr w:type="spellStart"/>
      <w:r w:rsidR="00F0619B" w:rsidRPr="00A0785D">
        <w:rPr>
          <w:sz w:val="22"/>
          <w:szCs w:val="22"/>
        </w:rPr>
        <w:t>Virkkunen</w:t>
      </w:r>
      <w:proofErr w:type="spellEnd"/>
      <w:r w:rsidR="00F0619B" w:rsidRPr="00A0785D">
        <w:rPr>
          <w:sz w:val="22"/>
          <w:szCs w:val="22"/>
        </w:rPr>
        <w:t xml:space="preserve">, &amp; </w:t>
      </w:r>
      <w:proofErr w:type="spellStart"/>
      <w:r w:rsidR="00F0619B" w:rsidRPr="00A0785D">
        <w:rPr>
          <w:sz w:val="22"/>
          <w:szCs w:val="22"/>
        </w:rPr>
        <w:t>Tiihonen</w:t>
      </w:r>
      <w:proofErr w:type="spellEnd"/>
      <w:r w:rsidR="00F0619B" w:rsidRPr="00A0785D">
        <w:rPr>
          <w:rFonts w:eastAsia="AdvTREBU-R"/>
          <w:sz w:val="22"/>
          <w:szCs w:val="22"/>
        </w:rPr>
        <w:t>, 2001)</w:t>
      </w:r>
      <w:r w:rsidRPr="00A0785D">
        <w:rPr>
          <w:rFonts w:eastAsia="AdvTREBU-R"/>
          <w:sz w:val="22"/>
          <w:szCs w:val="22"/>
        </w:rPr>
        <w:t>, antisocial lifestyle factors</w:t>
      </w:r>
      <w:r w:rsidR="00593F81" w:rsidRPr="00A0785D">
        <w:rPr>
          <w:rFonts w:eastAsia="AdvTREBU-R"/>
          <w:sz w:val="22"/>
          <w:szCs w:val="22"/>
        </w:rPr>
        <w:t xml:space="preserve"> (</w:t>
      </w:r>
      <w:r w:rsidR="00593F81" w:rsidRPr="00A0785D">
        <w:rPr>
          <w:bCs/>
          <w:sz w:val="22"/>
          <w:szCs w:val="22"/>
        </w:rPr>
        <w:t>Shepherd, Shepherd, Newcombe &amp; Farrington, 2009)</w:t>
      </w:r>
      <w:r w:rsidR="00483B13" w:rsidRPr="00A0785D">
        <w:rPr>
          <w:bCs/>
          <w:sz w:val="22"/>
          <w:szCs w:val="22"/>
        </w:rPr>
        <w:t xml:space="preserve"> </w:t>
      </w:r>
      <w:r w:rsidRPr="00A0785D">
        <w:rPr>
          <w:rFonts w:eastAsia="AdvTREBU-R"/>
          <w:sz w:val="22"/>
          <w:szCs w:val="22"/>
        </w:rPr>
        <w:t>and deficits in self-control</w:t>
      </w:r>
      <w:r w:rsidR="00483B13" w:rsidRPr="00A0785D">
        <w:rPr>
          <w:rFonts w:eastAsia="AdvTREBU-R"/>
          <w:sz w:val="22"/>
          <w:szCs w:val="22"/>
        </w:rPr>
        <w:t xml:space="preserve"> (Piquero, </w:t>
      </w:r>
      <w:r w:rsidR="00483B13" w:rsidRPr="00A0785D">
        <w:rPr>
          <w:sz w:val="22"/>
          <w:szCs w:val="22"/>
        </w:rPr>
        <w:t>MacDonald, Dobrin, Daigle &amp; Cullen</w:t>
      </w:r>
      <w:r w:rsidR="00483B13" w:rsidRPr="00A0785D">
        <w:rPr>
          <w:rFonts w:eastAsia="AdvTREBU-R"/>
          <w:sz w:val="22"/>
          <w:szCs w:val="22"/>
        </w:rPr>
        <w:t>, 2005)</w:t>
      </w:r>
      <w:r w:rsidRPr="00A0785D">
        <w:rPr>
          <w:rFonts w:eastAsia="AdvTREBU-R"/>
          <w:sz w:val="22"/>
          <w:szCs w:val="22"/>
        </w:rPr>
        <w:t xml:space="preserve">. </w:t>
      </w:r>
    </w:p>
    <w:p w14:paraId="06E543A2" w14:textId="77777777" w:rsidR="004C35C1" w:rsidRDefault="00C27BDC" w:rsidP="00615AA7">
      <w:pPr>
        <w:rPr>
          <w:sz w:val="22"/>
          <w:szCs w:val="22"/>
        </w:rPr>
      </w:pPr>
      <w:r w:rsidRPr="00A0785D">
        <w:rPr>
          <w:rFonts w:eastAsia="ScalaLancetPro"/>
          <w:sz w:val="22"/>
          <w:szCs w:val="22"/>
          <w:lang w:eastAsia="en-US"/>
        </w:rPr>
        <w:t>Suicide amongst non-</w:t>
      </w:r>
      <w:r w:rsidR="003B02EF">
        <w:rPr>
          <w:rFonts w:eastAsia="ScalaLancetPro"/>
          <w:sz w:val="22"/>
          <w:szCs w:val="22"/>
          <w:lang w:eastAsia="en-US"/>
        </w:rPr>
        <w:t>institutional</w:t>
      </w:r>
      <w:r w:rsidRPr="00A0785D">
        <w:rPr>
          <w:rFonts w:eastAsia="ScalaLancetPro"/>
          <w:sz w:val="22"/>
          <w:szCs w:val="22"/>
          <w:lang w:eastAsia="en-US"/>
        </w:rPr>
        <w:t xml:space="preserve"> groups</w:t>
      </w:r>
      <w:r w:rsidR="00A95E71" w:rsidRPr="00A0785D">
        <w:rPr>
          <w:rFonts w:eastAsia="ScalaLancetPro"/>
          <w:sz w:val="22"/>
          <w:szCs w:val="22"/>
          <w:lang w:eastAsia="en-US"/>
        </w:rPr>
        <w:t>, however,</w:t>
      </w:r>
      <w:r w:rsidRPr="00A0785D">
        <w:rPr>
          <w:rFonts w:eastAsia="ScalaLancetPro"/>
          <w:sz w:val="22"/>
          <w:szCs w:val="22"/>
          <w:lang w:eastAsia="en-US"/>
        </w:rPr>
        <w:t xml:space="preserve"> has to date been accorded limited </w:t>
      </w:r>
      <w:r w:rsidR="00564096">
        <w:rPr>
          <w:rFonts w:eastAsia="ScalaLancetPro"/>
          <w:sz w:val="22"/>
          <w:szCs w:val="22"/>
          <w:lang w:eastAsia="en-US"/>
        </w:rPr>
        <w:t>attention</w:t>
      </w:r>
      <w:r w:rsidRPr="00A0785D">
        <w:rPr>
          <w:rFonts w:eastAsia="ScalaLancetPro"/>
          <w:sz w:val="22"/>
          <w:szCs w:val="22"/>
          <w:lang w:eastAsia="en-US"/>
        </w:rPr>
        <w:t xml:space="preserve">. This contrasts with the significant number </w:t>
      </w:r>
      <w:r w:rsidR="00825F42" w:rsidRPr="00A0785D">
        <w:rPr>
          <w:rFonts w:eastAsia="ScalaLancetPro"/>
          <w:sz w:val="22"/>
          <w:szCs w:val="22"/>
          <w:lang w:eastAsia="en-US"/>
        </w:rPr>
        <w:t xml:space="preserve">of studies </w:t>
      </w:r>
      <w:r w:rsidRPr="00A0785D">
        <w:rPr>
          <w:rFonts w:eastAsia="ScalaLancetPro"/>
          <w:sz w:val="22"/>
          <w:szCs w:val="22"/>
          <w:lang w:eastAsia="en-US"/>
        </w:rPr>
        <w:t xml:space="preserve">which </w:t>
      </w:r>
      <w:r w:rsidR="00D55030" w:rsidRPr="00A0785D">
        <w:rPr>
          <w:rFonts w:eastAsia="ScalaLancetPro"/>
          <w:sz w:val="22"/>
          <w:szCs w:val="22"/>
          <w:lang w:eastAsia="en-US"/>
        </w:rPr>
        <w:t>have examined risk factors for suicide in custody</w:t>
      </w:r>
      <w:r w:rsidR="002273F4" w:rsidRPr="00A0785D">
        <w:rPr>
          <w:rFonts w:eastAsia="ScalaLancetPro"/>
          <w:sz w:val="22"/>
          <w:szCs w:val="22"/>
          <w:lang w:eastAsia="en-US"/>
        </w:rPr>
        <w:t xml:space="preserve"> (Dooley</w:t>
      </w:r>
      <w:r w:rsidR="0023730B" w:rsidRPr="00A0785D">
        <w:rPr>
          <w:rFonts w:eastAsia="ScalaLancetPro"/>
          <w:sz w:val="22"/>
          <w:szCs w:val="22"/>
          <w:lang w:eastAsia="en-US"/>
        </w:rPr>
        <w:t xml:space="preserve">, </w:t>
      </w:r>
      <w:r w:rsidR="002273F4" w:rsidRPr="00A0785D">
        <w:rPr>
          <w:rFonts w:eastAsia="ScalaLancetPro"/>
          <w:sz w:val="22"/>
          <w:szCs w:val="22"/>
          <w:lang w:eastAsia="en-US"/>
        </w:rPr>
        <w:t xml:space="preserve">1990; </w:t>
      </w:r>
      <w:proofErr w:type="spellStart"/>
      <w:r w:rsidR="002273F4" w:rsidRPr="00A0785D">
        <w:rPr>
          <w:rFonts w:eastAsia="ScalaLancetPro"/>
          <w:sz w:val="22"/>
          <w:szCs w:val="22"/>
          <w:lang w:eastAsia="en-US"/>
        </w:rPr>
        <w:t>Fruehwald</w:t>
      </w:r>
      <w:proofErr w:type="spellEnd"/>
      <w:r w:rsidR="002273F4" w:rsidRPr="00A0785D">
        <w:rPr>
          <w:rFonts w:eastAsia="ScalaLancetPro"/>
          <w:sz w:val="22"/>
          <w:szCs w:val="22"/>
          <w:lang w:eastAsia="en-US"/>
        </w:rPr>
        <w:t xml:space="preserve">, </w:t>
      </w:r>
      <w:proofErr w:type="spellStart"/>
      <w:r w:rsidR="002273F4" w:rsidRPr="00A0785D">
        <w:rPr>
          <w:rFonts w:eastAsia="ScalaLancetPro"/>
          <w:sz w:val="22"/>
          <w:szCs w:val="22"/>
          <w:lang w:eastAsia="en-US"/>
        </w:rPr>
        <w:t>Frottier</w:t>
      </w:r>
      <w:proofErr w:type="spellEnd"/>
      <w:r w:rsidR="002273F4" w:rsidRPr="00A0785D">
        <w:rPr>
          <w:rFonts w:eastAsia="ScalaLancetPro"/>
          <w:sz w:val="22"/>
          <w:szCs w:val="22"/>
          <w:lang w:eastAsia="en-US"/>
        </w:rPr>
        <w:t xml:space="preserve">, </w:t>
      </w:r>
      <w:proofErr w:type="spellStart"/>
      <w:r w:rsidR="002273F4" w:rsidRPr="00A0785D">
        <w:rPr>
          <w:rFonts w:eastAsia="ScalaLancetPro"/>
          <w:sz w:val="22"/>
          <w:szCs w:val="22"/>
          <w:lang w:eastAsia="en-US"/>
        </w:rPr>
        <w:t>Matschnig</w:t>
      </w:r>
      <w:proofErr w:type="spellEnd"/>
      <w:r w:rsidR="002273F4" w:rsidRPr="00A0785D">
        <w:rPr>
          <w:rFonts w:eastAsia="ScalaLancetPro"/>
          <w:sz w:val="22"/>
          <w:szCs w:val="22"/>
          <w:lang w:eastAsia="en-US"/>
        </w:rPr>
        <w:t xml:space="preserve">, </w:t>
      </w:r>
      <w:proofErr w:type="spellStart"/>
      <w:r w:rsidR="002273F4" w:rsidRPr="00A0785D">
        <w:rPr>
          <w:rFonts w:eastAsia="ScalaLancetPro"/>
          <w:sz w:val="22"/>
          <w:szCs w:val="22"/>
          <w:lang w:eastAsia="en-US"/>
        </w:rPr>
        <w:t>Konig</w:t>
      </w:r>
      <w:proofErr w:type="spellEnd"/>
      <w:r w:rsidR="002273F4" w:rsidRPr="00A0785D">
        <w:rPr>
          <w:rFonts w:eastAsia="ScalaLancetPro"/>
          <w:sz w:val="22"/>
          <w:szCs w:val="22"/>
          <w:lang w:eastAsia="en-US"/>
        </w:rPr>
        <w:t>, &amp; Bauer, 2004;</w:t>
      </w:r>
      <w:r w:rsidR="0023730B" w:rsidRPr="00A0785D">
        <w:rPr>
          <w:rFonts w:eastAsia="ScalaLancetPro"/>
          <w:sz w:val="22"/>
          <w:szCs w:val="22"/>
          <w:lang w:eastAsia="en-US"/>
        </w:rPr>
        <w:t xml:space="preserve"> Shaw, Appleby, &amp; Baker, 2003</w:t>
      </w:r>
      <w:r w:rsidR="00804A16" w:rsidRPr="00A0785D">
        <w:rPr>
          <w:rFonts w:eastAsia="ScalaLancetPro"/>
          <w:sz w:val="22"/>
          <w:szCs w:val="22"/>
          <w:lang w:eastAsia="en-US"/>
        </w:rPr>
        <w:t>;</w:t>
      </w:r>
      <w:r w:rsidR="002273F4" w:rsidRPr="00A0785D">
        <w:rPr>
          <w:rFonts w:eastAsia="ScalaLancetPro"/>
          <w:sz w:val="22"/>
          <w:szCs w:val="22"/>
          <w:lang w:eastAsia="en-US"/>
        </w:rPr>
        <w:t xml:space="preserve"> </w:t>
      </w:r>
      <w:r w:rsidR="00804A16" w:rsidRPr="00A0785D">
        <w:rPr>
          <w:rFonts w:eastAsia="ScalaLancetPro"/>
          <w:sz w:val="22"/>
          <w:szCs w:val="22"/>
          <w:lang w:eastAsia="en-US"/>
        </w:rPr>
        <w:t xml:space="preserve">Shaw, Baker, Hunt, Moloney, &amp; Appleby, 2004; </w:t>
      </w:r>
      <w:proofErr w:type="spellStart"/>
      <w:r w:rsidR="002273F4" w:rsidRPr="00A0785D">
        <w:rPr>
          <w:rFonts w:eastAsia="ScalaLancetPro"/>
          <w:sz w:val="22"/>
          <w:szCs w:val="22"/>
          <w:lang w:eastAsia="en-US"/>
        </w:rPr>
        <w:t>Towl</w:t>
      </w:r>
      <w:proofErr w:type="spellEnd"/>
      <w:r w:rsidR="002273F4" w:rsidRPr="00A0785D">
        <w:rPr>
          <w:rFonts w:eastAsia="ScalaLancetPro"/>
          <w:sz w:val="22"/>
          <w:szCs w:val="22"/>
          <w:lang w:eastAsia="en-US"/>
        </w:rPr>
        <w:t>, Snow, &amp; McHugh, 2002)</w:t>
      </w:r>
      <w:r w:rsidR="00564096">
        <w:rPr>
          <w:rFonts w:eastAsia="ScalaLancetPro"/>
          <w:sz w:val="22"/>
          <w:szCs w:val="22"/>
          <w:lang w:eastAsia="en-US"/>
        </w:rPr>
        <w:t>. I</w:t>
      </w:r>
      <w:r w:rsidR="008E523E" w:rsidRPr="00A0785D">
        <w:rPr>
          <w:sz w:val="22"/>
          <w:szCs w:val="22"/>
        </w:rPr>
        <w:t>t is well-established that prisoner suicide rates are elevated compared with age-matched general populations</w:t>
      </w:r>
      <w:r w:rsidR="000D700B" w:rsidRPr="00A0785D">
        <w:rPr>
          <w:sz w:val="22"/>
          <w:szCs w:val="22"/>
        </w:rPr>
        <w:t xml:space="preserve"> (</w:t>
      </w:r>
      <w:r w:rsidR="000D700B" w:rsidRPr="00A0785D">
        <w:rPr>
          <w:sz w:val="22"/>
          <w:szCs w:val="22"/>
          <w:lang w:val="nl-NL"/>
        </w:rPr>
        <w:t>Fazel, Grann, Kling, &amp; Hawton, 2011).</w:t>
      </w:r>
      <w:r w:rsidR="008E523E" w:rsidRPr="00A0785D">
        <w:rPr>
          <w:sz w:val="22"/>
          <w:szCs w:val="22"/>
        </w:rPr>
        <w:t xml:space="preserve"> For example, the suicide rate of male prisoners in England and Wales between 1973 and 2003 was found to be 5 times higher than that of the general population</w:t>
      </w:r>
      <w:r w:rsidR="005B3CB8" w:rsidRPr="00A0785D">
        <w:rPr>
          <w:sz w:val="22"/>
          <w:szCs w:val="22"/>
        </w:rPr>
        <w:t xml:space="preserve"> (</w:t>
      </w:r>
      <w:r w:rsidR="005B3CB8" w:rsidRPr="00A0785D">
        <w:rPr>
          <w:rFonts w:eastAsiaTheme="minorHAnsi"/>
          <w:sz w:val="22"/>
          <w:szCs w:val="22"/>
          <w:lang w:val="nl-NL" w:eastAsia="en-US"/>
        </w:rPr>
        <w:t>Fazel, Benning, &amp; Danesh, 2005)</w:t>
      </w:r>
      <w:r w:rsidR="004543E4" w:rsidRPr="00A0785D">
        <w:rPr>
          <w:sz w:val="22"/>
          <w:szCs w:val="22"/>
        </w:rPr>
        <w:t xml:space="preserve"> </w:t>
      </w:r>
      <w:r w:rsidR="008E523E" w:rsidRPr="00A0785D">
        <w:rPr>
          <w:sz w:val="22"/>
          <w:szCs w:val="22"/>
        </w:rPr>
        <w:t>and</w:t>
      </w:r>
      <w:r w:rsidR="004543E4" w:rsidRPr="00A0785D">
        <w:rPr>
          <w:sz w:val="22"/>
          <w:szCs w:val="22"/>
        </w:rPr>
        <w:t>,</w:t>
      </w:r>
      <w:r w:rsidR="008E523E" w:rsidRPr="00A0785D">
        <w:rPr>
          <w:sz w:val="22"/>
          <w:szCs w:val="22"/>
        </w:rPr>
        <w:t xml:space="preserve"> in </w:t>
      </w:r>
      <w:r w:rsidR="004543E4" w:rsidRPr="00A0785D">
        <w:rPr>
          <w:sz w:val="22"/>
          <w:szCs w:val="22"/>
        </w:rPr>
        <w:t>American</w:t>
      </w:r>
      <w:r w:rsidR="008E523E" w:rsidRPr="00A0785D">
        <w:rPr>
          <w:sz w:val="22"/>
          <w:szCs w:val="22"/>
        </w:rPr>
        <w:t xml:space="preserve"> jails, </w:t>
      </w:r>
      <w:r w:rsidR="00F6059A">
        <w:rPr>
          <w:sz w:val="22"/>
          <w:szCs w:val="22"/>
        </w:rPr>
        <w:t xml:space="preserve">this rate is </w:t>
      </w:r>
      <w:r w:rsidR="008E523E" w:rsidRPr="00A0785D">
        <w:rPr>
          <w:sz w:val="22"/>
          <w:szCs w:val="22"/>
        </w:rPr>
        <w:t>8 times higher</w:t>
      </w:r>
      <w:r w:rsidR="005B3CB8" w:rsidRPr="00A0785D">
        <w:rPr>
          <w:sz w:val="22"/>
          <w:szCs w:val="22"/>
        </w:rPr>
        <w:t xml:space="preserve"> (</w:t>
      </w:r>
      <w:proofErr w:type="spellStart"/>
      <w:r w:rsidR="005B3CB8" w:rsidRPr="00A0785D">
        <w:rPr>
          <w:rFonts w:eastAsiaTheme="minorHAnsi"/>
          <w:sz w:val="22"/>
          <w:szCs w:val="22"/>
          <w:lang w:eastAsia="en-US"/>
        </w:rPr>
        <w:t>DuRand</w:t>
      </w:r>
      <w:proofErr w:type="spellEnd"/>
      <w:r w:rsidR="005B3CB8" w:rsidRPr="00A0785D">
        <w:rPr>
          <w:rFonts w:eastAsiaTheme="minorHAnsi"/>
          <w:sz w:val="22"/>
          <w:szCs w:val="22"/>
          <w:lang w:eastAsia="en-US"/>
        </w:rPr>
        <w:t xml:space="preserve">, </w:t>
      </w:r>
      <w:proofErr w:type="spellStart"/>
      <w:r w:rsidR="005B3CB8" w:rsidRPr="00A0785D">
        <w:rPr>
          <w:rFonts w:eastAsiaTheme="minorHAnsi"/>
          <w:sz w:val="22"/>
          <w:szCs w:val="22"/>
          <w:lang w:eastAsia="en-US"/>
        </w:rPr>
        <w:t>Burtka</w:t>
      </w:r>
      <w:proofErr w:type="spellEnd"/>
      <w:r w:rsidR="005B3CB8" w:rsidRPr="00A0785D">
        <w:rPr>
          <w:rFonts w:eastAsiaTheme="minorHAnsi"/>
          <w:sz w:val="22"/>
          <w:szCs w:val="22"/>
          <w:lang w:eastAsia="en-US"/>
        </w:rPr>
        <w:t xml:space="preserve">, </w:t>
      </w:r>
      <w:proofErr w:type="spellStart"/>
      <w:r w:rsidR="005B3CB8" w:rsidRPr="00A0785D">
        <w:rPr>
          <w:rFonts w:eastAsiaTheme="minorHAnsi"/>
          <w:sz w:val="22"/>
          <w:szCs w:val="22"/>
          <w:lang w:eastAsia="en-US"/>
        </w:rPr>
        <w:t>Federman</w:t>
      </w:r>
      <w:proofErr w:type="spellEnd"/>
      <w:r w:rsidR="005B3CB8" w:rsidRPr="00A0785D">
        <w:rPr>
          <w:rFonts w:eastAsiaTheme="minorHAnsi"/>
          <w:sz w:val="22"/>
          <w:szCs w:val="22"/>
          <w:lang w:eastAsia="en-US"/>
        </w:rPr>
        <w:t>, Haycox, &amp; Smith, 1995)</w:t>
      </w:r>
      <w:r w:rsidR="008E523E" w:rsidRPr="00A0785D">
        <w:rPr>
          <w:sz w:val="22"/>
          <w:szCs w:val="22"/>
        </w:rPr>
        <w:t xml:space="preserve">. </w:t>
      </w:r>
    </w:p>
    <w:p w14:paraId="02FE4633" w14:textId="33B4C35B" w:rsidR="00F03F9E" w:rsidRDefault="008E523E" w:rsidP="00615AA7">
      <w:pPr>
        <w:rPr>
          <w:sz w:val="22"/>
          <w:szCs w:val="22"/>
        </w:rPr>
      </w:pPr>
      <w:r w:rsidRPr="00802CE8">
        <w:rPr>
          <w:rFonts w:eastAsiaTheme="minorHAnsi"/>
          <w:bCs/>
          <w:sz w:val="22"/>
          <w:szCs w:val="22"/>
          <w:lang w:eastAsia="en-US"/>
        </w:rPr>
        <w:t xml:space="preserve">The risk of suicide in recently discharged </w:t>
      </w:r>
      <w:r w:rsidR="000F389C" w:rsidRPr="00802CE8">
        <w:rPr>
          <w:rFonts w:eastAsiaTheme="minorHAnsi"/>
          <w:bCs/>
          <w:sz w:val="22"/>
          <w:szCs w:val="22"/>
          <w:lang w:eastAsia="en-US"/>
        </w:rPr>
        <w:t xml:space="preserve">forensic </w:t>
      </w:r>
      <w:r w:rsidRPr="00802CE8">
        <w:rPr>
          <w:rFonts w:eastAsiaTheme="minorHAnsi"/>
          <w:bCs/>
          <w:sz w:val="22"/>
          <w:szCs w:val="22"/>
          <w:lang w:eastAsia="en-US"/>
        </w:rPr>
        <w:t>psychiatric patients</w:t>
      </w:r>
      <w:r w:rsidR="000F389C" w:rsidRPr="00802CE8">
        <w:rPr>
          <w:rFonts w:eastAsiaTheme="minorHAnsi"/>
          <w:bCs/>
          <w:sz w:val="22"/>
          <w:szCs w:val="22"/>
          <w:lang w:eastAsia="en-US"/>
        </w:rPr>
        <w:t xml:space="preserve"> is </w:t>
      </w:r>
      <w:r w:rsidR="006079F6" w:rsidRPr="00802CE8">
        <w:rPr>
          <w:rFonts w:eastAsiaTheme="minorHAnsi"/>
          <w:bCs/>
          <w:sz w:val="22"/>
          <w:szCs w:val="22"/>
          <w:lang w:eastAsia="en-US"/>
        </w:rPr>
        <w:t xml:space="preserve">also </w:t>
      </w:r>
      <w:r w:rsidR="000F389C" w:rsidRPr="00802CE8">
        <w:rPr>
          <w:rFonts w:eastAsiaTheme="minorHAnsi"/>
          <w:bCs/>
          <w:sz w:val="22"/>
          <w:szCs w:val="22"/>
          <w:lang w:eastAsia="en-US"/>
        </w:rPr>
        <w:t>high</w:t>
      </w:r>
      <w:r w:rsidR="008B3405" w:rsidRPr="00802CE8">
        <w:rPr>
          <w:rFonts w:eastAsiaTheme="minorHAnsi"/>
          <w:bCs/>
          <w:sz w:val="22"/>
          <w:szCs w:val="22"/>
          <w:lang w:eastAsia="en-US"/>
        </w:rPr>
        <w:t xml:space="preserve">, with </w:t>
      </w:r>
      <w:r w:rsidR="00F03F9E" w:rsidRPr="00A0785D">
        <w:rPr>
          <w:rFonts w:eastAsiaTheme="minorHAnsi"/>
          <w:sz w:val="22"/>
          <w:szCs w:val="22"/>
          <w:lang w:eastAsia="en-US"/>
        </w:rPr>
        <w:t xml:space="preserve">Fazel, </w:t>
      </w:r>
      <w:proofErr w:type="spellStart"/>
      <w:r w:rsidR="00F03F9E" w:rsidRPr="00A0785D">
        <w:rPr>
          <w:rFonts w:eastAsiaTheme="minorHAnsi"/>
          <w:sz w:val="22"/>
          <w:szCs w:val="22"/>
          <w:lang w:eastAsia="en-US"/>
        </w:rPr>
        <w:t>Fiminska</w:t>
      </w:r>
      <w:proofErr w:type="spellEnd"/>
      <w:r w:rsidR="00F03F9E" w:rsidRPr="00A0785D">
        <w:rPr>
          <w:rFonts w:eastAsiaTheme="minorHAnsi"/>
          <w:sz w:val="22"/>
          <w:szCs w:val="22"/>
          <w:lang w:eastAsia="en-US"/>
        </w:rPr>
        <w:t xml:space="preserve">, Cocks </w:t>
      </w:r>
      <w:r w:rsidR="00F03F9E">
        <w:rPr>
          <w:rFonts w:eastAsiaTheme="minorHAnsi"/>
          <w:sz w:val="22"/>
          <w:szCs w:val="22"/>
          <w:lang w:eastAsia="en-US"/>
        </w:rPr>
        <w:t>and</w:t>
      </w:r>
      <w:r w:rsidR="00F03F9E" w:rsidRPr="00A0785D">
        <w:rPr>
          <w:rFonts w:eastAsiaTheme="minorHAnsi"/>
          <w:sz w:val="22"/>
          <w:szCs w:val="22"/>
          <w:lang w:eastAsia="en-US"/>
        </w:rPr>
        <w:t xml:space="preserve"> </w:t>
      </w:r>
      <w:proofErr w:type="spellStart"/>
      <w:r w:rsidR="00F03F9E" w:rsidRPr="00A0785D">
        <w:rPr>
          <w:rFonts w:eastAsiaTheme="minorHAnsi"/>
          <w:sz w:val="22"/>
          <w:szCs w:val="22"/>
          <w:lang w:eastAsia="en-US"/>
        </w:rPr>
        <w:t>Coid</w:t>
      </w:r>
      <w:r w:rsidR="00F03F9E">
        <w:rPr>
          <w:rFonts w:eastAsiaTheme="minorHAnsi"/>
          <w:sz w:val="22"/>
          <w:szCs w:val="22"/>
          <w:lang w:eastAsia="en-US"/>
        </w:rPr>
        <w:t>’s</w:t>
      </w:r>
      <w:proofErr w:type="spellEnd"/>
      <w:r w:rsidR="00F03F9E">
        <w:rPr>
          <w:rFonts w:eastAsiaTheme="minorHAnsi"/>
          <w:sz w:val="22"/>
          <w:szCs w:val="22"/>
          <w:lang w:eastAsia="en-US"/>
        </w:rPr>
        <w:t xml:space="preserve"> (2016) meta-analysis, which contained</w:t>
      </w:r>
      <w:r w:rsidR="00F03F9E">
        <w:t xml:space="preserve"> </w:t>
      </w:r>
      <w:r w:rsidR="00F03F9E">
        <w:rPr>
          <w:rFonts w:eastAsiaTheme="minorHAnsi"/>
          <w:bCs/>
          <w:sz w:val="22"/>
          <w:szCs w:val="22"/>
          <w:lang w:eastAsia="en-US"/>
        </w:rPr>
        <w:t>6</w:t>
      </w:r>
      <w:r w:rsidR="00F03F9E" w:rsidRPr="00A0785D">
        <w:rPr>
          <w:rFonts w:eastAsiaTheme="minorHAnsi"/>
          <w:bCs/>
          <w:sz w:val="22"/>
          <w:szCs w:val="22"/>
          <w:lang w:eastAsia="en-US"/>
        </w:rPr>
        <w:t xml:space="preserve"> studies </w:t>
      </w:r>
      <w:r w:rsidR="00F03F9E">
        <w:rPr>
          <w:rFonts w:eastAsiaTheme="minorHAnsi"/>
          <w:bCs/>
          <w:sz w:val="22"/>
          <w:szCs w:val="22"/>
          <w:lang w:eastAsia="en-US"/>
        </w:rPr>
        <w:t xml:space="preserve">investigating suicide, </w:t>
      </w:r>
      <w:r w:rsidR="00F03F9E" w:rsidRPr="00A0785D">
        <w:rPr>
          <w:rFonts w:eastAsiaTheme="minorHAnsi"/>
          <w:bCs/>
          <w:sz w:val="22"/>
          <w:szCs w:val="22"/>
          <w:lang w:eastAsia="en-US"/>
        </w:rPr>
        <w:t xml:space="preserve">finding a </w:t>
      </w:r>
      <w:r w:rsidR="00F03F9E" w:rsidRPr="00A0785D">
        <w:rPr>
          <w:rFonts w:eastAsiaTheme="minorHAnsi"/>
          <w:sz w:val="22"/>
          <w:szCs w:val="22"/>
          <w:lang w:eastAsia="en-US"/>
        </w:rPr>
        <w:t>crude death rate of</w:t>
      </w:r>
      <w:r w:rsidR="00F03F9E" w:rsidRPr="00A0785D">
        <w:rPr>
          <w:rFonts w:eastAsiaTheme="minorHAnsi"/>
          <w:bCs/>
          <w:sz w:val="22"/>
          <w:szCs w:val="22"/>
          <w:lang w:eastAsia="en-US"/>
        </w:rPr>
        <w:t xml:space="preserve"> </w:t>
      </w:r>
      <w:r w:rsidR="00F03F9E" w:rsidRPr="00A0785D">
        <w:rPr>
          <w:rFonts w:eastAsiaTheme="minorHAnsi"/>
          <w:sz w:val="22"/>
          <w:szCs w:val="22"/>
          <w:lang w:eastAsia="en-US"/>
        </w:rPr>
        <w:t>325 per 100,000 person-years (95% CI 235–415)</w:t>
      </w:r>
      <w:r w:rsidR="00F03F9E">
        <w:rPr>
          <w:rFonts w:eastAsiaTheme="minorHAnsi"/>
          <w:sz w:val="22"/>
          <w:szCs w:val="22"/>
          <w:lang w:eastAsia="en-US"/>
        </w:rPr>
        <w:t xml:space="preserve">. One study within this meta-analysis, </w:t>
      </w:r>
      <w:r w:rsidR="00CA422D" w:rsidRPr="00802CE8">
        <w:rPr>
          <w:rFonts w:eastAsiaTheme="minorHAnsi"/>
          <w:bCs/>
          <w:sz w:val="22"/>
          <w:szCs w:val="22"/>
          <w:lang w:eastAsia="en-US"/>
        </w:rPr>
        <w:t xml:space="preserve">Lund, </w:t>
      </w:r>
      <w:proofErr w:type="spellStart"/>
      <w:r w:rsidR="00CA422D" w:rsidRPr="00802CE8">
        <w:rPr>
          <w:iCs/>
          <w:sz w:val="22"/>
          <w:szCs w:val="22"/>
        </w:rPr>
        <w:t>Hofvander</w:t>
      </w:r>
      <w:proofErr w:type="spellEnd"/>
      <w:r w:rsidR="00CA422D" w:rsidRPr="00802CE8">
        <w:rPr>
          <w:iCs/>
          <w:sz w:val="22"/>
          <w:szCs w:val="22"/>
        </w:rPr>
        <w:t xml:space="preserve">, Forsman, </w:t>
      </w:r>
      <w:proofErr w:type="spellStart"/>
      <w:r w:rsidR="00CA422D" w:rsidRPr="00802CE8">
        <w:rPr>
          <w:iCs/>
          <w:sz w:val="22"/>
          <w:szCs w:val="22"/>
        </w:rPr>
        <w:t>Anckarsäter</w:t>
      </w:r>
      <w:proofErr w:type="spellEnd"/>
      <w:r w:rsidR="00CA422D" w:rsidRPr="00802CE8">
        <w:rPr>
          <w:iCs/>
          <w:sz w:val="22"/>
          <w:szCs w:val="22"/>
        </w:rPr>
        <w:t>, and Nilsson (2013)</w:t>
      </w:r>
      <w:r w:rsidR="00F03F9E">
        <w:rPr>
          <w:iCs/>
          <w:sz w:val="22"/>
          <w:szCs w:val="22"/>
        </w:rPr>
        <w:t xml:space="preserve">, </w:t>
      </w:r>
      <w:r w:rsidR="00EF504A">
        <w:rPr>
          <w:iCs/>
          <w:sz w:val="22"/>
          <w:szCs w:val="22"/>
        </w:rPr>
        <w:t xml:space="preserve">reported that </w:t>
      </w:r>
      <w:r w:rsidR="00CA422D" w:rsidRPr="00802CE8">
        <w:rPr>
          <w:rFonts w:eastAsiaTheme="minorHAnsi"/>
          <w:bCs/>
          <w:sz w:val="22"/>
          <w:szCs w:val="22"/>
          <w:lang w:eastAsia="en-US"/>
        </w:rPr>
        <w:t>m</w:t>
      </w:r>
      <w:r w:rsidR="00CA422D" w:rsidRPr="00802CE8">
        <w:rPr>
          <w:sz w:val="22"/>
          <w:szCs w:val="22"/>
        </w:rPr>
        <w:t>entally disordered offenders sentenced to non-custodial sanctions ha</w:t>
      </w:r>
      <w:r w:rsidR="00F03F9E">
        <w:rPr>
          <w:sz w:val="22"/>
          <w:szCs w:val="22"/>
        </w:rPr>
        <w:t xml:space="preserve">d </w:t>
      </w:r>
      <w:r w:rsidR="00CA422D" w:rsidRPr="00802CE8">
        <w:rPr>
          <w:sz w:val="22"/>
          <w:szCs w:val="22"/>
        </w:rPr>
        <w:t xml:space="preserve">a crude death rate </w:t>
      </w:r>
      <w:r w:rsidR="00802CE8" w:rsidRPr="00802CE8">
        <w:rPr>
          <w:sz w:val="22"/>
          <w:szCs w:val="22"/>
        </w:rPr>
        <w:t xml:space="preserve">(CDR) </w:t>
      </w:r>
      <w:r w:rsidR="00F03F9E">
        <w:rPr>
          <w:sz w:val="22"/>
          <w:szCs w:val="22"/>
        </w:rPr>
        <w:t>as high as</w:t>
      </w:r>
      <w:r w:rsidR="00CA422D" w:rsidRPr="00802CE8">
        <w:rPr>
          <w:sz w:val="22"/>
          <w:szCs w:val="22"/>
        </w:rPr>
        <w:t xml:space="preserve"> 3344 per 100,000 person-years (95% CI 1923–5754)</w:t>
      </w:r>
      <w:r w:rsidR="004C35C1" w:rsidRPr="00802CE8">
        <w:rPr>
          <w:sz w:val="22"/>
          <w:szCs w:val="22"/>
        </w:rPr>
        <w:t xml:space="preserve">, which </w:t>
      </w:r>
      <w:r w:rsidR="00802CE8" w:rsidRPr="00802CE8">
        <w:rPr>
          <w:sz w:val="22"/>
          <w:szCs w:val="22"/>
        </w:rPr>
        <w:t>compares</w:t>
      </w:r>
      <w:r w:rsidR="004C35C1" w:rsidRPr="00802CE8">
        <w:rPr>
          <w:sz w:val="22"/>
          <w:szCs w:val="22"/>
        </w:rPr>
        <w:t xml:space="preserve"> to </w:t>
      </w:r>
      <w:r w:rsidR="00802CE8" w:rsidRPr="00802CE8">
        <w:rPr>
          <w:sz w:val="22"/>
          <w:szCs w:val="22"/>
        </w:rPr>
        <w:t xml:space="preserve">recently released prisoners </w:t>
      </w:r>
      <w:r w:rsidR="00802CE8" w:rsidRPr="00802CE8">
        <w:rPr>
          <w:sz w:val="22"/>
          <w:szCs w:val="22"/>
        </w:rPr>
        <w:lastRenderedPageBreak/>
        <w:t>without mental health issues, who were found to have a CDR of 155 per 100,000 person-years (95% CI 140-171) (Pratt, Piper, Appleby, Webb, &amp; Shaw, 2006</w:t>
      </w:r>
      <w:r w:rsidR="00F03F9E">
        <w:rPr>
          <w:sz w:val="22"/>
          <w:szCs w:val="22"/>
        </w:rPr>
        <w:t xml:space="preserve">; see </w:t>
      </w:r>
      <w:r w:rsidR="009A6E1B">
        <w:rPr>
          <w:sz w:val="22"/>
          <w:szCs w:val="22"/>
        </w:rPr>
        <w:t xml:space="preserve">also </w:t>
      </w:r>
      <w:proofErr w:type="spellStart"/>
      <w:r w:rsidR="00F03F9E" w:rsidRPr="00A0785D">
        <w:rPr>
          <w:sz w:val="22"/>
          <w:szCs w:val="22"/>
        </w:rPr>
        <w:t>Zlodre</w:t>
      </w:r>
      <w:proofErr w:type="spellEnd"/>
      <w:r w:rsidR="00F03F9E" w:rsidRPr="00A0785D">
        <w:rPr>
          <w:sz w:val="22"/>
          <w:szCs w:val="22"/>
        </w:rPr>
        <w:t xml:space="preserve"> &amp; Fazel, 2012</w:t>
      </w:r>
      <w:r w:rsidR="00802CE8" w:rsidRPr="00802CE8">
        <w:rPr>
          <w:sz w:val="22"/>
          <w:szCs w:val="22"/>
        </w:rPr>
        <w:t xml:space="preserve">). </w:t>
      </w:r>
    </w:p>
    <w:p w14:paraId="28B776C5" w14:textId="004F1F06" w:rsidR="001B11F2" w:rsidRPr="00A0785D" w:rsidRDefault="00F03F9E" w:rsidP="00615AA7">
      <w:pPr>
        <w:rPr>
          <w:sz w:val="22"/>
          <w:szCs w:val="22"/>
        </w:rPr>
      </w:pPr>
      <w:r>
        <w:rPr>
          <w:rFonts w:eastAsia="ScalaLancetPro"/>
          <w:sz w:val="22"/>
          <w:szCs w:val="22"/>
          <w:lang w:eastAsia="en-US"/>
        </w:rPr>
        <w:t xml:space="preserve">It is therefore clear that offenders with a history of mental health issues have a higher likelihood of suicide than controls without mental illness. </w:t>
      </w:r>
      <w:r w:rsidR="008B3405" w:rsidRPr="00A0785D">
        <w:rPr>
          <w:rFonts w:eastAsia="ScalaLancetPro"/>
          <w:sz w:val="22"/>
          <w:szCs w:val="22"/>
          <w:lang w:eastAsia="en-US"/>
        </w:rPr>
        <w:t>What is less known</w:t>
      </w:r>
      <w:r w:rsidR="00783BA3">
        <w:rPr>
          <w:rFonts w:eastAsia="ScalaLancetPro"/>
          <w:sz w:val="22"/>
          <w:szCs w:val="22"/>
          <w:lang w:eastAsia="en-US"/>
        </w:rPr>
        <w:t>, however</w:t>
      </w:r>
      <w:r w:rsidR="00A95E71" w:rsidRPr="00A0785D">
        <w:rPr>
          <w:rFonts w:eastAsia="ScalaLancetPro"/>
          <w:sz w:val="22"/>
          <w:szCs w:val="22"/>
          <w:lang w:eastAsia="en-US"/>
        </w:rPr>
        <w:t>,</w:t>
      </w:r>
      <w:r w:rsidR="004543E4" w:rsidRPr="00A0785D">
        <w:rPr>
          <w:rFonts w:eastAsia="ScalaLancetPro"/>
          <w:sz w:val="22"/>
          <w:szCs w:val="22"/>
          <w:lang w:eastAsia="en-US"/>
        </w:rPr>
        <w:t xml:space="preserve"> </w:t>
      </w:r>
      <w:r w:rsidR="008B3405" w:rsidRPr="00A0785D">
        <w:rPr>
          <w:rFonts w:eastAsia="ScalaLancetPro"/>
          <w:sz w:val="22"/>
          <w:szCs w:val="22"/>
          <w:lang w:eastAsia="en-US"/>
        </w:rPr>
        <w:t>is the risk of suicide for community</w:t>
      </w:r>
      <w:r w:rsidR="00783BA3">
        <w:rPr>
          <w:rFonts w:eastAsia="ScalaLancetPro"/>
          <w:sz w:val="22"/>
          <w:szCs w:val="22"/>
          <w:lang w:eastAsia="en-US"/>
        </w:rPr>
        <w:t xml:space="preserve"> </w:t>
      </w:r>
      <w:r w:rsidR="009A6E1B">
        <w:rPr>
          <w:rFonts w:eastAsia="ScalaLancetPro"/>
          <w:sz w:val="22"/>
          <w:szCs w:val="22"/>
          <w:lang w:eastAsia="en-US"/>
        </w:rPr>
        <w:t>(</w:t>
      </w:r>
      <w:r w:rsidR="00783BA3">
        <w:rPr>
          <w:rFonts w:eastAsia="ScalaLancetPro"/>
          <w:sz w:val="22"/>
          <w:szCs w:val="22"/>
          <w:lang w:eastAsia="en-US"/>
        </w:rPr>
        <w:t>non-institutional</w:t>
      </w:r>
      <w:r w:rsidR="009A6E1B">
        <w:rPr>
          <w:rFonts w:eastAsia="ScalaLancetPro"/>
          <w:sz w:val="22"/>
          <w:szCs w:val="22"/>
          <w:lang w:eastAsia="en-US"/>
        </w:rPr>
        <w:t>)</w:t>
      </w:r>
      <w:r w:rsidR="00783BA3">
        <w:rPr>
          <w:rFonts w:eastAsia="ScalaLancetPro"/>
          <w:sz w:val="22"/>
          <w:szCs w:val="22"/>
          <w:lang w:eastAsia="en-US"/>
        </w:rPr>
        <w:t xml:space="preserve"> </w:t>
      </w:r>
      <w:r w:rsidR="008B3405" w:rsidRPr="00A0785D">
        <w:rPr>
          <w:rFonts w:eastAsia="ScalaLancetPro"/>
          <w:sz w:val="22"/>
          <w:szCs w:val="22"/>
          <w:lang w:eastAsia="en-US"/>
        </w:rPr>
        <w:t>offenders w</w:t>
      </w:r>
      <w:r w:rsidR="00A823CE" w:rsidRPr="00A0785D">
        <w:rPr>
          <w:rFonts w:eastAsia="ScalaLancetPro"/>
          <w:sz w:val="22"/>
          <w:szCs w:val="22"/>
          <w:lang w:eastAsia="en-US"/>
        </w:rPr>
        <w:t xml:space="preserve">ithout </w:t>
      </w:r>
      <w:r w:rsidR="00F33C55" w:rsidRPr="00A0785D">
        <w:rPr>
          <w:rFonts w:eastAsia="ScalaLancetPro"/>
          <w:sz w:val="22"/>
          <w:szCs w:val="22"/>
          <w:lang w:eastAsia="en-US"/>
        </w:rPr>
        <w:t>psychiatric histories</w:t>
      </w:r>
      <w:r w:rsidR="00501F5C" w:rsidRPr="00A0785D">
        <w:rPr>
          <w:rFonts w:eastAsia="ScalaLancetPro"/>
          <w:sz w:val="22"/>
          <w:szCs w:val="22"/>
          <w:lang w:eastAsia="en-US"/>
        </w:rPr>
        <w:t xml:space="preserve"> (</w:t>
      </w:r>
      <w:proofErr w:type="spellStart"/>
      <w:r w:rsidR="008B37E4" w:rsidRPr="00A0785D">
        <w:rPr>
          <w:rFonts w:eastAsiaTheme="minorHAnsi"/>
          <w:sz w:val="22"/>
          <w:szCs w:val="22"/>
          <w:lang w:eastAsia="en-US"/>
        </w:rPr>
        <w:t>Elonheimo</w:t>
      </w:r>
      <w:proofErr w:type="spellEnd"/>
      <w:r w:rsidR="008B37E4" w:rsidRPr="00A0785D">
        <w:rPr>
          <w:rFonts w:eastAsiaTheme="minorHAnsi"/>
          <w:sz w:val="22"/>
          <w:szCs w:val="22"/>
          <w:lang w:eastAsia="en-US"/>
        </w:rPr>
        <w:t xml:space="preserve">, </w:t>
      </w:r>
      <w:proofErr w:type="spellStart"/>
      <w:r w:rsidR="008B37E4" w:rsidRPr="00A0785D">
        <w:rPr>
          <w:rFonts w:eastAsiaTheme="minorHAnsi"/>
          <w:sz w:val="22"/>
          <w:szCs w:val="22"/>
          <w:lang w:eastAsia="en-US"/>
        </w:rPr>
        <w:t>Sillanmaki</w:t>
      </w:r>
      <w:proofErr w:type="spellEnd"/>
      <w:r w:rsidR="008B37E4" w:rsidRPr="00A0785D">
        <w:rPr>
          <w:rFonts w:eastAsiaTheme="minorHAnsi"/>
          <w:sz w:val="22"/>
          <w:szCs w:val="22"/>
          <w:lang w:eastAsia="en-US"/>
        </w:rPr>
        <w:t>, &amp; Sourander, 2017</w:t>
      </w:r>
      <w:r w:rsidR="00501F5C" w:rsidRPr="00A0785D">
        <w:rPr>
          <w:sz w:val="22"/>
          <w:szCs w:val="22"/>
        </w:rPr>
        <w:t xml:space="preserve">; </w:t>
      </w:r>
      <w:proofErr w:type="spellStart"/>
      <w:r w:rsidR="00501F5C" w:rsidRPr="00A0785D">
        <w:rPr>
          <w:sz w:val="22"/>
          <w:szCs w:val="22"/>
        </w:rPr>
        <w:t>Nieuwbeerta</w:t>
      </w:r>
      <w:proofErr w:type="spellEnd"/>
      <w:r w:rsidR="00501F5C" w:rsidRPr="00A0785D">
        <w:rPr>
          <w:sz w:val="22"/>
          <w:szCs w:val="22"/>
        </w:rPr>
        <w:t xml:space="preserve"> &amp; Piquero, 2008).</w:t>
      </w:r>
      <w:r w:rsidR="008B37E4" w:rsidRPr="00A0785D">
        <w:rPr>
          <w:sz w:val="22"/>
          <w:szCs w:val="22"/>
        </w:rPr>
        <w:t xml:space="preserve"> </w:t>
      </w:r>
      <w:r w:rsidR="00551843" w:rsidRPr="00A0785D">
        <w:rPr>
          <w:sz w:val="22"/>
          <w:szCs w:val="22"/>
        </w:rPr>
        <w:t>As offender populations are drawn from socio</w:t>
      </w:r>
      <w:r w:rsidR="00C27BDC" w:rsidRPr="00A0785D">
        <w:rPr>
          <w:sz w:val="22"/>
          <w:szCs w:val="22"/>
        </w:rPr>
        <w:t>-</w:t>
      </w:r>
      <w:r w:rsidR="00551843" w:rsidRPr="00A0785D">
        <w:rPr>
          <w:sz w:val="22"/>
          <w:szCs w:val="22"/>
        </w:rPr>
        <w:t>economically deprived backgrounds</w:t>
      </w:r>
      <w:r w:rsidR="00C27BDC" w:rsidRPr="00A0785D">
        <w:rPr>
          <w:sz w:val="22"/>
          <w:szCs w:val="22"/>
        </w:rPr>
        <w:t>,</w:t>
      </w:r>
      <w:r w:rsidR="00551843" w:rsidRPr="00A0785D">
        <w:rPr>
          <w:sz w:val="22"/>
          <w:szCs w:val="22"/>
        </w:rPr>
        <w:t xml:space="preserve"> with reduced access to health care and </w:t>
      </w:r>
      <w:r w:rsidR="000311A5">
        <w:rPr>
          <w:sz w:val="22"/>
          <w:szCs w:val="22"/>
        </w:rPr>
        <w:t xml:space="preserve">possible </w:t>
      </w:r>
      <w:proofErr w:type="gramStart"/>
      <w:r w:rsidR="000311A5">
        <w:rPr>
          <w:sz w:val="22"/>
          <w:szCs w:val="22"/>
        </w:rPr>
        <w:t>avoidance based</w:t>
      </w:r>
      <w:proofErr w:type="gramEnd"/>
      <w:r w:rsidR="000311A5">
        <w:rPr>
          <w:sz w:val="22"/>
          <w:szCs w:val="22"/>
        </w:rPr>
        <w:t xml:space="preserve"> </w:t>
      </w:r>
      <w:r w:rsidR="00551843" w:rsidRPr="00A0785D">
        <w:rPr>
          <w:sz w:val="22"/>
          <w:szCs w:val="22"/>
        </w:rPr>
        <w:t xml:space="preserve">health-seeking </w:t>
      </w:r>
      <w:proofErr w:type="spellStart"/>
      <w:r w:rsidR="00551843" w:rsidRPr="00A0785D">
        <w:rPr>
          <w:sz w:val="22"/>
          <w:szCs w:val="22"/>
        </w:rPr>
        <w:t>behavior</w:t>
      </w:r>
      <w:proofErr w:type="spellEnd"/>
      <w:r w:rsidR="00551843" w:rsidRPr="00A0785D">
        <w:rPr>
          <w:sz w:val="22"/>
          <w:szCs w:val="22"/>
        </w:rPr>
        <w:t xml:space="preserve"> when living in the community,</w:t>
      </w:r>
      <w:r w:rsidR="00783BA3">
        <w:rPr>
          <w:sz w:val="22"/>
          <w:szCs w:val="22"/>
        </w:rPr>
        <w:t xml:space="preserve"> community offenders</w:t>
      </w:r>
      <w:r w:rsidR="00551843" w:rsidRPr="00A0785D">
        <w:rPr>
          <w:sz w:val="22"/>
          <w:szCs w:val="22"/>
        </w:rPr>
        <w:t xml:space="preserve"> may be at heightened risk of death by suicide.</w:t>
      </w:r>
      <w:r w:rsidR="00783BA3">
        <w:rPr>
          <w:sz w:val="22"/>
          <w:szCs w:val="22"/>
        </w:rPr>
        <w:t xml:space="preserve"> </w:t>
      </w:r>
      <w:r w:rsidR="00D064DE" w:rsidRPr="00A0785D">
        <w:rPr>
          <w:rFonts w:eastAsia="ScalaLancetPro"/>
          <w:sz w:val="22"/>
          <w:szCs w:val="22"/>
          <w:lang w:eastAsia="en-US"/>
        </w:rPr>
        <w:t>This</w:t>
      </w:r>
      <w:r w:rsidR="00783BA3">
        <w:rPr>
          <w:rFonts w:eastAsia="ScalaLancetPro"/>
          <w:sz w:val="22"/>
          <w:szCs w:val="22"/>
          <w:lang w:eastAsia="en-US"/>
        </w:rPr>
        <w:t xml:space="preserve"> paper</w:t>
      </w:r>
      <w:r w:rsidR="00D064DE" w:rsidRPr="00A0785D">
        <w:rPr>
          <w:rFonts w:eastAsia="ScalaLancetPro"/>
          <w:sz w:val="22"/>
          <w:szCs w:val="22"/>
          <w:lang w:eastAsia="en-US"/>
        </w:rPr>
        <w:t xml:space="preserve"> is the first </w:t>
      </w:r>
      <w:r w:rsidR="00783BA3">
        <w:rPr>
          <w:rFonts w:eastAsia="ScalaLancetPro"/>
          <w:sz w:val="22"/>
          <w:szCs w:val="22"/>
          <w:lang w:eastAsia="en-US"/>
        </w:rPr>
        <w:t>research</w:t>
      </w:r>
      <w:r w:rsidR="00D064DE" w:rsidRPr="00A0785D">
        <w:rPr>
          <w:rFonts w:eastAsia="ScalaLancetPro"/>
          <w:sz w:val="22"/>
          <w:szCs w:val="22"/>
          <w:lang w:eastAsia="en-US"/>
        </w:rPr>
        <w:t xml:space="preserve"> to systematically and meta-analytically </w:t>
      </w:r>
      <w:proofErr w:type="spellStart"/>
      <w:r w:rsidR="00D064DE" w:rsidRPr="00A0785D">
        <w:rPr>
          <w:rFonts w:eastAsia="ScalaLancetPro"/>
          <w:sz w:val="22"/>
          <w:szCs w:val="22"/>
          <w:lang w:eastAsia="en-US"/>
        </w:rPr>
        <w:t>analy</w:t>
      </w:r>
      <w:r w:rsidR="00783BA3">
        <w:rPr>
          <w:rFonts w:eastAsia="ScalaLancetPro"/>
          <w:sz w:val="22"/>
          <w:szCs w:val="22"/>
          <w:lang w:eastAsia="en-US"/>
        </w:rPr>
        <w:t>ze</w:t>
      </w:r>
      <w:proofErr w:type="spellEnd"/>
      <w:r w:rsidR="00D064DE" w:rsidRPr="00A0785D">
        <w:rPr>
          <w:rFonts w:eastAsia="ScalaLancetPro"/>
          <w:sz w:val="22"/>
          <w:szCs w:val="22"/>
          <w:lang w:eastAsia="en-US"/>
        </w:rPr>
        <w:t xml:space="preserve"> the risk of suicide in offenders who are not</w:t>
      </w:r>
      <w:r w:rsidR="00C27BDC" w:rsidRPr="00A0785D">
        <w:rPr>
          <w:rFonts w:eastAsia="ScalaLancetPro"/>
          <w:sz w:val="22"/>
          <w:szCs w:val="22"/>
          <w:lang w:eastAsia="en-US"/>
        </w:rPr>
        <w:t xml:space="preserve">, </w:t>
      </w:r>
      <w:r w:rsidR="00D064DE" w:rsidRPr="00A0785D">
        <w:rPr>
          <w:rFonts w:eastAsia="ScalaLancetPro"/>
          <w:sz w:val="22"/>
          <w:szCs w:val="22"/>
          <w:lang w:eastAsia="en-US"/>
        </w:rPr>
        <w:t>or who are no</w:t>
      </w:r>
      <w:r w:rsidR="00783BA3">
        <w:rPr>
          <w:rFonts w:eastAsia="ScalaLancetPro"/>
          <w:sz w:val="22"/>
          <w:szCs w:val="22"/>
          <w:lang w:eastAsia="en-US"/>
        </w:rPr>
        <w:t xml:space="preserve"> </w:t>
      </w:r>
      <w:r w:rsidR="00D064DE" w:rsidRPr="00A0785D">
        <w:rPr>
          <w:rFonts w:eastAsia="ScalaLancetPro"/>
          <w:sz w:val="22"/>
          <w:szCs w:val="22"/>
          <w:lang w:eastAsia="en-US"/>
        </w:rPr>
        <w:t>longer in</w:t>
      </w:r>
      <w:r w:rsidR="00783BA3">
        <w:rPr>
          <w:rFonts w:eastAsia="ScalaLancetPro"/>
          <w:sz w:val="22"/>
          <w:szCs w:val="22"/>
          <w:lang w:eastAsia="en-US"/>
        </w:rPr>
        <w:t>carcerated</w:t>
      </w:r>
      <w:r w:rsidR="00D064DE" w:rsidRPr="00A0785D">
        <w:rPr>
          <w:rFonts w:eastAsia="ScalaLancetPro"/>
          <w:sz w:val="22"/>
          <w:szCs w:val="22"/>
          <w:lang w:eastAsia="en-US"/>
        </w:rPr>
        <w:t xml:space="preserve">, </w:t>
      </w:r>
      <w:r w:rsidR="00C27BDC" w:rsidRPr="00A0785D">
        <w:rPr>
          <w:rFonts w:eastAsia="ScalaLancetPro"/>
          <w:sz w:val="22"/>
          <w:szCs w:val="22"/>
          <w:lang w:eastAsia="en-US"/>
        </w:rPr>
        <w:t xml:space="preserve">and who </w:t>
      </w:r>
      <w:r w:rsidR="00D064DE" w:rsidRPr="00A0785D">
        <w:rPr>
          <w:rFonts w:eastAsia="ScalaLancetPro"/>
          <w:sz w:val="22"/>
          <w:szCs w:val="22"/>
          <w:lang w:eastAsia="en-US"/>
        </w:rPr>
        <w:t xml:space="preserve">do not have a recorded </w:t>
      </w:r>
      <w:r w:rsidR="00C27BDC" w:rsidRPr="00A0785D">
        <w:rPr>
          <w:rFonts w:eastAsia="ScalaLancetPro"/>
          <w:sz w:val="22"/>
          <w:szCs w:val="22"/>
          <w:lang w:eastAsia="en-US"/>
        </w:rPr>
        <w:t xml:space="preserve">history of </w:t>
      </w:r>
      <w:r w:rsidR="00D064DE" w:rsidRPr="00A0785D">
        <w:rPr>
          <w:rFonts w:eastAsia="ScalaLancetPro"/>
          <w:sz w:val="22"/>
          <w:szCs w:val="22"/>
          <w:lang w:eastAsia="en-US"/>
        </w:rPr>
        <w:t>psychiatric disturbance.</w:t>
      </w:r>
      <w:r w:rsidR="008B3405" w:rsidRPr="00A0785D">
        <w:rPr>
          <w:rFonts w:eastAsia="ScalaLancetPro"/>
          <w:sz w:val="22"/>
          <w:szCs w:val="22"/>
          <w:lang w:eastAsia="en-US"/>
        </w:rPr>
        <w:t xml:space="preserve"> </w:t>
      </w:r>
      <w:r w:rsidR="00D064DE" w:rsidRPr="00A0785D">
        <w:rPr>
          <w:rFonts w:eastAsia="ScalaLancetPro"/>
          <w:sz w:val="22"/>
          <w:szCs w:val="22"/>
          <w:lang w:eastAsia="en-US"/>
        </w:rPr>
        <w:t xml:space="preserve">  </w:t>
      </w:r>
      <w:r w:rsidR="00D55030" w:rsidRPr="00A0785D">
        <w:rPr>
          <w:rFonts w:eastAsia="ScalaLancetPro"/>
          <w:sz w:val="22"/>
          <w:szCs w:val="22"/>
          <w:lang w:eastAsia="en-US"/>
        </w:rPr>
        <w:t xml:space="preserve"> </w:t>
      </w:r>
    </w:p>
    <w:p w14:paraId="6F92479E" w14:textId="450E6946" w:rsidR="003668B1" w:rsidRPr="00A0785D" w:rsidRDefault="002673C3" w:rsidP="00615AA7">
      <w:pPr>
        <w:rPr>
          <w:b/>
          <w:sz w:val="22"/>
          <w:szCs w:val="22"/>
        </w:rPr>
      </w:pPr>
      <w:r w:rsidRPr="00A0785D">
        <w:rPr>
          <w:b/>
          <w:sz w:val="22"/>
          <w:szCs w:val="22"/>
        </w:rPr>
        <w:t xml:space="preserve">2.0 </w:t>
      </w:r>
      <w:commentRangeStart w:id="2"/>
      <w:r w:rsidR="003668B1" w:rsidRPr="00A0785D">
        <w:rPr>
          <w:b/>
          <w:sz w:val="22"/>
          <w:szCs w:val="22"/>
        </w:rPr>
        <w:t>Method</w:t>
      </w:r>
      <w:commentRangeEnd w:id="2"/>
      <w:r w:rsidR="00CA2E2B">
        <w:rPr>
          <w:rStyle w:val="CommentReference"/>
        </w:rPr>
        <w:commentReference w:id="2"/>
      </w:r>
    </w:p>
    <w:p w14:paraId="59D26531" w14:textId="089348E1" w:rsidR="00BA3AC5" w:rsidRPr="00A0785D" w:rsidRDefault="003668B1" w:rsidP="00615AA7">
      <w:pPr>
        <w:rPr>
          <w:sz w:val="22"/>
          <w:szCs w:val="22"/>
        </w:rPr>
      </w:pPr>
      <w:r w:rsidRPr="00A0785D">
        <w:rPr>
          <w:sz w:val="22"/>
          <w:szCs w:val="22"/>
        </w:rPr>
        <w:t>We searched 6 computer-based literature indexes using a TITLE-ABSTRACT-K</w:t>
      </w:r>
      <w:r w:rsidR="0015732C" w:rsidRPr="00A0785D">
        <w:rPr>
          <w:sz w:val="22"/>
          <w:szCs w:val="22"/>
        </w:rPr>
        <w:t>E</w:t>
      </w:r>
      <w:r w:rsidRPr="00A0785D">
        <w:rPr>
          <w:sz w:val="22"/>
          <w:szCs w:val="22"/>
        </w:rPr>
        <w:t xml:space="preserve">YWORD strategy (all years) within Web of Science (including SCI-EXPANDED, SSCI, A&amp;HCI, CPCI-S, CPCI-SSH, BKCI-S, BKCI-SSH, ESCI, CCR-EXPANDED, IC), Criminal Justice Abstracts, Google Scholar, </w:t>
      </w:r>
      <w:proofErr w:type="spellStart"/>
      <w:r w:rsidRPr="00A0785D">
        <w:rPr>
          <w:sz w:val="22"/>
          <w:szCs w:val="22"/>
        </w:rPr>
        <w:t>PsychInfo</w:t>
      </w:r>
      <w:proofErr w:type="spellEnd"/>
      <w:r w:rsidRPr="00A0785D">
        <w:rPr>
          <w:sz w:val="22"/>
          <w:szCs w:val="22"/>
        </w:rPr>
        <w:t>, and MEDLINE through all years with no language restrictions.</w:t>
      </w:r>
      <w:r w:rsidR="00E91DB2" w:rsidRPr="00A0785D">
        <w:rPr>
          <w:rFonts w:eastAsiaTheme="minorHAnsi"/>
          <w:sz w:val="22"/>
          <w:szCs w:val="22"/>
          <w:lang w:eastAsia="en-US"/>
        </w:rPr>
        <w:t xml:space="preserve"> </w:t>
      </w:r>
      <w:r w:rsidRPr="00A0785D">
        <w:rPr>
          <w:sz w:val="22"/>
          <w:szCs w:val="22"/>
        </w:rPr>
        <w:t>In all databases, the same keywords were used</w:t>
      </w:r>
      <w:r w:rsidR="00E91DB2" w:rsidRPr="00A0785D">
        <w:rPr>
          <w:sz w:val="22"/>
          <w:szCs w:val="22"/>
        </w:rPr>
        <w:t xml:space="preserve"> in multiple combinations</w:t>
      </w:r>
      <w:r w:rsidRPr="00A0785D">
        <w:rPr>
          <w:sz w:val="22"/>
          <w:szCs w:val="22"/>
        </w:rPr>
        <w:t xml:space="preserve">: </w:t>
      </w:r>
      <w:r w:rsidR="005B7ACB" w:rsidRPr="005B7ACB">
        <w:rPr>
          <w:sz w:val="22"/>
          <w:szCs w:val="22"/>
        </w:rPr>
        <w:t xml:space="preserve">Suicide AND offend* AND OR crim* OR </w:t>
      </w:r>
      <w:proofErr w:type="spellStart"/>
      <w:r w:rsidR="005B7ACB" w:rsidRPr="005B7ACB">
        <w:rPr>
          <w:sz w:val="22"/>
          <w:szCs w:val="22"/>
        </w:rPr>
        <w:t>delinquen</w:t>
      </w:r>
      <w:proofErr w:type="spellEnd"/>
      <w:r w:rsidR="005B7ACB" w:rsidRPr="005B7ACB">
        <w:rPr>
          <w:sz w:val="22"/>
          <w:szCs w:val="22"/>
        </w:rPr>
        <w:t xml:space="preserve">* OR violence OR prison* OR </w:t>
      </w:r>
      <w:proofErr w:type="spellStart"/>
      <w:r w:rsidR="005B7ACB" w:rsidRPr="005B7ACB">
        <w:rPr>
          <w:sz w:val="22"/>
          <w:szCs w:val="22"/>
        </w:rPr>
        <w:t>incarce</w:t>
      </w:r>
      <w:proofErr w:type="spellEnd"/>
      <w:r w:rsidR="005B7ACB" w:rsidRPr="005B7ACB">
        <w:rPr>
          <w:sz w:val="22"/>
          <w:szCs w:val="22"/>
        </w:rPr>
        <w:t xml:space="preserve">* OR felon*OR detain* OR jail* OR penal* OR </w:t>
      </w:r>
      <w:proofErr w:type="spellStart"/>
      <w:r w:rsidR="005B7ACB" w:rsidRPr="005B7ACB">
        <w:rPr>
          <w:sz w:val="22"/>
          <w:szCs w:val="22"/>
        </w:rPr>
        <w:t>custod</w:t>
      </w:r>
      <w:proofErr w:type="spellEnd"/>
      <w:r w:rsidR="005B7ACB" w:rsidRPr="005B7ACB">
        <w:rPr>
          <w:sz w:val="22"/>
          <w:szCs w:val="22"/>
        </w:rPr>
        <w:t>*</w:t>
      </w:r>
      <w:r w:rsidR="00E91DB2" w:rsidRPr="00A0785D">
        <w:rPr>
          <w:rFonts w:eastAsiaTheme="minorHAnsi"/>
          <w:sz w:val="22"/>
          <w:szCs w:val="22"/>
          <w:lang w:eastAsia="en-US"/>
        </w:rPr>
        <w:t xml:space="preserve">. </w:t>
      </w:r>
      <w:r w:rsidRPr="00A0785D">
        <w:rPr>
          <w:sz w:val="22"/>
          <w:szCs w:val="22"/>
        </w:rPr>
        <w:t xml:space="preserve"> </w:t>
      </w:r>
    </w:p>
    <w:p w14:paraId="7780FF1C" w14:textId="100D6012" w:rsidR="00E91DB2" w:rsidRPr="00A0785D" w:rsidRDefault="00783BA3" w:rsidP="00615AA7">
      <w:pPr>
        <w:rPr>
          <w:sz w:val="22"/>
          <w:szCs w:val="22"/>
        </w:rPr>
      </w:pPr>
      <w:r>
        <w:rPr>
          <w:rFonts w:eastAsiaTheme="minorHAnsi"/>
          <w:sz w:val="22"/>
          <w:szCs w:val="22"/>
          <w:lang w:eastAsia="en-US"/>
        </w:rPr>
        <w:t>The i</w:t>
      </w:r>
      <w:r w:rsidR="00E91DB2" w:rsidRPr="00A0785D">
        <w:rPr>
          <w:rFonts w:eastAsiaTheme="minorHAnsi"/>
          <w:sz w:val="22"/>
          <w:szCs w:val="22"/>
          <w:lang w:eastAsia="en-US"/>
        </w:rPr>
        <w:t xml:space="preserve">nclusion criteria for studies were (1) </w:t>
      </w:r>
      <w:r>
        <w:rPr>
          <w:rFonts w:eastAsiaTheme="minorHAnsi"/>
          <w:sz w:val="22"/>
          <w:szCs w:val="22"/>
          <w:lang w:eastAsia="en-US"/>
        </w:rPr>
        <w:t xml:space="preserve">a </w:t>
      </w:r>
      <w:r w:rsidR="00E91DB2" w:rsidRPr="00A0785D">
        <w:rPr>
          <w:rFonts w:eastAsiaTheme="minorHAnsi"/>
          <w:sz w:val="22"/>
          <w:szCs w:val="22"/>
          <w:lang w:eastAsia="en-US"/>
        </w:rPr>
        <w:t>sample of offenders wh</w:t>
      </w:r>
      <w:r>
        <w:rPr>
          <w:rFonts w:eastAsiaTheme="minorHAnsi"/>
          <w:sz w:val="22"/>
          <w:szCs w:val="22"/>
          <w:lang w:eastAsia="en-US"/>
        </w:rPr>
        <w:t>o</w:t>
      </w:r>
      <w:r w:rsidR="00E91DB2" w:rsidRPr="00A0785D">
        <w:rPr>
          <w:rFonts w:eastAsiaTheme="minorHAnsi"/>
          <w:sz w:val="22"/>
          <w:szCs w:val="22"/>
          <w:lang w:eastAsia="en-US"/>
        </w:rPr>
        <w:t xml:space="preserve"> were not incarcera</w:t>
      </w:r>
      <w:r w:rsidR="00BA3AC5" w:rsidRPr="00A0785D">
        <w:rPr>
          <w:rFonts w:eastAsiaTheme="minorHAnsi"/>
          <w:sz w:val="22"/>
          <w:szCs w:val="22"/>
          <w:lang w:eastAsia="en-US"/>
        </w:rPr>
        <w:t xml:space="preserve">ted at the time of measurement, </w:t>
      </w:r>
      <w:r w:rsidR="00E91DB2" w:rsidRPr="00A0785D">
        <w:rPr>
          <w:rFonts w:eastAsiaTheme="minorHAnsi"/>
          <w:sz w:val="22"/>
          <w:szCs w:val="22"/>
          <w:lang w:eastAsia="en-US"/>
        </w:rPr>
        <w:t xml:space="preserve">(2) </w:t>
      </w:r>
      <w:r>
        <w:rPr>
          <w:rFonts w:eastAsiaTheme="minorHAnsi"/>
          <w:sz w:val="22"/>
          <w:szCs w:val="22"/>
          <w:lang w:eastAsia="en-US"/>
        </w:rPr>
        <w:t xml:space="preserve">a </w:t>
      </w:r>
      <w:r w:rsidR="00BA3AC5" w:rsidRPr="00A0785D">
        <w:rPr>
          <w:rFonts w:eastAsiaTheme="minorHAnsi"/>
          <w:sz w:val="22"/>
          <w:szCs w:val="22"/>
          <w:lang w:eastAsia="en-US"/>
        </w:rPr>
        <w:t>comparison of offenders with non-offenders</w:t>
      </w:r>
      <w:r w:rsidR="00E91DB2" w:rsidRPr="00A0785D">
        <w:rPr>
          <w:rFonts w:eastAsiaTheme="minorHAnsi"/>
          <w:sz w:val="22"/>
          <w:szCs w:val="22"/>
          <w:lang w:eastAsia="en-US"/>
        </w:rPr>
        <w:t>, (3) data reporting cause-specific deaths</w:t>
      </w:r>
      <w:r>
        <w:rPr>
          <w:rFonts w:eastAsiaTheme="minorHAnsi"/>
          <w:sz w:val="22"/>
          <w:szCs w:val="22"/>
          <w:lang w:eastAsia="en-US"/>
        </w:rPr>
        <w:t>,</w:t>
      </w:r>
      <w:r w:rsidR="00E91DB2" w:rsidRPr="00A0785D">
        <w:rPr>
          <w:rFonts w:eastAsiaTheme="minorHAnsi"/>
          <w:sz w:val="22"/>
          <w:szCs w:val="22"/>
          <w:lang w:eastAsia="en-US"/>
        </w:rPr>
        <w:t xml:space="preserve"> or mortality rates </w:t>
      </w:r>
      <w:r w:rsidR="00BA3AC5" w:rsidRPr="00A0785D">
        <w:rPr>
          <w:rFonts w:eastAsiaTheme="minorHAnsi"/>
          <w:sz w:val="22"/>
          <w:szCs w:val="22"/>
          <w:lang w:eastAsia="en-US"/>
        </w:rPr>
        <w:t>as a result of suicide</w:t>
      </w:r>
      <w:r>
        <w:rPr>
          <w:rFonts w:eastAsiaTheme="minorHAnsi"/>
          <w:sz w:val="22"/>
          <w:szCs w:val="22"/>
          <w:lang w:eastAsia="en-US"/>
        </w:rPr>
        <w:t>,</w:t>
      </w:r>
      <w:r w:rsidR="00BA3AC5" w:rsidRPr="00A0785D">
        <w:rPr>
          <w:rFonts w:eastAsiaTheme="minorHAnsi"/>
          <w:sz w:val="22"/>
          <w:szCs w:val="22"/>
          <w:lang w:eastAsia="en-US"/>
        </w:rPr>
        <w:t xml:space="preserve"> for the whole sample, or</w:t>
      </w:r>
      <w:r>
        <w:rPr>
          <w:rFonts w:eastAsiaTheme="minorHAnsi"/>
          <w:sz w:val="22"/>
          <w:szCs w:val="22"/>
          <w:lang w:eastAsia="en-US"/>
        </w:rPr>
        <w:t xml:space="preserve"> for</w:t>
      </w:r>
      <w:r w:rsidR="00BA3AC5" w:rsidRPr="00A0785D">
        <w:rPr>
          <w:rFonts w:eastAsiaTheme="minorHAnsi"/>
          <w:sz w:val="22"/>
          <w:szCs w:val="22"/>
          <w:lang w:eastAsia="en-US"/>
        </w:rPr>
        <w:t xml:space="preserve"> </w:t>
      </w:r>
      <w:r w:rsidR="00E91DB2" w:rsidRPr="00A0785D">
        <w:rPr>
          <w:rFonts w:eastAsiaTheme="minorHAnsi"/>
          <w:sz w:val="22"/>
          <w:szCs w:val="22"/>
          <w:lang w:eastAsia="en-US"/>
        </w:rPr>
        <w:t>a subset selected according to age, gender, or</w:t>
      </w:r>
      <w:r w:rsidR="00BA3AC5" w:rsidRPr="00A0785D">
        <w:rPr>
          <w:rFonts w:eastAsiaTheme="minorHAnsi"/>
          <w:sz w:val="22"/>
          <w:szCs w:val="22"/>
          <w:lang w:eastAsia="en-US"/>
        </w:rPr>
        <w:t xml:space="preserve"> </w:t>
      </w:r>
      <w:r w:rsidR="00E91DB2" w:rsidRPr="00A0785D">
        <w:rPr>
          <w:rFonts w:eastAsiaTheme="minorHAnsi"/>
          <w:sz w:val="22"/>
          <w:szCs w:val="22"/>
          <w:lang w:eastAsia="en-US"/>
        </w:rPr>
        <w:t>race/ethnicity. We excluded studies if samples</w:t>
      </w:r>
      <w:r w:rsidR="00BA3AC5" w:rsidRPr="00A0785D">
        <w:rPr>
          <w:rFonts w:eastAsiaTheme="minorHAnsi"/>
          <w:sz w:val="22"/>
          <w:szCs w:val="22"/>
          <w:lang w:eastAsia="en-US"/>
        </w:rPr>
        <w:t xml:space="preserve"> </w:t>
      </w:r>
      <w:r w:rsidR="00E91DB2" w:rsidRPr="00A0785D">
        <w:rPr>
          <w:rFonts w:eastAsiaTheme="minorHAnsi"/>
          <w:sz w:val="22"/>
          <w:szCs w:val="22"/>
          <w:lang w:eastAsia="en-US"/>
        </w:rPr>
        <w:t>were selected by a variable (e.g., substance</w:t>
      </w:r>
      <w:r w:rsidR="00BA3AC5" w:rsidRPr="00A0785D">
        <w:rPr>
          <w:rFonts w:eastAsiaTheme="minorHAnsi"/>
          <w:sz w:val="22"/>
          <w:szCs w:val="22"/>
          <w:lang w:eastAsia="en-US"/>
        </w:rPr>
        <w:t xml:space="preserve"> </w:t>
      </w:r>
      <w:r w:rsidR="00E91DB2" w:rsidRPr="00A0785D">
        <w:rPr>
          <w:rFonts w:eastAsiaTheme="minorHAnsi"/>
          <w:sz w:val="22"/>
          <w:szCs w:val="22"/>
          <w:lang w:eastAsia="en-US"/>
        </w:rPr>
        <w:t>misuse) other than age, gender, ethnicity, or</w:t>
      </w:r>
      <w:r w:rsidR="00BA3AC5" w:rsidRPr="00A0785D">
        <w:rPr>
          <w:rFonts w:eastAsiaTheme="minorHAnsi"/>
          <w:sz w:val="22"/>
          <w:szCs w:val="22"/>
          <w:lang w:eastAsia="en-US"/>
        </w:rPr>
        <w:t xml:space="preserve"> </w:t>
      </w:r>
      <w:r w:rsidR="00E91DB2" w:rsidRPr="00A0785D">
        <w:rPr>
          <w:rFonts w:eastAsiaTheme="minorHAnsi"/>
          <w:sz w:val="22"/>
          <w:szCs w:val="22"/>
          <w:lang w:eastAsia="en-US"/>
        </w:rPr>
        <w:t>geographical area</w:t>
      </w:r>
      <w:r w:rsidR="003668B1" w:rsidRPr="00A0785D">
        <w:rPr>
          <w:sz w:val="22"/>
          <w:szCs w:val="22"/>
        </w:rPr>
        <w:t xml:space="preserve">. </w:t>
      </w:r>
    </w:p>
    <w:p w14:paraId="41E872EE" w14:textId="6E86B9CF" w:rsidR="00E670ED" w:rsidRPr="00A0785D" w:rsidRDefault="003668B1" w:rsidP="00615AA7">
      <w:pPr>
        <w:rPr>
          <w:sz w:val="22"/>
          <w:szCs w:val="22"/>
        </w:rPr>
      </w:pPr>
      <w:r w:rsidRPr="00A0785D">
        <w:rPr>
          <w:sz w:val="22"/>
          <w:szCs w:val="22"/>
        </w:rPr>
        <w:t xml:space="preserve">Eligible publications obtained via database, hand, author and citation searches were exported to </w:t>
      </w:r>
      <w:proofErr w:type="spellStart"/>
      <w:r w:rsidRPr="00A0785D">
        <w:rPr>
          <w:sz w:val="22"/>
          <w:szCs w:val="22"/>
        </w:rPr>
        <w:t>EndNote</w:t>
      </w:r>
      <w:r w:rsidRPr="00A0785D">
        <w:rPr>
          <w:sz w:val="22"/>
          <w:szCs w:val="22"/>
          <w:vertAlign w:val="superscript"/>
        </w:rPr>
        <w:t>TM</w:t>
      </w:r>
      <w:proofErr w:type="spellEnd"/>
      <w:r w:rsidRPr="00A0785D">
        <w:rPr>
          <w:sz w:val="22"/>
          <w:szCs w:val="22"/>
        </w:rPr>
        <w:t xml:space="preserve"> (v.7.0.2) Referencing Management Software. Duplicates were removed by this software with assisted manual discretion. All unique results were screened </w:t>
      </w:r>
      <w:r w:rsidR="00783BA3">
        <w:rPr>
          <w:sz w:val="22"/>
          <w:szCs w:val="22"/>
        </w:rPr>
        <w:t>according to the</w:t>
      </w:r>
      <w:r w:rsidRPr="00A0785D">
        <w:rPr>
          <w:sz w:val="22"/>
          <w:szCs w:val="22"/>
        </w:rPr>
        <w:t xml:space="preserve"> abstract for general relevance to the review aims. </w:t>
      </w:r>
      <w:r w:rsidR="00783BA3">
        <w:rPr>
          <w:sz w:val="22"/>
          <w:szCs w:val="22"/>
        </w:rPr>
        <w:t>The r</w:t>
      </w:r>
      <w:r w:rsidRPr="00A0785D">
        <w:rPr>
          <w:sz w:val="22"/>
          <w:szCs w:val="22"/>
        </w:rPr>
        <w:t xml:space="preserve">eliability of </w:t>
      </w:r>
      <w:r w:rsidR="00783BA3">
        <w:rPr>
          <w:sz w:val="22"/>
          <w:szCs w:val="22"/>
        </w:rPr>
        <w:t xml:space="preserve">coding of </w:t>
      </w:r>
      <w:r w:rsidRPr="00A0785D">
        <w:rPr>
          <w:sz w:val="22"/>
          <w:szCs w:val="22"/>
        </w:rPr>
        <w:t xml:space="preserve">included papers was established using an independent coder, with high levels of agreement, </w:t>
      </w:r>
      <w:r w:rsidR="00A12077" w:rsidRPr="00A0785D">
        <w:rPr>
          <w:sz w:val="22"/>
          <w:szCs w:val="22"/>
        </w:rPr>
        <w:t xml:space="preserve">Cohen’s </w:t>
      </w:r>
      <w:r w:rsidR="0015732C" w:rsidRPr="00A0785D">
        <w:rPr>
          <w:sz w:val="22"/>
          <w:szCs w:val="22"/>
        </w:rPr>
        <w:t>K</w:t>
      </w:r>
      <w:r w:rsidR="00A12077" w:rsidRPr="00A0785D">
        <w:rPr>
          <w:sz w:val="22"/>
          <w:szCs w:val="22"/>
        </w:rPr>
        <w:t>appa</w:t>
      </w:r>
      <w:r w:rsidRPr="00A0785D">
        <w:rPr>
          <w:sz w:val="22"/>
          <w:szCs w:val="22"/>
        </w:rPr>
        <w:t xml:space="preserve"> = 0.</w:t>
      </w:r>
      <w:commentRangeStart w:id="3"/>
      <w:r w:rsidR="0015732C" w:rsidRPr="00A0785D">
        <w:rPr>
          <w:sz w:val="22"/>
          <w:szCs w:val="22"/>
        </w:rPr>
        <w:t>83</w:t>
      </w:r>
      <w:commentRangeEnd w:id="3"/>
      <w:r w:rsidR="00245580">
        <w:rPr>
          <w:rStyle w:val="CommentReference"/>
        </w:rPr>
        <w:commentReference w:id="3"/>
      </w:r>
      <w:r w:rsidRPr="00A0785D">
        <w:rPr>
          <w:sz w:val="22"/>
          <w:szCs w:val="22"/>
        </w:rPr>
        <w:t>. Disagreements were resolved by the project supervisors.</w:t>
      </w:r>
      <w:r w:rsidR="00A13924" w:rsidRPr="00A0785D">
        <w:rPr>
          <w:sz w:val="22"/>
          <w:szCs w:val="22"/>
        </w:rPr>
        <w:t xml:space="preserve"> </w:t>
      </w:r>
    </w:p>
    <w:p w14:paraId="5AFB0CB1" w14:textId="68774114" w:rsidR="00F74FAA" w:rsidRPr="00A0785D" w:rsidRDefault="00F74FAA" w:rsidP="00615AA7">
      <w:pPr>
        <w:rPr>
          <w:sz w:val="22"/>
          <w:szCs w:val="22"/>
        </w:rPr>
      </w:pPr>
      <w:r w:rsidRPr="00A0785D">
        <w:rPr>
          <w:sz w:val="22"/>
          <w:szCs w:val="22"/>
        </w:rPr>
        <w:t>We extracted outcome data, or calculated, Odds Ratios (</w:t>
      </w:r>
      <w:r w:rsidRPr="00A0785D">
        <w:rPr>
          <w:i/>
          <w:sz w:val="22"/>
          <w:szCs w:val="22"/>
        </w:rPr>
        <w:t>OR</w:t>
      </w:r>
      <w:r w:rsidRPr="00A0785D">
        <w:rPr>
          <w:sz w:val="22"/>
          <w:szCs w:val="22"/>
        </w:rPr>
        <w:t>) for each study</w:t>
      </w:r>
      <w:r w:rsidR="002F4589">
        <w:rPr>
          <w:sz w:val="22"/>
          <w:szCs w:val="22"/>
        </w:rPr>
        <w:t xml:space="preserve">, which will tell us how much more or less likely an offender is of dying before </w:t>
      </w:r>
      <w:r w:rsidR="002F4589" w:rsidRPr="00063240">
        <w:rPr>
          <w:sz w:val="22"/>
          <w:szCs w:val="22"/>
        </w:rPr>
        <w:t>their non-offender comparisons</w:t>
      </w:r>
      <w:r w:rsidRPr="00A0785D">
        <w:rPr>
          <w:sz w:val="22"/>
          <w:szCs w:val="22"/>
        </w:rPr>
        <w:t>. Hazard Ratios (</w:t>
      </w:r>
      <w:r w:rsidRPr="00A0785D">
        <w:rPr>
          <w:i/>
          <w:sz w:val="22"/>
          <w:szCs w:val="22"/>
        </w:rPr>
        <w:t>HR</w:t>
      </w:r>
      <w:r w:rsidRPr="00A0785D">
        <w:rPr>
          <w:sz w:val="22"/>
          <w:szCs w:val="22"/>
        </w:rPr>
        <w:t>) and Risk Ratios (</w:t>
      </w:r>
      <w:r w:rsidRPr="00A0785D">
        <w:rPr>
          <w:i/>
          <w:sz w:val="22"/>
          <w:szCs w:val="22"/>
        </w:rPr>
        <w:t>RR</w:t>
      </w:r>
      <w:r w:rsidRPr="00A0785D">
        <w:rPr>
          <w:sz w:val="22"/>
          <w:szCs w:val="22"/>
        </w:rPr>
        <w:t>) were converted using the following formula</w:t>
      </w:r>
      <w:r w:rsidR="00783BA3">
        <w:rPr>
          <w:sz w:val="22"/>
          <w:szCs w:val="22"/>
        </w:rPr>
        <w:t>e</w:t>
      </w:r>
      <w:r w:rsidRPr="00A0785D">
        <w:rPr>
          <w:sz w:val="22"/>
          <w:szCs w:val="22"/>
        </w:rPr>
        <w:t>:</w:t>
      </w:r>
    </w:p>
    <w:p w14:paraId="0CE5F3C0" w14:textId="425D83B1" w:rsidR="00F74FAA" w:rsidRPr="00A0785D" w:rsidRDefault="00F74FAA" w:rsidP="00615AA7">
      <w:pPr>
        <w:pStyle w:val="CommentText"/>
        <w:rPr>
          <w:sz w:val="22"/>
          <w:szCs w:val="22"/>
        </w:rPr>
      </w:pPr>
      <m:oMathPara>
        <m:oMath>
          <m:r>
            <w:rPr>
              <w:rFonts w:ascii="Cambria Math" w:hAnsi="Cambria Math"/>
              <w:sz w:val="22"/>
              <w:szCs w:val="22"/>
            </w:rPr>
            <m:t>RR=</m:t>
          </m:r>
          <m:f>
            <m:fPr>
              <m:ctrlPr>
                <w:rPr>
                  <w:rFonts w:ascii="Cambria Math" w:hAnsi="Cambria Math"/>
                  <w:i/>
                  <w:sz w:val="22"/>
                  <w:szCs w:val="22"/>
                </w:rPr>
              </m:ctrlPr>
            </m:fPr>
            <m:num>
              <m:r>
                <w:rPr>
                  <w:rFonts w:ascii="Cambria Math" w:hAnsi="Cambria Math"/>
                  <w:sz w:val="22"/>
                  <w:szCs w:val="22"/>
                </w:rPr>
                <m:t>1-</m:t>
              </m:r>
              <m:sSup>
                <m:sSupPr>
                  <m:ctrlPr>
                    <w:rPr>
                      <w:rFonts w:ascii="Cambria Math" w:hAnsi="Cambria Math"/>
                      <w:i/>
                      <w:sz w:val="22"/>
                      <w:szCs w:val="22"/>
                    </w:rPr>
                  </m:ctrlPr>
                </m:sSupPr>
                <m:e>
                  <m:r>
                    <w:rPr>
                      <w:rFonts w:ascii="Cambria Math" w:hAnsi="Cambria Math"/>
                      <w:sz w:val="22"/>
                      <w:szCs w:val="22"/>
                    </w:rPr>
                    <m:t>e</m:t>
                  </m:r>
                </m:e>
                <m:sup>
                  <m:r>
                    <w:rPr>
                      <w:rFonts w:ascii="Cambria Math" w:hAnsi="Cambria Math"/>
                      <w:sz w:val="22"/>
                      <w:szCs w:val="22"/>
                    </w:rPr>
                    <m:t>HR*ln</m:t>
                  </m:r>
                  <m:d>
                    <m:dPr>
                      <m:ctrlPr>
                        <w:rPr>
                          <w:rFonts w:ascii="Cambria Math" w:hAnsi="Cambria Math"/>
                          <w:i/>
                          <w:sz w:val="22"/>
                          <w:szCs w:val="22"/>
                        </w:rPr>
                      </m:ctrlPr>
                    </m:dPr>
                    <m:e>
                      <m:r>
                        <w:rPr>
                          <w:rFonts w:ascii="Cambria Math" w:hAnsi="Cambria Math"/>
                          <w:sz w:val="22"/>
                          <w:szCs w:val="22"/>
                        </w:rPr>
                        <m:t>1-r</m:t>
                      </m:r>
                    </m:e>
                  </m:d>
                </m:sup>
              </m:sSup>
            </m:num>
            <m:den>
              <m:r>
                <w:rPr>
                  <w:rFonts w:ascii="Cambria Math" w:hAnsi="Cambria Math"/>
                  <w:sz w:val="22"/>
                  <w:szCs w:val="22"/>
                </w:rPr>
                <m:t>r</m:t>
              </m:r>
            </m:den>
          </m:f>
        </m:oMath>
      </m:oMathPara>
    </w:p>
    <w:p w14:paraId="6CC4D49B" w14:textId="6EF4F10A" w:rsidR="00F74FAA" w:rsidRPr="00A0785D" w:rsidRDefault="00F74FAA" w:rsidP="00615AA7">
      <w:pPr>
        <w:pStyle w:val="CommentText"/>
        <w:rPr>
          <w:i/>
          <w:sz w:val="22"/>
          <w:szCs w:val="22"/>
        </w:rPr>
      </w:pPr>
      <w:r w:rsidRPr="00A0785D">
        <w:rPr>
          <w:sz w:val="22"/>
          <w:szCs w:val="22"/>
        </w:rPr>
        <w:t xml:space="preserve">Where r is the rate for the reference group </w:t>
      </w:r>
      <w:r w:rsidR="00B92B43" w:rsidRPr="00A0785D">
        <w:rPr>
          <w:sz w:val="22"/>
          <w:szCs w:val="22"/>
        </w:rPr>
        <w:t xml:space="preserve">(Shor, </w:t>
      </w:r>
      <w:proofErr w:type="spellStart"/>
      <w:r w:rsidR="00B92B43" w:rsidRPr="00A0785D">
        <w:rPr>
          <w:sz w:val="22"/>
          <w:szCs w:val="22"/>
        </w:rPr>
        <w:t>Roelfs</w:t>
      </w:r>
      <w:proofErr w:type="spellEnd"/>
      <w:r w:rsidR="00B92B43" w:rsidRPr="00A0785D">
        <w:rPr>
          <w:sz w:val="22"/>
          <w:szCs w:val="22"/>
        </w:rPr>
        <w:t xml:space="preserve"> &amp; </w:t>
      </w:r>
      <w:proofErr w:type="spellStart"/>
      <w:r w:rsidR="00B92B43" w:rsidRPr="00A0785D">
        <w:rPr>
          <w:sz w:val="22"/>
          <w:szCs w:val="22"/>
        </w:rPr>
        <w:t>Vang</w:t>
      </w:r>
      <w:proofErr w:type="spellEnd"/>
      <w:r w:rsidR="00B92B43" w:rsidRPr="00A0785D">
        <w:rPr>
          <w:sz w:val="22"/>
          <w:szCs w:val="22"/>
        </w:rPr>
        <w:t>, 2017</w:t>
      </w:r>
      <w:r w:rsidR="00B92B43" w:rsidRPr="00A0785D">
        <w:rPr>
          <w:i/>
          <w:sz w:val="22"/>
          <w:szCs w:val="22"/>
        </w:rPr>
        <w:t xml:space="preserve">). </w:t>
      </w:r>
    </w:p>
    <w:p w14:paraId="3650CED3" w14:textId="77777777" w:rsidR="00F74FAA" w:rsidRPr="00A0785D" w:rsidRDefault="00F74FAA" w:rsidP="00615AA7">
      <w:pPr>
        <w:rPr>
          <w:sz w:val="22"/>
          <w:szCs w:val="22"/>
        </w:rPr>
      </w:pPr>
    </w:p>
    <w:p w14:paraId="11FE3C33" w14:textId="376827E3" w:rsidR="00F74FAA" w:rsidRPr="00A0785D" w:rsidRDefault="00F74FAA" w:rsidP="00615AA7">
      <w:pPr>
        <w:rPr>
          <w:sz w:val="22"/>
          <w:szCs w:val="22"/>
        </w:rPr>
      </w:pPr>
      <m:oMathPara>
        <m:oMath>
          <m:r>
            <w:rPr>
              <w:rFonts w:ascii="Cambria Math" w:hAnsi="Cambria Math"/>
              <w:sz w:val="22"/>
              <w:szCs w:val="22"/>
            </w:rPr>
            <m:t>OR=</m:t>
          </m:r>
          <m:f>
            <m:fPr>
              <m:ctrlPr>
                <w:rPr>
                  <w:rFonts w:ascii="Cambria Math" w:hAnsi="Cambria Math"/>
                  <w:i/>
                  <w:sz w:val="22"/>
                  <w:szCs w:val="22"/>
                </w:rPr>
              </m:ctrlPr>
            </m:fPr>
            <m:num>
              <m:d>
                <m:dPr>
                  <m:ctrlPr>
                    <w:rPr>
                      <w:rFonts w:ascii="Cambria Math" w:hAnsi="Cambria Math"/>
                      <w:i/>
                      <w:sz w:val="22"/>
                      <w:szCs w:val="22"/>
                    </w:rPr>
                  </m:ctrlPr>
                </m:dPr>
                <m:e>
                  <m:r>
                    <w:rPr>
                      <w:rFonts w:ascii="Cambria Math" w:hAnsi="Cambria Math"/>
                      <w:sz w:val="22"/>
                      <w:szCs w:val="22"/>
                    </w:rPr>
                    <m:t>RR-</m:t>
                  </m:r>
                  <m:sSub>
                    <m:sSubPr>
                      <m:ctrlPr>
                        <w:rPr>
                          <w:rFonts w:ascii="Cambria Math" w:hAnsi="Cambria Math"/>
                          <w:i/>
                          <w:sz w:val="22"/>
                          <w:szCs w:val="22"/>
                        </w:rPr>
                      </m:ctrlPr>
                    </m:sSubPr>
                    <m:e>
                      <m:r>
                        <w:rPr>
                          <w:rFonts w:ascii="Cambria Math" w:hAnsi="Cambria Math"/>
                          <w:sz w:val="22"/>
                          <w:szCs w:val="22"/>
                        </w:rPr>
                        <m:t>P</m:t>
                      </m:r>
                    </m:e>
                    <m:sub>
                      <m:r>
                        <w:rPr>
                          <w:rFonts w:ascii="Cambria Math" w:hAnsi="Cambria Math"/>
                          <w:sz w:val="22"/>
                          <w:szCs w:val="22"/>
                        </w:rPr>
                        <m:t>0</m:t>
                      </m:r>
                    </m:sub>
                  </m:sSub>
                  <m:r>
                    <w:rPr>
                      <w:rFonts w:ascii="Cambria Math" w:hAnsi="Cambria Math"/>
                      <w:sz w:val="22"/>
                      <w:szCs w:val="22"/>
                    </w:rPr>
                    <m:t>*RR</m:t>
                  </m:r>
                </m:e>
              </m:d>
            </m:num>
            <m:den>
              <m:r>
                <w:rPr>
                  <w:rFonts w:ascii="Cambria Math" w:hAnsi="Cambria Math"/>
                  <w:sz w:val="22"/>
                  <w:szCs w:val="22"/>
                </w:rPr>
                <m:t xml:space="preserve">(1- </m:t>
              </m:r>
              <m:sSub>
                <m:sSubPr>
                  <m:ctrlPr>
                    <w:rPr>
                      <w:rFonts w:ascii="Cambria Math" w:hAnsi="Cambria Math"/>
                      <w:i/>
                      <w:sz w:val="22"/>
                      <w:szCs w:val="22"/>
                    </w:rPr>
                  </m:ctrlPr>
                </m:sSubPr>
                <m:e>
                  <m:r>
                    <w:rPr>
                      <w:rFonts w:ascii="Cambria Math" w:hAnsi="Cambria Math"/>
                      <w:sz w:val="22"/>
                      <w:szCs w:val="22"/>
                    </w:rPr>
                    <m:t>P</m:t>
                  </m:r>
                </m:e>
                <m:sub>
                  <m:r>
                    <w:rPr>
                      <w:rFonts w:ascii="Cambria Math" w:hAnsi="Cambria Math"/>
                      <w:sz w:val="22"/>
                      <w:szCs w:val="22"/>
                    </w:rPr>
                    <m:t>0</m:t>
                  </m:r>
                </m:sub>
              </m:sSub>
              <m:r>
                <w:rPr>
                  <w:rFonts w:ascii="Cambria Math" w:hAnsi="Cambria Math"/>
                  <w:sz w:val="22"/>
                  <w:szCs w:val="22"/>
                </w:rPr>
                <m:t>*RR)</m:t>
              </m:r>
            </m:den>
          </m:f>
        </m:oMath>
      </m:oMathPara>
    </w:p>
    <w:p w14:paraId="10A8C6AA" w14:textId="2AC6F49A" w:rsidR="00F74FAA" w:rsidRPr="00A0785D" w:rsidRDefault="00F74FAA" w:rsidP="00615AA7">
      <w:pPr>
        <w:rPr>
          <w:i/>
          <w:iCs/>
          <w:sz w:val="22"/>
          <w:szCs w:val="22"/>
        </w:rPr>
      </w:pPr>
      <w:r w:rsidRPr="00A0785D">
        <w:rPr>
          <w:iCs/>
          <w:sz w:val="22"/>
          <w:szCs w:val="22"/>
        </w:rPr>
        <w:t>Where P</w:t>
      </w:r>
      <w:r w:rsidRPr="00A0785D">
        <w:rPr>
          <w:iCs/>
          <w:sz w:val="22"/>
          <w:szCs w:val="22"/>
          <w:vertAlign w:val="subscript"/>
        </w:rPr>
        <w:t xml:space="preserve">0 </w:t>
      </w:r>
      <w:r w:rsidRPr="00A0785D">
        <w:rPr>
          <w:iCs/>
          <w:sz w:val="22"/>
          <w:szCs w:val="22"/>
        </w:rPr>
        <w:t>= baseline risk or prevalence</w:t>
      </w:r>
      <w:r w:rsidR="003A7BC5" w:rsidRPr="00A0785D">
        <w:rPr>
          <w:i/>
          <w:iCs/>
          <w:sz w:val="22"/>
          <w:szCs w:val="22"/>
        </w:rPr>
        <w:t>.</w:t>
      </w:r>
    </w:p>
    <w:p w14:paraId="3773F001" w14:textId="671CEAAA" w:rsidR="00D55914" w:rsidRPr="00A0785D" w:rsidRDefault="00D55914" w:rsidP="00615AA7">
      <w:pPr>
        <w:rPr>
          <w:sz w:val="22"/>
          <w:szCs w:val="22"/>
        </w:rPr>
      </w:pPr>
      <w:r w:rsidRPr="00A0785D">
        <w:rPr>
          <w:sz w:val="22"/>
          <w:szCs w:val="22"/>
        </w:rPr>
        <w:t>The standardized mean difference (</w:t>
      </w:r>
      <w:r w:rsidRPr="00A0785D">
        <w:rPr>
          <w:i/>
          <w:sz w:val="22"/>
          <w:szCs w:val="22"/>
        </w:rPr>
        <w:t>SMD</w:t>
      </w:r>
      <w:r w:rsidRPr="00A0785D">
        <w:rPr>
          <w:sz w:val="22"/>
          <w:szCs w:val="22"/>
        </w:rPr>
        <w:t xml:space="preserve">), or Cohen’s </w:t>
      </w:r>
      <w:r w:rsidRPr="00A0785D">
        <w:rPr>
          <w:i/>
          <w:sz w:val="22"/>
          <w:szCs w:val="22"/>
        </w:rPr>
        <w:t>d</w:t>
      </w:r>
      <w:r w:rsidRPr="00A0785D">
        <w:rPr>
          <w:sz w:val="22"/>
          <w:szCs w:val="22"/>
        </w:rPr>
        <w:t>, was also calculated for the main result</w:t>
      </w:r>
      <w:r w:rsidR="00783BA3">
        <w:rPr>
          <w:sz w:val="22"/>
          <w:szCs w:val="22"/>
        </w:rPr>
        <w:t xml:space="preserve">s. </w:t>
      </w:r>
      <w:r w:rsidRPr="00A0785D">
        <w:rPr>
          <w:sz w:val="22"/>
          <w:szCs w:val="22"/>
        </w:rPr>
        <w:t>We used the following formula:</w:t>
      </w:r>
    </w:p>
    <w:p w14:paraId="75CB1526" w14:textId="2DF8BDAD" w:rsidR="00D55914" w:rsidRPr="00A0785D" w:rsidRDefault="00783BA3" w:rsidP="00615AA7">
      <w:pPr>
        <w:rPr>
          <w:sz w:val="22"/>
          <w:szCs w:val="22"/>
        </w:rPr>
      </w:pPr>
      <m:oMathPara>
        <m:oMath>
          <m:r>
            <w:rPr>
              <w:rFonts w:ascii="Cambria Math" w:hAnsi="Cambria Math"/>
              <w:sz w:val="22"/>
              <w:szCs w:val="22"/>
            </w:rPr>
            <m:t>SMD= ln</m:t>
          </m:r>
          <m:d>
            <m:dPr>
              <m:ctrlPr>
                <w:rPr>
                  <w:rFonts w:ascii="Cambria Math" w:hAnsi="Cambria Math"/>
                  <w:i/>
                  <w:sz w:val="22"/>
                  <w:szCs w:val="22"/>
                </w:rPr>
              </m:ctrlPr>
            </m:dPr>
            <m:e>
              <m:r>
                <w:rPr>
                  <w:rFonts w:ascii="Cambria Math" w:hAnsi="Cambria Math"/>
                  <w:sz w:val="22"/>
                  <w:szCs w:val="22"/>
                </w:rPr>
                <m:t>OR</m:t>
              </m:r>
            </m:e>
          </m:d>
          <m:r>
            <w:rPr>
              <w:rFonts w:ascii="Cambria Math" w:hAnsi="Cambria Math"/>
              <w:sz w:val="22"/>
              <w:szCs w:val="22"/>
            </w:rPr>
            <m:t xml:space="preserve">* </m:t>
          </m:r>
          <m:f>
            <m:fPr>
              <m:ctrlPr>
                <w:rPr>
                  <w:rFonts w:ascii="Cambria Math" w:hAnsi="Cambria Math"/>
                  <w:i/>
                  <w:sz w:val="22"/>
                  <w:szCs w:val="22"/>
                </w:rPr>
              </m:ctrlPr>
            </m:fPr>
            <m:num>
              <m:rad>
                <m:radPr>
                  <m:degHide m:val="1"/>
                  <m:ctrlPr>
                    <w:rPr>
                      <w:rFonts w:ascii="Cambria Math" w:hAnsi="Cambria Math"/>
                      <w:i/>
                      <w:sz w:val="22"/>
                      <w:szCs w:val="22"/>
                    </w:rPr>
                  </m:ctrlPr>
                </m:radPr>
                <m:deg/>
                <m:e>
                  <m:r>
                    <w:rPr>
                      <w:rFonts w:ascii="Cambria Math" w:hAnsi="Cambria Math"/>
                      <w:sz w:val="22"/>
                      <w:szCs w:val="22"/>
                    </w:rPr>
                    <m:t>3</m:t>
                  </m:r>
                </m:e>
              </m:rad>
            </m:num>
            <m:den>
              <m:r>
                <w:rPr>
                  <w:rFonts w:ascii="Cambria Math" w:hAnsi="Cambria Math"/>
                  <w:sz w:val="22"/>
                  <w:szCs w:val="22"/>
                </w:rPr>
                <m:t>π</m:t>
              </m:r>
            </m:den>
          </m:f>
        </m:oMath>
      </m:oMathPara>
    </w:p>
    <w:p w14:paraId="6B07008E" w14:textId="4B454157" w:rsidR="00F4728D" w:rsidRDefault="00F74FAA" w:rsidP="00615AA7">
      <w:pPr>
        <w:rPr>
          <w:sz w:val="22"/>
          <w:szCs w:val="22"/>
        </w:rPr>
      </w:pPr>
      <w:r w:rsidRPr="00A0785D">
        <w:rPr>
          <w:sz w:val="22"/>
          <w:szCs w:val="22"/>
        </w:rPr>
        <w:t xml:space="preserve">Where reported, we </w:t>
      </w:r>
      <w:r w:rsidR="00E670ED" w:rsidRPr="00A0785D">
        <w:rPr>
          <w:sz w:val="22"/>
          <w:szCs w:val="22"/>
        </w:rPr>
        <w:t xml:space="preserve">also </w:t>
      </w:r>
      <w:r w:rsidRPr="00A0785D">
        <w:rPr>
          <w:sz w:val="22"/>
          <w:szCs w:val="22"/>
        </w:rPr>
        <w:t>extracted data on geographical location, age</w:t>
      </w:r>
      <w:r w:rsidR="00265D07">
        <w:rPr>
          <w:sz w:val="22"/>
          <w:szCs w:val="22"/>
        </w:rPr>
        <w:t xml:space="preserve"> (to be </w:t>
      </w:r>
      <w:r w:rsidR="00F90529">
        <w:rPr>
          <w:sz w:val="22"/>
          <w:szCs w:val="22"/>
        </w:rPr>
        <w:t>conceptualised as ‘Time at Risk’)</w:t>
      </w:r>
      <w:r w:rsidRPr="00A0785D">
        <w:rPr>
          <w:sz w:val="22"/>
          <w:szCs w:val="22"/>
        </w:rPr>
        <w:t>,</w:t>
      </w:r>
      <w:r w:rsidR="00AB0DCE" w:rsidRPr="00A0785D">
        <w:rPr>
          <w:sz w:val="22"/>
          <w:szCs w:val="22"/>
        </w:rPr>
        <w:t xml:space="preserve"> sample and comparison group types</w:t>
      </w:r>
      <w:r w:rsidR="00E670ED" w:rsidRPr="00A0785D">
        <w:rPr>
          <w:sz w:val="22"/>
          <w:szCs w:val="22"/>
        </w:rPr>
        <w:t>.</w:t>
      </w:r>
      <w:r w:rsidRPr="00A0785D">
        <w:rPr>
          <w:sz w:val="22"/>
          <w:szCs w:val="22"/>
        </w:rPr>
        <w:t xml:space="preserve"> </w:t>
      </w:r>
      <w:r w:rsidR="00F83357" w:rsidRPr="00A0785D">
        <w:rPr>
          <w:sz w:val="22"/>
          <w:szCs w:val="22"/>
        </w:rPr>
        <w:t>Random effect</w:t>
      </w:r>
      <w:r w:rsidR="00783BA3">
        <w:rPr>
          <w:sz w:val="22"/>
          <w:szCs w:val="22"/>
        </w:rPr>
        <w:t>s meta-</w:t>
      </w:r>
      <w:r w:rsidR="00F83357" w:rsidRPr="00A0785D">
        <w:rPr>
          <w:sz w:val="22"/>
          <w:szCs w:val="22"/>
        </w:rPr>
        <w:t xml:space="preserve">analyses were performed to establish whether offenders were more likely to commit suicide compared to non-offenders. Mixed effects </w:t>
      </w:r>
      <w:r w:rsidR="00783BA3" w:rsidRPr="00A0785D">
        <w:rPr>
          <w:sz w:val="22"/>
          <w:szCs w:val="22"/>
        </w:rPr>
        <w:t>analy</w:t>
      </w:r>
      <w:r w:rsidR="00783BA3">
        <w:rPr>
          <w:sz w:val="22"/>
          <w:szCs w:val="22"/>
        </w:rPr>
        <w:t>s</w:t>
      </w:r>
      <w:r w:rsidR="00783BA3" w:rsidRPr="00A0785D">
        <w:rPr>
          <w:sz w:val="22"/>
          <w:szCs w:val="22"/>
        </w:rPr>
        <w:t>e</w:t>
      </w:r>
      <w:r w:rsidR="00783BA3">
        <w:rPr>
          <w:sz w:val="22"/>
          <w:szCs w:val="22"/>
        </w:rPr>
        <w:t>s</w:t>
      </w:r>
      <w:r w:rsidR="00F83357" w:rsidRPr="00A0785D">
        <w:rPr>
          <w:sz w:val="22"/>
          <w:szCs w:val="22"/>
        </w:rPr>
        <w:t xml:space="preserve"> were used to investigate whether different data sources and community offender types result in differences in effect size. Moderator analyses across levels of country were run, comparing effects </w:t>
      </w:r>
      <w:r w:rsidR="00783BA3">
        <w:rPr>
          <w:sz w:val="22"/>
          <w:szCs w:val="22"/>
        </w:rPr>
        <w:t>for d</w:t>
      </w:r>
      <w:r w:rsidR="00F83357" w:rsidRPr="00A0785D">
        <w:rPr>
          <w:sz w:val="22"/>
          <w:szCs w:val="22"/>
        </w:rPr>
        <w:t>ifferent countr</w:t>
      </w:r>
      <w:r w:rsidR="00783BA3">
        <w:rPr>
          <w:sz w:val="22"/>
          <w:szCs w:val="22"/>
        </w:rPr>
        <w:t>ies</w:t>
      </w:r>
      <w:r w:rsidR="00F83357" w:rsidRPr="00A0785D">
        <w:rPr>
          <w:sz w:val="22"/>
          <w:szCs w:val="22"/>
        </w:rPr>
        <w:t xml:space="preserve">. Age was used as a continuous variable and meta-regressions were performed to see whether age impacted </w:t>
      </w:r>
      <w:r w:rsidR="00783BA3">
        <w:rPr>
          <w:sz w:val="22"/>
          <w:szCs w:val="22"/>
        </w:rPr>
        <w:t xml:space="preserve">the </w:t>
      </w:r>
      <w:r w:rsidR="00994D8C" w:rsidRPr="00A0785D">
        <w:rPr>
          <w:sz w:val="22"/>
          <w:szCs w:val="22"/>
        </w:rPr>
        <w:t>odds of suicide</w:t>
      </w:r>
      <w:r w:rsidR="00F83357" w:rsidRPr="00A0785D">
        <w:rPr>
          <w:sz w:val="22"/>
          <w:szCs w:val="22"/>
        </w:rPr>
        <w:t xml:space="preserve">. </w:t>
      </w:r>
    </w:p>
    <w:p w14:paraId="1A24F101" w14:textId="2415BF64" w:rsidR="00F4728D" w:rsidRPr="00660F41" w:rsidRDefault="00F4728D" w:rsidP="00615AA7">
      <w:pPr>
        <w:rPr>
          <w:sz w:val="22"/>
          <w:szCs w:val="22"/>
        </w:rPr>
      </w:pPr>
      <w:r w:rsidRPr="00660F41">
        <w:rPr>
          <w:rFonts w:eastAsia="Calibri" w:cstheme="minorHAnsi"/>
          <w:sz w:val="22"/>
          <w:szCs w:val="22"/>
        </w:rPr>
        <w:t xml:space="preserve">We used the </w:t>
      </w:r>
      <w:proofErr w:type="gramStart"/>
      <w:r w:rsidRPr="00660F41">
        <w:rPr>
          <w:rFonts w:eastAsia="Calibri" w:cstheme="minorHAnsi"/>
          <w:sz w:val="22"/>
          <w:szCs w:val="22"/>
        </w:rPr>
        <w:t>moderators</w:t>
      </w:r>
      <w:proofErr w:type="gramEnd"/>
      <w:r w:rsidRPr="00660F41">
        <w:rPr>
          <w:rFonts w:eastAsia="Calibri" w:cstheme="minorHAnsi"/>
          <w:sz w:val="22"/>
          <w:szCs w:val="22"/>
        </w:rPr>
        <w:t xml:space="preserve"> quality of the study measures and design, sample size, and age and sex of the participants. In Table 1 the ‘risk of </w:t>
      </w:r>
      <w:proofErr w:type="spellStart"/>
      <w:r w:rsidRPr="00660F41">
        <w:rPr>
          <w:rFonts w:eastAsia="Calibri" w:cstheme="minorHAnsi"/>
          <w:sz w:val="22"/>
          <w:szCs w:val="22"/>
        </w:rPr>
        <w:t>bias’</w:t>
      </w:r>
      <w:proofErr w:type="spellEnd"/>
      <w:r w:rsidRPr="00660F41">
        <w:rPr>
          <w:rFonts w:eastAsia="Calibri" w:cstheme="minorHAnsi"/>
          <w:sz w:val="22"/>
          <w:szCs w:val="22"/>
        </w:rPr>
        <w:t xml:space="preserve"> quality assessment is presented. C</w:t>
      </w:r>
      <w:r w:rsidRPr="00660F41">
        <w:rPr>
          <w:sz w:val="22"/>
          <w:szCs w:val="22"/>
        </w:rPr>
        <w:t xml:space="preserve">riteria for rating quality of studies were based on the Cochrane Handbook for Systematic Reviews (Higgins, Altman &amp; Sterne, </w:t>
      </w:r>
      <w:r w:rsidRPr="00660F41">
        <w:rPr>
          <w:sz w:val="22"/>
          <w:szCs w:val="22"/>
        </w:rPr>
        <w:lastRenderedPageBreak/>
        <w:t xml:space="preserve">2011), and some meta-analysis papers using quality ratings (Hughes et al., 2017; Pasricha et al., 2013; Cipriani et al., 2016). </w:t>
      </w:r>
    </w:p>
    <w:p w14:paraId="26289C22" w14:textId="77777777" w:rsidR="004E7463" w:rsidRDefault="00F4728D" w:rsidP="004E7463">
      <w:pPr>
        <w:rPr>
          <w:sz w:val="22"/>
          <w:szCs w:val="22"/>
        </w:rPr>
      </w:pPr>
      <w:commentRangeStart w:id="4"/>
      <w:r w:rsidRPr="00660F41">
        <w:rPr>
          <w:sz w:val="22"/>
          <w:szCs w:val="22"/>
        </w:rPr>
        <w:t>Reliability of the quality assessment was established at the outset of our project using an independent coder, with high levels of agreement across all categories (</w:t>
      </w:r>
      <w:r w:rsidRPr="00660F41">
        <w:rPr>
          <w:i/>
          <w:sz w:val="22"/>
          <w:szCs w:val="22"/>
        </w:rPr>
        <w:t>N</w:t>
      </w:r>
      <w:r w:rsidRPr="00660F41">
        <w:rPr>
          <w:sz w:val="22"/>
          <w:szCs w:val="22"/>
        </w:rPr>
        <w:t xml:space="preserve"> = 8 studies): ‘Convenience Sampling’, </w:t>
      </w:r>
      <w:r w:rsidRPr="00660F41">
        <w:rPr>
          <w:i/>
          <w:sz w:val="22"/>
          <w:szCs w:val="22"/>
        </w:rPr>
        <w:t>K</w:t>
      </w:r>
      <w:r w:rsidRPr="00660F41">
        <w:rPr>
          <w:sz w:val="22"/>
          <w:szCs w:val="22"/>
        </w:rPr>
        <w:t xml:space="preserve"> = 1.00; ‘Heterogeneous Groups’, </w:t>
      </w:r>
      <w:r w:rsidRPr="00660F41">
        <w:rPr>
          <w:i/>
          <w:sz w:val="22"/>
          <w:szCs w:val="22"/>
        </w:rPr>
        <w:t>K</w:t>
      </w:r>
      <w:r w:rsidRPr="00660F41">
        <w:rPr>
          <w:sz w:val="22"/>
          <w:szCs w:val="22"/>
        </w:rPr>
        <w:t xml:space="preserve"> = 1.00; ‘Drop-out’, </w:t>
      </w:r>
      <w:r w:rsidRPr="00660F41">
        <w:rPr>
          <w:i/>
          <w:sz w:val="22"/>
          <w:szCs w:val="22"/>
        </w:rPr>
        <w:t>K</w:t>
      </w:r>
      <w:r w:rsidRPr="00660F41">
        <w:rPr>
          <w:sz w:val="22"/>
          <w:szCs w:val="22"/>
        </w:rPr>
        <w:t xml:space="preserve"> = 1.00; ‘Unreliable Measures’, </w:t>
      </w:r>
      <w:r w:rsidRPr="00660F41">
        <w:rPr>
          <w:i/>
          <w:sz w:val="22"/>
          <w:szCs w:val="22"/>
        </w:rPr>
        <w:t>K</w:t>
      </w:r>
      <w:r w:rsidRPr="00660F41">
        <w:rPr>
          <w:sz w:val="22"/>
          <w:szCs w:val="22"/>
        </w:rPr>
        <w:t xml:space="preserve"> = 1.00; ‘Selective Reporting’, </w:t>
      </w:r>
      <w:r w:rsidRPr="00660F41">
        <w:rPr>
          <w:i/>
          <w:sz w:val="22"/>
          <w:szCs w:val="22"/>
        </w:rPr>
        <w:t>K</w:t>
      </w:r>
      <w:r w:rsidRPr="00660F41">
        <w:rPr>
          <w:sz w:val="22"/>
          <w:szCs w:val="22"/>
        </w:rPr>
        <w:t xml:space="preserve"> = 0.70. Overall interrater reliability at this stage was </w:t>
      </w:r>
      <w:r w:rsidRPr="00660F41">
        <w:rPr>
          <w:i/>
          <w:sz w:val="22"/>
          <w:szCs w:val="22"/>
        </w:rPr>
        <w:t>K</w:t>
      </w:r>
      <w:r w:rsidRPr="00660F41">
        <w:rPr>
          <w:sz w:val="22"/>
          <w:szCs w:val="22"/>
        </w:rPr>
        <w:t xml:space="preserve"> = 0.94. Midway through the quality rating, a second round of interrater reliability checks were conducted with a third independent coder (</w:t>
      </w:r>
      <w:r w:rsidRPr="00660F41">
        <w:rPr>
          <w:i/>
          <w:sz w:val="22"/>
          <w:szCs w:val="22"/>
        </w:rPr>
        <w:t>N</w:t>
      </w:r>
      <w:r w:rsidRPr="00660F41">
        <w:rPr>
          <w:sz w:val="22"/>
          <w:szCs w:val="22"/>
        </w:rPr>
        <w:t xml:space="preserve"> = 15). This served the purpose of ensuring that no coder drift was present, and to establish the reliability of a new category we added (‘Unrepresentative Sampling’). </w:t>
      </w:r>
    </w:p>
    <w:p w14:paraId="22C66F4F" w14:textId="6CDAEFA6" w:rsidR="004E7463" w:rsidRPr="004E7463" w:rsidRDefault="00F4728D" w:rsidP="004E7463">
      <w:pPr>
        <w:rPr>
          <w:sz w:val="22"/>
          <w:szCs w:val="22"/>
        </w:rPr>
      </w:pPr>
      <w:r w:rsidRPr="00660F41">
        <w:rPr>
          <w:sz w:val="22"/>
          <w:szCs w:val="22"/>
        </w:rPr>
        <w:t xml:space="preserve">High levels of agreement were found across almost all categories: ‘Unrepresentative Sampling’, </w:t>
      </w:r>
      <w:r w:rsidRPr="00660F41">
        <w:rPr>
          <w:i/>
          <w:sz w:val="22"/>
          <w:szCs w:val="22"/>
        </w:rPr>
        <w:t>K</w:t>
      </w:r>
      <w:r w:rsidRPr="00660F41">
        <w:rPr>
          <w:sz w:val="22"/>
          <w:szCs w:val="22"/>
        </w:rPr>
        <w:t xml:space="preserve"> = 1.00; ‘Convenience Sampling’, </w:t>
      </w:r>
      <w:r w:rsidRPr="00660F41">
        <w:rPr>
          <w:i/>
          <w:sz w:val="22"/>
          <w:szCs w:val="22"/>
        </w:rPr>
        <w:t>K</w:t>
      </w:r>
      <w:r w:rsidRPr="00660F41">
        <w:rPr>
          <w:sz w:val="22"/>
          <w:szCs w:val="22"/>
        </w:rPr>
        <w:t xml:space="preserve"> = 0.77; ‘Drop-out’, </w:t>
      </w:r>
      <w:r w:rsidRPr="00660F41">
        <w:rPr>
          <w:i/>
          <w:sz w:val="22"/>
          <w:szCs w:val="22"/>
        </w:rPr>
        <w:t>K</w:t>
      </w:r>
      <w:r w:rsidRPr="00660F41">
        <w:rPr>
          <w:sz w:val="22"/>
          <w:szCs w:val="22"/>
        </w:rPr>
        <w:t xml:space="preserve"> = 0.82; ‘Unreliable Measures’, </w:t>
      </w:r>
      <w:r w:rsidRPr="00660F41">
        <w:rPr>
          <w:i/>
          <w:sz w:val="22"/>
          <w:szCs w:val="22"/>
        </w:rPr>
        <w:t>K</w:t>
      </w:r>
      <w:r w:rsidRPr="00660F41">
        <w:rPr>
          <w:sz w:val="22"/>
          <w:szCs w:val="22"/>
        </w:rPr>
        <w:t xml:space="preserve"> = 0.75; and ‘Selective Reporting’, </w:t>
      </w:r>
      <w:r w:rsidRPr="00660F41">
        <w:rPr>
          <w:i/>
          <w:sz w:val="22"/>
          <w:szCs w:val="22"/>
        </w:rPr>
        <w:t>K</w:t>
      </w:r>
      <w:r w:rsidRPr="00660F41">
        <w:rPr>
          <w:sz w:val="22"/>
          <w:szCs w:val="22"/>
        </w:rPr>
        <w:t xml:space="preserve"> = 0.63. However, for the ‘Heterogeneous Group’ bias reliability was too low, </w:t>
      </w:r>
      <w:r w:rsidRPr="00660F41">
        <w:rPr>
          <w:i/>
          <w:sz w:val="22"/>
          <w:szCs w:val="22"/>
        </w:rPr>
        <w:t>K</w:t>
      </w:r>
      <w:r w:rsidRPr="00660F41">
        <w:rPr>
          <w:sz w:val="22"/>
          <w:szCs w:val="22"/>
        </w:rPr>
        <w:t xml:space="preserve"> = 0.26, and we decided to exclude this category from analyses. The overall interrater reliability was</w:t>
      </w:r>
      <w:r w:rsidRPr="00660F41">
        <w:rPr>
          <w:i/>
          <w:sz w:val="22"/>
          <w:szCs w:val="22"/>
        </w:rPr>
        <w:t xml:space="preserve"> K</w:t>
      </w:r>
      <w:r w:rsidRPr="00660F41">
        <w:rPr>
          <w:sz w:val="22"/>
          <w:szCs w:val="22"/>
        </w:rPr>
        <w:t xml:space="preserve"> = 0.79. Pearson's correlation coefficient was used to calculate interrater reliability of continuous study characteristics between three independent coders on 15 studies. Average reliability for sample size was </w:t>
      </w:r>
      <w:r w:rsidRPr="00660F41">
        <w:rPr>
          <w:i/>
          <w:sz w:val="22"/>
          <w:szCs w:val="22"/>
        </w:rPr>
        <w:t>r</w:t>
      </w:r>
      <w:r w:rsidRPr="00660F41">
        <w:rPr>
          <w:sz w:val="22"/>
          <w:szCs w:val="22"/>
        </w:rPr>
        <w:t xml:space="preserve"> = .90.  Average interrater reliability for age was </w:t>
      </w:r>
      <w:r w:rsidRPr="00660F41">
        <w:rPr>
          <w:i/>
          <w:sz w:val="22"/>
          <w:szCs w:val="22"/>
        </w:rPr>
        <w:t>r</w:t>
      </w:r>
      <w:r w:rsidRPr="00660F41">
        <w:rPr>
          <w:sz w:val="22"/>
          <w:szCs w:val="22"/>
        </w:rPr>
        <w:t xml:space="preserve"> = .80. </w:t>
      </w:r>
      <w:commentRangeEnd w:id="4"/>
      <w:r w:rsidR="00660F41" w:rsidRPr="00660F41">
        <w:rPr>
          <w:rStyle w:val="CommentReference"/>
          <w:sz w:val="22"/>
          <w:szCs w:val="22"/>
        </w:rPr>
        <w:commentReference w:id="4"/>
      </w:r>
      <w:r w:rsidR="004E7463" w:rsidRPr="004E7463">
        <w:rPr>
          <w:rFonts w:eastAsia="Calibri" w:cstheme="minorHAnsi"/>
          <w:color w:val="FF0000"/>
        </w:rPr>
        <w:t xml:space="preserve"> </w:t>
      </w:r>
      <w:r w:rsidR="004E7463" w:rsidRPr="00F90A8F">
        <w:rPr>
          <w:rFonts w:eastAsia="Calibri" w:cstheme="minorHAnsi"/>
          <w:color w:val="FF0000"/>
        </w:rPr>
        <w:t>Meta-regression showed that quality of the measures and design of the studies did not moderate effect sizes within developmental domains. The “trim and fill” method (Duval &amp; Tweedie, 2000a, 2000b) and Egger’s regression test to explore potential publication bias also did not show large bias.</w:t>
      </w:r>
    </w:p>
    <w:p w14:paraId="604E6DB8" w14:textId="688C958A" w:rsidR="00F4728D" w:rsidRPr="00660F41" w:rsidRDefault="00F4728D" w:rsidP="00615AA7">
      <w:pPr>
        <w:rPr>
          <w:sz w:val="22"/>
          <w:szCs w:val="22"/>
        </w:rPr>
      </w:pPr>
    </w:p>
    <w:p w14:paraId="4BD02F16" w14:textId="3E19E8CE" w:rsidR="006C7802" w:rsidRPr="00A0785D" w:rsidRDefault="003668B1" w:rsidP="00615AA7">
      <w:pPr>
        <w:pStyle w:val="ListParagraph"/>
        <w:rPr>
          <w:sz w:val="22"/>
          <w:szCs w:val="22"/>
        </w:rPr>
      </w:pPr>
      <w:commentRangeStart w:id="5"/>
      <w:r w:rsidRPr="00A0785D">
        <w:rPr>
          <w:b/>
          <w:sz w:val="22"/>
          <w:szCs w:val="22"/>
        </w:rPr>
        <w:t>Results</w:t>
      </w:r>
      <w:commentRangeEnd w:id="5"/>
      <w:r w:rsidR="00192F7F">
        <w:rPr>
          <w:rStyle w:val="CommentReference"/>
        </w:rPr>
        <w:commentReference w:id="5"/>
      </w:r>
    </w:p>
    <w:p w14:paraId="4BCEED72" w14:textId="6FCF5D88" w:rsidR="00783BA3" w:rsidRDefault="00BB7F37" w:rsidP="00615AA7">
      <w:pPr>
        <w:rPr>
          <w:sz w:val="22"/>
          <w:szCs w:val="22"/>
        </w:rPr>
      </w:pPr>
      <w:r w:rsidRPr="00A0785D">
        <w:rPr>
          <w:sz w:val="22"/>
          <w:szCs w:val="22"/>
        </w:rPr>
        <w:t>15</w:t>
      </w:r>
      <w:r w:rsidR="003668B1" w:rsidRPr="00A0785D">
        <w:rPr>
          <w:sz w:val="22"/>
          <w:szCs w:val="22"/>
        </w:rPr>
        <w:t xml:space="preserve"> studies met our review criteria</w:t>
      </w:r>
      <w:r w:rsidR="00783BA3">
        <w:rPr>
          <w:sz w:val="22"/>
          <w:szCs w:val="22"/>
        </w:rPr>
        <w:t>,</w:t>
      </w:r>
      <w:r w:rsidR="003668B1" w:rsidRPr="00A0785D">
        <w:rPr>
          <w:sz w:val="22"/>
          <w:szCs w:val="22"/>
        </w:rPr>
        <w:t xml:space="preserve"> reporting on </w:t>
      </w:r>
      <w:r w:rsidR="00D107F9" w:rsidRPr="00A0785D">
        <w:rPr>
          <w:i/>
          <w:sz w:val="22"/>
          <w:szCs w:val="22"/>
        </w:rPr>
        <w:t>N</w:t>
      </w:r>
      <w:r w:rsidR="00D107F9" w:rsidRPr="00A0785D">
        <w:rPr>
          <w:sz w:val="22"/>
          <w:szCs w:val="22"/>
        </w:rPr>
        <w:t xml:space="preserve"> = </w:t>
      </w:r>
      <w:r w:rsidR="00F4356C" w:rsidRPr="00A0785D">
        <w:rPr>
          <w:sz w:val="22"/>
          <w:szCs w:val="22"/>
        </w:rPr>
        <w:t>602,347</w:t>
      </w:r>
      <w:r w:rsidR="00EB04BC" w:rsidRPr="00A0785D">
        <w:rPr>
          <w:sz w:val="22"/>
          <w:szCs w:val="22"/>
        </w:rPr>
        <w:t xml:space="preserve"> </w:t>
      </w:r>
      <w:r w:rsidR="00783BA3">
        <w:rPr>
          <w:sz w:val="22"/>
          <w:szCs w:val="22"/>
        </w:rPr>
        <w:t xml:space="preserve">persons. Figure 1 shows a flow diagram of the searches. Table </w:t>
      </w:r>
      <w:r w:rsidR="00845BAD">
        <w:rPr>
          <w:sz w:val="22"/>
          <w:szCs w:val="22"/>
        </w:rPr>
        <w:t>2</w:t>
      </w:r>
      <w:r w:rsidR="00783BA3">
        <w:rPr>
          <w:sz w:val="22"/>
          <w:szCs w:val="22"/>
        </w:rPr>
        <w:t xml:space="preserve"> provides a description of included studies. </w:t>
      </w:r>
    </w:p>
    <w:p w14:paraId="2428B187" w14:textId="6D18699E" w:rsidR="001716B8" w:rsidRPr="00A0785D" w:rsidRDefault="00A149F8" w:rsidP="00615AA7">
      <w:pPr>
        <w:rPr>
          <w:sz w:val="22"/>
          <w:szCs w:val="22"/>
        </w:rPr>
      </w:pPr>
      <w:r>
        <w:rPr>
          <w:sz w:val="22"/>
          <w:szCs w:val="22"/>
        </w:rPr>
        <w:t xml:space="preserve">Table </w:t>
      </w:r>
      <w:r w:rsidR="00845BAD">
        <w:rPr>
          <w:sz w:val="22"/>
          <w:szCs w:val="22"/>
        </w:rPr>
        <w:t>3</w:t>
      </w:r>
      <w:r>
        <w:rPr>
          <w:sz w:val="22"/>
          <w:szCs w:val="22"/>
        </w:rPr>
        <w:t xml:space="preserve"> shows that c</w:t>
      </w:r>
      <w:r w:rsidR="00EB04BC" w:rsidRPr="00A0785D">
        <w:rPr>
          <w:sz w:val="22"/>
          <w:szCs w:val="22"/>
        </w:rPr>
        <w:t xml:space="preserve">ommunity offenders </w:t>
      </w:r>
      <w:r w:rsidR="00783BA3">
        <w:rPr>
          <w:sz w:val="22"/>
          <w:szCs w:val="22"/>
        </w:rPr>
        <w:t xml:space="preserve">were </w:t>
      </w:r>
      <w:r w:rsidR="007E0C21" w:rsidRPr="00A0785D">
        <w:rPr>
          <w:sz w:val="22"/>
          <w:szCs w:val="22"/>
        </w:rPr>
        <w:t xml:space="preserve">significantly more likely to commit suicide compared with non-offenders </w:t>
      </w:r>
      <w:r w:rsidR="007A0DE4">
        <w:rPr>
          <w:sz w:val="22"/>
          <w:szCs w:val="22"/>
        </w:rPr>
        <w:t>(</w:t>
      </w:r>
      <w:r w:rsidR="00EB04BC" w:rsidRPr="00A0785D">
        <w:rPr>
          <w:i/>
          <w:sz w:val="22"/>
          <w:szCs w:val="22"/>
        </w:rPr>
        <w:t>OR</w:t>
      </w:r>
      <w:r w:rsidR="00EB04BC" w:rsidRPr="00A0785D">
        <w:rPr>
          <w:sz w:val="22"/>
          <w:szCs w:val="22"/>
        </w:rPr>
        <w:t xml:space="preserve"> = 4.5</w:t>
      </w:r>
      <w:r w:rsidR="00E83FB9" w:rsidRPr="00A0785D">
        <w:rPr>
          <w:sz w:val="22"/>
          <w:szCs w:val="22"/>
        </w:rPr>
        <w:t>4</w:t>
      </w:r>
      <w:r w:rsidR="00EB0B93">
        <w:rPr>
          <w:sz w:val="22"/>
          <w:szCs w:val="22"/>
        </w:rPr>
        <w:t xml:space="preserve">, </w:t>
      </w:r>
      <w:r w:rsidR="00C84858" w:rsidRPr="00A0785D">
        <w:rPr>
          <w:i/>
          <w:sz w:val="22"/>
          <w:szCs w:val="22"/>
        </w:rPr>
        <w:t>Z</w:t>
      </w:r>
      <w:r w:rsidR="00C84858" w:rsidRPr="00A0785D">
        <w:rPr>
          <w:sz w:val="22"/>
          <w:szCs w:val="22"/>
        </w:rPr>
        <w:t xml:space="preserve"> = 3.8</w:t>
      </w:r>
      <w:r w:rsidR="00E83FB9" w:rsidRPr="00A0785D">
        <w:rPr>
          <w:sz w:val="22"/>
          <w:szCs w:val="22"/>
        </w:rPr>
        <w:t>9</w:t>
      </w:r>
      <w:r w:rsidR="00C84858" w:rsidRPr="00A0785D">
        <w:rPr>
          <w:sz w:val="22"/>
          <w:szCs w:val="22"/>
        </w:rPr>
        <w:t xml:space="preserve">, </w:t>
      </w:r>
      <w:r w:rsidR="00C84858" w:rsidRPr="00A0785D">
        <w:rPr>
          <w:i/>
          <w:sz w:val="22"/>
          <w:szCs w:val="22"/>
        </w:rPr>
        <w:t>p</w:t>
      </w:r>
      <w:r w:rsidR="00C84858" w:rsidRPr="00A0785D">
        <w:rPr>
          <w:sz w:val="22"/>
          <w:szCs w:val="22"/>
        </w:rPr>
        <w:t xml:space="preserve"> </w:t>
      </w:r>
      <w:r w:rsidR="00EB0B93">
        <w:rPr>
          <w:sz w:val="22"/>
          <w:szCs w:val="22"/>
        </w:rPr>
        <w:t>&lt;</w:t>
      </w:r>
      <w:r w:rsidR="00C84858" w:rsidRPr="00A0785D">
        <w:rPr>
          <w:sz w:val="22"/>
          <w:szCs w:val="22"/>
        </w:rPr>
        <w:t xml:space="preserve"> </w:t>
      </w:r>
      <w:r w:rsidR="009D7839" w:rsidRPr="00A0785D">
        <w:rPr>
          <w:sz w:val="22"/>
          <w:szCs w:val="22"/>
        </w:rPr>
        <w:t>0.0</w:t>
      </w:r>
      <w:r w:rsidR="00E83FB9" w:rsidRPr="00A0785D">
        <w:rPr>
          <w:sz w:val="22"/>
          <w:szCs w:val="22"/>
        </w:rPr>
        <w:t>1</w:t>
      </w:r>
      <w:r w:rsidR="00E866D1" w:rsidRPr="00A0785D">
        <w:rPr>
          <w:sz w:val="22"/>
          <w:szCs w:val="22"/>
        </w:rPr>
        <w:t xml:space="preserve">, </w:t>
      </w:r>
      <w:r w:rsidR="00A95319" w:rsidRPr="00A0785D">
        <w:rPr>
          <w:i/>
          <w:sz w:val="22"/>
          <w:szCs w:val="22"/>
        </w:rPr>
        <w:t xml:space="preserve">d = 0.36, </w:t>
      </w:r>
      <w:r w:rsidR="005F4F79" w:rsidRPr="00A0785D">
        <w:rPr>
          <w:sz w:val="22"/>
          <w:szCs w:val="22"/>
        </w:rPr>
        <w:t>U</w:t>
      </w:r>
      <w:r w:rsidR="005F4F79" w:rsidRPr="00A0785D">
        <w:rPr>
          <w:sz w:val="22"/>
          <w:szCs w:val="22"/>
          <w:vertAlign w:val="subscript"/>
        </w:rPr>
        <w:t>3</w:t>
      </w:r>
      <w:r w:rsidR="00E866D1" w:rsidRPr="00A0785D">
        <w:rPr>
          <w:sz w:val="22"/>
          <w:szCs w:val="22"/>
        </w:rPr>
        <w:t xml:space="preserve"> = 64.06%</w:t>
      </w:r>
      <w:r w:rsidR="00EB0B93">
        <w:rPr>
          <w:sz w:val="22"/>
          <w:szCs w:val="22"/>
        </w:rPr>
        <w:t>)</w:t>
      </w:r>
      <w:r w:rsidR="00E866D1" w:rsidRPr="00A0785D">
        <w:rPr>
          <w:sz w:val="22"/>
          <w:szCs w:val="22"/>
        </w:rPr>
        <w:t>.</w:t>
      </w:r>
      <w:r w:rsidR="006C7802" w:rsidRPr="00A0785D">
        <w:rPr>
          <w:sz w:val="22"/>
          <w:szCs w:val="22"/>
        </w:rPr>
        <w:t xml:space="preserve"> </w:t>
      </w:r>
      <w:r>
        <w:rPr>
          <w:sz w:val="22"/>
          <w:szCs w:val="22"/>
        </w:rPr>
        <w:t xml:space="preserve">Figure 2 shows that </w:t>
      </w:r>
      <w:r w:rsidR="00F90529">
        <w:rPr>
          <w:sz w:val="22"/>
          <w:szCs w:val="22"/>
        </w:rPr>
        <w:t xml:space="preserve">time at risk </w:t>
      </w:r>
      <w:r w:rsidR="00783BA3">
        <w:rPr>
          <w:sz w:val="22"/>
          <w:szCs w:val="22"/>
        </w:rPr>
        <w:t>was not s</w:t>
      </w:r>
      <w:r w:rsidR="00A12077" w:rsidRPr="00A0785D">
        <w:rPr>
          <w:sz w:val="22"/>
          <w:szCs w:val="22"/>
        </w:rPr>
        <w:t>ignificant</w:t>
      </w:r>
      <w:r w:rsidR="00783BA3">
        <w:rPr>
          <w:sz w:val="22"/>
          <w:szCs w:val="22"/>
        </w:rPr>
        <w:t>ly</w:t>
      </w:r>
      <w:r w:rsidR="00A12077" w:rsidRPr="00A0785D">
        <w:rPr>
          <w:sz w:val="22"/>
          <w:szCs w:val="22"/>
        </w:rPr>
        <w:t xml:space="preserve"> relat</w:t>
      </w:r>
      <w:r w:rsidR="00783BA3">
        <w:rPr>
          <w:sz w:val="22"/>
          <w:szCs w:val="22"/>
        </w:rPr>
        <w:t>ed</w:t>
      </w:r>
      <w:r w:rsidR="00A12077" w:rsidRPr="00A0785D">
        <w:rPr>
          <w:sz w:val="22"/>
          <w:szCs w:val="22"/>
        </w:rPr>
        <w:t xml:space="preserve"> suicide in offenders</w:t>
      </w:r>
      <w:r w:rsidR="006C7802" w:rsidRPr="00A0785D">
        <w:rPr>
          <w:sz w:val="22"/>
          <w:szCs w:val="22"/>
        </w:rPr>
        <w:t xml:space="preserve"> </w:t>
      </w:r>
      <w:r w:rsidR="00EA5959">
        <w:rPr>
          <w:sz w:val="22"/>
          <w:szCs w:val="22"/>
        </w:rPr>
        <w:t>(</w:t>
      </w:r>
      <w:r w:rsidRPr="00F82B8E">
        <w:rPr>
          <w:sz w:val="22"/>
          <w:szCs w:val="22"/>
        </w:rPr>
        <w:t>β</w:t>
      </w:r>
      <w:r w:rsidRPr="00A0785D">
        <w:rPr>
          <w:sz w:val="22"/>
          <w:szCs w:val="22"/>
        </w:rPr>
        <w:t xml:space="preserve"> </w:t>
      </w:r>
      <w:r w:rsidR="006C7802" w:rsidRPr="00A0785D">
        <w:rPr>
          <w:sz w:val="22"/>
          <w:szCs w:val="22"/>
        </w:rPr>
        <w:t xml:space="preserve">= 0.07, </w:t>
      </w:r>
      <w:r w:rsidR="006C7802" w:rsidRPr="00A0785D">
        <w:rPr>
          <w:i/>
          <w:sz w:val="22"/>
          <w:szCs w:val="22"/>
        </w:rPr>
        <w:t>SE</w:t>
      </w:r>
      <w:r w:rsidR="006C7802" w:rsidRPr="00A0785D">
        <w:rPr>
          <w:sz w:val="22"/>
          <w:szCs w:val="22"/>
        </w:rPr>
        <w:t xml:space="preserve"> = 0.05, </w:t>
      </w:r>
      <w:r w:rsidR="006C7802" w:rsidRPr="00EA5959">
        <w:rPr>
          <w:i/>
          <w:sz w:val="22"/>
          <w:szCs w:val="22"/>
        </w:rPr>
        <w:t>Z</w:t>
      </w:r>
      <w:r w:rsidR="006C7802" w:rsidRPr="00A0785D">
        <w:rPr>
          <w:sz w:val="22"/>
          <w:szCs w:val="22"/>
        </w:rPr>
        <w:t xml:space="preserve"> = 1.53, </w:t>
      </w:r>
      <w:r w:rsidR="006C7802" w:rsidRPr="00A0785D">
        <w:rPr>
          <w:i/>
          <w:sz w:val="22"/>
          <w:szCs w:val="22"/>
        </w:rPr>
        <w:t>p</w:t>
      </w:r>
      <w:r w:rsidR="006C7802" w:rsidRPr="00A0785D">
        <w:rPr>
          <w:sz w:val="22"/>
          <w:szCs w:val="22"/>
        </w:rPr>
        <w:t xml:space="preserve"> = 0.13</w:t>
      </w:r>
      <w:r w:rsidR="00EA5959">
        <w:rPr>
          <w:sz w:val="22"/>
          <w:szCs w:val="22"/>
        </w:rPr>
        <w:t>)</w:t>
      </w:r>
      <w:r w:rsidR="00A12077" w:rsidRPr="00A0785D">
        <w:rPr>
          <w:sz w:val="22"/>
          <w:szCs w:val="22"/>
        </w:rPr>
        <w:t>.</w:t>
      </w:r>
      <w:r w:rsidR="00A12077" w:rsidRPr="00A0785D">
        <w:rPr>
          <w:b/>
          <w:sz w:val="22"/>
          <w:szCs w:val="22"/>
        </w:rPr>
        <w:t xml:space="preserve"> </w:t>
      </w:r>
      <w:r w:rsidR="00EE6398" w:rsidRPr="00A0785D">
        <w:rPr>
          <w:sz w:val="22"/>
          <w:szCs w:val="22"/>
        </w:rPr>
        <w:t>The type of community offender and sample group used also created significant</w:t>
      </w:r>
      <w:r w:rsidR="009B4027" w:rsidRPr="00A0785D">
        <w:rPr>
          <w:sz w:val="22"/>
          <w:szCs w:val="22"/>
        </w:rPr>
        <w:t>ly diverging effect sizes</w:t>
      </w:r>
      <w:r w:rsidR="00C2057E" w:rsidRPr="00A0785D">
        <w:rPr>
          <w:b/>
          <w:sz w:val="22"/>
          <w:szCs w:val="22"/>
        </w:rPr>
        <w:t xml:space="preserve">. </w:t>
      </w:r>
      <w:r w:rsidR="00586379" w:rsidRPr="00586379">
        <w:rPr>
          <w:sz w:val="22"/>
          <w:szCs w:val="22"/>
        </w:rPr>
        <w:t xml:space="preserve">Table </w:t>
      </w:r>
      <w:r w:rsidR="00845BAD">
        <w:rPr>
          <w:sz w:val="22"/>
          <w:szCs w:val="22"/>
        </w:rPr>
        <w:t>4</w:t>
      </w:r>
      <w:r w:rsidR="00586379" w:rsidRPr="00586379">
        <w:rPr>
          <w:sz w:val="22"/>
          <w:szCs w:val="22"/>
        </w:rPr>
        <w:t xml:space="preserve"> shows that o</w:t>
      </w:r>
      <w:r w:rsidRPr="00586379">
        <w:rPr>
          <w:sz w:val="22"/>
          <w:szCs w:val="22"/>
        </w:rPr>
        <w:t>nly one study utili</w:t>
      </w:r>
      <w:r w:rsidR="00062E96">
        <w:rPr>
          <w:sz w:val="22"/>
          <w:szCs w:val="22"/>
        </w:rPr>
        <w:t>z</w:t>
      </w:r>
      <w:r w:rsidRPr="00586379">
        <w:rPr>
          <w:sz w:val="22"/>
          <w:szCs w:val="22"/>
        </w:rPr>
        <w:t>ing a</w:t>
      </w:r>
      <w:r>
        <w:rPr>
          <w:b/>
          <w:sz w:val="22"/>
          <w:szCs w:val="22"/>
        </w:rPr>
        <w:t xml:space="preserve"> </w:t>
      </w:r>
      <w:r w:rsidR="009B4027" w:rsidRPr="00A0785D">
        <w:rPr>
          <w:sz w:val="22"/>
          <w:szCs w:val="22"/>
        </w:rPr>
        <w:t>longitudinal</w:t>
      </w:r>
      <w:r w:rsidR="009B4027" w:rsidRPr="00A0785D">
        <w:rPr>
          <w:b/>
          <w:sz w:val="22"/>
          <w:szCs w:val="22"/>
        </w:rPr>
        <w:t xml:space="preserve"> c</w:t>
      </w:r>
      <w:r w:rsidR="004B568D" w:rsidRPr="00A0785D">
        <w:rPr>
          <w:sz w:val="22"/>
          <w:szCs w:val="22"/>
        </w:rPr>
        <w:t xml:space="preserve">ommunity </w:t>
      </w:r>
      <w:r w:rsidR="009B4027" w:rsidRPr="00A0785D">
        <w:rPr>
          <w:sz w:val="22"/>
          <w:szCs w:val="22"/>
        </w:rPr>
        <w:t>sample</w:t>
      </w:r>
      <w:r>
        <w:rPr>
          <w:sz w:val="22"/>
          <w:szCs w:val="22"/>
        </w:rPr>
        <w:t xml:space="preserve"> was found, and </w:t>
      </w:r>
      <w:r w:rsidR="00631010">
        <w:rPr>
          <w:sz w:val="22"/>
          <w:szCs w:val="22"/>
        </w:rPr>
        <w:t xml:space="preserve">offenders in this sample </w:t>
      </w:r>
      <w:r w:rsidR="00C2057E" w:rsidRPr="00A0785D">
        <w:rPr>
          <w:sz w:val="22"/>
          <w:szCs w:val="22"/>
        </w:rPr>
        <w:t>had the</w:t>
      </w:r>
      <w:r w:rsidR="009B4027" w:rsidRPr="00A0785D">
        <w:rPr>
          <w:sz w:val="22"/>
          <w:szCs w:val="22"/>
        </w:rPr>
        <w:t xml:space="preserve"> lowest likelihood of </w:t>
      </w:r>
      <w:r w:rsidR="00383BA8" w:rsidRPr="00A0785D">
        <w:rPr>
          <w:sz w:val="22"/>
          <w:szCs w:val="22"/>
        </w:rPr>
        <w:t>committing</w:t>
      </w:r>
      <w:r w:rsidR="009B4027" w:rsidRPr="00A0785D">
        <w:rPr>
          <w:sz w:val="22"/>
          <w:szCs w:val="22"/>
        </w:rPr>
        <w:t xml:space="preserve"> suicide </w:t>
      </w:r>
      <w:r w:rsidR="00790E13">
        <w:rPr>
          <w:sz w:val="22"/>
          <w:szCs w:val="22"/>
        </w:rPr>
        <w:t>(</w:t>
      </w:r>
      <w:r w:rsidR="004B568D" w:rsidRPr="00A0785D">
        <w:rPr>
          <w:i/>
          <w:sz w:val="22"/>
          <w:szCs w:val="22"/>
        </w:rPr>
        <w:t>OR</w:t>
      </w:r>
      <w:r w:rsidR="004B568D" w:rsidRPr="00A0785D">
        <w:rPr>
          <w:sz w:val="22"/>
          <w:szCs w:val="22"/>
        </w:rPr>
        <w:t xml:space="preserve"> = </w:t>
      </w:r>
      <w:r w:rsidR="004E5E90" w:rsidRPr="00A0785D">
        <w:rPr>
          <w:sz w:val="22"/>
          <w:szCs w:val="22"/>
        </w:rPr>
        <w:t>2.90</w:t>
      </w:r>
      <w:r w:rsidR="00790E13">
        <w:rPr>
          <w:sz w:val="22"/>
          <w:szCs w:val="22"/>
        </w:rPr>
        <w:t>)</w:t>
      </w:r>
      <w:r w:rsidR="00383BA8" w:rsidRPr="00A0785D">
        <w:rPr>
          <w:sz w:val="22"/>
          <w:szCs w:val="22"/>
        </w:rPr>
        <w:t>.</w:t>
      </w:r>
      <w:r w:rsidR="007663C6" w:rsidRPr="00A0785D">
        <w:rPr>
          <w:sz w:val="22"/>
          <w:szCs w:val="22"/>
        </w:rPr>
        <w:t xml:space="preserve"> </w:t>
      </w:r>
      <w:r>
        <w:rPr>
          <w:sz w:val="22"/>
          <w:szCs w:val="22"/>
        </w:rPr>
        <w:t>W</w:t>
      </w:r>
      <w:r w:rsidR="007663C6" w:rsidRPr="00A0785D">
        <w:rPr>
          <w:sz w:val="22"/>
          <w:szCs w:val="22"/>
        </w:rPr>
        <w:t>hen compar</w:t>
      </w:r>
      <w:r w:rsidR="00790E13">
        <w:rPr>
          <w:sz w:val="22"/>
          <w:szCs w:val="22"/>
        </w:rPr>
        <w:t xml:space="preserve">ing offenders with </w:t>
      </w:r>
      <w:r w:rsidR="007663C6" w:rsidRPr="00A0785D">
        <w:rPr>
          <w:sz w:val="22"/>
          <w:szCs w:val="22"/>
        </w:rPr>
        <w:t>general population</w:t>
      </w:r>
      <w:r>
        <w:rPr>
          <w:sz w:val="22"/>
          <w:szCs w:val="22"/>
        </w:rPr>
        <w:t xml:space="preserve"> </w:t>
      </w:r>
      <w:r w:rsidR="0097030B">
        <w:rPr>
          <w:sz w:val="22"/>
          <w:szCs w:val="22"/>
        </w:rPr>
        <w:t>samples</w:t>
      </w:r>
      <w:r w:rsidR="007663C6" w:rsidRPr="00A0785D">
        <w:rPr>
          <w:sz w:val="22"/>
          <w:szCs w:val="22"/>
        </w:rPr>
        <w:t xml:space="preserve">, </w:t>
      </w:r>
      <w:r w:rsidR="00C2057E" w:rsidRPr="00A0785D">
        <w:rPr>
          <w:sz w:val="22"/>
          <w:szCs w:val="22"/>
        </w:rPr>
        <w:t>dramatically high</w:t>
      </w:r>
      <w:r w:rsidR="009E1679">
        <w:rPr>
          <w:sz w:val="22"/>
          <w:szCs w:val="22"/>
        </w:rPr>
        <w:t>er</w:t>
      </w:r>
      <w:r w:rsidR="00C2057E" w:rsidRPr="00A0785D">
        <w:rPr>
          <w:sz w:val="22"/>
          <w:szCs w:val="22"/>
        </w:rPr>
        <w:t xml:space="preserve"> odds</w:t>
      </w:r>
      <w:r>
        <w:rPr>
          <w:sz w:val="22"/>
          <w:szCs w:val="22"/>
        </w:rPr>
        <w:t xml:space="preserve"> of suicide were found</w:t>
      </w:r>
      <w:r w:rsidR="00C2057E" w:rsidRPr="00A0785D">
        <w:rPr>
          <w:sz w:val="22"/>
          <w:szCs w:val="22"/>
        </w:rPr>
        <w:t xml:space="preserve"> </w:t>
      </w:r>
      <w:r w:rsidR="0097030B">
        <w:rPr>
          <w:sz w:val="22"/>
          <w:szCs w:val="22"/>
        </w:rPr>
        <w:t>(</w:t>
      </w:r>
      <w:r w:rsidR="007663C6" w:rsidRPr="00A0785D">
        <w:rPr>
          <w:i/>
          <w:sz w:val="22"/>
          <w:szCs w:val="22"/>
        </w:rPr>
        <w:t>OR</w:t>
      </w:r>
      <w:r w:rsidR="007663C6" w:rsidRPr="00A0785D">
        <w:rPr>
          <w:sz w:val="22"/>
          <w:szCs w:val="22"/>
        </w:rPr>
        <w:t xml:space="preserve"> = 7.62</w:t>
      </w:r>
      <w:r w:rsidR="0097030B">
        <w:rPr>
          <w:sz w:val="22"/>
          <w:szCs w:val="22"/>
        </w:rPr>
        <w:t>)</w:t>
      </w:r>
      <w:r w:rsidR="00C2057E" w:rsidRPr="00A0785D">
        <w:rPr>
          <w:sz w:val="22"/>
          <w:szCs w:val="22"/>
        </w:rPr>
        <w:t>.</w:t>
      </w:r>
      <w:r w:rsidR="00383BA8" w:rsidRPr="00A0785D">
        <w:rPr>
          <w:sz w:val="22"/>
          <w:szCs w:val="22"/>
        </w:rPr>
        <w:t xml:space="preserve"> </w:t>
      </w:r>
      <w:commentRangeStart w:id="6"/>
      <w:r w:rsidR="00383BA8" w:rsidRPr="00A0785D">
        <w:rPr>
          <w:sz w:val="22"/>
          <w:szCs w:val="22"/>
        </w:rPr>
        <w:t xml:space="preserve">Ex-prisoners, when </w:t>
      </w:r>
      <w:r w:rsidR="00C2057E" w:rsidRPr="00A0785D">
        <w:rPr>
          <w:sz w:val="22"/>
          <w:szCs w:val="22"/>
        </w:rPr>
        <w:t xml:space="preserve">also </w:t>
      </w:r>
      <w:r w:rsidR="00383BA8" w:rsidRPr="00A0785D">
        <w:rPr>
          <w:sz w:val="22"/>
          <w:szCs w:val="22"/>
        </w:rPr>
        <w:t xml:space="preserve">compared to the general population, also had extremely high odds of </w:t>
      </w:r>
      <w:r w:rsidR="007663C6" w:rsidRPr="00A0785D">
        <w:rPr>
          <w:sz w:val="22"/>
          <w:szCs w:val="22"/>
        </w:rPr>
        <w:t xml:space="preserve">suicide </w:t>
      </w:r>
      <w:r w:rsidR="0097030B">
        <w:rPr>
          <w:sz w:val="22"/>
          <w:szCs w:val="22"/>
        </w:rPr>
        <w:t>(</w:t>
      </w:r>
      <w:r w:rsidR="004E5E90" w:rsidRPr="00A0785D">
        <w:rPr>
          <w:i/>
          <w:sz w:val="22"/>
          <w:szCs w:val="22"/>
        </w:rPr>
        <w:t>OR</w:t>
      </w:r>
      <w:r w:rsidR="004E5E90" w:rsidRPr="00A0785D">
        <w:rPr>
          <w:sz w:val="22"/>
          <w:szCs w:val="22"/>
        </w:rPr>
        <w:t xml:space="preserve"> = 4.18</w:t>
      </w:r>
      <w:r w:rsidR="0097030B">
        <w:rPr>
          <w:sz w:val="22"/>
          <w:szCs w:val="22"/>
        </w:rPr>
        <w:t>)</w:t>
      </w:r>
      <w:r w:rsidR="00C2057E" w:rsidRPr="00A0785D">
        <w:rPr>
          <w:sz w:val="22"/>
          <w:szCs w:val="22"/>
        </w:rPr>
        <w:t xml:space="preserve">. </w:t>
      </w:r>
      <w:commentRangeEnd w:id="6"/>
      <w:r w:rsidR="00B64B19">
        <w:rPr>
          <w:rStyle w:val="CommentReference"/>
        </w:rPr>
        <w:commentReference w:id="6"/>
      </w:r>
      <w:r>
        <w:rPr>
          <w:sz w:val="22"/>
          <w:szCs w:val="22"/>
        </w:rPr>
        <w:t xml:space="preserve">Table </w:t>
      </w:r>
      <w:r w:rsidR="00845BAD">
        <w:rPr>
          <w:sz w:val="22"/>
          <w:szCs w:val="22"/>
        </w:rPr>
        <w:t>5</w:t>
      </w:r>
      <w:r>
        <w:rPr>
          <w:sz w:val="22"/>
          <w:szCs w:val="22"/>
        </w:rPr>
        <w:t xml:space="preserve"> shows that </w:t>
      </w:r>
      <w:r w:rsidR="004307F9">
        <w:rPr>
          <w:sz w:val="22"/>
          <w:szCs w:val="22"/>
        </w:rPr>
        <w:t xml:space="preserve">offenders in </w:t>
      </w:r>
      <w:r>
        <w:rPr>
          <w:sz w:val="22"/>
          <w:szCs w:val="22"/>
        </w:rPr>
        <w:t>d</w:t>
      </w:r>
      <w:r w:rsidR="004642A6" w:rsidRPr="00A0785D">
        <w:rPr>
          <w:sz w:val="22"/>
          <w:szCs w:val="22"/>
        </w:rPr>
        <w:t>iffer</w:t>
      </w:r>
      <w:r>
        <w:rPr>
          <w:sz w:val="22"/>
          <w:szCs w:val="22"/>
        </w:rPr>
        <w:t>ent countries also had differing</w:t>
      </w:r>
      <w:r w:rsidR="004642A6" w:rsidRPr="00A0785D">
        <w:rPr>
          <w:sz w:val="22"/>
          <w:szCs w:val="22"/>
        </w:rPr>
        <w:t xml:space="preserve"> likelihoods of suicide</w:t>
      </w:r>
      <w:r w:rsidR="004307F9">
        <w:rPr>
          <w:sz w:val="22"/>
          <w:szCs w:val="22"/>
        </w:rPr>
        <w:t xml:space="preserve">, </w:t>
      </w:r>
      <w:r w:rsidR="001716B8" w:rsidRPr="00A0785D">
        <w:rPr>
          <w:sz w:val="22"/>
          <w:szCs w:val="22"/>
        </w:rPr>
        <w:t>with Swed</w:t>
      </w:r>
      <w:r w:rsidR="004307F9">
        <w:rPr>
          <w:sz w:val="22"/>
          <w:szCs w:val="22"/>
        </w:rPr>
        <w:t>ish offenders</w:t>
      </w:r>
      <w:r w:rsidR="009671AA">
        <w:rPr>
          <w:sz w:val="22"/>
          <w:szCs w:val="22"/>
        </w:rPr>
        <w:t xml:space="preserve"> having </w:t>
      </w:r>
      <w:r w:rsidR="001716B8" w:rsidRPr="00A0785D">
        <w:rPr>
          <w:sz w:val="22"/>
          <w:szCs w:val="22"/>
        </w:rPr>
        <w:t>the highest likelihood</w:t>
      </w:r>
      <w:r w:rsidR="004642A6" w:rsidRPr="00A0785D">
        <w:rPr>
          <w:sz w:val="22"/>
          <w:szCs w:val="22"/>
        </w:rPr>
        <w:t xml:space="preserve"> of suicide</w:t>
      </w:r>
      <w:r w:rsidR="001716B8" w:rsidRPr="00A0785D">
        <w:rPr>
          <w:sz w:val="22"/>
          <w:szCs w:val="22"/>
        </w:rPr>
        <w:t xml:space="preserve"> </w:t>
      </w:r>
      <w:r w:rsidR="009671AA">
        <w:rPr>
          <w:sz w:val="22"/>
          <w:szCs w:val="22"/>
        </w:rPr>
        <w:t>(</w:t>
      </w:r>
      <w:r w:rsidR="001716B8" w:rsidRPr="00A0785D">
        <w:rPr>
          <w:i/>
          <w:sz w:val="22"/>
          <w:szCs w:val="22"/>
        </w:rPr>
        <w:t>OR</w:t>
      </w:r>
      <w:r w:rsidR="001716B8" w:rsidRPr="00A0785D">
        <w:rPr>
          <w:sz w:val="22"/>
          <w:szCs w:val="22"/>
        </w:rPr>
        <w:t xml:space="preserve"> = 25.06</w:t>
      </w:r>
      <w:r w:rsidR="009671AA">
        <w:rPr>
          <w:sz w:val="22"/>
          <w:szCs w:val="22"/>
        </w:rPr>
        <w:t>)</w:t>
      </w:r>
      <w:r w:rsidR="001716B8" w:rsidRPr="00A0785D">
        <w:rPr>
          <w:sz w:val="22"/>
          <w:szCs w:val="22"/>
        </w:rPr>
        <w:t>.</w:t>
      </w:r>
    </w:p>
    <w:p w14:paraId="6B773C34" w14:textId="43195150" w:rsidR="008E523E" w:rsidRPr="00A0785D" w:rsidRDefault="008E523E" w:rsidP="00615AA7">
      <w:pPr>
        <w:pStyle w:val="ListParagraph"/>
        <w:rPr>
          <w:b/>
          <w:sz w:val="22"/>
          <w:szCs w:val="22"/>
        </w:rPr>
      </w:pPr>
      <w:r w:rsidRPr="00A0785D">
        <w:rPr>
          <w:b/>
          <w:sz w:val="22"/>
          <w:szCs w:val="22"/>
        </w:rPr>
        <w:t>Discussion</w:t>
      </w:r>
    </w:p>
    <w:p w14:paraId="0085EA1F" w14:textId="5E1AEEDE" w:rsidR="00311791" w:rsidRDefault="00D07814" w:rsidP="00615AA7">
      <w:pPr>
        <w:rPr>
          <w:sz w:val="22"/>
          <w:szCs w:val="22"/>
        </w:rPr>
      </w:pPr>
      <w:r w:rsidRPr="00A0785D">
        <w:rPr>
          <w:sz w:val="22"/>
          <w:szCs w:val="22"/>
        </w:rPr>
        <w:t xml:space="preserve">The </w:t>
      </w:r>
      <w:r w:rsidR="007845F6" w:rsidRPr="00A0785D">
        <w:rPr>
          <w:sz w:val="22"/>
          <w:szCs w:val="22"/>
        </w:rPr>
        <w:t>prevalence of s</w:t>
      </w:r>
      <w:r w:rsidR="003E5924" w:rsidRPr="00A0785D">
        <w:rPr>
          <w:sz w:val="22"/>
          <w:szCs w:val="22"/>
        </w:rPr>
        <w:t>uicide in the general population across the world is high</w:t>
      </w:r>
      <w:r w:rsidR="00772BD6" w:rsidRPr="00A0785D">
        <w:rPr>
          <w:sz w:val="22"/>
          <w:szCs w:val="22"/>
        </w:rPr>
        <w:t xml:space="preserve">, </w:t>
      </w:r>
      <w:r w:rsidR="00772BD6" w:rsidRPr="00A0785D">
        <w:rPr>
          <w:rFonts w:eastAsia="AdvTREBU-R"/>
          <w:sz w:val="22"/>
          <w:szCs w:val="22"/>
        </w:rPr>
        <w:t>accounting for 800,000 deaths each year, representing 1</w:t>
      </w:r>
      <w:r w:rsidR="00772BD6" w:rsidRPr="00A0785D">
        <w:rPr>
          <w:sz w:val="22"/>
          <w:szCs w:val="22"/>
        </w:rPr>
        <w:t xml:space="preserve">.4% of all deaths worldwide, making it the 18th leading cause of death in 2016 </w:t>
      </w:r>
      <w:r w:rsidR="005D2892" w:rsidRPr="00A0785D">
        <w:rPr>
          <w:sz w:val="22"/>
          <w:szCs w:val="22"/>
        </w:rPr>
        <w:t xml:space="preserve">and the </w:t>
      </w:r>
      <w:r w:rsidR="0080493B" w:rsidRPr="00A0785D">
        <w:rPr>
          <w:sz w:val="22"/>
          <w:szCs w:val="22"/>
        </w:rPr>
        <w:t>2</w:t>
      </w:r>
      <w:r w:rsidR="0080493B" w:rsidRPr="00A0785D">
        <w:rPr>
          <w:sz w:val="22"/>
          <w:szCs w:val="22"/>
          <w:vertAlign w:val="superscript"/>
        </w:rPr>
        <w:t>nd</w:t>
      </w:r>
      <w:r w:rsidR="0080493B" w:rsidRPr="00A0785D">
        <w:rPr>
          <w:sz w:val="22"/>
          <w:szCs w:val="22"/>
        </w:rPr>
        <w:t xml:space="preserve"> leading cause of death for </w:t>
      </w:r>
      <w:proofErr w:type="gramStart"/>
      <w:r w:rsidR="00F42EF1" w:rsidRPr="00A0785D">
        <w:rPr>
          <w:sz w:val="22"/>
          <w:szCs w:val="22"/>
        </w:rPr>
        <w:t>15-29 year</w:t>
      </w:r>
      <w:proofErr w:type="gramEnd"/>
      <w:r w:rsidR="00F42EF1" w:rsidRPr="00A0785D">
        <w:rPr>
          <w:sz w:val="22"/>
          <w:szCs w:val="22"/>
        </w:rPr>
        <w:t xml:space="preserve"> olds </w:t>
      </w:r>
      <w:r w:rsidR="00772BD6" w:rsidRPr="00A0785D">
        <w:rPr>
          <w:sz w:val="22"/>
          <w:szCs w:val="22"/>
        </w:rPr>
        <w:t xml:space="preserve">(WHO, 2018). </w:t>
      </w:r>
      <w:r w:rsidR="00DC3E5D" w:rsidRPr="00A0785D">
        <w:rPr>
          <w:sz w:val="22"/>
          <w:szCs w:val="22"/>
        </w:rPr>
        <w:t xml:space="preserve">With this in mind, </w:t>
      </w:r>
      <w:r w:rsidR="00906FE5" w:rsidRPr="00A0785D">
        <w:rPr>
          <w:sz w:val="22"/>
          <w:szCs w:val="22"/>
        </w:rPr>
        <w:t xml:space="preserve">the fact that our results show </w:t>
      </w:r>
      <w:r w:rsidR="00A149F8">
        <w:rPr>
          <w:sz w:val="22"/>
          <w:szCs w:val="22"/>
        </w:rPr>
        <w:t xml:space="preserve">that </w:t>
      </w:r>
      <w:r w:rsidR="00782BF6" w:rsidRPr="00A0785D">
        <w:rPr>
          <w:sz w:val="22"/>
          <w:szCs w:val="22"/>
        </w:rPr>
        <w:t xml:space="preserve">offenders are over four times </w:t>
      </w:r>
      <w:r w:rsidR="00A149F8">
        <w:rPr>
          <w:sz w:val="22"/>
          <w:szCs w:val="22"/>
        </w:rPr>
        <w:t xml:space="preserve">the odds of </w:t>
      </w:r>
      <w:r w:rsidR="00D86D36" w:rsidRPr="00A0785D">
        <w:rPr>
          <w:sz w:val="22"/>
          <w:szCs w:val="22"/>
        </w:rPr>
        <w:t>commit</w:t>
      </w:r>
      <w:r w:rsidR="00D86D36">
        <w:rPr>
          <w:sz w:val="22"/>
          <w:szCs w:val="22"/>
        </w:rPr>
        <w:t>ting</w:t>
      </w:r>
      <w:r w:rsidR="00782BF6" w:rsidRPr="00A0785D">
        <w:rPr>
          <w:sz w:val="22"/>
          <w:szCs w:val="22"/>
        </w:rPr>
        <w:t xml:space="preserve"> suicide than non-offenders</w:t>
      </w:r>
      <w:r w:rsidR="00906FE5" w:rsidRPr="00A0785D">
        <w:rPr>
          <w:sz w:val="22"/>
          <w:szCs w:val="22"/>
        </w:rPr>
        <w:t xml:space="preserve"> </w:t>
      </w:r>
      <w:proofErr w:type="gramStart"/>
      <w:r w:rsidR="00906FE5" w:rsidRPr="00A0785D">
        <w:rPr>
          <w:sz w:val="22"/>
          <w:szCs w:val="22"/>
        </w:rPr>
        <w:t>is</w:t>
      </w:r>
      <w:proofErr w:type="gramEnd"/>
      <w:r w:rsidR="00906FE5" w:rsidRPr="00A0785D">
        <w:rPr>
          <w:sz w:val="22"/>
          <w:szCs w:val="22"/>
        </w:rPr>
        <w:t xml:space="preserve"> significant. </w:t>
      </w:r>
    </w:p>
    <w:p w14:paraId="78378A68" w14:textId="12BBA63D" w:rsidR="007A3E5D" w:rsidRDefault="00CF11D5" w:rsidP="00615AA7">
      <w:pPr>
        <w:pStyle w:val="CommentText"/>
        <w:rPr>
          <w:sz w:val="22"/>
          <w:szCs w:val="22"/>
        </w:rPr>
      </w:pPr>
      <w:r w:rsidRPr="00A0785D">
        <w:rPr>
          <w:sz w:val="22"/>
          <w:szCs w:val="22"/>
        </w:rPr>
        <w:t>Our results show</w:t>
      </w:r>
      <w:r w:rsidR="009671AA">
        <w:rPr>
          <w:sz w:val="22"/>
          <w:szCs w:val="22"/>
        </w:rPr>
        <w:t xml:space="preserve"> that</w:t>
      </w:r>
      <w:r w:rsidRPr="00A0785D">
        <w:rPr>
          <w:sz w:val="22"/>
          <w:szCs w:val="22"/>
        </w:rPr>
        <w:t xml:space="preserve">, </w:t>
      </w:r>
      <w:r w:rsidR="009C01F4" w:rsidRPr="00A0785D">
        <w:rPr>
          <w:sz w:val="22"/>
          <w:szCs w:val="22"/>
        </w:rPr>
        <w:t>compared to th</w:t>
      </w:r>
      <w:r w:rsidRPr="00A0785D">
        <w:rPr>
          <w:sz w:val="22"/>
          <w:szCs w:val="22"/>
        </w:rPr>
        <w:t xml:space="preserve">e general population, community offenders </w:t>
      </w:r>
      <w:r w:rsidR="00856A2A" w:rsidRPr="00A0785D">
        <w:rPr>
          <w:sz w:val="22"/>
          <w:szCs w:val="22"/>
        </w:rPr>
        <w:t xml:space="preserve">in general </w:t>
      </w:r>
      <w:r w:rsidR="00A149F8">
        <w:rPr>
          <w:sz w:val="22"/>
          <w:szCs w:val="22"/>
        </w:rPr>
        <w:t xml:space="preserve">have </w:t>
      </w:r>
      <w:r w:rsidR="002C113A" w:rsidRPr="00A0785D">
        <w:rPr>
          <w:sz w:val="22"/>
          <w:szCs w:val="22"/>
        </w:rPr>
        <w:t>a</w:t>
      </w:r>
      <w:r w:rsidRPr="00A0785D">
        <w:rPr>
          <w:sz w:val="22"/>
          <w:szCs w:val="22"/>
        </w:rPr>
        <w:t xml:space="preserve"> significantly elevated likelihood of suicide</w:t>
      </w:r>
      <w:r w:rsidR="00F42EF1" w:rsidRPr="00A0785D">
        <w:rPr>
          <w:sz w:val="22"/>
          <w:szCs w:val="22"/>
        </w:rPr>
        <w:t xml:space="preserve"> at any</w:t>
      </w:r>
      <w:r w:rsidR="009E1679">
        <w:rPr>
          <w:sz w:val="22"/>
          <w:szCs w:val="22"/>
        </w:rPr>
        <w:t xml:space="preserve"> function of time at risk</w:t>
      </w:r>
      <w:r w:rsidRPr="00A0785D">
        <w:rPr>
          <w:sz w:val="22"/>
          <w:szCs w:val="22"/>
        </w:rPr>
        <w:t xml:space="preserve">. </w:t>
      </w:r>
      <w:r w:rsidR="000B390E" w:rsidRPr="00A0785D">
        <w:rPr>
          <w:sz w:val="22"/>
          <w:szCs w:val="22"/>
        </w:rPr>
        <w:t>E</w:t>
      </w:r>
      <w:r w:rsidRPr="00A0785D">
        <w:rPr>
          <w:sz w:val="22"/>
          <w:szCs w:val="22"/>
        </w:rPr>
        <w:t>x-prisoner samples, which also utili</w:t>
      </w:r>
      <w:r w:rsidR="00A149F8">
        <w:rPr>
          <w:sz w:val="22"/>
          <w:szCs w:val="22"/>
        </w:rPr>
        <w:t>z</w:t>
      </w:r>
      <w:r w:rsidRPr="00A0785D">
        <w:rPr>
          <w:sz w:val="22"/>
          <w:szCs w:val="22"/>
        </w:rPr>
        <w:t>e general population comparisons, have high odds of suicide</w:t>
      </w:r>
      <w:r w:rsidR="000B390E" w:rsidRPr="00A0785D">
        <w:rPr>
          <w:sz w:val="22"/>
          <w:szCs w:val="22"/>
        </w:rPr>
        <w:t xml:space="preserve"> as expected</w:t>
      </w:r>
      <w:r w:rsidRPr="00A0785D">
        <w:rPr>
          <w:sz w:val="22"/>
          <w:szCs w:val="22"/>
        </w:rPr>
        <w:t>, but significantly less than offenders who have not been incarcerated</w:t>
      </w:r>
      <w:r w:rsidR="00406D1F" w:rsidRPr="00A0785D">
        <w:rPr>
          <w:sz w:val="22"/>
          <w:szCs w:val="22"/>
        </w:rPr>
        <w:t>, when</w:t>
      </w:r>
      <w:r w:rsidR="0027306E" w:rsidRPr="00A0785D">
        <w:rPr>
          <w:sz w:val="22"/>
          <w:szCs w:val="22"/>
        </w:rPr>
        <w:t xml:space="preserve"> compared with the general population</w:t>
      </w:r>
      <w:r w:rsidRPr="00A0785D">
        <w:rPr>
          <w:sz w:val="22"/>
          <w:szCs w:val="22"/>
        </w:rPr>
        <w:t>.</w:t>
      </w:r>
      <w:r w:rsidR="00AE710F">
        <w:rPr>
          <w:sz w:val="22"/>
          <w:szCs w:val="22"/>
        </w:rPr>
        <w:t xml:space="preserve"> </w:t>
      </w:r>
      <w:r w:rsidR="007A3E5D">
        <w:rPr>
          <w:sz w:val="22"/>
          <w:szCs w:val="22"/>
        </w:rPr>
        <w:t xml:space="preserve">This may be due </w:t>
      </w:r>
      <w:r w:rsidR="00600C35" w:rsidRPr="00A0785D">
        <w:rPr>
          <w:sz w:val="22"/>
          <w:szCs w:val="22"/>
        </w:rPr>
        <w:t xml:space="preserve">to the underreporting of their mental health issues, </w:t>
      </w:r>
      <w:r w:rsidR="00600C35" w:rsidRPr="00F20D88">
        <w:rPr>
          <w:sz w:val="22"/>
          <w:szCs w:val="22"/>
        </w:rPr>
        <w:t>or their lack of willingness to engage with the health and social care system for assistance</w:t>
      </w:r>
      <w:r w:rsidR="00406D1F" w:rsidRPr="00F20D88">
        <w:rPr>
          <w:sz w:val="22"/>
          <w:szCs w:val="22"/>
        </w:rPr>
        <w:t xml:space="preserve"> (</w:t>
      </w:r>
      <w:proofErr w:type="spellStart"/>
      <w:r w:rsidR="00587F20" w:rsidRPr="00F20D88">
        <w:rPr>
          <w:sz w:val="22"/>
          <w:szCs w:val="22"/>
        </w:rPr>
        <w:t>Elonheimo</w:t>
      </w:r>
      <w:proofErr w:type="spellEnd"/>
      <w:r w:rsidR="00587F20" w:rsidRPr="00F20D88">
        <w:rPr>
          <w:sz w:val="22"/>
          <w:szCs w:val="22"/>
        </w:rPr>
        <w:t xml:space="preserve"> et al., 2009)</w:t>
      </w:r>
      <w:r w:rsidR="00600C35" w:rsidRPr="00F20D88">
        <w:rPr>
          <w:sz w:val="22"/>
          <w:szCs w:val="22"/>
        </w:rPr>
        <w:t>.</w:t>
      </w:r>
      <w:r w:rsidR="00D86D36" w:rsidRPr="00F20D88">
        <w:rPr>
          <w:sz w:val="22"/>
          <w:szCs w:val="22"/>
        </w:rPr>
        <w:t xml:space="preserve"> For example, </w:t>
      </w:r>
      <w:r w:rsidR="00D86D36" w:rsidRPr="00F20D88">
        <w:rPr>
          <w:color w:val="000000"/>
          <w:sz w:val="22"/>
          <w:szCs w:val="22"/>
        </w:rPr>
        <w:t>Lund et al. (2013) also found di</w:t>
      </w:r>
      <w:r w:rsidR="00F20D88" w:rsidRPr="00F20D88">
        <w:rPr>
          <w:color w:val="000000"/>
          <w:sz w:val="22"/>
          <w:szCs w:val="22"/>
        </w:rPr>
        <w:t xml:space="preserve">fferences </w:t>
      </w:r>
      <w:r w:rsidR="00D86D36" w:rsidRPr="00F20D88">
        <w:rPr>
          <w:color w:val="000000"/>
          <w:sz w:val="22"/>
          <w:szCs w:val="22"/>
        </w:rPr>
        <w:t xml:space="preserve">between groups in their sample, with the CDR of mentally disordered offenders sentenced to prison </w:t>
      </w:r>
      <w:r w:rsidR="00F20D88" w:rsidRPr="00F20D88">
        <w:rPr>
          <w:color w:val="000000"/>
          <w:sz w:val="22"/>
          <w:szCs w:val="22"/>
        </w:rPr>
        <w:t xml:space="preserve">being </w:t>
      </w:r>
      <w:r w:rsidR="00D86D36" w:rsidRPr="00F20D88">
        <w:rPr>
          <w:sz w:val="22"/>
          <w:szCs w:val="22"/>
        </w:rPr>
        <w:t>1274 per 100,000 person-years (95% CI 746-2168)</w:t>
      </w:r>
      <w:r w:rsidR="001F675C">
        <w:rPr>
          <w:sz w:val="22"/>
          <w:szCs w:val="22"/>
        </w:rPr>
        <w:t>,</w:t>
      </w:r>
      <w:r w:rsidR="00D86D36" w:rsidRPr="00F20D88">
        <w:rPr>
          <w:color w:val="000000"/>
          <w:sz w:val="22"/>
          <w:szCs w:val="22"/>
        </w:rPr>
        <w:t xml:space="preserve"> and a CDR of </w:t>
      </w:r>
      <w:r w:rsidR="00D86D36" w:rsidRPr="00F20D88">
        <w:rPr>
          <w:sz w:val="22"/>
          <w:szCs w:val="22"/>
        </w:rPr>
        <w:t xml:space="preserve">3344 per 100,000 person-years (95% CI 1923-5754) </w:t>
      </w:r>
      <w:r w:rsidR="00F20D88">
        <w:rPr>
          <w:sz w:val="22"/>
          <w:szCs w:val="22"/>
        </w:rPr>
        <w:t>for</w:t>
      </w:r>
      <w:r w:rsidR="00D86D36" w:rsidRPr="00F20D88">
        <w:rPr>
          <w:sz w:val="22"/>
          <w:szCs w:val="22"/>
        </w:rPr>
        <w:t xml:space="preserve"> m</w:t>
      </w:r>
      <w:r w:rsidR="00D86D36" w:rsidRPr="00F20D88">
        <w:rPr>
          <w:color w:val="000000"/>
          <w:sz w:val="22"/>
          <w:szCs w:val="22"/>
        </w:rPr>
        <w:t>entally disordered offenders sentenced to non-custodial sanctions.</w:t>
      </w:r>
      <w:r w:rsidR="00D86D36">
        <w:rPr>
          <w:color w:val="000000"/>
        </w:rPr>
        <w:t xml:space="preserve"> </w:t>
      </w:r>
    </w:p>
    <w:p w14:paraId="76DB99B4" w14:textId="398B6671" w:rsidR="00224F96" w:rsidRDefault="00224F96" w:rsidP="00615AA7">
      <w:pPr>
        <w:pStyle w:val="CommentText"/>
        <w:rPr>
          <w:sz w:val="22"/>
          <w:szCs w:val="22"/>
        </w:rPr>
      </w:pPr>
      <w:r w:rsidRPr="00A0785D">
        <w:rPr>
          <w:sz w:val="22"/>
          <w:szCs w:val="22"/>
        </w:rPr>
        <w:t xml:space="preserve">It may well be that offenders who are incarcerated receive the necessary mental health treatment, and </w:t>
      </w:r>
      <w:r w:rsidR="001F675C">
        <w:rPr>
          <w:sz w:val="22"/>
          <w:szCs w:val="22"/>
        </w:rPr>
        <w:t>offenders</w:t>
      </w:r>
      <w:r w:rsidRPr="00A0785D">
        <w:rPr>
          <w:sz w:val="22"/>
          <w:szCs w:val="22"/>
        </w:rPr>
        <w:t xml:space="preserve"> within forensic psychiatric inpatient services, despite their higher risks, have far greater safeguards, monitoring and risk </w:t>
      </w:r>
      <w:r w:rsidRPr="007A3E5D">
        <w:rPr>
          <w:sz w:val="22"/>
          <w:szCs w:val="22"/>
        </w:rPr>
        <w:t xml:space="preserve">assessments put in place. </w:t>
      </w:r>
      <w:r w:rsidR="00D86D36" w:rsidRPr="007A3E5D">
        <w:rPr>
          <w:sz w:val="22"/>
          <w:szCs w:val="22"/>
        </w:rPr>
        <w:t xml:space="preserve">Indeed, </w:t>
      </w:r>
      <w:r w:rsidR="00D86D36" w:rsidRPr="007A3E5D">
        <w:rPr>
          <w:color w:val="000000"/>
          <w:sz w:val="22"/>
          <w:szCs w:val="22"/>
        </w:rPr>
        <w:t>Fazel et al. (2016)</w:t>
      </w:r>
      <w:r w:rsidR="001F675C">
        <w:rPr>
          <w:color w:val="000000"/>
          <w:sz w:val="22"/>
          <w:szCs w:val="22"/>
        </w:rPr>
        <w:t>,</w:t>
      </w:r>
      <w:r w:rsidR="00D86D36" w:rsidRPr="007A3E5D">
        <w:rPr>
          <w:color w:val="000000"/>
          <w:sz w:val="22"/>
          <w:szCs w:val="22"/>
        </w:rPr>
        <w:t xml:space="preserve"> found within their meta-analysis of </w:t>
      </w:r>
      <w:r w:rsidR="007A3E5D">
        <w:rPr>
          <w:color w:val="000000"/>
          <w:sz w:val="22"/>
          <w:szCs w:val="22"/>
        </w:rPr>
        <w:t>p</w:t>
      </w:r>
      <w:r w:rsidR="00D86D36" w:rsidRPr="007A3E5D">
        <w:rPr>
          <w:color w:val="000000"/>
          <w:sz w:val="22"/>
          <w:szCs w:val="22"/>
        </w:rPr>
        <w:t>atients following discharge from secure psychiatric hospitals</w:t>
      </w:r>
      <w:r w:rsidR="007A3E5D">
        <w:rPr>
          <w:color w:val="000000"/>
          <w:sz w:val="22"/>
          <w:szCs w:val="22"/>
        </w:rPr>
        <w:t>,</w:t>
      </w:r>
      <w:r w:rsidR="00D86D36" w:rsidRPr="007A3E5D">
        <w:rPr>
          <w:color w:val="000000"/>
          <w:sz w:val="22"/>
          <w:szCs w:val="22"/>
        </w:rPr>
        <w:t xml:space="preserve"> t</w:t>
      </w:r>
      <w:r w:rsidR="007A3E5D" w:rsidRPr="007A3E5D">
        <w:rPr>
          <w:color w:val="000000"/>
          <w:sz w:val="22"/>
          <w:szCs w:val="22"/>
        </w:rPr>
        <w:t xml:space="preserve">hat </w:t>
      </w:r>
      <w:r w:rsidR="00D86D36" w:rsidRPr="007A3E5D">
        <w:rPr>
          <w:color w:val="000000"/>
          <w:sz w:val="22"/>
          <w:szCs w:val="22"/>
        </w:rPr>
        <w:t xml:space="preserve">39% </w:t>
      </w:r>
      <w:r w:rsidR="007A3E5D" w:rsidRPr="007A3E5D">
        <w:rPr>
          <w:color w:val="000000"/>
          <w:sz w:val="22"/>
          <w:szCs w:val="22"/>
        </w:rPr>
        <w:t>of all deaths were due to suicide</w:t>
      </w:r>
      <w:r w:rsidR="001F675C">
        <w:rPr>
          <w:color w:val="000000"/>
          <w:sz w:val="22"/>
          <w:szCs w:val="22"/>
        </w:rPr>
        <w:t>;</w:t>
      </w:r>
      <w:r w:rsidR="007A3E5D" w:rsidRPr="007A3E5D">
        <w:rPr>
          <w:color w:val="000000"/>
          <w:sz w:val="22"/>
          <w:szCs w:val="22"/>
        </w:rPr>
        <w:t xml:space="preserve"> </w:t>
      </w:r>
      <w:r w:rsidR="00D86D36" w:rsidRPr="007A3E5D">
        <w:rPr>
          <w:color w:val="000000"/>
          <w:sz w:val="22"/>
          <w:szCs w:val="22"/>
        </w:rPr>
        <w:t>the total number of deaths was 368, of which 143 were suicides.</w:t>
      </w:r>
      <w:r w:rsidR="007A3E5D" w:rsidRPr="007A3E5D">
        <w:rPr>
          <w:color w:val="000000"/>
          <w:sz w:val="22"/>
          <w:szCs w:val="22"/>
        </w:rPr>
        <w:t xml:space="preserve"> </w:t>
      </w:r>
      <w:r w:rsidR="0077703C">
        <w:rPr>
          <w:color w:val="000000"/>
          <w:sz w:val="22"/>
          <w:szCs w:val="22"/>
        </w:rPr>
        <w:t xml:space="preserve">Based on </w:t>
      </w:r>
      <w:r w:rsidR="0077703C">
        <w:rPr>
          <w:color w:val="000000"/>
          <w:sz w:val="22"/>
          <w:szCs w:val="22"/>
        </w:rPr>
        <w:lastRenderedPageBreak/>
        <w:t xml:space="preserve">the </w:t>
      </w:r>
      <w:r w:rsidR="0077703C" w:rsidRPr="00A0785D">
        <w:rPr>
          <w:sz w:val="22"/>
          <w:szCs w:val="22"/>
        </w:rPr>
        <w:t>U</w:t>
      </w:r>
      <w:r w:rsidR="0077703C" w:rsidRPr="00A0785D">
        <w:rPr>
          <w:sz w:val="22"/>
          <w:szCs w:val="22"/>
          <w:vertAlign w:val="subscript"/>
        </w:rPr>
        <w:t>3</w:t>
      </w:r>
      <w:r w:rsidR="0077703C">
        <w:rPr>
          <w:sz w:val="22"/>
          <w:szCs w:val="22"/>
          <w:vertAlign w:val="subscript"/>
        </w:rPr>
        <w:t xml:space="preserve"> </w:t>
      </w:r>
      <w:r w:rsidR="0077703C">
        <w:rPr>
          <w:color w:val="000000"/>
          <w:sz w:val="22"/>
          <w:szCs w:val="22"/>
        </w:rPr>
        <w:t xml:space="preserve">value, </w:t>
      </w:r>
      <w:r w:rsidR="007A3E5D" w:rsidRPr="007A3E5D">
        <w:rPr>
          <w:sz w:val="22"/>
          <w:szCs w:val="22"/>
        </w:rPr>
        <w:t xml:space="preserve">64.06% of our </w:t>
      </w:r>
      <w:r w:rsidR="00C4622F">
        <w:rPr>
          <w:sz w:val="22"/>
          <w:szCs w:val="22"/>
        </w:rPr>
        <w:t>total sample of community offenders were</w:t>
      </w:r>
      <w:r w:rsidR="007A3E5D" w:rsidRPr="007A3E5D">
        <w:rPr>
          <w:sz w:val="22"/>
          <w:szCs w:val="22"/>
        </w:rPr>
        <w:t xml:space="preserve"> at a high likelihood of death by suicide. </w:t>
      </w:r>
      <w:r w:rsidRPr="007A3E5D">
        <w:rPr>
          <w:sz w:val="22"/>
          <w:szCs w:val="22"/>
        </w:rPr>
        <w:t xml:space="preserve">Those leaving prison, or </w:t>
      </w:r>
      <w:r w:rsidR="00AB06FF" w:rsidRPr="007A3E5D">
        <w:rPr>
          <w:sz w:val="22"/>
          <w:szCs w:val="22"/>
        </w:rPr>
        <w:t xml:space="preserve">community offenders </w:t>
      </w:r>
      <w:r w:rsidRPr="007A3E5D">
        <w:rPr>
          <w:sz w:val="22"/>
          <w:szCs w:val="22"/>
        </w:rPr>
        <w:t xml:space="preserve">who live antisocial lifestyles </w:t>
      </w:r>
      <w:r w:rsidR="00AB06FF" w:rsidRPr="007A3E5D">
        <w:rPr>
          <w:sz w:val="22"/>
          <w:szCs w:val="22"/>
        </w:rPr>
        <w:t xml:space="preserve">and </w:t>
      </w:r>
      <w:r w:rsidR="00E61206">
        <w:rPr>
          <w:sz w:val="22"/>
          <w:szCs w:val="22"/>
        </w:rPr>
        <w:t>commit</w:t>
      </w:r>
      <w:r w:rsidRPr="007A3E5D">
        <w:rPr>
          <w:sz w:val="22"/>
          <w:szCs w:val="22"/>
        </w:rPr>
        <w:t xml:space="preserve"> lower level offen</w:t>
      </w:r>
      <w:r w:rsidR="00AB06FF" w:rsidRPr="007A3E5D">
        <w:rPr>
          <w:sz w:val="22"/>
          <w:szCs w:val="22"/>
        </w:rPr>
        <w:t>s</w:t>
      </w:r>
      <w:r w:rsidRPr="007A3E5D">
        <w:rPr>
          <w:sz w:val="22"/>
          <w:szCs w:val="22"/>
        </w:rPr>
        <w:t>es, may slip through the net of mental health services.</w:t>
      </w:r>
      <w:r w:rsidR="007A3E5D">
        <w:rPr>
          <w:sz w:val="22"/>
          <w:szCs w:val="22"/>
        </w:rPr>
        <w:t xml:space="preserve"> </w:t>
      </w:r>
    </w:p>
    <w:p w14:paraId="0AFCA9A5" w14:textId="46C4AACE" w:rsidR="007A3E5D" w:rsidRPr="007A3E5D" w:rsidRDefault="007A3E5D" w:rsidP="00615AA7">
      <w:pPr>
        <w:pStyle w:val="CommentText"/>
        <w:rPr>
          <w:sz w:val="22"/>
          <w:szCs w:val="22"/>
        </w:rPr>
      </w:pPr>
      <w:r w:rsidRPr="00A0785D">
        <w:rPr>
          <w:sz w:val="22"/>
          <w:szCs w:val="22"/>
        </w:rPr>
        <w:t xml:space="preserve">The fact that </w:t>
      </w:r>
      <w:r w:rsidR="00E61206">
        <w:rPr>
          <w:sz w:val="22"/>
          <w:szCs w:val="22"/>
        </w:rPr>
        <w:t xml:space="preserve">the one </w:t>
      </w:r>
      <w:r w:rsidRPr="00A0785D">
        <w:rPr>
          <w:sz w:val="22"/>
          <w:szCs w:val="22"/>
        </w:rPr>
        <w:t>community</w:t>
      </w:r>
      <w:r>
        <w:rPr>
          <w:sz w:val="22"/>
          <w:szCs w:val="22"/>
        </w:rPr>
        <w:t xml:space="preserve"> longitudinal stud</w:t>
      </w:r>
      <w:r w:rsidR="00E61206">
        <w:rPr>
          <w:sz w:val="22"/>
          <w:szCs w:val="22"/>
        </w:rPr>
        <w:t>y</w:t>
      </w:r>
      <w:r>
        <w:rPr>
          <w:sz w:val="22"/>
          <w:szCs w:val="22"/>
        </w:rPr>
        <w:t xml:space="preserve"> produce</w:t>
      </w:r>
      <w:r w:rsidR="00E61206">
        <w:rPr>
          <w:sz w:val="22"/>
          <w:szCs w:val="22"/>
        </w:rPr>
        <w:t>d</w:t>
      </w:r>
      <w:r>
        <w:rPr>
          <w:sz w:val="22"/>
          <w:szCs w:val="22"/>
        </w:rPr>
        <w:t xml:space="preserve"> </w:t>
      </w:r>
      <w:r w:rsidR="009B258F">
        <w:rPr>
          <w:sz w:val="22"/>
          <w:szCs w:val="22"/>
        </w:rPr>
        <w:t xml:space="preserve">an odds ratio that was </w:t>
      </w:r>
      <w:r w:rsidRPr="00A0785D">
        <w:rPr>
          <w:sz w:val="22"/>
          <w:szCs w:val="22"/>
        </w:rPr>
        <w:t xml:space="preserve">so much lower than </w:t>
      </w:r>
      <w:r>
        <w:rPr>
          <w:sz w:val="22"/>
          <w:szCs w:val="22"/>
        </w:rPr>
        <w:t>studies which use</w:t>
      </w:r>
      <w:r w:rsidR="009B258F">
        <w:rPr>
          <w:sz w:val="22"/>
          <w:szCs w:val="22"/>
        </w:rPr>
        <w:t>d</w:t>
      </w:r>
      <w:r>
        <w:rPr>
          <w:sz w:val="22"/>
          <w:szCs w:val="22"/>
        </w:rPr>
        <w:t xml:space="preserve"> population wide control groups </w:t>
      </w:r>
      <w:r w:rsidRPr="00A0785D">
        <w:rPr>
          <w:sz w:val="22"/>
          <w:szCs w:val="22"/>
        </w:rPr>
        <w:t xml:space="preserve">does not necessarily mean </w:t>
      </w:r>
      <w:r w:rsidR="009B258F">
        <w:rPr>
          <w:sz w:val="22"/>
          <w:szCs w:val="22"/>
        </w:rPr>
        <w:t xml:space="preserve">that </w:t>
      </w:r>
      <w:r w:rsidRPr="00A0785D">
        <w:rPr>
          <w:sz w:val="22"/>
          <w:szCs w:val="22"/>
        </w:rPr>
        <w:t xml:space="preserve">there </w:t>
      </w:r>
      <w:r w:rsidR="009B258F">
        <w:rPr>
          <w:sz w:val="22"/>
          <w:szCs w:val="22"/>
        </w:rPr>
        <w:t xml:space="preserve">were </w:t>
      </w:r>
      <w:proofErr w:type="gramStart"/>
      <w:r w:rsidR="009B258F">
        <w:rPr>
          <w:sz w:val="22"/>
          <w:szCs w:val="22"/>
        </w:rPr>
        <w:t xml:space="preserve">fewer </w:t>
      </w:r>
      <w:r w:rsidRPr="00A0785D">
        <w:rPr>
          <w:sz w:val="22"/>
          <w:szCs w:val="22"/>
        </w:rPr>
        <w:t xml:space="preserve"> absolute</w:t>
      </w:r>
      <w:proofErr w:type="gramEnd"/>
      <w:r w:rsidRPr="00A0785D">
        <w:rPr>
          <w:sz w:val="22"/>
          <w:szCs w:val="22"/>
        </w:rPr>
        <w:t xml:space="preserve"> numbers of suicide</w:t>
      </w:r>
      <w:r w:rsidR="00502F0B">
        <w:rPr>
          <w:sz w:val="22"/>
          <w:szCs w:val="22"/>
        </w:rPr>
        <w:t>s</w:t>
      </w:r>
      <w:r w:rsidRPr="00A0785D">
        <w:rPr>
          <w:sz w:val="22"/>
          <w:szCs w:val="22"/>
        </w:rPr>
        <w:t>. Rather, this may mean that all individuals are more predisposed to committing suicide</w:t>
      </w:r>
      <w:r>
        <w:rPr>
          <w:sz w:val="22"/>
          <w:szCs w:val="22"/>
        </w:rPr>
        <w:t xml:space="preserve"> </w:t>
      </w:r>
      <w:r w:rsidR="00502F0B" w:rsidRPr="00A0785D">
        <w:rPr>
          <w:sz w:val="22"/>
          <w:szCs w:val="22"/>
        </w:rPr>
        <w:t>within certain communities</w:t>
      </w:r>
      <w:r w:rsidR="00502F0B">
        <w:rPr>
          <w:sz w:val="22"/>
          <w:szCs w:val="22"/>
        </w:rPr>
        <w:t>,</w:t>
      </w:r>
      <w:r w:rsidR="00502F0B" w:rsidRPr="00A0785D">
        <w:rPr>
          <w:sz w:val="22"/>
          <w:szCs w:val="22"/>
        </w:rPr>
        <w:t xml:space="preserve"> </w:t>
      </w:r>
      <w:r>
        <w:rPr>
          <w:sz w:val="22"/>
          <w:szCs w:val="22"/>
        </w:rPr>
        <w:t>than in other communities</w:t>
      </w:r>
      <w:r w:rsidRPr="00A0785D">
        <w:rPr>
          <w:sz w:val="22"/>
          <w:szCs w:val="22"/>
        </w:rPr>
        <w:t xml:space="preserve">. Environmental factors, and socioeconomic status in particular, are well established as </w:t>
      </w:r>
      <w:r>
        <w:rPr>
          <w:sz w:val="22"/>
          <w:szCs w:val="22"/>
        </w:rPr>
        <w:t xml:space="preserve">associated with </w:t>
      </w:r>
      <w:r w:rsidRPr="00A0785D">
        <w:rPr>
          <w:sz w:val="22"/>
          <w:szCs w:val="22"/>
        </w:rPr>
        <w:t xml:space="preserve">increased levels of premature mortality (Cohen et al. 2003; Melchior et al. 2006; </w:t>
      </w:r>
      <w:proofErr w:type="spellStart"/>
      <w:r w:rsidRPr="00A0785D">
        <w:rPr>
          <w:sz w:val="22"/>
          <w:szCs w:val="22"/>
        </w:rPr>
        <w:t>Stringhini</w:t>
      </w:r>
      <w:proofErr w:type="spellEnd"/>
      <w:r w:rsidRPr="00A0785D">
        <w:rPr>
          <w:sz w:val="22"/>
          <w:szCs w:val="22"/>
        </w:rPr>
        <w:t xml:space="preserve"> et al. 2017) and may also contribute to suicide – although there is mixed evidence to support this </w:t>
      </w:r>
      <w:r>
        <w:rPr>
          <w:sz w:val="22"/>
          <w:szCs w:val="22"/>
        </w:rPr>
        <w:t>expectation</w:t>
      </w:r>
      <w:r w:rsidRPr="00A0785D">
        <w:rPr>
          <w:sz w:val="22"/>
          <w:szCs w:val="22"/>
        </w:rPr>
        <w:t xml:space="preserve"> (</w:t>
      </w:r>
      <w:proofErr w:type="spellStart"/>
      <w:r w:rsidRPr="00A0785D">
        <w:rPr>
          <w:sz w:val="22"/>
          <w:szCs w:val="22"/>
        </w:rPr>
        <w:t>Rehkopf</w:t>
      </w:r>
      <w:proofErr w:type="spellEnd"/>
      <w:r w:rsidRPr="00A0785D">
        <w:rPr>
          <w:sz w:val="22"/>
          <w:szCs w:val="22"/>
        </w:rPr>
        <w:t xml:space="preserve"> &amp; Buka, 2006). </w:t>
      </w:r>
    </w:p>
    <w:p w14:paraId="0CBAB676" w14:textId="77777777" w:rsidR="005B1ADC" w:rsidRPr="00A0785D" w:rsidRDefault="00F25E14" w:rsidP="00615AA7">
      <w:pPr>
        <w:pStyle w:val="ListParagraph"/>
        <w:rPr>
          <w:b/>
          <w:sz w:val="22"/>
          <w:szCs w:val="22"/>
        </w:rPr>
      </w:pPr>
      <w:commentRangeStart w:id="7"/>
      <w:r w:rsidRPr="00A0785D">
        <w:rPr>
          <w:b/>
          <w:sz w:val="22"/>
          <w:szCs w:val="22"/>
        </w:rPr>
        <w:t>Limitations</w:t>
      </w:r>
      <w:commentRangeEnd w:id="7"/>
      <w:r w:rsidR="00A74AC5">
        <w:rPr>
          <w:rStyle w:val="CommentReference"/>
        </w:rPr>
        <w:commentReference w:id="7"/>
      </w:r>
    </w:p>
    <w:p w14:paraId="015F0ACA" w14:textId="799EA179" w:rsidR="00381278" w:rsidRPr="00A0785D" w:rsidRDefault="00381278" w:rsidP="00615AA7">
      <w:pPr>
        <w:rPr>
          <w:sz w:val="22"/>
          <w:szCs w:val="22"/>
        </w:rPr>
      </w:pPr>
      <w:r w:rsidRPr="00A0785D">
        <w:rPr>
          <w:sz w:val="22"/>
          <w:szCs w:val="22"/>
        </w:rPr>
        <w:t xml:space="preserve">This study sought only </w:t>
      </w:r>
      <w:r w:rsidR="00AB06FF">
        <w:rPr>
          <w:sz w:val="22"/>
          <w:szCs w:val="22"/>
        </w:rPr>
        <w:t xml:space="preserve">to </w:t>
      </w:r>
      <w:r w:rsidRPr="00A0785D">
        <w:rPr>
          <w:sz w:val="22"/>
          <w:szCs w:val="22"/>
        </w:rPr>
        <w:t>address the likelihood of suicide in individuals with</w:t>
      </w:r>
      <w:r w:rsidR="00AB06FF">
        <w:rPr>
          <w:sz w:val="22"/>
          <w:szCs w:val="22"/>
        </w:rPr>
        <w:t xml:space="preserve"> no</w:t>
      </w:r>
      <w:r w:rsidRPr="00A0785D">
        <w:rPr>
          <w:sz w:val="22"/>
          <w:szCs w:val="22"/>
        </w:rPr>
        <w:t xml:space="preserve"> recorded histories of mental illness, deliberat</w:t>
      </w:r>
      <w:r w:rsidR="00AB06FF">
        <w:rPr>
          <w:sz w:val="22"/>
          <w:szCs w:val="22"/>
        </w:rPr>
        <w:t>ely</w:t>
      </w:r>
      <w:r w:rsidRPr="00A0785D">
        <w:rPr>
          <w:sz w:val="22"/>
          <w:szCs w:val="22"/>
        </w:rPr>
        <w:t xml:space="preserve"> excluding psychiatric samples which have been robustly linked to premature mortality especially by suicide. However, </w:t>
      </w:r>
      <w:r w:rsidR="00AB06FF">
        <w:rPr>
          <w:sz w:val="22"/>
          <w:szCs w:val="22"/>
        </w:rPr>
        <w:t xml:space="preserve">it is not clear that our samples of community offenders had no mental health problems. </w:t>
      </w:r>
      <w:r w:rsidRPr="00A0785D">
        <w:rPr>
          <w:sz w:val="22"/>
          <w:szCs w:val="22"/>
        </w:rPr>
        <w:t xml:space="preserve">Mental </w:t>
      </w:r>
      <w:r w:rsidR="00AB06FF">
        <w:rPr>
          <w:sz w:val="22"/>
          <w:szCs w:val="22"/>
        </w:rPr>
        <w:t>illness</w:t>
      </w:r>
      <w:r w:rsidRPr="00A0785D">
        <w:rPr>
          <w:sz w:val="22"/>
          <w:szCs w:val="22"/>
        </w:rPr>
        <w:t xml:space="preserve"> in general is chronically underreported and is likely to be an acute issue in community offenders, who often do not seek help or engage with healthcare services (</w:t>
      </w:r>
      <w:proofErr w:type="spellStart"/>
      <w:r w:rsidRPr="00A0785D">
        <w:rPr>
          <w:sz w:val="22"/>
          <w:szCs w:val="22"/>
        </w:rPr>
        <w:t>Elonheimo</w:t>
      </w:r>
      <w:proofErr w:type="spellEnd"/>
      <w:r w:rsidRPr="00A0785D">
        <w:rPr>
          <w:sz w:val="22"/>
          <w:szCs w:val="22"/>
        </w:rPr>
        <w:t xml:space="preserve"> et al., 2009).</w:t>
      </w:r>
    </w:p>
    <w:p w14:paraId="17248364" w14:textId="1B682613" w:rsidR="00381278" w:rsidRPr="00A0785D" w:rsidRDefault="00AB06FF" w:rsidP="00615AA7">
      <w:pPr>
        <w:rPr>
          <w:rFonts w:eastAsiaTheme="minorHAnsi"/>
          <w:sz w:val="22"/>
          <w:szCs w:val="22"/>
          <w:lang w:eastAsia="en-US"/>
        </w:rPr>
      </w:pPr>
      <w:r>
        <w:rPr>
          <w:sz w:val="22"/>
          <w:szCs w:val="22"/>
        </w:rPr>
        <w:t>O</w:t>
      </w:r>
      <w:r w:rsidR="00381278" w:rsidRPr="00A0785D">
        <w:rPr>
          <w:sz w:val="22"/>
          <w:szCs w:val="22"/>
        </w:rPr>
        <w:t>ur results must be interpreted ca</w:t>
      </w:r>
      <w:r>
        <w:rPr>
          <w:sz w:val="22"/>
          <w:szCs w:val="22"/>
        </w:rPr>
        <w:t xml:space="preserve">utiously, in light of the small number of </w:t>
      </w:r>
      <w:r w:rsidR="00381278" w:rsidRPr="00A0785D">
        <w:rPr>
          <w:sz w:val="22"/>
          <w:szCs w:val="22"/>
        </w:rPr>
        <w:t>studies informing our analysis and conclusions. For example, we only have one longitudinal community sample and our analysis of differences between countries also tend to</w:t>
      </w:r>
      <w:r>
        <w:rPr>
          <w:sz w:val="22"/>
          <w:szCs w:val="22"/>
        </w:rPr>
        <w:t xml:space="preserve"> come</w:t>
      </w:r>
      <w:r w:rsidR="00381278" w:rsidRPr="00A0785D">
        <w:rPr>
          <w:sz w:val="22"/>
          <w:szCs w:val="22"/>
        </w:rPr>
        <w:t xml:space="preserve"> from single studies which differ greatly in their scale (see Table 1 for a full description). Our </w:t>
      </w:r>
      <w:r w:rsidR="006A4F55">
        <w:rPr>
          <w:sz w:val="22"/>
          <w:szCs w:val="22"/>
        </w:rPr>
        <w:t>result</w:t>
      </w:r>
      <w:r w:rsidR="00381278" w:rsidRPr="00A0785D">
        <w:rPr>
          <w:sz w:val="22"/>
          <w:szCs w:val="22"/>
        </w:rPr>
        <w:t xml:space="preserve">s are also likely to </w:t>
      </w:r>
      <w:r w:rsidR="003A588C">
        <w:rPr>
          <w:sz w:val="22"/>
          <w:szCs w:val="22"/>
        </w:rPr>
        <w:t>provide</w:t>
      </w:r>
      <w:r w:rsidR="00381278" w:rsidRPr="00A0785D">
        <w:rPr>
          <w:sz w:val="22"/>
          <w:szCs w:val="22"/>
        </w:rPr>
        <w:t xml:space="preserve"> an underestimate</w:t>
      </w:r>
      <w:r w:rsidR="003A588C">
        <w:rPr>
          <w:sz w:val="22"/>
          <w:szCs w:val="22"/>
        </w:rPr>
        <w:t xml:space="preserve"> of suicide risk</w:t>
      </w:r>
      <w:r w:rsidR="00381278" w:rsidRPr="00A0785D">
        <w:rPr>
          <w:sz w:val="22"/>
          <w:szCs w:val="22"/>
        </w:rPr>
        <w:t>, with many studies not speci</w:t>
      </w:r>
      <w:r>
        <w:rPr>
          <w:sz w:val="22"/>
          <w:szCs w:val="22"/>
        </w:rPr>
        <w:t>fica</w:t>
      </w:r>
      <w:r w:rsidR="00381278" w:rsidRPr="00A0785D">
        <w:rPr>
          <w:sz w:val="22"/>
          <w:szCs w:val="22"/>
        </w:rPr>
        <w:t xml:space="preserve">lly reporting on suicide as a cause of death, and those that did </w:t>
      </w:r>
      <w:r>
        <w:rPr>
          <w:sz w:val="22"/>
          <w:szCs w:val="22"/>
        </w:rPr>
        <w:t xml:space="preserve">report </w:t>
      </w:r>
      <w:r w:rsidR="00381278" w:rsidRPr="00A0785D">
        <w:rPr>
          <w:rFonts w:eastAsiaTheme="minorHAnsi"/>
          <w:sz w:val="22"/>
          <w:szCs w:val="22"/>
          <w:lang w:eastAsia="en-US"/>
        </w:rPr>
        <w:t xml:space="preserve">not including open verdicts. The present study </w:t>
      </w:r>
      <w:r>
        <w:rPr>
          <w:rFonts w:eastAsiaTheme="minorHAnsi"/>
          <w:sz w:val="22"/>
          <w:szCs w:val="22"/>
          <w:lang w:eastAsia="en-US"/>
        </w:rPr>
        <w:t xml:space="preserve">could not compare </w:t>
      </w:r>
      <w:r w:rsidR="00381278" w:rsidRPr="00A0785D">
        <w:rPr>
          <w:rFonts w:eastAsiaTheme="minorHAnsi"/>
          <w:sz w:val="22"/>
          <w:szCs w:val="22"/>
          <w:lang w:eastAsia="en-US"/>
        </w:rPr>
        <w:t xml:space="preserve">prisoners and community offenders </w:t>
      </w:r>
      <w:r>
        <w:rPr>
          <w:rFonts w:eastAsiaTheme="minorHAnsi"/>
          <w:sz w:val="22"/>
          <w:szCs w:val="22"/>
          <w:lang w:eastAsia="en-US"/>
        </w:rPr>
        <w:t xml:space="preserve">on criminal histories and </w:t>
      </w:r>
      <w:r w:rsidR="00381278" w:rsidRPr="00A0785D">
        <w:rPr>
          <w:rFonts w:eastAsiaTheme="minorHAnsi"/>
          <w:sz w:val="22"/>
          <w:szCs w:val="22"/>
          <w:lang w:eastAsia="en-US"/>
        </w:rPr>
        <w:t xml:space="preserve">socio-demographic </w:t>
      </w:r>
      <w:r>
        <w:rPr>
          <w:rFonts w:eastAsiaTheme="minorHAnsi"/>
          <w:sz w:val="22"/>
          <w:szCs w:val="22"/>
          <w:lang w:eastAsia="en-US"/>
        </w:rPr>
        <w:t xml:space="preserve">or other risk </w:t>
      </w:r>
      <w:r w:rsidR="00381278" w:rsidRPr="00A0785D">
        <w:rPr>
          <w:rFonts w:eastAsiaTheme="minorHAnsi"/>
          <w:sz w:val="22"/>
          <w:szCs w:val="22"/>
          <w:lang w:eastAsia="en-US"/>
        </w:rPr>
        <w:t xml:space="preserve">factors. </w:t>
      </w:r>
      <w:r>
        <w:rPr>
          <w:rFonts w:eastAsiaTheme="minorHAnsi"/>
          <w:sz w:val="22"/>
          <w:szCs w:val="22"/>
          <w:lang w:eastAsia="en-US"/>
        </w:rPr>
        <w:t xml:space="preserve">Therefore, we do not know why community offenders and non-offenders differ in their likelihood of suicide, or why community offenders have a greater likelihood of suicide than ex-prisoners. </w:t>
      </w:r>
      <w:r w:rsidR="00381278" w:rsidRPr="00A0785D">
        <w:rPr>
          <w:rFonts w:eastAsiaTheme="minorHAnsi"/>
          <w:sz w:val="22"/>
          <w:szCs w:val="22"/>
          <w:lang w:eastAsia="en-US"/>
        </w:rPr>
        <w:t xml:space="preserve">Offenders Index data would have been helpful to make more nuanced comparisons between offenders. </w:t>
      </w:r>
    </w:p>
    <w:p w14:paraId="08603012" w14:textId="2C943B71" w:rsidR="00307FFB" w:rsidRPr="00A0785D" w:rsidRDefault="00943D02" w:rsidP="00615AA7">
      <w:pPr>
        <w:rPr>
          <w:sz w:val="22"/>
          <w:szCs w:val="22"/>
        </w:rPr>
      </w:pPr>
      <w:r w:rsidRPr="00A0785D">
        <w:rPr>
          <w:rFonts w:eastAsiaTheme="minorHAnsi"/>
          <w:sz w:val="22"/>
          <w:szCs w:val="22"/>
          <w:lang w:eastAsia="en-US"/>
        </w:rPr>
        <w:t xml:space="preserve">Unfortunately, too few studies </w:t>
      </w:r>
      <w:r w:rsidR="009A1408">
        <w:rPr>
          <w:rFonts w:eastAsiaTheme="minorHAnsi"/>
          <w:sz w:val="22"/>
          <w:szCs w:val="22"/>
          <w:lang w:eastAsia="en-US"/>
        </w:rPr>
        <w:t xml:space="preserve">contained </w:t>
      </w:r>
      <w:r w:rsidRPr="00A0785D">
        <w:rPr>
          <w:rFonts w:eastAsiaTheme="minorHAnsi"/>
          <w:sz w:val="22"/>
          <w:szCs w:val="22"/>
          <w:lang w:eastAsia="en-US"/>
        </w:rPr>
        <w:t xml:space="preserve">mortality </w:t>
      </w:r>
      <w:r w:rsidR="009A1408">
        <w:rPr>
          <w:rFonts w:eastAsiaTheme="minorHAnsi"/>
          <w:sz w:val="22"/>
          <w:szCs w:val="22"/>
          <w:lang w:eastAsia="en-US"/>
        </w:rPr>
        <w:t xml:space="preserve">data </w:t>
      </w:r>
      <w:r w:rsidR="00C350C8">
        <w:rPr>
          <w:rFonts w:eastAsiaTheme="minorHAnsi"/>
          <w:sz w:val="22"/>
          <w:szCs w:val="22"/>
          <w:lang w:eastAsia="en-US"/>
        </w:rPr>
        <w:t>split by</w:t>
      </w:r>
      <w:r w:rsidRPr="00A0785D">
        <w:rPr>
          <w:rFonts w:eastAsiaTheme="minorHAnsi"/>
          <w:sz w:val="22"/>
          <w:szCs w:val="22"/>
          <w:lang w:eastAsia="en-US"/>
        </w:rPr>
        <w:t xml:space="preserve"> gender for analysis.</w:t>
      </w:r>
      <w:r w:rsidR="00531A25" w:rsidRPr="00A0785D">
        <w:rPr>
          <w:rFonts w:eastAsiaTheme="minorHAnsi"/>
          <w:sz w:val="22"/>
          <w:szCs w:val="22"/>
          <w:lang w:eastAsia="en-US"/>
        </w:rPr>
        <w:t xml:space="preserve"> It would have been interesting to see whether community offender statistics </w:t>
      </w:r>
      <w:r w:rsidR="00EC114E" w:rsidRPr="00A0785D">
        <w:rPr>
          <w:rFonts w:eastAsiaTheme="minorHAnsi"/>
          <w:sz w:val="22"/>
          <w:szCs w:val="22"/>
          <w:lang w:eastAsia="en-US"/>
        </w:rPr>
        <w:t xml:space="preserve">regarding suicide match non-offender gender differences in </w:t>
      </w:r>
      <w:r w:rsidR="003F1E52" w:rsidRPr="00A0785D">
        <w:rPr>
          <w:rFonts w:eastAsiaTheme="minorHAnsi"/>
          <w:sz w:val="22"/>
          <w:szCs w:val="22"/>
          <w:lang w:eastAsia="en-US"/>
        </w:rPr>
        <w:t>suicide</w:t>
      </w:r>
      <w:r w:rsidR="00EC114E" w:rsidRPr="00A0785D">
        <w:rPr>
          <w:rFonts w:eastAsiaTheme="minorHAnsi"/>
          <w:sz w:val="22"/>
          <w:szCs w:val="22"/>
          <w:lang w:eastAsia="en-US"/>
        </w:rPr>
        <w:t xml:space="preserve"> </w:t>
      </w:r>
      <w:r w:rsidR="003F1E52" w:rsidRPr="00A0785D">
        <w:rPr>
          <w:rFonts w:eastAsiaTheme="minorHAnsi"/>
          <w:sz w:val="22"/>
          <w:szCs w:val="22"/>
          <w:lang w:eastAsia="en-US"/>
        </w:rPr>
        <w:t>prevalence</w:t>
      </w:r>
      <w:r w:rsidR="00EC114E" w:rsidRPr="00A0785D">
        <w:rPr>
          <w:rFonts w:eastAsiaTheme="minorHAnsi"/>
          <w:sz w:val="22"/>
          <w:szCs w:val="22"/>
          <w:lang w:eastAsia="en-US"/>
        </w:rPr>
        <w:t>, with males at great</w:t>
      </w:r>
      <w:r w:rsidR="00A63FAD">
        <w:rPr>
          <w:rFonts w:eastAsiaTheme="minorHAnsi"/>
          <w:sz w:val="22"/>
          <w:szCs w:val="22"/>
          <w:lang w:eastAsia="en-US"/>
        </w:rPr>
        <w:t>er</w:t>
      </w:r>
      <w:r w:rsidR="00EC114E" w:rsidRPr="00A0785D">
        <w:rPr>
          <w:rFonts w:eastAsiaTheme="minorHAnsi"/>
          <w:sz w:val="22"/>
          <w:szCs w:val="22"/>
          <w:lang w:eastAsia="en-US"/>
        </w:rPr>
        <w:t xml:space="preserve"> risk (Moller-</w:t>
      </w:r>
      <w:proofErr w:type="spellStart"/>
      <w:r w:rsidR="00EC114E" w:rsidRPr="00A0785D">
        <w:rPr>
          <w:rFonts w:eastAsiaTheme="minorHAnsi"/>
          <w:sz w:val="22"/>
          <w:szCs w:val="22"/>
          <w:lang w:eastAsia="en-US"/>
        </w:rPr>
        <w:t>Leimkuhler</w:t>
      </w:r>
      <w:proofErr w:type="spellEnd"/>
      <w:r w:rsidR="00EC114E" w:rsidRPr="00A0785D">
        <w:rPr>
          <w:rFonts w:eastAsiaTheme="minorHAnsi"/>
          <w:sz w:val="22"/>
          <w:szCs w:val="22"/>
          <w:lang w:eastAsia="en-US"/>
        </w:rPr>
        <w:t xml:space="preserve">, 2003), or whether </w:t>
      </w:r>
      <w:r w:rsidR="003F1E52" w:rsidRPr="00A0785D">
        <w:rPr>
          <w:rFonts w:eastAsiaTheme="minorHAnsi"/>
          <w:sz w:val="22"/>
          <w:szCs w:val="22"/>
          <w:lang w:eastAsia="en-US"/>
        </w:rPr>
        <w:t xml:space="preserve">they would </w:t>
      </w:r>
      <w:r w:rsidR="00A63FAD">
        <w:rPr>
          <w:rFonts w:eastAsiaTheme="minorHAnsi"/>
          <w:sz w:val="22"/>
          <w:szCs w:val="22"/>
          <w:lang w:eastAsia="en-US"/>
        </w:rPr>
        <w:t>agree</w:t>
      </w:r>
      <w:r w:rsidR="003F1E52" w:rsidRPr="00A0785D">
        <w:rPr>
          <w:rFonts w:eastAsiaTheme="minorHAnsi"/>
          <w:sz w:val="22"/>
          <w:szCs w:val="22"/>
          <w:lang w:eastAsia="en-US"/>
        </w:rPr>
        <w:t xml:space="preserve"> with previous offender mortality </w:t>
      </w:r>
      <w:r w:rsidR="00A63FAD">
        <w:rPr>
          <w:rFonts w:eastAsiaTheme="minorHAnsi"/>
          <w:sz w:val="22"/>
          <w:szCs w:val="22"/>
          <w:lang w:eastAsia="en-US"/>
        </w:rPr>
        <w:t>research</w:t>
      </w:r>
      <w:r w:rsidR="003F1E52" w:rsidRPr="00A0785D">
        <w:rPr>
          <w:rFonts w:eastAsiaTheme="minorHAnsi"/>
          <w:sz w:val="22"/>
          <w:szCs w:val="22"/>
          <w:lang w:eastAsia="en-US"/>
        </w:rPr>
        <w:t xml:space="preserve"> which highlights the enhanced risk </w:t>
      </w:r>
      <w:r w:rsidR="00A63FAD">
        <w:rPr>
          <w:rFonts w:eastAsiaTheme="minorHAnsi"/>
          <w:sz w:val="22"/>
          <w:szCs w:val="22"/>
          <w:lang w:eastAsia="en-US"/>
        </w:rPr>
        <w:t xml:space="preserve">of </w:t>
      </w:r>
      <w:r w:rsidR="003F1E52" w:rsidRPr="00A0785D">
        <w:rPr>
          <w:rFonts w:eastAsiaTheme="minorHAnsi"/>
          <w:sz w:val="22"/>
          <w:szCs w:val="22"/>
          <w:lang w:eastAsia="en-US"/>
        </w:rPr>
        <w:t>females (</w:t>
      </w:r>
      <w:proofErr w:type="spellStart"/>
      <w:r w:rsidR="008B37E4" w:rsidRPr="00A0785D">
        <w:rPr>
          <w:sz w:val="22"/>
          <w:szCs w:val="22"/>
        </w:rPr>
        <w:t>Elonheimo</w:t>
      </w:r>
      <w:proofErr w:type="spellEnd"/>
      <w:r w:rsidR="008B37E4" w:rsidRPr="00A0785D">
        <w:rPr>
          <w:sz w:val="22"/>
          <w:szCs w:val="22"/>
        </w:rPr>
        <w:t xml:space="preserve"> et al. (2017)</w:t>
      </w:r>
      <w:r w:rsidR="00B37ED7" w:rsidRPr="00A0785D">
        <w:rPr>
          <w:sz w:val="22"/>
          <w:szCs w:val="22"/>
        </w:rPr>
        <w:t>.</w:t>
      </w:r>
      <w:r w:rsidR="003F1E52" w:rsidRPr="00A0785D">
        <w:rPr>
          <w:sz w:val="22"/>
          <w:szCs w:val="22"/>
        </w:rPr>
        <w:t xml:space="preserve"> </w:t>
      </w:r>
      <w:r w:rsidRPr="00A0785D">
        <w:rPr>
          <w:sz w:val="22"/>
          <w:szCs w:val="22"/>
        </w:rPr>
        <w:t xml:space="preserve">  </w:t>
      </w:r>
    </w:p>
    <w:p w14:paraId="127E89D5" w14:textId="5D46C72E" w:rsidR="00DC3E5D" w:rsidRPr="00A0785D" w:rsidRDefault="00DC3E5D" w:rsidP="00615AA7">
      <w:pPr>
        <w:rPr>
          <w:sz w:val="22"/>
          <w:szCs w:val="22"/>
        </w:rPr>
      </w:pPr>
      <w:r w:rsidRPr="00A0785D">
        <w:rPr>
          <w:sz w:val="22"/>
          <w:szCs w:val="22"/>
        </w:rPr>
        <w:t xml:space="preserve">Comparing results to </w:t>
      </w:r>
      <w:r w:rsidR="00C254A8" w:rsidRPr="00A0785D">
        <w:rPr>
          <w:sz w:val="22"/>
          <w:szCs w:val="22"/>
        </w:rPr>
        <w:t xml:space="preserve">worldwide </w:t>
      </w:r>
      <w:r w:rsidR="00431420" w:rsidRPr="00A0785D">
        <w:rPr>
          <w:sz w:val="22"/>
          <w:szCs w:val="22"/>
        </w:rPr>
        <w:t>suicide</w:t>
      </w:r>
      <w:r w:rsidR="00C254A8" w:rsidRPr="00A0785D">
        <w:rPr>
          <w:sz w:val="22"/>
          <w:szCs w:val="22"/>
        </w:rPr>
        <w:t xml:space="preserve"> data must also be considered carefully. Our sample was </w:t>
      </w:r>
      <w:r w:rsidR="00A63FAD" w:rsidRPr="00A0785D">
        <w:rPr>
          <w:sz w:val="22"/>
          <w:szCs w:val="22"/>
        </w:rPr>
        <w:t>predominantly</w:t>
      </w:r>
      <w:r w:rsidR="00431420" w:rsidRPr="00A0785D">
        <w:rPr>
          <w:sz w:val="22"/>
          <w:szCs w:val="22"/>
        </w:rPr>
        <w:t xml:space="preserve"> </w:t>
      </w:r>
      <w:r w:rsidR="00C254A8" w:rsidRPr="00A0785D">
        <w:rPr>
          <w:sz w:val="22"/>
          <w:szCs w:val="22"/>
        </w:rPr>
        <w:t>from</w:t>
      </w:r>
      <w:r w:rsidR="00431420" w:rsidRPr="00A0785D">
        <w:rPr>
          <w:sz w:val="22"/>
          <w:szCs w:val="22"/>
        </w:rPr>
        <w:t xml:space="preserve"> </w:t>
      </w:r>
      <w:r w:rsidR="00CF4AF4" w:rsidRPr="00A0785D">
        <w:rPr>
          <w:sz w:val="22"/>
          <w:szCs w:val="22"/>
        </w:rPr>
        <w:t xml:space="preserve">high-income countries. </w:t>
      </w:r>
      <w:r w:rsidR="00C7077D" w:rsidRPr="00A0785D">
        <w:rPr>
          <w:sz w:val="22"/>
          <w:szCs w:val="22"/>
        </w:rPr>
        <w:t>Suicide</w:t>
      </w:r>
      <w:r w:rsidR="00CF4AF4" w:rsidRPr="00A0785D">
        <w:rPr>
          <w:sz w:val="22"/>
          <w:szCs w:val="22"/>
        </w:rPr>
        <w:t xml:space="preserve"> is </w:t>
      </w:r>
      <w:r w:rsidR="002A1226" w:rsidRPr="00A0785D">
        <w:rPr>
          <w:sz w:val="22"/>
          <w:szCs w:val="22"/>
        </w:rPr>
        <w:t>particularly</w:t>
      </w:r>
      <w:r w:rsidR="00CF4AF4" w:rsidRPr="00A0785D">
        <w:rPr>
          <w:sz w:val="22"/>
          <w:szCs w:val="22"/>
        </w:rPr>
        <w:t xml:space="preserve"> </w:t>
      </w:r>
      <w:r w:rsidR="00C7077D" w:rsidRPr="00A0785D">
        <w:rPr>
          <w:sz w:val="22"/>
          <w:szCs w:val="22"/>
        </w:rPr>
        <w:t>prevalent</w:t>
      </w:r>
      <w:r w:rsidR="00CF4AF4" w:rsidRPr="00A0785D">
        <w:rPr>
          <w:sz w:val="22"/>
          <w:szCs w:val="22"/>
        </w:rPr>
        <w:t xml:space="preserve"> in low- and middle-income countries, with 79% of suicides </w:t>
      </w:r>
      <w:r w:rsidR="00601ECE" w:rsidRPr="00A0785D">
        <w:rPr>
          <w:sz w:val="22"/>
          <w:szCs w:val="22"/>
        </w:rPr>
        <w:t xml:space="preserve">worldwide in 2016 occurring in this </w:t>
      </w:r>
      <w:r w:rsidR="00A63FAD">
        <w:rPr>
          <w:sz w:val="22"/>
          <w:szCs w:val="22"/>
        </w:rPr>
        <w:t>category</w:t>
      </w:r>
      <w:r w:rsidR="00601ECE" w:rsidRPr="00A0785D">
        <w:rPr>
          <w:sz w:val="22"/>
          <w:szCs w:val="22"/>
        </w:rPr>
        <w:t xml:space="preserve"> (</w:t>
      </w:r>
      <w:commentRangeStart w:id="8"/>
      <w:r w:rsidR="00601ECE" w:rsidRPr="00A0785D">
        <w:rPr>
          <w:sz w:val="22"/>
          <w:szCs w:val="22"/>
        </w:rPr>
        <w:t xml:space="preserve">WHO, 2018). </w:t>
      </w:r>
      <w:commentRangeEnd w:id="8"/>
      <w:r w:rsidR="00C350C8">
        <w:rPr>
          <w:rStyle w:val="CommentReference"/>
        </w:rPr>
        <w:commentReference w:id="8"/>
      </w:r>
      <w:r w:rsidR="00601ECE" w:rsidRPr="00A0785D">
        <w:rPr>
          <w:sz w:val="22"/>
          <w:szCs w:val="22"/>
        </w:rPr>
        <w:t>Future work needs to utili</w:t>
      </w:r>
      <w:r w:rsidR="00A63FAD">
        <w:rPr>
          <w:sz w:val="22"/>
          <w:szCs w:val="22"/>
        </w:rPr>
        <w:t>z</w:t>
      </w:r>
      <w:r w:rsidR="00601ECE" w:rsidRPr="00A0785D">
        <w:rPr>
          <w:sz w:val="22"/>
          <w:szCs w:val="22"/>
        </w:rPr>
        <w:t>e low- and middle-income countries to a</w:t>
      </w:r>
      <w:r w:rsidR="00C7077D" w:rsidRPr="00A0785D">
        <w:rPr>
          <w:sz w:val="22"/>
          <w:szCs w:val="22"/>
        </w:rPr>
        <w:t>ss</w:t>
      </w:r>
      <w:r w:rsidR="00601ECE" w:rsidRPr="00A0785D">
        <w:rPr>
          <w:sz w:val="22"/>
          <w:szCs w:val="22"/>
        </w:rPr>
        <w:t>ess the mor</w:t>
      </w:r>
      <w:r w:rsidR="00C7077D" w:rsidRPr="00A0785D">
        <w:rPr>
          <w:sz w:val="22"/>
          <w:szCs w:val="22"/>
        </w:rPr>
        <w:t xml:space="preserve">tality and suicide risk of offenders, which we expect to be considerably higher. </w:t>
      </w:r>
      <w:r w:rsidR="00CF4AF4" w:rsidRPr="00A0785D">
        <w:rPr>
          <w:sz w:val="22"/>
          <w:szCs w:val="22"/>
        </w:rPr>
        <w:t xml:space="preserve"> </w:t>
      </w:r>
      <w:r w:rsidR="00C254A8" w:rsidRPr="00A0785D">
        <w:rPr>
          <w:sz w:val="22"/>
          <w:szCs w:val="22"/>
        </w:rPr>
        <w:t xml:space="preserve"> </w:t>
      </w:r>
    </w:p>
    <w:p w14:paraId="791CE00F" w14:textId="45C0C773" w:rsidR="00381278" w:rsidRPr="00A0785D" w:rsidRDefault="00381278" w:rsidP="00615AA7">
      <w:pPr>
        <w:rPr>
          <w:b/>
          <w:sz w:val="22"/>
          <w:szCs w:val="22"/>
        </w:rPr>
      </w:pPr>
      <w:r w:rsidRPr="00A0785D">
        <w:rPr>
          <w:b/>
          <w:sz w:val="22"/>
          <w:szCs w:val="22"/>
        </w:rPr>
        <w:t xml:space="preserve">6.0 </w:t>
      </w:r>
      <w:commentRangeStart w:id="9"/>
      <w:r w:rsidRPr="00A0785D">
        <w:rPr>
          <w:b/>
          <w:sz w:val="22"/>
          <w:szCs w:val="22"/>
        </w:rPr>
        <w:t>Conclusion</w:t>
      </w:r>
      <w:commentRangeEnd w:id="9"/>
      <w:r w:rsidR="00F77CDA">
        <w:rPr>
          <w:rStyle w:val="CommentReference"/>
        </w:rPr>
        <w:commentReference w:id="9"/>
      </w:r>
    </w:p>
    <w:p w14:paraId="18E04A9B" w14:textId="2D5907DA" w:rsidR="00E04FBD" w:rsidRDefault="00381278" w:rsidP="00615AA7">
      <w:pPr>
        <w:rPr>
          <w:sz w:val="22"/>
          <w:szCs w:val="22"/>
        </w:rPr>
      </w:pPr>
      <w:r w:rsidRPr="00A0785D">
        <w:rPr>
          <w:sz w:val="22"/>
          <w:szCs w:val="22"/>
        </w:rPr>
        <w:t>T</w:t>
      </w:r>
      <w:r w:rsidR="00B66A9E" w:rsidRPr="00A0785D">
        <w:rPr>
          <w:sz w:val="22"/>
          <w:szCs w:val="22"/>
        </w:rPr>
        <w:t>his study highlight</w:t>
      </w:r>
      <w:r w:rsidRPr="00A0785D">
        <w:rPr>
          <w:sz w:val="22"/>
          <w:szCs w:val="22"/>
        </w:rPr>
        <w:t>s</w:t>
      </w:r>
      <w:r w:rsidR="00B66A9E" w:rsidRPr="00A0785D">
        <w:rPr>
          <w:sz w:val="22"/>
          <w:szCs w:val="22"/>
        </w:rPr>
        <w:t xml:space="preserve"> that community offenders</w:t>
      </w:r>
      <w:r w:rsidR="00613D3A" w:rsidRPr="00A0785D">
        <w:rPr>
          <w:sz w:val="22"/>
          <w:szCs w:val="22"/>
        </w:rPr>
        <w:t>,</w:t>
      </w:r>
      <w:r w:rsidR="00307FFB" w:rsidRPr="00A0785D">
        <w:rPr>
          <w:sz w:val="22"/>
          <w:szCs w:val="22"/>
        </w:rPr>
        <w:t xml:space="preserve"> </w:t>
      </w:r>
      <w:r w:rsidR="00B66A9E" w:rsidRPr="00A0785D">
        <w:rPr>
          <w:sz w:val="22"/>
          <w:szCs w:val="22"/>
        </w:rPr>
        <w:t xml:space="preserve">especially those who do not have the monitoring networks put in place following prison, </w:t>
      </w:r>
      <w:r w:rsidR="00A63FAD" w:rsidRPr="00A0785D">
        <w:rPr>
          <w:sz w:val="22"/>
          <w:szCs w:val="22"/>
        </w:rPr>
        <w:t>compared to the general population</w:t>
      </w:r>
      <w:r w:rsidR="003A588C">
        <w:rPr>
          <w:sz w:val="22"/>
          <w:szCs w:val="22"/>
        </w:rPr>
        <w:t>,</w:t>
      </w:r>
      <w:r w:rsidR="00A63FAD" w:rsidRPr="00A0785D">
        <w:rPr>
          <w:sz w:val="22"/>
          <w:szCs w:val="22"/>
        </w:rPr>
        <w:t xml:space="preserve"> </w:t>
      </w:r>
      <w:r w:rsidR="00B66A9E" w:rsidRPr="00A0785D">
        <w:rPr>
          <w:sz w:val="22"/>
          <w:szCs w:val="22"/>
        </w:rPr>
        <w:t>are at extremely high risk of suicide</w:t>
      </w:r>
      <w:r w:rsidR="003A5626" w:rsidRPr="00A0785D">
        <w:rPr>
          <w:sz w:val="22"/>
          <w:szCs w:val="22"/>
        </w:rPr>
        <w:t xml:space="preserve"> and represent an extremely </w:t>
      </w:r>
      <w:r w:rsidR="005848B2" w:rsidRPr="00A0785D">
        <w:rPr>
          <w:sz w:val="22"/>
          <w:szCs w:val="22"/>
        </w:rPr>
        <w:t>under</w:t>
      </w:r>
      <w:r w:rsidR="003A588C">
        <w:rPr>
          <w:sz w:val="22"/>
          <w:szCs w:val="22"/>
        </w:rPr>
        <w:t>-</w:t>
      </w:r>
      <w:r w:rsidR="005848B2" w:rsidRPr="00A0785D">
        <w:rPr>
          <w:sz w:val="22"/>
          <w:szCs w:val="22"/>
        </w:rPr>
        <w:t>researched</w:t>
      </w:r>
      <w:r w:rsidR="003A5626" w:rsidRPr="00A0785D">
        <w:rPr>
          <w:sz w:val="22"/>
          <w:szCs w:val="22"/>
        </w:rPr>
        <w:t xml:space="preserve"> sub-group of offenders. </w:t>
      </w:r>
      <w:r w:rsidR="00107BCA" w:rsidRPr="00A0785D">
        <w:rPr>
          <w:sz w:val="22"/>
          <w:szCs w:val="22"/>
        </w:rPr>
        <w:t>Further research needs to be conduc</w:t>
      </w:r>
      <w:r w:rsidR="00A63FAD">
        <w:rPr>
          <w:sz w:val="22"/>
          <w:szCs w:val="22"/>
        </w:rPr>
        <w:t>t</w:t>
      </w:r>
      <w:r w:rsidR="00107BCA" w:rsidRPr="00A0785D">
        <w:rPr>
          <w:sz w:val="22"/>
          <w:szCs w:val="22"/>
        </w:rPr>
        <w:t xml:space="preserve">ed to </w:t>
      </w:r>
      <w:r w:rsidR="00A63FAD">
        <w:rPr>
          <w:sz w:val="22"/>
          <w:szCs w:val="22"/>
        </w:rPr>
        <w:t xml:space="preserve">investigate the mediating factors between offending and suicide, </w:t>
      </w:r>
      <w:r w:rsidR="00107BCA" w:rsidRPr="00A0785D">
        <w:rPr>
          <w:sz w:val="22"/>
          <w:szCs w:val="22"/>
        </w:rPr>
        <w:t xml:space="preserve">and </w:t>
      </w:r>
      <w:r w:rsidR="003A588C">
        <w:rPr>
          <w:sz w:val="22"/>
          <w:szCs w:val="22"/>
        </w:rPr>
        <w:t xml:space="preserve">to </w:t>
      </w:r>
      <w:r w:rsidR="00107BCA" w:rsidRPr="00A0785D">
        <w:rPr>
          <w:sz w:val="22"/>
          <w:szCs w:val="22"/>
        </w:rPr>
        <w:t>explore gender, ethnic</w:t>
      </w:r>
      <w:r w:rsidR="000A15A7">
        <w:rPr>
          <w:sz w:val="22"/>
          <w:szCs w:val="22"/>
        </w:rPr>
        <w:t>,</w:t>
      </w:r>
      <w:r w:rsidR="00A0785D" w:rsidRPr="00A0785D">
        <w:rPr>
          <w:sz w:val="22"/>
          <w:szCs w:val="22"/>
        </w:rPr>
        <w:t xml:space="preserve"> and offender type differences and risk factors within the community.</w:t>
      </w:r>
    </w:p>
    <w:p w14:paraId="41E0F66F" w14:textId="796268D0" w:rsidR="00AB06FF" w:rsidRPr="00AB06FF" w:rsidRDefault="00AB06FF" w:rsidP="00615AA7">
      <w:pPr>
        <w:rPr>
          <w:b/>
          <w:sz w:val="22"/>
          <w:szCs w:val="22"/>
        </w:rPr>
      </w:pPr>
      <w:r w:rsidRPr="00A0785D">
        <w:rPr>
          <w:sz w:val="22"/>
          <w:szCs w:val="22"/>
        </w:rPr>
        <w:t>Community offenders form a vulnerable group which require targeted intervention to reduce the</w:t>
      </w:r>
      <w:r w:rsidR="000A15A7">
        <w:rPr>
          <w:sz w:val="22"/>
          <w:szCs w:val="22"/>
        </w:rPr>
        <w:t>ir</w:t>
      </w:r>
      <w:r w:rsidRPr="00A0785D">
        <w:rPr>
          <w:sz w:val="22"/>
          <w:szCs w:val="22"/>
        </w:rPr>
        <w:t xml:space="preserve"> incidence of suicide across </w:t>
      </w:r>
      <w:r w:rsidRPr="00A63FAD">
        <w:rPr>
          <w:sz w:val="22"/>
          <w:szCs w:val="22"/>
        </w:rPr>
        <w:t>the lifespan. The antisocial lifestyles that offenders lead, when out of secure environments, pose a significant risk to health</w:t>
      </w:r>
      <w:r w:rsidR="000A15A7">
        <w:rPr>
          <w:sz w:val="22"/>
          <w:szCs w:val="22"/>
        </w:rPr>
        <w:t>,</w:t>
      </w:r>
      <w:r w:rsidRPr="00A63FAD">
        <w:rPr>
          <w:sz w:val="22"/>
          <w:szCs w:val="22"/>
        </w:rPr>
        <w:t xml:space="preserve"> and </w:t>
      </w:r>
      <w:r w:rsidR="000A15A7">
        <w:rPr>
          <w:sz w:val="22"/>
          <w:szCs w:val="22"/>
        </w:rPr>
        <w:t xml:space="preserve">preventing </w:t>
      </w:r>
      <w:r w:rsidR="00A63FAD" w:rsidRPr="00A63FAD">
        <w:rPr>
          <w:sz w:val="22"/>
          <w:szCs w:val="22"/>
        </w:rPr>
        <w:t xml:space="preserve">this ‘delinquent way of life’ </w:t>
      </w:r>
      <w:r w:rsidRPr="00A63FAD">
        <w:rPr>
          <w:sz w:val="22"/>
          <w:szCs w:val="22"/>
        </w:rPr>
        <w:t>should be viewed as a future public health challenge (West &amp; Farrington</w:t>
      </w:r>
      <w:r>
        <w:rPr>
          <w:sz w:val="22"/>
          <w:szCs w:val="22"/>
        </w:rPr>
        <w:t>, 1977)</w:t>
      </w:r>
      <w:r w:rsidRPr="00A0785D">
        <w:rPr>
          <w:sz w:val="22"/>
          <w:szCs w:val="22"/>
        </w:rPr>
        <w:t xml:space="preserve">. </w:t>
      </w:r>
      <w:r w:rsidRPr="00A0785D">
        <w:rPr>
          <w:rFonts w:eastAsiaTheme="minorHAnsi"/>
          <w:bCs/>
          <w:sz w:val="22"/>
          <w:szCs w:val="22"/>
          <w:lang w:eastAsia="en-US"/>
        </w:rPr>
        <w:t>A shared responsibility lies with the prison, probation, health and social services to develop more collaborative practices in providing services for this high-risk group.</w:t>
      </w:r>
    </w:p>
    <w:p w14:paraId="21F9B9FE" w14:textId="0750B656" w:rsidR="00E04FBD" w:rsidRDefault="00E04FBD" w:rsidP="00615AA7">
      <w:pPr>
        <w:rPr>
          <w:b/>
          <w:sz w:val="22"/>
          <w:szCs w:val="22"/>
        </w:rPr>
      </w:pPr>
    </w:p>
    <w:p w14:paraId="3E6FB1DF" w14:textId="5E078D6E" w:rsidR="009076CA" w:rsidRDefault="009076CA" w:rsidP="00615AA7">
      <w:pPr>
        <w:rPr>
          <w:b/>
          <w:sz w:val="22"/>
          <w:szCs w:val="22"/>
        </w:rPr>
      </w:pPr>
    </w:p>
    <w:p w14:paraId="62C9917F" w14:textId="69DF9B7D" w:rsidR="009076CA" w:rsidRDefault="009076CA" w:rsidP="00615AA7">
      <w:pPr>
        <w:rPr>
          <w:b/>
          <w:sz w:val="22"/>
          <w:szCs w:val="22"/>
        </w:rPr>
      </w:pPr>
    </w:p>
    <w:p w14:paraId="425CE8E5" w14:textId="015F74E8" w:rsidR="009076CA" w:rsidRDefault="009076CA" w:rsidP="00615AA7">
      <w:pPr>
        <w:rPr>
          <w:b/>
          <w:sz w:val="22"/>
          <w:szCs w:val="22"/>
        </w:rPr>
      </w:pPr>
    </w:p>
    <w:p w14:paraId="4614A858" w14:textId="218B1D6D" w:rsidR="009076CA" w:rsidRDefault="009076CA" w:rsidP="00615AA7">
      <w:pPr>
        <w:rPr>
          <w:b/>
          <w:sz w:val="22"/>
          <w:szCs w:val="22"/>
        </w:rPr>
      </w:pPr>
    </w:p>
    <w:p w14:paraId="70F49B49" w14:textId="72F644AA" w:rsidR="009076CA" w:rsidRDefault="009076CA" w:rsidP="00615AA7">
      <w:pPr>
        <w:rPr>
          <w:b/>
          <w:sz w:val="22"/>
          <w:szCs w:val="22"/>
        </w:rPr>
      </w:pPr>
    </w:p>
    <w:p w14:paraId="6CB5256A" w14:textId="7C6956DB" w:rsidR="009076CA" w:rsidRDefault="009076CA" w:rsidP="00615AA7">
      <w:pPr>
        <w:rPr>
          <w:b/>
          <w:sz w:val="22"/>
          <w:szCs w:val="22"/>
        </w:rPr>
      </w:pPr>
    </w:p>
    <w:p w14:paraId="7035F96E" w14:textId="0384004C" w:rsidR="009076CA" w:rsidRDefault="009076CA" w:rsidP="00615AA7">
      <w:pPr>
        <w:rPr>
          <w:b/>
          <w:sz w:val="22"/>
          <w:szCs w:val="22"/>
        </w:rPr>
      </w:pPr>
    </w:p>
    <w:p w14:paraId="7A0C0E3E" w14:textId="3B8B5EEB" w:rsidR="009501B4" w:rsidRDefault="009501B4" w:rsidP="00615AA7">
      <w:pPr>
        <w:rPr>
          <w:b/>
          <w:sz w:val="22"/>
          <w:szCs w:val="22"/>
        </w:rPr>
      </w:pPr>
    </w:p>
    <w:p w14:paraId="6CC53868" w14:textId="6511E238" w:rsidR="009501B4" w:rsidRDefault="009501B4" w:rsidP="00615AA7">
      <w:pPr>
        <w:rPr>
          <w:b/>
          <w:sz w:val="22"/>
          <w:szCs w:val="22"/>
        </w:rPr>
      </w:pPr>
    </w:p>
    <w:p w14:paraId="7A2062AB" w14:textId="477642A4" w:rsidR="009501B4" w:rsidRDefault="009501B4" w:rsidP="00615AA7">
      <w:pPr>
        <w:rPr>
          <w:b/>
          <w:sz w:val="22"/>
          <w:szCs w:val="22"/>
        </w:rPr>
      </w:pPr>
    </w:p>
    <w:p w14:paraId="1EE7659F" w14:textId="77777777" w:rsidR="009501B4" w:rsidRDefault="009501B4" w:rsidP="00615AA7">
      <w:pPr>
        <w:rPr>
          <w:b/>
          <w:sz w:val="22"/>
          <w:szCs w:val="22"/>
        </w:rPr>
      </w:pPr>
    </w:p>
    <w:p w14:paraId="0D728083" w14:textId="77777777" w:rsidR="009076CA" w:rsidRPr="00A0785D" w:rsidRDefault="009076CA" w:rsidP="00615AA7">
      <w:pPr>
        <w:rPr>
          <w:b/>
          <w:sz w:val="22"/>
          <w:szCs w:val="22"/>
        </w:rPr>
      </w:pPr>
    </w:p>
    <w:p w14:paraId="1C91B19B" w14:textId="77777777" w:rsidR="00E04FBD" w:rsidRPr="00A0785D" w:rsidRDefault="00E04FBD" w:rsidP="00615AA7">
      <w:pPr>
        <w:rPr>
          <w:b/>
          <w:sz w:val="22"/>
          <w:szCs w:val="22"/>
        </w:rPr>
      </w:pPr>
    </w:p>
    <w:p w14:paraId="4E135D8F" w14:textId="39F40CCE" w:rsidR="005922E5" w:rsidRPr="00A0785D" w:rsidRDefault="00801CE7" w:rsidP="00615AA7">
      <w:pPr>
        <w:rPr>
          <w:b/>
          <w:sz w:val="22"/>
          <w:szCs w:val="22"/>
        </w:rPr>
      </w:pPr>
      <w:r w:rsidRPr="00A0785D">
        <w:rPr>
          <w:b/>
          <w:sz w:val="22"/>
          <w:szCs w:val="22"/>
        </w:rPr>
        <w:t>References</w:t>
      </w:r>
    </w:p>
    <w:p w14:paraId="67FFCDE3" w14:textId="748DE6B1" w:rsidR="00F57A56" w:rsidRDefault="005922E5" w:rsidP="00615AA7">
      <w:pPr>
        <w:rPr>
          <w:sz w:val="22"/>
          <w:szCs w:val="22"/>
        </w:rPr>
      </w:pPr>
      <w:r w:rsidRPr="00A0785D">
        <w:rPr>
          <w:sz w:val="22"/>
          <w:szCs w:val="22"/>
        </w:rPr>
        <w:t xml:space="preserve">Andreasson, S., Allebeck, P., &amp; </w:t>
      </w:r>
      <w:proofErr w:type="spellStart"/>
      <w:r w:rsidRPr="00A0785D">
        <w:rPr>
          <w:sz w:val="22"/>
          <w:szCs w:val="22"/>
        </w:rPr>
        <w:t>Romelsjö</w:t>
      </w:r>
      <w:proofErr w:type="spellEnd"/>
      <w:r w:rsidRPr="00A0785D">
        <w:rPr>
          <w:sz w:val="22"/>
          <w:szCs w:val="22"/>
        </w:rPr>
        <w:t xml:space="preserve">, A. (1988). Alcohol and mortality among young men: longitudinal study of Swedish conscripts. </w:t>
      </w:r>
      <w:r w:rsidRPr="00A0785D">
        <w:rPr>
          <w:i/>
          <w:sz w:val="22"/>
          <w:szCs w:val="22"/>
        </w:rPr>
        <w:t>Br</w:t>
      </w:r>
      <w:r w:rsidR="00FB1A90">
        <w:rPr>
          <w:i/>
          <w:sz w:val="22"/>
          <w:szCs w:val="22"/>
        </w:rPr>
        <w:t>itish</w:t>
      </w:r>
      <w:r w:rsidRPr="00A0785D">
        <w:rPr>
          <w:i/>
          <w:sz w:val="22"/>
          <w:szCs w:val="22"/>
        </w:rPr>
        <w:t xml:space="preserve"> Med</w:t>
      </w:r>
      <w:r w:rsidR="00FB1A90">
        <w:rPr>
          <w:i/>
          <w:sz w:val="22"/>
          <w:szCs w:val="22"/>
        </w:rPr>
        <w:t>ical</w:t>
      </w:r>
      <w:r w:rsidRPr="00A0785D">
        <w:rPr>
          <w:i/>
          <w:sz w:val="22"/>
          <w:szCs w:val="22"/>
        </w:rPr>
        <w:t xml:space="preserve"> J</w:t>
      </w:r>
      <w:r w:rsidR="00FB1A90">
        <w:rPr>
          <w:i/>
          <w:sz w:val="22"/>
          <w:szCs w:val="22"/>
        </w:rPr>
        <w:t>ournal</w:t>
      </w:r>
      <w:r w:rsidRPr="00A0785D">
        <w:rPr>
          <w:i/>
          <w:sz w:val="22"/>
          <w:szCs w:val="22"/>
        </w:rPr>
        <w:t xml:space="preserve"> (Clin Res Ed), 296</w:t>
      </w:r>
      <w:r w:rsidRPr="00A0785D">
        <w:rPr>
          <w:sz w:val="22"/>
          <w:szCs w:val="22"/>
        </w:rPr>
        <w:t xml:space="preserve">(6628): 1021–1025. </w:t>
      </w:r>
    </w:p>
    <w:p w14:paraId="02D81089" w14:textId="35FF118A" w:rsidR="00660F41" w:rsidRDefault="00660F41" w:rsidP="00615AA7">
      <w:pPr>
        <w:rPr>
          <w:sz w:val="22"/>
          <w:szCs w:val="22"/>
        </w:rPr>
      </w:pPr>
    </w:p>
    <w:p w14:paraId="1550B6B3" w14:textId="0328582E" w:rsidR="00660F41" w:rsidRPr="00660F41" w:rsidRDefault="00660F41" w:rsidP="00615AA7">
      <w:pPr>
        <w:rPr>
          <w:rFonts w:cstheme="minorHAnsi"/>
          <w:sz w:val="22"/>
          <w:szCs w:val="22"/>
        </w:rPr>
      </w:pPr>
      <w:r w:rsidRPr="00436DD4">
        <w:rPr>
          <w:rFonts w:cstheme="minorHAnsi"/>
          <w:sz w:val="22"/>
          <w:szCs w:val="22"/>
        </w:rPr>
        <w:t xml:space="preserve">Cipriani, A., Furukawa, T. A., </w:t>
      </w:r>
      <w:proofErr w:type="spellStart"/>
      <w:r w:rsidRPr="00436DD4">
        <w:rPr>
          <w:rFonts w:cstheme="minorHAnsi"/>
          <w:sz w:val="22"/>
          <w:szCs w:val="22"/>
        </w:rPr>
        <w:t>Salanti</w:t>
      </w:r>
      <w:proofErr w:type="spellEnd"/>
      <w:r w:rsidRPr="00436DD4">
        <w:rPr>
          <w:rFonts w:cstheme="minorHAnsi"/>
          <w:sz w:val="22"/>
          <w:szCs w:val="22"/>
        </w:rPr>
        <w:t xml:space="preserve">, G., et al. (2016). Comparative efficacy and acceptability of 21 antidepressant drugs for the acute treatment of adults with major depressive disorder: a systematic review and network meta-analysis. </w:t>
      </w:r>
      <w:r w:rsidRPr="00436DD4">
        <w:rPr>
          <w:rFonts w:cstheme="minorHAnsi"/>
          <w:i/>
          <w:sz w:val="22"/>
          <w:szCs w:val="22"/>
        </w:rPr>
        <w:t>The Lancet</w:t>
      </w:r>
      <w:r w:rsidRPr="00436DD4">
        <w:rPr>
          <w:rFonts w:cstheme="minorHAnsi"/>
          <w:sz w:val="22"/>
          <w:szCs w:val="22"/>
        </w:rPr>
        <w:t>, 391(10128), 1357 - 1366.</w:t>
      </w:r>
    </w:p>
    <w:p w14:paraId="2654FCAC" w14:textId="1BF6D96C" w:rsidR="003C03E3" w:rsidRPr="00A0785D" w:rsidRDefault="005922E5" w:rsidP="00615AA7">
      <w:pPr>
        <w:rPr>
          <w:sz w:val="22"/>
          <w:szCs w:val="22"/>
        </w:rPr>
      </w:pPr>
      <w:r w:rsidRPr="00A0785D">
        <w:rPr>
          <w:sz w:val="22"/>
          <w:szCs w:val="22"/>
        </w:rPr>
        <w:t xml:space="preserve"> </w:t>
      </w:r>
    </w:p>
    <w:p w14:paraId="10BBAB69" w14:textId="10A5A92D" w:rsidR="00F57A56" w:rsidRPr="00A0785D" w:rsidRDefault="007A3581" w:rsidP="00615AA7">
      <w:pPr>
        <w:rPr>
          <w:sz w:val="22"/>
          <w:szCs w:val="22"/>
        </w:rPr>
      </w:pPr>
      <w:r w:rsidRPr="00A0785D">
        <w:rPr>
          <w:sz w:val="22"/>
          <w:szCs w:val="22"/>
        </w:rPr>
        <w:t xml:space="preserve">*Coffey, C., </w:t>
      </w:r>
      <w:proofErr w:type="spellStart"/>
      <w:r w:rsidRPr="00A0785D">
        <w:rPr>
          <w:sz w:val="22"/>
          <w:szCs w:val="22"/>
        </w:rPr>
        <w:t>Veit</w:t>
      </w:r>
      <w:proofErr w:type="spellEnd"/>
      <w:r w:rsidRPr="00A0785D">
        <w:rPr>
          <w:sz w:val="22"/>
          <w:szCs w:val="22"/>
        </w:rPr>
        <w:t xml:space="preserve">, F., Wolfe, R., </w:t>
      </w:r>
      <w:proofErr w:type="spellStart"/>
      <w:r w:rsidRPr="00A0785D">
        <w:rPr>
          <w:sz w:val="22"/>
          <w:szCs w:val="22"/>
        </w:rPr>
        <w:t>Cini</w:t>
      </w:r>
      <w:proofErr w:type="spellEnd"/>
      <w:r w:rsidRPr="00A0785D">
        <w:rPr>
          <w:sz w:val="22"/>
          <w:szCs w:val="22"/>
        </w:rPr>
        <w:t xml:space="preserve">, E., &amp; Patton, G. C. (2003). Mortality in young offenders: Retrospective cohort study. </w:t>
      </w:r>
      <w:r w:rsidR="00FB1A90" w:rsidRPr="00A0785D">
        <w:rPr>
          <w:i/>
          <w:sz w:val="22"/>
          <w:szCs w:val="22"/>
        </w:rPr>
        <w:t>Br</w:t>
      </w:r>
      <w:r w:rsidR="00FB1A90">
        <w:rPr>
          <w:i/>
          <w:sz w:val="22"/>
          <w:szCs w:val="22"/>
        </w:rPr>
        <w:t>itish</w:t>
      </w:r>
      <w:r w:rsidR="00FB1A90" w:rsidRPr="00A0785D">
        <w:rPr>
          <w:i/>
          <w:sz w:val="22"/>
          <w:szCs w:val="22"/>
        </w:rPr>
        <w:t xml:space="preserve"> Med</w:t>
      </w:r>
      <w:r w:rsidR="00FB1A90">
        <w:rPr>
          <w:i/>
          <w:sz w:val="22"/>
          <w:szCs w:val="22"/>
        </w:rPr>
        <w:t>ical</w:t>
      </w:r>
      <w:r w:rsidR="00FB1A90" w:rsidRPr="00A0785D">
        <w:rPr>
          <w:i/>
          <w:sz w:val="22"/>
          <w:szCs w:val="22"/>
        </w:rPr>
        <w:t xml:space="preserve"> J</w:t>
      </w:r>
      <w:r w:rsidR="00FB1A90">
        <w:rPr>
          <w:i/>
          <w:sz w:val="22"/>
          <w:szCs w:val="22"/>
        </w:rPr>
        <w:t>ournal</w:t>
      </w:r>
      <w:r w:rsidRPr="00A0785D">
        <w:rPr>
          <w:i/>
          <w:sz w:val="22"/>
          <w:szCs w:val="22"/>
        </w:rPr>
        <w:t>, 326.</w:t>
      </w:r>
      <w:r w:rsidRPr="00A0785D">
        <w:rPr>
          <w:sz w:val="22"/>
          <w:szCs w:val="22"/>
        </w:rPr>
        <w:t xml:space="preserve"> 1064.</w:t>
      </w:r>
    </w:p>
    <w:p w14:paraId="7CD895C6" w14:textId="77777777" w:rsidR="00F57A56" w:rsidRPr="00A0785D" w:rsidRDefault="00F57A56" w:rsidP="00615AA7">
      <w:pPr>
        <w:rPr>
          <w:sz w:val="22"/>
          <w:szCs w:val="22"/>
        </w:rPr>
      </w:pPr>
    </w:p>
    <w:p w14:paraId="2EBC278F" w14:textId="22753355" w:rsidR="003C03E3" w:rsidRPr="00A0785D" w:rsidRDefault="000D6CB5" w:rsidP="00615AA7">
      <w:pPr>
        <w:rPr>
          <w:sz w:val="22"/>
          <w:szCs w:val="22"/>
        </w:rPr>
      </w:pPr>
      <w:r w:rsidRPr="00A0785D">
        <w:rPr>
          <w:sz w:val="22"/>
          <w:szCs w:val="22"/>
        </w:rPr>
        <w:t xml:space="preserve">Cohen, D. A., Mason, K., </w:t>
      </w:r>
      <w:proofErr w:type="spellStart"/>
      <w:r w:rsidRPr="00A0785D">
        <w:rPr>
          <w:sz w:val="22"/>
          <w:szCs w:val="22"/>
        </w:rPr>
        <w:t>Bedimo</w:t>
      </w:r>
      <w:proofErr w:type="spellEnd"/>
      <w:r w:rsidRPr="00A0785D">
        <w:rPr>
          <w:sz w:val="22"/>
          <w:szCs w:val="22"/>
        </w:rPr>
        <w:t xml:space="preserve">, A., Scribner, R., </w:t>
      </w:r>
      <w:proofErr w:type="spellStart"/>
      <w:r w:rsidRPr="00A0785D">
        <w:rPr>
          <w:sz w:val="22"/>
          <w:szCs w:val="22"/>
        </w:rPr>
        <w:t>Basolo</w:t>
      </w:r>
      <w:proofErr w:type="spellEnd"/>
      <w:r w:rsidRPr="00A0785D">
        <w:rPr>
          <w:sz w:val="22"/>
          <w:szCs w:val="22"/>
        </w:rPr>
        <w:t xml:space="preserve">, V., &amp; Farley, T. A. (2003). </w:t>
      </w:r>
      <w:proofErr w:type="spellStart"/>
      <w:r w:rsidRPr="00A0785D">
        <w:rPr>
          <w:sz w:val="22"/>
          <w:szCs w:val="22"/>
        </w:rPr>
        <w:t>Neighborhood</w:t>
      </w:r>
      <w:proofErr w:type="spellEnd"/>
      <w:r w:rsidRPr="00A0785D">
        <w:rPr>
          <w:sz w:val="22"/>
          <w:szCs w:val="22"/>
        </w:rPr>
        <w:t xml:space="preserve"> </w:t>
      </w:r>
      <w:r w:rsidR="009076CA">
        <w:rPr>
          <w:sz w:val="22"/>
          <w:szCs w:val="22"/>
        </w:rPr>
        <w:t>p</w:t>
      </w:r>
      <w:r w:rsidRPr="00A0785D">
        <w:rPr>
          <w:sz w:val="22"/>
          <w:szCs w:val="22"/>
        </w:rPr>
        <w:t xml:space="preserve">hysical </w:t>
      </w:r>
      <w:r w:rsidR="009076CA">
        <w:rPr>
          <w:sz w:val="22"/>
          <w:szCs w:val="22"/>
        </w:rPr>
        <w:t>c</w:t>
      </w:r>
      <w:r w:rsidRPr="00A0785D">
        <w:rPr>
          <w:sz w:val="22"/>
          <w:szCs w:val="22"/>
        </w:rPr>
        <w:t xml:space="preserve">onditions and </w:t>
      </w:r>
      <w:r w:rsidR="009076CA">
        <w:rPr>
          <w:sz w:val="22"/>
          <w:szCs w:val="22"/>
        </w:rPr>
        <w:t>h</w:t>
      </w:r>
      <w:r w:rsidRPr="00A0785D">
        <w:rPr>
          <w:sz w:val="22"/>
          <w:szCs w:val="22"/>
        </w:rPr>
        <w:t xml:space="preserve">ealth. </w:t>
      </w:r>
      <w:r w:rsidRPr="00A0785D">
        <w:rPr>
          <w:i/>
          <w:sz w:val="22"/>
          <w:szCs w:val="22"/>
        </w:rPr>
        <w:t>American Journal of Public Health, 93</w:t>
      </w:r>
      <w:r w:rsidRPr="00A0785D">
        <w:rPr>
          <w:sz w:val="22"/>
          <w:szCs w:val="22"/>
        </w:rPr>
        <w:t xml:space="preserve">(3), 467-471. </w:t>
      </w:r>
    </w:p>
    <w:p w14:paraId="3CC06E52" w14:textId="77777777" w:rsidR="003C03E3" w:rsidRPr="00A0785D" w:rsidRDefault="003C03E3" w:rsidP="00615AA7">
      <w:pPr>
        <w:rPr>
          <w:sz w:val="22"/>
          <w:szCs w:val="22"/>
        </w:rPr>
      </w:pPr>
    </w:p>
    <w:p w14:paraId="0E7E70F0" w14:textId="77777777" w:rsidR="003C03E3" w:rsidRPr="00A0785D" w:rsidRDefault="00793E67" w:rsidP="00615AA7">
      <w:pPr>
        <w:rPr>
          <w:sz w:val="22"/>
          <w:szCs w:val="22"/>
        </w:rPr>
      </w:pPr>
      <w:r w:rsidRPr="00A0785D">
        <w:rPr>
          <w:sz w:val="22"/>
          <w:szCs w:val="22"/>
        </w:rPr>
        <w:t>*</w:t>
      </w:r>
      <w:proofErr w:type="spellStart"/>
      <w:r w:rsidRPr="00A0785D">
        <w:rPr>
          <w:sz w:val="22"/>
          <w:szCs w:val="22"/>
        </w:rPr>
        <w:t>Dirkzwager</w:t>
      </w:r>
      <w:proofErr w:type="spellEnd"/>
      <w:r w:rsidRPr="00A0785D">
        <w:rPr>
          <w:sz w:val="22"/>
          <w:szCs w:val="22"/>
        </w:rPr>
        <w:t xml:space="preserve">, A., </w:t>
      </w:r>
      <w:proofErr w:type="spellStart"/>
      <w:r w:rsidRPr="00A0785D">
        <w:rPr>
          <w:sz w:val="22"/>
          <w:szCs w:val="22"/>
        </w:rPr>
        <w:t>Nieuwbeerta</w:t>
      </w:r>
      <w:proofErr w:type="spellEnd"/>
      <w:r w:rsidRPr="00A0785D">
        <w:rPr>
          <w:sz w:val="22"/>
          <w:szCs w:val="22"/>
        </w:rPr>
        <w:t xml:space="preserve">, P., &amp; </w:t>
      </w:r>
      <w:proofErr w:type="spellStart"/>
      <w:r w:rsidRPr="00A0785D">
        <w:rPr>
          <w:sz w:val="22"/>
          <w:szCs w:val="22"/>
        </w:rPr>
        <w:t>Blokland</w:t>
      </w:r>
      <w:proofErr w:type="spellEnd"/>
      <w:r w:rsidRPr="00A0785D">
        <w:rPr>
          <w:sz w:val="22"/>
          <w:szCs w:val="22"/>
        </w:rPr>
        <w:t xml:space="preserve">, A. (2012). Effects of first-time imprisonment on </w:t>
      </w:r>
      <w:proofErr w:type="spellStart"/>
      <w:r w:rsidRPr="00A0785D">
        <w:rPr>
          <w:sz w:val="22"/>
          <w:szCs w:val="22"/>
        </w:rPr>
        <w:t>postprison</w:t>
      </w:r>
      <w:proofErr w:type="spellEnd"/>
      <w:r w:rsidRPr="00A0785D">
        <w:rPr>
          <w:sz w:val="22"/>
          <w:szCs w:val="22"/>
        </w:rPr>
        <w:t xml:space="preserve"> mortality: A 25-year follow-up study with a matched control group. </w:t>
      </w:r>
      <w:r w:rsidRPr="00A0785D">
        <w:rPr>
          <w:i/>
          <w:sz w:val="22"/>
          <w:szCs w:val="22"/>
        </w:rPr>
        <w:t>Journal of Research in Crime and Delinquency, 49</w:t>
      </w:r>
      <w:r w:rsidRPr="00A0785D">
        <w:rPr>
          <w:sz w:val="22"/>
          <w:szCs w:val="22"/>
        </w:rPr>
        <w:t xml:space="preserve">(3), 383-419. </w:t>
      </w:r>
    </w:p>
    <w:p w14:paraId="7FEBF314" w14:textId="77777777" w:rsidR="003C03E3" w:rsidRPr="00A0785D" w:rsidRDefault="003C03E3" w:rsidP="00615AA7">
      <w:pPr>
        <w:rPr>
          <w:rFonts w:eastAsia="ScalaLancetPro"/>
          <w:sz w:val="22"/>
          <w:szCs w:val="22"/>
          <w:lang w:eastAsia="en-US"/>
        </w:rPr>
      </w:pPr>
    </w:p>
    <w:p w14:paraId="4CB0B5F6" w14:textId="2132D1B2" w:rsidR="003C03E3" w:rsidRPr="00A0785D" w:rsidRDefault="005922E5" w:rsidP="00615AA7">
      <w:pPr>
        <w:rPr>
          <w:sz w:val="22"/>
          <w:szCs w:val="22"/>
        </w:rPr>
      </w:pPr>
      <w:r w:rsidRPr="00A0785D">
        <w:rPr>
          <w:rFonts w:eastAsia="ScalaLancetPro"/>
          <w:sz w:val="22"/>
          <w:szCs w:val="22"/>
          <w:lang w:eastAsia="en-US"/>
        </w:rPr>
        <w:t>Dooley</w:t>
      </w:r>
      <w:r w:rsidR="00D44750" w:rsidRPr="00A0785D">
        <w:rPr>
          <w:rFonts w:eastAsia="ScalaLancetPro"/>
          <w:sz w:val="22"/>
          <w:szCs w:val="22"/>
          <w:lang w:eastAsia="en-US"/>
        </w:rPr>
        <w:t>,</w:t>
      </w:r>
      <w:r w:rsidRPr="00A0785D">
        <w:rPr>
          <w:rFonts w:eastAsia="ScalaLancetPro"/>
          <w:sz w:val="22"/>
          <w:szCs w:val="22"/>
          <w:lang w:eastAsia="en-US"/>
        </w:rPr>
        <w:t xml:space="preserve"> E. </w:t>
      </w:r>
      <w:r w:rsidR="00D44750" w:rsidRPr="00A0785D">
        <w:rPr>
          <w:rFonts w:eastAsia="ScalaLancetPro"/>
          <w:sz w:val="22"/>
          <w:szCs w:val="22"/>
          <w:lang w:eastAsia="en-US"/>
        </w:rPr>
        <w:t xml:space="preserve">(1990). </w:t>
      </w:r>
      <w:r w:rsidRPr="00A0785D">
        <w:rPr>
          <w:rFonts w:eastAsia="ScalaLancetPro"/>
          <w:sz w:val="22"/>
          <w:szCs w:val="22"/>
          <w:lang w:eastAsia="en-US"/>
        </w:rPr>
        <w:t xml:space="preserve">Prison suicide in England and Wales 1972–87. </w:t>
      </w:r>
      <w:r w:rsidRPr="00A0785D">
        <w:rPr>
          <w:rFonts w:eastAsia="ScalaLancetPro"/>
          <w:i/>
          <w:iCs/>
          <w:sz w:val="22"/>
          <w:szCs w:val="22"/>
          <w:lang w:eastAsia="en-US"/>
        </w:rPr>
        <w:t>Br</w:t>
      </w:r>
      <w:r w:rsidR="00FB1A90">
        <w:rPr>
          <w:rFonts w:eastAsia="ScalaLancetPro"/>
          <w:i/>
          <w:iCs/>
          <w:sz w:val="22"/>
          <w:szCs w:val="22"/>
          <w:lang w:eastAsia="en-US"/>
        </w:rPr>
        <w:t>itish</w:t>
      </w:r>
      <w:r w:rsidRPr="00A0785D">
        <w:rPr>
          <w:rFonts w:eastAsia="ScalaLancetPro"/>
          <w:i/>
          <w:iCs/>
          <w:sz w:val="22"/>
          <w:szCs w:val="22"/>
          <w:lang w:eastAsia="en-US"/>
        </w:rPr>
        <w:t xml:space="preserve"> J</w:t>
      </w:r>
      <w:r w:rsidR="00FB1A90">
        <w:rPr>
          <w:rFonts w:eastAsia="ScalaLancetPro"/>
          <w:i/>
          <w:iCs/>
          <w:sz w:val="22"/>
          <w:szCs w:val="22"/>
          <w:lang w:eastAsia="en-US"/>
        </w:rPr>
        <w:t>ournal of</w:t>
      </w:r>
      <w:r w:rsidRPr="00A0785D">
        <w:rPr>
          <w:rFonts w:eastAsia="ScalaLancetPro"/>
          <w:i/>
          <w:iCs/>
          <w:sz w:val="22"/>
          <w:szCs w:val="22"/>
          <w:lang w:eastAsia="en-US"/>
        </w:rPr>
        <w:t xml:space="preserve"> Psychiatry</w:t>
      </w:r>
      <w:r w:rsidR="00D44750" w:rsidRPr="00A0785D">
        <w:rPr>
          <w:rFonts w:eastAsia="ScalaLancetPro"/>
          <w:i/>
          <w:iCs/>
          <w:sz w:val="22"/>
          <w:szCs w:val="22"/>
          <w:lang w:eastAsia="en-US"/>
        </w:rPr>
        <w:t>,</w:t>
      </w:r>
      <w:r w:rsidRPr="00A0785D">
        <w:rPr>
          <w:rFonts w:eastAsia="ScalaLancetPro"/>
          <w:sz w:val="22"/>
          <w:szCs w:val="22"/>
          <w:lang w:eastAsia="en-US"/>
        </w:rPr>
        <w:t xml:space="preserve"> </w:t>
      </w:r>
      <w:r w:rsidRPr="00A0785D">
        <w:rPr>
          <w:rFonts w:eastAsia="ScalaLancetPro"/>
          <w:bCs/>
          <w:sz w:val="22"/>
          <w:szCs w:val="22"/>
          <w:lang w:eastAsia="en-US"/>
        </w:rPr>
        <w:t>156</w:t>
      </w:r>
      <w:r w:rsidR="00D44750" w:rsidRPr="00A0785D">
        <w:rPr>
          <w:rFonts w:eastAsia="ScalaLancetPro"/>
          <w:bCs/>
          <w:sz w:val="22"/>
          <w:szCs w:val="22"/>
          <w:lang w:eastAsia="en-US"/>
        </w:rPr>
        <w:t>,</w:t>
      </w:r>
      <w:r w:rsidRPr="00A0785D">
        <w:rPr>
          <w:rFonts w:eastAsia="ScalaLancetPro"/>
          <w:b/>
          <w:bCs/>
          <w:sz w:val="22"/>
          <w:szCs w:val="22"/>
          <w:lang w:eastAsia="en-US"/>
        </w:rPr>
        <w:t xml:space="preserve"> </w:t>
      </w:r>
      <w:r w:rsidRPr="00A0785D">
        <w:rPr>
          <w:rFonts w:eastAsia="ScalaLancetPro"/>
          <w:sz w:val="22"/>
          <w:szCs w:val="22"/>
          <w:lang w:eastAsia="en-US"/>
        </w:rPr>
        <w:t>40–45.</w:t>
      </w:r>
    </w:p>
    <w:p w14:paraId="15DB2D59" w14:textId="77777777" w:rsidR="003C03E3" w:rsidRPr="00A0785D" w:rsidRDefault="003C03E3" w:rsidP="00615AA7">
      <w:pPr>
        <w:rPr>
          <w:rFonts w:eastAsiaTheme="minorHAnsi"/>
          <w:sz w:val="22"/>
          <w:szCs w:val="22"/>
          <w:lang w:eastAsia="en-US"/>
        </w:rPr>
      </w:pPr>
    </w:p>
    <w:p w14:paraId="7A2B569A" w14:textId="5DFFD492" w:rsidR="003C03E3" w:rsidRPr="00A0785D" w:rsidRDefault="005922E5" w:rsidP="00615AA7">
      <w:pPr>
        <w:rPr>
          <w:sz w:val="22"/>
          <w:szCs w:val="22"/>
        </w:rPr>
      </w:pPr>
      <w:proofErr w:type="spellStart"/>
      <w:r w:rsidRPr="00A0785D">
        <w:rPr>
          <w:rFonts w:eastAsiaTheme="minorHAnsi"/>
          <w:sz w:val="22"/>
          <w:szCs w:val="22"/>
          <w:lang w:eastAsia="en-US"/>
        </w:rPr>
        <w:t>DuRand</w:t>
      </w:r>
      <w:proofErr w:type="spellEnd"/>
      <w:r w:rsidR="00690AF8" w:rsidRPr="00A0785D">
        <w:rPr>
          <w:rFonts w:eastAsiaTheme="minorHAnsi"/>
          <w:sz w:val="22"/>
          <w:szCs w:val="22"/>
          <w:lang w:eastAsia="en-US"/>
        </w:rPr>
        <w:t>,</w:t>
      </w:r>
      <w:r w:rsidRPr="00A0785D">
        <w:rPr>
          <w:rFonts w:eastAsiaTheme="minorHAnsi"/>
          <w:sz w:val="22"/>
          <w:szCs w:val="22"/>
          <w:lang w:eastAsia="en-US"/>
        </w:rPr>
        <w:t xml:space="preserve"> C</w:t>
      </w:r>
      <w:r w:rsidR="00690AF8" w:rsidRPr="00A0785D">
        <w:rPr>
          <w:rFonts w:eastAsiaTheme="minorHAnsi"/>
          <w:sz w:val="22"/>
          <w:szCs w:val="22"/>
          <w:lang w:eastAsia="en-US"/>
        </w:rPr>
        <w:t xml:space="preserve">. </w:t>
      </w:r>
      <w:r w:rsidRPr="00A0785D">
        <w:rPr>
          <w:rFonts w:eastAsiaTheme="minorHAnsi"/>
          <w:sz w:val="22"/>
          <w:szCs w:val="22"/>
          <w:lang w:eastAsia="en-US"/>
        </w:rPr>
        <w:t>J</w:t>
      </w:r>
      <w:r w:rsidR="00690AF8" w:rsidRPr="00A0785D">
        <w:rPr>
          <w:rFonts w:eastAsiaTheme="minorHAnsi"/>
          <w:sz w:val="22"/>
          <w:szCs w:val="22"/>
          <w:lang w:eastAsia="en-US"/>
        </w:rPr>
        <w:t>.</w:t>
      </w:r>
      <w:r w:rsidRPr="00A0785D">
        <w:rPr>
          <w:rFonts w:eastAsiaTheme="minorHAnsi"/>
          <w:sz w:val="22"/>
          <w:szCs w:val="22"/>
          <w:lang w:eastAsia="en-US"/>
        </w:rPr>
        <w:t xml:space="preserve">, </w:t>
      </w:r>
      <w:proofErr w:type="spellStart"/>
      <w:r w:rsidRPr="00A0785D">
        <w:rPr>
          <w:rFonts w:eastAsiaTheme="minorHAnsi"/>
          <w:sz w:val="22"/>
          <w:szCs w:val="22"/>
          <w:lang w:eastAsia="en-US"/>
        </w:rPr>
        <w:t>Burtka</w:t>
      </w:r>
      <w:proofErr w:type="spellEnd"/>
      <w:r w:rsidR="00690AF8" w:rsidRPr="00A0785D">
        <w:rPr>
          <w:rFonts w:eastAsiaTheme="minorHAnsi"/>
          <w:sz w:val="22"/>
          <w:szCs w:val="22"/>
          <w:lang w:eastAsia="en-US"/>
        </w:rPr>
        <w:t>,</w:t>
      </w:r>
      <w:r w:rsidRPr="00A0785D">
        <w:rPr>
          <w:rFonts w:eastAsiaTheme="minorHAnsi"/>
          <w:sz w:val="22"/>
          <w:szCs w:val="22"/>
          <w:lang w:eastAsia="en-US"/>
        </w:rPr>
        <w:t xml:space="preserve"> G</w:t>
      </w:r>
      <w:r w:rsidR="00690AF8" w:rsidRPr="00A0785D">
        <w:rPr>
          <w:rFonts w:eastAsiaTheme="minorHAnsi"/>
          <w:sz w:val="22"/>
          <w:szCs w:val="22"/>
          <w:lang w:eastAsia="en-US"/>
        </w:rPr>
        <w:t xml:space="preserve">. </w:t>
      </w:r>
      <w:r w:rsidRPr="00A0785D">
        <w:rPr>
          <w:rFonts w:eastAsiaTheme="minorHAnsi"/>
          <w:sz w:val="22"/>
          <w:szCs w:val="22"/>
          <w:lang w:eastAsia="en-US"/>
        </w:rPr>
        <w:t>J</w:t>
      </w:r>
      <w:r w:rsidR="00690AF8" w:rsidRPr="00A0785D">
        <w:rPr>
          <w:rFonts w:eastAsiaTheme="minorHAnsi"/>
          <w:sz w:val="22"/>
          <w:szCs w:val="22"/>
          <w:lang w:eastAsia="en-US"/>
        </w:rPr>
        <w:t>.</w:t>
      </w:r>
      <w:r w:rsidRPr="00A0785D">
        <w:rPr>
          <w:rFonts w:eastAsiaTheme="minorHAnsi"/>
          <w:sz w:val="22"/>
          <w:szCs w:val="22"/>
          <w:lang w:eastAsia="en-US"/>
        </w:rPr>
        <w:t xml:space="preserve">, </w:t>
      </w:r>
      <w:proofErr w:type="spellStart"/>
      <w:r w:rsidRPr="00A0785D">
        <w:rPr>
          <w:rFonts w:eastAsiaTheme="minorHAnsi"/>
          <w:sz w:val="22"/>
          <w:szCs w:val="22"/>
          <w:lang w:eastAsia="en-US"/>
        </w:rPr>
        <w:t>Federman</w:t>
      </w:r>
      <w:proofErr w:type="spellEnd"/>
      <w:r w:rsidR="00690AF8" w:rsidRPr="00A0785D">
        <w:rPr>
          <w:rFonts w:eastAsiaTheme="minorHAnsi"/>
          <w:sz w:val="22"/>
          <w:szCs w:val="22"/>
          <w:lang w:eastAsia="en-US"/>
        </w:rPr>
        <w:t>,</w:t>
      </w:r>
      <w:r w:rsidRPr="00A0785D">
        <w:rPr>
          <w:rFonts w:eastAsiaTheme="minorHAnsi"/>
          <w:sz w:val="22"/>
          <w:szCs w:val="22"/>
          <w:lang w:eastAsia="en-US"/>
        </w:rPr>
        <w:t xml:space="preserve"> E</w:t>
      </w:r>
      <w:r w:rsidR="00690AF8" w:rsidRPr="00A0785D">
        <w:rPr>
          <w:rFonts w:eastAsiaTheme="minorHAnsi"/>
          <w:sz w:val="22"/>
          <w:szCs w:val="22"/>
          <w:lang w:eastAsia="en-US"/>
        </w:rPr>
        <w:t xml:space="preserve">. </w:t>
      </w:r>
      <w:r w:rsidRPr="00A0785D">
        <w:rPr>
          <w:rFonts w:eastAsiaTheme="minorHAnsi"/>
          <w:sz w:val="22"/>
          <w:szCs w:val="22"/>
          <w:lang w:eastAsia="en-US"/>
        </w:rPr>
        <w:t>J</w:t>
      </w:r>
      <w:r w:rsidR="00690AF8" w:rsidRPr="00A0785D">
        <w:rPr>
          <w:rFonts w:eastAsiaTheme="minorHAnsi"/>
          <w:sz w:val="22"/>
          <w:szCs w:val="22"/>
          <w:lang w:eastAsia="en-US"/>
        </w:rPr>
        <w:t>.</w:t>
      </w:r>
      <w:r w:rsidRPr="00A0785D">
        <w:rPr>
          <w:rFonts w:eastAsiaTheme="minorHAnsi"/>
          <w:sz w:val="22"/>
          <w:szCs w:val="22"/>
          <w:lang w:eastAsia="en-US"/>
        </w:rPr>
        <w:t>, Haycox</w:t>
      </w:r>
      <w:r w:rsidR="00690AF8" w:rsidRPr="00A0785D">
        <w:rPr>
          <w:rFonts w:eastAsiaTheme="minorHAnsi"/>
          <w:sz w:val="22"/>
          <w:szCs w:val="22"/>
          <w:lang w:eastAsia="en-US"/>
        </w:rPr>
        <w:t>,</w:t>
      </w:r>
      <w:r w:rsidRPr="00A0785D">
        <w:rPr>
          <w:rFonts w:eastAsiaTheme="minorHAnsi"/>
          <w:sz w:val="22"/>
          <w:szCs w:val="22"/>
          <w:lang w:eastAsia="en-US"/>
        </w:rPr>
        <w:t xml:space="preserve"> J</w:t>
      </w:r>
      <w:r w:rsidR="00690AF8" w:rsidRPr="00A0785D">
        <w:rPr>
          <w:rFonts w:eastAsiaTheme="minorHAnsi"/>
          <w:sz w:val="22"/>
          <w:szCs w:val="22"/>
          <w:lang w:eastAsia="en-US"/>
        </w:rPr>
        <w:t xml:space="preserve">. </w:t>
      </w:r>
      <w:r w:rsidRPr="00A0785D">
        <w:rPr>
          <w:rFonts w:eastAsiaTheme="minorHAnsi"/>
          <w:sz w:val="22"/>
          <w:szCs w:val="22"/>
          <w:lang w:eastAsia="en-US"/>
        </w:rPr>
        <w:t>A</w:t>
      </w:r>
      <w:r w:rsidR="00690AF8" w:rsidRPr="00A0785D">
        <w:rPr>
          <w:rFonts w:eastAsiaTheme="minorHAnsi"/>
          <w:sz w:val="22"/>
          <w:szCs w:val="22"/>
          <w:lang w:eastAsia="en-US"/>
        </w:rPr>
        <w:t>.</w:t>
      </w:r>
      <w:r w:rsidRPr="00A0785D">
        <w:rPr>
          <w:rFonts w:eastAsiaTheme="minorHAnsi"/>
          <w:sz w:val="22"/>
          <w:szCs w:val="22"/>
          <w:lang w:eastAsia="en-US"/>
        </w:rPr>
        <w:t xml:space="preserve">, </w:t>
      </w:r>
      <w:r w:rsidR="00690AF8" w:rsidRPr="00A0785D">
        <w:rPr>
          <w:rFonts w:eastAsiaTheme="minorHAnsi"/>
          <w:sz w:val="22"/>
          <w:szCs w:val="22"/>
          <w:lang w:eastAsia="en-US"/>
        </w:rPr>
        <w:t xml:space="preserve">&amp; </w:t>
      </w:r>
      <w:r w:rsidRPr="00A0785D">
        <w:rPr>
          <w:rFonts w:eastAsiaTheme="minorHAnsi"/>
          <w:sz w:val="22"/>
          <w:szCs w:val="22"/>
          <w:lang w:eastAsia="en-US"/>
        </w:rPr>
        <w:t>Smith</w:t>
      </w:r>
      <w:r w:rsidR="00690AF8" w:rsidRPr="00A0785D">
        <w:rPr>
          <w:rFonts w:eastAsiaTheme="minorHAnsi"/>
          <w:sz w:val="22"/>
          <w:szCs w:val="22"/>
          <w:lang w:eastAsia="en-US"/>
        </w:rPr>
        <w:t>,</w:t>
      </w:r>
      <w:r w:rsidRPr="00A0785D">
        <w:rPr>
          <w:rFonts w:eastAsiaTheme="minorHAnsi"/>
          <w:sz w:val="22"/>
          <w:szCs w:val="22"/>
          <w:lang w:eastAsia="en-US"/>
        </w:rPr>
        <w:t xml:space="preserve"> J</w:t>
      </w:r>
      <w:r w:rsidR="00690AF8" w:rsidRPr="00A0785D">
        <w:rPr>
          <w:rFonts w:eastAsiaTheme="minorHAnsi"/>
          <w:sz w:val="22"/>
          <w:szCs w:val="22"/>
          <w:lang w:eastAsia="en-US"/>
        </w:rPr>
        <w:t xml:space="preserve">. </w:t>
      </w:r>
      <w:r w:rsidRPr="00A0785D">
        <w:rPr>
          <w:rFonts w:eastAsiaTheme="minorHAnsi"/>
          <w:sz w:val="22"/>
          <w:szCs w:val="22"/>
          <w:lang w:eastAsia="en-US"/>
        </w:rPr>
        <w:t xml:space="preserve">W. </w:t>
      </w:r>
      <w:r w:rsidR="00690AF8" w:rsidRPr="00A0785D">
        <w:rPr>
          <w:rFonts w:eastAsiaTheme="minorHAnsi"/>
          <w:sz w:val="22"/>
          <w:szCs w:val="22"/>
          <w:lang w:eastAsia="en-US"/>
        </w:rPr>
        <w:t xml:space="preserve">(1995). </w:t>
      </w:r>
      <w:r w:rsidRPr="00A0785D">
        <w:rPr>
          <w:rFonts w:eastAsiaTheme="minorHAnsi"/>
          <w:sz w:val="22"/>
          <w:szCs w:val="22"/>
          <w:lang w:eastAsia="en-US"/>
        </w:rPr>
        <w:t xml:space="preserve">A quarter century of suicide in a major urban jail: </w:t>
      </w:r>
      <w:r w:rsidR="009076CA">
        <w:rPr>
          <w:rFonts w:eastAsiaTheme="minorHAnsi"/>
          <w:sz w:val="22"/>
          <w:szCs w:val="22"/>
          <w:lang w:eastAsia="en-US"/>
        </w:rPr>
        <w:t>I</w:t>
      </w:r>
      <w:r w:rsidRPr="00A0785D">
        <w:rPr>
          <w:rFonts w:eastAsiaTheme="minorHAnsi"/>
          <w:sz w:val="22"/>
          <w:szCs w:val="22"/>
          <w:lang w:eastAsia="en-US"/>
        </w:rPr>
        <w:t xml:space="preserve">mplications for community psychiatry. </w:t>
      </w:r>
      <w:r w:rsidRPr="00A0785D">
        <w:rPr>
          <w:rFonts w:eastAsiaTheme="minorHAnsi"/>
          <w:i/>
          <w:sz w:val="22"/>
          <w:szCs w:val="22"/>
          <w:lang w:eastAsia="en-US"/>
        </w:rPr>
        <w:t>Am</w:t>
      </w:r>
      <w:r w:rsidR="00FB1A90">
        <w:rPr>
          <w:rFonts w:eastAsiaTheme="minorHAnsi"/>
          <w:i/>
          <w:sz w:val="22"/>
          <w:szCs w:val="22"/>
          <w:lang w:eastAsia="en-US"/>
        </w:rPr>
        <w:t>erican</w:t>
      </w:r>
      <w:r w:rsidRPr="00A0785D">
        <w:rPr>
          <w:rFonts w:eastAsiaTheme="minorHAnsi"/>
          <w:i/>
          <w:sz w:val="22"/>
          <w:szCs w:val="22"/>
          <w:lang w:eastAsia="en-US"/>
        </w:rPr>
        <w:t xml:space="preserve"> J</w:t>
      </w:r>
      <w:r w:rsidR="00FB1A90">
        <w:rPr>
          <w:rFonts w:eastAsiaTheme="minorHAnsi"/>
          <w:i/>
          <w:sz w:val="22"/>
          <w:szCs w:val="22"/>
          <w:lang w:eastAsia="en-US"/>
        </w:rPr>
        <w:t>ournal of</w:t>
      </w:r>
      <w:r w:rsidRPr="00A0785D">
        <w:rPr>
          <w:rFonts w:eastAsiaTheme="minorHAnsi"/>
          <w:i/>
          <w:sz w:val="22"/>
          <w:szCs w:val="22"/>
          <w:lang w:eastAsia="en-US"/>
        </w:rPr>
        <w:t xml:space="preserve"> Psychiatry</w:t>
      </w:r>
      <w:r w:rsidR="00690AF8" w:rsidRPr="00A0785D">
        <w:rPr>
          <w:rFonts w:eastAsiaTheme="minorHAnsi"/>
          <w:i/>
          <w:sz w:val="22"/>
          <w:szCs w:val="22"/>
          <w:lang w:eastAsia="en-US"/>
        </w:rPr>
        <w:t>,</w:t>
      </w:r>
      <w:r w:rsidRPr="00A0785D">
        <w:rPr>
          <w:rFonts w:eastAsiaTheme="minorHAnsi"/>
          <w:i/>
          <w:sz w:val="22"/>
          <w:szCs w:val="22"/>
          <w:lang w:eastAsia="en-US"/>
        </w:rPr>
        <w:t xml:space="preserve"> 152</w:t>
      </w:r>
      <w:r w:rsidRPr="00A0785D">
        <w:rPr>
          <w:rFonts w:eastAsiaTheme="minorHAnsi"/>
          <w:sz w:val="22"/>
          <w:szCs w:val="22"/>
          <w:lang w:eastAsia="en-US"/>
        </w:rPr>
        <w:t>(7)</w:t>
      </w:r>
      <w:r w:rsidR="00690AF8" w:rsidRPr="00A0785D">
        <w:rPr>
          <w:rFonts w:eastAsiaTheme="minorHAnsi"/>
          <w:sz w:val="22"/>
          <w:szCs w:val="22"/>
          <w:lang w:eastAsia="en-US"/>
        </w:rPr>
        <w:t xml:space="preserve">, </w:t>
      </w:r>
      <w:r w:rsidRPr="00A0785D">
        <w:rPr>
          <w:rFonts w:eastAsiaTheme="minorHAnsi"/>
          <w:sz w:val="22"/>
          <w:szCs w:val="22"/>
          <w:lang w:eastAsia="en-US"/>
        </w:rPr>
        <w:t>1077-1080.</w:t>
      </w:r>
    </w:p>
    <w:p w14:paraId="6365D31C" w14:textId="77777777" w:rsidR="003C03E3" w:rsidRPr="00A0785D" w:rsidRDefault="003C03E3" w:rsidP="00615AA7">
      <w:pPr>
        <w:rPr>
          <w:rFonts w:eastAsiaTheme="minorHAnsi"/>
          <w:sz w:val="22"/>
          <w:szCs w:val="22"/>
          <w:lang w:eastAsia="en-US"/>
        </w:rPr>
      </w:pPr>
    </w:p>
    <w:p w14:paraId="69A6074F" w14:textId="3FA39558" w:rsidR="003C03E3" w:rsidRPr="00A0785D" w:rsidRDefault="00F04032" w:rsidP="00615AA7">
      <w:pPr>
        <w:rPr>
          <w:sz w:val="22"/>
          <w:szCs w:val="22"/>
        </w:rPr>
      </w:pPr>
      <w:r w:rsidRPr="00A0785D">
        <w:rPr>
          <w:rFonts w:eastAsiaTheme="minorHAnsi"/>
          <w:sz w:val="22"/>
          <w:szCs w:val="22"/>
          <w:lang w:eastAsia="en-US"/>
        </w:rPr>
        <w:t>*</w:t>
      </w:r>
      <w:proofErr w:type="spellStart"/>
      <w:r w:rsidR="005922E5" w:rsidRPr="00A0785D">
        <w:rPr>
          <w:rFonts w:eastAsiaTheme="minorHAnsi"/>
          <w:sz w:val="22"/>
          <w:szCs w:val="22"/>
          <w:lang w:eastAsia="en-US"/>
        </w:rPr>
        <w:t>Elonheimo</w:t>
      </w:r>
      <w:proofErr w:type="spellEnd"/>
      <w:r w:rsidR="005922E5" w:rsidRPr="00A0785D">
        <w:rPr>
          <w:rFonts w:eastAsiaTheme="minorHAnsi"/>
          <w:sz w:val="22"/>
          <w:szCs w:val="22"/>
          <w:lang w:eastAsia="en-US"/>
        </w:rPr>
        <w:t xml:space="preserve">, H., </w:t>
      </w:r>
      <w:proofErr w:type="spellStart"/>
      <w:r w:rsidR="005922E5" w:rsidRPr="00A0785D">
        <w:rPr>
          <w:rFonts w:eastAsiaTheme="minorHAnsi"/>
          <w:sz w:val="22"/>
          <w:szCs w:val="22"/>
          <w:lang w:eastAsia="en-US"/>
        </w:rPr>
        <w:t>Sillanmaki</w:t>
      </w:r>
      <w:proofErr w:type="spellEnd"/>
      <w:r w:rsidR="005922E5" w:rsidRPr="00A0785D">
        <w:rPr>
          <w:rFonts w:eastAsiaTheme="minorHAnsi"/>
          <w:sz w:val="22"/>
          <w:szCs w:val="22"/>
          <w:lang w:eastAsia="en-US"/>
        </w:rPr>
        <w:t xml:space="preserve">, L., &amp; Sourander, A. (2017). </w:t>
      </w:r>
      <w:r w:rsidR="005922E5" w:rsidRPr="00A0785D">
        <w:rPr>
          <w:bCs/>
          <w:kern w:val="36"/>
          <w:sz w:val="22"/>
          <w:szCs w:val="22"/>
        </w:rPr>
        <w:t xml:space="preserve">Crime and mortality in a population-based nationwide 1981 birth cohort: Results from the </w:t>
      </w:r>
      <w:proofErr w:type="spellStart"/>
      <w:r w:rsidR="005922E5" w:rsidRPr="00A0785D">
        <w:rPr>
          <w:bCs/>
          <w:kern w:val="36"/>
          <w:sz w:val="22"/>
          <w:szCs w:val="22"/>
        </w:rPr>
        <w:t>FinnCrime</w:t>
      </w:r>
      <w:proofErr w:type="spellEnd"/>
      <w:r w:rsidR="005922E5" w:rsidRPr="00A0785D">
        <w:rPr>
          <w:bCs/>
          <w:kern w:val="36"/>
          <w:sz w:val="22"/>
          <w:szCs w:val="22"/>
        </w:rPr>
        <w:t xml:space="preserve"> study. </w:t>
      </w:r>
      <w:r w:rsidR="005922E5" w:rsidRPr="00A0785D">
        <w:rPr>
          <w:i/>
          <w:sz w:val="22"/>
          <w:szCs w:val="22"/>
        </w:rPr>
        <w:t>Crim</w:t>
      </w:r>
      <w:r w:rsidR="00FB1A90">
        <w:rPr>
          <w:i/>
          <w:sz w:val="22"/>
          <w:szCs w:val="22"/>
        </w:rPr>
        <w:t>inal</w:t>
      </w:r>
      <w:r w:rsidR="005922E5" w:rsidRPr="00A0785D">
        <w:rPr>
          <w:i/>
          <w:sz w:val="22"/>
          <w:szCs w:val="22"/>
        </w:rPr>
        <w:t xml:space="preserve"> </w:t>
      </w:r>
      <w:r w:rsidR="00AD6952" w:rsidRPr="00A0785D">
        <w:rPr>
          <w:i/>
          <w:sz w:val="22"/>
          <w:szCs w:val="22"/>
        </w:rPr>
        <w:t>Behav</w:t>
      </w:r>
      <w:r w:rsidR="00AD6952">
        <w:rPr>
          <w:i/>
          <w:sz w:val="22"/>
          <w:szCs w:val="22"/>
        </w:rPr>
        <w:t>iour</w:t>
      </w:r>
      <w:r w:rsidR="00FB1A90">
        <w:rPr>
          <w:i/>
          <w:sz w:val="22"/>
          <w:szCs w:val="22"/>
        </w:rPr>
        <w:t xml:space="preserve"> </w:t>
      </w:r>
      <w:r w:rsidR="00AD6952">
        <w:rPr>
          <w:i/>
          <w:sz w:val="22"/>
          <w:szCs w:val="22"/>
        </w:rPr>
        <w:t xml:space="preserve">and </w:t>
      </w:r>
      <w:r w:rsidR="005922E5" w:rsidRPr="00A0785D">
        <w:rPr>
          <w:i/>
          <w:sz w:val="22"/>
          <w:szCs w:val="22"/>
        </w:rPr>
        <w:t>Ment</w:t>
      </w:r>
      <w:r w:rsidR="00FB1A90">
        <w:rPr>
          <w:i/>
          <w:sz w:val="22"/>
          <w:szCs w:val="22"/>
        </w:rPr>
        <w:t>al</w:t>
      </w:r>
      <w:r w:rsidR="005922E5" w:rsidRPr="00A0785D">
        <w:rPr>
          <w:i/>
          <w:sz w:val="22"/>
          <w:szCs w:val="22"/>
        </w:rPr>
        <w:t xml:space="preserve"> Health</w:t>
      </w:r>
      <w:r w:rsidR="005922E5" w:rsidRPr="00A0785D">
        <w:rPr>
          <w:sz w:val="22"/>
          <w:szCs w:val="22"/>
          <w:u w:val="single"/>
        </w:rPr>
        <w:t xml:space="preserve">, </w:t>
      </w:r>
      <w:r w:rsidR="005922E5" w:rsidRPr="00A0785D">
        <w:rPr>
          <w:sz w:val="22"/>
          <w:szCs w:val="22"/>
        </w:rPr>
        <w:t>27(1)</w:t>
      </w:r>
      <w:r w:rsidR="00AD6952">
        <w:rPr>
          <w:sz w:val="22"/>
          <w:szCs w:val="22"/>
        </w:rPr>
        <w:t>,</w:t>
      </w:r>
      <w:r w:rsidR="005922E5" w:rsidRPr="00A0785D">
        <w:rPr>
          <w:sz w:val="22"/>
          <w:szCs w:val="22"/>
        </w:rPr>
        <w:t xml:space="preserve">15-26. </w:t>
      </w:r>
    </w:p>
    <w:p w14:paraId="0BD138BA" w14:textId="77777777" w:rsidR="00F57A56" w:rsidRPr="00A0785D" w:rsidRDefault="00F57A56" w:rsidP="00615AA7">
      <w:pPr>
        <w:rPr>
          <w:sz w:val="22"/>
          <w:szCs w:val="22"/>
        </w:rPr>
      </w:pPr>
    </w:p>
    <w:p w14:paraId="6C6C6464" w14:textId="3A5F223D" w:rsidR="003C03E3" w:rsidRPr="00A0785D" w:rsidRDefault="003E5924" w:rsidP="00615AA7">
      <w:pPr>
        <w:rPr>
          <w:sz w:val="22"/>
          <w:szCs w:val="22"/>
        </w:rPr>
      </w:pPr>
      <w:proofErr w:type="spellStart"/>
      <w:r w:rsidRPr="00A0785D">
        <w:rPr>
          <w:sz w:val="22"/>
          <w:szCs w:val="22"/>
        </w:rPr>
        <w:t>Elonheimo</w:t>
      </w:r>
      <w:proofErr w:type="spellEnd"/>
      <w:r w:rsidRPr="00A0785D">
        <w:rPr>
          <w:sz w:val="22"/>
          <w:szCs w:val="22"/>
        </w:rPr>
        <w:t xml:space="preserve">, H., Sourander, A., </w:t>
      </w:r>
      <w:proofErr w:type="spellStart"/>
      <w:r w:rsidRPr="00A0785D">
        <w:rPr>
          <w:sz w:val="22"/>
          <w:szCs w:val="22"/>
        </w:rPr>
        <w:t>Niemelä</w:t>
      </w:r>
      <w:proofErr w:type="spellEnd"/>
      <w:r w:rsidRPr="00A0785D">
        <w:rPr>
          <w:sz w:val="22"/>
          <w:szCs w:val="22"/>
        </w:rPr>
        <w:t xml:space="preserve">, S., </w:t>
      </w:r>
      <w:proofErr w:type="spellStart"/>
      <w:r w:rsidRPr="00A0785D">
        <w:rPr>
          <w:sz w:val="22"/>
          <w:szCs w:val="22"/>
        </w:rPr>
        <w:t>Nuutila</w:t>
      </w:r>
      <w:proofErr w:type="spellEnd"/>
      <w:r w:rsidRPr="00A0785D">
        <w:rPr>
          <w:sz w:val="22"/>
          <w:szCs w:val="22"/>
        </w:rPr>
        <w:t xml:space="preserve">, A-M., </w:t>
      </w:r>
      <w:proofErr w:type="spellStart"/>
      <w:r w:rsidRPr="00A0785D">
        <w:rPr>
          <w:sz w:val="22"/>
          <w:szCs w:val="22"/>
        </w:rPr>
        <w:t>Helenius</w:t>
      </w:r>
      <w:proofErr w:type="spellEnd"/>
      <w:r w:rsidRPr="00A0785D">
        <w:rPr>
          <w:sz w:val="22"/>
          <w:szCs w:val="22"/>
        </w:rPr>
        <w:t xml:space="preserve">, H., </w:t>
      </w:r>
      <w:proofErr w:type="spellStart"/>
      <w:r w:rsidRPr="00A0785D">
        <w:rPr>
          <w:sz w:val="22"/>
          <w:szCs w:val="22"/>
        </w:rPr>
        <w:t>Sillanmäki</w:t>
      </w:r>
      <w:proofErr w:type="spellEnd"/>
      <w:r w:rsidRPr="00A0785D">
        <w:rPr>
          <w:sz w:val="22"/>
          <w:szCs w:val="22"/>
        </w:rPr>
        <w:t xml:space="preserve">, L., </w:t>
      </w:r>
      <w:proofErr w:type="spellStart"/>
      <w:r w:rsidRPr="00A0785D">
        <w:rPr>
          <w:sz w:val="22"/>
          <w:szCs w:val="22"/>
        </w:rPr>
        <w:t>Ristkari</w:t>
      </w:r>
      <w:proofErr w:type="spellEnd"/>
      <w:r w:rsidRPr="00A0785D">
        <w:rPr>
          <w:sz w:val="22"/>
          <w:szCs w:val="22"/>
        </w:rPr>
        <w:t xml:space="preserve">, T., &amp; </w:t>
      </w:r>
      <w:proofErr w:type="spellStart"/>
      <w:r w:rsidRPr="00A0785D">
        <w:rPr>
          <w:sz w:val="22"/>
          <w:szCs w:val="22"/>
        </w:rPr>
        <w:t>Parkkola</w:t>
      </w:r>
      <w:proofErr w:type="spellEnd"/>
      <w:r w:rsidRPr="00A0785D">
        <w:rPr>
          <w:sz w:val="22"/>
          <w:szCs w:val="22"/>
        </w:rPr>
        <w:t>, K. (2009). Psychosocial correlates of police-registered youth crime</w:t>
      </w:r>
      <w:r w:rsidR="00AD6952">
        <w:rPr>
          <w:sz w:val="22"/>
          <w:szCs w:val="22"/>
        </w:rPr>
        <w:t>:</w:t>
      </w:r>
      <w:r w:rsidRPr="00A0785D">
        <w:rPr>
          <w:sz w:val="22"/>
          <w:szCs w:val="22"/>
        </w:rPr>
        <w:t xml:space="preserve"> A Finnish population-based study. </w:t>
      </w:r>
      <w:r w:rsidRPr="00A0785D">
        <w:rPr>
          <w:i/>
          <w:sz w:val="22"/>
          <w:szCs w:val="22"/>
        </w:rPr>
        <w:t>Nordic Journal of Psychiatry, 63</w:t>
      </w:r>
      <w:r w:rsidRPr="00A0785D">
        <w:rPr>
          <w:sz w:val="22"/>
          <w:szCs w:val="22"/>
        </w:rPr>
        <w:t>. 292–300.</w:t>
      </w:r>
    </w:p>
    <w:p w14:paraId="5EC4C199" w14:textId="77777777" w:rsidR="003C03E3" w:rsidRPr="00A0785D" w:rsidRDefault="003C03E3" w:rsidP="00615AA7">
      <w:pPr>
        <w:rPr>
          <w:rFonts w:eastAsiaTheme="minorHAnsi"/>
          <w:sz w:val="22"/>
          <w:szCs w:val="22"/>
          <w:lang w:eastAsia="en-US"/>
        </w:rPr>
      </w:pPr>
    </w:p>
    <w:p w14:paraId="62B69C73" w14:textId="571816D6" w:rsidR="003C03E3" w:rsidRPr="00A0785D" w:rsidRDefault="005922E5" w:rsidP="00615AA7">
      <w:pPr>
        <w:rPr>
          <w:sz w:val="22"/>
          <w:szCs w:val="22"/>
        </w:rPr>
      </w:pPr>
      <w:r w:rsidRPr="00A0785D">
        <w:rPr>
          <w:rFonts w:eastAsiaTheme="minorHAnsi"/>
          <w:sz w:val="22"/>
          <w:szCs w:val="22"/>
          <w:lang w:eastAsia="en-US"/>
        </w:rPr>
        <w:t>Fazel</w:t>
      </w:r>
      <w:r w:rsidR="00870141" w:rsidRPr="00A0785D">
        <w:rPr>
          <w:rFonts w:eastAsiaTheme="minorHAnsi"/>
          <w:sz w:val="22"/>
          <w:szCs w:val="22"/>
          <w:lang w:eastAsia="en-US"/>
        </w:rPr>
        <w:t>,</w:t>
      </w:r>
      <w:r w:rsidRPr="00A0785D">
        <w:rPr>
          <w:rFonts w:eastAsiaTheme="minorHAnsi"/>
          <w:sz w:val="22"/>
          <w:szCs w:val="22"/>
          <w:lang w:eastAsia="en-US"/>
        </w:rPr>
        <w:t xml:space="preserve"> S</w:t>
      </w:r>
      <w:r w:rsidR="00870141" w:rsidRPr="00A0785D">
        <w:rPr>
          <w:rFonts w:eastAsiaTheme="minorHAnsi"/>
          <w:sz w:val="22"/>
          <w:szCs w:val="22"/>
          <w:lang w:eastAsia="en-US"/>
        </w:rPr>
        <w:t>.</w:t>
      </w:r>
      <w:r w:rsidRPr="00A0785D">
        <w:rPr>
          <w:rFonts w:eastAsiaTheme="minorHAnsi"/>
          <w:sz w:val="22"/>
          <w:szCs w:val="22"/>
          <w:lang w:eastAsia="en-US"/>
        </w:rPr>
        <w:t>, Benning</w:t>
      </w:r>
      <w:r w:rsidR="00870141" w:rsidRPr="00A0785D">
        <w:rPr>
          <w:rFonts w:eastAsiaTheme="minorHAnsi"/>
          <w:sz w:val="22"/>
          <w:szCs w:val="22"/>
          <w:lang w:eastAsia="en-US"/>
        </w:rPr>
        <w:t>,</w:t>
      </w:r>
      <w:r w:rsidRPr="00A0785D">
        <w:rPr>
          <w:rFonts w:eastAsiaTheme="minorHAnsi"/>
          <w:sz w:val="22"/>
          <w:szCs w:val="22"/>
          <w:lang w:eastAsia="en-US"/>
        </w:rPr>
        <w:t xml:space="preserve"> R</w:t>
      </w:r>
      <w:r w:rsidR="00870141" w:rsidRPr="00A0785D">
        <w:rPr>
          <w:rFonts w:eastAsiaTheme="minorHAnsi"/>
          <w:sz w:val="22"/>
          <w:szCs w:val="22"/>
          <w:lang w:eastAsia="en-US"/>
        </w:rPr>
        <w:t>.</w:t>
      </w:r>
      <w:r w:rsidRPr="00A0785D">
        <w:rPr>
          <w:rFonts w:eastAsiaTheme="minorHAnsi"/>
          <w:sz w:val="22"/>
          <w:szCs w:val="22"/>
          <w:lang w:eastAsia="en-US"/>
        </w:rPr>
        <w:t xml:space="preserve">, </w:t>
      </w:r>
      <w:r w:rsidR="00870141" w:rsidRPr="00A0785D">
        <w:rPr>
          <w:rFonts w:eastAsiaTheme="minorHAnsi"/>
          <w:sz w:val="22"/>
          <w:szCs w:val="22"/>
          <w:lang w:eastAsia="en-US"/>
        </w:rPr>
        <w:t xml:space="preserve">&amp; </w:t>
      </w:r>
      <w:proofErr w:type="spellStart"/>
      <w:r w:rsidRPr="00A0785D">
        <w:rPr>
          <w:rFonts w:eastAsiaTheme="minorHAnsi"/>
          <w:sz w:val="22"/>
          <w:szCs w:val="22"/>
          <w:lang w:eastAsia="en-US"/>
        </w:rPr>
        <w:t>Danesh</w:t>
      </w:r>
      <w:proofErr w:type="spellEnd"/>
      <w:r w:rsidR="00870141" w:rsidRPr="00A0785D">
        <w:rPr>
          <w:rFonts w:eastAsiaTheme="minorHAnsi"/>
          <w:sz w:val="22"/>
          <w:szCs w:val="22"/>
          <w:lang w:eastAsia="en-US"/>
        </w:rPr>
        <w:t>,</w:t>
      </w:r>
      <w:r w:rsidRPr="00A0785D">
        <w:rPr>
          <w:rFonts w:eastAsiaTheme="minorHAnsi"/>
          <w:sz w:val="22"/>
          <w:szCs w:val="22"/>
          <w:lang w:eastAsia="en-US"/>
        </w:rPr>
        <w:t xml:space="preserve"> J. </w:t>
      </w:r>
      <w:r w:rsidR="00870141" w:rsidRPr="00A0785D">
        <w:rPr>
          <w:rFonts w:eastAsiaTheme="minorHAnsi"/>
          <w:sz w:val="22"/>
          <w:szCs w:val="22"/>
          <w:lang w:eastAsia="en-US"/>
        </w:rPr>
        <w:t xml:space="preserve">(2005). </w:t>
      </w:r>
      <w:r w:rsidRPr="00A0785D">
        <w:rPr>
          <w:rFonts w:eastAsiaTheme="minorHAnsi"/>
          <w:sz w:val="22"/>
          <w:szCs w:val="22"/>
          <w:lang w:eastAsia="en-US"/>
        </w:rPr>
        <w:t>Suicides in male prisoners in England and Wales, 1978</w:t>
      </w:r>
      <w:r w:rsidR="00BD6591">
        <w:rPr>
          <w:rFonts w:eastAsiaTheme="minorHAnsi"/>
          <w:sz w:val="22"/>
          <w:szCs w:val="22"/>
          <w:lang w:eastAsia="en-US"/>
        </w:rPr>
        <w:t>-</w:t>
      </w:r>
      <w:r w:rsidRPr="00A0785D">
        <w:rPr>
          <w:rFonts w:eastAsiaTheme="minorHAnsi"/>
          <w:sz w:val="22"/>
          <w:szCs w:val="22"/>
          <w:lang w:eastAsia="en-US"/>
        </w:rPr>
        <w:t xml:space="preserve">2003. </w:t>
      </w:r>
      <w:r w:rsidRPr="00A0785D">
        <w:rPr>
          <w:rFonts w:eastAsiaTheme="minorHAnsi"/>
          <w:i/>
          <w:sz w:val="22"/>
          <w:szCs w:val="22"/>
          <w:lang w:eastAsia="en-US"/>
        </w:rPr>
        <w:t>Lancet</w:t>
      </w:r>
      <w:r w:rsidR="00870141" w:rsidRPr="00A0785D">
        <w:rPr>
          <w:rFonts w:eastAsiaTheme="minorHAnsi"/>
          <w:i/>
          <w:sz w:val="22"/>
          <w:szCs w:val="22"/>
          <w:lang w:eastAsia="en-US"/>
        </w:rPr>
        <w:t>,</w:t>
      </w:r>
      <w:r w:rsidRPr="00A0785D">
        <w:rPr>
          <w:rFonts w:eastAsiaTheme="minorHAnsi"/>
          <w:i/>
          <w:sz w:val="22"/>
          <w:szCs w:val="22"/>
          <w:lang w:eastAsia="en-US"/>
        </w:rPr>
        <w:t xml:space="preserve"> 366</w:t>
      </w:r>
      <w:r w:rsidRPr="00A0785D">
        <w:rPr>
          <w:rFonts w:eastAsiaTheme="minorHAnsi"/>
          <w:sz w:val="22"/>
          <w:szCs w:val="22"/>
          <w:lang w:eastAsia="en-US"/>
        </w:rPr>
        <w:t>(9493)</w:t>
      </w:r>
      <w:r w:rsidR="00870141" w:rsidRPr="00A0785D">
        <w:rPr>
          <w:rFonts w:eastAsiaTheme="minorHAnsi"/>
          <w:sz w:val="22"/>
          <w:szCs w:val="22"/>
          <w:lang w:eastAsia="en-US"/>
        </w:rPr>
        <w:t xml:space="preserve">, </w:t>
      </w:r>
      <w:r w:rsidRPr="00A0785D">
        <w:rPr>
          <w:rFonts w:eastAsiaTheme="minorHAnsi"/>
          <w:sz w:val="22"/>
          <w:szCs w:val="22"/>
          <w:lang w:eastAsia="en-US"/>
        </w:rPr>
        <w:t>1301-1302.</w:t>
      </w:r>
    </w:p>
    <w:p w14:paraId="27AD632B" w14:textId="77777777" w:rsidR="003C03E3" w:rsidRPr="00A0785D" w:rsidRDefault="003C03E3" w:rsidP="00615AA7">
      <w:pPr>
        <w:rPr>
          <w:sz w:val="22"/>
          <w:szCs w:val="22"/>
        </w:rPr>
      </w:pPr>
    </w:p>
    <w:p w14:paraId="3796CFD6" w14:textId="77777777" w:rsidR="003C03E3" w:rsidRPr="00A0785D" w:rsidRDefault="005922E5" w:rsidP="00615AA7">
      <w:pPr>
        <w:rPr>
          <w:sz w:val="22"/>
          <w:szCs w:val="22"/>
        </w:rPr>
      </w:pPr>
      <w:r w:rsidRPr="00A0785D">
        <w:rPr>
          <w:sz w:val="22"/>
          <w:szCs w:val="22"/>
        </w:rPr>
        <w:t xml:space="preserve">Fazel, S., </w:t>
      </w:r>
      <w:proofErr w:type="spellStart"/>
      <w:r w:rsidRPr="00A0785D">
        <w:rPr>
          <w:sz w:val="22"/>
          <w:szCs w:val="22"/>
        </w:rPr>
        <w:t>Fimińska</w:t>
      </w:r>
      <w:proofErr w:type="spellEnd"/>
      <w:r w:rsidRPr="00A0785D">
        <w:rPr>
          <w:sz w:val="22"/>
          <w:szCs w:val="22"/>
        </w:rPr>
        <w:t xml:space="preserve">, Z., Cocks, C., &amp; </w:t>
      </w:r>
      <w:proofErr w:type="spellStart"/>
      <w:r w:rsidRPr="00A0785D">
        <w:rPr>
          <w:sz w:val="22"/>
          <w:szCs w:val="22"/>
        </w:rPr>
        <w:t>Coid</w:t>
      </w:r>
      <w:proofErr w:type="spellEnd"/>
      <w:r w:rsidRPr="00A0785D">
        <w:rPr>
          <w:sz w:val="22"/>
          <w:szCs w:val="22"/>
        </w:rPr>
        <w:t xml:space="preserve">, J. (2016). Patient outcomes following discharge from secure psychiatric hospitals: Systematic review and meta-analysis. </w:t>
      </w:r>
      <w:r w:rsidRPr="00A0785D">
        <w:rPr>
          <w:i/>
          <w:iCs/>
          <w:sz w:val="22"/>
          <w:szCs w:val="22"/>
          <w:bdr w:val="none" w:sz="0" w:space="0" w:color="auto" w:frame="1"/>
        </w:rPr>
        <w:t>British Journal of Psychiatry,</w:t>
      </w:r>
      <w:r w:rsidRPr="00A0785D">
        <w:rPr>
          <w:sz w:val="22"/>
          <w:szCs w:val="22"/>
        </w:rPr>
        <w:t xml:space="preserve"> </w:t>
      </w:r>
      <w:r w:rsidRPr="00A0785D">
        <w:rPr>
          <w:i/>
          <w:iCs/>
          <w:sz w:val="22"/>
          <w:szCs w:val="22"/>
          <w:bdr w:val="none" w:sz="0" w:space="0" w:color="auto" w:frame="1"/>
        </w:rPr>
        <w:t>208</w:t>
      </w:r>
      <w:r w:rsidRPr="00A0785D">
        <w:rPr>
          <w:sz w:val="22"/>
          <w:szCs w:val="22"/>
        </w:rPr>
        <w:t>(1), 17-25. doi:10.1192/bjp.bp.114.149997</w:t>
      </w:r>
    </w:p>
    <w:p w14:paraId="12C8A959" w14:textId="77777777" w:rsidR="003C03E3" w:rsidRPr="00A0785D" w:rsidRDefault="003C03E3" w:rsidP="00615AA7">
      <w:pPr>
        <w:rPr>
          <w:rFonts w:eastAsiaTheme="minorHAnsi"/>
          <w:sz w:val="22"/>
          <w:szCs w:val="22"/>
          <w:lang w:eastAsia="en-US"/>
        </w:rPr>
      </w:pPr>
    </w:p>
    <w:p w14:paraId="6F94302E" w14:textId="0C78A4B5" w:rsidR="003C03E3" w:rsidRDefault="005922E5" w:rsidP="00615AA7">
      <w:pPr>
        <w:rPr>
          <w:rFonts w:eastAsiaTheme="minorHAnsi"/>
          <w:sz w:val="22"/>
          <w:szCs w:val="22"/>
          <w:lang w:eastAsia="en-US"/>
        </w:rPr>
      </w:pPr>
      <w:r w:rsidRPr="00A0785D">
        <w:rPr>
          <w:rFonts w:eastAsiaTheme="minorHAnsi"/>
          <w:sz w:val="22"/>
          <w:szCs w:val="22"/>
          <w:lang w:eastAsia="en-US"/>
        </w:rPr>
        <w:t>Fazel</w:t>
      </w:r>
      <w:r w:rsidR="00870141" w:rsidRPr="00A0785D">
        <w:rPr>
          <w:rFonts w:eastAsiaTheme="minorHAnsi"/>
          <w:sz w:val="22"/>
          <w:szCs w:val="22"/>
          <w:lang w:eastAsia="en-US"/>
        </w:rPr>
        <w:t>,</w:t>
      </w:r>
      <w:r w:rsidRPr="00A0785D">
        <w:rPr>
          <w:rFonts w:eastAsiaTheme="minorHAnsi"/>
          <w:sz w:val="22"/>
          <w:szCs w:val="22"/>
          <w:lang w:eastAsia="en-US"/>
        </w:rPr>
        <w:t xml:space="preserve"> S</w:t>
      </w:r>
      <w:r w:rsidR="00870141" w:rsidRPr="00A0785D">
        <w:rPr>
          <w:rFonts w:eastAsiaTheme="minorHAnsi"/>
          <w:sz w:val="22"/>
          <w:szCs w:val="22"/>
          <w:lang w:eastAsia="en-US"/>
        </w:rPr>
        <w:t>.</w:t>
      </w:r>
      <w:r w:rsidRPr="00A0785D">
        <w:rPr>
          <w:rFonts w:eastAsiaTheme="minorHAnsi"/>
          <w:sz w:val="22"/>
          <w:szCs w:val="22"/>
          <w:lang w:eastAsia="en-US"/>
        </w:rPr>
        <w:t xml:space="preserve">, </w:t>
      </w:r>
      <w:proofErr w:type="spellStart"/>
      <w:r w:rsidRPr="00A0785D">
        <w:rPr>
          <w:rFonts w:eastAsiaTheme="minorHAnsi"/>
          <w:sz w:val="22"/>
          <w:szCs w:val="22"/>
          <w:lang w:eastAsia="en-US"/>
        </w:rPr>
        <w:t>Grann</w:t>
      </w:r>
      <w:proofErr w:type="spellEnd"/>
      <w:r w:rsidR="00870141" w:rsidRPr="00A0785D">
        <w:rPr>
          <w:rFonts w:eastAsiaTheme="minorHAnsi"/>
          <w:sz w:val="22"/>
          <w:szCs w:val="22"/>
          <w:lang w:eastAsia="en-US"/>
        </w:rPr>
        <w:t>,</w:t>
      </w:r>
      <w:r w:rsidRPr="00A0785D">
        <w:rPr>
          <w:rFonts w:eastAsiaTheme="minorHAnsi"/>
          <w:sz w:val="22"/>
          <w:szCs w:val="22"/>
          <w:lang w:eastAsia="en-US"/>
        </w:rPr>
        <w:t xml:space="preserve"> M</w:t>
      </w:r>
      <w:r w:rsidR="00870141" w:rsidRPr="00A0785D">
        <w:rPr>
          <w:rFonts w:eastAsiaTheme="minorHAnsi"/>
          <w:sz w:val="22"/>
          <w:szCs w:val="22"/>
          <w:lang w:eastAsia="en-US"/>
        </w:rPr>
        <w:t>.</w:t>
      </w:r>
      <w:r w:rsidRPr="00A0785D">
        <w:rPr>
          <w:rFonts w:eastAsiaTheme="minorHAnsi"/>
          <w:sz w:val="22"/>
          <w:szCs w:val="22"/>
          <w:lang w:eastAsia="en-US"/>
        </w:rPr>
        <w:t>, Kling</w:t>
      </w:r>
      <w:r w:rsidR="00870141" w:rsidRPr="00A0785D">
        <w:rPr>
          <w:rFonts w:eastAsiaTheme="minorHAnsi"/>
          <w:sz w:val="22"/>
          <w:szCs w:val="22"/>
          <w:lang w:eastAsia="en-US"/>
        </w:rPr>
        <w:t>,</w:t>
      </w:r>
      <w:r w:rsidRPr="00A0785D">
        <w:rPr>
          <w:rFonts w:eastAsiaTheme="minorHAnsi"/>
          <w:sz w:val="22"/>
          <w:szCs w:val="22"/>
          <w:lang w:eastAsia="en-US"/>
        </w:rPr>
        <w:t xml:space="preserve"> B</w:t>
      </w:r>
      <w:r w:rsidR="00870141" w:rsidRPr="00A0785D">
        <w:rPr>
          <w:rFonts w:eastAsiaTheme="minorHAnsi"/>
          <w:sz w:val="22"/>
          <w:szCs w:val="22"/>
          <w:lang w:eastAsia="en-US"/>
        </w:rPr>
        <w:t>.</w:t>
      </w:r>
      <w:r w:rsidRPr="00A0785D">
        <w:rPr>
          <w:rFonts w:eastAsiaTheme="minorHAnsi"/>
          <w:sz w:val="22"/>
          <w:szCs w:val="22"/>
          <w:lang w:eastAsia="en-US"/>
        </w:rPr>
        <w:t xml:space="preserve">, </w:t>
      </w:r>
      <w:r w:rsidR="00870141" w:rsidRPr="00A0785D">
        <w:rPr>
          <w:rFonts w:eastAsiaTheme="minorHAnsi"/>
          <w:sz w:val="22"/>
          <w:szCs w:val="22"/>
          <w:lang w:eastAsia="en-US"/>
        </w:rPr>
        <w:t xml:space="preserve">&amp; </w:t>
      </w:r>
      <w:proofErr w:type="spellStart"/>
      <w:r w:rsidRPr="00A0785D">
        <w:rPr>
          <w:rFonts w:eastAsiaTheme="minorHAnsi"/>
          <w:sz w:val="22"/>
          <w:szCs w:val="22"/>
          <w:lang w:eastAsia="en-US"/>
        </w:rPr>
        <w:t>Hawton</w:t>
      </w:r>
      <w:proofErr w:type="spellEnd"/>
      <w:r w:rsidR="00870141" w:rsidRPr="00A0785D">
        <w:rPr>
          <w:rFonts w:eastAsiaTheme="minorHAnsi"/>
          <w:sz w:val="22"/>
          <w:szCs w:val="22"/>
          <w:lang w:eastAsia="en-US"/>
        </w:rPr>
        <w:t>,</w:t>
      </w:r>
      <w:r w:rsidRPr="00A0785D">
        <w:rPr>
          <w:rFonts w:eastAsiaTheme="minorHAnsi"/>
          <w:sz w:val="22"/>
          <w:szCs w:val="22"/>
          <w:lang w:eastAsia="en-US"/>
        </w:rPr>
        <w:t xml:space="preserve"> K. </w:t>
      </w:r>
      <w:r w:rsidR="005B3CB8" w:rsidRPr="00A0785D">
        <w:rPr>
          <w:rFonts w:eastAsiaTheme="minorHAnsi"/>
          <w:sz w:val="22"/>
          <w:szCs w:val="22"/>
          <w:lang w:eastAsia="en-US"/>
        </w:rPr>
        <w:t xml:space="preserve">(2011). </w:t>
      </w:r>
      <w:r w:rsidRPr="00A0785D">
        <w:rPr>
          <w:rFonts w:eastAsiaTheme="minorHAnsi"/>
          <w:sz w:val="22"/>
          <w:szCs w:val="22"/>
          <w:lang w:eastAsia="en-US"/>
        </w:rPr>
        <w:t xml:space="preserve">Prison suicide in 12 countries: </w:t>
      </w:r>
      <w:r w:rsidR="00BD6591">
        <w:rPr>
          <w:rFonts w:eastAsiaTheme="minorHAnsi"/>
          <w:sz w:val="22"/>
          <w:szCs w:val="22"/>
          <w:lang w:eastAsia="en-US"/>
        </w:rPr>
        <w:t>A</w:t>
      </w:r>
      <w:r w:rsidRPr="00A0785D">
        <w:rPr>
          <w:rFonts w:eastAsiaTheme="minorHAnsi"/>
          <w:sz w:val="22"/>
          <w:szCs w:val="22"/>
          <w:lang w:eastAsia="en-US"/>
        </w:rPr>
        <w:t xml:space="preserve">n ecological study of 861 suicides during 2003-2007. </w:t>
      </w:r>
      <w:r w:rsidR="00FB1A90" w:rsidRPr="00FB1A90">
        <w:rPr>
          <w:rFonts w:eastAsiaTheme="minorHAnsi"/>
          <w:i/>
          <w:sz w:val="22"/>
          <w:szCs w:val="22"/>
          <w:lang w:eastAsia="en-US"/>
        </w:rPr>
        <w:t xml:space="preserve">Social Psychiatry </w:t>
      </w:r>
      <w:r w:rsidR="00BD6591">
        <w:rPr>
          <w:rFonts w:eastAsiaTheme="minorHAnsi"/>
          <w:i/>
          <w:sz w:val="22"/>
          <w:szCs w:val="22"/>
          <w:lang w:eastAsia="en-US"/>
        </w:rPr>
        <w:t xml:space="preserve">and </w:t>
      </w:r>
      <w:r w:rsidR="00FB1A90" w:rsidRPr="00FB1A90">
        <w:rPr>
          <w:rFonts w:eastAsiaTheme="minorHAnsi"/>
          <w:i/>
          <w:sz w:val="22"/>
          <w:szCs w:val="22"/>
          <w:lang w:eastAsia="en-US"/>
        </w:rPr>
        <w:t>Psychiatr</w:t>
      </w:r>
      <w:r w:rsidR="00BD6591">
        <w:rPr>
          <w:rFonts w:eastAsiaTheme="minorHAnsi"/>
          <w:i/>
          <w:sz w:val="22"/>
          <w:szCs w:val="22"/>
          <w:lang w:eastAsia="en-US"/>
        </w:rPr>
        <w:t>ic</w:t>
      </w:r>
      <w:r w:rsidR="00FB1A90" w:rsidRPr="00FB1A90">
        <w:rPr>
          <w:rFonts w:eastAsiaTheme="minorHAnsi"/>
          <w:i/>
          <w:sz w:val="22"/>
          <w:szCs w:val="22"/>
          <w:lang w:eastAsia="en-US"/>
        </w:rPr>
        <w:t xml:space="preserve"> Epidemiology</w:t>
      </w:r>
      <w:r w:rsidR="005B3CB8" w:rsidRPr="00A0785D">
        <w:rPr>
          <w:rFonts w:eastAsiaTheme="minorHAnsi"/>
          <w:i/>
          <w:sz w:val="22"/>
          <w:szCs w:val="22"/>
          <w:lang w:eastAsia="en-US"/>
        </w:rPr>
        <w:t xml:space="preserve">, </w:t>
      </w:r>
      <w:r w:rsidRPr="00A0785D">
        <w:rPr>
          <w:rFonts w:eastAsiaTheme="minorHAnsi"/>
          <w:i/>
          <w:sz w:val="22"/>
          <w:szCs w:val="22"/>
          <w:lang w:eastAsia="en-US"/>
        </w:rPr>
        <w:t>46</w:t>
      </w:r>
      <w:r w:rsidRPr="00A0785D">
        <w:rPr>
          <w:rFonts w:eastAsiaTheme="minorHAnsi"/>
          <w:sz w:val="22"/>
          <w:szCs w:val="22"/>
          <w:lang w:eastAsia="en-US"/>
        </w:rPr>
        <w:t>(3)</w:t>
      </w:r>
      <w:r w:rsidR="005B3CB8" w:rsidRPr="00A0785D">
        <w:rPr>
          <w:rFonts w:eastAsiaTheme="minorHAnsi"/>
          <w:sz w:val="22"/>
          <w:szCs w:val="22"/>
          <w:lang w:eastAsia="en-US"/>
        </w:rPr>
        <w:t xml:space="preserve">, </w:t>
      </w:r>
      <w:r w:rsidRPr="00A0785D">
        <w:rPr>
          <w:rFonts w:eastAsiaTheme="minorHAnsi"/>
          <w:sz w:val="22"/>
          <w:szCs w:val="22"/>
          <w:lang w:eastAsia="en-US"/>
        </w:rPr>
        <w:t>191-195.</w:t>
      </w:r>
    </w:p>
    <w:p w14:paraId="7CF3C957" w14:textId="77777777" w:rsidR="00A63FAD" w:rsidRPr="00A0785D" w:rsidRDefault="00A63FAD" w:rsidP="00615AA7">
      <w:pPr>
        <w:rPr>
          <w:sz w:val="22"/>
          <w:szCs w:val="22"/>
        </w:rPr>
      </w:pPr>
    </w:p>
    <w:p w14:paraId="67398BA7" w14:textId="28FCB3A3" w:rsidR="003C03E3" w:rsidRPr="00A0785D" w:rsidRDefault="005922E5" w:rsidP="00615AA7">
      <w:pPr>
        <w:rPr>
          <w:sz w:val="22"/>
          <w:szCs w:val="22"/>
        </w:rPr>
      </w:pPr>
      <w:proofErr w:type="spellStart"/>
      <w:r w:rsidRPr="00A0785D">
        <w:rPr>
          <w:rFonts w:eastAsia="ScalaLancetPro"/>
          <w:sz w:val="22"/>
          <w:szCs w:val="22"/>
          <w:lang w:eastAsia="en-US"/>
        </w:rPr>
        <w:lastRenderedPageBreak/>
        <w:t>Fruehwald</w:t>
      </w:r>
      <w:proofErr w:type="spellEnd"/>
      <w:r w:rsidR="00D44750" w:rsidRPr="00A0785D">
        <w:rPr>
          <w:rFonts w:eastAsia="ScalaLancetPro"/>
          <w:sz w:val="22"/>
          <w:szCs w:val="22"/>
          <w:lang w:eastAsia="en-US"/>
        </w:rPr>
        <w:t>,</w:t>
      </w:r>
      <w:r w:rsidRPr="00A0785D">
        <w:rPr>
          <w:rFonts w:eastAsia="ScalaLancetPro"/>
          <w:sz w:val="22"/>
          <w:szCs w:val="22"/>
          <w:lang w:eastAsia="en-US"/>
        </w:rPr>
        <w:t xml:space="preserve"> S</w:t>
      </w:r>
      <w:r w:rsidR="00D44750" w:rsidRPr="00A0785D">
        <w:rPr>
          <w:rFonts w:eastAsia="ScalaLancetPro"/>
          <w:sz w:val="22"/>
          <w:szCs w:val="22"/>
          <w:lang w:eastAsia="en-US"/>
        </w:rPr>
        <w:t>.</w:t>
      </w:r>
      <w:r w:rsidRPr="00A0785D">
        <w:rPr>
          <w:rFonts w:eastAsia="ScalaLancetPro"/>
          <w:sz w:val="22"/>
          <w:szCs w:val="22"/>
          <w:lang w:eastAsia="en-US"/>
        </w:rPr>
        <w:t xml:space="preserve">, </w:t>
      </w:r>
      <w:proofErr w:type="spellStart"/>
      <w:r w:rsidRPr="00A0785D">
        <w:rPr>
          <w:rFonts w:eastAsia="ScalaLancetPro"/>
          <w:sz w:val="22"/>
          <w:szCs w:val="22"/>
          <w:lang w:eastAsia="en-US"/>
        </w:rPr>
        <w:t>Frottier</w:t>
      </w:r>
      <w:proofErr w:type="spellEnd"/>
      <w:r w:rsidR="00D44750" w:rsidRPr="00A0785D">
        <w:rPr>
          <w:rFonts w:eastAsia="ScalaLancetPro"/>
          <w:sz w:val="22"/>
          <w:szCs w:val="22"/>
          <w:lang w:eastAsia="en-US"/>
        </w:rPr>
        <w:t>,</w:t>
      </w:r>
      <w:r w:rsidRPr="00A0785D">
        <w:rPr>
          <w:rFonts w:eastAsia="ScalaLancetPro"/>
          <w:sz w:val="22"/>
          <w:szCs w:val="22"/>
          <w:lang w:eastAsia="en-US"/>
        </w:rPr>
        <w:t xml:space="preserve"> P</w:t>
      </w:r>
      <w:r w:rsidR="00D44750" w:rsidRPr="00A0785D">
        <w:rPr>
          <w:rFonts w:eastAsia="ScalaLancetPro"/>
          <w:sz w:val="22"/>
          <w:szCs w:val="22"/>
          <w:lang w:eastAsia="en-US"/>
        </w:rPr>
        <w:t>.</w:t>
      </w:r>
      <w:r w:rsidRPr="00A0785D">
        <w:rPr>
          <w:rFonts w:eastAsia="ScalaLancetPro"/>
          <w:sz w:val="22"/>
          <w:szCs w:val="22"/>
          <w:lang w:eastAsia="en-US"/>
        </w:rPr>
        <w:t xml:space="preserve">, </w:t>
      </w:r>
      <w:proofErr w:type="spellStart"/>
      <w:r w:rsidRPr="00A0785D">
        <w:rPr>
          <w:rFonts w:eastAsia="ScalaLancetPro"/>
          <w:sz w:val="22"/>
          <w:szCs w:val="22"/>
          <w:lang w:eastAsia="en-US"/>
        </w:rPr>
        <w:t>Matschnig</w:t>
      </w:r>
      <w:proofErr w:type="spellEnd"/>
      <w:r w:rsidR="00D44750" w:rsidRPr="00A0785D">
        <w:rPr>
          <w:rFonts w:eastAsia="ScalaLancetPro"/>
          <w:sz w:val="22"/>
          <w:szCs w:val="22"/>
          <w:lang w:eastAsia="en-US"/>
        </w:rPr>
        <w:t>,</w:t>
      </w:r>
      <w:r w:rsidRPr="00A0785D">
        <w:rPr>
          <w:rFonts w:eastAsia="ScalaLancetPro"/>
          <w:sz w:val="22"/>
          <w:szCs w:val="22"/>
          <w:lang w:eastAsia="en-US"/>
        </w:rPr>
        <w:t xml:space="preserve"> T</w:t>
      </w:r>
      <w:r w:rsidR="00D44750" w:rsidRPr="00A0785D">
        <w:rPr>
          <w:rFonts w:eastAsia="ScalaLancetPro"/>
          <w:sz w:val="22"/>
          <w:szCs w:val="22"/>
          <w:lang w:eastAsia="en-US"/>
        </w:rPr>
        <w:t>.</w:t>
      </w:r>
      <w:r w:rsidRPr="00A0785D">
        <w:rPr>
          <w:rFonts w:eastAsia="ScalaLancetPro"/>
          <w:sz w:val="22"/>
          <w:szCs w:val="22"/>
          <w:lang w:eastAsia="en-US"/>
        </w:rPr>
        <w:t xml:space="preserve">, </w:t>
      </w:r>
      <w:proofErr w:type="spellStart"/>
      <w:r w:rsidRPr="00A0785D">
        <w:rPr>
          <w:rFonts w:eastAsia="ScalaLancetPro"/>
          <w:sz w:val="22"/>
          <w:szCs w:val="22"/>
          <w:lang w:eastAsia="en-US"/>
        </w:rPr>
        <w:t>Konig</w:t>
      </w:r>
      <w:proofErr w:type="spellEnd"/>
      <w:r w:rsidR="00D44750" w:rsidRPr="00A0785D">
        <w:rPr>
          <w:rFonts w:eastAsia="ScalaLancetPro"/>
          <w:sz w:val="22"/>
          <w:szCs w:val="22"/>
          <w:lang w:eastAsia="en-US"/>
        </w:rPr>
        <w:t>,</w:t>
      </w:r>
      <w:r w:rsidRPr="00A0785D">
        <w:rPr>
          <w:rFonts w:eastAsia="ScalaLancetPro"/>
          <w:sz w:val="22"/>
          <w:szCs w:val="22"/>
          <w:lang w:eastAsia="en-US"/>
        </w:rPr>
        <w:t xml:space="preserve"> F</w:t>
      </w:r>
      <w:r w:rsidR="00D44750" w:rsidRPr="00A0785D">
        <w:rPr>
          <w:rFonts w:eastAsia="ScalaLancetPro"/>
          <w:sz w:val="22"/>
          <w:szCs w:val="22"/>
          <w:lang w:eastAsia="en-US"/>
        </w:rPr>
        <w:t>.</w:t>
      </w:r>
      <w:r w:rsidRPr="00A0785D">
        <w:rPr>
          <w:rFonts w:eastAsia="ScalaLancetPro"/>
          <w:sz w:val="22"/>
          <w:szCs w:val="22"/>
          <w:lang w:eastAsia="en-US"/>
        </w:rPr>
        <w:t xml:space="preserve">, </w:t>
      </w:r>
      <w:r w:rsidR="00D44750" w:rsidRPr="00A0785D">
        <w:rPr>
          <w:rFonts w:eastAsia="ScalaLancetPro"/>
          <w:sz w:val="22"/>
          <w:szCs w:val="22"/>
          <w:lang w:eastAsia="en-US"/>
        </w:rPr>
        <w:t xml:space="preserve">&amp; </w:t>
      </w:r>
      <w:r w:rsidRPr="00A0785D">
        <w:rPr>
          <w:rFonts w:eastAsia="ScalaLancetPro"/>
          <w:sz w:val="22"/>
          <w:szCs w:val="22"/>
          <w:lang w:eastAsia="en-US"/>
        </w:rPr>
        <w:t>Bauer</w:t>
      </w:r>
      <w:r w:rsidR="00D44750" w:rsidRPr="00A0785D">
        <w:rPr>
          <w:rFonts w:eastAsia="ScalaLancetPro"/>
          <w:sz w:val="22"/>
          <w:szCs w:val="22"/>
          <w:lang w:eastAsia="en-US"/>
        </w:rPr>
        <w:t>,</w:t>
      </w:r>
      <w:r w:rsidRPr="00A0785D">
        <w:rPr>
          <w:rFonts w:eastAsia="ScalaLancetPro"/>
          <w:sz w:val="22"/>
          <w:szCs w:val="22"/>
          <w:lang w:eastAsia="en-US"/>
        </w:rPr>
        <w:t xml:space="preserve"> P. </w:t>
      </w:r>
      <w:r w:rsidR="00D44750" w:rsidRPr="00A0785D">
        <w:rPr>
          <w:rFonts w:eastAsia="ScalaLancetPro"/>
          <w:sz w:val="22"/>
          <w:szCs w:val="22"/>
          <w:lang w:eastAsia="en-US"/>
        </w:rPr>
        <w:t xml:space="preserve">(2004). </w:t>
      </w:r>
      <w:r w:rsidRPr="00A0785D">
        <w:rPr>
          <w:rFonts w:eastAsia="ScalaLancetPro"/>
          <w:sz w:val="22"/>
          <w:szCs w:val="22"/>
          <w:lang w:eastAsia="en-US"/>
        </w:rPr>
        <w:t xml:space="preserve">Suicide in custody: </w:t>
      </w:r>
      <w:r w:rsidR="000C63DF">
        <w:rPr>
          <w:rFonts w:eastAsia="ScalaLancetPro"/>
          <w:sz w:val="22"/>
          <w:szCs w:val="22"/>
          <w:lang w:eastAsia="en-US"/>
        </w:rPr>
        <w:t>A</w:t>
      </w:r>
      <w:r w:rsidRPr="00A0785D">
        <w:rPr>
          <w:rFonts w:eastAsia="ScalaLancetPro"/>
          <w:sz w:val="22"/>
          <w:szCs w:val="22"/>
          <w:lang w:eastAsia="en-US"/>
        </w:rPr>
        <w:t xml:space="preserve"> case-control study. </w:t>
      </w:r>
      <w:r w:rsidR="00FB1A90" w:rsidRPr="00A0785D">
        <w:rPr>
          <w:i/>
          <w:iCs/>
          <w:sz w:val="22"/>
          <w:szCs w:val="22"/>
          <w:bdr w:val="none" w:sz="0" w:space="0" w:color="auto" w:frame="1"/>
        </w:rPr>
        <w:t>British Journal of Psychiatry</w:t>
      </w:r>
      <w:r w:rsidR="00D44750" w:rsidRPr="00A0785D">
        <w:rPr>
          <w:rFonts w:eastAsia="ScalaLancetPro"/>
          <w:i/>
          <w:iCs/>
          <w:sz w:val="22"/>
          <w:szCs w:val="22"/>
          <w:lang w:eastAsia="en-US"/>
        </w:rPr>
        <w:t>,</w:t>
      </w:r>
      <w:r w:rsidRPr="00A0785D">
        <w:rPr>
          <w:rFonts w:eastAsia="ScalaLancetPro"/>
          <w:sz w:val="22"/>
          <w:szCs w:val="22"/>
          <w:lang w:eastAsia="en-US"/>
        </w:rPr>
        <w:t xml:space="preserve"> </w:t>
      </w:r>
      <w:r w:rsidRPr="00A0785D">
        <w:rPr>
          <w:rFonts w:eastAsia="ScalaLancetPro"/>
          <w:bCs/>
          <w:sz w:val="22"/>
          <w:szCs w:val="22"/>
          <w:lang w:eastAsia="en-US"/>
        </w:rPr>
        <w:t>185</w:t>
      </w:r>
      <w:r w:rsidR="00D44750" w:rsidRPr="00A0785D">
        <w:rPr>
          <w:rFonts w:eastAsia="ScalaLancetPro"/>
          <w:b/>
          <w:bCs/>
          <w:sz w:val="22"/>
          <w:szCs w:val="22"/>
          <w:lang w:eastAsia="en-US"/>
        </w:rPr>
        <w:t>,</w:t>
      </w:r>
      <w:r w:rsidRPr="00A0785D">
        <w:rPr>
          <w:rFonts w:eastAsia="ScalaLancetPro"/>
          <w:b/>
          <w:bCs/>
          <w:sz w:val="22"/>
          <w:szCs w:val="22"/>
          <w:lang w:eastAsia="en-US"/>
        </w:rPr>
        <w:t xml:space="preserve"> </w:t>
      </w:r>
      <w:r w:rsidRPr="00A0785D">
        <w:rPr>
          <w:rFonts w:eastAsia="ScalaLancetPro"/>
          <w:sz w:val="22"/>
          <w:szCs w:val="22"/>
          <w:lang w:eastAsia="en-US"/>
        </w:rPr>
        <w:t>494–</w:t>
      </w:r>
      <w:r w:rsidR="000C63DF">
        <w:rPr>
          <w:rFonts w:eastAsia="ScalaLancetPro"/>
          <w:sz w:val="22"/>
          <w:szCs w:val="22"/>
          <w:lang w:eastAsia="en-US"/>
        </w:rPr>
        <w:t>4</w:t>
      </w:r>
      <w:r w:rsidRPr="00A0785D">
        <w:rPr>
          <w:rFonts w:eastAsia="ScalaLancetPro"/>
          <w:sz w:val="22"/>
          <w:szCs w:val="22"/>
          <w:lang w:eastAsia="en-US"/>
        </w:rPr>
        <w:t>98.</w:t>
      </w:r>
    </w:p>
    <w:p w14:paraId="551AC273" w14:textId="77777777" w:rsidR="003C03E3" w:rsidRPr="00A0785D" w:rsidRDefault="003C03E3" w:rsidP="00615AA7">
      <w:pPr>
        <w:rPr>
          <w:bCs/>
          <w:sz w:val="22"/>
          <w:szCs w:val="22"/>
        </w:rPr>
      </w:pPr>
    </w:p>
    <w:p w14:paraId="71DAE027" w14:textId="5B4EBFC0" w:rsidR="003C03E3" w:rsidRPr="00A0785D" w:rsidRDefault="0018312E" w:rsidP="00615AA7">
      <w:pPr>
        <w:rPr>
          <w:sz w:val="22"/>
          <w:szCs w:val="22"/>
        </w:rPr>
      </w:pPr>
      <w:r w:rsidRPr="00A0785D">
        <w:rPr>
          <w:bCs/>
          <w:sz w:val="22"/>
          <w:szCs w:val="22"/>
        </w:rPr>
        <w:t xml:space="preserve">*Graham, A. (2003). Post-prison mortality: Unnatural death among people released from Victorian prisons between January 1990 and December 1999. </w:t>
      </w:r>
      <w:r w:rsidRPr="00A0785D">
        <w:rPr>
          <w:bCs/>
          <w:i/>
          <w:sz w:val="22"/>
          <w:szCs w:val="22"/>
        </w:rPr>
        <w:t>Australian and New Zealand Journal of Criminology, 36</w:t>
      </w:r>
      <w:r w:rsidRPr="00A0785D">
        <w:rPr>
          <w:bCs/>
          <w:sz w:val="22"/>
          <w:szCs w:val="22"/>
        </w:rPr>
        <w:t xml:space="preserve">(1), 94-108. </w:t>
      </w:r>
    </w:p>
    <w:p w14:paraId="594605F2" w14:textId="77777777" w:rsidR="003C03E3" w:rsidRPr="00A0785D" w:rsidRDefault="003C03E3" w:rsidP="00615AA7">
      <w:pPr>
        <w:rPr>
          <w:rFonts w:eastAsia="ScalaLancetPro"/>
          <w:sz w:val="22"/>
          <w:szCs w:val="22"/>
          <w:lang w:eastAsia="en-US"/>
        </w:rPr>
      </w:pPr>
    </w:p>
    <w:p w14:paraId="29E7DA4E" w14:textId="2663C462" w:rsidR="003C03E3" w:rsidRDefault="005922E5" w:rsidP="00615AA7">
      <w:pPr>
        <w:rPr>
          <w:rFonts w:eastAsia="ScalaLancetPro"/>
          <w:sz w:val="22"/>
          <w:szCs w:val="22"/>
          <w:lang w:eastAsia="en-US"/>
        </w:rPr>
      </w:pPr>
      <w:r w:rsidRPr="00A0785D">
        <w:rPr>
          <w:rFonts w:eastAsia="ScalaLancetPro"/>
          <w:sz w:val="22"/>
          <w:szCs w:val="22"/>
          <w:lang w:eastAsia="en-US"/>
        </w:rPr>
        <w:t>Harding-Pink</w:t>
      </w:r>
      <w:r w:rsidR="000C63DF">
        <w:rPr>
          <w:rFonts w:eastAsia="ScalaLancetPro"/>
          <w:sz w:val="22"/>
          <w:szCs w:val="22"/>
          <w:lang w:eastAsia="en-US"/>
        </w:rPr>
        <w:t>,</w:t>
      </w:r>
      <w:r w:rsidRPr="00A0785D">
        <w:rPr>
          <w:rFonts w:eastAsia="ScalaLancetPro"/>
          <w:sz w:val="22"/>
          <w:szCs w:val="22"/>
          <w:lang w:eastAsia="en-US"/>
        </w:rPr>
        <w:t xml:space="preserve"> D. </w:t>
      </w:r>
      <w:r w:rsidR="00501F5C" w:rsidRPr="00A0785D">
        <w:rPr>
          <w:rFonts w:eastAsia="ScalaLancetPro"/>
          <w:sz w:val="22"/>
          <w:szCs w:val="22"/>
          <w:lang w:eastAsia="en-US"/>
        </w:rPr>
        <w:t xml:space="preserve">(1990). </w:t>
      </w:r>
      <w:r w:rsidRPr="00A0785D">
        <w:rPr>
          <w:rFonts w:eastAsia="ScalaLancetPro"/>
          <w:sz w:val="22"/>
          <w:szCs w:val="22"/>
          <w:lang w:eastAsia="en-US"/>
        </w:rPr>
        <w:t xml:space="preserve">Mortality following release from prison. </w:t>
      </w:r>
      <w:r w:rsidR="00FB1A90" w:rsidRPr="00A0785D">
        <w:rPr>
          <w:rFonts w:eastAsia="ScalaLancetPro"/>
          <w:i/>
          <w:iCs/>
          <w:sz w:val="22"/>
          <w:szCs w:val="22"/>
          <w:lang w:eastAsia="en-US"/>
        </w:rPr>
        <w:t>Med</w:t>
      </w:r>
      <w:r w:rsidR="00FB1A90">
        <w:rPr>
          <w:rFonts w:eastAsia="ScalaLancetPro"/>
          <w:i/>
          <w:iCs/>
          <w:sz w:val="22"/>
          <w:szCs w:val="22"/>
          <w:lang w:eastAsia="en-US"/>
        </w:rPr>
        <w:t>icine,</w:t>
      </w:r>
      <w:r w:rsidR="00FB1A90" w:rsidRPr="00A0785D">
        <w:rPr>
          <w:rFonts w:eastAsia="ScalaLancetPro"/>
          <w:i/>
          <w:iCs/>
          <w:sz w:val="22"/>
          <w:szCs w:val="22"/>
          <w:lang w:eastAsia="en-US"/>
        </w:rPr>
        <w:t xml:space="preserve"> Sci</w:t>
      </w:r>
      <w:r w:rsidR="00FB1A90">
        <w:rPr>
          <w:rFonts w:eastAsia="ScalaLancetPro"/>
          <w:i/>
          <w:iCs/>
          <w:sz w:val="22"/>
          <w:szCs w:val="22"/>
          <w:lang w:eastAsia="en-US"/>
        </w:rPr>
        <w:t>ence and the</w:t>
      </w:r>
      <w:r w:rsidR="00FB1A90" w:rsidRPr="00A0785D">
        <w:rPr>
          <w:rFonts w:eastAsia="ScalaLancetPro"/>
          <w:i/>
          <w:iCs/>
          <w:sz w:val="22"/>
          <w:szCs w:val="22"/>
          <w:lang w:eastAsia="en-US"/>
        </w:rPr>
        <w:t xml:space="preserve"> Law</w:t>
      </w:r>
      <w:r w:rsidR="00501F5C" w:rsidRPr="00A0785D">
        <w:rPr>
          <w:rFonts w:eastAsia="ScalaLancetPro"/>
          <w:i/>
          <w:iCs/>
          <w:sz w:val="22"/>
          <w:szCs w:val="22"/>
          <w:lang w:eastAsia="en-US"/>
        </w:rPr>
        <w:t>,</w:t>
      </w:r>
      <w:r w:rsidRPr="00A0785D">
        <w:rPr>
          <w:rFonts w:eastAsia="ScalaLancetPro"/>
          <w:i/>
          <w:iCs/>
          <w:sz w:val="22"/>
          <w:szCs w:val="22"/>
          <w:lang w:eastAsia="en-US"/>
        </w:rPr>
        <w:t xml:space="preserve"> </w:t>
      </w:r>
      <w:r w:rsidRPr="00A0785D">
        <w:rPr>
          <w:rFonts w:eastAsia="ScalaLancetPro"/>
          <w:bCs/>
          <w:i/>
          <w:sz w:val="22"/>
          <w:szCs w:val="22"/>
          <w:lang w:eastAsia="en-US"/>
        </w:rPr>
        <w:t>30</w:t>
      </w:r>
      <w:r w:rsidR="00501F5C" w:rsidRPr="00A0785D">
        <w:rPr>
          <w:rFonts w:eastAsia="ScalaLancetPro"/>
          <w:bCs/>
          <w:i/>
          <w:sz w:val="22"/>
          <w:szCs w:val="22"/>
          <w:lang w:eastAsia="en-US"/>
        </w:rPr>
        <w:t>,</w:t>
      </w:r>
      <w:r w:rsidRPr="00A0785D">
        <w:rPr>
          <w:rFonts w:eastAsia="ScalaLancetPro"/>
          <w:b/>
          <w:bCs/>
          <w:sz w:val="22"/>
          <w:szCs w:val="22"/>
          <w:lang w:eastAsia="en-US"/>
        </w:rPr>
        <w:t xml:space="preserve"> </w:t>
      </w:r>
      <w:r w:rsidRPr="00A0785D">
        <w:rPr>
          <w:rFonts w:eastAsia="ScalaLancetPro"/>
          <w:sz w:val="22"/>
          <w:szCs w:val="22"/>
          <w:lang w:eastAsia="en-US"/>
        </w:rPr>
        <w:t>12–16.</w:t>
      </w:r>
    </w:p>
    <w:p w14:paraId="5C719A4C" w14:textId="0D394661" w:rsidR="00F424D8" w:rsidRDefault="00F424D8" w:rsidP="00615AA7">
      <w:pPr>
        <w:rPr>
          <w:rFonts w:eastAsia="ScalaLancetPro"/>
          <w:sz w:val="22"/>
          <w:szCs w:val="22"/>
          <w:lang w:eastAsia="en-US"/>
        </w:rPr>
      </w:pPr>
    </w:p>
    <w:p w14:paraId="694DB8E0" w14:textId="178B4FD8" w:rsidR="00F424D8" w:rsidRPr="00F424D8" w:rsidRDefault="00F424D8" w:rsidP="00615AA7">
      <w:pPr>
        <w:rPr>
          <w:bCs/>
          <w:sz w:val="22"/>
          <w:szCs w:val="22"/>
        </w:rPr>
      </w:pPr>
      <w:r w:rsidRPr="00AE188F">
        <w:rPr>
          <w:rStyle w:val="reference2"/>
          <w:rFonts w:cstheme="minorHAnsi"/>
          <w:sz w:val="22"/>
          <w:szCs w:val="22"/>
        </w:rPr>
        <w:t xml:space="preserve">Higgins, J. P., Altman, D. G., &amp; Sterne, J. A. (2011). </w:t>
      </w:r>
      <w:r w:rsidRPr="00AE188F">
        <w:rPr>
          <w:rStyle w:val="reftitle3"/>
          <w:rFonts w:cstheme="minorHAnsi"/>
          <w:i/>
          <w:sz w:val="22"/>
          <w:szCs w:val="22"/>
        </w:rPr>
        <w:t>Assessing risk of bias in included studies</w:t>
      </w:r>
      <w:r w:rsidRPr="00AE188F">
        <w:rPr>
          <w:rStyle w:val="reftitle3"/>
          <w:rFonts w:cstheme="minorHAnsi"/>
          <w:sz w:val="22"/>
          <w:szCs w:val="22"/>
        </w:rPr>
        <w:t xml:space="preserve">. </w:t>
      </w:r>
      <w:r w:rsidRPr="00AE188F">
        <w:rPr>
          <w:rStyle w:val="reference2"/>
          <w:rFonts w:cstheme="minorHAnsi"/>
          <w:sz w:val="22"/>
          <w:szCs w:val="22"/>
        </w:rPr>
        <w:t xml:space="preserve">in: JPT Higgins, S Green (Eds.) Cochrane handbook for systematic reviews of interventions. 5.1 </w:t>
      </w:r>
      <w:proofErr w:type="spellStart"/>
      <w:r w:rsidRPr="00AE188F">
        <w:rPr>
          <w:rStyle w:val="reference2"/>
          <w:rFonts w:cstheme="minorHAnsi"/>
          <w:sz w:val="22"/>
          <w:szCs w:val="22"/>
        </w:rPr>
        <w:t>edn</w:t>
      </w:r>
      <w:proofErr w:type="spellEnd"/>
      <w:r w:rsidRPr="00AE188F">
        <w:rPr>
          <w:rStyle w:val="reference2"/>
          <w:rFonts w:cstheme="minorHAnsi"/>
          <w:sz w:val="22"/>
          <w:szCs w:val="22"/>
        </w:rPr>
        <w:t>. The Cochrane Collaboration, Oxford: 187–235.</w:t>
      </w:r>
    </w:p>
    <w:p w14:paraId="5DC27F5B" w14:textId="099CB99B" w:rsidR="00541F55" w:rsidRDefault="00541F55" w:rsidP="00615AA7">
      <w:pPr>
        <w:rPr>
          <w:rFonts w:eastAsia="ScalaLancetPro"/>
          <w:sz w:val="22"/>
          <w:szCs w:val="22"/>
          <w:lang w:eastAsia="en-US"/>
        </w:rPr>
      </w:pPr>
    </w:p>
    <w:p w14:paraId="5C8916DF" w14:textId="6E046550" w:rsidR="00541F55" w:rsidRPr="00A0785D" w:rsidRDefault="00541F55" w:rsidP="00615AA7">
      <w:pPr>
        <w:rPr>
          <w:sz w:val="22"/>
          <w:szCs w:val="22"/>
        </w:rPr>
      </w:pPr>
      <w:r w:rsidRPr="006C4E85">
        <w:rPr>
          <w:rFonts w:cstheme="minorHAnsi"/>
          <w:sz w:val="22"/>
          <w:szCs w:val="22"/>
        </w:rPr>
        <w:t xml:space="preserve">Hughes, K., Bellis, M. A., Hardcastle, K. A., et al. (2017). The effect of multiple adverse childhood experiences on health: a systematic review and meta-analysis. </w:t>
      </w:r>
      <w:r w:rsidRPr="006C4E85">
        <w:rPr>
          <w:rFonts w:cstheme="minorHAnsi"/>
          <w:i/>
          <w:sz w:val="22"/>
          <w:szCs w:val="22"/>
        </w:rPr>
        <w:t>The Lancet Public Health, 2</w:t>
      </w:r>
      <w:r w:rsidRPr="006C4E85">
        <w:rPr>
          <w:rFonts w:cstheme="minorHAnsi"/>
          <w:sz w:val="22"/>
          <w:szCs w:val="22"/>
        </w:rPr>
        <w:t>(8), e356 - e366.</w:t>
      </w:r>
    </w:p>
    <w:p w14:paraId="4D42A0E0" w14:textId="77777777" w:rsidR="003C03E3" w:rsidRPr="00A0785D" w:rsidRDefault="003C03E3" w:rsidP="00615AA7">
      <w:pPr>
        <w:rPr>
          <w:rFonts w:eastAsia="ScalaLancetPro"/>
          <w:sz w:val="22"/>
          <w:szCs w:val="22"/>
          <w:lang w:eastAsia="en-US"/>
        </w:rPr>
      </w:pPr>
    </w:p>
    <w:p w14:paraId="07EE4059" w14:textId="63E75C3C" w:rsidR="003C03E3" w:rsidRPr="00A0785D" w:rsidRDefault="00501F5C" w:rsidP="00615AA7">
      <w:pPr>
        <w:rPr>
          <w:sz w:val="22"/>
          <w:szCs w:val="22"/>
        </w:rPr>
      </w:pPr>
      <w:r w:rsidRPr="00A0785D">
        <w:rPr>
          <w:rFonts w:eastAsia="ScalaLancetPro"/>
          <w:sz w:val="22"/>
          <w:szCs w:val="22"/>
          <w:lang w:eastAsia="en-US"/>
        </w:rPr>
        <w:t>*</w:t>
      </w:r>
      <w:proofErr w:type="spellStart"/>
      <w:r w:rsidR="005922E5" w:rsidRPr="00A0785D">
        <w:rPr>
          <w:rFonts w:eastAsia="ScalaLancetPro"/>
          <w:sz w:val="22"/>
          <w:szCs w:val="22"/>
          <w:lang w:eastAsia="en-US"/>
        </w:rPr>
        <w:t>Joukamaa</w:t>
      </w:r>
      <w:proofErr w:type="spellEnd"/>
      <w:r w:rsidR="000C63DF">
        <w:rPr>
          <w:rFonts w:eastAsia="ScalaLancetPro"/>
          <w:sz w:val="22"/>
          <w:szCs w:val="22"/>
          <w:lang w:eastAsia="en-US"/>
        </w:rPr>
        <w:t>,</w:t>
      </w:r>
      <w:r w:rsidR="005922E5" w:rsidRPr="00A0785D">
        <w:rPr>
          <w:rFonts w:eastAsia="ScalaLancetPro"/>
          <w:sz w:val="22"/>
          <w:szCs w:val="22"/>
          <w:lang w:eastAsia="en-US"/>
        </w:rPr>
        <w:t xml:space="preserve"> M. </w:t>
      </w:r>
      <w:r w:rsidRPr="00A0785D">
        <w:rPr>
          <w:rFonts w:eastAsia="ScalaLancetPro"/>
          <w:sz w:val="22"/>
          <w:szCs w:val="22"/>
          <w:lang w:eastAsia="en-US"/>
        </w:rPr>
        <w:t xml:space="preserve">(1998). </w:t>
      </w:r>
      <w:r w:rsidR="005922E5" w:rsidRPr="00A0785D">
        <w:rPr>
          <w:rFonts w:eastAsia="ScalaLancetPro"/>
          <w:sz w:val="22"/>
          <w:szCs w:val="22"/>
          <w:lang w:eastAsia="en-US"/>
        </w:rPr>
        <w:t xml:space="preserve">The mortality of released Finnish prisoners: </w:t>
      </w:r>
      <w:r w:rsidR="000C63DF">
        <w:rPr>
          <w:rFonts w:eastAsia="ScalaLancetPro"/>
          <w:sz w:val="22"/>
          <w:szCs w:val="22"/>
          <w:lang w:eastAsia="en-US"/>
        </w:rPr>
        <w:t>A</w:t>
      </w:r>
      <w:r w:rsidR="005922E5" w:rsidRPr="00A0785D">
        <w:rPr>
          <w:rFonts w:eastAsia="ScalaLancetPro"/>
          <w:sz w:val="22"/>
          <w:szCs w:val="22"/>
          <w:lang w:eastAsia="en-US"/>
        </w:rPr>
        <w:t xml:space="preserve"> 7</w:t>
      </w:r>
      <w:r w:rsidR="00A63FAD">
        <w:rPr>
          <w:rFonts w:eastAsia="ScalaLancetPro"/>
          <w:sz w:val="22"/>
          <w:szCs w:val="22"/>
          <w:lang w:eastAsia="en-US"/>
        </w:rPr>
        <w:t>-</w:t>
      </w:r>
      <w:r w:rsidR="005922E5" w:rsidRPr="00A0785D">
        <w:rPr>
          <w:rFonts w:eastAsia="ScalaLancetPro"/>
          <w:sz w:val="22"/>
          <w:szCs w:val="22"/>
          <w:lang w:eastAsia="en-US"/>
        </w:rPr>
        <w:t xml:space="preserve">year follow-up study of the WAT TU project. </w:t>
      </w:r>
      <w:r w:rsidR="005922E5" w:rsidRPr="00A0785D">
        <w:rPr>
          <w:rFonts w:eastAsia="ScalaLancetPro"/>
          <w:i/>
          <w:iCs/>
          <w:sz w:val="22"/>
          <w:szCs w:val="22"/>
          <w:lang w:eastAsia="en-US"/>
        </w:rPr>
        <w:t>Forensic Sci</w:t>
      </w:r>
      <w:r w:rsidR="00FB1A90">
        <w:rPr>
          <w:rFonts w:eastAsia="ScalaLancetPro"/>
          <w:i/>
          <w:iCs/>
          <w:sz w:val="22"/>
          <w:szCs w:val="22"/>
          <w:lang w:eastAsia="en-US"/>
        </w:rPr>
        <w:t>ence</w:t>
      </w:r>
      <w:r w:rsidR="005922E5" w:rsidRPr="00A0785D">
        <w:rPr>
          <w:rFonts w:eastAsia="ScalaLancetPro"/>
          <w:i/>
          <w:iCs/>
          <w:sz w:val="22"/>
          <w:szCs w:val="22"/>
          <w:lang w:eastAsia="en-US"/>
        </w:rPr>
        <w:t xml:space="preserve"> Int</w:t>
      </w:r>
      <w:r w:rsidR="00FB1A90">
        <w:rPr>
          <w:rFonts w:eastAsia="ScalaLancetPro"/>
          <w:i/>
          <w:iCs/>
          <w:sz w:val="22"/>
          <w:szCs w:val="22"/>
          <w:lang w:eastAsia="en-US"/>
        </w:rPr>
        <w:t>ernational</w:t>
      </w:r>
      <w:r w:rsidRPr="00A0785D">
        <w:rPr>
          <w:rFonts w:eastAsia="ScalaLancetPro"/>
          <w:i/>
          <w:iCs/>
          <w:sz w:val="22"/>
          <w:szCs w:val="22"/>
          <w:lang w:eastAsia="en-US"/>
        </w:rPr>
        <w:t xml:space="preserve">, </w:t>
      </w:r>
      <w:r w:rsidR="005922E5" w:rsidRPr="00A0785D">
        <w:rPr>
          <w:rFonts w:eastAsia="ScalaLancetPro"/>
          <w:bCs/>
          <w:i/>
          <w:sz w:val="22"/>
          <w:szCs w:val="22"/>
          <w:lang w:eastAsia="en-US"/>
        </w:rPr>
        <w:t>96</w:t>
      </w:r>
      <w:r w:rsidRPr="00A0785D">
        <w:rPr>
          <w:rFonts w:eastAsia="ScalaLancetPro"/>
          <w:bCs/>
          <w:i/>
          <w:sz w:val="22"/>
          <w:szCs w:val="22"/>
          <w:lang w:eastAsia="en-US"/>
        </w:rPr>
        <w:t>,</w:t>
      </w:r>
      <w:r w:rsidR="005922E5" w:rsidRPr="00A0785D">
        <w:rPr>
          <w:rFonts w:eastAsia="ScalaLancetPro"/>
          <w:b/>
          <w:bCs/>
          <w:sz w:val="22"/>
          <w:szCs w:val="22"/>
          <w:lang w:eastAsia="en-US"/>
        </w:rPr>
        <w:t xml:space="preserve"> </w:t>
      </w:r>
      <w:r w:rsidR="005922E5" w:rsidRPr="00A0785D">
        <w:rPr>
          <w:rFonts w:eastAsia="ScalaLancetPro"/>
          <w:sz w:val="22"/>
          <w:szCs w:val="22"/>
          <w:lang w:eastAsia="en-US"/>
        </w:rPr>
        <w:t>11–19.</w:t>
      </w:r>
    </w:p>
    <w:p w14:paraId="307B198B" w14:textId="77777777" w:rsidR="003C03E3" w:rsidRPr="00A0785D" w:rsidRDefault="003C03E3" w:rsidP="00615AA7">
      <w:pPr>
        <w:rPr>
          <w:sz w:val="22"/>
          <w:szCs w:val="22"/>
        </w:rPr>
      </w:pPr>
    </w:p>
    <w:p w14:paraId="44CA8E94" w14:textId="77777777" w:rsidR="003C03E3" w:rsidRPr="00A0785D" w:rsidRDefault="005922E5" w:rsidP="00615AA7">
      <w:pPr>
        <w:rPr>
          <w:sz w:val="22"/>
          <w:szCs w:val="22"/>
        </w:rPr>
      </w:pPr>
      <w:proofErr w:type="spellStart"/>
      <w:r w:rsidRPr="00A0785D">
        <w:rPr>
          <w:sz w:val="22"/>
          <w:szCs w:val="22"/>
        </w:rPr>
        <w:t>Kjelsberg</w:t>
      </w:r>
      <w:proofErr w:type="spellEnd"/>
      <w:r w:rsidRPr="00A0785D">
        <w:rPr>
          <w:sz w:val="22"/>
          <w:szCs w:val="22"/>
        </w:rPr>
        <w:t xml:space="preserve">, E., Sandvik, L., &amp; Dahl, A. (1999). A long-term follow-up study of adolescent psychiatric in-patients. Part I. Predictors of early death. </w:t>
      </w:r>
      <w:r w:rsidRPr="00A0785D">
        <w:rPr>
          <w:i/>
          <w:sz w:val="22"/>
          <w:szCs w:val="22"/>
        </w:rPr>
        <w:t xml:space="preserve">Acta </w:t>
      </w:r>
      <w:proofErr w:type="spellStart"/>
      <w:r w:rsidRPr="00A0785D">
        <w:rPr>
          <w:i/>
          <w:sz w:val="22"/>
          <w:szCs w:val="22"/>
        </w:rPr>
        <w:t>Psychiatrica</w:t>
      </w:r>
      <w:proofErr w:type="spellEnd"/>
      <w:r w:rsidRPr="00A0785D">
        <w:rPr>
          <w:i/>
          <w:sz w:val="22"/>
          <w:szCs w:val="22"/>
        </w:rPr>
        <w:t xml:space="preserve"> </w:t>
      </w:r>
      <w:proofErr w:type="spellStart"/>
      <w:r w:rsidRPr="00A0785D">
        <w:rPr>
          <w:i/>
          <w:sz w:val="22"/>
          <w:szCs w:val="22"/>
        </w:rPr>
        <w:t>Scandinavica</w:t>
      </w:r>
      <w:proofErr w:type="spellEnd"/>
      <w:r w:rsidRPr="00A0785D">
        <w:rPr>
          <w:i/>
          <w:sz w:val="22"/>
          <w:szCs w:val="22"/>
        </w:rPr>
        <w:t>, 99</w:t>
      </w:r>
      <w:r w:rsidRPr="00A0785D">
        <w:rPr>
          <w:sz w:val="22"/>
          <w:szCs w:val="22"/>
        </w:rPr>
        <w:t>, 231-236.</w:t>
      </w:r>
    </w:p>
    <w:p w14:paraId="28CA205D" w14:textId="77777777" w:rsidR="003C03E3" w:rsidRPr="00A0785D" w:rsidRDefault="003C03E3" w:rsidP="00615AA7">
      <w:pPr>
        <w:rPr>
          <w:sz w:val="22"/>
          <w:szCs w:val="22"/>
        </w:rPr>
      </w:pPr>
    </w:p>
    <w:p w14:paraId="0CA8ACB3" w14:textId="77777777" w:rsidR="003C03E3" w:rsidRPr="00A0785D" w:rsidRDefault="005922E5" w:rsidP="00615AA7">
      <w:pPr>
        <w:rPr>
          <w:sz w:val="22"/>
          <w:szCs w:val="22"/>
        </w:rPr>
      </w:pPr>
      <w:proofErr w:type="spellStart"/>
      <w:r w:rsidRPr="00A0785D">
        <w:rPr>
          <w:sz w:val="22"/>
          <w:szCs w:val="22"/>
        </w:rPr>
        <w:t>Laub</w:t>
      </w:r>
      <w:proofErr w:type="spellEnd"/>
      <w:r w:rsidRPr="00A0785D">
        <w:rPr>
          <w:sz w:val="22"/>
          <w:szCs w:val="22"/>
        </w:rPr>
        <w:t xml:space="preserve">, J. H., &amp; Vaillant, G. E. (2000). Delinquency and mortality: A 50-year follow-up study of 1,000 delinquent and nondelinquent boys. </w:t>
      </w:r>
      <w:r w:rsidRPr="00A0785D">
        <w:rPr>
          <w:i/>
          <w:sz w:val="22"/>
          <w:szCs w:val="22"/>
        </w:rPr>
        <w:t>American Journal of Psychiatry, 157</w:t>
      </w:r>
      <w:r w:rsidRPr="00A0785D">
        <w:rPr>
          <w:sz w:val="22"/>
          <w:szCs w:val="22"/>
        </w:rPr>
        <w:t xml:space="preserve">(1), 96-102. </w:t>
      </w:r>
    </w:p>
    <w:p w14:paraId="228B77DF" w14:textId="77777777" w:rsidR="003C03E3" w:rsidRPr="00A0785D" w:rsidRDefault="003C03E3" w:rsidP="00615AA7">
      <w:pPr>
        <w:rPr>
          <w:sz w:val="22"/>
          <w:szCs w:val="22"/>
        </w:rPr>
      </w:pPr>
    </w:p>
    <w:p w14:paraId="56085402" w14:textId="4561B1F1" w:rsidR="003C03E3" w:rsidRPr="00A0785D" w:rsidRDefault="00C90C43" w:rsidP="00615AA7">
      <w:pPr>
        <w:rPr>
          <w:sz w:val="22"/>
          <w:szCs w:val="22"/>
        </w:rPr>
      </w:pPr>
      <w:r w:rsidRPr="00A0785D">
        <w:rPr>
          <w:sz w:val="22"/>
          <w:szCs w:val="22"/>
        </w:rPr>
        <w:t xml:space="preserve">*Lindqvist, P., </w:t>
      </w:r>
      <w:proofErr w:type="spellStart"/>
      <w:r w:rsidRPr="00A0785D">
        <w:rPr>
          <w:sz w:val="22"/>
          <w:szCs w:val="22"/>
        </w:rPr>
        <w:t>Lefiman</w:t>
      </w:r>
      <w:proofErr w:type="spellEnd"/>
      <w:r w:rsidRPr="00A0785D">
        <w:rPr>
          <w:sz w:val="22"/>
          <w:szCs w:val="22"/>
        </w:rPr>
        <w:t xml:space="preserve">, A., &amp; Eriksson, A. (2007). Mortality among homicide offenders: A retrospective population-based long-term follow up. </w:t>
      </w:r>
      <w:r w:rsidRPr="00A0785D">
        <w:rPr>
          <w:i/>
          <w:sz w:val="22"/>
          <w:szCs w:val="22"/>
        </w:rPr>
        <w:t>Criminal Behaviour and Mental Health, 17</w:t>
      </w:r>
      <w:r w:rsidRPr="00A0785D">
        <w:rPr>
          <w:sz w:val="22"/>
          <w:szCs w:val="22"/>
        </w:rPr>
        <w:t>, 107-112</w:t>
      </w:r>
      <w:r w:rsidR="003C03E3" w:rsidRPr="00A0785D">
        <w:rPr>
          <w:sz w:val="22"/>
          <w:szCs w:val="22"/>
        </w:rPr>
        <w:t>.</w:t>
      </w:r>
    </w:p>
    <w:p w14:paraId="4FF450AD" w14:textId="77777777" w:rsidR="00F57A56" w:rsidRPr="00A0785D" w:rsidRDefault="00F57A56" w:rsidP="00615AA7">
      <w:pPr>
        <w:rPr>
          <w:sz w:val="22"/>
          <w:szCs w:val="22"/>
        </w:rPr>
      </w:pPr>
    </w:p>
    <w:p w14:paraId="0AF2C38D" w14:textId="18517F2F" w:rsidR="00F03F9E" w:rsidRDefault="007313A3" w:rsidP="00615AA7">
      <w:pPr>
        <w:rPr>
          <w:sz w:val="22"/>
          <w:szCs w:val="22"/>
        </w:rPr>
      </w:pPr>
      <w:r w:rsidRPr="00A0785D">
        <w:rPr>
          <w:sz w:val="22"/>
          <w:szCs w:val="22"/>
        </w:rPr>
        <w:t>*</w:t>
      </w:r>
      <w:proofErr w:type="spellStart"/>
      <w:r w:rsidRPr="00A0785D">
        <w:rPr>
          <w:sz w:val="22"/>
          <w:szCs w:val="22"/>
        </w:rPr>
        <w:t>Lize</w:t>
      </w:r>
      <w:proofErr w:type="spellEnd"/>
      <w:r w:rsidRPr="00A0785D">
        <w:rPr>
          <w:sz w:val="22"/>
          <w:szCs w:val="22"/>
        </w:rPr>
        <w:t xml:space="preserve">, S. E., </w:t>
      </w:r>
      <w:proofErr w:type="spellStart"/>
      <w:r w:rsidRPr="00A0785D">
        <w:rPr>
          <w:sz w:val="22"/>
          <w:szCs w:val="22"/>
        </w:rPr>
        <w:t>Scheyett</w:t>
      </w:r>
      <w:proofErr w:type="spellEnd"/>
      <w:r w:rsidRPr="00A0785D">
        <w:rPr>
          <w:sz w:val="22"/>
          <w:szCs w:val="22"/>
        </w:rPr>
        <w:t xml:space="preserve">, A. M., Morgan, C. R., </w:t>
      </w:r>
      <w:proofErr w:type="spellStart"/>
      <w:r w:rsidRPr="00A0785D">
        <w:rPr>
          <w:sz w:val="22"/>
          <w:szCs w:val="22"/>
        </w:rPr>
        <w:t>Proescholdbell</w:t>
      </w:r>
      <w:proofErr w:type="spellEnd"/>
      <w:r w:rsidRPr="00A0785D">
        <w:rPr>
          <w:sz w:val="22"/>
          <w:szCs w:val="22"/>
        </w:rPr>
        <w:t xml:space="preserve">, S. K., Norwood, T., &amp; Edwards, D. (2015). Violent death rates and risk for released prisoners in North Carolina. </w:t>
      </w:r>
      <w:r w:rsidRPr="00A0785D">
        <w:rPr>
          <w:i/>
          <w:sz w:val="22"/>
          <w:szCs w:val="22"/>
        </w:rPr>
        <w:t>Violence and Victims, 30</w:t>
      </w:r>
      <w:r w:rsidRPr="00A0785D">
        <w:rPr>
          <w:sz w:val="22"/>
          <w:szCs w:val="22"/>
        </w:rPr>
        <w:t>(6), 1019-</w:t>
      </w:r>
      <w:r w:rsidR="000C63DF">
        <w:rPr>
          <w:sz w:val="22"/>
          <w:szCs w:val="22"/>
        </w:rPr>
        <w:t>10</w:t>
      </w:r>
      <w:r w:rsidRPr="00A0785D">
        <w:rPr>
          <w:sz w:val="22"/>
          <w:szCs w:val="22"/>
        </w:rPr>
        <w:t xml:space="preserve">36. </w:t>
      </w:r>
    </w:p>
    <w:p w14:paraId="4D86EC29" w14:textId="77777777" w:rsidR="00F03F9E" w:rsidRDefault="00F03F9E" w:rsidP="00615AA7">
      <w:pPr>
        <w:rPr>
          <w:iCs/>
          <w:sz w:val="22"/>
          <w:szCs w:val="22"/>
        </w:rPr>
      </w:pPr>
    </w:p>
    <w:p w14:paraId="7CE0AC01" w14:textId="180AD456" w:rsidR="00F03F9E" w:rsidRPr="00F03F9E" w:rsidRDefault="00F03F9E" w:rsidP="00615AA7">
      <w:pPr>
        <w:rPr>
          <w:sz w:val="22"/>
          <w:szCs w:val="22"/>
        </w:rPr>
      </w:pPr>
      <w:r w:rsidRPr="00F03F9E">
        <w:rPr>
          <w:iCs/>
          <w:sz w:val="22"/>
          <w:szCs w:val="22"/>
        </w:rPr>
        <w:t xml:space="preserve">Lund, C., </w:t>
      </w:r>
      <w:proofErr w:type="spellStart"/>
      <w:r w:rsidRPr="00F03F9E">
        <w:rPr>
          <w:iCs/>
          <w:sz w:val="22"/>
          <w:szCs w:val="22"/>
        </w:rPr>
        <w:t>Hofvander</w:t>
      </w:r>
      <w:proofErr w:type="spellEnd"/>
      <w:r w:rsidRPr="00F03F9E">
        <w:rPr>
          <w:iCs/>
          <w:sz w:val="22"/>
          <w:szCs w:val="22"/>
        </w:rPr>
        <w:t xml:space="preserve">, B., Forsman, A., </w:t>
      </w:r>
      <w:proofErr w:type="spellStart"/>
      <w:r w:rsidRPr="00F03F9E">
        <w:rPr>
          <w:iCs/>
          <w:sz w:val="22"/>
          <w:szCs w:val="22"/>
        </w:rPr>
        <w:t>Anckarsäter</w:t>
      </w:r>
      <w:proofErr w:type="spellEnd"/>
      <w:r w:rsidRPr="00F03F9E">
        <w:rPr>
          <w:iCs/>
          <w:sz w:val="22"/>
          <w:szCs w:val="22"/>
        </w:rPr>
        <w:t xml:space="preserve">, H., &amp; Nilsson, T. (2013). </w:t>
      </w:r>
      <w:r w:rsidRPr="00F03F9E">
        <w:rPr>
          <w:sz w:val="22"/>
          <w:szCs w:val="22"/>
          <w:shd w:val="clear" w:color="auto" w:fill="FFFFFF"/>
        </w:rPr>
        <w:t xml:space="preserve">Violent criminal recidivism in mentally disordered offenders: </w:t>
      </w:r>
      <w:r w:rsidR="000C63DF">
        <w:rPr>
          <w:sz w:val="22"/>
          <w:szCs w:val="22"/>
          <w:shd w:val="clear" w:color="auto" w:fill="FFFFFF"/>
        </w:rPr>
        <w:t>A</w:t>
      </w:r>
      <w:r w:rsidRPr="00F03F9E">
        <w:rPr>
          <w:sz w:val="22"/>
          <w:szCs w:val="22"/>
          <w:shd w:val="clear" w:color="auto" w:fill="FFFFFF"/>
        </w:rPr>
        <w:t xml:space="preserve"> follow-up study of 13-20 years through different </w:t>
      </w:r>
      <w:proofErr w:type="spellStart"/>
      <w:proofErr w:type="gramStart"/>
      <w:r w:rsidRPr="00F03F9E">
        <w:rPr>
          <w:sz w:val="22"/>
          <w:szCs w:val="22"/>
          <w:shd w:val="clear" w:color="auto" w:fill="FFFFFF"/>
        </w:rPr>
        <w:t>sanctions.</w:t>
      </w:r>
      <w:r w:rsidRPr="00F03F9E">
        <w:rPr>
          <w:i/>
          <w:iCs/>
          <w:sz w:val="22"/>
          <w:szCs w:val="22"/>
        </w:rPr>
        <w:t>Int</w:t>
      </w:r>
      <w:r w:rsidR="00FB1A90">
        <w:rPr>
          <w:i/>
          <w:iCs/>
          <w:sz w:val="22"/>
          <w:szCs w:val="22"/>
        </w:rPr>
        <w:t>ernational</w:t>
      </w:r>
      <w:proofErr w:type="spellEnd"/>
      <w:proofErr w:type="gramEnd"/>
      <w:r w:rsidRPr="00F03F9E">
        <w:rPr>
          <w:i/>
          <w:iCs/>
          <w:sz w:val="22"/>
          <w:szCs w:val="22"/>
        </w:rPr>
        <w:t xml:space="preserve"> J</w:t>
      </w:r>
      <w:r w:rsidR="00FB1A90">
        <w:rPr>
          <w:i/>
          <w:iCs/>
          <w:sz w:val="22"/>
          <w:szCs w:val="22"/>
        </w:rPr>
        <w:t>ournal of</w:t>
      </w:r>
      <w:r w:rsidRPr="00F03F9E">
        <w:rPr>
          <w:i/>
          <w:iCs/>
          <w:sz w:val="22"/>
          <w:szCs w:val="22"/>
        </w:rPr>
        <w:t xml:space="preserve"> Law</w:t>
      </w:r>
      <w:r w:rsidR="00FB1A90">
        <w:rPr>
          <w:i/>
          <w:iCs/>
          <w:sz w:val="22"/>
          <w:szCs w:val="22"/>
        </w:rPr>
        <w:t xml:space="preserve"> and</w:t>
      </w:r>
      <w:r w:rsidRPr="00F03F9E">
        <w:rPr>
          <w:i/>
          <w:iCs/>
          <w:sz w:val="22"/>
          <w:szCs w:val="22"/>
        </w:rPr>
        <w:t xml:space="preserve"> Psychiatry, 36</w:t>
      </w:r>
      <w:r w:rsidRPr="00F03F9E">
        <w:rPr>
          <w:iCs/>
          <w:sz w:val="22"/>
          <w:szCs w:val="22"/>
        </w:rPr>
        <w:t>(3-4),250-</w:t>
      </w:r>
      <w:r w:rsidR="000C63DF">
        <w:rPr>
          <w:iCs/>
          <w:sz w:val="22"/>
          <w:szCs w:val="22"/>
        </w:rPr>
        <w:t>25</w:t>
      </w:r>
      <w:r w:rsidRPr="00F03F9E">
        <w:rPr>
          <w:iCs/>
          <w:sz w:val="22"/>
          <w:szCs w:val="22"/>
        </w:rPr>
        <w:t xml:space="preserve">7. </w:t>
      </w:r>
    </w:p>
    <w:p w14:paraId="7F9267E2" w14:textId="77777777" w:rsidR="00BC2155" w:rsidRPr="00A0785D" w:rsidRDefault="00BC2155" w:rsidP="00615AA7">
      <w:pPr>
        <w:rPr>
          <w:sz w:val="22"/>
          <w:szCs w:val="22"/>
        </w:rPr>
      </w:pPr>
    </w:p>
    <w:p w14:paraId="36CB5519" w14:textId="49D0A11F" w:rsidR="003C03E3" w:rsidRPr="00A0785D" w:rsidRDefault="000D6CB5" w:rsidP="00615AA7">
      <w:pPr>
        <w:rPr>
          <w:sz w:val="22"/>
          <w:szCs w:val="22"/>
        </w:rPr>
      </w:pPr>
      <w:r w:rsidRPr="00A0785D">
        <w:rPr>
          <w:sz w:val="22"/>
          <w:szCs w:val="22"/>
        </w:rPr>
        <w:t xml:space="preserve">Melchior, M., Berkman, L. F., </w:t>
      </w:r>
      <w:proofErr w:type="spellStart"/>
      <w:r w:rsidRPr="00A0785D">
        <w:rPr>
          <w:sz w:val="22"/>
          <w:szCs w:val="22"/>
        </w:rPr>
        <w:t>Kawachi</w:t>
      </w:r>
      <w:proofErr w:type="spellEnd"/>
      <w:r w:rsidRPr="00A0785D">
        <w:rPr>
          <w:sz w:val="22"/>
          <w:szCs w:val="22"/>
        </w:rPr>
        <w:t xml:space="preserve">, I., Krieger, N., Zins., M., </w:t>
      </w:r>
      <w:proofErr w:type="spellStart"/>
      <w:r w:rsidRPr="00A0785D">
        <w:rPr>
          <w:sz w:val="22"/>
          <w:szCs w:val="22"/>
        </w:rPr>
        <w:t>Bonenfant</w:t>
      </w:r>
      <w:proofErr w:type="spellEnd"/>
      <w:r w:rsidRPr="00A0785D">
        <w:rPr>
          <w:sz w:val="22"/>
          <w:szCs w:val="22"/>
        </w:rPr>
        <w:t xml:space="preserve">, S., &amp; Goldberg, M. (2006). </w:t>
      </w:r>
      <w:r w:rsidR="00943C9C" w:rsidRPr="00A0785D">
        <w:rPr>
          <w:sz w:val="22"/>
          <w:szCs w:val="22"/>
        </w:rPr>
        <w:t>Lifelong socioeconomic trajector</w:t>
      </w:r>
      <w:r w:rsidR="00E25B98" w:rsidRPr="00A0785D">
        <w:rPr>
          <w:sz w:val="22"/>
          <w:szCs w:val="22"/>
        </w:rPr>
        <w:t xml:space="preserve">y and premature mortality (35-65 years) in France: </w:t>
      </w:r>
      <w:r w:rsidR="000C63DF">
        <w:rPr>
          <w:sz w:val="22"/>
          <w:szCs w:val="22"/>
        </w:rPr>
        <w:t>F</w:t>
      </w:r>
      <w:r w:rsidR="00E25B98" w:rsidRPr="00A0785D">
        <w:rPr>
          <w:sz w:val="22"/>
          <w:szCs w:val="22"/>
        </w:rPr>
        <w:t xml:space="preserve">indings from the GAZEL cohort study. </w:t>
      </w:r>
      <w:r w:rsidR="00FB1A90" w:rsidRPr="00FB1A90">
        <w:rPr>
          <w:i/>
          <w:sz w:val="22"/>
          <w:szCs w:val="22"/>
        </w:rPr>
        <w:t>Journal of Epidemiology and Community Health</w:t>
      </w:r>
      <w:r w:rsidRPr="00A0785D">
        <w:rPr>
          <w:i/>
          <w:sz w:val="22"/>
          <w:szCs w:val="22"/>
        </w:rPr>
        <w:t>, 60</w:t>
      </w:r>
      <w:r w:rsidRPr="00A0785D">
        <w:rPr>
          <w:sz w:val="22"/>
          <w:szCs w:val="22"/>
        </w:rPr>
        <w:t xml:space="preserve">(11), 937-944. </w:t>
      </w:r>
    </w:p>
    <w:p w14:paraId="72C70014" w14:textId="77777777" w:rsidR="003C03E3" w:rsidRPr="00A0785D" w:rsidRDefault="003C03E3" w:rsidP="00615AA7">
      <w:pPr>
        <w:rPr>
          <w:sz w:val="22"/>
          <w:szCs w:val="22"/>
        </w:rPr>
      </w:pPr>
    </w:p>
    <w:p w14:paraId="000CBC06" w14:textId="77777777" w:rsidR="003C03E3" w:rsidRPr="00A0785D" w:rsidRDefault="000D6CB5" w:rsidP="00615AA7">
      <w:pPr>
        <w:rPr>
          <w:sz w:val="22"/>
          <w:szCs w:val="22"/>
        </w:rPr>
      </w:pPr>
      <w:r w:rsidRPr="00A0785D">
        <w:rPr>
          <w:sz w:val="22"/>
          <w:szCs w:val="22"/>
        </w:rPr>
        <w:t>Moller-</w:t>
      </w:r>
      <w:proofErr w:type="spellStart"/>
      <w:r w:rsidRPr="00A0785D">
        <w:rPr>
          <w:sz w:val="22"/>
          <w:szCs w:val="22"/>
        </w:rPr>
        <w:t>Leimkuhler</w:t>
      </w:r>
      <w:proofErr w:type="spellEnd"/>
      <w:r w:rsidRPr="00A0785D">
        <w:rPr>
          <w:sz w:val="22"/>
          <w:szCs w:val="22"/>
        </w:rPr>
        <w:t xml:space="preserve">, A. M. (2003). The gender gap in suicide and premature death or: why are men so vulnerable? </w:t>
      </w:r>
      <w:r w:rsidRPr="00A0785D">
        <w:rPr>
          <w:i/>
          <w:sz w:val="22"/>
          <w:szCs w:val="22"/>
        </w:rPr>
        <w:t>European Archives of Psychiatry and Clinical Neuroscience, 253</w:t>
      </w:r>
      <w:r w:rsidRPr="00A0785D">
        <w:rPr>
          <w:sz w:val="22"/>
          <w:szCs w:val="22"/>
        </w:rPr>
        <w:t xml:space="preserve">(1), 1-8. </w:t>
      </w:r>
    </w:p>
    <w:p w14:paraId="253F963F" w14:textId="77777777" w:rsidR="003C03E3" w:rsidRPr="00A0785D" w:rsidRDefault="003C03E3" w:rsidP="00615AA7">
      <w:pPr>
        <w:rPr>
          <w:sz w:val="22"/>
          <w:szCs w:val="22"/>
        </w:rPr>
      </w:pPr>
    </w:p>
    <w:p w14:paraId="380D18A4" w14:textId="35A814B0" w:rsidR="003C03E3" w:rsidRDefault="00984047" w:rsidP="00615AA7">
      <w:pPr>
        <w:rPr>
          <w:sz w:val="22"/>
          <w:szCs w:val="22"/>
        </w:rPr>
      </w:pPr>
      <w:r w:rsidRPr="00A0785D">
        <w:rPr>
          <w:sz w:val="22"/>
          <w:szCs w:val="22"/>
        </w:rPr>
        <w:t>*</w:t>
      </w:r>
      <w:proofErr w:type="spellStart"/>
      <w:r w:rsidR="005922E5" w:rsidRPr="00A0785D">
        <w:rPr>
          <w:sz w:val="22"/>
          <w:szCs w:val="22"/>
        </w:rPr>
        <w:t>Nieuwbeerta</w:t>
      </w:r>
      <w:proofErr w:type="spellEnd"/>
      <w:r w:rsidR="005922E5" w:rsidRPr="00A0785D">
        <w:rPr>
          <w:sz w:val="22"/>
          <w:szCs w:val="22"/>
        </w:rPr>
        <w:t xml:space="preserve">, P., &amp; Piquero, A. R. (2008). Mortality rates and causes of death of convicted Dutch criminals 25 years later. </w:t>
      </w:r>
      <w:r w:rsidR="005922E5" w:rsidRPr="00A0785D">
        <w:rPr>
          <w:i/>
          <w:sz w:val="22"/>
          <w:szCs w:val="22"/>
        </w:rPr>
        <w:t>Journal of Research in Crime and Delinquency, 45</w:t>
      </w:r>
      <w:r w:rsidR="005922E5" w:rsidRPr="00A0785D">
        <w:rPr>
          <w:sz w:val="22"/>
          <w:szCs w:val="22"/>
        </w:rPr>
        <w:t>, 256-286.</w:t>
      </w:r>
    </w:p>
    <w:p w14:paraId="0C2E71B7" w14:textId="6CCD41C9" w:rsidR="00F9678F" w:rsidRDefault="00F9678F" w:rsidP="00615AA7">
      <w:pPr>
        <w:rPr>
          <w:sz w:val="22"/>
          <w:szCs w:val="22"/>
        </w:rPr>
      </w:pPr>
    </w:p>
    <w:p w14:paraId="1961A0BA" w14:textId="522A4120" w:rsidR="00F9678F" w:rsidRPr="00A0785D" w:rsidRDefault="00F9678F" w:rsidP="00615AA7">
      <w:pPr>
        <w:rPr>
          <w:sz w:val="22"/>
          <w:szCs w:val="22"/>
        </w:rPr>
      </w:pPr>
      <w:r w:rsidRPr="006C4E85">
        <w:rPr>
          <w:rFonts w:cstheme="minorHAnsi"/>
          <w:sz w:val="22"/>
          <w:szCs w:val="22"/>
        </w:rPr>
        <w:t xml:space="preserve">Pasricha, S-R., Hayes, E., </w:t>
      </w:r>
      <w:proofErr w:type="spellStart"/>
      <w:r w:rsidRPr="006C4E85">
        <w:rPr>
          <w:rFonts w:cstheme="minorHAnsi"/>
          <w:sz w:val="22"/>
          <w:szCs w:val="22"/>
        </w:rPr>
        <w:t>Kalumba</w:t>
      </w:r>
      <w:proofErr w:type="spellEnd"/>
      <w:r w:rsidRPr="006C4E85">
        <w:rPr>
          <w:rFonts w:cstheme="minorHAnsi"/>
          <w:sz w:val="22"/>
          <w:szCs w:val="22"/>
        </w:rPr>
        <w:t xml:space="preserve">, K., &amp; Biggs. </w:t>
      </w:r>
      <w:r>
        <w:rPr>
          <w:rFonts w:cstheme="minorHAnsi"/>
          <w:sz w:val="22"/>
          <w:szCs w:val="22"/>
        </w:rPr>
        <w:t xml:space="preserve">(2013). </w:t>
      </w:r>
      <w:r w:rsidRPr="006C4E85">
        <w:rPr>
          <w:rFonts w:cstheme="minorHAnsi"/>
          <w:sz w:val="22"/>
          <w:szCs w:val="22"/>
        </w:rPr>
        <w:t xml:space="preserve">Effect of daily iron supplementation on health in children aged 4–23 months: a systematic review and meta-analysis of randomised controlled trials. </w:t>
      </w:r>
      <w:r w:rsidRPr="006C4E85">
        <w:rPr>
          <w:rFonts w:cstheme="minorHAnsi"/>
          <w:i/>
          <w:sz w:val="22"/>
          <w:szCs w:val="22"/>
        </w:rPr>
        <w:t>The Lancet Global Health</w:t>
      </w:r>
      <w:r w:rsidRPr="006C4E85">
        <w:rPr>
          <w:rFonts w:cstheme="minorHAnsi"/>
          <w:sz w:val="22"/>
          <w:szCs w:val="22"/>
        </w:rPr>
        <w:t xml:space="preserve">, 1(2), e77 - e86. </w:t>
      </w:r>
    </w:p>
    <w:p w14:paraId="1C16DDB5" w14:textId="77777777" w:rsidR="003C03E3" w:rsidRPr="00A0785D" w:rsidRDefault="003C03E3" w:rsidP="00615AA7">
      <w:pPr>
        <w:rPr>
          <w:sz w:val="22"/>
          <w:szCs w:val="22"/>
        </w:rPr>
      </w:pPr>
    </w:p>
    <w:p w14:paraId="6F92A128" w14:textId="77777777" w:rsidR="003C03E3" w:rsidRPr="00A0785D" w:rsidRDefault="005922E5" w:rsidP="00615AA7">
      <w:pPr>
        <w:rPr>
          <w:sz w:val="22"/>
          <w:szCs w:val="22"/>
        </w:rPr>
      </w:pPr>
      <w:r w:rsidRPr="00A0785D">
        <w:rPr>
          <w:sz w:val="22"/>
          <w:szCs w:val="22"/>
        </w:rPr>
        <w:lastRenderedPageBreak/>
        <w:t xml:space="preserve">Piquero, A. R., MacDonald, J., Dobrin, A., Daigle, L., &amp; Cullen, F. T. (2005). The relationship between violent offending and death by homicide: A test of the general theory of crime. </w:t>
      </w:r>
      <w:r w:rsidRPr="00A0785D">
        <w:rPr>
          <w:i/>
          <w:sz w:val="22"/>
          <w:szCs w:val="22"/>
        </w:rPr>
        <w:t>Journal of Quantitative Criminology, 21</w:t>
      </w:r>
      <w:r w:rsidRPr="00A0785D">
        <w:rPr>
          <w:sz w:val="22"/>
          <w:szCs w:val="22"/>
        </w:rPr>
        <w:t>, 55-71.</w:t>
      </w:r>
    </w:p>
    <w:p w14:paraId="3C4DB238" w14:textId="77777777" w:rsidR="003C03E3" w:rsidRPr="00A0785D" w:rsidRDefault="003C03E3" w:rsidP="00615AA7">
      <w:pPr>
        <w:rPr>
          <w:rFonts w:eastAsiaTheme="minorHAnsi"/>
          <w:iCs/>
          <w:sz w:val="22"/>
          <w:szCs w:val="22"/>
          <w:lang w:eastAsia="en-US"/>
        </w:rPr>
      </w:pPr>
    </w:p>
    <w:p w14:paraId="0103FAAC" w14:textId="2D0DAAA9" w:rsidR="003C03E3" w:rsidRPr="00A0785D" w:rsidRDefault="00501F5C" w:rsidP="00615AA7">
      <w:pPr>
        <w:rPr>
          <w:sz w:val="22"/>
          <w:szCs w:val="22"/>
        </w:rPr>
      </w:pPr>
      <w:r w:rsidRPr="00A0785D">
        <w:rPr>
          <w:rFonts w:eastAsiaTheme="minorHAnsi"/>
          <w:iCs/>
          <w:sz w:val="22"/>
          <w:szCs w:val="22"/>
          <w:lang w:eastAsia="en-US"/>
        </w:rPr>
        <w:t>*</w:t>
      </w:r>
      <w:r w:rsidR="005922E5" w:rsidRPr="00A0785D">
        <w:rPr>
          <w:rFonts w:eastAsiaTheme="minorHAnsi"/>
          <w:iCs/>
          <w:sz w:val="22"/>
          <w:szCs w:val="22"/>
          <w:lang w:eastAsia="en-US"/>
        </w:rPr>
        <w:t>Pratt, D., Piper, M., Appleby, L., Webb, R., &amp; Shaw, J</w:t>
      </w:r>
      <w:r w:rsidR="005922E5" w:rsidRPr="00A0785D">
        <w:rPr>
          <w:rFonts w:eastAsia="ScalaLancetPro"/>
          <w:sz w:val="22"/>
          <w:szCs w:val="22"/>
          <w:lang w:eastAsia="en-US"/>
        </w:rPr>
        <w:t xml:space="preserve">. </w:t>
      </w:r>
      <w:r w:rsidRPr="00A0785D">
        <w:rPr>
          <w:rFonts w:eastAsia="ScalaLancetPro"/>
          <w:sz w:val="22"/>
          <w:szCs w:val="22"/>
          <w:lang w:eastAsia="en-US"/>
        </w:rPr>
        <w:t xml:space="preserve">(2006). </w:t>
      </w:r>
      <w:r w:rsidR="005922E5" w:rsidRPr="00A0785D">
        <w:rPr>
          <w:rFonts w:eastAsiaTheme="minorHAnsi"/>
          <w:bCs/>
          <w:sz w:val="22"/>
          <w:szCs w:val="22"/>
          <w:lang w:eastAsia="en-US"/>
        </w:rPr>
        <w:t xml:space="preserve">Suicide in recently released prisoners: </w:t>
      </w:r>
      <w:r w:rsidR="000C63DF">
        <w:rPr>
          <w:rFonts w:eastAsiaTheme="minorHAnsi"/>
          <w:bCs/>
          <w:sz w:val="22"/>
          <w:szCs w:val="22"/>
          <w:lang w:eastAsia="en-US"/>
        </w:rPr>
        <w:t>A</w:t>
      </w:r>
      <w:r w:rsidR="005922E5" w:rsidRPr="00A0785D">
        <w:rPr>
          <w:rFonts w:eastAsiaTheme="minorHAnsi"/>
          <w:bCs/>
          <w:sz w:val="22"/>
          <w:szCs w:val="22"/>
          <w:lang w:eastAsia="en-US"/>
        </w:rPr>
        <w:t xml:space="preserve"> population-based cohort study. </w:t>
      </w:r>
      <w:r w:rsidR="005922E5" w:rsidRPr="00A0785D">
        <w:rPr>
          <w:rFonts w:eastAsiaTheme="minorHAnsi"/>
          <w:bCs/>
          <w:i/>
          <w:iCs/>
          <w:sz w:val="22"/>
          <w:szCs w:val="22"/>
          <w:lang w:eastAsia="en-US"/>
        </w:rPr>
        <w:t>Lancet</w:t>
      </w:r>
      <w:r w:rsidRPr="00A0785D">
        <w:rPr>
          <w:rFonts w:eastAsiaTheme="minorHAnsi"/>
          <w:bCs/>
          <w:i/>
          <w:iCs/>
          <w:sz w:val="22"/>
          <w:szCs w:val="22"/>
          <w:lang w:eastAsia="en-US"/>
        </w:rPr>
        <w:t>,</w:t>
      </w:r>
      <w:r w:rsidR="005922E5" w:rsidRPr="00A0785D">
        <w:rPr>
          <w:rFonts w:eastAsiaTheme="minorHAnsi"/>
          <w:bCs/>
          <w:sz w:val="22"/>
          <w:szCs w:val="22"/>
          <w:lang w:eastAsia="en-US"/>
        </w:rPr>
        <w:t xml:space="preserve"> </w:t>
      </w:r>
      <w:r w:rsidR="005922E5" w:rsidRPr="00A0785D">
        <w:rPr>
          <w:rFonts w:eastAsiaTheme="minorHAnsi"/>
          <w:bCs/>
          <w:i/>
          <w:sz w:val="22"/>
          <w:szCs w:val="22"/>
          <w:lang w:eastAsia="en-US"/>
        </w:rPr>
        <w:t>368</w:t>
      </w:r>
      <w:r w:rsidRPr="00A0785D">
        <w:rPr>
          <w:rFonts w:eastAsiaTheme="minorHAnsi"/>
          <w:bCs/>
          <w:sz w:val="22"/>
          <w:szCs w:val="22"/>
          <w:lang w:eastAsia="en-US"/>
        </w:rPr>
        <w:t>,</w:t>
      </w:r>
      <w:r w:rsidR="005922E5" w:rsidRPr="00A0785D">
        <w:rPr>
          <w:rFonts w:eastAsiaTheme="minorHAnsi"/>
          <w:bCs/>
          <w:sz w:val="22"/>
          <w:szCs w:val="22"/>
          <w:lang w:eastAsia="en-US"/>
        </w:rPr>
        <w:t xml:space="preserve"> 119–</w:t>
      </w:r>
      <w:r w:rsidR="000C63DF">
        <w:rPr>
          <w:rFonts w:eastAsiaTheme="minorHAnsi"/>
          <w:bCs/>
          <w:sz w:val="22"/>
          <w:szCs w:val="22"/>
          <w:lang w:eastAsia="en-US"/>
        </w:rPr>
        <w:t>1</w:t>
      </w:r>
      <w:r w:rsidR="005922E5" w:rsidRPr="00A0785D">
        <w:rPr>
          <w:rFonts w:eastAsiaTheme="minorHAnsi"/>
          <w:bCs/>
          <w:sz w:val="22"/>
          <w:szCs w:val="22"/>
          <w:lang w:eastAsia="en-US"/>
        </w:rPr>
        <w:t>23.</w:t>
      </w:r>
    </w:p>
    <w:p w14:paraId="70C4632D" w14:textId="77777777" w:rsidR="003C03E3" w:rsidRPr="00A0785D" w:rsidRDefault="003C03E3" w:rsidP="00615AA7">
      <w:pPr>
        <w:rPr>
          <w:rFonts w:eastAsiaTheme="minorHAnsi"/>
          <w:bCs/>
          <w:sz w:val="22"/>
          <w:szCs w:val="22"/>
          <w:lang w:eastAsia="en-US"/>
        </w:rPr>
      </w:pPr>
    </w:p>
    <w:p w14:paraId="6417CD8C" w14:textId="04C4247F" w:rsidR="00866BA5" w:rsidRPr="00A0785D" w:rsidRDefault="004A74D7" w:rsidP="00615AA7">
      <w:pPr>
        <w:rPr>
          <w:sz w:val="22"/>
          <w:szCs w:val="22"/>
        </w:rPr>
      </w:pPr>
      <w:r w:rsidRPr="00A0785D">
        <w:rPr>
          <w:rFonts w:eastAsiaTheme="minorHAnsi"/>
          <w:bCs/>
          <w:sz w:val="22"/>
          <w:szCs w:val="22"/>
          <w:lang w:eastAsia="en-US"/>
        </w:rPr>
        <w:t>*</w:t>
      </w:r>
      <w:proofErr w:type="spellStart"/>
      <w:r w:rsidRPr="00A0785D">
        <w:rPr>
          <w:rFonts w:eastAsiaTheme="minorHAnsi"/>
          <w:bCs/>
          <w:sz w:val="22"/>
          <w:szCs w:val="22"/>
          <w:lang w:eastAsia="en-US"/>
        </w:rPr>
        <w:t>Pridemore</w:t>
      </w:r>
      <w:proofErr w:type="spellEnd"/>
      <w:r w:rsidRPr="00A0785D">
        <w:rPr>
          <w:rFonts w:eastAsiaTheme="minorHAnsi"/>
          <w:bCs/>
          <w:sz w:val="22"/>
          <w:szCs w:val="22"/>
          <w:lang w:eastAsia="en-US"/>
        </w:rPr>
        <w:t xml:space="preserve">, W. A. (2014). The mortality penalty of incarceration: Evidence from a population-based case-control study of working-age males. </w:t>
      </w:r>
      <w:r w:rsidRPr="00A0785D">
        <w:rPr>
          <w:rFonts w:eastAsiaTheme="minorHAnsi"/>
          <w:bCs/>
          <w:i/>
          <w:sz w:val="22"/>
          <w:szCs w:val="22"/>
          <w:lang w:eastAsia="en-US"/>
        </w:rPr>
        <w:t xml:space="preserve">Journal of Health and </w:t>
      </w:r>
      <w:r w:rsidR="00003EB6">
        <w:rPr>
          <w:rFonts w:eastAsiaTheme="minorHAnsi"/>
          <w:bCs/>
          <w:i/>
          <w:sz w:val="22"/>
          <w:szCs w:val="22"/>
          <w:lang w:eastAsia="en-US"/>
        </w:rPr>
        <w:t>S</w:t>
      </w:r>
      <w:r w:rsidRPr="00A0785D">
        <w:rPr>
          <w:rFonts w:eastAsiaTheme="minorHAnsi"/>
          <w:bCs/>
          <w:i/>
          <w:sz w:val="22"/>
          <w:szCs w:val="22"/>
          <w:lang w:eastAsia="en-US"/>
        </w:rPr>
        <w:t xml:space="preserve">ocial </w:t>
      </w:r>
      <w:proofErr w:type="spellStart"/>
      <w:r w:rsidRPr="00A0785D">
        <w:rPr>
          <w:rFonts w:eastAsiaTheme="minorHAnsi"/>
          <w:bCs/>
          <w:i/>
          <w:sz w:val="22"/>
          <w:szCs w:val="22"/>
          <w:lang w:eastAsia="en-US"/>
        </w:rPr>
        <w:t>Behavior</w:t>
      </w:r>
      <w:proofErr w:type="spellEnd"/>
      <w:r w:rsidRPr="00A0785D">
        <w:rPr>
          <w:rFonts w:eastAsiaTheme="minorHAnsi"/>
          <w:bCs/>
          <w:i/>
          <w:sz w:val="22"/>
          <w:szCs w:val="22"/>
          <w:lang w:eastAsia="en-US"/>
        </w:rPr>
        <w:t>, 55</w:t>
      </w:r>
      <w:r w:rsidRPr="00A0785D">
        <w:rPr>
          <w:rFonts w:eastAsiaTheme="minorHAnsi"/>
          <w:bCs/>
          <w:sz w:val="22"/>
          <w:szCs w:val="22"/>
          <w:lang w:eastAsia="en-US"/>
        </w:rPr>
        <w:t xml:space="preserve">(2), 215-233. </w:t>
      </w:r>
    </w:p>
    <w:p w14:paraId="17DB9EBD" w14:textId="77777777" w:rsidR="00866BA5" w:rsidRPr="00A0785D" w:rsidRDefault="00866BA5" w:rsidP="00615AA7">
      <w:pPr>
        <w:rPr>
          <w:sz w:val="22"/>
          <w:szCs w:val="22"/>
        </w:rPr>
      </w:pPr>
    </w:p>
    <w:p w14:paraId="32B44EC5" w14:textId="3307E7BD" w:rsidR="00866BA5" w:rsidRPr="00A0785D" w:rsidRDefault="001C1EA3" w:rsidP="00615AA7">
      <w:pPr>
        <w:rPr>
          <w:sz w:val="22"/>
          <w:szCs w:val="22"/>
        </w:rPr>
      </w:pPr>
      <w:r w:rsidRPr="00A0785D">
        <w:rPr>
          <w:sz w:val="22"/>
          <w:szCs w:val="22"/>
        </w:rPr>
        <w:t>*</w:t>
      </w:r>
      <w:proofErr w:type="spellStart"/>
      <w:r w:rsidRPr="00A0785D">
        <w:rPr>
          <w:sz w:val="22"/>
          <w:szCs w:val="22"/>
        </w:rPr>
        <w:t>Putkonen</w:t>
      </w:r>
      <w:proofErr w:type="spellEnd"/>
      <w:r w:rsidRPr="00A0785D">
        <w:rPr>
          <w:sz w:val="22"/>
          <w:szCs w:val="22"/>
        </w:rPr>
        <w:t xml:space="preserve">, H., </w:t>
      </w:r>
      <w:proofErr w:type="spellStart"/>
      <w:r w:rsidRPr="00A0785D">
        <w:rPr>
          <w:sz w:val="22"/>
          <w:szCs w:val="22"/>
        </w:rPr>
        <w:t>Komulainen</w:t>
      </w:r>
      <w:proofErr w:type="spellEnd"/>
      <w:r w:rsidRPr="00A0785D">
        <w:rPr>
          <w:sz w:val="22"/>
          <w:szCs w:val="22"/>
        </w:rPr>
        <w:t xml:space="preserve">, E., </w:t>
      </w:r>
      <w:proofErr w:type="spellStart"/>
      <w:r w:rsidRPr="00A0785D">
        <w:rPr>
          <w:sz w:val="22"/>
          <w:szCs w:val="22"/>
        </w:rPr>
        <w:t>Virkkunen</w:t>
      </w:r>
      <w:proofErr w:type="spellEnd"/>
      <w:r w:rsidRPr="00A0785D">
        <w:rPr>
          <w:sz w:val="22"/>
          <w:szCs w:val="22"/>
        </w:rPr>
        <w:t xml:space="preserve">, J., &amp; </w:t>
      </w:r>
      <w:proofErr w:type="spellStart"/>
      <w:r w:rsidRPr="00A0785D">
        <w:rPr>
          <w:sz w:val="22"/>
          <w:szCs w:val="22"/>
        </w:rPr>
        <w:t>Lonnqvist</w:t>
      </w:r>
      <w:proofErr w:type="spellEnd"/>
      <w:r w:rsidRPr="00A0785D">
        <w:rPr>
          <w:sz w:val="22"/>
          <w:szCs w:val="22"/>
        </w:rPr>
        <w:t xml:space="preserve">, J. (2001). Female homicide offenders have greatly increased mortality from unnatural deaths. </w:t>
      </w:r>
      <w:r w:rsidRPr="00A0785D">
        <w:rPr>
          <w:i/>
          <w:sz w:val="22"/>
          <w:szCs w:val="22"/>
        </w:rPr>
        <w:t>Forensic Science International, 119</w:t>
      </w:r>
      <w:r w:rsidRPr="00A0785D">
        <w:rPr>
          <w:sz w:val="22"/>
          <w:szCs w:val="22"/>
        </w:rPr>
        <w:t xml:space="preserve">, 221-224. </w:t>
      </w:r>
    </w:p>
    <w:p w14:paraId="51521E77" w14:textId="5667AF25" w:rsidR="003A7AF2" w:rsidRPr="00A0785D" w:rsidRDefault="003A7AF2" w:rsidP="00615AA7">
      <w:pPr>
        <w:rPr>
          <w:sz w:val="22"/>
          <w:szCs w:val="22"/>
        </w:rPr>
      </w:pPr>
    </w:p>
    <w:p w14:paraId="62B6F834" w14:textId="769EB209" w:rsidR="003A7AF2" w:rsidRPr="00A0785D" w:rsidRDefault="003A7AF2" w:rsidP="00615AA7">
      <w:pPr>
        <w:rPr>
          <w:sz w:val="22"/>
          <w:szCs w:val="22"/>
        </w:rPr>
      </w:pPr>
      <w:proofErr w:type="spellStart"/>
      <w:r w:rsidRPr="00A0785D">
        <w:rPr>
          <w:sz w:val="22"/>
          <w:szCs w:val="22"/>
        </w:rPr>
        <w:t>Rehkopf</w:t>
      </w:r>
      <w:proofErr w:type="spellEnd"/>
      <w:r w:rsidRPr="00A0785D">
        <w:rPr>
          <w:sz w:val="22"/>
          <w:szCs w:val="22"/>
        </w:rPr>
        <w:t xml:space="preserve">, D. H., &amp; Buka, S. L. (2006). The association between suicide and the socio-economic characteristics of geographical areas: A systematic review. </w:t>
      </w:r>
      <w:r w:rsidR="00530EFE" w:rsidRPr="00A0785D">
        <w:rPr>
          <w:i/>
          <w:sz w:val="22"/>
          <w:szCs w:val="22"/>
        </w:rPr>
        <w:t>Psychol</w:t>
      </w:r>
      <w:r w:rsidR="00FB1A90">
        <w:rPr>
          <w:i/>
          <w:sz w:val="22"/>
          <w:szCs w:val="22"/>
        </w:rPr>
        <w:t>ogical</w:t>
      </w:r>
      <w:r w:rsidR="00530EFE" w:rsidRPr="00A0785D">
        <w:rPr>
          <w:i/>
          <w:sz w:val="22"/>
          <w:szCs w:val="22"/>
        </w:rPr>
        <w:t xml:space="preserve"> Med</w:t>
      </w:r>
      <w:r w:rsidR="00FB1A90">
        <w:rPr>
          <w:i/>
          <w:sz w:val="22"/>
          <w:szCs w:val="22"/>
        </w:rPr>
        <w:t>icine</w:t>
      </w:r>
      <w:r w:rsidR="00530EFE" w:rsidRPr="00A0785D">
        <w:rPr>
          <w:i/>
          <w:sz w:val="22"/>
          <w:szCs w:val="22"/>
        </w:rPr>
        <w:t>, 36</w:t>
      </w:r>
      <w:r w:rsidR="00530EFE" w:rsidRPr="00A0785D">
        <w:rPr>
          <w:sz w:val="22"/>
          <w:szCs w:val="22"/>
        </w:rPr>
        <w:t xml:space="preserve">(2), 145-57. </w:t>
      </w:r>
    </w:p>
    <w:p w14:paraId="60B1403F" w14:textId="77777777" w:rsidR="00866BA5" w:rsidRPr="00A0785D" w:rsidRDefault="00866BA5" w:rsidP="00615AA7">
      <w:pPr>
        <w:rPr>
          <w:sz w:val="22"/>
          <w:szCs w:val="22"/>
        </w:rPr>
      </w:pPr>
    </w:p>
    <w:p w14:paraId="2EED7008" w14:textId="77777777" w:rsidR="00866BA5" w:rsidRPr="00A0785D" w:rsidRDefault="005922E5" w:rsidP="00615AA7">
      <w:pPr>
        <w:rPr>
          <w:sz w:val="22"/>
          <w:szCs w:val="22"/>
        </w:rPr>
      </w:pPr>
      <w:r w:rsidRPr="00A0785D">
        <w:rPr>
          <w:sz w:val="22"/>
          <w:szCs w:val="22"/>
        </w:rPr>
        <w:t>Repo-</w:t>
      </w:r>
      <w:proofErr w:type="spellStart"/>
      <w:r w:rsidRPr="00A0785D">
        <w:rPr>
          <w:sz w:val="22"/>
          <w:szCs w:val="22"/>
        </w:rPr>
        <w:t>Tiihonen</w:t>
      </w:r>
      <w:proofErr w:type="spellEnd"/>
      <w:r w:rsidRPr="00A0785D">
        <w:rPr>
          <w:sz w:val="22"/>
          <w:szCs w:val="22"/>
        </w:rPr>
        <w:t xml:space="preserve">, E., </w:t>
      </w:r>
      <w:proofErr w:type="spellStart"/>
      <w:r w:rsidRPr="00A0785D">
        <w:rPr>
          <w:sz w:val="22"/>
          <w:szCs w:val="22"/>
        </w:rPr>
        <w:t>Virkkunen</w:t>
      </w:r>
      <w:proofErr w:type="spellEnd"/>
      <w:r w:rsidRPr="00A0785D">
        <w:rPr>
          <w:sz w:val="22"/>
          <w:szCs w:val="22"/>
        </w:rPr>
        <w:t xml:space="preserve">, M., &amp; </w:t>
      </w:r>
      <w:proofErr w:type="spellStart"/>
      <w:r w:rsidRPr="00A0785D">
        <w:rPr>
          <w:sz w:val="22"/>
          <w:szCs w:val="22"/>
        </w:rPr>
        <w:t>Tiihonen</w:t>
      </w:r>
      <w:proofErr w:type="spellEnd"/>
      <w:r w:rsidRPr="00A0785D">
        <w:rPr>
          <w:sz w:val="22"/>
          <w:szCs w:val="22"/>
        </w:rPr>
        <w:t xml:space="preserve">, J. (2001). Mortality of antisocial male criminals. </w:t>
      </w:r>
      <w:r w:rsidRPr="00A0785D">
        <w:rPr>
          <w:i/>
          <w:sz w:val="22"/>
          <w:szCs w:val="22"/>
        </w:rPr>
        <w:t>Journal of Forensic Psychiatry and Psychology, 12</w:t>
      </w:r>
      <w:r w:rsidRPr="00A0785D">
        <w:rPr>
          <w:sz w:val="22"/>
          <w:szCs w:val="22"/>
        </w:rPr>
        <w:t>, 677-683.</w:t>
      </w:r>
    </w:p>
    <w:p w14:paraId="3765715D" w14:textId="77777777" w:rsidR="00866BA5" w:rsidRPr="00A0785D" w:rsidRDefault="00866BA5" w:rsidP="00615AA7">
      <w:pPr>
        <w:rPr>
          <w:sz w:val="22"/>
          <w:szCs w:val="22"/>
        </w:rPr>
      </w:pPr>
    </w:p>
    <w:p w14:paraId="1F7FB24A" w14:textId="77777777" w:rsidR="00866BA5" w:rsidRPr="00A0785D" w:rsidRDefault="005A1165" w:rsidP="00615AA7">
      <w:pPr>
        <w:rPr>
          <w:sz w:val="22"/>
          <w:szCs w:val="22"/>
        </w:rPr>
      </w:pPr>
      <w:r w:rsidRPr="00A0785D">
        <w:rPr>
          <w:sz w:val="22"/>
          <w:szCs w:val="22"/>
        </w:rPr>
        <w:t xml:space="preserve">*Rosen, D. L., </w:t>
      </w:r>
      <w:proofErr w:type="spellStart"/>
      <w:r w:rsidRPr="00A0785D">
        <w:rPr>
          <w:sz w:val="22"/>
          <w:szCs w:val="22"/>
        </w:rPr>
        <w:t>Schoenbach</w:t>
      </w:r>
      <w:proofErr w:type="spellEnd"/>
      <w:r w:rsidRPr="00A0785D">
        <w:rPr>
          <w:sz w:val="22"/>
          <w:szCs w:val="22"/>
        </w:rPr>
        <w:t xml:space="preserve">, V. J., &amp; Wohl, D. A. (2008). All-cause and cause-specific mortality among men released from state prison, 1980-2005. </w:t>
      </w:r>
      <w:r w:rsidRPr="00A0785D">
        <w:rPr>
          <w:i/>
          <w:sz w:val="22"/>
          <w:szCs w:val="22"/>
        </w:rPr>
        <w:t>American Journal of Public Health, 98</w:t>
      </w:r>
      <w:r w:rsidRPr="00A0785D">
        <w:rPr>
          <w:sz w:val="22"/>
          <w:szCs w:val="22"/>
        </w:rPr>
        <w:t xml:space="preserve">(12), 2278-2284. </w:t>
      </w:r>
    </w:p>
    <w:p w14:paraId="4C0B6C36" w14:textId="77777777" w:rsidR="00866BA5" w:rsidRPr="00A0785D" w:rsidRDefault="00866BA5" w:rsidP="00615AA7">
      <w:pPr>
        <w:rPr>
          <w:rFonts w:eastAsia="ScalaLancetPro"/>
          <w:sz w:val="22"/>
          <w:szCs w:val="22"/>
          <w:lang w:eastAsia="en-US"/>
        </w:rPr>
      </w:pPr>
    </w:p>
    <w:p w14:paraId="127E74D3" w14:textId="73B8D4C8" w:rsidR="00866BA5" w:rsidRPr="00A0785D" w:rsidRDefault="00501F5C" w:rsidP="00615AA7">
      <w:pPr>
        <w:rPr>
          <w:sz w:val="22"/>
          <w:szCs w:val="22"/>
        </w:rPr>
      </w:pPr>
      <w:r w:rsidRPr="00A0785D">
        <w:rPr>
          <w:rFonts w:eastAsia="ScalaLancetPro"/>
          <w:sz w:val="22"/>
          <w:szCs w:val="22"/>
          <w:lang w:eastAsia="en-US"/>
        </w:rPr>
        <w:t>*</w:t>
      </w:r>
      <w:r w:rsidR="005922E5" w:rsidRPr="00A0785D">
        <w:rPr>
          <w:rFonts w:eastAsia="ScalaLancetPro"/>
          <w:sz w:val="22"/>
          <w:szCs w:val="22"/>
          <w:lang w:eastAsia="en-US"/>
        </w:rPr>
        <w:t>Sattar</w:t>
      </w:r>
      <w:r w:rsidRPr="00A0785D">
        <w:rPr>
          <w:rFonts w:eastAsia="ScalaLancetPro"/>
          <w:sz w:val="22"/>
          <w:szCs w:val="22"/>
          <w:lang w:eastAsia="en-US"/>
        </w:rPr>
        <w:t>,</w:t>
      </w:r>
      <w:r w:rsidR="005922E5" w:rsidRPr="00A0785D">
        <w:rPr>
          <w:rFonts w:eastAsia="ScalaLancetPro"/>
          <w:sz w:val="22"/>
          <w:szCs w:val="22"/>
          <w:lang w:eastAsia="en-US"/>
        </w:rPr>
        <w:t xml:space="preserve"> G. </w:t>
      </w:r>
      <w:r w:rsidRPr="00A0785D">
        <w:rPr>
          <w:rFonts w:eastAsia="ScalaLancetPro"/>
          <w:sz w:val="22"/>
          <w:szCs w:val="22"/>
          <w:lang w:eastAsia="en-US"/>
        </w:rPr>
        <w:t xml:space="preserve">(2003). </w:t>
      </w:r>
      <w:r w:rsidR="005922E5" w:rsidRPr="00A0785D">
        <w:rPr>
          <w:rFonts w:eastAsia="ScalaLancetPro"/>
          <w:sz w:val="22"/>
          <w:szCs w:val="22"/>
          <w:lang w:eastAsia="en-US"/>
        </w:rPr>
        <w:t xml:space="preserve">The death of offenders in England and Wales. </w:t>
      </w:r>
      <w:r w:rsidR="005922E5" w:rsidRPr="00A0785D">
        <w:rPr>
          <w:rFonts w:eastAsia="ScalaLancetPro"/>
          <w:i/>
          <w:iCs/>
          <w:sz w:val="22"/>
          <w:szCs w:val="22"/>
          <w:lang w:eastAsia="en-US"/>
        </w:rPr>
        <w:t>Crisis</w:t>
      </w:r>
      <w:r w:rsidRPr="00A0785D">
        <w:rPr>
          <w:rFonts w:eastAsia="ScalaLancetPro"/>
          <w:i/>
          <w:iCs/>
          <w:sz w:val="22"/>
          <w:szCs w:val="22"/>
          <w:lang w:eastAsia="en-US"/>
        </w:rPr>
        <w:t>,</w:t>
      </w:r>
      <w:r w:rsidR="005922E5" w:rsidRPr="00A0785D">
        <w:rPr>
          <w:rFonts w:eastAsia="ScalaLancetPro"/>
          <w:sz w:val="22"/>
          <w:szCs w:val="22"/>
          <w:lang w:eastAsia="en-US"/>
        </w:rPr>
        <w:t xml:space="preserve"> </w:t>
      </w:r>
      <w:r w:rsidR="005922E5" w:rsidRPr="00A0785D">
        <w:rPr>
          <w:rFonts w:eastAsia="ScalaLancetPro"/>
          <w:bCs/>
          <w:i/>
          <w:sz w:val="22"/>
          <w:szCs w:val="22"/>
          <w:lang w:eastAsia="en-US"/>
        </w:rPr>
        <w:t>24</w:t>
      </w:r>
      <w:r w:rsidRPr="00A0785D">
        <w:rPr>
          <w:rFonts w:eastAsia="ScalaLancetPro"/>
          <w:bCs/>
          <w:i/>
          <w:sz w:val="22"/>
          <w:szCs w:val="22"/>
          <w:lang w:eastAsia="en-US"/>
        </w:rPr>
        <w:t>,</w:t>
      </w:r>
      <w:r w:rsidR="005922E5" w:rsidRPr="00A0785D">
        <w:rPr>
          <w:rFonts w:eastAsia="ScalaLancetPro"/>
          <w:b/>
          <w:bCs/>
          <w:sz w:val="22"/>
          <w:szCs w:val="22"/>
          <w:lang w:eastAsia="en-US"/>
        </w:rPr>
        <w:t xml:space="preserve"> </w:t>
      </w:r>
      <w:r w:rsidR="005922E5" w:rsidRPr="00A0785D">
        <w:rPr>
          <w:rFonts w:eastAsia="ScalaLancetPro"/>
          <w:sz w:val="22"/>
          <w:szCs w:val="22"/>
          <w:lang w:eastAsia="en-US"/>
        </w:rPr>
        <w:t>17–23.</w:t>
      </w:r>
    </w:p>
    <w:p w14:paraId="7C6134DA" w14:textId="77777777" w:rsidR="00866BA5" w:rsidRPr="00A0785D" w:rsidRDefault="00866BA5" w:rsidP="00615AA7">
      <w:pPr>
        <w:rPr>
          <w:rFonts w:eastAsia="ScalaLancetPro"/>
          <w:sz w:val="22"/>
          <w:szCs w:val="22"/>
          <w:lang w:eastAsia="en-US"/>
        </w:rPr>
      </w:pPr>
    </w:p>
    <w:p w14:paraId="7019CF9B" w14:textId="535402AC" w:rsidR="00866BA5" w:rsidRPr="00A0785D" w:rsidRDefault="005922E5" w:rsidP="00615AA7">
      <w:pPr>
        <w:rPr>
          <w:rFonts w:eastAsia="ScalaLancetPro"/>
          <w:sz w:val="22"/>
          <w:szCs w:val="22"/>
          <w:lang w:eastAsia="en-US"/>
        </w:rPr>
      </w:pPr>
      <w:r w:rsidRPr="00A0785D">
        <w:rPr>
          <w:rFonts w:eastAsia="ScalaLancetPro"/>
          <w:sz w:val="22"/>
          <w:szCs w:val="22"/>
          <w:lang w:eastAsia="en-US"/>
        </w:rPr>
        <w:t>Shaw</w:t>
      </w:r>
      <w:r w:rsidR="00D44750" w:rsidRPr="00A0785D">
        <w:rPr>
          <w:rFonts w:eastAsia="ScalaLancetPro"/>
          <w:sz w:val="22"/>
          <w:szCs w:val="22"/>
          <w:lang w:eastAsia="en-US"/>
        </w:rPr>
        <w:t>,</w:t>
      </w:r>
      <w:r w:rsidRPr="00A0785D">
        <w:rPr>
          <w:rFonts w:eastAsia="ScalaLancetPro"/>
          <w:sz w:val="22"/>
          <w:szCs w:val="22"/>
          <w:lang w:eastAsia="en-US"/>
        </w:rPr>
        <w:t xml:space="preserve"> J</w:t>
      </w:r>
      <w:r w:rsidR="00D44750" w:rsidRPr="00A0785D">
        <w:rPr>
          <w:rFonts w:eastAsia="ScalaLancetPro"/>
          <w:sz w:val="22"/>
          <w:szCs w:val="22"/>
          <w:lang w:eastAsia="en-US"/>
        </w:rPr>
        <w:t>.</w:t>
      </w:r>
      <w:r w:rsidRPr="00A0785D">
        <w:rPr>
          <w:rFonts w:eastAsia="ScalaLancetPro"/>
          <w:sz w:val="22"/>
          <w:szCs w:val="22"/>
          <w:lang w:eastAsia="en-US"/>
        </w:rPr>
        <w:t>, Appleby</w:t>
      </w:r>
      <w:r w:rsidR="00D44750" w:rsidRPr="00A0785D">
        <w:rPr>
          <w:rFonts w:eastAsia="ScalaLancetPro"/>
          <w:sz w:val="22"/>
          <w:szCs w:val="22"/>
          <w:lang w:eastAsia="en-US"/>
        </w:rPr>
        <w:t>,</w:t>
      </w:r>
      <w:r w:rsidRPr="00A0785D">
        <w:rPr>
          <w:rFonts w:eastAsia="ScalaLancetPro"/>
          <w:sz w:val="22"/>
          <w:szCs w:val="22"/>
          <w:lang w:eastAsia="en-US"/>
        </w:rPr>
        <w:t xml:space="preserve"> L</w:t>
      </w:r>
      <w:r w:rsidR="00D44750" w:rsidRPr="00A0785D">
        <w:rPr>
          <w:rFonts w:eastAsia="ScalaLancetPro"/>
          <w:sz w:val="22"/>
          <w:szCs w:val="22"/>
          <w:lang w:eastAsia="en-US"/>
        </w:rPr>
        <w:t>.</w:t>
      </w:r>
      <w:r w:rsidRPr="00A0785D">
        <w:rPr>
          <w:rFonts w:eastAsia="ScalaLancetPro"/>
          <w:sz w:val="22"/>
          <w:szCs w:val="22"/>
          <w:lang w:eastAsia="en-US"/>
        </w:rPr>
        <w:t xml:space="preserve">, </w:t>
      </w:r>
      <w:r w:rsidR="00D44750" w:rsidRPr="00A0785D">
        <w:rPr>
          <w:rFonts w:eastAsia="ScalaLancetPro"/>
          <w:sz w:val="22"/>
          <w:szCs w:val="22"/>
          <w:lang w:eastAsia="en-US"/>
        </w:rPr>
        <w:t xml:space="preserve">&amp; </w:t>
      </w:r>
      <w:r w:rsidRPr="00A0785D">
        <w:rPr>
          <w:rFonts w:eastAsia="ScalaLancetPro"/>
          <w:sz w:val="22"/>
          <w:szCs w:val="22"/>
          <w:lang w:eastAsia="en-US"/>
        </w:rPr>
        <w:t>Baker</w:t>
      </w:r>
      <w:r w:rsidR="00D44750" w:rsidRPr="00A0785D">
        <w:rPr>
          <w:rFonts w:eastAsia="ScalaLancetPro"/>
          <w:sz w:val="22"/>
          <w:szCs w:val="22"/>
          <w:lang w:eastAsia="en-US"/>
        </w:rPr>
        <w:t>,</w:t>
      </w:r>
      <w:r w:rsidRPr="00A0785D">
        <w:rPr>
          <w:rFonts w:eastAsia="ScalaLancetPro"/>
          <w:sz w:val="22"/>
          <w:szCs w:val="22"/>
          <w:lang w:eastAsia="en-US"/>
        </w:rPr>
        <w:t xml:space="preserve"> D. S</w:t>
      </w:r>
      <w:r w:rsidR="00D44750" w:rsidRPr="00A0785D">
        <w:rPr>
          <w:rFonts w:eastAsia="ScalaLancetPro"/>
          <w:sz w:val="22"/>
          <w:szCs w:val="22"/>
          <w:lang w:eastAsia="en-US"/>
        </w:rPr>
        <w:t>.</w:t>
      </w:r>
      <w:r w:rsidRPr="00A0785D">
        <w:rPr>
          <w:rFonts w:eastAsia="ScalaLancetPro"/>
          <w:sz w:val="22"/>
          <w:szCs w:val="22"/>
          <w:lang w:eastAsia="en-US"/>
        </w:rPr>
        <w:t xml:space="preserve"> </w:t>
      </w:r>
      <w:r w:rsidR="00974159" w:rsidRPr="00A0785D">
        <w:rPr>
          <w:rFonts w:eastAsia="ScalaLancetPro"/>
          <w:sz w:val="22"/>
          <w:szCs w:val="22"/>
          <w:lang w:eastAsia="en-US"/>
        </w:rPr>
        <w:t xml:space="preserve">(2003). </w:t>
      </w:r>
      <w:r w:rsidR="00974159" w:rsidRPr="00A0785D">
        <w:rPr>
          <w:rFonts w:eastAsia="ScalaLancetPro"/>
          <w:i/>
          <w:sz w:val="22"/>
          <w:szCs w:val="22"/>
          <w:lang w:eastAsia="en-US"/>
        </w:rPr>
        <w:t>After</w:t>
      </w:r>
      <w:r w:rsidRPr="00A0785D">
        <w:rPr>
          <w:rFonts w:eastAsia="ScalaLancetPro"/>
          <w:i/>
          <w:sz w:val="22"/>
          <w:szCs w:val="22"/>
          <w:lang w:eastAsia="en-US"/>
        </w:rPr>
        <w:t xml:space="preserve"> prisons: </w:t>
      </w:r>
      <w:r w:rsidR="00003EB6">
        <w:rPr>
          <w:rFonts w:eastAsia="ScalaLancetPro"/>
          <w:i/>
          <w:sz w:val="22"/>
          <w:szCs w:val="22"/>
          <w:lang w:eastAsia="en-US"/>
        </w:rPr>
        <w:t>A</w:t>
      </w:r>
      <w:r w:rsidRPr="00A0785D">
        <w:rPr>
          <w:rFonts w:eastAsia="ScalaLancetPro"/>
          <w:i/>
          <w:sz w:val="22"/>
          <w:szCs w:val="22"/>
          <w:lang w:eastAsia="en-US"/>
        </w:rPr>
        <w:t xml:space="preserve"> national study of prison suicides 1999–2000 by the National Confidential Inquiry into Suicide and Homicide by People with Mental Illness</w:t>
      </w:r>
      <w:r w:rsidRPr="00A0785D">
        <w:rPr>
          <w:rFonts w:eastAsia="ScalaLancetPro"/>
          <w:sz w:val="22"/>
          <w:szCs w:val="22"/>
          <w:lang w:eastAsia="en-US"/>
        </w:rPr>
        <w:t>. London:</w:t>
      </w:r>
      <w:r w:rsidR="00974159" w:rsidRPr="00A0785D">
        <w:rPr>
          <w:rFonts w:eastAsia="ScalaLancetPro"/>
          <w:sz w:val="22"/>
          <w:szCs w:val="22"/>
          <w:lang w:eastAsia="en-US"/>
        </w:rPr>
        <w:t xml:space="preserve"> </w:t>
      </w:r>
      <w:r w:rsidRPr="00A0785D">
        <w:rPr>
          <w:rFonts w:eastAsia="ScalaLancetPro"/>
          <w:sz w:val="22"/>
          <w:szCs w:val="22"/>
          <w:lang w:eastAsia="en-US"/>
        </w:rPr>
        <w:t>Department of Health.</w:t>
      </w:r>
    </w:p>
    <w:p w14:paraId="1E5531BC" w14:textId="77777777" w:rsidR="00F57A56" w:rsidRPr="00A0785D" w:rsidRDefault="00F57A56" w:rsidP="00615AA7">
      <w:pPr>
        <w:rPr>
          <w:sz w:val="22"/>
          <w:szCs w:val="22"/>
        </w:rPr>
      </w:pPr>
    </w:p>
    <w:p w14:paraId="73FA6EBC" w14:textId="4FABD94F" w:rsidR="00866BA5" w:rsidRPr="00A0785D" w:rsidRDefault="005922E5" w:rsidP="00615AA7">
      <w:pPr>
        <w:rPr>
          <w:sz w:val="22"/>
          <w:szCs w:val="22"/>
        </w:rPr>
      </w:pPr>
      <w:r w:rsidRPr="00A0785D">
        <w:rPr>
          <w:rFonts w:eastAsia="ScalaLancetPro"/>
          <w:sz w:val="22"/>
          <w:szCs w:val="22"/>
          <w:lang w:eastAsia="en-US"/>
        </w:rPr>
        <w:t>Shaw</w:t>
      </w:r>
      <w:r w:rsidR="006D1D92" w:rsidRPr="00A0785D">
        <w:rPr>
          <w:rFonts w:eastAsia="ScalaLancetPro"/>
          <w:sz w:val="22"/>
          <w:szCs w:val="22"/>
          <w:lang w:eastAsia="en-US"/>
        </w:rPr>
        <w:t>,</w:t>
      </w:r>
      <w:r w:rsidRPr="00A0785D">
        <w:rPr>
          <w:rFonts w:eastAsia="ScalaLancetPro"/>
          <w:sz w:val="22"/>
          <w:szCs w:val="22"/>
          <w:lang w:eastAsia="en-US"/>
        </w:rPr>
        <w:t xml:space="preserve"> J</w:t>
      </w:r>
      <w:r w:rsidR="006D1D92" w:rsidRPr="00A0785D">
        <w:rPr>
          <w:rFonts w:eastAsia="ScalaLancetPro"/>
          <w:sz w:val="22"/>
          <w:szCs w:val="22"/>
          <w:lang w:eastAsia="en-US"/>
        </w:rPr>
        <w:t>.</w:t>
      </w:r>
      <w:r w:rsidRPr="00A0785D">
        <w:rPr>
          <w:rFonts w:eastAsia="ScalaLancetPro"/>
          <w:sz w:val="22"/>
          <w:szCs w:val="22"/>
          <w:lang w:eastAsia="en-US"/>
        </w:rPr>
        <w:t>, Baker</w:t>
      </w:r>
      <w:r w:rsidR="006D1D92" w:rsidRPr="00A0785D">
        <w:rPr>
          <w:rFonts w:eastAsia="ScalaLancetPro"/>
          <w:sz w:val="22"/>
          <w:szCs w:val="22"/>
          <w:lang w:eastAsia="en-US"/>
        </w:rPr>
        <w:t>,</w:t>
      </w:r>
      <w:r w:rsidRPr="00A0785D">
        <w:rPr>
          <w:rFonts w:eastAsia="ScalaLancetPro"/>
          <w:sz w:val="22"/>
          <w:szCs w:val="22"/>
          <w:lang w:eastAsia="en-US"/>
        </w:rPr>
        <w:t xml:space="preserve"> D</w:t>
      </w:r>
      <w:r w:rsidR="006D1D92" w:rsidRPr="00A0785D">
        <w:rPr>
          <w:rFonts w:eastAsia="ScalaLancetPro"/>
          <w:sz w:val="22"/>
          <w:szCs w:val="22"/>
          <w:lang w:eastAsia="en-US"/>
        </w:rPr>
        <w:t>.</w:t>
      </w:r>
      <w:r w:rsidRPr="00A0785D">
        <w:rPr>
          <w:rFonts w:eastAsia="ScalaLancetPro"/>
          <w:sz w:val="22"/>
          <w:szCs w:val="22"/>
          <w:lang w:eastAsia="en-US"/>
        </w:rPr>
        <w:t>, Hunt</w:t>
      </w:r>
      <w:r w:rsidR="006D1D92" w:rsidRPr="00A0785D">
        <w:rPr>
          <w:rFonts w:eastAsia="ScalaLancetPro"/>
          <w:sz w:val="22"/>
          <w:szCs w:val="22"/>
          <w:lang w:eastAsia="en-US"/>
        </w:rPr>
        <w:t>,</w:t>
      </w:r>
      <w:r w:rsidRPr="00A0785D">
        <w:rPr>
          <w:rFonts w:eastAsia="ScalaLancetPro"/>
          <w:sz w:val="22"/>
          <w:szCs w:val="22"/>
          <w:lang w:eastAsia="en-US"/>
        </w:rPr>
        <w:t xml:space="preserve"> I</w:t>
      </w:r>
      <w:r w:rsidR="006D1D92" w:rsidRPr="00A0785D">
        <w:rPr>
          <w:rFonts w:eastAsia="ScalaLancetPro"/>
          <w:sz w:val="22"/>
          <w:szCs w:val="22"/>
          <w:lang w:eastAsia="en-US"/>
        </w:rPr>
        <w:t xml:space="preserve">. </w:t>
      </w:r>
      <w:r w:rsidRPr="00A0785D">
        <w:rPr>
          <w:rFonts w:eastAsia="ScalaLancetPro"/>
          <w:sz w:val="22"/>
          <w:szCs w:val="22"/>
          <w:lang w:eastAsia="en-US"/>
        </w:rPr>
        <w:t>M</w:t>
      </w:r>
      <w:r w:rsidR="006D1D92" w:rsidRPr="00A0785D">
        <w:rPr>
          <w:rFonts w:eastAsia="ScalaLancetPro"/>
          <w:sz w:val="22"/>
          <w:szCs w:val="22"/>
          <w:lang w:eastAsia="en-US"/>
        </w:rPr>
        <w:t>.</w:t>
      </w:r>
      <w:r w:rsidRPr="00A0785D">
        <w:rPr>
          <w:rFonts w:eastAsia="ScalaLancetPro"/>
          <w:sz w:val="22"/>
          <w:szCs w:val="22"/>
          <w:lang w:eastAsia="en-US"/>
        </w:rPr>
        <w:t>, Moloney</w:t>
      </w:r>
      <w:r w:rsidR="006D1D92" w:rsidRPr="00A0785D">
        <w:rPr>
          <w:rFonts w:eastAsia="ScalaLancetPro"/>
          <w:sz w:val="22"/>
          <w:szCs w:val="22"/>
          <w:lang w:eastAsia="en-US"/>
        </w:rPr>
        <w:t>,</w:t>
      </w:r>
      <w:r w:rsidRPr="00A0785D">
        <w:rPr>
          <w:rFonts w:eastAsia="ScalaLancetPro"/>
          <w:sz w:val="22"/>
          <w:szCs w:val="22"/>
          <w:lang w:eastAsia="en-US"/>
        </w:rPr>
        <w:t xml:space="preserve"> A</w:t>
      </w:r>
      <w:r w:rsidR="006D1D92" w:rsidRPr="00A0785D">
        <w:rPr>
          <w:rFonts w:eastAsia="ScalaLancetPro"/>
          <w:sz w:val="22"/>
          <w:szCs w:val="22"/>
          <w:lang w:eastAsia="en-US"/>
        </w:rPr>
        <w:t>.</w:t>
      </w:r>
      <w:r w:rsidRPr="00A0785D">
        <w:rPr>
          <w:rFonts w:eastAsia="ScalaLancetPro"/>
          <w:sz w:val="22"/>
          <w:szCs w:val="22"/>
          <w:lang w:eastAsia="en-US"/>
        </w:rPr>
        <w:t xml:space="preserve">, </w:t>
      </w:r>
      <w:r w:rsidR="006D1D92" w:rsidRPr="00A0785D">
        <w:rPr>
          <w:rFonts w:eastAsia="ScalaLancetPro"/>
          <w:sz w:val="22"/>
          <w:szCs w:val="22"/>
          <w:lang w:eastAsia="en-US"/>
        </w:rPr>
        <w:t xml:space="preserve">&amp; </w:t>
      </w:r>
      <w:r w:rsidRPr="00A0785D">
        <w:rPr>
          <w:rFonts w:eastAsia="ScalaLancetPro"/>
          <w:sz w:val="22"/>
          <w:szCs w:val="22"/>
          <w:lang w:eastAsia="en-US"/>
        </w:rPr>
        <w:t>Appleby</w:t>
      </w:r>
      <w:r w:rsidR="006D1D92" w:rsidRPr="00A0785D">
        <w:rPr>
          <w:rFonts w:eastAsia="ScalaLancetPro"/>
          <w:sz w:val="22"/>
          <w:szCs w:val="22"/>
          <w:lang w:eastAsia="en-US"/>
        </w:rPr>
        <w:t>,</w:t>
      </w:r>
      <w:r w:rsidRPr="00A0785D">
        <w:rPr>
          <w:rFonts w:eastAsia="ScalaLancetPro"/>
          <w:sz w:val="22"/>
          <w:szCs w:val="22"/>
          <w:lang w:eastAsia="en-US"/>
        </w:rPr>
        <w:t xml:space="preserve"> L. </w:t>
      </w:r>
      <w:r w:rsidR="006D1D92" w:rsidRPr="00A0785D">
        <w:rPr>
          <w:rFonts w:eastAsia="ScalaLancetPro"/>
          <w:sz w:val="22"/>
          <w:szCs w:val="22"/>
          <w:lang w:eastAsia="en-US"/>
        </w:rPr>
        <w:t xml:space="preserve">(2004). </w:t>
      </w:r>
      <w:r w:rsidRPr="00A0785D">
        <w:rPr>
          <w:rFonts w:eastAsia="ScalaLancetPro"/>
          <w:sz w:val="22"/>
          <w:szCs w:val="22"/>
          <w:lang w:eastAsia="en-US"/>
        </w:rPr>
        <w:t xml:space="preserve">Suicide by prisoners: </w:t>
      </w:r>
      <w:r w:rsidR="003F4A14">
        <w:rPr>
          <w:rFonts w:eastAsia="ScalaLancetPro"/>
          <w:sz w:val="22"/>
          <w:szCs w:val="22"/>
          <w:lang w:eastAsia="en-US"/>
        </w:rPr>
        <w:t>A</w:t>
      </w:r>
      <w:r w:rsidRPr="00A0785D">
        <w:rPr>
          <w:rFonts w:eastAsia="ScalaLancetPro"/>
          <w:sz w:val="22"/>
          <w:szCs w:val="22"/>
          <w:lang w:eastAsia="en-US"/>
        </w:rPr>
        <w:t xml:space="preserve"> national clinical survey. </w:t>
      </w:r>
      <w:r w:rsidRPr="00A0785D">
        <w:rPr>
          <w:rFonts w:eastAsia="ScalaLancetPro"/>
          <w:i/>
          <w:iCs/>
          <w:sz w:val="22"/>
          <w:szCs w:val="22"/>
          <w:lang w:eastAsia="en-US"/>
        </w:rPr>
        <w:t>Br</w:t>
      </w:r>
      <w:r w:rsidR="00FB1A90">
        <w:rPr>
          <w:rFonts w:eastAsia="ScalaLancetPro"/>
          <w:i/>
          <w:iCs/>
          <w:sz w:val="22"/>
          <w:szCs w:val="22"/>
          <w:lang w:eastAsia="en-US"/>
        </w:rPr>
        <w:t>itish</w:t>
      </w:r>
      <w:r w:rsidRPr="00A0785D">
        <w:rPr>
          <w:rFonts w:eastAsia="ScalaLancetPro"/>
          <w:i/>
          <w:iCs/>
          <w:sz w:val="22"/>
          <w:szCs w:val="22"/>
          <w:lang w:eastAsia="en-US"/>
        </w:rPr>
        <w:t xml:space="preserve"> J</w:t>
      </w:r>
      <w:r w:rsidR="00FB1A90">
        <w:rPr>
          <w:rFonts w:eastAsia="ScalaLancetPro"/>
          <w:i/>
          <w:iCs/>
          <w:sz w:val="22"/>
          <w:szCs w:val="22"/>
          <w:lang w:eastAsia="en-US"/>
        </w:rPr>
        <w:t>ournal of</w:t>
      </w:r>
      <w:r w:rsidRPr="00A0785D">
        <w:rPr>
          <w:rFonts w:eastAsia="ScalaLancetPro"/>
          <w:i/>
          <w:iCs/>
          <w:sz w:val="22"/>
          <w:szCs w:val="22"/>
          <w:lang w:eastAsia="en-US"/>
        </w:rPr>
        <w:t xml:space="preserve"> Psychiatry</w:t>
      </w:r>
      <w:r w:rsidR="006D1D92" w:rsidRPr="00A0785D">
        <w:rPr>
          <w:rFonts w:eastAsia="ScalaLancetPro"/>
          <w:i/>
          <w:iCs/>
          <w:sz w:val="22"/>
          <w:szCs w:val="22"/>
          <w:lang w:eastAsia="en-US"/>
        </w:rPr>
        <w:t>,</w:t>
      </w:r>
      <w:r w:rsidRPr="00A0785D">
        <w:rPr>
          <w:rFonts w:eastAsia="ScalaLancetPro"/>
          <w:sz w:val="22"/>
          <w:szCs w:val="22"/>
          <w:lang w:eastAsia="en-US"/>
        </w:rPr>
        <w:t xml:space="preserve"> </w:t>
      </w:r>
      <w:r w:rsidRPr="00A0785D">
        <w:rPr>
          <w:rFonts w:eastAsia="ScalaLancetPro"/>
          <w:bCs/>
          <w:sz w:val="22"/>
          <w:szCs w:val="22"/>
          <w:lang w:eastAsia="en-US"/>
        </w:rPr>
        <w:t>184</w:t>
      </w:r>
      <w:r w:rsidR="006D1D92" w:rsidRPr="00A0785D">
        <w:rPr>
          <w:rFonts w:eastAsia="ScalaLancetPro"/>
          <w:bCs/>
          <w:sz w:val="22"/>
          <w:szCs w:val="22"/>
          <w:lang w:eastAsia="en-US"/>
        </w:rPr>
        <w:t>,</w:t>
      </w:r>
      <w:r w:rsidRPr="00A0785D">
        <w:rPr>
          <w:rFonts w:eastAsia="ScalaLancetPro"/>
          <w:b/>
          <w:bCs/>
          <w:sz w:val="22"/>
          <w:szCs w:val="22"/>
          <w:lang w:eastAsia="en-US"/>
        </w:rPr>
        <w:t xml:space="preserve"> </w:t>
      </w:r>
      <w:r w:rsidRPr="00A0785D">
        <w:rPr>
          <w:rFonts w:eastAsia="ScalaLancetPro"/>
          <w:sz w:val="22"/>
          <w:szCs w:val="22"/>
          <w:lang w:eastAsia="en-US"/>
        </w:rPr>
        <w:t>263–</w:t>
      </w:r>
      <w:r w:rsidR="003F4A14">
        <w:rPr>
          <w:rFonts w:eastAsia="ScalaLancetPro"/>
          <w:sz w:val="22"/>
          <w:szCs w:val="22"/>
          <w:lang w:eastAsia="en-US"/>
        </w:rPr>
        <w:t>2</w:t>
      </w:r>
      <w:r w:rsidRPr="00A0785D">
        <w:rPr>
          <w:rFonts w:eastAsia="ScalaLancetPro"/>
          <w:sz w:val="22"/>
          <w:szCs w:val="22"/>
          <w:lang w:eastAsia="en-US"/>
        </w:rPr>
        <w:t>67.</w:t>
      </w:r>
    </w:p>
    <w:p w14:paraId="18BE6DE8" w14:textId="77777777" w:rsidR="00866BA5" w:rsidRPr="00A0785D" w:rsidRDefault="00866BA5" w:rsidP="00615AA7">
      <w:pPr>
        <w:rPr>
          <w:rFonts w:eastAsiaTheme="minorHAnsi"/>
          <w:sz w:val="22"/>
          <w:szCs w:val="22"/>
          <w:lang w:eastAsia="en-US"/>
        </w:rPr>
      </w:pPr>
    </w:p>
    <w:p w14:paraId="19807252" w14:textId="7338FB55" w:rsidR="00866BA5" w:rsidRPr="00A0785D" w:rsidRDefault="005922E5" w:rsidP="00615AA7">
      <w:pPr>
        <w:rPr>
          <w:sz w:val="22"/>
          <w:szCs w:val="22"/>
        </w:rPr>
      </w:pPr>
      <w:r w:rsidRPr="00A0785D">
        <w:rPr>
          <w:rFonts w:eastAsiaTheme="minorHAnsi"/>
          <w:sz w:val="22"/>
          <w:szCs w:val="22"/>
          <w:lang w:eastAsia="en-US"/>
        </w:rPr>
        <w:t xml:space="preserve">Shepherd, J. P., Shepherd, I., Newcombe, R. G., &amp; Farrington, D. (2009). Impact of antisocial lifestyle on health: </w:t>
      </w:r>
      <w:r w:rsidR="003F4A14">
        <w:rPr>
          <w:rFonts w:eastAsiaTheme="minorHAnsi"/>
          <w:sz w:val="22"/>
          <w:szCs w:val="22"/>
          <w:lang w:eastAsia="en-US"/>
        </w:rPr>
        <w:t>C</w:t>
      </w:r>
      <w:r w:rsidRPr="00A0785D">
        <w:rPr>
          <w:rFonts w:eastAsiaTheme="minorHAnsi"/>
          <w:sz w:val="22"/>
          <w:szCs w:val="22"/>
          <w:lang w:eastAsia="en-US"/>
        </w:rPr>
        <w:t xml:space="preserve">hronic disability and death by middle age. </w:t>
      </w:r>
      <w:r w:rsidRPr="00A0785D">
        <w:rPr>
          <w:rFonts w:eastAsiaTheme="minorHAnsi"/>
          <w:i/>
          <w:sz w:val="22"/>
          <w:szCs w:val="22"/>
          <w:lang w:eastAsia="en-US"/>
        </w:rPr>
        <w:t>Journal of Public Health</w:t>
      </w:r>
      <w:r w:rsidRPr="00A0785D">
        <w:rPr>
          <w:rFonts w:eastAsiaTheme="minorHAnsi"/>
          <w:sz w:val="22"/>
          <w:szCs w:val="22"/>
          <w:lang w:eastAsia="en-US"/>
        </w:rPr>
        <w:t xml:space="preserve">, 31(4), 506-511. </w:t>
      </w:r>
    </w:p>
    <w:p w14:paraId="143D4507" w14:textId="77777777" w:rsidR="00866BA5" w:rsidRPr="00A0785D" w:rsidRDefault="00866BA5" w:rsidP="00615AA7">
      <w:pPr>
        <w:rPr>
          <w:sz w:val="22"/>
          <w:szCs w:val="22"/>
        </w:rPr>
      </w:pPr>
    </w:p>
    <w:p w14:paraId="1BE0A76D" w14:textId="225999FF" w:rsidR="00866BA5" w:rsidRDefault="00CC6BCC" w:rsidP="00615AA7">
      <w:pPr>
        <w:rPr>
          <w:bCs/>
          <w:sz w:val="22"/>
          <w:szCs w:val="22"/>
        </w:rPr>
      </w:pPr>
      <w:r w:rsidRPr="00A0785D">
        <w:rPr>
          <w:sz w:val="22"/>
          <w:szCs w:val="22"/>
        </w:rPr>
        <w:t xml:space="preserve">Shor, E., </w:t>
      </w:r>
      <w:proofErr w:type="spellStart"/>
      <w:r w:rsidRPr="00A0785D">
        <w:rPr>
          <w:sz w:val="22"/>
          <w:szCs w:val="22"/>
        </w:rPr>
        <w:t>Roelfs</w:t>
      </w:r>
      <w:proofErr w:type="spellEnd"/>
      <w:r w:rsidRPr="00A0785D">
        <w:rPr>
          <w:sz w:val="22"/>
          <w:szCs w:val="22"/>
        </w:rPr>
        <w:t xml:space="preserve">, D., &amp; </w:t>
      </w:r>
      <w:proofErr w:type="spellStart"/>
      <w:r w:rsidRPr="00A0785D">
        <w:rPr>
          <w:sz w:val="22"/>
          <w:szCs w:val="22"/>
        </w:rPr>
        <w:t>Vang</w:t>
      </w:r>
      <w:proofErr w:type="spellEnd"/>
      <w:r w:rsidRPr="00A0785D">
        <w:rPr>
          <w:sz w:val="22"/>
          <w:szCs w:val="22"/>
        </w:rPr>
        <w:t xml:space="preserve">, Z. M. (2017). The “Hispanic mortality paradox” revisited: Meta-analysis and meta-regression of life-course differentials in Latin American and Caribbean immigrants' mortality. </w:t>
      </w:r>
      <w:hyperlink r:id="rId11" w:tooltip="Go to Social Science &amp; Medicine on ScienceDirect" w:history="1">
        <w:r w:rsidRPr="00A0785D">
          <w:rPr>
            <w:rStyle w:val="Hyperlink"/>
            <w:bCs/>
            <w:i/>
            <w:color w:val="auto"/>
            <w:sz w:val="22"/>
            <w:szCs w:val="22"/>
            <w:u w:val="none"/>
          </w:rPr>
          <w:t xml:space="preserve">Social Science </w:t>
        </w:r>
        <w:r w:rsidR="003F4A14">
          <w:rPr>
            <w:rStyle w:val="Hyperlink"/>
            <w:bCs/>
            <w:i/>
            <w:color w:val="auto"/>
            <w:sz w:val="22"/>
            <w:szCs w:val="22"/>
            <w:u w:val="none"/>
          </w:rPr>
          <w:t>and</w:t>
        </w:r>
        <w:r w:rsidRPr="00A0785D">
          <w:rPr>
            <w:rStyle w:val="Hyperlink"/>
            <w:bCs/>
            <w:i/>
            <w:color w:val="auto"/>
            <w:sz w:val="22"/>
            <w:szCs w:val="22"/>
            <w:u w:val="none"/>
          </w:rPr>
          <w:t xml:space="preserve"> Medicine</w:t>
        </w:r>
      </w:hyperlink>
      <w:r w:rsidRPr="00A0785D">
        <w:rPr>
          <w:bCs/>
          <w:i/>
          <w:sz w:val="22"/>
          <w:szCs w:val="22"/>
        </w:rPr>
        <w:t>, 186</w:t>
      </w:r>
      <w:r w:rsidRPr="00A0785D">
        <w:rPr>
          <w:bCs/>
          <w:sz w:val="22"/>
          <w:szCs w:val="22"/>
        </w:rPr>
        <w:t xml:space="preserve">, 20-33. </w:t>
      </w:r>
    </w:p>
    <w:p w14:paraId="00DB320A" w14:textId="77777777" w:rsidR="00A63FAD" w:rsidRPr="00A0785D" w:rsidRDefault="00A63FAD" w:rsidP="00615AA7">
      <w:pPr>
        <w:rPr>
          <w:sz w:val="22"/>
          <w:szCs w:val="22"/>
        </w:rPr>
      </w:pPr>
    </w:p>
    <w:p w14:paraId="6A6051CF" w14:textId="77777777" w:rsidR="00866BA5" w:rsidRPr="00A0785D" w:rsidRDefault="0076351A" w:rsidP="00615AA7">
      <w:pPr>
        <w:rPr>
          <w:sz w:val="22"/>
          <w:szCs w:val="22"/>
        </w:rPr>
      </w:pPr>
      <w:r w:rsidRPr="00A0785D">
        <w:rPr>
          <w:sz w:val="22"/>
          <w:szCs w:val="22"/>
        </w:rPr>
        <w:t xml:space="preserve">*Stewart, L., Henderson, C., Hobbs, M. S. T., </w:t>
      </w:r>
      <w:proofErr w:type="spellStart"/>
      <w:r w:rsidRPr="00A0785D">
        <w:rPr>
          <w:sz w:val="22"/>
          <w:szCs w:val="22"/>
        </w:rPr>
        <w:t>Ridout</w:t>
      </w:r>
      <w:proofErr w:type="spellEnd"/>
      <w:r w:rsidRPr="00A0785D">
        <w:rPr>
          <w:sz w:val="22"/>
          <w:szCs w:val="22"/>
        </w:rPr>
        <w:t xml:space="preserve">, S. C., &amp; </w:t>
      </w:r>
      <w:proofErr w:type="spellStart"/>
      <w:r w:rsidRPr="00A0785D">
        <w:rPr>
          <w:sz w:val="22"/>
          <w:szCs w:val="22"/>
        </w:rPr>
        <w:t>Knuiman</w:t>
      </w:r>
      <w:proofErr w:type="spellEnd"/>
      <w:r w:rsidRPr="00A0785D">
        <w:rPr>
          <w:sz w:val="22"/>
          <w:szCs w:val="22"/>
        </w:rPr>
        <w:t xml:space="preserve">, M. W. (2004). Risk of death in prisoners after release from jail. </w:t>
      </w:r>
      <w:r w:rsidRPr="00A0785D">
        <w:rPr>
          <w:i/>
          <w:sz w:val="22"/>
          <w:szCs w:val="22"/>
        </w:rPr>
        <w:t>Australian and New Zealand Journal of Public Health, 33</w:t>
      </w:r>
      <w:r w:rsidRPr="00A0785D">
        <w:rPr>
          <w:sz w:val="22"/>
          <w:szCs w:val="22"/>
        </w:rPr>
        <w:t>, 223-227.</w:t>
      </w:r>
    </w:p>
    <w:p w14:paraId="0F0EBB97" w14:textId="77777777" w:rsidR="00866BA5" w:rsidRPr="00A0785D" w:rsidRDefault="00866BA5" w:rsidP="00615AA7">
      <w:pPr>
        <w:rPr>
          <w:sz w:val="22"/>
          <w:szCs w:val="22"/>
        </w:rPr>
      </w:pPr>
    </w:p>
    <w:p w14:paraId="2F230104" w14:textId="652777DA" w:rsidR="00866BA5" w:rsidRPr="00A0785D" w:rsidRDefault="0014595F" w:rsidP="00615AA7">
      <w:pPr>
        <w:rPr>
          <w:sz w:val="22"/>
          <w:szCs w:val="22"/>
        </w:rPr>
      </w:pPr>
      <w:proofErr w:type="spellStart"/>
      <w:r w:rsidRPr="00A0785D">
        <w:rPr>
          <w:sz w:val="22"/>
          <w:szCs w:val="22"/>
        </w:rPr>
        <w:t>Stringhini</w:t>
      </w:r>
      <w:proofErr w:type="spellEnd"/>
      <w:r w:rsidRPr="00A0785D">
        <w:rPr>
          <w:sz w:val="22"/>
          <w:szCs w:val="22"/>
        </w:rPr>
        <w:t xml:space="preserve">, S., </w:t>
      </w:r>
      <w:proofErr w:type="spellStart"/>
      <w:r w:rsidRPr="00A0785D">
        <w:rPr>
          <w:sz w:val="22"/>
          <w:szCs w:val="22"/>
        </w:rPr>
        <w:t>Carmeli</w:t>
      </w:r>
      <w:proofErr w:type="spellEnd"/>
      <w:r w:rsidRPr="00A0785D">
        <w:rPr>
          <w:sz w:val="22"/>
          <w:szCs w:val="22"/>
        </w:rPr>
        <w:t xml:space="preserve">, C., Jokela, M. … </w:t>
      </w:r>
      <w:r w:rsidR="00C228D6">
        <w:rPr>
          <w:sz w:val="22"/>
          <w:szCs w:val="22"/>
        </w:rPr>
        <w:t>&amp; LIFEPATH consortium</w:t>
      </w:r>
      <w:r w:rsidR="00A34EB7">
        <w:rPr>
          <w:sz w:val="22"/>
          <w:szCs w:val="22"/>
        </w:rPr>
        <w:t>.</w:t>
      </w:r>
      <w:r w:rsidRPr="00A0785D">
        <w:rPr>
          <w:sz w:val="22"/>
          <w:szCs w:val="22"/>
        </w:rPr>
        <w:t xml:space="preserve"> (2017). Socioeconomic status and the 25 x 25 risk factors as determinants of premature mortality: a multicohort study and meta-analysis of 1.7 million men and women. </w:t>
      </w:r>
      <w:r w:rsidRPr="00A0785D">
        <w:rPr>
          <w:i/>
          <w:sz w:val="22"/>
          <w:szCs w:val="22"/>
        </w:rPr>
        <w:t>Lancet, 389</w:t>
      </w:r>
      <w:r w:rsidRPr="00A0785D">
        <w:rPr>
          <w:sz w:val="22"/>
          <w:szCs w:val="22"/>
        </w:rPr>
        <w:t xml:space="preserve">(10075), 1229-1237. </w:t>
      </w:r>
    </w:p>
    <w:p w14:paraId="07A19AC9" w14:textId="77777777" w:rsidR="00866BA5" w:rsidRPr="00A0785D" w:rsidRDefault="00866BA5" w:rsidP="00615AA7">
      <w:pPr>
        <w:rPr>
          <w:sz w:val="22"/>
          <w:szCs w:val="22"/>
        </w:rPr>
      </w:pPr>
    </w:p>
    <w:p w14:paraId="50C94EB0" w14:textId="18C4960D" w:rsidR="00866BA5" w:rsidRPr="00A0785D" w:rsidRDefault="000230B6" w:rsidP="00615AA7">
      <w:pPr>
        <w:rPr>
          <w:sz w:val="22"/>
          <w:szCs w:val="22"/>
        </w:rPr>
      </w:pPr>
      <w:r w:rsidRPr="00A0785D">
        <w:rPr>
          <w:sz w:val="22"/>
          <w:szCs w:val="22"/>
        </w:rPr>
        <w:t>*</w:t>
      </w:r>
      <w:proofErr w:type="spellStart"/>
      <w:r w:rsidRPr="00A0785D">
        <w:rPr>
          <w:sz w:val="22"/>
          <w:szCs w:val="22"/>
        </w:rPr>
        <w:t>Teplin</w:t>
      </w:r>
      <w:proofErr w:type="spellEnd"/>
      <w:r w:rsidRPr="00A0785D">
        <w:rPr>
          <w:sz w:val="22"/>
          <w:szCs w:val="22"/>
        </w:rPr>
        <w:t xml:space="preserve">, L. A., Jakubowski, J. A., Abram, K. M., Olson, N. D., Stokes, M. L., &amp; Welty, L. J. (2014). Firearm homicide and other causes of death in delinquents: A 16-year prospective study. </w:t>
      </w:r>
      <w:proofErr w:type="spellStart"/>
      <w:r w:rsidRPr="00A0785D">
        <w:rPr>
          <w:i/>
          <w:sz w:val="22"/>
          <w:szCs w:val="22"/>
        </w:rPr>
        <w:t>Pediatrics</w:t>
      </w:r>
      <w:proofErr w:type="spellEnd"/>
      <w:r w:rsidRPr="00A0785D">
        <w:rPr>
          <w:i/>
          <w:sz w:val="22"/>
          <w:szCs w:val="22"/>
        </w:rPr>
        <w:t>, 134</w:t>
      </w:r>
      <w:r w:rsidRPr="00A0785D">
        <w:rPr>
          <w:sz w:val="22"/>
          <w:szCs w:val="22"/>
        </w:rPr>
        <w:t xml:space="preserve">(1), 63-73. </w:t>
      </w:r>
    </w:p>
    <w:p w14:paraId="095C58C7" w14:textId="77777777" w:rsidR="00866BA5" w:rsidRPr="00A0785D" w:rsidRDefault="00866BA5" w:rsidP="00615AA7">
      <w:pPr>
        <w:rPr>
          <w:rFonts w:eastAsia="ScalaLancetPro"/>
          <w:sz w:val="22"/>
          <w:szCs w:val="22"/>
          <w:lang w:eastAsia="en-US"/>
        </w:rPr>
      </w:pPr>
    </w:p>
    <w:p w14:paraId="796C6878" w14:textId="1B7026B6" w:rsidR="00F03F9E" w:rsidRDefault="005922E5" w:rsidP="00615AA7">
      <w:pPr>
        <w:rPr>
          <w:rFonts w:eastAsia="ScalaLancetPro"/>
          <w:sz w:val="22"/>
          <w:szCs w:val="22"/>
          <w:lang w:eastAsia="en-US"/>
        </w:rPr>
      </w:pPr>
      <w:proofErr w:type="spellStart"/>
      <w:r w:rsidRPr="00A0785D">
        <w:rPr>
          <w:rFonts w:eastAsia="ScalaLancetPro"/>
          <w:sz w:val="22"/>
          <w:szCs w:val="22"/>
          <w:lang w:eastAsia="en-US"/>
        </w:rPr>
        <w:t>Towl</w:t>
      </w:r>
      <w:proofErr w:type="spellEnd"/>
      <w:r w:rsidR="006D1D92" w:rsidRPr="00A0785D">
        <w:rPr>
          <w:rFonts w:eastAsia="ScalaLancetPro"/>
          <w:sz w:val="22"/>
          <w:szCs w:val="22"/>
          <w:lang w:eastAsia="en-US"/>
        </w:rPr>
        <w:t>,</w:t>
      </w:r>
      <w:r w:rsidRPr="00A0785D">
        <w:rPr>
          <w:rFonts w:eastAsia="ScalaLancetPro"/>
          <w:sz w:val="22"/>
          <w:szCs w:val="22"/>
          <w:lang w:eastAsia="en-US"/>
        </w:rPr>
        <w:t xml:space="preserve"> G</w:t>
      </w:r>
      <w:r w:rsidR="006D1D92" w:rsidRPr="00A0785D">
        <w:rPr>
          <w:rFonts w:eastAsia="ScalaLancetPro"/>
          <w:sz w:val="22"/>
          <w:szCs w:val="22"/>
          <w:lang w:eastAsia="en-US"/>
        </w:rPr>
        <w:t>.</w:t>
      </w:r>
      <w:r w:rsidRPr="00A0785D">
        <w:rPr>
          <w:rFonts w:eastAsia="ScalaLancetPro"/>
          <w:sz w:val="22"/>
          <w:szCs w:val="22"/>
          <w:lang w:eastAsia="en-US"/>
        </w:rPr>
        <w:t>, Snow</w:t>
      </w:r>
      <w:r w:rsidR="006D1D92" w:rsidRPr="00A0785D">
        <w:rPr>
          <w:rFonts w:eastAsia="ScalaLancetPro"/>
          <w:sz w:val="22"/>
          <w:szCs w:val="22"/>
          <w:lang w:eastAsia="en-US"/>
        </w:rPr>
        <w:t>,</w:t>
      </w:r>
      <w:r w:rsidRPr="00A0785D">
        <w:rPr>
          <w:rFonts w:eastAsia="ScalaLancetPro"/>
          <w:sz w:val="22"/>
          <w:szCs w:val="22"/>
          <w:lang w:eastAsia="en-US"/>
        </w:rPr>
        <w:t xml:space="preserve"> L</w:t>
      </w:r>
      <w:r w:rsidR="006D1D92" w:rsidRPr="00A0785D">
        <w:rPr>
          <w:rFonts w:eastAsia="ScalaLancetPro"/>
          <w:sz w:val="22"/>
          <w:szCs w:val="22"/>
          <w:lang w:eastAsia="en-US"/>
        </w:rPr>
        <w:t>.</w:t>
      </w:r>
      <w:r w:rsidRPr="00A0785D">
        <w:rPr>
          <w:rFonts w:eastAsia="ScalaLancetPro"/>
          <w:sz w:val="22"/>
          <w:szCs w:val="22"/>
          <w:lang w:eastAsia="en-US"/>
        </w:rPr>
        <w:t xml:space="preserve">, </w:t>
      </w:r>
      <w:r w:rsidR="006D1D92" w:rsidRPr="00A0785D">
        <w:rPr>
          <w:rFonts w:eastAsia="ScalaLancetPro"/>
          <w:sz w:val="22"/>
          <w:szCs w:val="22"/>
          <w:lang w:eastAsia="en-US"/>
        </w:rPr>
        <w:t xml:space="preserve">&amp; </w:t>
      </w:r>
      <w:r w:rsidRPr="00A0785D">
        <w:rPr>
          <w:rFonts w:eastAsia="ScalaLancetPro"/>
          <w:sz w:val="22"/>
          <w:szCs w:val="22"/>
          <w:lang w:eastAsia="en-US"/>
        </w:rPr>
        <w:t>McHugh</w:t>
      </w:r>
      <w:r w:rsidR="006D1D92" w:rsidRPr="00A0785D">
        <w:rPr>
          <w:rFonts w:eastAsia="ScalaLancetPro"/>
          <w:sz w:val="22"/>
          <w:szCs w:val="22"/>
          <w:lang w:eastAsia="en-US"/>
        </w:rPr>
        <w:t>,</w:t>
      </w:r>
      <w:r w:rsidRPr="00A0785D">
        <w:rPr>
          <w:rFonts w:eastAsia="ScalaLancetPro"/>
          <w:sz w:val="22"/>
          <w:szCs w:val="22"/>
          <w:lang w:eastAsia="en-US"/>
        </w:rPr>
        <w:t xml:space="preserve"> M</w:t>
      </w:r>
      <w:r w:rsidR="006D1D92" w:rsidRPr="00A0785D">
        <w:rPr>
          <w:rFonts w:eastAsia="ScalaLancetPro"/>
          <w:sz w:val="22"/>
          <w:szCs w:val="22"/>
          <w:lang w:eastAsia="en-US"/>
        </w:rPr>
        <w:t>.</w:t>
      </w:r>
      <w:r w:rsidR="000D700B" w:rsidRPr="00A0785D">
        <w:rPr>
          <w:rFonts w:eastAsia="ScalaLancetPro"/>
          <w:sz w:val="22"/>
          <w:szCs w:val="22"/>
          <w:lang w:eastAsia="en-US"/>
        </w:rPr>
        <w:t xml:space="preserve"> (2002). </w:t>
      </w:r>
      <w:r w:rsidRPr="00A0785D">
        <w:rPr>
          <w:rFonts w:eastAsia="ScalaLancetPro"/>
          <w:i/>
          <w:sz w:val="22"/>
          <w:szCs w:val="22"/>
          <w:lang w:eastAsia="en-US"/>
        </w:rPr>
        <w:t>Suicide in prisons</w:t>
      </w:r>
      <w:r w:rsidRPr="00A0785D">
        <w:rPr>
          <w:rFonts w:eastAsia="ScalaLancetPro"/>
          <w:sz w:val="22"/>
          <w:szCs w:val="22"/>
          <w:lang w:eastAsia="en-US"/>
        </w:rPr>
        <w:t>. Oxford: BPS</w:t>
      </w:r>
      <w:r w:rsidR="00A34EB7">
        <w:rPr>
          <w:rFonts w:eastAsia="ScalaLancetPro"/>
          <w:sz w:val="22"/>
          <w:szCs w:val="22"/>
          <w:lang w:eastAsia="en-US"/>
        </w:rPr>
        <w:t>/</w:t>
      </w:r>
      <w:r w:rsidRPr="00A0785D">
        <w:rPr>
          <w:rFonts w:eastAsia="ScalaLancetPro"/>
          <w:sz w:val="22"/>
          <w:szCs w:val="22"/>
          <w:lang w:eastAsia="en-US"/>
        </w:rPr>
        <w:t>Blackwell.</w:t>
      </w:r>
    </w:p>
    <w:p w14:paraId="020AC386" w14:textId="77777777" w:rsidR="00F03F9E" w:rsidRDefault="00F03F9E" w:rsidP="00615AA7">
      <w:pPr>
        <w:rPr>
          <w:rFonts w:ascii="Arial" w:hAnsi="Arial" w:cs="Arial"/>
          <w:iCs/>
          <w:color w:val="303030"/>
          <w:sz w:val="20"/>
          <w:szCs w:val="20"/>
        </w:rPr>
      </w:pPr>
    </w:p>
    <w:p w14:paraId="4573B51E" w14:textId="14259C88" w:rsidR="00A63FAD" w:rsidRDefault="00F03F9E" w:rsidP="00615AA7">
      <w:pPr>
        <w:rPr>
          <w:iCs/>
          <w:sz w:val="22"/>
          <w:szCs w:val="22"/>
        </w:rPr>
      </w:pPr>
      <w:r w:rsidRPr="00F03F9E">
        <w:rPr>
          <w:iCs/>
          <w:sz w:val="22"/>
          <w:szCs w:val="22"/>
        </w:rPr>
        <w:lastRenderedPageBreak/>
        <w:t xml:space="preserve">Webb, R. T., Qin, P., Stevens, H., Mortensen, P. B., Appleby, L., &amp; Shaw, J. (2011). </w:t>
      </w:r>
      <w:r w:rsidRPr="00F03F9E">
        <w:rPr>
          <w:sz w:val="22"/>
          <w:szCs w:val="22"/>
          <w:shd w:val="clear" w:color="auto" w:fill="FFFFFF"/>
        </w:rPr>
        <w:t xml:space="preserve">National study of suicide in all people with a criminal justice history. </w:t>
      </w:r>
      <w:r w:rsidRPr="00F03F9E">
        <w:rPr>
          <w:i/>
          <w:iCs/>
          <w:sz w:val="22"/>
          <w:szCs w:val="22"/>
        </w:rPr>
        <w:t>Arch</w:t>
      </w:r>
      <w:r w:rsidR="00A34EB7">
        <w:rPr>
          <w:i/>
          <w:iCs/>
          <w:sz w:val="22"/>
          <w:szCs w:val="22"/>
        </w:rPr>
        <w:t>ives of</w:t>
      </w:r>
      <w:r w:rsidRPr="00F03F9E">
        <w:rPr>
          <w:i/>
          <w:iCs/>
          <w:sz w:val="22"/>
          <w:szCs w:val="22"/>
        </w:rPr>
        <w:t xml:space="preserve"> Gen</w:t>
      </w:r>
      <w:r w:rsidR="00A34EB7">
        <w:rPr>
          <w:i/>
          <w:iCs/>
          <w:sz w:val="22"/>
          <w:szCs w:val="22"/>
        </w:rPr>
        <w:t>eral</w:t>
      </w:r>
      <w:r w:rsidRPr="00F03F9E">
        <w:rPr>
          <w:i/>
          <w:iCs/>
          <w:sz w:val="22"/>
          <w:szCs w:val="22"/>
        </w:rPr>
        <w:t xml:space="preserve"> Psychiatry,</w:t>
      </w:r>
      <w:r w:rsidR="00A34EB7">
        <w:rPr>
          <w:i/>
          <w:iCs/>
          <w:sz w:val="22"/>
          <w:szCs w:val="22"/>
        </w:rPr>
        <w:t xml:space="preserve"> </w:t>
      </w:r>
      <w:r w:rsidRPr="00F03F9E">
        <w:rPr>
          <w:i/>
          <w:iCs/>
          <w:sz w:val="22"/>
          <w:szCs w:val="22"/>
        </w:rPr>
        <w:t>68</w:t>
      </w:r>
      <w:r w:rsidRPr="00F03F9E">
        <w:rPr>
          <w:iCs/>
          <w:sz w:val="22"/>
          <w:szCs w:val="22"/>
        </w:rPr>
        <w:t>(6),</w:t>
      </w:r>
      <w:r w:rsidR="00A34EB7">
        <w:rPr>
          <w:iCs/>
          <w:sz w:val="22"/>
          <w:szCs w:val="22"/>
        </w:rPr>
        <w:t xml:space="preserve"> </w:t>
      </w:r>
      <w:r w:rsidRPr="00F03F9E">
        <w:rPr>
          <w:iCs/>
          <w:sz w:val="22"/>
          <w:szCs w:val="22"/>
        </w:rPr>
        <w:t>591-</w:t>
      </w:r>
      <w:r w:rsidR="00A34EB7">
        <w:rPr>
          <w:iCs/>
          <w:sz w:val="22"/>
          <w:szCs w:val="22"/>
        </w:rPr>
        <w:t>59</w:t>
      </w:r>
      <w:r w:rsidRPr="00F03F9E">
        <w:rPr>
          <w:iCs/>
          <w:sz w:val="22"/>
          <w:szCs w:val="22"/>
        </w:rPr>
        <w:t>9.</w:t>
      </w:r>
    </w:p>
    <w:p w14:paraId="41C59543" w14:textId="77777777" w:rsidR="002A1226" w:rsidRDefault="002A1226" w:rsidP="00615AA7">
      <w:pPr>
        <w:rPr>
          <w:iCs/>
          <w:sz w:val="22"/>
          <w:szCs w:val="22"/>
        </w:rPr>
      </w:pPr>
    </w:p>
    <w:p w14:paraId="74B8F7F5" w14:textId="7569E25A" w:rsidR="00A63FAD" w:rsidRPr="00A63FAD" w:rsidRDefault="00A63FAD" w:rsidP="00615AA7">
      <w:pPr>
        <w:rPr>
          <w:iCs/>
          <w:sz w:val="22"/>
          <w:szCs w:val="22"/>
        </w:rPr>
      </w:pPr>
      <w:r w:rsidRPr="00A63FAD">
        <w:rPr>
          <w:sz w:val="22"/>
          <w:szCs w:val="22"/>
        </w:rPr>
        <w:t xml:space="preserve">West, D. J., &amp; Farrington, D. P. (1977). </w:t>
      </w:r>
      <w:r w:rsidRPr="00A63FAD">
        <w:rPr>
          <w:i/>
          <w:sz w:val="22"/>
          <w:szCs w:val="22"/>
        </w:rPr>
        <w:t>The delinquent way of life</w:t>
      </w:r>
      <w:r w:rsidRPr="00A63FAD">
        <w:rPr>
          <w:sz w:val="22"/>
          <w:szCs w:val="22"/>
        </w:rPr>
        <w:t xml:space="preserve">. </w:t>
      </w:r>
      <w:r w:rsidR="00266762">
        <w:rPr>
          <w:sz w:val="22"/>
          <w:szCs w:val="22"/>
        </w:rPr>
        <w:t>London</w:t>
      </w:r>
      <w:r w:rsidRPr="00A63FAD">
        <w:rPr>
          <w:sz w:val="22"/>
          <w:szCs w:val="22"/>
        </w:rPr>
        <w:t>: Heinemann.</w:t>
      </w:r>
    </w:p>
    <w:p w14:paraId="33538D47" w14:textId="77777777" w:rsidR="00866BA5" w:rsidRPr="00A0785D" w:rsidRDefault="00866BA5" w:rsidP="00615AA7">
      <w:pPr>
        <w:rPr>
          <w:rFonts w:eastAsia="ScalaLancetPro"/>
          <w:sz w:val="22"/>
          <w:szCs w:val="22"/>
          <w:lang w:eastAsia="en-US"/>
        </w:rPr>
      </w:pPr>
    </w:p>
    <w:p w14:paraId="67CAF35F" w14:textId="2698F0F8" w:rsidR="00866BA5" w:rsidRPr="00A0785D" w:rsidRDefault="00F8666F" w:rsidP="00615AA7">
      <w:pPr>
        <w:rPr>
          <w:sz w:val="22"/>
          <w:szCs w:val="22"/>
        </w:rPr>
      </w:pPr>
      <w:r w:rsidRPr="00A0785D">
        <w:rPr>
          <w:rFonts w:eastAsia="ScalaLancetPro"/>
          <w:sz w:val="22"/>
          <w:szCs w:val="22"/>
          <w:lang w:eastAsia="en-US"/>
        </w:rPr>
        <w:t xml:space="preserve">World Health Organization. (2018). </w:t>
      </w:r>
      <w:r w:rsidR="001A61D8" w:rsidRPr="00A0785D">
        <w:rPr>
          <w:rFonts w:eastAsia="ScalaLancetPro"/>
          <w:sz w:val="22"/>
          <w:szCs w:val="22"/>
          <w:lang w:eastAsia="en-US"/>
        </w:rPr>
        <w:t xml:space="preserve">Suicide </w:t>
      </w:r>
      <w:r w:rsidR="00266762">
        <w:rPr>
          <w:rFonts w:eastAsia="ScalaLancetPro"/>
          <w:sz w:val="22"/>
          <w:szCs w:val="22"/>
          <w:lang w:eastAsia="en-US"/>
        </w:rPr>
        <w:t>d</w:t>
      </w:r>
      <w:r w:rsidR="001A61D8" w:rsidRPr="00A0785D">
        <w:rPr>
          <w:rFonts w:eastAsia="ScalaLancetPro"/>
          <w:sz w:val="22"/>
          <w:szCs w:val="22"/>
          <w:lang w:eastAsia="en-US"/>
        </w:rPr>
        <w:t xml:space="preserve">ata. Retrieved from: </w:t>
      </w:r>
      <w:r w:rsidR="00866BA5" w:rsidRPr="00A0785D">
        <w:rPr>
          <w:rFonts w:eastAsia="ScalaLancetPro"/>
          <w:sz w:val="22"/>
          <w:szCs w:val="22"/>
          <w:lang w:eastAsia="en-US"/>
        </w:rPr>
        <w:t>https://www.who.int/mental_health/prevention/suicide/suicideprevent/en/</w:t>
      </w:r>
    </w:p>
    <w:p w14:paraId="133EDB99" w14:textId="77777777" w:rsidR="00866BA5" w:rsidRPr="00A0785D" w:rsidRDefault="00866BA5" w:rsidP="00615AA7">
      <w:pPr>
        <w:rPr>
          <w:sz w:val="22"/>
          <w:szCs w:val="22"/>
        </w:rPr>
      </w:pPr>
    </w:p>
    <w:p w14:paraId="7C1D382D" w14:textId="295093B2" w:rsidR="005922E5" w:rsidRPr="00A0785D" w:rsidRDefault="005922E5" w:rsidP="00615AA7">
      <w:pPr>
        <w:rPr>
          <w:sz w:val="22"/>
          <w:szCs w:val="22"/>
        </w:rPr>
      </w:pPr>
      <w:proofErr w:type="spellStart"/>
      <w:r w:rsidRPr="00A0785D">
        <w:rPr>
          <w:sz w:val="22"/>
          <w:szCs w:val="22"/>
        </w:rPr>
        <w:t>Zlodre</w:t>
      </w:r>
      <w:proofErr w:type="spellEnd"/>
      <w:r w:rsidRPr="00A0785D">
        <w:rPr>
          <w:sz w:val="22"/>
          <w:szCs w:val="22"/>
        </w:rPr>
        <w:t xml:space="preserve">, J., &amp; Fazel, S. (2012). All-cause and external mortality in released prisoners: Systematic review and meta-analysis. </w:t>
      </w:r>
      <w:r w:rsidRPr="00A0785D">
        <w:rPr>
          <w:i/>
          <w:sz w:val="22"/>
          <w:szCs w:val="22"/>
        </w:rPr>
        <w:t>American Journal of Public Health, 102</w:t>
      </w:r>
      <w:r w:rsidRPr="00A0785D">
        <w:rPr>
          <w:sz w:val="22"/>
          <w:szCs w:val="22"/>
        </w:rPr>
        <w:t xml:space="preserve">(12), 67-75. </w:t>
      </w:r>
    </w:p>
    <w:p w14:paraId="0801191A" w14:textId="77777777" w:rsidR="005922E5" w:rsidRPr="00A0785D" w:rsidRDefault="005922E5" w:rsidP="00615AA7">
      <w:pPr>
        <w:rPr>
          <w:sz w:val="22"/>
          <w:szCs w:val="22"/>
        </w:rPr>
      </w:pPr>
    </w:p>
    <w:p w14:paraId="2D2CAC93" w14:textId="77777777" w:rsidR="005922E5" w:rsidRPr="00A0785D" w:rsidRDefault="005922E5" w:rsidP="00615AA7">
      <w:pPr>
        <w:rPr>
          <w:sz w:val="22"/>
          <w:szCs w:val="22"/>
        </w:rPr>
      </w:pPr>
    </w:p>
    <w:p w14:paraId="25E54ABC" w14:textId="0355A075" w:rsidR="005922E5" w:rsidRPr="00A0785D" w:rsidRDefault="000627C4" w:rsidP="00615AA7">
      <w:pPr>
        <w:rPr>
          <w:sz w:val="22"/>
          <w:szCs w:val="22"/>
        </w:rPr>
      </w:pPr>
      <w:r w:rsidRPr="00A0785D">
        <w:rPr>
          <w:b/>
          <w:noProof/>
          <w:sz w:val="22"/>
          <w:szCs w:val="22"/>
        </w:rPr>
        <w:lastRenderedPageBreak/>
        <mc:AlternateContent>
          <mc:Choice Requires="wpg">
            <w:drawing>
              <wp:anchor distT="0" distB="0" distL="114300" distR="114300" simplePos="0" relativeHeight="251659264" behindDoc="1" locked="0" layoutInCell="1" hidden="0" allowOverlap="1" wp14:anchorId="06F96CEB" wp14:editId="5697BFE8">
                <wp:simplePos x="0" y="0"/>
                <wp:positionH relativeFrom="margin">
                  <wp:posOffset>0</wp:posOffset>
                </wp:positionH>
                <wp:positionV relativeFrom="paragraph">
                  <wp:posOffset>160020</wp:posOffset>
                </wp:positionV>
                <wp:extent cx="5410200" cy="8610600"/>
                <wp:effectExtent l="0" t="0" r="0" b="0"/>
                <wp:wrapSquare wrapText="bothSides" distT="0" distB="0" distL="114300" distR="114300"/>
                <wp:docPr id="2" name="Group 2"/>
                <wp:cNvGraphicFramePr/>
                <a:graphic xmlns:a="http://schemas.openxmlformats.org/drawingml/2006/main">
                  <a:graphicData uri="http://schemas.microsoft.com/office/word/2010/wordprocessingGroup">
                    <wpg:wgp>
                      <wpg:cNvGrpSpPr/>
                      <wpg:grpSpPr>
                        <a:xfrm>
                          <a:off x="0" y="0"/>
                          <a:ext cx="5410200" cy="8610600"/>
                          <a:chOff x="2273235" y="-6696"/>
                          <a:chExt cx="6259186" cy="7566696"/>
                        </a:xfrm>
                      </wpg:grpSpPr>
                      <wpg:grpSp>
                        <wpg:cNvPr id="3" name="Group 3"/>
                        <wpg:cNvGrpSpPr/>
                        <wpg:grpSpPr>
                          <a:xfrm>
                            <a:off x="2273235" y="-6696"/>
                            <a:ext cx="6259186" cy="7566696"/>
                            <a:chOff x="16932" y="-6948"/>
                            <a:chExt cx="6268457" cy="7851841"/>
                          </a:xfrm>
                        </wpg:grpSpPr>
                        <wps:wsp>
                          <wps:cNvPr id="4" name="Rectangle 4"/>
                          <wps:cNvSpPr/>
                          <wps:spPr>
                            <a:xfrm>
                              <a:off x="16932" y="0"/>
                              <a:ext cx="6268457" cy="7764433"/>
                            </a:xfrm>
                            <a:prstGeom prst="rect">
                              <a:avLst/>
                            </a:prstGeom>
                            <a:noFill/>
                            <a:ln>
                              <a:noFill/>
                            </a:ln>
                          </wps:spPr>
                          <wps:txbx>
                            <w:txbxContent>
                              <w:p w14:paraId="33C63DA2" w14:textId="77777777" w:rsidR="002A1226" w:rsidRDefault="002A1226" w:rsidP="000627C4">
                                <w:pPr>
                                  <w:textDirection w:val="btLr"/>
                                </w:pPr>
                              </w:p>
                            </w:txbxContent>
                          </wps:txbx>
                          <wps:bodyPr spcFirstLastPara="1" wrap="square" lIns="91425" tIns="91425" rIns="91425" bIns="91425" anchor="ctr" anchorCtr="0"/>
                        </wps:wsp>
                        <wps:wsp>
                          <wps:cNvPr id="5" name="Rectangle 5"/>
                          <wps:cNvSpPr/>
                          <wps:spPr>
                            <a:xfrm>
                              <a:off x="16932" y="7571843"/>
                              <a:ext cx="2736932" cy="273050"/>
                            </a:xfrm>
                            <a:prstGeom prst="rect">
                              <a:avLst/>
                            </a:prstGeom>
                            <a:solidFill>
                              <a:srgbClr val="FFFFFF"/>
                            </a:solidFill>
                            <a:ln>
                              <a:noFill/>
                            </a:ln>
                          </wps:spPr>
                          <wps:txbx>
                            <w:txbxContent>
                              <w:p w14:paraId="57374E69" w14:textId="77777777" w:rsidR="002A1226" w:rsidRPr="00AF6AE8" w:rsidRDefault="002A1226" w:rsidP="000627C4">
                                <w:pPr>
                                  <w:spacing w:after="200"/>
                                  <w:textDirection w:val="btLr"/>
                                  <w:rPr>
                                    <w:b/>
                                    <w:sz w:val="22"/>
                                    <w:szCs w:val="22"/>
                                  </w:rPr>
                                </w:pPr>
                                <w:r w:rsidRPr="00AF6AE8">
                                  <w:rPr>
                                    <w:rFonts w:eastAsia="Arial"/>
                                    <w:b/>
                                    <w:color w:val="000000"/>
                                    <w:sz w:val="22"/>
                                    <w:szCs w:val="22"/>
                                  </w:rPr>
                                  <w:t>Figure 1</w:t>
                                </w:r>
                                <w:r>
                                  <w:rPr>
                                    <w:rFonts w:eastAsia="Arial"/>
                                    <w:b/>
                                    <w:color w:val="000000"/>
                                    <w:sz w:val="22"/>
                                    <w:szCs w:val="22"/>
                                  </w:rPr>
                                  <w:t>.</w:t>
                                </w:r>
                                <w:r w:rsidRPr="00AF6AE8">
                                  <w:rPr>
                                    <w:rFonts w:eastAsia="Arial"/>
                                    <w:b/>
                                    <w:color w:val="000000"/>
                                    <w:sz w:val="22"/>
                                    <w:szCs w:val="22"/>
                                  </w:rPr>
                                  <w:t xml:space="preserve"> Flow diagram of searches</w:t>
                                </w:r>
                                <w:r>
                                  <w:rPr>
                                    <w:rFonts w:eastAsia="Arial"/>
                                    <w:b/>
                                    <w:color w:val="000000"/>
                                    <w:sz w:val="22"/>
                                    <w:szCs w:val="22"/>
                                  </w:rPr>
                                  <w:t>.</w:t>
                                </w:r>
                                <w:r w:rsidRPr="00AF6AE8">
                                  <w:rPr>
                                    <w:rFonts w:eastAsia="Arial"/>
                                    <w:b/>
                                    <w:color w:val="000000"/>
                                    <w:sz w:val="22"/>
                                    <w:szCs w:val="22"/>
                                  </w:rPr>
                                  <w:t xml:space="preserve"> </w:t>
                                </w:r>
                              </w:p>
                            </w:txbxContent>
                          </wps:txbx>
                          <wps:bodyPr spcFirstLastPara="1" wrap="square" lIns="0" tIns="0" rIns="0" bIns="0" anchor="t" anchorCtr="0"/>
                        </wps:wsp>
                        <wpg:grpSp>
                          <wpg:cNvPr id="6" name="Group 6"/>
                          <wpg:cNvGrpSpPr/>
                          <wpg:grpSpPr>
                            <a:xfrm>
                              <a:off x="114300" y="-6948"/>
                              <a:ext cx="6025761" cy="7273532"/>
                              <a:chOff x="635" y="-6949"/>
                              <a:chExt cx="6026993" cy="7274262"/>
                            </a:xfrm>
                          </wpg:grpSpPr>
                          <wpg:grpSp>
                            <wpg:cNvPr id="7" name="Group 7"/>
                            <wpg:cNvGrpSpPr/>
                            <wpg:grpSpPr>
                              <a:xfrm>
                                <a:off x="635" y="-6949"/>
                                <a:ext cx="6026993" cy="7274262"/>
                                <a:chOff x="0" y="-121249"/>
                                <a:chExt cx="6028032" cy="7274262"/>
                              </a:xfrm>
                            </wpg:grpSpPr>
                            <wps:wsp>
                              <wps:cNvPr id="8" name="Rectangle 8"/>
                              <wps:cNvSpPr/>
                              <wps:spPr>
                                <a:xfrm>
                                  <a:off x="847634" y="-121249"/>
                                  <a:ext cx="4313726" cy="909955"/>
                                </a:xfrm>
                                <a:prstGeom prst="rect">
                                  <a:avLst/>
                                </a:prstGeom>
                                <a:noFill/>
                                <a:ln w="9525" cap="flat" cmpd="sng">
                                  <a:solidFill>
                                    <a:srgbClr val="0D0D0D"/>
                                  </a:solidFill>
                                  <a:prstDash val="solid"/>
                                  <a:miter lim="800000"/>
                                  <a:headEnd type="none" w="sm" len="sm"/>
                                  <a:tailEnd type="none" w="sm" len="sm"/>
                                </a:ln>
                              </wps:spPr>
                              <wps:txbx>
                                <w:txbxContent>
                                  <w:p w14:paraId="50FF1CAB" w14:textId="65FBAC2D" w:rsidR="002A1226" w:rsidRPr="00FB1A90" w:rsidRDefault="002A1226" w:rsidP="00FB1A90">
                                    <w:pPr>
                                      <w:jc w:val="center"/>
                                      <w:textDirection w:val="btLr"/>
                                      <w:rPr>
                                        <w:color w:val="000000"/>
                                        <w:sz w:val="22"/>
                                      </w:rPr>
                                    </w:pPr>
                                    <w:r>
                                      <w:rPr>
                                        <w:color w:val="000000"/>
                                        <w:sz w:val="22"/>
                                      </w:rPr>
                                      <w:t>Web of Science (</w:t>
                                    </w:r>
                                    <w:r>
                                      <w:rPr>
                                        <w:i/>
                                        <w:color w:val="000000"/>
                                        <w:sz w:val="22"/>
                                      </w:rPr>
                                      <w:t>N</w:t>
                                    </w:r>
                                    <w:r>
                                      <w:rPr>
                                        <w:color w:val="000000"/>
                                        <w:sz w:val="22"/>
                                      </w:rPr>
                                      <w:t>= 17,969), Criminal Justice Abstracts (</w:t>
                                    </w:r>
                                    <w:r>
                                      <w:rPr>
                                        <w:i/>
                                        <w:color w:val="000000"/>
                                        <w:sz w:val="22"/>
                                      </w:rPr>
                                      <w:t>N</w:t>
                                    </w:r>
                                    <w:r>
                                      <w:rPr>
                                        <w:color w:val="000000"/>
                                        <w:sz w:val="22"/>
                                      </w:rPr>
                                      <w:t>= 115,493), Google Scholar (</w:t>
                                    </w:r>
                                    <w:r>
                                      <w:rPr>
                                        <w:i/>
                                        <w:color w:val="000000"/>
                                        <w:sz w:val="22"/>
                                      </w:rPr>
                                      <w:t>N</w:t>
                                    </w:r>
                                    <w:r>
                                      <w:rPr>
                                        <w:color w:val="000000"/>
                                        <w:sz w:val="22"/>
                                      </w:rPr>
                                      <w:t>= 37,300), PsychInfo (</w:t>
                                    </w:r>
                                    <w:r>
                                      <w:rPr>
                                        <w:i/>
                                        <w:color w:val="000000"/>
                                        <w:sz w:val="22"/>
                                      </w:rPr>
                                      <w:t>N</w:t>
                                    </w:r>
                                    <w:r>
                                      <w:rPr>
                                        <w:color w:val="000000"/>
                                        <w:sz w:val="22"/>
                                      </w:rPr>
                                      <w:t>= 170,974), and MEDLINE (</w:t>
                                    </w:r>
                                    <w:r>
                                      <w:rPr>
                                        <w:i/>
                                        <w:color w:val="000000"/>
                                        <w:sz w:val="22"/>
                                      </w:rPr>
                                      <w:t>N</w:t>
                                    </w:r>
                                    <w:r>
                                      <w:rPr>
                                        <w:color w:val="000000"/>
                                        <w:sz w:val="22"/>
                                      </w:rPr>
                                      <w:t>= 170,091).</w:t>
                                    </w:r>
                                  </w:p>
                                  <w:p w14:paraId="350824F6" w14:textId="07D89EE0" w:rsidR="002A1226" w:rsidRDefault="002A1226" w:rsidP="000627C4">
                                    <w:pPr>
                                      <w:jc w:val="center"/>
                                      <w:textDirection w:val="btLr"/>
                                    </w:pPr>
                                    <w:r>
                                      <w:rPr>
                                        <w:color w:val="000000"/>
                                      </w:rPr>
                                      <w:t xml:space="preserve"> Total results identified via search engines, </w:t>
                                    </w:r>
                                    <w:r>
                                      <w:rPr>
                                        <w:i/>
                                        <w:color w:val="000000"/>
                                      </w:rPr>
                                      <w:t>N</w:t>
                                    </w:r>
                                    <w:r>
                                      <w:rPr>
                                        <w:color w:val="000000"/>
                                      </w:rPr>
                                      <w:t>= 511,827.</w:t>
                                    </w:r>
                                  </w:p>
                                  <w:p w14:paraId="147EB0D6" w14:textId="77777777" w:rsidR="002A1226" w:rsidRDefault="002A1226" w:rsidP="000627C4">
                                    <w:pPr>
                                      <w:jc w:val="center"/>
                                      <w:textDirection w:val="btLr"/>
                                    </w:pPr>
                                  </w:p>
                                </w:txbxContent>
                              </wps:txbx>
                              <wps:bodyPr spcFirstLastPara="1" wrap="square" lIns="91425" tIns="91425" rIns="91425" bIns="91425" anchor="t" anchorCtr="0"/>
                            </wps:wsp>
                            <wps:wsp>
                              <wps:cNvPr id="9" name="Rectangle 9"/>
                              <wps:cNvSpPr/>
                              <wps:spPr>
                                <a:xfrm>
                                  <a:off x="4101463" y="988695"/>
                                  <a:ext cx="1526374" cy="696855"/>
                                </a:xfrm>
                                <a:prstGeom prst="rect">
                                  <a:avLst/>
                                </a:prstGeom>
                                <a:noFill/>
                                <a:ln w="9525" cap="flat" cmpd="sng">
                                  <a:solidFill>
                                    <a:srgbClr val="0D0D0D"/>
                                  </a:solidFill>
                                  <a:prstDash val="solid"/>
                                  <a:miter lim="800000"/>
                                  <a:headEnd type="none" w="sm" len="sm"/>
                                  <a:tailEnd type="none" w="sm" len="sm"/>
                                </a:ln>
                              </wps:spPr>
                              <wps:txbx>
                                <w:txbxContent>
                                  <w:p w14:paraId="5B52AF72" w14:textId="134ECDF3" w:rsidR="002A1226" w:rsidRDefault="002A1226" w:rsidP="000627C4">
                                    <w:pPr>
                                      <w:jc w:val="center"/>
                                      <w:textDirection w:val="btLr"/>
                                    </w:pPr>
                                    <w:r>
                                      <w:rPr>
                                        <w:color w:val="000000"/>
                                      </w:rPr>
                                      <w:t xml:space="preserve">Duplicates removed </w:t>
                                    </w:r>
                                    <w:r>
                                      <w:rPr>
                                        <w:i/>
                                        <w:color w:val="000000"/>
                                      </w:rPr>
                                      <w:t>N</w:t>
                                    </w:r>
                                    <w:r>
                                      <w:rPr>
                                        <w:color w:val="000000"/>
                                      </w:rPr>
                                      <w:t>= 500,589</w:t>
                                    </w:r>
                                  </w:p>
                                </w:txbxContent>
                              </wps:txbx>
                              <wps:bodyPr spcFirstLastPara="1" wrap="square" lIns="91425" tIns="91425" rIns="91425" bIns="91425" anchor="t" anchorCtr="0"/>
                            </wps:wsp>
                            <wps:wsp>
                              <wps:cNvPr id="10" name="Rectangle 10"/>
                              <wps:cNvSpPr/>
                              <wps:spPr>
                                <a:xfrm>
                                  <a:off x="1651525" y="1778635"/>
                                  <a:ext cx="2629294" cy="566420"/>
                                </a:xfrm>
                                <a:prstGeom prst="rect">
                                  <a:avLst/>
                                </a:prstGeom>
                                <a:noFill/>
                                <a:ln w="9525" cap="flat" cmpd="sng">
                                  <a:solidFill>
                                    <a:srgbClr val="0D0D0D"/>
                                  </a:solidFill>
                                  <a:prstDash val="solid"/>
                                  <a:miter lim="800000"/>
                                  <a:headEnd type="none" w="sm" len="sm"/>
                                  <a:tailEnd type="none" w="sm" len="sm"/>
                                </a:ln>
                              </wps:spPr>
                              <wps:txbx>
                                <w:txbxContent>
                                  <w:p w14:paraId="0E21A0FA" w14:textId="1272B12B" w:rsidR="002A1226" w:rsidRDefault="002A1226" w:rsidP="000627C4">
                                    <w:pPr>
                                      <w:jc w:val="center"/>
                                      <w:textDirection w:val="btLr"/>
                                    </w:pPr>
                                    <w:r>
                                      <w:rPr>
                                        <w:color w:val="000000"/>
                                      </w:rPr>
                                      <w:t xml:space="preserve">Abstracts screened on inclusion criteria </w:t>
                                    </w:r>
                                    <w:r>
                                      <w:rPr>
                                        <w:i/>
                                        <w:color w:val="000000"/>
                                      </w:rPr>
                                      <w:t>N</w:t>
                                    </w:r>
                                    <w:r>
                                      <w:rPr>
                                        <w:color w:val="000000"/>
                                      </w:rPr>
                                      <w:t>= 11,238</w:t>
                                    </w:r>
                                  </w:p>
                                </w:txbxContent>
                              </wps:txbx>
                              <wps:bodyPr spcFirstLastPara="1" wrap="square" lIns="91425" tIns="91425" rIns="91425" bIns="91425" anchor="t" anchorCtr="0"/>
                            </wps:wsp>
                            <wps:wsp>
                              <wps:cNvPr id="11" name="Rectangle 11"/>
                              <wps:cNvSpPr/>
                              <wps:spPr>
                                <a:xfrm>
                                  <a:off x="4082648" y="2527150"/>
                                  <a:ext cx="1945384" cy="1069439"/>
                                </a:xfrm>
                                <a:prstGeom prst="rect">
                                  <a:avLst/>
                                </a:prstGeom>
                                <a:noFill/>
                                <a:ln w="9525" cap="flat" cmpd="sng">
                                  <a:solidFill>
                                    <a:srgbClr val="0D0D0D"/>
                                  </a:solidFill>
                                  <a:prstDash val="solid"/>
                                  <a:miter lim="800000"/>
                                  <a:headEnd type="none" w="sm" len="sm"/>
                                  <a:tailEnd type="none" w="sm" len="sm"/>
                                </a:ln>
                              </wps:spPr>
                              <wps:txbx>
                                <w:txbxContent>
                                  <w:p w14:paraId="3B295443" w14:textId="76F7EABB" w:rsidR="002A1226" w:rsidRDefault="002A1226" w:rsidP="000627C4">
                                    <w:pPr>
                                      <w:jc w:val="center"/>
                                      <w:textDirection w:val="btLr"/>
                                    </w:pPr>
                                    <w:r>
                                      <w:rPr>
                                        <w:color w:val="000000"/>
                                      </w:rPr>
                                      <w:t xml:space="preserve">Excluded due to prison sample, non-relevance, incorrect samples, no offending focus: </w:t>
                                    </w:r>
                                    <w:r>
                                      <w:rPr>
                                        <w:i/>
                                        <w:color w:val="000000"/>
                                      </w:rPr>
                                      <w:t>N</w:t>
                                    </w:r>
                                    <w:r>
                                      <w:rPr>
                                        <w:color w:val="000000"/>
                                      </w:rPr>
                                      <w:t xml:space="preserve">= 11,008 </w:t>
                                    </w:r>
                                  </w:p>
                                  <w:p w14:paraId="3B926615" w14:textId="77777777" w:rsidR="002A1226" w:rsidRDefault="002A1226" w:rsidP="000627C4">
                                    <w:pPr>
                                      <w:jc w:val="center"/>
                                      <w:textDirection w:val="btLr"/>
                                    </w:pPr>
                                  </w:p>
                                  <w:p w14:paraId="7A630200" w14:textId="77777777" w:rsidR="002A1226" w:rsidRDefault="002A1226" w:rsidP="000627C4">
                                    <w:pPr>
                                      <w:jc w:val="center"/>
                                      <w:textDirection w:val="btLr"/>
                                    </w:pPr>
                                  </w:p>
                                </w:txbxContent>
                              </wps:txbx>
                              <wps:bodyPr spcFirstLastPara="1" wrap="square" lIns="91425" tIns="91425" rIns="91425" bIns="91425" anchor="t" anchorCtr="0"/>
                            </wps:wsp>
                            <wps:wsp>
                              <wps:cNvPr id="12" name="Rectangle 12"/>
                              <wps:cNvSpPr/>
                              <wps:spPr>
                                <a:xfrm>
                                  <a:off x="0" y="4472678"/>
                                  <a:ext cx="1837490" cy="1026263"/>
                                </a:xfrm>
                                <a:prstGeom prst="rect">
                                  <a:avLst/>
                                </a:prstGeom>
                                <a:noFill/>
                                <a:ln w="9525" cap="flat" cmpd="sng">
                                  <a:solidFill>
                                    <a:srgbClr val="0D0D0D"/>
                                  </a:solidFill>
                                  <a:prstDash val="solid"/>
                                  <a:miter lim="800000"/>
                                  <a:headEnd type="none" w="sm" len="sm"/>
                                  <a:tailEnd type="none" w="sm" len="sm"/>
                                </a:ln>
                              </wps:spPr>
                              <wps:txbx>
                                <w:txbxContent>
                                  <w:p w14:paraId="4350BA0D" w14:textId="5029C0D1" w:rsidR="002A1226" w:rsidRDefault="002A1226" w:rsidP="000627C4">
                                    <w:pPr>
                                      <w:jc w:val="center"/>
                                      <w:textDirection w:val="btLr"/>
                                    </w:pPr>
                                    <w:r>
                                      <w:rPr>
                                        <w:color w:val="000000"/>
                                      </w:rPr>
                                      <w:t xml:space="preserve">Additional unique results on title via journal search </w:t>
                                    </w:r>
                                    <w:r>
                                      <w:rPr>
                                        <w:i/>
                                        <w:color w:val="000000"/>
                                      </w:rPr>
                                      <w:t>N</w:t>
                                    </w:r>
                                    <w:r>
                                      <w:rPr>
                                        <w:color w:val="000000"/>
                                      </w:rPr>
                                      <w:t xml:space="preserve">= 108; via citation search </w:t>
                                    </w:r>
                                    <w:r>
                                      <w:rPr>
                                        <w:i/>
                                        <w:color w:val="000000"/>
                                      </w:rPr>
                                      <w:t>N</w:t>
                                    </w:r>
                                    <w:r>
                                      <w:rPr>
                                        <w:color w:val="000000"/>
                                      </w:rPr>
                                      <w:t xml:space="preserve">= 52  </w:t>
                                    </w:r>
                                  </w:p>
                                </w:txbxContent>
                              </wps:txbx>
                              <wps:bodyPr spcFirstLastPara="1" wrap="square" lIns="91425" tIns="91425" rIns="91425" bIns="91425" anchor="t" anchorCtr="0"/>
                            </wps:wsp>
                            <wps:wsp>
                              <wps:cNvPr id="13" name="Rectangle 13"/>
                              <wps:cNvSpPr/>
                              <wps:spPr>
                                <a:xfrm>
                                  <a:off x="1136147" y="3886200"/>
                                  <a:ext cx="3664400" cy="398145"/>
                                </a:xfrm>
                                <a:prstGeom prst="rect">
                                  <a:avLst/>
                                </a:prstGeom>
                                <a:noFill/>
                                <a:ln w="9525" cap="flat" cmpd="sng">
                                  <a:solidFill>
                                    <a:srgbClr val="0D0D0D"/>
                                  </a:solidFill>
                                  <a:prstDash val="solid"/>
                                  <a:miter lim="800000"/>
                                  <a:headEnd type="none" w="sm" len="sm"/>
                                  <a:tailEnd type="none" w="sm" len="sm"/>
                                </a:ln>
                              </wps:spPr>
                              <wps:txbx>
                                <w:txbxContent>
                                  <w:p w14:paraId="0AFE6EE6" w14:textId="136EB942" w:rsidR="002A1226" w:rsidRDefault="002A1226" w:rsidP="000627C4">
                                    <w:pPr>
                                      <w:textDirection w:val="btLr"/>
                                    </w:pPr>
                                    <w:r>
                                      <w:rPr>
                                        <w:color w:val="000000"/>
                                      </w:rPr>
                                      <w:t xml:space="preserve">Full text screened on inclusion criteria </w:t>
                                    </w:r>
                                    <w:r>
                                      <w:rPr>
                                        <w:i/>
                                        <w:color w:val="000000"/>
                                      </w:rPr>
                                      <w:t>N</w:t>
                                    </w:r>
                                    <w:r>
                                      <w:rPr>
                                        <w:color w:val="000000"/>
                                      </w:rPr>
                                      <w:t>= 230</w:t>
                                    </w:r>
                                  </w:p>
                                  <w:p w14:paraId="5DF12FCA" w14:textId="77777777" w:rsidR="002A1226" w:rsidRDefault="002A1226" w:rsidP="000627C4">
                                    <w:pPr>
                                      <w:textDirection w:val="btLr"/>
                                    </w:pPr>
                                  </w:p>
                                </w:txbxContent>
                              </wps:txbx>
                              <wps:bodyPr spcFirstLastPara="1" wrap="square" lIns="91425" tIns="91425" rIns="91425" bIns="91425" anchor="t" anchorCtr="0"/>
                            </wps:wsp>
                            <wps:wsp>
                              <wps:cNvPr id="14" name="Straight Arrow Connector 14"/>
                              <wps:cNvCnPr/>
                              <wps:spPr>
                                <a:xfrm>
                                  <a:off x="3022598" y="2971800"/>
                                  <a:ext cx="1028588" cy="0"/>
                                </a:xfrm>
                                <a:prstGeom prst="straightConnector1">
                                  <a:avLst/>
                                </a:prstGeom>
                                <a:noFill/>
                                <a:ln w="25400" cap="flat" cmpd="sng">
                                  <a:solidFill>
                                    <a:srgbClr val="4F81BD"/>
                                  </a:solidFill>
                                  <a:prstDash val="solid"/>
                                  <a:round/>
                                  <a:headEnd type="none" w="sm" len="sm"/>
                                  <a:tailEnd type="stealth" w="med" len="med"/>
                                </a:ln>
                                <a:effectLst>
                                  <a:outerShdw blurRad="63500" dist="20000" dir="5400000" rotWithShape="0">
                                    <a:srgbClr val="000000">
                                      <a:alpha val="37254"/>
                                    </a:srgbClr>
                                  </a:outerShdw>
                                </a:effectLst>
                              </wps:spPr>
                              <wps:bodyPr/>
                            </wps:wsp>
                            <wps:wsp>
                              <wps:cNvPr id="15" name="Straight Arrow Connector 15"/>
                              <wps:cNvCnPr/>
                              <wps:spPr>
                                <a:xfrm>
                                  <a:off x="3009896" y="1138555"/>
                                  <a:ext cx="1028588" cy="0"/>
                                </a:xfrm>
                                <a:prstGeom prst="straightConnector1">
                                  <a:avLst/>
                                </a:prstGeom>
                                <a:noFill/>
                                <a:ln w="25400" cap="flat" cmpd="sng">
                                  <a:solidFill>
                                    <a:srgbClr val="4F81BD"/>
                                  </a:solidFill>
                                  <a:prstDash val="solid"/>
                                  <a:round/>
                                  <a:headEnd type="none" w="sm" len="sm"/>
                                  <a:tailEnd type="stealth" w="med" len="med"/>
                                </a:ln>
                                <a:effectLst>
                                  <a:outerShdw blurRad="63500" dist="20000" dir="5400000" rotWithShape="0">
                                    <a:srgbClr val="000000">
                                      <a:alpha val="37254"/>
                                    </a:srgbClr>
                                  </a:outerShdw>
                                </a:effectLst>
                              </wps:spPr>
                              <wps:bodyPr/>
                            </wps:wsp>
                            <wps:wsp>
                              <wps:cNvPr id="16" name="Straight Arrow Connector 16"/>
                              <wps:cNvCnPr/>
                              <wps:spPr>
                                <a:xfrm>
                                  <a:off x="1849120" y="4741918"/>
                                  <a:ext cx="1142876" cy="0"/>
                                </a:xfrm>
                                <a:prstGeom prst="straightConnector1">
                                  <a:avLst/>
                                </a:prstGeom>
                                <a:noFill/>
                                <a:ln w="25400" cap="flat" cmpd="sng">
                                  <a:solidFill>
                                    <a:srgbClr val="4F81BD"/>
                                  </a:solidFill>
                                  <a:prstDash val="solid"/>
                                  <a:round/>
                                  <a:headEnd type="none" w="sm" len="sm"/>
                                  <a:tailEnd type="stealth" w="med" len="med"/>
                                </a:ln>
                                <a:effectLst>
                                  <a:outerShdw blurRad="63500" dist="20000" dir="5400000" rotWithShape="0">
                                    <a:srgbClr val="000000">
                                      <a:alpha val="37254"/>
                                    </a:srgbClr>
                                  </a:outerShdw>
                                </a:effectLst>
                              </wps:spPr>
                              <wps:bodyPr/>
                            </wps:wsp>
                            <wps:wsp>
                              <wps:cNvPr id="17" name="Rectangle 17"/>
                              <wps:cNvSpPr/>
                              <wps:spPr>
                                <a:xfrm>
                                  <a:off x="1943197" y="6531750"/>
                                  <a:ext cx="2058174" cy="621263"/>
                                </a:xfrm>
                                <a:prstGeom prst="rect">
                                  <a:avLst/>
                                </a:prstGeom>
                                <a:noFill/>
                                <a:ln w="9525" cap="flat" cmpd="sng">
                                  <a:solidFill>
                                    <a:srgbClr val="0D0D0D"/>
                                  </a:solidFill>
                                  <a:prstDash val="solid"/>
                                  <a:miter lim="800000"/>
                                  <a:headEnd type="none" w="sm" len="sm"/>
                                  <a:tailEnd type="none" w="sm" len="sm"/>
                                </a:ln>
                              </wps:spPr>
                              <wps:txbx>
                                <w:txbxContent>
                                  <w:p w14:paraId="08C3481B" w14:textId="4CE34B0F" w:rsidR="002A1226" w:rsidRDefault="002A1226" w:rsidP="000627C4">
                                    <w:pPr>
                                      <w:jc w:val="center"/>
                                      <w:textDirection w:val="btLr"/>
                                    </w:pPr>
                                    <w:r>
                                      <w:rPr>
                                        <w:b/>
                                        <w:color w:val="000000"/>
                                      </w:rPr>
                                      <w:t>Final Sample Inc</w:t>
                                    </w:r>
                                    <w:r w:rsidR="00952566">
                                      <w:rPr>
                                        <w:b/>
                                        <w:color w:val="000000"/>
                                      </w:rPr>
                                      <w:t>l</w:t>
                                    </w:r>
                                    <w:r>
                                      <w:rPr>
                                        <w:b/>
                                        <w:color w:val="000000"/>
                                      </w:rPr>
                                      <w:t>uded</w:t>
                                    </w:r>
                                  </w:p>
                                  <w:p w14:paraId="46B1E09E" w14:textId="2B9AD5E2" w:rsidR="002A1226" w:rsidRPr="00FD36CA" w:rsidRDefault="002A1226" w:rsidP="000627C4">
                                    <w:pPr>
                                      <w:jc w:val="center"/>
                                      <w:textDirection w:val="btLr"/>
                                    </w:pPr>
                                    <w:r w:rsidRPr="00FD36CA">
                                      <w:rPr>
                                        <w:i/>
                                      </w:rPr>
                                      <w:t xml:space="preserve"> n</w:t>
                                    </w:r>
                                    <w:r w:rsidRPr="00FD36CA">
                                      <w:rPr>
                                        <w:b/>
                                      </w:rPr>
                                      <w:t>=</w:t>
                                    </w:r>
                                    <w:r w:rsidRPr="00FD36CA">
                                      <w:t xml:space="preserve"> </w:t>
                                    </w:r>
                                    <w:r>
                                      <w:t>15</w:t>
                                    </w:r>
                                  </w:p>
                                  <w:p w14:paraId="3102D8B4" w14:textId="77777777" w:rsidR="002A1226" w:rsidRDefault="002A1226" w:rsidP="000627C4">
                                    <w:pPr>
                                      <w:textDirection w:val="btLr"/>
                                    </w:pPr>
                                  </w:p>
                                </w:txbxContent>
                              </wps:txbx>
                              <wps:bodyPr spcFirstLastPara="1" wrap="square" lIns="91425" tIns="91425" rIns="91425" bIns="91425" anchor="t" anchorCtr="0"/>
                            </wps:wsp>
                            <wps:wsp>
                              <wps:cNvPr id="18" name="Rectangle 18"/>
                              <wps:cNvSpPr/>
                              <wps:spPr>
                                <a:xfrm>
                                  <a:off x="4082648" y="5007282"/>
                                  <a:ext cx="1839403" cy="1351625"/>
                                </a:xfrm>
                                <a:prstGeom prst="rect">
                                  <a:avLst/>
                                </a:prstGeom>
                                <a:noFill/>
                                <a:ln w="9525" cap="flat" cmpd="sng">
                                  <a:solidFill>
                                    <a:srgbClr val="0D0D0D"/>
                                  </a:solidFill>
                                  <a:prstDash val="solid"/>
                                  <a:miter lim="800000"/>
                                  <a:headEnd type="none" w="sm" len="sm"/>
                                  <a:tailEnd type="none" w="sm" len="sm"/>
                                </a:ln>
                              </wps:spPr>
                              <wps:txbx>
                                <w:txbxContent>
                                  <w:p w14:paraId="554039EC" w14:textId="0211D402" w:rsidR="002A1226" w:rsidRDefault="002A1226" w:rsidP="000627C4">
                                    <w:pPr>
                                      <w:jc w:val="center"/>
                                      <w:textDirection w:val="btLr"/>
                                    </w:pPr>
                                    <w:r>
                                      <w:rPr>
                                        <w:color w:val="000000"/>
                                      </w:rPr>
                                      <w:t xml:space="preserve">Excluded: duplicates </w:t>
                                    </w:r>
                                    <w:r>
                                      <w:rPr>
                                        <w:i/>
                                        <w:color w:val="000000"/>
                                      </w:rPr>
                                      <w:t>N</w:t>
                                    </w:r>
                                    <w:r>
                                      <w:rPr>
                                        <w:color w:val="000000"/>
                                      </w:rPr>
                                      <w:t xml:space="preserve">= 22; not relevant </w:t>
                                    </w:r>
                                    <w:r>
                                      <w:rPr>
                                        <w:i/>
                                        <w:color w:val="000000"/>
                                      </w:rPr>
                                      <w:t>N</w:t>
                                    </w:r>
                                    <w:r>
                                      <w:rPr>
                                        <w:color w:val="000000"/>
                                      </w:rPr>
                                      <w:t xml:space="preserve">= 333; did not fit specific criteria, samples overlapped, or no access </w:t>
                                    </w:r>
                                    <w:r>
                                      <w:rPr>
                                        <w:i/>
                                        <w:color w:val="000000"/>
                                      </w:rPr>
                                      <w:t>N</w:t>
                                    </w:r>
                                    <w:r>
                                      <w:rPr>
                                        <w:color w:val="000000"/>
                                      </w:rPr>
                                      <w:t xml:space="preserve">= 20  </w:t>
                                    </w:r>
                                  </w:p>
                                  <w:p w14:paraId="1BFAE5FB" w14:textId="77777777" w:rsidR="002A1226" w:rsidRDefault="002A1226" w:rsidP="000627C4">
                                    <w:pPr>
                                      <w:jc w:val="center"/>
                                      <w:textDirection w:val="btLr"/>
                                    </w:pPr>
                                  </w:p>
                                </w:txbxContent>
                              </wps:txbx>
                              <wps:bodyPr spcFirstLastPara="1" wrap="square" lIns="91425" tIns="91425" rIns="91425" bIns="91425" anchor="t" anchorCtr="0"/>
                            </wps:wsp>
                            <wps:wsp>
                              <wps:cNvPr id="19" name="Straight Arrow Connector 19"/>
                              <wps:cNvCnPr/>
                              <wps:spPr>
                                <a:xfrm>
                                  <a:off x="2959610" y="795655"/>
                                  <a:ext cx="0" cy="914400"/>
                                </a:xfrm>
                                <a:prstGeom prst="straightConnector1">
                                  <a:avLst/>
                                </a:prstGeom>
                                <a:noFill/>
                                <a:ln w="25400" cap="flat" cmpd="sng">
                                  <a:solidFill>
                                    <a:srgbClr val="4F81BD"/>
                                  </a:solidFill>
                                  <a:prstDash val="solid"/>
                                  <a:round/>
                                  <a:headEnd type="none" w="sm" len="sm"/>
                                  <a:tailEnd type="stealth" w="med" len="med"/>
                                </a:ln>
                                <a:effectLst>
                                  <a:outerShdw blurRad="63500" dist="20000" dir="5400000" rotWithShape="0">
                                    <a:srgbClr val="000000">
                                      <a:alpha val="37254"/>
                                    </a:srgbClr>
                                  </a:outerShdw>
                                </a:effectLst>
                              </wps:spPr>
                              <wps:bodyPr/>
                            </wps:wsp>
                          </wpg:grpSp>
                          <wps:wsp>
                            <wps:cNvPr id="20" name="Straight Arrow Connector 20"/>
                            <wps:cNvCnPr/>
                            <wps:spPr>
                              <a:xfrm>
                                <a:off x="3022600" y="5768376"/>
                                <a:ext cx="1028065" cy="0"/>
                              </a:xfrm>
                              <a:prstGeom prst="straightConnector1">
                                <a:avLst/>
                              </a:prstGeom>
                              <a:noFill/>
                              <a:ln w="25400" cap="flat" cmpd="sng">
                                <a:solidFill>
                                  <a:srgbClr val="4F81BD"/>
                                </a:solidFill>
                                <a:prstDash val="solid"/>
                                <a:round/>
                                <a:headEnd type="none" w="sm" len="sm"/>
                                <a:tailEnd type="stealth" w="med" len="med"/>
                              </a:ln>
                              <a:effectLst>
                                <a:outerShdw blurRad="63500" dist="20000" dir="5400000" rotWithShape="0">
                                  <a:srgbClr val="000000">
                                    <a:alpha val="37254"/>
                                  </a:srgbClr>
                                </a:outerShdw>
                              </a:effectLst>
                            </wps:spPr>
                            <wps:bodyPr/>
                          </wps:wsp>
                          <wps:wsp>
                            <wps:cNvPr id="21" name="Straight Arrow Connector 21"/>
                            <wps:cNvCnPr/>
                            <wps:spPr>
                              <a:xfrm flipH="1">
                                <a:off x="2974553" y="2489200"/>
                                <a:ext cx="5716" cy="1511300"/>
                              </a:xfrm>
                              <a:prstGeom prst="straightConnector1">
                                <a:avLst/>
                              </a:prstGeom>
                              <a:noFill/>
                              <a:ln w="25400" cap="flat" cmpd="sng">
                                <a:solidFill>
                                  <a:srgbClr val="4F81BD"/>
                                </a:solidFill>
                                <a:prstDash val="solid"/>
                                <a:round/>
                                <a:headEnd type="none" w="sm" len="sm"/>
                                <a:tailEnd type="stealth" w="med" len="med"/>
                              </a:ln>
                              <a:effectLst>
                                <a:outerShdw blurRad="63500" dist="20000" dir="5400000" rotWithShape="0">
                                  <a:srgbClr val="000000">
                                    <a:alpha val="37254"/>
                                  </a:srgbClr>
                                </a:outerShdw>
                              </a:effectLst>
                            </wps:spPr>
                            <wps:bodyPr/>
                          </wps:wsp>
                          <wps:wsp>
                            <wps:cNvPr id="22" name="Straight Arrow Connector 22"/>
                            <wps:cNvCnPr/>
                            <wps:spPr>
                              <a:xfrm>
                                <a:off x="2997200" y="4457700"/>
                                <a:ext cx="3278" cy="2102495"/>
                              </a:xfrm>
                              <a:prstGeom prst="straightConnector1">
                                <a:avLst/>
                              </a:prstGeom>
                              <a:noFill/>
                              <a:ln w="25400" cap="flat" cmpd="sng">
                                <a:solidFill>
                                  <a:srgbClr val="4F81BD"/>
                                </a:solidFill>
                                <a:prstDash val="solid"/>
                                <a:round/>
                                <a:headEnd type="none" w="sm" len="sm"/>
                                <a:tailEnd type="stealth" w="med" len="med"/>
                              </a:ln>
                              <a:effectLst>
                                <a:outerShdw blurRad="63500" dist="20000" dir="5400000" rotWithShape="0">
                                  <a:srgbClr val="000000">
                                    <a:alpha val="37254"/>
                                  </a:srgbClr>
                                </a:outerShdw>
                              </a:effectLst>
                            </wps:spPr>
                            <wps:bodyPr/>
                          </wps:wsp>
                        </wpg:grpSp>
                      </wpg:grpSp>
                    </wpg:wgp>
                  </a:graphicData>
                </a:graphic>
                <wp14:sizeRelH relativeFrom="margin">
                  <wp14:pctWidth>0</wp14:pctWidth>
                </wp14:sizeRelH>
                <wp14:sizeRelV relativeFrom="margin">
                  <wp14:pctHeight>0</wp14:pctHeight>
                </wp14:sizeRelV>
              </wp:anchor>
            </w:drawing>
          </mc:Choice>
          <mc:Fallback>
            <w:pict>
              <v:group w14:anchorId="06F96CEB" id="Group 2" o:spid="_x0000_s1026" style="position:absolute;margin-left:0;margin-top:12.6pt;width:426pt;height:678pt;z-index:-251657216;mso-position-horizontal-relative:margin;mso-width-relative:margin;mso-height-relative:margin" coordorigin="22732,-66" coordsize="62591,7566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">
                <v:group id="Group 3" o:spid="_x0000_s1027" style="position:absolute;left:22732;top:-66;width:62592;height:75666" coordorigin="169,-69" coordsize="62684,7851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">
                  <v:rect id="Rectangle 4" o:spid="_x0000_s1028" style="position:absolute;left:169;width:62684;height:7764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" filled="f" stroked="f">
                    <v:textbox inset="2.53958mm,2.53958mm,2.53958mm,2.53958mm">
                      <w:txbxContent>
                        <w:p w14:paraId="33C63DA2" w14:textId="77777777" w:rsidR="002A1226" w:rsidRDefault="002A1226" w:rsidP="000627C4">
                          <w:pPr>
                            <w:textDirection w:val="btLr"/>
                          </w:pPr>
                        </w:p>
                      </w:txbxContent>
                    </v:textbox>
                  </v:rect>
                  <v:rect id="Rectangle 5" o:spid="_x0000_s1029" style="position:absolute;left:169;top:75718;width:27369;height:27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" stroked="f">
                    <v:textbox inset="0,0,0,0">
                      <w:txbxContent>
                        <w:p w14:paraId="57374E69" w14:textId="77777777" w:rsidR="002A1226" w:rsidRPr="00AF6AE8" w:rsidRDefault="002A1226" w:rsidP="000627C4">
                          <w:pPr>
                            <w:spacing w:after="200"/>
                            <w:textDirection w:val="btLr"/>
                            <w:rPr>
                              <w:b/>
                              <w:sz w:val="22"/>
                              <w:szCs w:val="22"/>
                            </w:rPr>
                          </w:pPr>
                          <w:r w:rsidRPr="00AF6AE8">
                            <w:rPr>
                              <w:rFonts w:eastAsia="Arial"/>
                              <w:b/>
                              <w:color w:val="000000"/>
                              <w:sz w:val="22"/>
                              <w:szCs w:val="22"/>
                            </w:rPr>
                            <w:t>Figure 1</w:t>
                          </w:r>
                          <w:r>
                            <w:rPr>
                              <w:rFonts w:eastAsia="Arial"/>
                              <w:b/>
                              <w:color w:val="000000"/>
                              <w:sz w:val="22"/>
                              <w:szCs w:val="22"/>
                            </w:rPr>
                            <w:t>.</w:t>
                          </w:r>
                          <w:r w:rsidRPr="00AF6AE8">
                            <w:rPr>
                              <w:rFonts w:eastAsia="Arial"/>
                              <w:b/>
                              <w:color w:val="000000"/>
                              <w:sz w:val="22"/>
                              <w:szCs w:val="22"/>
                            </w:rPr>
                            <w:t xml:space="preserve"> Flow diagram of searches</w:t>
                          </w:r>
                          <w:r>
                            <w:rPr>
                              <w:rFonts w:eastAsia="Arial"/>
                              <w:b/>
                              <w:color w:val="000000"/>
                              <w:sz w:val="22"/>
                              <w:szCs w:val="22"/>
                            </w:rPr>
                            <w:t>.</w:t>
                          </w:r>
                          <w:r w:rsidRPr="00AF6AE8">
                            <w:rPr>
                              <w:rFonts w:eastAsia="Arial"/>
                              <w:b/>
                              <w:color w:val="000000"/>
                              <w:sz w:val="22"/>
                              <w:szCs w:val="22"/>
                            </w:rPr>
                            <w:t xml:space="preserve"> </w:t>
                          </w:r>
                        </w:p>
                      </w:txbxContent>
                    </v:textbox>
                  </v:rect>
                  <v:group id="Group 6" o:spid="_x0000_s1030" style="position:absolute;left:1143;top:-69;width:60257;height:72734" coordorigin="6,-69" coordsize="60269,727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">
                    <v:group id="Group 7" o:spid="_x0000_s1031" style="position:absolute;left:6;top:-69;width:60270;height:72742" coordorigin=",-1212" coordsize="60280,727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">
                      <v:rect id="Rectangle 8" o:spid="_x0000_s1032" style="position:absolute;left:8476;top:-1212;width:43137;height:90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" filled="f" strokecolor="#0d0d0d">
                        <v:stroke startarrowwidth="narrow" startarrowlength="short" endarrowwidth="narrow" endarrowlength="short"/>
                        <v:textbox inset="2.53958mm,2.53958mm,2.53958mm,2.53958mm">
                          <w:txbxContent>
                            <w:p w14:paraId="50FF1CAB" w14:textId="65FBAC2D" w:rsidR="002A1226" w:rsidRPr="00FB1A90" w:rsidRDefault="002A1226" w:rsidP="00FB1A90">
                              <w:pPr>
                                <w:jc w:val="center"/>
                                <w:textDirection w:val="btLr"/>
                                <w:rPr>
                                  <w:color w:val="000000"/>
                                  <w:sz w:val="22"/>
                                </w:rPr>
                              </w:pPr>
                              <w:r>
                                <w:rPr>
                                  <w:color w:val="000000"/>
                                  <w:sz w:val="22"/>
                                </w:rPr>
                                <w:t>Web of Science (</w:t>
                              </w:r>
                              <w:r>
                                <w:rPr>
                                  <w:i/>
                                  <w:color w:val="000000"/>
                                  <w:sz w:val="22"/>
                                </w:rPr>
                                <w:t>N</w:t>
                              </w:r>
                              <w:r>
                                <w:rPr>
                                  <w:color w:val="000000"/>
                                  <w:sz w:val="22"/>
                                </w:rPr>
                                <w:t>= 17,969), Criminal Justice Abstracts (</w:t>
                              </w:r>
                              <w:r>
                                <w:rPr>
                                  <w:i/>
                                  <w:color w:val="000000"/>
                                  <w:sz w:val="22"/>
                                </w:rPr>
                                <w:t>N</w:t>
                              </w:r>
                              <w:r>
                                <w:rPr>
                                  <w:color w:val="000000"/>
                                  <w:sz w:val="22"/>
                                </w:rPr>
                                <w:t>= 115,493), Google Scholar (</w:t>
                              </w:r>
                              <w:r>
                                <w:rPr>
                                  <w:i/>
                                  <w:color w:val="000000"/>
                                  <w:sz w:val="22"/>
                                </w:rPr>
                                <w:t>N</w:t>
                              </w:r>
                              <w:r>
                                <w:rPr>
                                  <w:color w:val="000000"/>
                                  <w:sz w:val="22"/>
                                </w:rPr>
                                <w:t>= 37,300), PsychInfo (</w:t>
                              </w:r>
                              <w:r>
                                <w:rPr>
                                  <w:i/>
                                  <w:color w:val="000000"/>
                                  <w:sz w:val="22"/>
                                </w:rPr>
                                <w:t>N</w:t>
                              </w:r>
                              <w:r>
                                <w:rPr>
                                  <w:color w:val="000000"/>
                                  <w:sz w:val="22"/>
                                </w:rPr>
                                <w:t>= 170,974), and MEDLINE (</w:t>
                              </w:r>
                              <w:r>
                                <w:rPr>
                                  <w:i/>
                                  <w:color w:val="000000"/>
                                  <w:sz w:val="22"/>
                                </w:rPr>
                                <w:t>N</w:t>
                              </w:r>
                              <w:r>
                                <w:rPr>
                                  <w:color w:val="000000"/>
                                  <w:sz w:val="22"/>
                                </w:rPr>
                                <w:t>= 170,091).</w:t>
                              </w:r>
                            </w:p>
                            <w:p w14:paraId="350824F6" w14:textId="07D89EE0" w:rsidR="002A1226" w:rsidRDefault="002A1226" w:rsidP="000627C4">
                              <w:pPr>
                                <w:jc w:val="center"/>
                                <w:textDirection w:val="btLr"/>
                              </w:pPr>
                              <w:r>
                                <w:rPr>
                                  <w:color w:val="000000"/>
                                </w:rPr>
                                <w:t xml:space="preserve"> Total results identified via search engines, </w:t>
                              </w:r>
                              <w:r>
                                <w:rPr>
                                  <w:i/>
                                  <w:color w:val="000000"/>
                                </w:rPr>
                                <w:t>N</w:t>
                              </w:r>
                              <w:r>
                                <w:rPr>
                                  <w:color w:val="000000"/>
                                </w:rPr>
                                <w:t>= 511,827.</w:t>
                              </w:r>
                            </w:p>
                            <w:p w14:paraId="147EB0D6" w14:textId="77777777" w:rsidR="002A1226" w:rsidRDefault="002A1226" w:rsidP="000627C4">
                              <w:pPr>
                                <w:jc w:val="center"/>
                                <w:textDirection w:val="btLr"/>
                              </w:pPr>
                            </w:p>
                          </w:txbxContent>
                        </v:textbox>
                      </v:rect>
                      <v:rect id="Rectangle 9" o:spid="_x0000_s1033" style="position:absolute;left:41014;top:9886;width:15264;height:696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" filled="f" strokecolor="#0d0d0d">
                        <v:stroke startarrowwidth="narrow" startarrowlength="short" endarrowwidth="narrow" endarrowlength="short"/>
                        <v:textbox inset="2.53958mm,2.53958mm,2.53958mm,2.53958mm">
                          <w:txbxContent>
                            <w:p w14:paraId="5B52AF72" w14:textId="134ECDF3" w:rsidR="002A1226" w:rsidRDefault="002A1226" w:rsidP="000627C4">
                              <w:pPr>
                                <w:jc w:val="center"/>
                                <w:textDirection w:val="btLr"/>
                              </w:pPr>
                              <w:r>
                                <w:rPr>
                                  <w:color w:val="000000"/>
                                </w:rPr>
                                <w:t xml:space="preserve">Duplicates removed </w:t>
                              </w:r>
                              <w:r>
                                <w:rPr>
                                  <w:i/>
                                  <w:color w:val="000000"/>
                                </w:rPr>
                                <w:t>N</w:t>
                              </w:r>
                              <w:r>
                                <w:rPr>
                                  <w:color w:val="000000"/>
                                </w:rPr>
                                <w:t>= 500,589</w:t>
                              </w:r>
                            </w:p>
                          </w:txbxContent>
                        </v:textbox>
                      </v:rect>
                      <v:rect id="Rectangle 10" o:spid="_x0000_s1034" style="position:absolute;left:16515;top:17786;width:26293;height:566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" filled="f" strokecolor="#0d0d0d">
                        <v:stroke startarrowwidth="narrow" startarrowlength="short" endarrowwidth="narrow" endarrowlength="short"/>
                        <v:textbox inset="2.53958mm,2.53958mm,2.53958mm,2.53958mm">
                          <w:txbxContent>
                            <w:p w14:paraId="0E21A0FA" w14:textId="1272B12B" w:rsidR="002A1226" w:rsidRDefault="002A1226" w:rsidP="000627C4">
                              <w:pPr>
                                <w:jc w:val="center"/>
                                <w:textDirection w:val="btLr"/>
                              </w:pPr>
                              <w:r>
                                <w:rPr>
                                  <w:color w:val="000000"/>
                                </w:rPr>
                                <w:t xml:space="preserve">Abstracts screened on inclusion criteria </w:t>
                              </w:r>
                              <w:r>
                                <w:rPr>
                                  <w:i/>
                                  <w:color w:val="000000"/>
                                </w:rPr>
                                <w:t>N</w:t>
                              </w:r>
                              <w:r>
                                <w:rPr>
                                  <w:color w:val="000000"/>
                                </w:rPr>
                                <w:t>= 11,238</w:t>
                              </w:r>
                            </w:p>
                          </w:txbxContent>
                        </v:textbox>
                      </v:rect>
                      <v:rect id="Rectangle 11" o:spid="_x0000_s1035" style="position:absolute;left:40826;top:25271;width:19454;height:106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" filled="f" strokecolor="#0d0d0d">
                        <v:stroke startarrowwidth="narrow" startarrowlength="short" endarrowwidth="narrow" endarrowlength="short"/>
                        <v:textbox inset="2.53958mm,2.53958mm,2.53958mm,2.53958mm">
                          <w:txbxContent>
                            <w:p w14:paraId="3B295443" w14:textId="76F7EABB" w:rsidR="002A1226" w:rsidRDefault="002A1226" w:rsidP="000627C4">
                              <w:pPr>
                                <w:jc w:val="center"/>
                                <w:textDirection w:val="btLr"/>
                              </w:pPr>
                              <w:r>
                                <w:rPr>
                                  <w:color w:val="000000"/>
                                </w:rPr>
                                <w:t xml:space="preserve">Excluded due to prison sample, non-relevance, incorrect samples, no offending focus: </w:t>
                              </w:r>
                              <w:r>
                                <w:rPr>
                                  <w:i/>
                                  <w:color w:val="000000"/>
                                </w:rPr>
                                <w:t>N</w:t>
                              </w:r>
                              <w:r>
                                <w:rPr>
                                  <w:color w:val="000000"/>
                                </w:rPr>
                                <w:t xml:space="preserve">= 11,008 </w:t>
                              </w:r>
                            </w:p>
                            <w:p w14:paraId="3B926615" w14:textId="77777777" w:rsidR="002A1226" w:rsidRDefault="002A1226" w:rsidP="000627C4">
                              <w:pPr>
                                <w:jc w:val="center"/>
                                <w:textDirection w:val="btLr"/>
                              </w:pPr>
                            </w:p>
                            <w:p w14:paraId="7A630200" w14:textId="77777777" w:rsidR="002A1226" w:rsidRDefault="002A1226" w:rsidP="000627C4">
                              <w:pPr>
                                <w:jc w:val="center"/>
                                <w:textDirection w:val="btLr"/>
                              </w:pPr>
                            </w:p>
                          </w:txbxContent>
                        </v:textbox>
                      </v:rect>
                      <v:rect id="Rectangle 12" o:spid="_x0000_s1036" style="position:absolute;top:44726;width:18374;height:1026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" filled="f" strokecolor="#0d0d0d">
                        <v:stroke startarrowwidth="narrow" startarrowlength="short" endarrowwidth="narrow" endarrowlength="short"/>
                        <v:textbox inset="2.53958mm,2.53958mm,2.53958mm,2.53958mm">
                          <w:txbxContent>
                            <w:p w14:paraId="4350BA0D" w14:textId="5029C0D1" w:rsidR="002A1226" w:rsidRDefault="002A1226" w:rsidP="000627C4">
                              <w:pPr>
                                <w:jc w:val="center"/>
                                <w:textDirection w:val="btLr"/>
                              </w:pPr>
                              <w:r>
                                <w:rPr>
                                  <w:color w:val="000000"/>
                                </w:rPr>
                                <w:t xml:space="preserve">Additional unique results on title via journal search </w:t>
                              </w:r>
                              <w:r>
                                <w:rPr>
                                  <w:i/>
                                  <w:color w:val="000000"/>
                                </w:rPr>
                                <w:t>N</w:t>
                              </w:r>
                              <w:r>
                                <w:rPr>
                                  <w:color w:val="000000"/>
                                </w:rPr>
                                <w:t xml:space="preserve">= 108; via citation search </w:t>
                              </w:r>
                              <w:r>
                                <w:rPr>
                                  <w:i/>
                                  <w:color w:val="000000"/>
                                </w:rPr>
                                <w:t>N</w:t>
                              </w:r>
                              <w:r>
                                <w:rPr>
                                  <w:color w:val="000000"/>
                                </w:rPr>
                                <w:t xml:space="preserve">= 52  </w:t>
                              </w:r>
                            </w:p>
                          </w:txbxContent>
                        </v:textbox>
                      </v:rect>
                      <v:rect id="Rectangle 13" o:spid="_x0000_s1037" style="position:absolute;left:11361;top:38862;width:36644;height:39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" filled="f" strokecolor="#0d0d0d">
                        <v:stroke startarrowwidth="narrow" startarrowlength="short" endarrowwidth="narrow" endarrowlength="short"/>
                        <v:textbox inset="2.53958mm,2.53958mm,2.53958mm,2.53958mm">
                          <w:txbxContent>
                            <w:p w14:paraId="0AFE6EE6" w14:textId="136EB942" w:rsidR="002A1226" w:rsidRDefault="002A1226" w:rsidP="000627C4">
                              <w:pPr>
                                <w:textDirection w:val="btLr"/>
                              </w:pPr>
                              <w:r>
                                <w:rPr>
                                  <w:color w:val="000000"/>
                                </w:rPr>
                                <w:t xml:space="preserve">Full text screened on inclusion criteria </w:t>
                              </w:r>
                              <w:r>
                                <w:rPr>
                                  <w:i/>
                                  <w:color w:val="000000"/>
                                </w:rPr>
                                <w:t>N</w:t>
                              </w:r>
                              <w:r>
                                <w:rPr>
                                  <w:color w:val="000000"/>
                                </w:rPr>
                                <w:t>= 230</w:t>
                              </w:r>
                            </w:p>
                            <w:p w14:paraId="5DF12FCA" w14:textId="77777777" w:rsidR="002A1226" w:rsidRDefault="002A1226" w:rsidP="000627C4">
                              <w:pPr>
                                <w:textDirection w:val="btLr"/>
                              </w:pPr>
                            </w:p>
                          </w:txbxContent>
                        </v:textbox>
                      </v:rect>
                      <v:shapetype id="_x0000_t32" coordsize="21600,21600" o:spt="32" o:oned="t" path="m,l21600,21600e" filled="f">
                        <v:path arrowok="t" fillok="f" o:connecttype="none"/>
                        <o:lock v:ext="edit" shapetype="t"/>
                      </v:shapetype>
                      <v:shape id="Straight Arrow Connector 14" o:spid="_x0000_s1038" type="#_x0000_t32" style="position:absolute;left:30225;top:29718;width:10286;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" strokecolor="#4f81bd" strokeweight="2pt">
                        <v:stroke startarrowwidth="narrow" startarrowlength="short" endarrow="classic"/>
                        <v:shadow on="t" color="black" opacity="24414f" origin=",.5" offset="0,.55556mm"/>
                      </v:shape>
                      <v:shape id="Straight Arrow Connector 15" o:spid="_x0000_s1039" type="#_x0000_t32" style="position:absolute;left:30098;top:11385;width:10286;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" strokecolor="#4f81bd" strokeweight="2pt">
                        <v:stroke startarrowwidth="narrow" startarrowlength="short" endarrow="classic"/>
                        <v:shadow on="t" color="black" opacity="24414f" origin=",.5" offset="0,.55556mm"/>
                      </v:shape>
                      <v:shape id="Straight Arrow Connector 16" o:spid="_x0000_s1040" type="#_x0000_t32" style="position:absolute;left:18491;top:47419;width:1142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" strokecolor="#4f81bd" strokeweight="2pt">
                        <v:stroke startarrowwidth="narrow" startarrowlength="short" endarrow="classic"/>
                        <v:shadow on="t" color="black" opacity="24414f" origin=",.5" offset="0,.55556mm"/>
                      </v:shape>
                      <v:rect id="Rectangle 17" o:spid="_x0000_s1041" style="position:absolute;left:19431;top:65317;width:20582;height:62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" filled="f" strokecolor="#0d0d0d">
                        <v:stroke startarrowwidth="narrow" startarrowlength="short" endarrowwidth="narrow" endarrowlength="short"/>
                        <v:textbox inset="2.53958mm,2.53958mm,2.53958mm,2.53958mm">
                          <w:txbxContent>
                            <w:p w14:paraId="08C3481B" w14:textId="4CE34B0F" w:rsidR="002A1226" w:rsidRDefault="002A1226" w:rsidP="000627C4">
                              <w:pPr>
                                <w:jc w:val="center"/>
                                <w:textDirection w:val="btLr"/>
                              </w:pPr>
                              <w:r>
                                <w:rPr>
                                  <w:b/>
                                  <w:color w:val="000000"/>
                                </w:rPr>
                                <w:t>Final Sample Inc</w:t>
                              </w:r>
                              <w:r w:rsidR="00952566">
                                <w:rPr>
                                  <w:b/>
                                  <w:color w:val="000000"/>
                                </w:rPr>
                                <w:t>l</w:t>
                              </w:r>
                              <w:r>
                                <w:rPr>
                                  <w:b/>
                                  <w:color w:val="000000"/>
                                </w:rPr>
                                <w:t>uded</w:t>
                              </w:r>
                            </w:p>
                            <w:p w14:paraId="46B1E09E" w14:textId="2B9AD5E2" w:rsidR="002A1226" w:rsidRPr="00FD36CA" w:rsidRDefault="002A1226" w:rsidP="000627C4">
                              <w:pPr>
                                <w:jc w:val="center"/>
                                <w:textDirection w:val="btLr"/>
                              </w:pPr>
                              <w:r w:rsidRPr="00FD36CA">
                                <w:rPr>
                                  <w:i/>
                                </w:rPr>
                                <w:t xml:space="preserve"> n</w:t>
                              </w:r>
                              <w:r w:rsidRPr="00FD36CA">
                                <w:rPr>
                                  <w:b/>
                                </w:rPr>
                                <w:t>=</w:t>
                              </w:r>
                              <w:r w:rsidRPr="00FD36CA">
                                <w:t xml:space="preserve"> </w:t>
                              </w:r>
                              <w:r>
                                <w:t>15</w:t>
                              </w:r>
                            </w:p>
                            <w:p w14:paraId="3102D8B4" w14:textId="77777777" w:rsidR="002A1226" w:rsidRDefault="002A1226" w:rsidP="000627C4">
                              <w:pPr>
                                <w:textDirection w:val="btLr"/>
                              </w:pPr>
                            </w:p>
                          </w:txbxContent>
                        </v:textbox>
                      </v:rect>
                      <v:rect id="Rectangle 18" o:spid="_x0000_s1042" style="position:absolute;left:40826;top:50072;width:18394;height:135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" filled="f" strokecolor="#0d0d0d">
                        <v:stroke startarrowwidth="narrow" startarrowlength="short" endarrowwidth="narrow" endarrowlength="short"/>
                        <v:textbox inset="2.53958mm,2.53958mm,2.53958mm,2.53958mm">
                          <w:txbxContent>
                            <w:p w14:paraId="554039EC" w14:textId="0211D402" w:rsidR="002A1226" w:rsidRDefault="002A1226" w:rsidP="000627C4">
                              <w:pPr>
                                <w:jc w:val="center"/>
                                <w:textDirection w:val="btLr"/>
                              </w:pPr>
                              <w:r>
                                <w:rPr>
                                  <w:color w:val="000000"/>
                                </w:rPr>
                                <w:t xml:space="preserve">Excluded: duplicates </w:t>
                              </w:r>
                              <w:r>
                                <w:rPr>
                                  <w:i/>
                                  <w:color w:val="000000"/>
                                </w:rPr>
                                <w:t>N</w:t>
                              </w:r>
                              <w:r>
                                <w:rPr>
                                  <w:color w:val="000000"/>
                                </w:rPr>
                                <w:t xml:space="preserve">= 22; not relevant </w:t>
                              </w:r>
                              <w:r>
                                <w:rPr>
                                  <w:i/>
                                  <w:color w:val="000000"/>
                                </w:rPr>
                                <w:t>N</w:t>
                              </w:r>
                              <w:r>
                                <w:rPr>
                                  <w:color w:val="000000"/>
                                </w:rPr>
                                <w:t xml:space="preserve">= 333; did not fit specific criteria, samples overlapped, or no access </w:t>
                              </w:r>
                              <w:r>
                                <w:rPr>
                                  <w:i/>
                                  <w:color w:val="000000"/>
                                </w:rPr>
                                <w:t>N</w:t>
                              </w:r>
                              <w:r>
                                <w:rPr>
                                  <w:color w:val="000000"/>
                                </w:rPr>
                                <w:t xml:space="preserve">= 20  </w:t>
                              </w:r>
                            </w:p>
                            <w:p w14:paraId="1BFAE5FB" w14:textId="77777777" w:rsidR="002A1226" w:rsidRDefault="002A1226" w:rsidP="000627C4">
                              <w:pPr>
                                <w:jc w:val="center"/>
                                <w:textDirection w:val="btLr"/>
                              </w:pPr>
                            </w:p>
                          </w:txbxContent>
                        </v:textbox>
                      </v:rect>
                      <v:shape id="Straight Arrow Connector 19" o:spid="_x0000_s1043" type="#_x0000_t32" style="position:absolute;left:29596;top:7956;width:0;height:914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" strokecolor="#4f81bd" strokeweight="2pt">
                        <v:stroke startarrowwidth="narrow" startarrowlength="short" endarrow="classic"/>
                        <v:shadow on="t" color="black" opacity="24414f" origin=",.5" offset="0,.55556mm"/>
                      </v:shape>
                    </v:group>
                    <v:shape id="Straight Arrow Connector 20" o:spid="_x0000_s1044" type="#_x0000_t32" style="position:absolute;left:30226;top:57683;width:1028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" strokecolor="#4f81bd" strokeweight="2pt">
                      <v:stroke startarrowwidth="narrow" startarrowlength="short" endarrow="classic"/>
                      <v:shadow on="t" color="black" opacity="24414f" origin=",.5" offset="0,.55556mm"/>
                    </v:shape>
                    <v:shape id="Straight Arrow Connector 21" o:spid="_x0000_s1045" type="#_x0000_t32" style="position:absolute;left:29745;top:24892;width:57;height:15113;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" strokecolor="#4f81bd" strokeweight="2pt">
                      <v:stroke startarrowwidth="narrow" startarrowlength="short" endarrow="classic"/>
                      <v:shadow on="t" color="black" opacity="24414f" origin=",.5" offset="0,.55556mm"/>
                    </v:shape>
                    <v:shape id="Straight Arrow Connector 22" o:spid="_x0000_s1046" type="#_x0000_t32" style="position:absolute;left:29972;top:44577;width:32;height:2102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" strokecolor="#4f81bd" strokeweight="2pt">
                      <v:stroke startarrowwidth="narrow" startarrowlength="short" endarrow="classic"/>
                      <v:shadow on="t" color="black" opacity="24414f" origin=",.5" offset="0,.55556mm"/>
                    </v:shape>
                  </v:group>
                </v:group>
                <w10:wrap type="square" anchorx="margin"/>
              </v:group>
            </w:pict>
          </mc:Fallback>
        </mc:AlternateContent>
      </w:r>
    </w:p>
    <w:p w14:paraId="77A6A6AF" w14:textId="7F3D32BF" w:rsidR="00FB2B5E" w:rsidRPr="00A0785D" w:rsidRDefault="00FB1A90" w:rsidP="00615AA7">
      <w:pPr>
        <w:rPr>
          <w:sz w:val="22"/>
          <w:szCs w:val="22"/>
        </w:rPr>
      </w:pPr>
      <w:r w:rsidRPr="00451147">
        <w:rPr>
          <w:noProof/>
          <w:sz w:val="22"/>
          <w:szCs w:val="22"/>
        </w:rPr>
        <w:lastRenderedPageBreak/>
        <w:drawing>
          <wp:inline distT="0" distB="0" distL="0" distR="0" wp14:anchorId="69D0BA00" wp14:editId="4BE1F76D">
            <wp:extent cx="5731510" cy="430911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4309110"/>
                    </a:xfrm>
                    <a:prstGeom prst="rect">
                      <a:avLst/>
                    </a:prstGeom>
                    <a:noFill/>
                    <a:ln>
                      <a:noFill/>
                    </a:ln>
                  </pic:spPr>
                </pic:pic>
              </a:graphicData>
            </a:graphic>
          </wp:inline>
        </w:drawing>
      </w:r>
    </w:p>
    <w:p w14:paraId="6BD44880" w14:textId="735C1240" w:rsidR="00FB2B5E" w:rsidRPr="00A0785D" w:rsidRDefault="00FB2B5E" w:rsidP="00615AA7">
      <w:pPr>
        <w:rPr>
          <w:b/>
          <w:sz w:val="22"/>
          <w:szCs w:val="22"/>
        </w:rPr>
      </w:pPr>
      <w:r w:rsidRPr="00A0785D">
        <w:rPr>
          <w:b/>
          <w:sz w:val="22"/>
          <w:szCs w:val="22"/>
        </w:rPr>
        <w:t xml:space="preserve">Figure 2. Meta-regression of Log odds </w:t>
      </w:r>
      <w:r w:rsidR="00FB1A90">
        <w:rPr>
          <w:b/>
          <w:sz w:val="22"/>
          <w:szCs w:val="22"/>
        </w:rPr>
        <w:t>ratio of</w:t>
      </w:r>
      <w:r w:rsidRPr="00A0785D">
        <w:rPr>
          <w:b/>
          <w:sz w:val="22"/>
          <w:szCs w:val="22"/>
        </w:rPr>
        <w:t xml:space="preserve"> suicide </w:t>
      </w:r>
      <w:r w:rsidR="0064321E">
        <w:rPr>
          <w:b/>
          <w:sz w:val="22"/>
          <w:szCs w:val="22"/>
        </w:rPr>
        <w:t>in Relation to Time at Risk</w:t>
      </w:r>
      <w:r w:rsidRPr="00A0785D">
        <w:rPr>
          <w:b/>
          <w:sz w:val="22"/>
          <w:szCs w:val="22"/>
        </w:rPr>
        <w:t xml:space="preserve">. </w:t>
      </w:r>
    </w:p>
    <w:p w14:paraId="2038242E" w14:textId="77777777" w:rsidR="00FB2B5E" w:rsidRPr="00A0785D" w:rsidRDefault="00FB2B5E" w:rsidP="00615AA7">
      <w:pPr>
        <w:rPr>
          <w:sz w:val="22"/>
          <w:szCs w:val="22"/>
        </w:rPr>
      </w:pPr>
    </w:p>
    <w:p w14:paraId="54286FAD" w14:textId="77777777" w:rsidR="00FB2B5E" w:rsidRPr="00A0785D" w:rsidRDefault="00FB2B5E" w:rsidP="00615AA7">
      <w:pPr>
        <w:rPr>
          <w:sz w:val="22"/>
          <w:szCs w:val="22"/>
        </w:rPr>
      </w:pPr>
    </w:p>
    <w:p w14:paraId="795E9A94" w14:textId="77777777" w:rsidR="00FB2B5E" w:rsidRPr="00A0785D" w:rsidRDefault="00FB2B5E" w:rsidP="00615AA7">
      <w:pPr>
        <w:rPr>
          <w:sz w:val="22"/>
          <w:szCs w:val="22"/>
        </w:rPr>
      </w:pPr>
    </w:p>
    <w:p w14:paraId="389D5F0C" w14:textId="77777777" w:rsidR="00FB2B5E" w:rsidRPr="00A0785D" w:rsidRDefault="00FB2B5E" w:rsidP="00615AA7">
      <w:pPr>
        <w:rPr>
          <w:sz w:val="22"/>
          <w:szCs w:val="22"/>
        </w:rPr>
      </w:pPr>
    </w:p>
    <w:p w14:paraId="1CA11F06" w14:textId="77777777" w:rsidR="00FB2B5E" w:rsidRPr="00A0785D" w:rsidRDefault="00FB2B5E" w:rsidP="00615AA7">
      <w:pPr>
        <w:rPr>
          <w:sz w:val="22"/>
          <w:szCs w:val="22"/>
        </w:rPr>
      </w:pPr>
    </w:p>
    <w:p w14:paraId="0778196F" w14:textId="77777777" w:rsidR="00FB2B5E" w:rsidRPr="00A0785D" w:rsidRDefault="00FB2B5E" w:rsidP="00615AA7">
      <w:pPr>
        <w:rPr>
          <w:sz w:val="22"/>
          <w:szCs w:val="22"/>
        </w:rPr>
      </w:pPr>
    </w:p>
    <w:p w14:paraId="7E8E0801" w14:textId="77777777" w:rsidR="00FB2B5E" w:rsidRPr="00A0785D" w:rsidRDefault="00FB2B5E" w:rsidP="00615AA7">
      <w:pPr>
        <w:rPr>
          <w:sz w:val="22"/>
          <w:szCs w:val="22"/>
        </w:rPr>
      </w:pPr>
    </w:p>
    <w:p w14:paraId="1164802C" w14:textId="77777777" w:rsidR="00FB2B5E" w:rsidRPr="00A0785D" w:rsidRDefault="00FB2B5E" w:rsidP="00615AA7">
      <w:pPr>
        <w:rPr>
          <w:sz w:val="22"/>
          <w:szCs w:val="22"/>
        </w:rPr>
      </w:pPr>
    </w:p>
    <w:p w14:paraId="27F627B0" w14:textId="77777777" w:rsidR="00FB2B5E" w:rsidRPr="00A0785D" w:rsidRDefault="00FB2B5E" w:rsidP="00615AA7">
      <w:pPr>
        <w:rPr>
          <w:sz w:val="22"/>
          <w:szCs w:val="22"/>
        </w:rPr>
      </w:pPr>
    </w:p>
    <w:p w14:paraId="7D88A821" w14:textId="77777777" w:rsidR="00FB2B5E" w:rsidRPr="00A0785D" w:rsidRDefault="00FB2B5E" w:rsidP="00615AA7">
      <w:pPr>
        <w:rPr>
          <w:sz w:val="22"/>
          <w:szCs w:val="22"/>
        </w:rPr>
      </w:pPr>
    </w:p>
    <w:p w14:paraId="637D8224" w14:textId="77777777" w:rsidR="00FB2B5E" w:rsidRPr="00A0785D" w:rsidRDefault="00FB2B5E" w:rsidP="00615AA7">
      <w:pPr>
        <w:rPr>
          <w:sz w:val="22"/>
          <w:szCs w:val="22"/>
        </w:rPr>
      </w:pPr>
    </w:p>
    <w:p w14:paraId="6B2A99CC" w14:textId="2B23F19E" w:rsidR="00FB2B5E" w:rsidRDefault="00FB2B5E" w:rsidP="00615AA7">
      <w:pPr>
        <w:rPr>
          <w:sz w:val="22"/>
          <w:szCs w:val="22"/>
        </w:rPr>
      </w:pPr>
    </w:p>
    <w:p w14:paraId="1CF9094D" w14:textId="77777777" w:rsidR="009501B4" w:rsidRPr="00A0785D" w:rsidRDefault="009501B4" w:rsidP="00615AA7">
      <w:pPr>
        <w:rPr>
          <w:sz w:val="22"/>
          <w:szCs w:val="22"/>
        </w:rPr>
      </w:pPr>
    </w:p>
    <w:p w14:paraId="2FD7BB9F" w14:textId="2B8753D3" w:rsidR="00FB2B5E" w:rsidRDefault="00FB2B5E" w:rsidP="00615AA7">
      <w:pPr>
        <w:rPr>
          <w:sz w:val="22"/>
          <w:szCs w:val="22"/>
        </w:rPr>
      </w:pPr>
    </w:p>
    <w:p w14:paraId="29180DFE" w14:textId="77777777" w:rsidR="009501B4" w:rsidRPr="0071274C" w:rsidRDefault="009501B4" w:rsidP="00615AA7">
      <w:pPr>
        <w:rPr>
          <w:b/>
          <w:sz w:val="22"/>
          <w:szCs w:val="22"/>
        </w:rPr>
      </w:pPr>
      <w:r w:rsidRPr="0071274C">
        <w:rPr>
          <w:b/>
          <w:sz w:val="22"/>
          <w:szCs w:val="22"/>
        </w:rPr>
        <w:t xml:space="preserve">Table 1. Risk of Bias Quality Coding Table </w:t>
      </w:r>
    </w:p>
    <w:tbl>
      <w:tblPr>
        <w:tblStyle w:val="TableGrid"/>
        <w:tblW w:w="0" w:type="auto"/>
        <w:tblLook w:val="04A0" w:firstRow="1" w:lastRow="0" w:firstColumn="1" w:lastColumn="0" w:noHBand="0" w:noVBand="1"/>
      </w:tblPr>
      <w:tblGrid>
        <w:gridCol w:w="3009"/>
        <w:gridCol w:w="3007"/>
        <w:gridCol w:w="3000"/>
      </w:tblGrid>
      <w:tr w:rsidR="009501B4" w:rsidRPr="0071274C" w14:paraId="22B105AA" w14:textId="77777777" w:rsidTr="00DC387D">
        <w:tc>
          <w:tcPr>
            <w:tcW w:w="3080" w:type="dxa"/>
          </w:tcPr>
          <w:p w14:paraId="1ADD8388" w14:textId="77777777" w:rsidR="009501B4" w:rsidRPr="0071274C" w:rsidRDefault="009501B4" w:rsidP="00DC387D">
            <w:pPr>
              <w:rPr>
                <w:b/>
                <w:sz w:val="22"/>
                <w:szCs w:val="22"/>
              </w:rPr>
            </w:pPr>
            <w:r w:rsidRPr="0071274C">
              <w:rPr>
                <w:b/>
                <w:sz w:val="22"/>
                <w:szCs w:val="22"/>
              </w:rPr>
              <w:t xml:space="preserve">Type of Bias </w:t>
            </w:r>
          </w:p>
        </w:tc>
        <w:tc>
          <w:tcPr>
            <w:tcW w:w="3081" w:type="dxa"/>
          </w:tcPr>
          <w:p w14:paraId="3F0BC7B8" w14:textId="77777777" w:rsidR="009501B4" w:rsidRPr="0071274C" w:rsidRDefault="009501B4" w:rsidP="00DC387D">
            <w:pPr>
              <w:rPr>
                <w:b/>
                <w:sz w:val="22"/>
                <w:szCs w:val="22"/>
              </w:rPr>
            </w:pPr>
            <w:r w:rsidRPr="0071274C">
              <w:rPr>
                <w:b/>
                <w:sz w:val="22"/>
                <w:szCs w:val="22"/>
              </w:rPr>
              <w:t xml:space="preserve">Description </w:t>
            </w:r>
          </w:p>
        </w:tc>
        <w:tc>
          <w:tcPr>
            <w:tcW w:w="3081" w:type="dxa"/>
          </w:tcPr>
          <w:p w14:paraId="41F9AEBB" w14:textId="77777777" w:rsidR="009501B4" w:rsidRPr="0071274C" w:rsidRDefault="009501B4" w:rsidP="00DC387D">
            <w:pPr>
              <w:rPr>
                <w:b/>
                <w:sz w:val="22"/>
                <w:szCs w:val="22"/>
              </w:rPr>
            </w:pPr>
            <w:r w:rsidRPr="0071274C">
              <w:rPr>
                <w:b/>
                <w:sz w:val="22"/>
                <w:szCs w:val="22"/>
              </w:rPr>
              <w:t xml:space="preserve">Relevant Domains within our ‘Risk of </w:t>
            </w:r>
            <w:proofErr w:type="spellStart"/>
            <w:r w:rsidRPr="0071274C">
              <w:rPr>
                <w:b/>
                <w:sz w:val="22"/>
                <w:szCs w:val="22"/>
              </w:rPr>
              <w:t>Bias’</w:t>
            </w:r>
            <w:proofErr w:type="spellEnd"/>
            <w:r w:rsidRPr="0071274C">
              <w:rPr>
                <w:b/>
                <w:sz w:val="22"/>
                <w:szCs w:val="22"/>
              </w:rPr>
              <w:t xml:space="preserve"> assessment </w:t>
            </w:r>
          </w:p>
        </w:tc>
      </w:tr>
      <w:tr w:rsidR="009501B4" w:rsidRPr="0071274C" w14:paraId="30D847C8" w14:textId="77777777" w:rsidTr="00DC387D">
        <w:tc>
          <w:tcPr>
            <w:tcW w:w="3080" w:type="dxa"/>
          </w:tcPr>
          <w:p w14:paraId="7C331A67" w14:textId="77777777" w:rsidR="009501B4" w:rsidRPr="0071274C" w:rsidRDefault="009501B4" w:rsidP="00DC387D">
            <w:pPr>
              <w:rPr>
                <w:sz w:val="22"/>
                <w:szCs w:val="22"/>
              </w:rPr>
            </w:pPr>
            <w:r w:rsidRPr="0071274C">
              <w:rPr>
                <w:sz w:val="22"/>
                <w:szCs w:val="22"/>
              </w:rPr>
              <w:t>Selection Bias</w:t>
            </w:r>
          </w:p>
          <w:p w14:paraId="4F88E4D7" w14:textId="77777777" w:rsidR="009501B4" w:rsidRPr="0071274C" w:rsidRDefault="009501B4" w:rsidP="00DC387D">
            <w:pPr>
              <w:rPr>
                <w:sz w:val="22"/>
                <w:szCs w:val="22"/>
              </w:rPr>
            </w:pPr>
          </w:p>
          <w:p w14:paraId="51BFFD06" w14:textId="77777777" w:rsidR="009501B4" w:rsidRPr="0071274C" w:rsidRDefault="009501B4" w:rsidP="00DC387D">
            <w:pPr>
              <w:rPr>
                <w:sz w:val="22"/>
                <w:szCs w:val="22"/>
              </w:rPr>
            </w:pPr>
            <w:r w:rsidRPr="0071274C">
              <w:rPr>
                <w:sz w:val="22"/>
                <w:szCs w:val="22"/>
              </w:rPr>
              <w:t>Convenience sampling yes/no</w:t>
            </w:r>
          </w:p>
        </w:tc>
        <w:tc>
          <w:tcPr>
            <w:tcW w:w="3081" w:type="dxa"/>
          </w:tcPr>
          <w:p w14:paraId="4D5A9EC1" w14:textId="77777777" w:rsidR="009501B4" w:rsidRPr="0071274C" w:rsidRDefault="009501B4" w:rsidP="00DC387D">
            <w:pPr>
              <w:rPr>
                <w:sz w:val="22"/>
                <w:szCs w:val="22"/>
              </w:rPr>
            </w:pPr>
            <w:r w:rsidRPr="0071274C">
              <w:rPr>
                <w:sz w:val="22"/>
                <w:szCs w:val="22"/>
              </w:rPr>
              <w:t>Systematic differences between baseline characteristics of the groups that are compared.</w:t>
            </w:r>
          </w:p>
        </w:tc>
        <w:tc>
          <w:tcPr>
            <w:tcW w:w="3081" w:type="dxa"/>
          </w:tcPr>
          <w:p w14:paraId="28892835" w14:textId="77777777" w:rsidR="009501B4" w:rsidRPr="0071274C" w:rsidRDefault="009501B4" w:rsidP="00DC387D">
            <w:pPr>
              <w:rPr>
                <w:sz w:val="22"/>
                <w:szCs w:val="22"/>
              </w:rPr>
            </w:pPr>
            <w:r w:rsidRPr="0071274C">
              <w:rPr>
                <w:sz w:val="22"/>
                <w:szCs w:val="22"/>
              </w:rPr>
              <w:t xml:space="preserve">E.g. convenience samples; presence of AIDS/HIV; random-sample; whole-population approach; self-reports; control groups; sample size – continuous variable </w:t>
            </w:r>
          </w:p>
        </w:tc>
      </w:tr>
      <w:tr w:rsidR="009501B4" w:rsidRPr="0071274C" w14:paraId="6D4FAE69" w14:textId="77777777" w:rsidTr="00DC387D">
        <w:tc>
          <w:tcPr>
            <w:tcW w:w="3080" w:type="dxa"/>
          </w:tcPr>
          <w:p w14:paraId="744684EA" w14:textId="77777777" w:rsidR="009501B4" w:rsidRPr="0071274C" w:rsidRDefault="009501B4" w:rsidP="00DC387D">
            <w:pPr>
              <w:rPr>
                <w:sz w:val="22"/>
                <w:szCs w:val="22"/>
              </w:rPr>
            </w:pPr>
            <w:r w:rsidRPr="0071274C">
              <w:rPr>
                <w:sz w:val="22"/>
                <w:szCs w:val="22"/>
              </w:rPr>
              <w:t>Performance Bias</w:t>
            </w:r>
          </w:p>
          <w:p w14:paraId="50660D3A" w14:textId="77777777" w:rsidR="009501B4" w:rsidRPr="0071274C" w:rsidRDefault="009501B4" w:rsidP="00DC387D">
            <w:pPr>
              <w:rPr>
                <w:sz w:val="22"/>
                <w:szCs w:val="22"/>
              </w:rPr>
            </w:pPr>
          </w:p>
          <w:p w14:paraId="76164C99" w14:textId="77777777" w:rsidR="009501B4" w:rsidRPr="0071274C" w:rsidRDefault="009501B4" w:rsidP="00DC387D">
            <w:pPr>
              <w:rPr>
                <w:sz w:val="22"/>
                <w:szCs w:val="22"/>
              </w:rPr>
            </w:pPr>
            <w:r w:rsidRPr="0071274C">
              <w:rPr>
                <w:sz w:val="22"/>
                <w:szCs w:val="22"/>
              </w:rPr>
              <w:t>Heterogeneous groups yes/no</w:t>
            </w:r>
          </w:p>
        </w:tc>
        <w:tc>
          <w:tcPr>
            <w:tcW w:w="3081" w:type="dxa"/>
          </w:tcPr>
          <w:p w14:paraId="50858450" w14:textId="77777777" w:rsidR="009501B4" w:rsidRPr="0071274C" w:rsidRDefault="009501B4" w:rsidP="00DC387D">
            <w:pPr>
              <w:rPr>
                <w:sz w:val="22"/>
                <w:szCs w:val="22"/>
              </w:rPr>
            </w:pPr>
            <w:r w:rsidRPr="0071274C">
              <w:rPr>
                <w:sz w:val="22"/>
                <w:szCs w:val="22"/>
              </w:rPr>
              <w:t xml:space="preserve">Systematic differences between groups in terms of (assessment of) moderators, mediators and confounding exposures. </w:t>
            </w:r>
          </w:p>
        </w:tc>
        <w:tc>
          <w:tcPr>
            <w:tcW w:w="3081" w:type="dxa"/>
          </w:tcPr>
          <w:p w14:paraId="2D31DF49" w14:textId="77777777" w:rsidR="009501B4" w:rsidRPr="0071274C" w:rsidRDefault="009501B4" w:rsidP="00DC387D">
            <w:pPr>
              <w:rPr>
                <w:sz w:val="22"/>
                <w:szCs w:val="22"/>
              </w:rPr>
            </w:pPr>
            <w:r w:rsidRPr="0071274C">
              <w:rPr>
                <w:sz w:val="22"/>
                <w:szCs w:val="22"/>
              </w:rPr>
              <w:t xml:space="preserve">E.g. combination of different group sizes or different types of care in one effect size. </w:t>
            </w:r>
          </w:p>
        </w:tc>
      </w:tr>
      <w:tr w:rsidR="009501B4" w:rsidRPr="0071274C" w14:paraId="0BF7B39F" w14:textId="77777777" w:rsidTr="00DC387D">
        <w:tc>
          <w:tcPr>
            <w:tcW w:w="3080" w:type="dxa"/>
          </w:tcPr>
          <w:p w14:paraId="24E2E982" w14:textId="77777777" w:rsidR="009501B4" w:rsidRPr="0071274C" w:rsidRDefault="009501B4" w:rsidP="00DC387D">
            <w:pPr>
              <w:rPr>
                <w:sz w:val="22"/>
                <w:szCs w:val="22"/>
              </w:rPr>
            </w:pPr>
            <w:r w:rsidRPr="0071274C">
              <w:rPr>
                <w:sz w:val="22"/>
                <w:szCs w:val="22"/>
              </w:rPr>
              <w:lastRenderedPageBreak/>
              <w:t>Attrition Bias</w:t>
            </w:r>
          </w:p>
          <w:p w14:paraId="3024E157" w14:textId="77777777" w:rsidR="009501B4" w:rsidRPr="0071274C" w:rsidRDefault="009501B4" w:rsidP="00DC387D">
            <w:pPr>
              <w:rPr>
                <w:sz w:val="22"/>
                <w:szCs w:val="22"/>
              </w:rPr>
            </w:pPr>
          </w:p>
          <w:p w14:paraId="11E59A87" w14:textId="77777777" w:rsidR="009501B4" w:rsidRPr="0071274C" w:rsidRDefault="009501B4" w:rsidP="00DC387D">
            <w:pPr>
              <w:rPr>
                <w:sz w:val="22"/>
                <w:szCs w:val="22"/>
              </w:rPr>
            </w:pPr>
            <w:r w:rsidRPr="0071274C">
              <w:rPr>
                <w:sz w:val="22"/>
                <w:szCs w:val="22"/>
              </w:rPr>
              <w:t>Systematic drop out differences</w:t>
            </w:r>
          </w:p>
          <w:p w14:paraId="3065F14E" w14:textId="77777777" w:rsidR="009501B4" w:rsidRPr="0071274C" w:rsidRDefault="009501B4" w:rsidP="00DC387D">
            <w:pPr>
              <w:rPr>
                <w:sz w:val="22"/>
                <w:szCs w:val="22"/>
              </w:rPr>
            </w:pPr>
            <w:r w:rsidRPr="0071274C">
              <w:rPr>
                <w:sz w:val="22"/>
                <w:szCs w:val="22"/>
              </w:rPr>
              <w:t>(no intent to treat) yes/no</w:t>
            </w:r>
          </w:p>
        </w:tc>
        <w:tc>
          <w:tcPr>
            <w:tcW w:w="3081" w:type="dxa"/>
          </w:tcPr>
          <w:p w14:paraId="51E70305" w14:textId="77777777" w:rsidR="009501B4" w:rsidRPr="0071274C" w:rsidRDefault="009501B4" w:rsidP="00DC387D">
            <w:pPr>
              <w:rPr>
                <w:sz w:val="22"/>
                <w:szCs w:val="22"/>
              </w:rPr>
            </w:pPr>
            <w:r w:rsidRPr="0071274C">
              <w:rPr>
                <w:sz w:val="22"/>
                <w:szCs w:val="22"/>
              </w:rPr>
              <w:t>Systematic differences between groups in withdrawals from a study.</w:t>
            </w:r>
          </w:p>
        </w:tc>
        <w:tc>
          <w:tcPr>
            <w:tcW w:w="3081" w:type="dxa"/>
          </w:tcPr>
          <w:p w14:paraId="266BADCF" w14:textId="77777777" w:rsidR="009501B4" w:rsidRPr="0071274C" w:rsidRDefault="009501B4" w:rsidP="00DC387D">
            <w:pPr>
              <w:rPr>
                <w:sz w:val="22"/>
                <w:szCs w:val="22"/>
              </w:rPr>
            </w:pPr>
            <w:r w:rsidRPr="0071274C">
              <w:rPr>
                <w:sz w:val="22"/>
                <w:szCs w:val="22"/>
              </w:rPr>
              <w:t xml:space="preserve">E.g., drop outs in longitudinal studies; refusal to take part in the study; no intent to treat analysis. </w:t>
            </w:r>
          </w:p>
        </w:tc>
      </w:tr>
      <w:tr w:rsidR="009501B4" w:rsidRPr="0071274C" w14:paraId="53F5D82F" w14:textId="77777777" w:rsidTr="00DC387D">
        <w:tc>
          <w:tcPr>
            <w:tcW w:w="3080" w:type="dxa"/>
          </w:tcPr>
          <w:p w14:paraId="38B290F0" w14:textId="77777777" w:rsidR="009501B4" w:rsidRPr="0071274C" w:rsidRDefault="009501B4" w:rsidP="00DC387D">
            <w:pPr>
              <w:rPr>
                <w:sz w:val="22"/>
                <w:szCs w:val="22"/>
              </w:rPr>
            </w:pPr>
            <w:r w:rsidRPr="0071274C">
              <w:rPr>
                <w:sz w:val="22"/>
                <w:szCs w:val="22"/>
              </w:rPr>
              <w:t>Detection Bias</w:t>
            </w:r>
          </w:p>
          <w:p w14:paraId="356F072D" w14:textId="77777777" w:rsidR="009501B4" w:rsidRPr="0071274C" w:rsidRDefault="009501B4" w:rsidP="00DC387D">
            <w:pPr>
              <w:rPr>
                <w:sz w:val="22"/>
                <w:szCs w:val="22"/>
              </w:rPr>
            </w:pPr>
          </w:p>
          <w:p w14:paraId="7F7327D4" w14:textId="77777777" w:rsidR="009501B4" w:rsidRPr="0071274C" w:rsidRDefault="009501B4" w:rsidP="00DC387D">
            <w:pPr>
              <w:rPr>
                <w:sz w:val="22"/>
                <w:szCs w:val="22"/>
              </w:rPr>
            </w:pPr>
            <w:r w:rsidRPr="0071274C">
              <w:rPr>
                <w:sz w:val="22"/>
                <w:szCs w:val="22"/>
              </w:rPr>
              <w:t>Reliability of measures yes/no</w:t>
            </w:r>
          </w:p>
        </w:tc>
        <w:tc>
          <w:tcPr>
            <w:tcW w:w="3081" w:type="dxa"/>
          </w:tcPr>
          <w:p w14:paraId="7FCBF216" w14:textId="77777777" w:rsidR="009501B4" w:rsidRPr="0071274C" w:rsidRDefault="009501B4" w:rsidP="00DC387D">
            <w:pPr>
              <w:rPr>
                <w:sz w:val="22"/>
                <w:szCs w:val="22"/>
              </w:rPr>
            </w:pPr>
            <w:r w:rsidRPr="0071274C">
              <w:rPr>
                <w:sz w:val="22"/>
                <w:szCs w:val="22"/>
              </w:rPr>
              <w:t>Systematic differences between groups in terms of assessment of outcome measures.</w:t>
            </w:r>
          </w:p>
        </w:tc>
        <w:tc>
          <w:tcPr>
            <w:tcW w:w="3081" w:type="dxa"/>
          </w:tcPr>
          <w:p w14:paraId="4E1342C8" w14:textId="77777777" w:rsidR="009501B4" w:rsidRPr="0071274C" w:rsidRDefault="009501B4" w:rsidP="00DC387D">
            <w:pPr>
              <w:rPr>
                <w:sz w:val="22"/>
                <w:szCs w:val="22"/>
              </w:rPr>
            </w:pPr>
            <w:r w:rsidRPr="0071274C">
              <w:rPr>
                <w:sz w:val="22"/>
                <w:szCs w:val="22"/>
              </w:rPr>
              <w:t xml:space="preserve">E.g., reliability and validity of established measures used; not completed by blind evaluators. </w:t>
            </w:r>
          </w:p>
        </w:tc>
      </w:tr>
      <w:tr w:rsidR="009501B4" w:rsidRPr="0071274C" w14:paraId="079B48BF" w14:textId="77777777" w:rsidTr="00DC387D">
        <w:tc>
          <w:tcPr>
            <w:tcW w:w="3080" w:type="dxa"/>
          </w:tcPr>
          <w:p w14:paraId="197361A3" w14:textId="77777777" w:rsidR="009501B4" w:rsidRPr="0071274C" w:rsidRDefault="009501B4" w:rsidP="00DC387D">
            <w:pPr>
              <w:rPr>
                <w:sz w:val="22"/>
                <w:szCs w:val="22"/>
              </w:rPr>
            </w:pPr>
            <w:r w:rsidRPr="0071274C">
              <w:rPr>
                <w:sz w:val="22"/>
                <w:szCs w:val="22"/>
              </w:rPr>
              <w:t xml:space="preserve">Reporting Bias </w:t>
            </w:r>
          </w:p>
          <w:p w14:paraId="7A756687" w14:textId="77777777" w:rsidR="009501B4" w:rsidRPr="0071274C" w:rsidRDefault="009501B4" w:rsidP="00DC387D">
            <w:pPr>
              <w:rPr>
                <w:sz w:val="22"/>
                <w:szCs w:val="22"/>
              </w:rPr>
            </w:pPr>
          </w:p>
          <w:p w14:paraId="04EB51B7" w14:textId="77777777" w:rsidR="009501B4" w:rsidRPr="0071274C" w:rsidRDefault="009501B4" w:rsidP="00DC387D">
            <w:pPr>
              <w:rPr>
                <w:sz w:val="22"/>
                <w:szCs w:val="22"/>
              </w:rPr>
            </w:pPr>
            <w:r w:rsidRPr="0071274C">
              <w:rPr>
                <w:sz w:val="22"/>
                <w:szCs w:val="22"/>
              </w:rPr>
              <w:t>Selective reporting yes/no</w:t>
            </w:r>
          </w:p>
        </w:tc>
        <w:tc>
          <w:tcPr>
            <w:tcW w:w="3081" w:type="dxa"/>
          </w:tcPr>
          <w:p w14:paraId="52AA98F2" w14:textId="77777777" w:rsidR="009501B4" w:rsidRPr="0071274C" w:rsidRDefault="009501B4" w:rsidP="00DC387D">
            <w:pPr>
              <w:rPr>
                <w:sz w:val="22"/>
                <w:szCs w:val="22"/>
              </w:rPr>
            </w:pPr>
            <w:r w:rsidRPr="0071274C">
              <w:rPr>
                <w:sz w:val="22"/>
                <w:szCs w:val="22"/>
              </w:rPr>
              <w:t xml:space="preserve">Potentially systematic differences in effect sizes between reported and unreported findings. </w:t>
            </w:r>
          </w:p>
        </w:tc>
        <w:tc>
          <w:tcPr>
            <w:tcW w:w="3081" w:type="dxa"/>
          </w:tcPr>
          <w:p w14:paraId="75BA4FFB" w14:textId="77777777" w:rsidR="009501B4" w:rsidRPr="0071274C" w:rsidRDefault="009501B4" w:rsidP="00DC387D">
            <w:pPr>
              <w:rPr>
                <w:sz w:val="22"/>
                <w:szCs w:val="22"/>
              </w:rPr>
            </w:pPr>
            <w:r w:rsidRPr="0071274C">
              <w:rPr>
                <w:sz w:val="22"/>
                <w:szCs w:val="22"/>
              </w:rPr>
              <w:t>E.g., selective reporting of outcomes (one subscale of an instrument); publication bias.</w:t>
            </w:r>
          </w:p>
        </w:tc>
      </w:tr>
    </w:tbl>
    <w:p w14:paraId="6B4284E7" w14:textId="04C496DA" w:rsidR="009501B4" w:rsidRPr="0071274C" w:rsidRDefault="009501B4" w:rsidP="009501B4">
      <w:pPr>
        <w:rPr>
          <w:sz w:val="22"/>
          <w:szCs w:val="22"/>
        </w:rPr>
      </w:pPr>
      <w:r w:rsidRPr="0071274C">
        <w:rPr>
          <w:i/>
          <w:sz w:val="22"/>
          <w:szCs w:val="22"/>
        </w:rPr>
        <w:t>Note.</w:t>
      </w:r>
      <w:r w:rsidRPr="0071274C">
        <w:rPr>
          <w:sz w:val="22"/>
          <w:szCs w:val="22"/>
        </w:rPr>
        <w:t xml:space="preserve"> </w:t>
      </w:r>
      <w:r w:rsidRPr="0071274C">
        <w:rPr>
          <w:color w:val="000000"/>
          <w:sz w:val="22"/>
          <w:szCs w:val="22"/>
        </w:rPr>
        <w:t>Quality assessment scoring: 1=bias absent; 0=bias reported or inferred.</w:t>
      </w:r>
      <w:r w:rsidRPr="0071274C">
        <w:rPr>
          <w:sz w:val="22"/>
          <w:szCs w:val="22"/>
        </w:rPr>
        <w:t xml:space="preserve"> This assessment for the quality of studies was based upon the Cochrane Handbook for Systematic Reviews, and previously described methods within meta-analyses published in the Lancet. </w:t>
      </w:r>
    </w:p>
    <w:p w14:paraId="01A79934" w14:textId="77777777" w:rsidR="009501B4" w:rsidRPr="0071274C" w:rsidRDefault="009501B4" w:rsidP="00615AA7">
      <w:pPr>
        <w:rPr>
          <w:sz w:val="22"/>
          <w:szCs w:val="22"/>
        </w:rPr>
      </w:pPr>
    </w:p>
    <w:p w14:paraId="534DE860" w14:textId="77777777" w:rsidR="00FB2B5E" w:rsidRPr="00A0785D" w:rsidRDefault="00FB2B5E" w:rsidP="00615AA7">
      <w:pPr>
        <w:rPr>
          <w:sz w:val="22"/>
          <w:szCs w:val="22"/>
        </w:rPr>
      </w:pPr>
    </w:p>
    <w:p w14:paraId="7370A2A8" w14:textId="77777777" w:rsidR="00F93456" w:rsidRPr="00A0785D" w:rsidRDefault="00F93456" w:rsidP="00615AA7">
      <w:pPr>
        <w:rPr>
          <w:b/>
          <w:sz w:val="22"/>
          <w:szCs w:val="22"/>
        </w:rPr>
        <w:sectPr w:rsidR="00F93456" w:rsidRPr="00A0785D" w:rsidSect="009B2A71">
          <w:footerReference w:type="default" r:id="rId13"/>
          <w:pgSz w:w="11906" w:h="16838"/>
          <w:pgMar w:top="1440" w:right="1440" w:bottom="1440" w:left="1440" w:header="708" w:footer="708" w:gutter="0"/>
          <w:cols w:space="708"/>
          <w:docGrid w:linePitch="360"/>
        </w:sectPr>
      </w:pPr>
    </w:p>
    <w:p w14:paraId="4C6F8936" w14:textId="5A19D182" w:rsidR="00FB2B5E" w:rsidRPr="00A0785D" w:rsidRDefault="00FB2B5E" w:rsidP="00615AA7">
      <w:pPr>
        <w:rPr>
          <w:b/>
          <w:sz w:val="22"/>
          <w:szCs w:val="22"/>
        </w:rPr>
      </w:pPr>
      <w:r w:rsidRPr="00A0785D">
        <w:rPr>
          <w:b/>
          <w:sz w:val="22"/>
          <w:szCs w:val="22"/>
        </w:rPr>
        <w:lastRenderedPageBreak/>
        <w:t xml:space="preserve">Table </w:t>
      </w:r>
      <w:r w:rsidR="009501B4">
        <w:rPr>
          <w:b/>
          <w:sz w:val="22"/>
          <w:szCs w:val="22"/>
        </w:rPr>
        <w:t>2</w:t>
      </w:r>
      <w:r w:rsidRPr="00A0785D">
        <w:rPr>
          <w:b/>
          <w:sz w:val="22"/>
          <w:szCs w:val="22"/>
        </w:rPr>
        <w:t xml:space="preserve">. Description of Studies Included in Meta-Analysis </w:t>
      </w:r>
      <w:r w:rsidR="00586379">
        <w:rPr>
          <w:b/>
          <w:sz w:val="22"/>
          <w:szCs w:val="22"/>
        </w:rPr>
        <w:t>of</w:t>
      </w:r>
      <w:r w:rsidRPr="00A0785D">
        <w:rPr>
          <w:b/>
          <w:sz w:val="22"/>
          <w:szCs w:val="22"/>
        </w:rPr>
        <w:t xml:space="preserve"> Suicide </w:t>
      </w:r>
      <w:r w:rsidR="00586379">
        <w:rPr>
          <w:b/>
          <w:sz w:val="22"/>
          <w:szCs w:val="22"/>
        </w:rPr>
        <w:t>by Community O</w:t>
      </w:r>
      <w:r w:rsidRPr="00A0785D">
        <w:rPr>
          <w:b/>
          <w:sz w:val="22"/>
          <w:szCs w:val="22"/>
        </w:rPr>
        <w:t xml:space="preserve">ffenders </w:t>
      </w:r>
    </w:p>
    <w:tbl>
      <w:tblPr>
        <w:tblW w:w="0" w:type="auto"/>
        <w:tblBorders>
          <w:top w:val="single" w:sz="8" w:space="0" w:color="000000"/>
          <w:left w:val="nil"/>
          <w:bottom w:val="single" w:sz="8" w:space="0" w:color="000000"/>
          <w:right w:val="nil"/>
          <w:insideH w:val="nil"/>
          <w:insideV w:val="nil"/>
        </w:tblBorders>
        <w:tblLook w:val="0400" w:firstRow="0" w:lastRow="0" w:firstColumn="0" w:lastColumn="0" w:noHBand="0" w:noVBand="1"/>
      </w:tblPr>
      <w:tblGrid>
        <w:gridCol w:w="1675"/>
        <w:gridCol w:w="6285"/>
        <w:gridCol w:w="5998"/>
      </w:tblGrid>
      <w:tr w:rsidR="00A0785D" w:rsidRPr="00A0785D" w14:paraId="54FA4910" w14:textId="77777777" w:rsidTr="0018246A">
        <w:tc>
          <w:tcPr>
            <w:tcW w:w="0" w:type="auto"/>
            <w:tcBorders>
              <w:top w:val="single" w:sz="4" w:space="0" w:color="000000"/>
              <w:bottom w:val="single" w:sz="4" w:space="0" w:color="000000"/>
            </w:tcBorders>
          </w:tcPr>
          <w:p w14:paraId="0B2CD342" w14:textId="77777777" w:rsidR="00F93456" w:rsidRPr="00A0785D" w:rsidRDefault="00F93456" w:rsidP="00615AA7">
            <w:pPr>
              <w:rPr>
                <w:b/>
                <w:sz w:val="22"/>
                <w:szCs w:val="22"/>
              </w:rPr>
            </w:pPr>
            <w:r w:rsidRPr="00A0785D">
              <w:rPr>
                <w:b/>
                <w:sz w:val="22"/>
                <w:szCs w:val="22"/>
              </w:rPr>
              <w:t>Authors</w:t>
            </w:r>
          </w:p>
        </w:tc>
        <w:tc>
          <w:tcPr>
            <w:tcW w:w="0" w:type="auto"/>
            <w:tcBorders>
              <w:top w:val="single" w:sz="4" w:space="0" w:color="000000"/>
              <w:bottom w:val="single" w:sz="4" w:space="0" w:color="000000"/>
            </w:tcBorders>
          </w:tcPr>
          <w:p w14:paraId="51B1432C" w14:textId="77777777" w:rsidR="00F93456" w:rsidRPr="00A0785D" w:rsidRDefault="00F93456" w:rsidP="00615AA7">
            <w:pPr>
              <w:rPr>
                <w:b/>
                <w:sz w:val="22"/>
                <w:szCs w:val="22"/>
              </w:rPr>
            </w:pPr>
            <w:r w:rsidRPr="00A0785D">
              <w:rPr>
                <w:b/>
                <w:sz w:val="22"/>
                <w:szCs w:val="22"/>
              </w:rPr>
              <w:t>Description</w:t>
            </w:r>
          </w:p>
        </w:tc>
        <w:tc>
          <w:tcPr>
            <w:tcW w:w="5998" w:type="dxa"/>
            <w:tcBorders>
              <w:top w:val="single" w:sz="4" w:space="0" w:color="000000"/>
              <w:bottom w:val="single" w:sz="4" w:space="0" w:color="000000"/>
            </w:tcBorders>
          </w:tcPr>
          <w:p w14:paraId="186AD1AB" w14:textId="77777777" w:rsidR="00F93456" w:rsidRPr="00A0785D" w:rsidRDefault="00F93456" w:rsidP="00615AA7">
            <w:pPr>
              <w:rPr>
                <w:b/>
                <w:sz w:val="22"/>
                <w:szCs w:val="22"/>
              </w:rPr>
            </w:pPr>
            <w:r w:rsidRPr="00A0785D">
              <w:rPr>
                <w:b/>
                <w:sz w:val="22"/>
                <w:szCs w:val="22"/>
              </w:rPr>
              <w:t>Method</w:t>
            </w:r>
          </w:p>
        </w:tc>
      </w:tr>
      <w:tr w:rsidR="00586379" w:rsidRPr="00A0785D" w14:paraId="6B9B1704" w14:textId="77777777" w:rsidTr="0018246A">
        <w:tc>
          <w:tcPr>
            <w:tcW w:w="0" w:type="auto"/>
          </w:tcPr>
          <w:p w14:paraId="7CA87F04" w14:textId="13C17987" w:rsidR="00586379" w:rsidRPr="00A0785D" w:rsidRDefault="00586379" w:rsidP="00615AA7">
            <w:pPr>
              <w:rPr>
                <w:sz w:val="22"/>
                <w:szCs w:val="22"/>
              </w:rPr>
            </w:pPr>
            <w:r w:rsidRPr="00A0785D">
              <w:rPr>
                <w:sz w:val="22"/>
                <w:szCs w:val="22"/>
              </w:rPr>
              <w:t xml:space="preserve">Coffey et al. (2003), </w:t>
            </w:r>
            <w:r w:rsidRPr="00A0785D">
              <w:rPr>
                <w:i/>
                <w:sz w:val="22"/>
                <w:szCs w:val="22"/>
              </w:rPr>
              <w:t>N</w:t>
            </w:r>
            <w:r w:rsidRPr="00A0785D">
              <w:rPr>
                <w:sz w:val="22"/>
                <w:szCs w:val="22"/>
              </w:rPr>
              <w:t xml:space="preserve"> = 2,849</w:t>
            </w:r>
          </w:p>
        </w:tc>
        <w:tc>
          <w:tcPr>
            <w:tcW w:w="0" w:type="auto"/>
          </w:tcPr>
          <w:p w14:paraId="005FFC19" w14:textId="2DBF10C4" w:rsidR="00586379" w:rsidRPr="00A0785D" w:rsidRDefault="00586379" w:rsidP="00615AA7">
            <w:pPr>
              <w:rPr>
                <w:sz w:val="22"/>
                <w:szCs w:val="22"/>
              </w:rPr>
            </w:pPr>
            <w:r w:rsidRPr="00A0785D">
              <w:rPr>
                <w:sz w:val="22"/>
                <w:szCs w:val="22"/>
              </w:rPr>
              <w:t>T</w:t>
            </w:r>
            <w:r w:rsidR="00B522F5">
              <w:rPr>
                <w:sz w:val="22"/>
                <w:szCs w:val="22"/>
              </w:rPr>
              <w:t xml:space="preserve">hey </w:t>
            </w:r>
            <w:r w:rsidRPr="00A0785D">
              <w:rPr>
                <w:sz w:val="22"/>
                <w:szCs w:val="22"/>
              </w:rPr>
              <w:t>estimate</w:t>
            </w:r>
            <w:r w:rsidR="00B522F5">
              <w:rPr>
                <w:sz w:val="22"/>
                <w:szCs w:val="22"/>
              </w:rPr>
              <w:t>d the</w:t>
            </w:r>
            <w:r w:rsidRPr="00A0785D">
              <w:rPr>
                <w:sz w:val="22"/>
                <w:szCs w:val="22"/>
              </w:rPr>
              <w:t xml:space="preserve"> overall and cause</w:t>
            </w:r>
            <w:r w:rsidR="00524C75">
              <w:rPr>
                <w:sz w:val="22"/>
                <w:szCs w:val="22"/>
              </w:rPr>
              <w:t>-</w:t>
            </w:r>
            <w:r w:rsidRPr="00A0785D">
              <w:rPr>
                <w:sz w:val="22"/>
                <w:szCs w:val="22"/>
              </w:rPr>
              <w:t>specific standardi</w:t>
            </w:r>
            <w:r w:rsidR="008E5039">
              <w:rPr>
                <w:sz w:val="22"/>
                <w:szCs w:val="22"/>
              </w:rPr>
              <w:t>z</w:t>
            </w:r>
            <w:r w:rsidRPr="00A0785D">
              <w:rPr>
                <w:sz w:val="22"/>
                <w:szCs w:val="22"/>
              </w:rPr>
              <w:t>ed mortality ratios in young offenders</w:t>
            </w:r>
            <w:r w:rsidR="00524C75">
              <w:rPr>
                <w:sz w:val="22"/>
                <w:szCs w:val="22"/>
              </w:rPr>
              <w:t xml:space="preserve"> (Australia)</w:t>
            </w:r>
            <w:r w:rsidRPr="00A0785D">
              <w:rPr>
                <w:sz w:val="22"/>
                <w:szCs w:val="22"/>
              </w:rPr>
              <w:t>.</w:t>
            </w:r>
          </w:p>
          <w:p w14:paraId="671DB011" w14:textId="77777777" w:rsidR="00586379" w:rsidRPr="00A0785D" w:rsidRDefault="00586379" w:rsidP="00615AA7">
            <w:pPr>
              <w:rPr>
                <w:sz w:val="22"/>
                <w:szCs w:val="22"/>
              </w:rPr>
            </w:pPr>
          </w:p>
        </w:tc>
        <w:tc>
          <w:tcPr>
            <w:tcW w:w="5998" w:type="dxa"/>
          </w:tcPr>
          <w:p w14:paraId="3E32662B" w14:textId="1C4B9F6B" w:rsidR="00586379" w:rsidRPr="00A0785D" w:rsidRDefault="00586379" w:rsidP="00615AA7">
            <w:pPr>
              <w:rPr>
                <w:sz w:val="22"/>
                <w:szCs w:val="22"/>
              </w:rPr>
            </w:pPr>
            <w:r w:rsidRPr="00A0785D">
              <w:rPr>
                <w:sz w:val="22"/>
                <w:szCs w:val="22"/>
              </w:rPr>
              <w:t>Comparison of mortality data in cohort of young offenders.</w:t>
            </w:r>
            <w:r w:rsidR="00B522F5">
              <w:rPr>
                <w:sz w:val="22"/>
                <w:szCs w:val="22"/>
              </w:rPr>
              <w:t xml:space="preserve"> The c</w:t>
            </w:r>
            <w:r w:rsidRPr="00A0785D">
              <w:rPr>
                <w:sz w:val="22"/>
                <w:szCs w:val="22"/>
              </w:rPr>
              <w:t xml:space="preserve">ohort </w:t>
            </w:r>
            <w:r w:rsidR="00B522F5">
              <w:rPr>
                <w:sz w:val="22"/>
                <w:szCs w:val="22"/>
              </w:rPr>
              <w:t xml:space="preserve">contained </w:t>
            </w:r>
            <w:r w:rsidRPr="00A0785D">
              <w:rPr>
                <w:sz w:val="22"/>
                <w:szCs w:val="22"/>
              </w:rPr>
              <w:t>young offenders aged 10-20 years with a first custodial sentence from 1 January 1988 to 31 December 1999.</w:t>
            </w:r>
            <w:r w:rsidR="00B522F5">
              <w:rPr>
                <w:sz w:val="22"/>
                <w:szCs w:val="22"/>
              </w:rPr>
              <w:t xml:space="preserve"> </w:t>
            </w:r>
            <w:r w:rsidRPr="00A0785D">
              <w:rPr>
                <w:sz w:val="22"/>
                <w:szCs w:val="22"/>
              </w:rPr>
              <w:t xml:space="preserve">Deaths </w:t>
            </w:r>
            <w:r w:rsidR="00B522F5">
              <w:rPr>
                <w:sz w:val="22"/>
                <w:szCs w:val="22"/>
              </w:rPr>
              <w:t xml:space="preserve">were </w:t>
            </w:r>
            <w:r w:rsidRPr="00A0785D">
              <w:rPr>
                <w:sz w:val="22"/>
                <w:szCs w:val="22"/>
              </w:rPr>
              <w:t xml:space="preserve">ascertained by matching with the national death index, a database containing records of all deaths in Australia since 1980. Death rates in the reference Victorian population </w:t>
            </w:r>
            <w:r w:rsidR="00524C75">
              <w:rPr>
                <w:sz w:val="22"/>
                <w:szCs w:val="22"/>
              </w:rPr>
              <w:t xml:space="preserve">were </w:t>
            </w:r>
            <w:r w:rsidRPr="00A0785D">
              <w:rPr>
                <w:sz w:val="22"/>
                <w:szCs w:val="22"/>
              </w:rPr>
              <w:t>used to calculate standardi</w:t>
            </w:r>
            <w:r w:rsidR="00524C75">
              <w:rPr>
                <w:sz w:val="22"/>
                <w:szCs w:val="22"/>
              </w:rPr>
              <w:t>z</w:t>
            </w:r>
            <w:r w:rsidRPr="00A0785D">
              <w:rPr>
                <w:sz w:val="22"/>
                <w:szCs w:val="22"/>
              </w:rPr>
              <w:t>ed mortality ratios.</w:t>
            </w:r>
          </w:p>
          <w:p w14:paraId="78F86080" w14:textId="77777777" w:rsidR="00586379" w:rsidRPr="00A0785D" w:rsidRDefault="00586379" w:rsidP="00615AA7">
            <w:pPr>
              <w:rPr>
                <w:sz w:val="22"/>
                <w:szCs w:val="22"/>
              </w:rPr>
            </w:pPr>
          </w:p>
        </w:tc>
      </w:tr>
      <w:tr w:rsidR="00B522F5" w:rsidRPr="00A0785D" w14:paraId="5C5DCC1B" w14:textId="77777777" w:rsidTr="0018246A">
        <w:tc>
          <w:tcPr>
            <w:tcW w:w="0" w:type="auto"/>
          </w:tcPr>
          <w:p w14:paraId="23A1DF8B" w14:textId="299E9AEA" w:rsidR="00B522F5" w:rsidRPr="00A0785D" w:rsidRDefault="00B522F5" w:rsidP="00615AA7">
            <w:pPr>
              <w:rPr>
                <w:sz w:val="22"/>
                <w:szCs w:val="22"/>
              </w:rPr>
            </w:pPr>
            <w:proofErr w:type="spellStart"/>
            <w:r w:rsidRPr="00A0785D">
              <w:rPr>
                <w:sz w:val="22"/>
                <w:szCs w:val="22"/>
              </w:rPr>
              <w:t>Dirkzwager</w:t>
            </w:r>
            <w:proofErr w:type="spellEnd"/>
            <w:r w:rsidRPr="00A0785D">
              <w:rPr>
                <w:sz w:val="22"/>
                <w:szCs w:val="22"/>
              </w:rPr>
              <w:t xml:space="preserve"> et al. (2011), </w:t>
            </w:r>
            <w:r w:rsidRPr="00A0785D">
              <w:rPr>
                <w:i/>
                <w:sz w:val="22"/>
                <w:szCs w:val="22"/>
              </w:rPr>
              <w:t>N</w:t>
            </w:r>
            <w:r w:rsidRPr="00A0785D">
              <w:rPr>
                <w:sz w:val="22"/>
                <w:szCs w:val="22"/>
              </w:rPr>
              <w:t xml:space="preserve"> = 597</w:t>
            </w:r>
          </w:p>
        </w:tc>
        <w:tc>
          <w:tcPr>
            <w:tcW w:w="0" w:type="auto"/>
          </w:tcPr>
          <w:p w14:paraId="1409A068" w14:textId="76EC9DE7" w:rsidR="00B522F5" w:rsidRPr="00A0785D" w:rsidRDefault="00B522F5" w:rsidP="00615AA7">
            <w:pPr>
              <w:rPr>
                <w:sz w:val="22"/>
                <w:szCs w:val="22"/>
              </w:rPr>
            </w:pPr>
            <w:r w:rsidRPr="00A0785D">
              <w:rPr>
                <w:sz w:val="22"/>
                <w:szCs w:val="22"/>
              </w:rPr>
              <w:t>T</w:t>
            </w:r>
            <w:r>
              <w:rPr>
                <w:sz w:val="22"/>
                <w:szCs w:val="22"/>
              </w:rPr>
              <w:t xml:space="preserve">hey </w:t>
            </w:r>
            <w:r w:rsidRPr="00A0785D">
              <w:rPr>
                <w:sz w:val="22"/>
                <w:szCs w:val="22"/>
              </w:rPr>
              <w:t>examine</w:t>
            </w:r>
            <w:r>
              <w:rPr>
                <w:sz w:val="22"/>
                <w:szCs w:val="22"/>
              </w:rPr>
              <w:t>d</w:t>
            </w:r>
            <w:r w:rsidRPr="00A0785D">
              <w:rPr>
                <w:sz w:val="22"/>
                <w:szCs w:val="22"/>
              </w:rPr>
              <w:t xml:space="preserve"> the effects of first-time imprisonment on post</w:t>
            </w:r>
            <w:r>
              <w:rPr>
                <w:sz w:val="22"/>
                <w:szCs w:val="22"/>
              </w:rPr>
              <w:t>-</w:t>
            </w:r>
            <w:r w:rsidRPr="00A0785D">
              <w:rPr>
                <w:sz w:val="22"/>
                <w:szCs w:val="22"/>
              </w:rPr>
              <w:t>prison mortality</w:t>
            </w:r>
            <w:r w:rsidR="00524C75">
              <w:rPr>
                <w:sz w:val="22"/>
                <w:szCs w:val="22"/>
              </w:rPr>
              <w:t xml:space="preserve"> (Netherlands)</w:t>
            </w:r>
            <w:r w:rsidRPr="00A0785D">
              <w:rPr>
                <w:sz w:val="22"/>
                <w:szCs w:val="22"/>
              </w:rPr>
              <w:t>.</w:t>
            </w:r>
          </w:p>
        </w:tc>
        <w:tc>
          <w:tcPr>
            <w:tcW w:w="5998" w:type="dxa"/>
          </w:tcPr>
          <w:p w14:paraId="4392F91E" w14:textId="11897291" w:rsidR="00B522F5" w:rsidRPr="00A0785D" w:rsidRDefault="00B522F5" w:rsidP="00615AA7">
            <w:pPr>
              <w:rPr>
                <w:sz w:val="22"/>
                <w:szCs w:val="22"/>
              </w:rPr>
            </w:pPr>
            <w:r w:rsidRPr="00A0785D">
              <w:rPr>
                <w:sz w:val="22"/>
                <w:szCs w:val="22"/>
              </w:rPr>
              <w:t xml:space="preserve">Data </w:t>
            </w:r>
            <w:r>
              <w:rPr>
                <w:sz w:val="22"/>
                <w:szCs w:val="22"/>
              </w:rPr>
              <w:t xml:space="preserve">was </w:t>
            </w:r>
            <w:r w:rsidRPr="00A0785D">
              <w:rPr>
                <w:sz w:val="22"/>
                <w:szCs w:val="22"/>
              </w:rPr>
              <w:t xml:space="preserve">used from a longitudinal study examining criminal </w:t>
            </w:r>
            <w:proofErr w:type="spellStart"/>
            <w:r w:rsidRPr="00A0785D">
              <w:rPr>
                <w:sz w:val="22"/>
                <w:szCs w:val="22"/>
              </w:rPr>
              <w:t>behavior</w:t>
            </w:r>
            <w:proofErr w:type="spellEnd"/>
            <w:r w:rsidRPr="00A0785D">
              <w:rPr>
                <w:sz w:val="22"/>
                <w:szCs w:val="22"/>
              </w:rPr>
              <w:t xml:space="preserve"> and mortality over a 25-year period in a representative group of 2,297 Dutch offenders who had their criminal case adjudicated in 1977. Of these offenders, 597 were imprisoned for the first-time in their lives in 1977. The remaining 1,700 offenders </w:t>
            </w:r>
            <w:r w:rsidR="00567B10">
              <w:rPr>
                <w:sz w:val="22"/>
                <w:szCs w:val="22"/>
              </w:rPr>
              <w:t>received</w:t>
            </w:r>
            <w:r w:rsidRPr="00A0785D">
              <w:rPr>
                <w:sz w:val="22"/>
                <w:szCs w:val="22"/>
              </w:rPr>
              <w:t xml:space="preserve"> a noncustodial sentence. Ex-</w:t>
            </w:r>
            <w:proofErr w:type="gramStart"/>
            <w:r w:rsidRPr="00A0785D">
              <w:rPr>
                <w:sz w:val="22"/>
                <w:szCs w:val="22"/>
              </w:rPr>
              <w:t>prisoners'</w:t>
            </w:r>
            <w:proofErr w:type="gramEnd"/>
            <w:r w:rsidRPr="00A0785D">
              <w:rPr>
                <w:sz w:val="22"/>
                <w:szCs w:val="22"/>
              </w:rPr>
              <w:t xml:space="preserve"> mortality rates and causes of death are compared with those in the general population and those in a matched control group of non-imprisoned offenders. Propensity score matching is used to minimize selection bias. Odds ratios with 95% confidence intervals are used to examine whether mortality among the ex-prisoners differ</w:t>
            </w:r>
            <w:r w:rsidR="00567B10">
              <w:rPr>
                <w:sz w:val="22"/>
                <w:szCs w:val="22"/>
              </w:rPr>
              <w:t>ed</w:t>
            </w:r>
            <w:r w:rsidRPr="00A0785D">
              <w:rPr>
                <w:sz w:val="22"/>
                <w:szCs w:val="22"/>
              </w:rPr>
              <w:t xml:space="preserve"> significantly from the general population or from the non-imprisoned controls.</w:t>
            </w:r>
          </w:p>
          <w:p w14:paraId="505B5F24" w14:textId="77777777" w:rsidR="00B522F5" w:rsidRPr="00A0785D" w:rsidRDefault="00B522F5" w:rsidP="00615AA7">
            <w:pPr>
              <w:rPr>
                <w:sz w:val="22"/>
                <w:szCs w:val="22"/>
              </w:rPr>
            </w:pPr>
          </w:p>
        </w:tc>
      </w:tr>
      <w:tr w:rsidR="00B522F5" w:rsidRPr="00A0785D" w14:paraId="31429782" w14:textId="77777777" w:rsidTr="0018246A">
        <w:tc>
          <w:tcPr>
            <w:tcW w:w="0" w:type="auto"/>
          </w:tcPr>
          <w:p w14:paraId="5138150C" w14:textId="1F8952A3" w:rsidR="00B522F5" w:rsidRPr="00A0785D" w:rsidRDefault="00B522F5" w:rsidP="00615AA7">
            <w:pPr>
              <w:rPr>
                <w:sz w:val="22"/>
                <w:szCs w:val="22"/>
              </w:rPr>
            </w:pPr>
            <w:proofErr w:type="spellStart"/>
            <w:r w:rsidRPr="00A0785D">
              <w:rPr>
                <w:sz w:val="22"/>
                <w:szCs w:val="22"/>
              </w:rPr>
              <w:t>Elonheimo</w:t>
            </w:r>
            <w:proofErr w:type="spellEnd"/>
            <w:r w:rsidRPr="00A0785D">
              <w:rPr>
                <w:sz w:val="22"/>
                <w:szCs w:val="22"/>
              </w:rPr>
              <w:t xml:space="preserve"> et al. (2017), </w:t>
            </w:r>
            <w:r w:rsidRPr="00A0785D">
              <w:rPr>
                <w:i/>
                <w:sz w:val="22"/>
                <w:szCs w:val="22"/>
              </w:rPr>
              <w:t>N</w:t>
            </w:r>
            <w:r w:rsidRPr="00A0785D">
              <w:rPr>
                <w:sz w:val="22"/>
                <w:szCs w:val="22"/>
              </w:rPr>
              <w:t xml:space="preserve"> = 2,304</w:t>
            </w:r>
          </w:p>
        </w:tc>
        <w:tc>
          <w:tcPr>
            <w:tcW w:w="0" w:type="auto"/>
          </w:tcPr>
          <w:p w14:paraId="4DB96EB9" w14:textId="00FF305C" w:rsidR="00B522F5" w:rsidRPr="00A0785D" w:rsidRDefault="00B522F5" w:rsidP="00615AA7">
            <w:pPr>
              <w:rPr>
                <w:sz w:val="22"/>
                <w:szCs w:val="22"/>
              </w:rPr>
            </w:pPr>
            <w:r>
              <w:rPr>
                <w:sz w:val="22"/>
                <w:szCs w:val="22"/>
              </w:rPr>
              <w:t xml:space="preserve">This </w:t>
            </w:r>
            <w:r w:rsidRPr="00A0785D">
              <w:rPr>
                <w:sz w:val="22"/>
                <w:szCs w:val="22"/>
              </w:rPr>
              <w:t>paper stud</w:t>
            </w:r>
            <w:r>
              <w:rPr>
                <w:sz w:val="22"/>
                <w:szCs w:val="22"/>
              </w:rPr>
              <w:t>ied</w:t>
            </w:r>
            <w:r w:rsidRPr="00A0785D">
              <w:rPr>
                <w:sz w:val="22"/>
                <w:szCs w:val="22"/>
              </w:rPr>
              <w:t xml:space="preserve"> the associations between investigated offending, death</w:t>
            </w:r>
            <w:r w:rsidR="00567B10">
              <w:rPr>
                <w:sz w:val="22"/>
                <w:szCs w:val="22"/>
              </w:rPr>
              <w:t>,</w:t>
            </w:r>
            <w:r w:rsidRPr="00A0785D">
              <w:rPr>
                <w:sz w:val="22"/>
                <w:szCs w:val="22"/>
              </w:rPr>
              <w:t xml:space="preserve"> and causes of death in a nationally representative birth cohort</w:t>
            </w:r>
            <w:r w:rsidR="00567B10">
              <w:rPr>
                <w:sz w:val="22"/>
                <w:szCs w:val="22"/>
              </w:rPr>
              <w:t xml:space="preserve"> (Finland)</w:t>
            </w:r>
            <w:r w:rsidRPr="00A0785D">
              <w:rPr>
                <w:sz w:val="22"/>
                <w:szCs w:val="22"/>
              </w:rPr>
              <w:t>.</w:t>
            </w:r>
          </w:p>
          <w:p w14:paraId="6F8C4579" w14:textId="77777777" w:rsidR="00B522F5" w:rsidRPr="00A0785D" w:rsidRDefault="00B522F5" w:rsidP="00615AA7">
            <w:pPr>
              <w:rPr>
                <w:sz w:val="22"/>
                <w:szCs w:val="22"/>
              </w:rPr>
            </w:pPr>
          </w:p>
        </w:tc>
        <w:tc>
          <w:tcPr>
            <w:tcW w:w="5998" w:type="dxa"/>
          </w:tcPr>
          <w:p w14:paraId="35B3BB32" w14:textId="6658BE07" w:rsidR="00B522F5" w:rsidRDefault="00B522F5" w:rsidP="00615AA7">
            <w:pPr>
              <w:rPr>
                <w:sz w:val="22"/>
                <w:szCs w:val="22"/>
              </w:rPr>
            </w:pPr>
            <w:r w:rsidRPr="00A0785D">
              <w:rPr>
                <w:sz w:val="22"/>
                <w:szCs w:val="22"/>
              </w:rPr>
              <w:t>A broad concept of offending was used such that people who had had any contact with the police because they had been suspected of crime were included. Offending data were obtained from the National Police Register for 5405 men and women born in Finland in 1981, spanning their ages 15–30 years; mortality data were received from Statistics Finland. Offending was classified into four categories by frequency: none, 1–4 different offen</w:t>
            </w:r>
            <w:r w:rsidR="00723C9A">
              <w:rPr>
                <w:sz w:val="22"/>
                <w:szCs w:val="22"/>
              </w:rPr>
              <w:t>s</w:t>
            </w:r>
            <w:r w:rsidRPr="00A0785D">
              <w:rPr>
                <w:sz w:val="22"/>
                <w:szCs w:val="22"/>
              </w:rPr>
              <w:t>e contacts, 5–27 and 28 or more. Causes of death were categori</w:t>
            </w:r>
            <w:r w:rsidR="000F737B">
              <w:rPr>
                <w:sz w:val="22"/>
                <w:szCs w:val="22"/>
              </w:rPr>
              <w:t>z</w:t>
            </w:r>
            <w:r w:rsidRPr="00A0785D">
              <w:rPr>
                <w:sz w:val="22"/>
                <w:szCs w:val="22"/>
              </w:rPr>
              <w:t xml:space="preserve">ed into natural, accidents, suicide or homicide. Of the cohort, 2304 (43%) had offended and 57 (1.1%) had died. Associations between offending, mortality and causes of death were </w:t>
            </w:r>
            <w:proofErr w:type="spellStart"/>
            <w:r w:rsidRPr="00A0785D">
              <w:rPr>
                <w:sz w:val="22"/>
                <w:szCs w:val="22"/>
              </w:rPr>
              <w:t>analy</w:t>
            </w:r>
            <w:r w:rsidR="000F737B">
              <w:rPr>
                <w:sz w:val="22"/>
                <w:szCs w:val="22"/>
              </w:rPr>
              <w:t>z</w:t>
            </w:r>
            <w:r w:rsidRPr="00A0785D">
              <w:rPr>
                <w:sz w:val="22"/>
                <w:szCs w:val="22"/>
              </w:rPr>
              <w:t>ed</w:t>
            </w:r>
            <w:proofErr w:type="spellEnd"/>
            <w:r w:rsidRPr="00A0785D">
              <w:rPr>
                <w:sz w:val="22"/>
                <w:szCs w:val="22"/>
              </w:rPr>
              <w:t xml:space="preserve">, </w:t>
            </w:r>
            <w:r w:rsidRPr="00A0785D">
              <w:rPr>
                <w:sz w:val="22"/>
                <w:szCs w:val="22"/>
              </w:rPr>
              <w:lastRenderedPageBreak/>
              <w:t>controlling for parental education level and family structure in childhood.</w:t>
            </w:r>
          </w:p>
          <w:p w14:paraId="7352242C" w14:textId="7B603A91" w:rsidR="00B522F5" w:rsidRPr="00A0785D" w:rsidRDefault="00B522F5" w:rsidP="00615AA7">
            <w:pPr>
              <w:rPr>
                <w:sz w:val="22"/>
                <w:szCs w:val="22"/>
              </w:rPr>
            </w:pPr>
          </w:p>
        </w:tc>
      </w:tr>
      <w:tr w:rsidR="00B522F5" w:rsidRPr="00A0785D" w14:paraId="069BA715" w14:textId="77777777" w:rsidTr="0018246A">
        <w:tc>
          <w:tcPr>
            <w:tcW w:w="0" w:type="auto"/>
          </w:tcPr>
          <w:p w14:paraId="20D1D0A4" w14:textId="77777777" w:rsidR="00B522F5" w:rsidRPr="00A0785D" w:rsidRDefault="00B522F5" w:rsidP="00615AA7">
            <w:pPr>
              <w:rPr>
                <w:sz w:val="22"/>
                <w:szCs w:val="22"/>
              </w:rPr>
            </w:pPr>
            <w:r w:rsidRPr="00A0785D">
              <w:rPr>
                <w:sz w:val="22"/>
                <w:szCs w:val="22"/>
              </w:rPr>
              <w:lastRenderedPageBreak/>
              <w:t xml:space="preserve">Graham (2003), </w:t>
            </w:r>
            <w:r w:rsidRPr="00A0785D">
              <w:rPr>
                <w:i/>
                <w:sz w:val="22"/>
                <w:szCs w:val="22"/>
              </w:rPr>
              <w:t>N</w:t>
            </w:r>
            <w:r w:rsidRPr="00A0785D">
              <w:rPr>
                <w:sz w:val="22"/>
                <w:szCs w:val="22"/>
              </w:rPr>
              <w:t xml:space="preserve"> = 25,469</w:t>
            </w:r>
          </w:p>
        </w:tc>
        <w:tc>
          <w:tcPr>
            <w:tcW w:w="0" w:type="auto"/>
          </w:tcPr>
          <w:p w14:paraId="2C3DF7A6" w14:textId="4277F56B" w:rsidR="00B522F5" w:rsidRPr="00A0785D" w:rsidRDefault="00B522F5" w:rsidP="00615AA7">
            <w:pPr>
              <w:rPr>
                <w:sz w:val="22"/>
                <w:szCs w:val="22"/>
              </w:rPr>
            </w:pPr>
            <w:r w:rsidRPr="00A0785D">
              <w:rPr>
                <w:sz w:val="22"/>
                <w:szCs w:val="22"/>
              </w:rPr>
              <w:t>The extent and nature of unnatural death among people who were released from Victorian prisons between January 1990 and December 1999 w</w:t>
            </w:r>
            <w:r>
              <w:rPr>
                <w:sz w:val="22"/>
                <w:szCs w:val="22"/>
              </w:rPr>
              <w:t>as</w:t>
            </w:r>
            <w:r w:rsidRPr="00A0785D">
              <w:rPr>
                <w:sz w:val="22"/>
                <w:szCs w:val="22"/>
              </w:rPr>
              <w:t xml:space="preserve"> examined</w:t>
            </w:r>
            <w:r w:rsidR="000F737B">
              <w:rPr>
                <w:sz w:val="22"/>
                <w:szCs w:val="22"/>
              </w:rPr>
              <w:t xml:space="preserve"> (Australia)</w:t>
            </w:r>
            <w:r w:rsidRPr="00A0785D">
              <w:rPr>
                <w:sz w:val="22"/>
                <w:szCs w:val="22"/>
              </w:rPr>
              <w:t>.</w:t>
            </w:r>
          </w:p>
          <w:p w14:paraId="60526D80" w14:textId="77777777" w:rsidR="00B522F5" w:rsidRPr="00A0785D" w:rsidRDefault="00B522F5" w:rsidP="00615AA7">
            <w:pPr>
              <w:rPr>
                <w:sz w:val="22"/>
                <w:szCs w:val="22"/>
              </w:rPr>
            </w:pPr>
          </w:p>
        </w:tc>
        <w:tc>
          <w:tcPr>
            <w:tcW w:w="5998" w:type="dxa"/>
          </w:tcPr>
          <w:p w14:paraId="553FAB4E" w14:textId="77777777" w:rsidR="00B522F5" w:rsidRPr="00A0785D" w:rsidRDefault="00B522F5" w:rsidP="00615AA7">
            <w:pPr>
              <w:rPr>
                <w:sz w:val="22"/>
                <w:szCs w:val="22"/>
              </w:rPr>
            </w:pPr>
            <w:r w:rsidRPr="00A0785D">
              <w:rPr>
                <w:sz w:val="22"/>
                <w:szCs w:val="22"/>
              </w:rPr>
              <w:t>A total of 820 men and women released during that period were identified as having died unnatural deaths while not imprisoned prior to July 2000.</w:t>
            </w:r>
          </w:p>
        </w:tc>
      </w:tr>
      <w:tr w:rsidR="00B522F5" w:rsidRPr="00A0785D" w14:paraId="4A1B4E49" w14:textId="77777777" w:rsidTr="0018246A">
        <w:tc>
          <w:tcPr>
            <w:tcW w:w="0" w:type="auto"/>
          </w:tcPr>
          <w:p w14:paraId="1C6578A5" w14:textId="77777777" w:rsidR="00B522F5" w:rsidRPr="00A0785D" w:rsidRDefault="00B522F5" w:rsidP="00615AA7">
            <w:pPr>
              <w:rPr>
                <w:sz w:val="22"/>
                <w:szCs w:val="22"/>
              </w:rPr>
            </w:pPr>
            <w:proofErr w:type="spellStart"/>
            <w:r w:rsidRPr="00A0785D">
              <w:rPr>
                <w:sz w:val="22"/>
                <w:szCs w:val="22"/>
              </w:rPr>
              <w:t>Joukamaa</w:t>
            </w:r>
            <w:proofErr w:type="spellEnd"/>
            <w:r w:rsidRPr="00A0785D">
              <w:rPr>
                <w:sz w:val="22"/>
                <w:szCs w:val="22"/>
              </w:rPr>
              <w:t xml:space="preserve"> (1998), </w:t>
            </w:r>
            <w:r w:rsidRPr="00A0785D">
              <w:rPr>
                <w:i/>
                <w:sz w:val="22"/>
                <w:szCs w:val="22"/>
              </w:rPr>
              <w:t>N</w:t>
            </w:r>
            <w:r w:rsidRPr="00A0785D">
              <w:rPr>
                <w:sz w:val="22"/>
                <w:szCs w:val="22"/>
              </w:rPr>
              <w:t xml:space="preserve"> = 903</w:t>
            </w:r>
          </w:p>
        </w:tc>
        <w:tc>
          <w:tcPr>
            <w:tcW w:w="0" w:type="auto"/>
          </w:tcPr>
          <w:p w14:paraId="7BD20544" w14:textId="30B7EFE5" w:rsidR="00B522F5" w:rsidRPr="00A0785D" w:rsidRDefault="00B522F5" w:rsidP="00615AA7">
            <w:pPr>
              <w:rPr>
                <w:bCs/>
                <w:sz w:val="22"/>
                <w:szCs w:val="22"/>
              </w:rPr>
            </w:pPr>
            <w:r w:rsidRPr="00A0785D">
              <w:rPr>
                <w:sz w:val="22"/>
                <w:szCs w:val="22"/>
              </w:rPr>
              <w:t>Th</w:t>
            </w:r>
            <w:r>
              <w:rPr>
                <w:sz w:val="22"/>
                <w:szCs w:val="22"/>
              </w:rPr>
              <w:t xml:space="preserve">is paper </w:t>
            </w:r>
            <w:r w:rsidRPr="00A0785D">
              <w:rPr>
                <w:sz w:val="22"/>
                <w:szCs w:val="22"/>
              </w:rPr>
              <w:t>compare</w:t>
            </w:r>
            <w:r>
              <w:rPr>
                <w:sz w:val="22"/>
                <w:szCs w:val="22"/>
              </w:rPr>
              <w:t>d</w:t>
            </w:r>
            <w:r w:rsidRPr="00A0785D">
              <w:rPr>
                <w:sz w:val="22"/>
                <w:szCs w:val="22"/>
              </w:rPr>
              <w:t xml:space="preserve"> the mortality of released prisoners and the general population. The study forms a part of the Health Survey of Finnish Prisoners (the WATTU Project)</w:t>
            </w:r>
            <w:r w:rsidR="003F06D8">
              <w:rPr>
                <w:sz w:val="22"/>
                <w:szCs w:val="22"/>
              </w:rPr>
              <w:t xml:space="preserve"> (Finland)</w:t>
            </w:r>
            <w:r w:rsidRPr="00A0785D">
              <w:rPr>
                <w:sz w:val="22"/>
                <w:szCs w:val="22"/>
              </w:rPr>
              <w:t>.</w:t>
            </w:r>
          </w:p>
        </w:tc>
        <w:tc>
          <w:tcPr>
            <w:tcW w:w="5998" w:type="dxa"/>
          </w:tcPr>
          <w:p w14:paraId="4320EBCD" w14:textId="5371DA10" w:rsidR="00B522F5" w:rsidRPr="00A0785D" w:rsidRDefault="00B522F5" w:rsidP="00615AA7">
            <w:pPr>
              <w:rPr>
                <w:sz w:val="22"/>
                <w:szCs w:val="22"/>
              </w:rPr>
            </w:pPr>
            <w:r w:rsidRPr="00A0785D">
              <w:rPr>
                <w:sz w:val="22"/>
                <w:szCs w:val="22"/>
              </w:rPr>
              <w:t>A sample (</w:t>
            </w:r>
            <w:r w:rsidRPr="00B522F5">
              <w:rPr>
                <w:i/>
                <w:sz w:val="22"/>
                <w:szCs w:val="22"/>
              </w:rPr>
              <w:t>N</w:t>
            </w:r>
            <w:r>
              <w:rPr>
                <w:sz w:val="22"/>
                <w:szCs w:val="22"/>
              </w:rPr>
              <w:t xml:space="preserve"> = </w:t>
            </w:r>
            <w:r w:rsidRPr="00A0785D">
              <w:rPr>
                <w:sz w:val="22"/>
                <w:szCs w:val="22"/>
              </w:rPr>
              <w:t>5903), representing all Finnish male prisoners, underwent a thorough health survey in 1985. A 7</w:t>
            </w:r>
            <w:r>
              <w:rPr>
                <w:sz w:val="22"/>
                <w:szCs w:val="22"/>
              </w:rPr>
              <w:t>-</w:t>
            </w:r>
            <w:r w:rsidRPr="00A0785D">
              <w:rPr>
                <w:sz w:val="22"/>
                <w:szCs w:val="22"/>
              </w:rPr>
              <w:t>year follow-up study was performed by means of gathering register data (deaths, hospital care, diseases leading to working incapacity). A population-based age-selected control group was formed for comparison.</w:t>
            </w:r>
          </w:p>
          <w:p w14:paraId="6102F91A" w14:textId="77777777" w:rsidR="00B522F5" w:rsidRPr="00A0785D" w:rsidRDefault="00B522F5" w:rsidP="00615AA7">
            <w:pPr>
              <w:rPr>
                <w:sz w:val="22"/>
                <w:szCs w:val="22"/>
              </w:rPr>
            </w:pPr>
          </w:p>
        </w:tc>
      </w:tr>
      <w:tr w:rsidR="00B522F5" w:rsidRPr="00A0785D" w14:paraId="55AF35BD" w14:textId="77777777" w:rsidTr="0018246A">
        <w:tc>
          <w:tcPr>
            <w:tcW w:w="0" w:type="auto"/>
          </w:tcPr>
          <w:p w14:paraId="6741ACE7" w14:textId="567FCF3C" w:rsidR="00B522F5" w:rsidRPr="00A0785D" w:rsidRDefault="00B522F5" w:rsidP="00615AA7">
            <w:pPr>
              <w:rPr>
                <w:sz w:val="22"/>
                <w:szCs w:val="22"/>
              </w:rPr>
            </w:pPr>
            <w:r w:rsidRPr="00A0785D">
              <w:rPr>
                <w:sz w:val="22"/>
                <w:szCs w:val="22"/>
              </w:rPr>
              <w:t xml:space="preserve">Lindqvist et al. (2007), </w:t>
            </w:r>
            <w:r w:rsidRPr="00A0785D">
              <w:rPr>
                <w:i/>
                <w:sz w:val="22"/>
                <w:szCs w:val="22"/>
              </w:rPr>
              <w:t>N</w:t>
            </w:r>
            <w:r w:rsidRPr="00A0785D">
              <w:rPr>
                <w:sz w:val="22"/>
                <w:szCs w:val="22"/>
              </w:rPr>
              <w:t xml:space="preserve"> = 146</w:t>
            </w:r>
          </w:p>
        </w:tc>
        <w:tc>
          <w:tcPr>
            <w:tcW w:w="0" w:type="auto"/>
          </w:tcPr>
          <w:p w14:paraId="003E258A" w14:textId="63F2912E" w:rsidR="00B522F5" w:rsidRPr="00A0785D" w:rsidRDefault="00B522F5" w:rsidP="00615AA7">
            <w:pPr>
              <w:pStyle w:val="Heading4"/>
              <w:rPr>
                <w:rFonts w:ascii="Times New Roman" w:eastAsia="Calibri" w:hAnsi="Times New Roman" w:cs="Times New Roman"/>
                <w:i w:val="0"/>
                <w:color w:val="auto"/>
              </w:rPr>
            </w:pPr>
            <w:r w:rsidRPr="00A0785D">
              <w:rPr>
                <w:rFonts w:ascii="Times New Roman" w:eastAsia="Calibri" w:hAnsi="Times New Roman" w:cs="Times New Roman"/>
                <w:i w:val="0"/>
                <w:color w:val="auto"/>
              </w:rPr>
              <w:t>They aimed to examine whether the mortality rate, as well as cause and manner of death, of homicide offenders is different from the general population</w:t>
            </w:r>
            <w:r w:rsidR="003F06D8">
              <w:rPr>
                <w:rFonts w:ascii="Times New Roman" w:eastAsia="Calibri" w:hAnsi="Times New Roman" w:cs="Times New Roman"/>
                <w:i w:val="0"/>
                <w:color w:val="auto"/>
              </w:rPr>
              <w:t xml:space="preserve"> (Sweden)</w:t>
            </w:r>
            <w:r w:rsidRPr="00A0785D">
              <w:rPr>
                <w:rFonts w:ascii="Times New Roman" w:eastAsia="Calibri" w:hAnsi="Times New Roman" w:cs="Times New Roman"/>
                <w:i w:val="0"/>
                <w:color w:val="auto"/>
              </w:rPr>
              <w:t>.</w:t>
            </w:r>
          </w:p>
          <w:p w14:paraId="5D930F7B" w14:textId="77777777" w:rsidR="00B522F5" w:rsidRPr="00A0785D" w:rsidRDefault="00B522F5" w:rsidP="00615AA7">
            <w:pPr>
              <w:rPr>
                <w:sz w:val="22"/>
                <w:szCs w:val="22"/>
              </w:rPr>
            </w:pPr>
          </w:p>
        </w:tc>
        <w:tc>
          <w:tcPr>
            <w:tcW w:w="5998" w:type="dxa"/>
          </w:tcPr>
          <w:p w14:paraId="161BA020" w14:textId="3C6F1312" w:rsidR="00B522F5" w:rsidRDefault="00B522F5" w:rsidP="00615AA7">
            <w:pPr>
              <w:rPr>
                <w:rFonts w:eastAsia="Calibri"/>
                <w:sz w:val="22"/>
                <w:szCs w:val="22"/>
              </w:rPr>
            </w:pPr>
            <w:r w:rsidRPr="00A0785D">
              <w:rPr>
                <w:rFonts w:eastAsia="Calibri"/>
                <w:sz w:val="22"/>
                <w:szCs w:val="22"/>
              </w:rPr>
              <w:t>An incidence cohort of Swedish homicide offenders from 1970 to 1980 (</w:t>
            </w:r>
            <w:r w:rsidRPr="00B522F5">
              <w:rPr>
                <w:rFonts w:eastAsia="Calibri"/>
                <w:i/>
                <w:sz w:val="22"/>
                <w:szCs w:val="22"/>
              </w:rPr>
              <w:t>N</w:t>
            </w:r>
            <w:r w:rsidRPr="00A0785D">
              <w:rPr>
                <w:rFonts w:eastAsia="Calibri"/>
                <w:sz w:val="22"/>
                <w:szCs w:val="22"/>
              </w:rPr>
              <w:t xml:space="preserve"> = 153) was re-examined by computerized record linkage with the National Cause-of-Death Register for the period between trial and 1 October 2002, i.e. 22-32 years after the offen</w:t>
            </w:r>
            <w:r w:rsidR="003F06D8">
              <w:rPr>
                <w:rFonts w:eastAsia="Calibri"/>
                <w:sz w:val="22"/>
                <w:szCs w:val="22"/>
              </w:rPr>
              <w:t>s</w:t>
            </w:r>
            <w:r w:rsidRPr="00A0785D">
              <w:rPr>
                <w:rFonts w:eastAsia="Calibri"/>
                <w:sz w:val="22"/>
                <w:szCs w:val="22"/>
              </w:rPr>
              <w:t xml:space="preserve">e. Death certificates were </w:t>
            </w:r>
            <w:proofErr w:type="spellStart"/>
            <w:r w:rsidRPr="00A0785D">
              <w:rPr>
                <w:rFonts w:eastAsia="Calibri"/>
                <w:sz w:val="22"/>
                <w:szCs w:val="22"/>
              </w:rPr>
              <w:t>analy</w:t>
            </w:r>
            <w:r w:rsidR="003F06D8">
              <w:rPr>
                <w:rFonts w:eastAsia="Calibri"/>
                <w:sz w:val="22"/>
                <w:szCs w:val="22"/>
              </w:rPr>
              <w:t>z</w:t>
            </w:r>
            <w:r w:rsidRPr="00A0785D">
              <w:rPr>
                <w:rFonts w:eastAsia="Calibri"/>
                <w:sz w:val="22"/>
                <w:szCs w:val="22"/>
              </w:rPr>
              <w:t>ed</w:t>
            </w:r>
            <w:proofErr w:type="spellEnd"/>
            <w:r w:rsidRPr="00A0785D">
              <w:rPr>
                <w:rFonts w:eastAsia="Calibri"/>
                <w:sz w:val="22"/>
                <w:szCs w:val="22"/>
              </w:rPr>
              <w:t>, and standard procedures for calculating Standard Mortality Rate (SMR) and survival analysis were employed.</w:t>
            </w:r>
          </w:p>
          <w:p w14:paraId="6DC5BB4C" w14:textId="3832F632" w:rsidR="00B522F5" w:rsidRPr="00A0785D" w:rsidRDefault="00B522F5" w:rsidP="00615AA7">
            <w:pPr>
              <w:rPr>
                <w:sz w:val="22"/>
                <w:szCs w:val="22"/>
              </w:rPr>
            </w:pPr>
          </w:p>
        </w:tc>
      </w:tr>
      <w:tr w:rsidR="00B522F5" w:rsidRPr="00A0785D" w14:paraId="6A60D4B8" w14:textId="77777777" w:rsidTr="0018246A">
        <w:tc>
          <w:tcPr>
            <w:tcW w:w="0" w:type="auto"/>
          </w:tcPr>
          <w:p w14:paraId="3B5FCD1E" w14:textId="78C51586" w:rsidR="00B522F5" w:rsidRPr="00A0785D" w:rsidRDefault="00B522F5" w:rsidP="00615AA7">
            <w:pPr>
              <w:rPr>
                <w:sz w:val="22"/>
                <w:szCs w:val="22"/>
              </w:rPr>
            </w:pPr>
            <w:proofErr w:type="spellStart"/>
            <w:r w:rsidRPr="00A0785D">
              <w:rPr>
                <w:sz w:val="22"/>
                <w:szCs w:val="22"/>
              </w:rPr>
              <w:t>Lize</w:t>
            </w:r>
            <w:proofErr w:type="spellEnd"/>
            <w:r w:rsidRPr="00A0785D">
              <w:rPr>
                <w:sz w:val="22"/>
                <w:szCs w:val="22"/>
              </w:rPr>
              <w:t xml:space="preserve"> et al. (2015), </w:t>
            </w:r>
            <w:r w:rsidRPr="00A0785D">
              <w:rPr>
                <w:i/>
                <w:sz w:val="22"/>
                <w:szCs w:val="22"/>
              </w:rPr>
              <w:t>N</w:t>
            </w:r>
            <w:r w:rsidRPr="00A0785D">
              <w:rPr>
                <w:sz w:val="22"/>
                <w:szCs w:val="22"/>
              </w:rPr>
              <w:t xml:space="preserve"> = 88</w:t>
            </w:r>
          </w:p>
        </w:tc>
        <w:tc>
          <w:tcPr>
            <w:tcW w:w="0" w:type="auto"/>
          </w:tcPr>
          <w:p w14:paraId="654CD21C" w14:textId="3C4BF882" w:rsidR="00B522F5" w:rsidRPr="00B522F5" w:rsidRDefault="00B522F5" w:rsidP="00615AA7">
            <w:pPr>
              <w:pStyle w:val="Heading4"/>
              <w:rPr>
                <w:rFonts w:ascii="Times New Roman" w:eastAsia="Calibri" w:hAnsi="Times New Roman" w:cs="Times New Roman"/>
                <w:i w:val="0"/>
                <w:color w:val="auto"/>
              </w:rPr>
            </w:pPr>
            <w:r w:rsidRPr="00B522F5">
              <w:rPr>
                <w:rFonts w:ascii="Times New Roman" w:hAnsi="Times New Roman" w:cs="Times New Roman"/>
                <w:i w:val="0"/>
                <w:color w:val="auto"/>
              </w:rPr>
              <w:t xml:space="preserve">The risk of violent death, specifically homicide and suicide, </w:t>
            </w:r>
            <w:r>
              <w:rPr>
                <w:rFonts w:ascii="Times New Roman" w:hAnsi="Times New Roman" w:cs="Times New Roman"/>
                <w:i w:val="0"/>
                <w:color w:val="auto"/>
              </w:rPr>
              <w:t>w</w:t>
            </w:r>
            <w:r w:rsidR="00557D82">
              <w:rPr>
                <w:rFonts w:ascii="Times New Roman" w:hAnsi="Times New Roman" w:cs="Times New Roman"/>
                <w:i w:val="0"/>
                <w:color w:val="auto"/>
              </w:rPr>
              <w:t>as</w:t>
            </w:r>
            <w:r>
              <w:rPr>
                <w:rFonts w:ascii="Times New Roman" w:hAnsi="Times New Roman" w:cs="Times New Roman"/>
                <w:i w:val="0"/>
                <w:color w:val="auto"/>
              </w:rPr>
              <w:t xml:space="preserve"> investigated within </w:t>
            </w:r>
            <w:r w:rsidRPr="00B522F5">
              <w:rPr>
                <w:rFonts w:ascii="Times New Roman" w:hAnsi="Times New Roman" w:cs="Times New Roman"/>
                <w:i w:val="0"/>
                <w:color w:val="auto"/>
              </w:rPr>
              <w:t>this study</w:t>
            </w:r>
            <w:r w:rsidR="00557D82">
              <w:rPr>
                <w:rFonts w:ascii="Times New Roman" w:hAnsi="Times New Roman" w:cs="Times New Roman"/>
                <w:i w:val="0"/>
                <w:color w:val="auto"/>
              </w:rPr>
              <w:t xml:space="preserve"> (USA)</w:t>
            </w:r>
            <w:r w:rsidRPr="00B522F5">
              <w:rPr>
                <w:rFonts w:ascii="Times New Roman" w:hAnsi="Times New Roman" w:cs="Times New Roman"/>
                <w:i w:val="0"/>
                <w:color w:val="auto"/>
              </w:rPr>
              <w:t>.</w:t>
            </w:r>
          </w:p>
        </w:tc>
        <w:tc>
          <w:tcPr>
            <w:tcW w:w="5998" w:type="dxa"/>
          </w:tcPr>
          <w:p w14:paraId="5A55D448" w14:textId="53757D42" w:rsidR="00B522F5" w:rsidRPr="00A0785D" w:rsidRDefault="00B522F5" w:rsidP="00615AA7">
            <w:pPr>
              <w:rPr>
                <w:sz w:val="22"/>
                <w:szCs w:val="22"/>
              </w:rPr>
            </w:pPr>
            <w:r w:rsidRPr="00A0785D">
              <w:rPr>
                <w:sz w:val="22"/>
                <w:szCs w:val="22"/>
              </w:rPr>
              <w:t>Data on inmates released from the North Carolina Division of Adult Corrections (</w:t>
            </w:r>
            <w:r w:rsidRPr="00B522F5">
              <w:rPr>
                <w:i/>
                <w:sz w:val="22"/>
                <w:szCs w:val="22"/>
              </w:rPr>
              <w:t>N</w:t>
            </w:r>
            <w:r w:rsidRPr="00A0785D">
              <w:rPr>
                <w:sz w:val="22"/>
                <w:szCs w:val="22"/>
              </w:rPr>
              <w:t xml:space="preserve"> = 476) matched to the Violent Death Reporting System </w:t>
            </w:r>
            <w:r>
              <w:rPr>
                <w:sz w:val="22"/>
                <w:szCs w:val="22"/>
              </w:rPr>
              <w:t>were</w:t>
            </w:r>
            <w:r w:rsidRPr="00A0785D">
              <w:rPr>
                <w:sz w:val="22"/>
                <w:szCs w:val="22"/>
              </w:rPr>
              <w:t xml:space="preserve"> </w:t>
            </w:r>
            <w:proofErr w:type="spellStart"/>
            <w:r w:rsidRPr="00A0785D">
              <w:rPr>
                <w:sz w:val="22"/>
                <w:szCs w:val="22"/>
              </w:rPr>
              <w:t>analyzed</w:t>
            </w:r>
            <w:proofErr w:type="spellEnd"/>
            <w:r w:rsidRPr="00A0785D">
              <w:rPr>
                <w:sz w:val="22"/>
                <w:szCs w:val="22"/>
              </w:rPr>
              <w:t xml:space="preserve"> to estimate rates and demographic and criminal justice-related predictors.</w:t>
            </w:r>
          </w:p>
          <w:p w14:paraId="4F2570AF" w14:textId="77777777" w:rsidR="00B522F5" w:rsidRPr="00A0785D" w:rsidRDefault="00B522F5" w:rsidP="00615AA7">
            <w:pPr>
              <w:rPr>
                <w:rFonts w:eastAsia="Calibri"/>
                <w:sz w:val="22"/>
                <w:szCs w:val="22"/>
              </w:rPr>
            </w:pPr>
          </w:p>
        </w:tc>
      </w:tr>
      <w:tr w:rsidR="00B522F5" w:rsidRPr="00A0785D" w14:paraId="27E9BE70" w14:textId="77777777" w:rsidTr="0018246A">
        <w:tc>
          <w:tcPr>
            <w:tcW w:w="0" w:type="auto"/>
          </w:tcPr>
          <w:p w14:paraId="3A7FBF8D" w14:textId="15ED0217" w:rsidR="00B522F5" w:rsidRPr="00A0785D" w:rsidRDefault="00B522F5" w:rsidP="00615AA7">
            <w:pPr>
              <w:rPr>
                <w:sz w:val="22"/>
                <w:szCs w:val="22"/>
              </w:rPr>
            </w:pPr>
            <w:proofErr w:type="spellStart"/>
            <w:r w:rsidRPr="00A0785D">
              <w:rPr>
                <w:sz w:val="22"/>
                <w:szCs w:val="22"/>
              </w:rPr>
              <w:t>Nieuwbeerta</w:t>
            </w:r>
            <w:proofErr w:type="spellEnd"/>
            <w:r w:rsidRPr="00A0785D">
              <w:rPr>
                <w:sz w:val="22"/>
                <w:szCs w:val="22"/>
              </w:rPr>
              <w:t xml:space="preserve"> et al. (2008), </w:t>
            </w:r>
            <w:r w:rsidRPr="00A0785D">
              <w:rPr>
                <w:i/>
                <w:sz w:val="22"/>
                <w:szCs w:val="22"/>
              </w:rPr>
              <w:t>N</w:t>
            </w:r>
            <w:r w:rsidRPr="00A0785D">
              <w:rPr>
                <w:sz w:val="22"/>
                <w:szCs w:val="22"/>
              </w:rPr>
              <w:t xml:space="preserve"> = 4,109 </w:t>
            </w:r>
          </w:p>
        </w:tc>
        <w:tc>
          <w:tcPr>
            <w:tcW w:w="0" w:type="auto"/>
          </w:tcPr>
          <w:p w14:paraId="51E45944" w14:textId="68E8BFBD" w:rsidR="00B522F5" w:rsidRPr="00B522F5" w:rsidRDefault="00B522F5" w:rsidP="00615AA7">
            <w:pPr>
              <w:pStyle w:val="Heading4"/>
              <w:rPr>
                <w:rFonts w:ascii="Times New Roman" w:hAnsi="Times New Roman" w:cs="Times New Roman"/>
                <w:i w:val="0"/>
                <w:color w:val="auto"/>
              </w:rPr>
            </w:pPr>
            <w:r w:rsidRPr="00B522F5">
              <w:rPr>
                <w:rFonts w:ascii="Times New Roman" w:hAnsi="Times New Roman" w:cs="Times New Roman"/>
                <w:i w:val="0"/>
                <w:color w:val="auto"/>
              </w:rPr>
              <w:t>This article examine</w:t>
            </w:r>
            <w:r>
              <w:rPr>
                <w:rFonts w:ascii="Times New Roman" w:hAnsi="Times New Roman" w:cs="Times New Roman"/>
                <w:i w:val="0"/>
                <w:color w:val="auto"/>
              </w:rPr>
              <w:t>d</w:t>
            </w:r>
            <w:r w:rsidRPr="00B522F5">
              <w:rPr>
                <w:rFonts w:ascii="Times New Roman" w:hAnsi="Times New Roman" w:cs="Times New Roman"/>
                <w:i w:val="0"/>
                <w:color w:val="auto"/>
              </w:rPr>
              <w:t xml:space="preserve"> the relation between criminal conduct and mortality rates in the Netherlands using data from the Criminal Careers and Life Course Study</w:t>
            </w:r>
            <w:r w:rsidR="00557D82">
              <w:rPr>
                <w:rFonts w:ascii="Times New Roman" w:hAnsi="Times New Roman" w:cs="Times New Roman"/>
                <w:i w:val="0"/>
                <w:color w:val="auto"/>
              </w:rPr>
              <w:t xml:space="preserve"> (Netherlands)</w:t>
            </w:r>
            <w:r w:rsidRPr="00B522F5">
              <w:rPr>
                <w:rFonts w:ascii="Times New Roman" w:hAnsi="Times New Roman" w:cs="Times New Roman"/>
                <w:i w:val="0"/>
                <w:color w:val="auto"/>
              </w:rPr>
              <w:t>.</w:t>
            </w:r>
          </w:p>
        </w:tc>
        <w:tc>
          <w:tcPr>
            <w:tcW w:w="5998" w:type="dxa"/>
          </w:tcPr>
          <w:p w14:paraId="42827DBE" w14:textId="7298F331" w:rsidR="00B522F5" w:rsidRPr="00A0785D" w:rsidRDefault="00B522F5" w:rsidP="00615AA7">
            <w:pPr>
              <w:rPr>
                <w:sz w:val="22"/>
                <w:szCs w:val="22"/>
              </w:rPr>
            </w:pPr>
            <w:r>
              <w:rPr>
                <w:sz w:val="22"/>
                <w:szCs w:val="22"/>
              </w:rPr>
              <w:t xml:space="preserve">It </w:t>
            </w:r>
            <w:r w:rsidRPr="00A0785D">
              <w:rPr>
                <w:sz w:val="22"/>
                <w:szCs w:val="22"/>
              </w:rPr>
              <w:t>trace</w:t>
            </w:r>
            <w:r>
              <w:rPr>
                <w:sz w:val="22"/>
                <w:szCs w:val="22"/>
              </w:rPr>
              <w:t>d</w:t>
            </w:r>
            <w:r w:rsidRPr="00A0785D">
              <w:rPr>
                <w:sz w:val="22"/>
                <w:szCs w:val="22"/>
              </w:rPr>
              <w:t xml:space="preserve"> the life course and criminal careers of 4,615 males and females convicted in 1977 up until 2002. The causes of deaths that occurred during this 25-year period </w:t>
            </w:r>
            <w:r>
              <w:rPr>
                <w:sz w:val="22"/>
                <w:szCs w:val="22"/>
              </w:rPr>
              <w:t>were</w:t>
            </w:r>
            <w:r w:rsidRPr="00A0785D">
              <w:rPr>
                <w:sz w:val="22"/>
                <w:szCs w:val="22"/>
              </w:rPr>
              <w:t xml:space="preserve"> examined using data from the Netherlands Statistics.</w:t>
            </w:r>
          </w:p>
          <w:p w14:paraId="404165C3" w14:textId="77777777" w:rsidR="00B522F5" w:rsidRPr="00A0785D" w:rsidRDefault="00B522F5" w:rsidP="00615AA7">
            <w:pPr>
              <w:rPr>
                <w:sz w:val="22"/>
                <w:szCs w:val="22"/>
              </w:rPr>
            </w:pPr>
          </w:p>
        </w:tc>
      </w:tr>
      <w:tr w:rsidR="00B522F5" w:rsidRPr="00A0785D" w14:paraId="48715C1A" w14:textId="77777777" w:rsidTr="0018246A">
        <w:tc>
          <w:tcPr>
            <w:tcW w:w="0" w:type="auto"/>
          </w:tcPr>
          <w:p w14:paraId="2409AFC9" w14:textId="77777777" w:rsidR="00B522F5" w:rsidRPr="00A0785D" w:rsidRDefault="00B522F5" w:rsidP="00615AA7">
            <w:pPr>
              <w:rPr>
                <w:sz w:val="22"/>
                <w:szCs w:val="22"/>
              </w:rPr>
            </w:pPr>
            <w:r w:rsidRPr="00A0785D">
              <w:rPr>
                <w:sz w:val="22"/>
                <w:szCs w:val="22"/>
              </w:rPr>
              <w:lastRenderedPageBreak/>
              <w:t xml:space="preserve">Pratt et al. (2006), </w:t>
            </w:r>
            <w:r w:rsidRPr="00A0785D">
              <w:rPr>
                <w:i/>
                <w:sz w:val="22"/>
                <w:szCs w:val="22"/>
              </w:rPr>
              <w:t>N</w:t>
            </w:r>
            <w:r w:rsidRPr="00A0785D">
              <w:rPr>
                <w:sz w:val="22"/>
                <w:szCs w:val="22"/>
              </w:rPr>
              <w:t xml:space="preserve"> = 244,988</w:t>
            </w:r>
          </w:p>
          <w:p w14:paraId="3227267B" w14:textId="77777777" w:rsidR="00B522F5" w:rsidRPr="00A0785D" w:rsidRDefault="00B522F5" w:rsidP="00615AA7">
            <w:pPr>
              <w:rPr>
                <w:sz w:val="22"/>
                <w:szCs w:val="22"/>
              </w:rPr>
            </w:pPr>
          </w:p>
        </w:tc>
        <w:tc>
          <w:tcPr>
            <w:tcW w:w="0" w:type="auto"/>
          </w:tcPr>
          <w:p w14:paraId="22FC1BFF" w14:textId="5FC3DA22" w:rsidR="00B522F5" w:rsidRPr="00B522F5" w:rsidRDefault="00B522F5" w:rsidP="00615AA7">
            <w:pPr>
              <w:pStyle w:val="Heading4"/>
              <w:rPr>
                <w:rFonts w:ascii="Times New Roman" w:hAnsi="Times New Roman" w:cs="Times New Roman"/>
                <w:i w:val="0"/>
                <w:color w:val="auto"/>
              </w:rPr>
            </w:pPr>
            <w:r w:rsidRPr="00B522F5">
              <w:rPr>
                <w:rFonts w:ascii="Times New Roman" w:hAnsi="Times New Roman" w:cs="Times New Roman"/>
                <w:i w:val="0"/>
                <w:color w:val="auto"/>
              </w:rPr>
              <w:t>They undertook a population-based cohort study to investigate suicide rates in recently released prisoners in England and Wales</w:t>
            </w:r>
            <w:r w:rsidR="00160B81">
              <w:rPr>
                <w:rFonts w:ascii="Times New Roman" w:hAnsi="Times New Roman" w:cs="Times New Roman"/>
                <w:i w:val="0"/>
                <w:color w:val="auto"/>
              </w:rPr>
              <w:t xml:space="preserve"> (UK)</w:t>
            </w:r>
            <w:r w:rsidRPr="00B522F5">
              <w:rPr>
                <w:rFonts w:ascii="Times New Roman" w:hAnsi="Times New Roman" w:cs="Times New Roman"/>
                <w:i w:val="0"/>
                <w:color w:val="auto"/>
              </w:rPr>
              <w:t>.</w:t>
            </w:r>
          </w:p>
        </w:tc>
        <w:tc>
          <w:tcPr>
            <w:tcW w:w="5998" w:type="dxa"/>
          </w:tcPr>
          <w:p w14:paraId="412632B4" w14:textId="0DB829E0" w:rsidR="00B522F5" w:rsidRPr="00B522F5" w:rsidRDefault="00B522F5" w:rsidP="00615AA7">
            <w:pPr>
              <w:rPr>
                <w:color w:val="000000"/>
                <w:sz w:val="22"/>
                <w:szCs w:val="22"/>
              </w:rPr>
            </w:pPr>
            <w:r w:rsidRPr="00B522F5">
              <w:rPr>
                <w:color w:val="000000"/>
                <w:sz w:val="22"/>
                <w:szCs w:val="22"/>
              </w:rPr>
              <w:t>They used the database of the National Confidential Inquiry into Suicide and Homicide by People with Mental Illness for England and Wales to identify all individuals who died by suicide or who received an open verdict at the coroner's inquest between 2000 and 2002. These records were linked to a Home Office register to identify all such deaths in people within 1 year of release from prison in England and Wales. They compared suicide rates per 100,000 person-years in these released prisoners with rates in the general population by using the indirectly age-standardi</w:t>
            </w:r>
            <w:r w:rsidR="00160B81">
              <w:rPr>
                <w:color w:val="000000"/>
                <w:sz w:val="22"/>
                <w:szCs w:val="22"/>
              </w:rPr>
              <w:t>z</w:t>
            </w:r>
            <w:r w:rsidRPr="00B522F5">
              <w:rPr>
                <w:color w:val="000000"/>
                <w:sz w:val="22"/>
                <w:szCs w:val="22"/>
              </w:rPr>
              <w:t>ed mortality ratio.</w:t>
            </w:r>
          </w:p>
          <w:p w14:paraId="3CCABAE9" w14:textId="00FB3B7F" w:rsidR="00B522F5" w:rsidRPr="00A0785D" w:rsidRDefault="00B522F5" w:rsidP="00615AA7">
            <w:pPr>
              <w:rPr>
                <w:sz w:val="22"/>
                <w:szCs w:val="22"/>
              </w:rPr>
            </w:pPr>
          </w:p>
        </w:tc>
      </w:tr>
      <w:tr w:rsidR="00B522F5" w:rsidRPr="00A0785D" w14:paraId="5F78EACD" w14:textId="77777777" w:rsidTr="0018246A">
        <w:tc>
          <w:tcPr>
            <w:tcW w:w="0" w:type="auto"/>
          </w:tcPr>
          <w:p w14:paraId="5DF228B2" w14:textId="2126814D" w:rsidR="00B522F5" w:rsidRPr="00A0785D" w:rsidRDefault="00B522F5" w:rsidP="00615AA7">
            <w:pPr>
              <w:rPr>
                <w:sz w:val="22"/>
                <w:szCs w:val="22"/>
              </w:rPr>
            </w:pPr>
            <w:proofErr w:type="spellStart"/>
            <w:r w:rsidRPr="00A0785D">
              <w:rPr>
                <w:sz w:val="22"/>
                <w:szCs w:val="22"/>
              </w:rPr>
              <w:t>Pridemore</w:t>
            </w:r>
            <w:proofErr w:type="spellEnd"/>
            <w:r w:rsidRPr="00A0785D">
              <w:rPr>
                <w:sz w:val="22"/>
                <w:szCs w:val="22"/>
              </w:rPr>
              <w:t xml:space="preserve"> (2014), </w:t>
            </w:r>
            <w:r w:rsidRPr="00A0785D">
              <w:rPr>
                <w:i/>
                <w:sz w:val="22"/>
                <w:szCs w:val="22"/>
              </w:rPr>
              <w:t>N</w:t>
            </w:r>
            <w:r w:rsidRPr="00A0785D">
              <w:rPr>
                <w:sz w:val="22"/>
                <w:szCs w:val="22"/>
              </w:rPr>
              <w:t xml:space="preserve"> = 375</w:t>
            </w:r>
          </w:p>
        </w:tc>
        <w:tc>
          <w:tcPr>
            <w:tcW w:w="0" w:type="auto"/>
          </w:tcPr>
          <w:p w14:paraId="2E1016F9" w14:textId="379E4CFD" w:rsidR="00B522F5" w:rsidRPr="00B522F5" w:rsidRDefault="00B522F5" w:rsidP="00615AA7">
            <w:pPr>
              <w:pStyle w:val="Heading4"/>
              <w:rPr>
                <w:rFonts w:ascii="Times New Roman" w:hAnsi="Times New Roman" w:cs="Times New Roman"/>
                <w:i w:val="0"/>
                <w:color w:val="auto"/>
              </w:rPr>
            </w:pPr>
            <w:r w:rsidRPr="00B522F5">
              <w:rPr>
                <w:rFonts w:ascii="Times New Roman" w:hAnsi="Times New Roman" w:cs="Times New Roman"/>
                <w:i w:val="0"/>
                <w:color w:val="auto"/>
              </w:rPr>
              <w:t>This study examined the risk of male premature mortality associated with incarceration</w:t>
            </w:r>
            <w:r w:rsidR="00160B81">
              <w:rPr>
                <w:rFonts w:ascii="Times New Roman" w:hAnsi="Times New Roman" w:cs="Times New Roman"/>
                <w:i w:val="0"/>
                <w:color w:val="auto"/>
              </w:rPr>
              <w:t xml:space="preserve"> (Russia)</w:t>
            </w:r>
            <w:r w:rsidRPr="00B522F5">
              <w:rPr>
                <w:rFonts w:ascii="Times New Roman" w:hAnsi="Times New Roman" w:cs="Times New Roman"/>
                <w:i w:val="0"/>
                <w:color w:val="auto"/>
              </w:rPr>
              <w:t>.</w:t>
            </w:r>
          </w:p>
        </w:tc>
        <w:tc>
          <w:tcPr>
            <w:tcW w:w="5998" w:type="dxa"/>
          </w:tcPr>
          <w:p w14:paraId="41E24363" w14:textId="77777777" w:rsidR="00B522F5" w:rsidRPr="00A0785D" w:rsidRDefault="00B522F5" w:rsidP="00615AA7">
            <w:pPr>
              <w:rPr>
                <w:sz w:val="22"/>
                <w:szCs w:val="22"/>
              </w:rPr>
            </w:pPr>
            <w:r w:rsidRPr="00A0785D">
              <w:rPr>
                <w:sz w:val="22"/>
                <w:szCs w:val="22"/>
              </w:rPr>
              <w:t>Data came from the Izhevsk (Russia) Family Study, a large-scale population-based case-control design. Cases (n = 1,750) were male deaths aged 25 to 54 in Izhevsk between October 2003 and October 2005. Controls (n = 1,750) were selected at random from a city population register. The key independent variable was lifetime prevalence of incarceration. They used logistic regression to estimate mortality odds ratios, controlling for age, hazardous drinking, smoking status, marital status, and education.</w:t>
            </w:r>
          </w:p>
          <w:p w14:paraId="3A4E0DEC" w14:textId="77777777" w:rsidR="00B522F5" w:rsidRPr="00A0785D" w:rsidRDefault="00B522F5" w:rsidP="00615AA7">
            <w:pPr>
              <w:rPr>
                <w:sz w:val="22"/>
                <w:szCs w:val="22"/>
              </w:rPr>
            </w:pPr>
          </w:p>
        </w:tc>
      </w:tr>
      <w:tr w:rsidR="00B522F5" w:rsidRPr="00A0785D" w14:paraId="282BA920" w14:textId="77777777" w:rsidTr="0018246A">
        <w:tc>
          <w:tcPr>
            <w:tcW w:w="0" w:type="auto"/>
          </w:tcPr>
          <w:p w14:paraId="14971951" w14:textId="77777777" w:rsidR="00B522F5" w:rsidRPr="00A0785D" w:rsidRDefault="00B522F5" w:rsidP="00615AA7">
            <w:pPr>
              <w:rPr>
                <w:sz w:val="22"/>
                <w:szCs w:val="22"/>
              </w:rPr>
            </w:pPr>
            <w:proofErr w:type="spellStart"/>
            <w:r w:rsidRPr="00A0785D">
              <w:rPr>
                <w:sz w:val="22"/>
                <w:szCs w:val="22"/>
              </w:rPr>
              <w:t>Putkonen</w:t>
            </w:r>
            <w:proofErr w:type="spellEnd"/>
            <w:r w:rsidRPr="00A0785D">
              <w:rPr>
                <w:sz w:val="22"/>
                <w:szCs w:val="22"/>
              </w:rPr>
              <w:t xml:space="preserve"> et al. (2001), </w:t>
            </w:r>
            <w:r w:rsidRPr="00A0785D">
              <w:rPr>
                <w:i/>
                <w:sz w:val="22"/>
                <w:szCs w:val="22"/>
              </w:rPr>
              <w:t>N</w:t>
            </w:r>
            <w:r w:rsidRPr="00A0785D">
              <w:rPr>
                <w:sz w:val="22"/>
                <w:szCs w:val="22"/>
              </w:rPr>
              <w:t xml:space="preserve"> = 132</w:t>
            </w:r>
          </w:p>
        </w:tc>
        <w:tc>
          <w:tcPr>
            <w:tcW w:w="0" w:type="auto"/>
          </w:tcPr>
          <w:p w14:paraId="03B30741" w14:textId="38B9FDC7" w:rsidR="00B522F5" w:rsidRPr="00A0785D" w:rsidRDefault="00B522F5" w:rsidP="00615AA7">
            <w:pPr>
              <w:rPr>
                <w:bCs/>
                <w:sz w:val="22"/>
                <w:szCs w:val="22"/>
              </w:rPr>
            </w:pPr>
            <w:r w:rsidRPr="00A0785D">
              <w:rPr>
                <w:sz w:val="22"/>
                <w:szCs w:val="22"/>
              </w:rPr>
              <w:t>The mortality of female homicidal offenders has scarcely been studied. Their aim was to examine the mortality of homicidal women in Finland using a representative nation-wide material</w:t>
            </w:r>
            <w:r w:rsidR="00160B81">
              <w:rPr>
                <w:sz w:val="22"/>
                <w:szCs w:val="22"/>
              </w:rPr>
              <w:t xml:space="preserve"> (Finland)</w:t>
            </w:r>
            <w:r w:rsidRPr="00A0785D">
              <w:rPr>
                <w:sz w:val="22"/>
                <w:szCs w:val="22"/>
              </w:rPr>
              <w:t>.</w:t>
            </w:r>
          </w:p>
        </w:tc>
        <w:tc>
          <w:tcPr>
            <w:tcW w:w="5998" w:type="dxa"/>
          </w:tcPr>
          <w:p w14:paraId="0629FF64" w14:textId="539F45CE" w:rsidR="00B522F5" w:rsidRPr="00A0785D" w:rsidRDefault="00B522F5" w:rsidP="00615AA7">
            <w:pPr>
              <w:rPr>
                <w:sz w:val="22"/>
                <w:szCs w:val="22"/>
              </w:rPr>
            </w:pPr>
            <w:r w:rsidRPr="00A0785D">
              <w:rPr>
                <w:sz w:val="22"/>
                <w:szCs w:val="22"/>
              </w:rPr>
              <w:t>The</w:t>
            </w:r>
            <w:r w:rsidR="002A1226">
              <w:rPr>
                <w:sz w:val="22"/>
                <w:szCs w:val="22"/>
              </w:rPr>
              <w:t>ir</w:t>
            </w:r>
            <w:r w:rsidRPr="00A0785D">
              <w:rPr>
                <w:sz w:val="22"/>
                <w:szCs w:val="22"/>
              </w:rPr>
              <w:t xml:space="preserve"> data consisted of all 132 women who underwent forensic psychiatric examinations after committing homicide or attempted homicide in 1982-1992. They </w:t>
            </w:r>
            <w:proofErr w:type="spellStart"/>
            <w:r w:rsidRPr="00A0785D">
              <w:rPr>
                <w:sz w:val="22"/>
                <w:szCs w:val="22"/>
              </w:rPr>
              <w:t>analy</w:t>
            </w:r>
            <w:r w:rsidR="00160B81">
              <w:rPr>
                <w:sz w:val="22"/>
                <w:szCs w:val="22"/>
              </w:rPr>
              <w:t>z</w:t>
            </w:r>
            <w:r w:rsidRPr="00A0785D">
              <w:rPr>
                <w:sz w:val="22"/>
                <w:szCs w:val="22"/>
              </w:rPr>
              <w:t>ed</w:t>
            </w:r>
            <w:proofErr w:type="spellEnd"/>
            <w:r w:rsidRPr="00A0785D">
              <w:rPr>
                <w:sz w:val="22"/>
                <w:szCs w:val="22"/>
              </w:rPr>
              <w:t xml:space="preserve"> their rate and cause of death during follow-up using standardi</w:t>
            </w:r>
            <w:r w:rsidR="00A30B20">
              <w:rPr>
                <w:sz w:val="22"/>
                <w:szCs w:val="22"/>
              </w:rPr>
              <w:t>z</w:t>
            </w:r>
            <w:r w:rsidRPr="00A0785D">
              <w:rPr>
                <w:sz w:val="22"/>
                <w:szCs w:val="22"/>
              </w:rPr>
              <w:t>ed mortality ratios (SMRs) and the official classification of death.</w:t>
            </w:r>
          </w:p>
          <w:p w14:paraId="14374A57" w14:textId="77777777" w:rsidR="00B522F5" w:rsidRPr="00A0785D" w:rsidRDefault="00B522F5" w:rsidP="00615AA7">
            <w:pPr>
              <w:rPr>
                <w:sz w:val="22"/>
                <w:szCs w:val="22"/>
              </w:rPr>
            </w:pPr>
          </w:p>
        </w:tc>
      </w:tr>
      <w:tr w:rsidR="00B522F5" w:rsidRPr="00A0785D" w14:paraId="6332CD07" w14:textId="77777777" w:rsidTr="0018246A">
        <w:tc>
          <w:tcPr>
            <w:tcW w:w="0" w:type="auto"/>
          </w:tcPr>
          <w:p w14:paraId="6B733CAD" w14:textId="3B909535" w:rsidR="00B522F5" w:rsidRPr="00A0785D" w:rsidRDefault="00B522F5" w:rsidP="00615AA7">
            <w:pPr>
              <w:rPr>
                <w:sz w:val="22"/>
                <w:szCs w:val="22"/>
              </w:rPr>
            </w:pPr>
            <w:r w:rsidRPr="00A0785D">
              <w:rPr>
                <w:sz w:val="22"/>
                <w:szCs w:val="22"/>
              </w:rPr>
              <w:t xml:space="preserve">Rosen et al. (2008), </w:t>
            </w:r>
            <w:r w:rsidRPr="00A0785D">
              <w:rPr>
                <w:i/>
                <w:sz w:val="22"/>
                <w:szCs w:val="22"/>
              </w:rPr>
              <w:t>N</w:t>
            </w:r>
            <w:r w:rsidRPr="00A0785D">
              <w:rPr>
                <w:sz w:val="22"/>
                <w:szCs w:val="22"/>
              </w:rPr>
              <w:t xml:space="preserve"> = 168,001</w:t>
            </w:r>
          </w:p>
        </w:tc>
        <w:tc>
          <w:tcPr>
            <w:tcW w:w="0" w:type="auto"/>
          </w:tcPr>
          <w:p w14:paraId="3EEBB23B" w14:textId="2761D2E2" w:rsidR="00B522F5" w:rsidRPr="00A0785D" w:rsidRDefault="002A1226" w:rsidP="00615AA7">
            <w:pPr>
              <w:rPr>
                <w:sz w:val="22"/>
                <w:szCs w:val="22"/>
              </w:rPr>
            </w:pPr>
            <w:r>
              <w:rPr>
                <w:sz w:val="22"/>
                <w:szCs w:val="22"/>
              </w:rPr>
              <w:t xml:space="preserve">They </w:t>
            </w:r>
            <w:r w:rsidR="00B522F5" w:rsidRPr="00A0785D">
              <w:rPr>
                <w:sz w:val="22"/>
                <w:szCs w:val="22"/>
              </w:rPr>
              <w:t>compared mortality of ex-prisoners and other state residents to identify unmet health care needs among former prisoners</w:t>
            </w:r>
            <w:r w:rsidR="00A30B20">
              <w:rPr>
                <w:sz w:val="22"/>
                <w:szCs w:val="22"/>
              </w:rPr>
              <w:t xml:space="preserve"> (USA)</w:t>
            </w:r>
            <w:r w:rsidR="00B522F5" w:rsidRPr="00A0785D">
              <w:rPr>
                <w:sz w:val="22"/>
                <w:szCs w:val="22"/>
              </w:rPr>
              <w:t>.</w:t>
            </w:r>
          </w:p>
        </w:tc>
        <w:tc>
          <w:tcPr>
            <w:tcW w:w="5998" w:type="dxa"/>
          </w:tcPr>
          <w:p w14:paraId="366E3912" w14:textId="2695E77B" w:rsidR="00B522F5" w:rsidRPr="00A0785D" w:rsidRDefault="002A1226" w:rsidP="00615AA7">
            <w:pPr>
              <w:rPr>
                <w:sz w:val="22"/>
                <w:szCs w:val="22"/>
              </w:rPr>
            </w:pPr>
            <w:r>
              <w:rPr>
                <w:sz w:val="22"/>
                <w:szCs w:val="22"/>
              </w:rPr>
              <w:t>They</w:t>
            </w:r>
            <w:r w:rsidR="00B522F5" w:rsidRPr="00A0785D">
              <w:rPr>
                <w:sz w:val="22"/>
                <w:szCs w:val="22"/>
              </w:rPr>
              <w:t xml:space="preserve"> linked North Carolina prison records with state death records for 1980 to 2005 to estimate the number of overall and cause-speciﬁc deaths among male ex-prisoners aged 20 to 69 years and used standardized mortality ratios (SMRs) to compare these observed deaths with the number of expected deaths </w:t>
            </w:r>
            <w:r w:rsidR="00A30B20">
              <w:rPr>
                <w:sz w:val="22"/>
                <w:szCs w:val="22"/>
              </w:rPr>
              <w:t>if they ha</w:t>
            </w:r>
            <w:r w:rsidR="00B522F5" w:rsidRPr="00A0785D">
              <w:rPr>
                <w:sz w:val="22"/>
                <w:szCs w:val="22"/>
              </w:rPr>
              <w:t>d experienced the same age-, race-, and cause-speciﬁc death rates as other state residents.</w:t>
            </w:r>
          </w:p>
          <w:p w14:paraId="73216529" w14:textId="77777777" w:rsidR="00B522F5" w:rsidRPr="00A0785D" w:rsidRDefault="00B522F5" w:rsidP="00615AA7">
            <w:pPr>
              <w:rPr>
                <w:sz w:val="22"/>
                <w:szCs w:val="22"/>
              </w:rPr>
            </w:pPr>
          </w:p>
        </w:tc>
      </w:tr>
      <w:tr w:rsidR="00B522F5" w:rsidRPr="00A0785D" w14:paraId="715EACE8" w14:textId="77777777" w:rsidTr="0018246A">
        <w:tc>
          <w:tcPr>
            <w:tcW w:w="0" w:type="auto"/>
          </w:tcPr>
          <w:p w14:paraId="2E03E8F9" w14:textId="77777777" w:rsidR="00B522F5" w:rsidRPr="00A0785D" w:rsidRDefault="00B522F5" w:rsidP="00615AA7">
            <w:pPr>
              <w:rPr>
                <w:sz w:val="22"/>
                <w:szCs w:val="22"/>
              </w:rPr>
            </w:pPr>
            <w:r w:rsidRPr="00A0785D">
              <w:rPr>
                <w:sz w:val="22"/>
                <w:szCs w:val="22"/>
              </w:rPr>
              <w:lastRenderedPageBreak/>
              <w:t xml:space="preserve">Sattar (2001), </w:t>
            </w:r>
            <w:r w:rsidRPr="00A0785D">
              <w:rPr>
                <w:i/>
                <w:sz w:val="22"/>
                <w:szCs w:val="22"/>
              </w:rPr>
              <w:t>N</w:t>
            </w:r>
            <w:r w:rsidRPr="00A0785D">
              <w:rPr>
                <w:sz w:val="22"/>
                <w:szCs w:val="22"/>
              </w:rPr>
              <w:t xml:space="preserve"> = 141,102</w:t>
            </w:r>
          </w:p>
        </w:tc>
        <w:tc>
          <w:tcPr>
            <w:tcW w:w="0" w:type="auto"/>
          </w:tcPr>
          <w:p w14:paraId="0790BA2F" w14:textId="1DD24429" w:rsidR="00B522F5" w:rsidRPr="002A1226" w:rsidRDefault="002A1226" w:rsidP="00615AA7">
            <w:pPr>
              <w:rPr>
                <w:sz w:val="22"/>
                <w:szCs w:val="22"/>
              </w:rPr>
            </w:pPr>
            <w:r w:rsidRPr="0031476C">
              <w:rPr>
                <w:sz w:val="22"/>
                <w:szCs w:val="22"/>
              </w:rPr>
              <w:t xml:space="preserve">Previous studies of deaths of offenders have usually focussed on deaths in prisons. </w:t>
            </w:r>
            <w:r>
              <w:rPr>
                <w:sz w:val="22"/>
                <w:szCs w:val="22"/>
              </w:rPr>
              <w:t xml:space="preserve">This study investigated </w:t>
            </w:r>
            <w:r w:rsidRPr="0031476C">
              <w:rPr>
                <w:sz w:val="22"/>
                <w:szCs w:val="22"/>
              </w:rPr>
              <w:t>all violent deaths of offenders under the supervision of the criminal justice system, both those in custody and those under the supervision of the National Probation Service</w:t>
            </w:r>
            <w:r w:rsidR="009C5AA7">
              <w:rPr>
                <w:sz w:val="22"/>
                <w:szCs w:val="22"/>
              </w:rPr>
              <w:t xml:space="preserve"> (UK)</w:t>
            </w:r>
            <w:r w:rsidRPr="0031476C">
              <w:rPr>
                <w:sz w:val="22"/>
                <w:szCs w:val="22"/>
              </w:rPr>
              <w:t>.</w:t>
            </w:r>
          </w:p>
        </w:tc>
        <w:tc>
          <w:tcPr>
            <w:tcW w:w="5998" w:type="dxa"/>
          </w:tcPr>
          <w:p w14:paraId="56435D49" w14:textId="67355256" w:rsidR="00B522F5" w:rsidRPr="00A0785D" w:rsidRDefault="002A1226" w:rsidP="00615AA7">
            <w:pPr>
              <w:rPr>
                <w:sz w:val="22"/>
                <w:szCs w:val="22"/>
              </w:rPr>
            </w:pPr>
            <w:r>
              <w:rPr>
                <w:sz w:val="22"/>
                <w:szCs w:val="22"/>
              </w:rPr>
              <w:t>The</w:t>
            </w:r>
            <w:r w:rsidRPr="0031476C">
              <w:rPr>
                <w:sz w:val="22"/>
                <w:szCs w:val="22"/>
              </w:rPr>
              <w:t xml:space="preserve"> raw death rates and standardi</w:t>
            </w:r>
            <w:r w:rsidR="009C5AA7">
              <w:rPr>
                <w:sz w:val="22"/>
                <w:szCs w:val="22"/>
              </w:rPr>
              <w:t>z</w:t>
            </w:r>
            <w:r w:rsidRPr="0031476C">
              <w:rPr>
                <w:sz w:val="22"/>
                <w:szCs w:val="22"/>
              </w:rPr>
              <w:t xml:space="preserve">ed mortality ratios for over 1,250 deaths of community offenders during 1996 and 1997 </w:t>
            </w:r>
            <w:r>
              <w:rPr>
                <w:sz w:val="22"/>
                <w:szCs w:val="22"/>
              </w:rPr>
              <w:t xml:space="preserve">were compared </w:t>
            </w:r>
            <w:r w:rsidRPr="0031476C">
              <w:rPr>
                <w:sz w:val="22"/>
                <w:szCs w:val="22"/>
              </w:rPr>
              <w:t>with the general population rates from the Office of National Statistics.</w:t>
            </w:r>
          </w:p>
        </w:tc>
      </w:tr>
      <w:tr w:rsidR="00B522F5" w:rsidRPr="00A0785D" w14:paraId="54A9EAA6" w14:textId="77777777" w:rsidTr="0018246A">
        <w:tc>
          <w:tcPr>
            <w:tcW w:w="0" w:type="auto"/>
          </w:tcPr>
          <w:p w14:paraId="581C35FE" w14:textId="7B436461" w:rsidR="00B522F5" w:rsidRPr="00A0785D" w:rsidRDefault="00B522F5" w:rsidP="00615AA7">
            <w:pPr>
              <w:rPr>
                <w:sz w:val="22"/>
                <w:szCs w:val="22"/>
              </w:rPr>
            </w:pPr>
          </w:p>
        </w:tc>
        <w:tc>
          <w:tcPr>
            <w:tcW w:w="0" w:type="auto"/>
          </w:tcPr>
          <w:p w14:paraId="19A3B16A" w14:textId="77777777" w:rsidR="00B522F5" w:rsidRPr="00A0785D" w:rsidRDefault="00B522F5" w:rsidP="00615AA7">
            <w:pPr>
              <w:rPr>
                <w:sz w:val="22"/>
                <w:szCs w:val="22"/>
              </w:rPr>
            </w:pPr>
          </w:p>
        </w:tc>
        <w:tc>
          <w:tcPr>
            <w:tcW w:w="5998" w:type="dxa"/>
          </w:tcPr>
          <w:p w14:paraId="047341A4" w14:textId="77777777" w:rsidR="00B522F5" w:rsidRPr="00A0785D" w:rsidRDefault="00B522F5" w:rsidP="00615AA7">
            <w:pPr>
              <w:rPr>
                <w:sz w:val="22"/>
                <w:szCs w:val="22"/>
              </w:rPr>
            </w:pPr>
          </w:p>
        </w:tc>
      </w:tr>
      <w:tr w:rsidR="00B522F5" w:rsidRPr="00A0785D" w14:paraId="39EA0FD4" w14:textId="77777777" w:rsidTr="0018246A">
        <w:tc>
          <w:tcPr>
            <w:tcW w:w="0" w:type="auto"/>
          </w:tcPr>
          <w:p w14:paraId="159BB361" w14:textId="77777777" w:rsidR="00B522F5" w:rsidRPr="00A0785D" w:rsidRDefault="00B522F5" w:rsidP="00615AA7">
            <w:pPr>
              <w:rPr>
                <w:sz w:val="22"/>
                <w:szCs w:val="22"/>
              </w:rPr>
            </w:pPr>
            <w:r w:rsidRPr="00A0785D">
              <w:rPr>
                <w:sz w:val="22"/>
                <w:szCs w:val="22"/>
              </w:rPr>
              <w:t xml:space="preserve">Stewart et al. (2004), </w:t>
            </w:r>
            <w:r w:rsidRPr="00A0785D">
              <w:rPr>
                <w:i/>
                <w:sz w:val="22"/>
                <w:szCs w:val="22"/>
              </w:rPr>
              <w:t>N</w:t>
            </w:r>
            <w:r w:rsidRPr="00A0785D">
              <w:rPr>
                <w:sz w:val="22"/>
                <w:szCs w:val="22"/>
              </w:rPr>
              <w:t xml:space="preserve"> = 9,455 </w:t>
            </w:r>
          </w:p>
        </w:tc>
        <w:tc>
          <w:tcPr>
            <w:tcW w:w="0" w:type="auto"/>
          </w:tcPr>
          <w:p w14:paraId="796F31B7" w14:textId="47517E04" w:rsidR="00B522F5" w:rsidRPr="00A0785D" w:rsidRDefault="00B522F5" w:rsidP="00B522F5">
            <w:pPr>
              <w:rPr>
                <w:sz w:val="22"/>
                <w:szCs w:val="22"/>
              </w:rPr>
            </w:pPr>
            <w:r w:rsidRPr="00A0785D">
              <w:rPr>
                <w:rStyle w:val="current-selection"/>
                <w:sz w:val="22"/>
                <w:szCs w:val="22"/>
              </w:rPr>
              <w:t>T</w:t>
            </w:r>
            <w:r w:rsidR="002A1226">
              <w:rPr>
                <w:rStyle w:val="current-selection"/>
                <w:sz w:val="22"/>
                <w:szCs w:val="22"/>
              </w:rPr>
              <w:t>hey</w:t>
            </w:r>
            <w:r w:rsidRPr="00A0785D">
              <w:rPr>
                <w:rStyle w:val="current-selection"/>
                <w:sz w:val="22"/>
                <w:szCs w:val="22"/>
              </w:rPr>
              <w:t xml:space="preserve"> compare</w:t>
            </w:r>
            <w:r w:rsidR="002A1226">
              <w:rPr>
                <w:rStyle w:val="current-selection"/>
                <w:sz w:val="22"/>
                <w:szCs w:val="22"/>
              </w:rPr>
              <w:t>d</w:t>
            </w:r>
            <w:r w:rsidRPr="00A0785D">
              <w:rPr>
                <w:rStyle w:val="current-selection"/>
                <w:sz w:val="22"/>
                <w:szCs w:val="22"/>
              </w:rPr>
              <w:t xml:space="preserve"> the risk of death in a cohort of Western Australian released prisoners with the risk experienced by the</w:t>
            </w:r>
            <w:r w:rsidR="002A1226">
              <w:rPr>
                <w:rStyle w:val="current-selection"/>
                <w:sz w:val="22"/>
                <w:szCs w:val="22"/>
              </w:rPr>
              <w:t xml:space="preserve"> </w:t>
            </w:r>
            <w:r w:rsidRPr="00A0785D">
              <w:rPr>
                <w:rStyle w:val="current-selection"/>
                <w:sz w:val="22"/>
                <w:szCs w:val="22"/>
              </w:rPr>
              <w:t>general</w:t>
            </w:r>
            <w:r w:rsidR="002A1226">
              <w:rPr>
                <w:rStyle w:val="current-selection"/>
                <w:sz w:val="22"/>
                <w:szCs w:val="22"/>
              </w:rPr>
              <w:t xml:space="preserve"> </w:t>
            </w:r>
            <w:r w:rsidRPr="00A0785D">
              <w:rPr>
                <w:rStyle w:val="current-selection"/>
                <w:sz w:val="22"/>
                <w:szCs w:val="22"/>
              </w:rPr>
              <w:t>population of Western Australia</w:t>
            </w:r>
            <w:r w:rsidR="009C5AA7">
              <w:rPr>
                <w:rStyle w:val="current-selection"/>
                <w:sz w:val="22"/>
                <w:szCs w:val="22"/>
              </w:rPr>
              <w:t xml:space="preserve"> </w:t>
            </w:r>
            <w:r w:rsidR="009C5AA7">
              <w:rPr>
                <w:rStyle w:val="current-selection"/>
              </w:rPr>
              <w:t>(Australia)</w:t>
            </w:r>
            <w:r w:rsidRPr="00A0785D">
              <w:rPr>
                <w:rStyle w:val="current-selection"/>
                <w:sz w:val="22"/>
                <w:szCs w:val="22"/>
              </w:rPr>
              <w:t>.</w:t>
            </w:r>
          </w:p>
          <w:p w14:paraId="39D3289A" w14:textId="77777777" w:rsidR="00B522F5" w:rsidRPr="00A0785D" w:rsidRDefault="00B522F5" w:rsidP="00615AA7">
            <w:pPr>
              <w:rPr>
                <w:rStyle w:val="current-selection"/>
                <w:sz w:val="22"/>
                <w:szCs w:val="22"/>
              </w:rPr>
            </w:pPr>
          </w:p>
        </w:tc>
        <w:tc>
          <w:tcPr>
            <w:tcW w:w="5998" w:type="dxa"/>
          </w:tcPr>
          <w:p w14:paraId="74C95DCE" w14:textId="77777777" w:rsidR="00B522F5" w:rsidRPr="00A0785D" w:rsidRDefault="00B522F5" w:rsidP="00615AA7">
            <w:pPr>
              <w:rPr>
                <w:rStyle w:val="current-selection"/>
                <w:sz w:val="22"/>
                <w:szCs w:val="22"/>
              </w:rPr>
            </w:pPr>
            <w:r w:rsidRPr="00A0785D">
              <w:rPr>
                <w:rStyle w:val="current-selection"/>
                <w:sz w:val="22"/>
                <w:szCs w:val="22"/>
              </w:rPr>
              <w:t>A cohort study of prisoners in</w:t>
            </w:r>
            <w:r w:rsidRPr="00A0785D">
              <w:rPr>
                <w:sz w:val="22"/>
                <w:szCs w:val="22"/>
              </w:rPr>
              <w:t xml:space="preserve"> </w:t>
            </w:r>
            <w:r w:rsidRPr="00A0785D">
              <w:rPr>
                <w:rStyle w:val="current-selection"/>
                <w:sz w:val="22"/>
                <w:szCs w:val="22"/>
              </w:rPr>
              <w:t>Western Australia whose last date of release ranged from 1 January 1994 to 1 January 1999. Overall mortality and cause of death were determined by data</w:t>
            </w:r>
            <w:r w:rsidRPr="00A0785D">
              <w:rPr>
                <w:sz w:val="22"/>
                <w:szCs w:val="22"/>
              </w:rPr>
              <w:t xml:space="preserve"> </w:t>
            </w:r>
            <w:r w:rsidRPr="00A0785D">
              <w:rPr>
                <w:rStyle w:val="current-selection"/>
                <w:sz w:val="22"/>
                <w:szCs w:val="22"/>
              </w:rPr>
              <w:t>linkage to the Registrar General’s record of deaths.</w:t>
            </w:r>
          </w:p>
          <w:p w14:paraId="6C209B13" w14:textId="77777777" w:rsidR="00B522F5" w:rsidRPr="00A0785D" w:rsidRDefault="00B522F5" w:rsidP="00615AA7">
            <w:pPr>
              <w:rPr>
                <w:sz w:val="22"/>
                <w:szCs w:val="22"/>
              </w:rPr>
            </w:pPr>
          </w:p>
        </w:tc>
      </w:tr>
      <w:tr w:rsidR="00B522F5" w:rsidRPr="00A0785D" w14:paraId="6EF473B2" w14:textId="77777777" w:rsidTr="0018246A">
        <w:tc>
          <w:tcPr>
            <w:tcW w:w="0" w:type="auto"/>
          </w:tcPr>
          <w:p w14:paraId="32AA9586" w14:textId="77777777" w:rsidR="00B522F5" w:rsidRPr="00A0785D" w:rsidRDefault="00B522F5" w:rsidP="00615AA7">
            <w:pPr>
              <w:rPr>
                <w:sz w:val="22"/>
                <w:szCs w:val="22"/>
              </w:rPr>
            </w:pPr>
            <w:proofErr w:type="spellStart"/>
            <w:r w:rsidRPr="00A0785D">
              <w:rPr>
                <w:sz w:val="22"/>
                <w:szCs w:val="22"/>
              </w:rPr>
              <w:t>Teplin</w:t>
            </w:r>
            <w:proofErr w:type="spellEnd"/>
            <w:r w:rsidRPr="00A0785D">
              <w:rPr>
                <w:sz w:val="22"/>
                <w:szCs w:val="22"/>
              </w:rPr>
              <w:t xml:space="preserve"> et al. (2014), </w:t>
            </w:r>
            <w:r w:rsidRPr="00A0785D">
              <w:rPr>
                <w:i/>
                <w:sz w:val="22"/>
                <w:szCs w:val="22"/>
              </w:rPr>
              <w:t>N</w:t>
            </w:r>
            <w:r w:rsidRPr="00A0785D">
              <w:rPr>
                <w:sz w:val="22"/>
                <w:szCs w:val="22"/>
              </w:rPr>
              <w:t xml:space="preserve"> = 1829</w:t>
            </w:r>
          </w:p>
        </w:tc>
        <w:tc>
          <w:tcPr>
            <w:tcW w:w="0" w:type="auto"/>
          </w:tcPr>
          <w:p w14:paraId="55370BEC" w14:textId="3201F346" w:rsidR="00B522F5" w:rsidRPr="00A0785D" w:rsidRDefault="002A1226" w:rsidP="00B522F5">
            <w:pPr>
              <w:rPr>
                <w:rFonts w:eastAsia="Calibri"/>
                <w:sz w:val="22"/>
                <w:szCs w:val="22"/>
              </w:rPr>
            </w:pPr>
            <w:r w:rsidRPr="0031476C">
              <w:rPr>
                <w:sz w:val="22"/>
                <w:szCs w:val="22"/>
              </w:rPr>
              <w:t xml:space="preserve">Delinquent youth are at risk for early violent death after release from detention. However, few studies have examined risk factors for mortality. Previous investigations studied only serious offenders (a fraction of the juvenile justice population) and provided little data on females. </w:t>
            </w:r>
            <w:r>
              <w:rPr>
                <w:sz w:val="22"/>
                <w:szCs w:val="22"/>
              </w:rPr>
              <w:t>This study utili</w:t>
            </w:r>
            <w:r w:rsidR="009C5AA7">
              <w:rPr>
                <w:sz w:val="22"/>
                <w:szCs w:val="22"/>
              </w:rPr>
              <w:t>z</w:t>
            </w:r>
            <w:r>
              <w:rPr>
                <w:sz w:val="22"/>
                <w:szCs w:val="22"/>
              </w:rPr>
              <w:t>ed the</w:t>
            </w:r>
            <w:r w:rsidRPr="0031476C">
              <w:rPr>
                <w:sz w:val="22"/>
                <w:szCs w:val="22"/>
              </w:rPr>
              <w:t xml:space="preserve"> </w:t>
            </w:r>
            <w:proofErr w:type="spellStart"/>
            <w:r w:rsidRPr="0031476C">
              <w:rPr>
                <w:sz w:val="22"/>
                <w:szCs w:val="22"/>
              </w:rPr>
              <w:t>Northwestern</w:t>
            </w:r>
            <w:proofErr w:type="spellEnd"/>
            <w:r w:rsidRPr="0031476C">
              <w:rPr>
                <w:sz w:val="22"/>
                <w:szCs w:val="22"/>
              </w:rPr>
              <w:t xml:space="preserve"> Juvenile Project</w:t>
            </w:r>
            <w:r w:rsidR="00131B60">
              <w:rPr>
                <w:sz w:val="22"/>
                <w:szCs w:val="22"/>
              </w:rPr>
              <w:t>,</w:t>
            </w:r>
            <w:r w:rsidRPr="0031476C">
              <w:rPr>
                <w:sz w:val="22"/>
                <w:szCs w:val="22"/>
              </w:rPr>
              <w:t xml:space="preserve"> a prospective longitudinal study of health needs and outcomes of a stratified random sample of 1829 youth (657 females, 1172 males; 524 Hispanic, 1005 African American, 296 non-Hispanic white, 4 other race/ethnicity) detained between 1995 and 1998</w:t>
            </w:r>
            <w:r w:rsidR="00131B60">
              <w:rPr>
                <w:sz w:val="22"/>
                <w:szCs w:val="22"/>
              </w:rPr>
              <w:t xml:space="preserve"> (USA)</w:t>
            </w:r>
            <w:r w:rsidRPr="0031476C">
              <w:rPr>
                <w:sz w:val="22"/>
                <w:szCs w:val="22"/>
              </w:rPr>
              <w:t>.</w:t>
            </w:r>
            <w:r w:rsidR="00B522F5" w:rsidRPr="00A0785D">
              <w:rPr>
                <w:sz w:val="22"/>
                <w:szCs w:val="22"/>
              </w:rPr>
              <w:br/>
            </w:r>
          </w:p>
        </w:tc>
        <w:tc>
          <w:tcPr>
            <w:tcW w:w="5998" w:type="dxa"/>
          </w:tcPr>
          <w:p w14:paraId="467E1B91" w14:textId="5CB5E0ED" w:rsidR="00B522F5" w:rsidRPr="002A1226" w:rsidRDefault="002A1226" w:rsidP="00615AA7">
            <w:pPr>
              <w:rPr>
                <w:sz w:val="22"/>
                <w:szCs w:val="22"/>
              </w:rPr>
            </w:pPr>
            <w:r w:rsidRPr="0031476C">
              <w:rPr>
                <w:sz w:val="22"/>
                <w:szCs w:val="22"/>
              </w:rPr>
              <w:t xml:space="preserve">Data on risk factors were drawn from interviews; death records were obtained up to 16 years after detention. </w:t>
            </w:r>
            <w:r>
              <w:rPr>
                <w:sz w:val="22"/>
                <w:szCs w:val="22"/>
              </w:rPr>
              <w:t xml:space="preserve">They </w:t>
            </w:r>
            <w:r w:rsidRPr="0031476C">
              <w:rPr>
                <w:sz w:val="22"/>
                <w:szCs w:val="22"/>
              </w:rPr>
              <w:t xml:space="preserve">compared all-cause mortality rates and causes of death with those of the general population. Survival analyses were used to examine risk factors for mortality after youth leave detention. </w:t>
            </w:r>
            <w:r>
              <w:rPr>
                <w:sz w:val="22"/>
                <w:szCs w:val="22"/>
              </w:rPr>
              <w:t>They</w:t>
            </w:r>
            <w:r w:rsidRPr="0031476C">
              <w:rPr>
                <w:sz w:val="22"/>
                <w:szCs w:val="22"/>
              </w:rPr>
              <w:t xml:space="preserve"> compared standardized all-cause mortality rates and specific causes of death between </w:t>
            </w:r>
            <w:r>
              <w:rPr>
                <w:sz w:val="22"/>
                <w:szCs w:val="22"/>
              </w:rPr>
              <w:t>their</w:t>
            </w:r>
            <w:r w:rsidRPr="0031476C">
              <w:rPr>
                <w:sz w:val="22"/>
                <w:szCs w:val="22"/>
              </w:rPr>
              <w:t xml:space="preserve"> study sample and the Cook County, Illinois, general population. </w:t>
            </w:r>
            <w:r>
              <w:rPr>
                <w:sz w:val="22"/>
                <w:szCs w:val="22"/>
              </w:rPr>
              <w:t xml:space="preserve">They </w:t>
            </w:r>
            <w:r w:rsidRPr="0031476C">
              <w:rPr>
                <w:sz w:val="22"/>
                <w:szCs w:val="22"/>
              </w:rPr>
              <w:t xml:space="preserve">estimated mortality rates in </w:t>
            </w:r>
            <w:r w:rsidR="00131B60">
              <w:rPr>
                <w:sz w:val="22"/>
                <w:szCs w:val="22"/>
              </w:rPr>
              <w:t>their</w:t>
            </w:r>
            <w:r w:rsidRPr="0031476C">
              <w:rPr>
                <w:sz w:val="22"/>
                <w:szCs w:val="22"/>
              </w:rPr>
              <w:t xml:space="preserve"> sample by calculating the deaths per</w:t>
            </w:r>
            <w:r>
              <w:rPr>
                <w:sz w:val="22"/>
                <w:szCs w:val="22"/>
              </w:rPr>
              <w:t xml:space="preserve"> </w:t>
            </w:r>
            <w:r w:rsidRPr="0031476C">
              <w:rPr>
                <w:sz w:val="22"/>
                <w:szCs w:val="22"/>
              </w:rPr>
              <w:t xml:space="preserve">100 000 person-years lived during the intervals 15 to 19, 20 to 24, and 25 to 29 years of age. Because selected strata were oversampled, </w:t>
            </w:r>
            <w:r>
              <w:rPr>
                <w:sz w:val="22"/>
                <w:szCs w:val="22"/>
              </w:rPr>
              <w:t>they</w:t>
            </w:r>
            <w:r w:rsidRPr="0031476C">
              <w:rPr>
                <w:sz w:val="22"/>
                <w:szCs w:val="22"/>
              </w:rPr>
              <w:t xml:space="preserve"> used sampling weights to estimate mortality rates that reflect CCJTDC’s population; 95% confidence intervals (CIs) were estimated by using the jack</w:t>
            </w:r>
            <w:r w:rsidR="00131B60">
              <w:rPr>
                <w:sz w:val="22"/>
                <w:szCs w:val="22"/>
              </w:rPr>
              <w:t>-</w:t>
            </w:r>
            <w:r w:rsidRPr="0031476C">
              <w:rPr>
                <w:sz w:val="22"/>
                <w:szCs w:val="22"/>
              </w:rPr>
              <w:t xml:space="preserve">knife method. </w:t>
            </w:r>
            <w:r>
              <w:rPr>
                <w:sz w:val="22"/>
                <w:szCs w:val="22"/>
              </w:rPr>
              <w:t xml:space="preserve">They </w:t>
            </w:r>
            <w:r w:rsidRPr="0031476C">
              <w:rPr>
                <w:sz w:val="22"/>
                <w:szCs w:val="22"/>
              </w:rPr>
              <w:t xml:space="preserve">estimated all-cause mortality rates in Cook County by using the single decrement period life table method. To make contemporaneous comparisons between </w:t>
            </w:r>
            <w:r w:rsidR="00131B60">
              <w:rPr>
                <w:sz w:val="22"/>
                <w:szCs w:val="22"/>
              </w:rPr>
              <w:t>their</w:t>
            </w:r>
            <w:r w:rsidRPr="0031476C">
              <w:rPr>
                <w:sz w:val="22"/>
                <w:szCs w:val="22"/>
              </w:rPr>
              <w:t xml:space="preserve"> cohort data and period data from Cook County, </w:t>
            </w:r>
            <w:r>
              <w:rPr>
                <w:sz w:val="22"/>
                <w:szCs w:val="22"/>
              </w:rPr>
              <w:t>they</w:t>
            </w:r>
            <w:r w:rsidRPr="0031476C">
              <w:rPr>
                <w:sz w:val="22"/>
                <w:szCs w:val="22"/>
              </w:rPr>
              <w:t xml:space="preserve"> created 3 synthetic cohorts from the years 2000, 2005, and 2008. </w:t>
            </w:r>
            <w:r>
              <w:rPr>
                <w:sz w:val="22"/>
                <w:szCs w:val="22"/>
              </w:rPr>
              <w:t xml:space="preserve">They </w:t>
            </w:r>
            <w:r w:rsidRPr="0031476C">
              <w:rPr>
                <w:sz w:val="22"/>
                <w:szCs w:val="22"/>
              </w:rPr>
              <w:t>standardized Cook County rates to reflect the racial/ethnic and gender distribution of the CCJTDC population; 95% C</w:t>
            </w:r>
            <w:r w:rsidR="006F5094">
              <w:rPr>
                <w:sz w:val="22"/>
                <w:szCs w:val="22"/>
              </w:rPr>
              <w:t>I</w:t>
            </w:r>
            <w:r w:rsidRPr="0031476C">
              <w:rPr>
                <w:sz w:val="22"/>
                <w:szCs w:val="22"/>
              </w:rPr>
              <w:t>s were based on the Poisson distribution.</w:t>
            </w:r>
            <w:r>
              <w:rPr>
                <w:sz w:val="22"/>
                <w:szCs w:val="22"/>
              </w:rPr>
              <w:t xml:space="preserve"> They</w:t>
            </w:r>
            <w:r w:rsidRPr="0031476C">
              <w:rPr>
                <w:sz w:val="22"/>
                <w:szCs w:val="22"/>
              </w:rPr>
              <w:t xml:space="preserve"> used the delta method to compute rate ratios comparing mortality rates and specific causes of death.</w:t>
            </w:r>
          </w:p>
        </w:tc>
      </w:tr>
    </w:tbl>
    <w:p w14:paraId="4AFC0282" w14:textId="77777777" w:rsidR="00F93456" w:rsidRPr="00A0785D" w:rsidRDefault="00F93456" w:rsidP="00615AA7">
      <w:pPr>
        <w:rPr>
          <w:sz w:val="22"/>
          <w:szCs w:val="22"/>
        </w:rPr>
        <w:sectPr w:rsidR="00F93456" w:rsidRPr="00A0785D" w:rsidSect="00F93456">
          <w:pgSz w:w="16838" w:h="11906" w:orient="landscape"/>
          <w:pgMar w:top="1440" w:right="1440" w:bottom="1440" w:left="1440" w:header="709" w:footer="709" w:gutter="0"/>
          <w:cols w:space="708"/>
          <w:docGrid w:linePitch="360"/>
        </w:sectPr>
      </w:pPr>
    </w:p>
    <w:p w14:paraId="6DEFAEF6" w14:textId="7F1E21A4" w:rsidR="00FB2B5E" w:rsidRPr="00A0785D" w:rsidRDefault="00FB2B5E" w:rsidP="00615AA7">
      <w:pPr>
        <w:rPr>
          <w:b/>
          <w:sz w:val="22"/>
          <w:szCs w:val="22"/>
        </w:rPr>
      </w:pPr>
      <w:r w:rsidRPr="00A0785D">
        <w:rPr>
          <w:b/>
          <w:sz w:val="22"/>
          <w:szCs w:val="22"/>
        </w:rPr>
        <w:lastRenderedPageBreak/>
        <w:t xml:space="preserve">Table </w:t>
      </w:r>
      <w:r w:rsidR="009501B4">
        <w:rPr>
          <w:b/>
          <w:sz w:val="22"/>
          <w:szCs w:val="22"/>
        </w:rPr>
        <w:t>3</w:t>
      </w:r>
      <w:r w:rsidRPr="00A0785D">
        <w:rPr>
          <w:b/>
          <w:sz w:val="22"/>
          <w:szCs w:val="22"/>
        </w:rPr>
        <w:t xml:space="preserve">. Summary effect sizes </w:t>
      </w:r>
      <w:r w:rsidR="00586379">
        <w:rPr>
          <w:b/>
          <w:sz w:val="22"/>
          <w:szCs w:val="22"/>
        </w:rPr>
        <w:t>for</w:t>
      </w:r>
      <w:r w:rsidRPr="00A0785D">
        <w:rPr>
          <w:b/>
          <w:sz w:val="22"/>
          <w:szCs w:val="22"/>
        </w:rPr>
        <w:t xml:space="preserve"> suicide </w:t>
      </w:r>
      <w:r w:rsidR="00586379">
        <w:rPr>
          <w:b/>
          <w:sz w:val="22"/>
          <w:szCs w:val="22"/>
        </w:rPr>
        <w:t>of</w:t>
      </w:r>
      <w:r w:rsidRPr="00A0785D">
        <w:rPr>
          <w:b/>
          <w:sz w:val="22"/>
          <w:szCs w:val="22"/>
        </w:rPr>
        <w:t xml:space="preserve"> community </w:t>
      </w:r>
      <w:proofErr w:type="gramStart"/>
      <w:r w:rsidRPr="00A0785D">
        <w:rPr>
          <w:b/>
          <w:sz w:val="22"/>
          <w:szCs w:val="22"/>
        </w:rPr>
        <w:t>offenders</w:t>
      </w:r>
      <w:proofErr w:type="gramEnd"/>
      <w:r w:rsidRPr="00A0785D">
        <w:rPr>
          <w:b/>
          <w:sz w:val="22"/>
          <w:szCs w:val="22"/>
        </w:rPr>
        <w:t xml:space="preserve"> vs non-offenders </w:t>
      </w:r>
    </w:p>
    <w:tbl>
      <w:tblPr>
        <w:tblStyle w:val="PlainTable4"/>
        <w:tblW w:w="0" w:type="auto"/>
        <w:tblLook w:val="04A0" w:firstRow="1" w:lastRow="0" w:firstColumn="1" w:lastColumn="0" w:noHBand="0" w:noVBand="1"/>
      </w:tblPr>
      <w:tblGrid>
        <w:gridCol w:w="2464"/>
        <w:gridCol w:w="1225"/>
        <w:gridCol w:w="1322"/>
        <w:gridCol w:w="1310"/>
        <w:gridCol w:w="974"/>
        <w:gridCol w:w="950"/>
      </w:tblGrid>
      <w:tr w:rsidR="00A0785D" w:rsidRPr="00A0785D" w14:paraId="14ADD9EA" w14:textId="77777777" w:rsidTr="001824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hideMark/>
          </w:tcPr>
          <w:p w14:paraId="1F18051C" w14:textId="77777777" w:rsidR="00FB2B5E" w:rsidRPr="00A0785D" w:rsidRDefault="00FB2B5E" w:rsidP="0018246A">
            <w:pPr>
              <w:rPr>
                <w:sz w:val="22"/>
                <w:szCs w:val="22"/>
              </w:rPr>
            </w:pPr>
            <w:r w:rsidRPr="00A0785D">
              <w:rPr>
                <w:sz w:val="22"/>
                <w:szCs w:val="22"/>
              </w:rPr>
              <w:t>Study name</w:t>
            </w:r>
          </w:p>
        </w:tc>
        <w:tc>
          <w:tcPr>
            <w:tcW w:w="0" w:type="auto"/>
            <w:tcBorders>
              <w:top w:val="single" w:sz="4" w:space="0" w:color="auto"/>
              <w:bottom w:val="single" w:sz="4" w:space="0" w:color="auto"/>
            </w:tcBorders>
            <w:shd w:val="clear" w:color="auto" w:fill="auto"/>
            <w:hideMark/>
          </w:tcPr>
          <w:p w14:paraId="7788D2D1" w14:textId="77777777" w:rsidR="00FB2B5E" w:rsidRPr="00A0785D" w:rsidRDefault="00FB2B5E" w:rsidP="0018246A">
            <w:pPr>
              <w:cnfStyle w:val="100000000000" w:firstRow="1" w:lastRow="0" w:firstColumn="0" w:lastColumn="0" w:oddVBand="0" w:evenVBand="0" w:oddHBand="0" w:evenHBand="0" w:firstRowFirstColumn="0" w:firstRowLastColumn="0" w:lastRowFirstColumn="0" w:lastRowLastColumn="0"/>
              <w:rPr>
                <w:sz w:val="22"/>
                <w:szCs w:val="22"/>
              </w:rPr>
            </w:pPr>
            <w:r w:rsidRPr="00A0785D">
              <w:rPr>
                <w:sz w:val="22"/>
                <w:szCs w:val="22"/>
              </w:rPr>
              <w:t>Odds ratio</w:t>
            </w:r>
          </w:p>
        </w:tc>
        <w:tc>
          <w:tcPr>
            <w:tcW w:w="0" w:type="auto"/>
            <w:tcBorders>
              <w:top w:val="single" w:sz="4" w:space="0" w:color="auto"/>
              <w:bottom w:val="single" w:sz="4" w:space="0" w:color="auto"/>
            </w:tcBorders>
            <w:shd w:val="clear" w:color="auto" w:fill="auto"/>
            <w:hideMark/>
          </w:tcPr>
          <w:p w14:paraId="570C9F59" w14:textId="77777777" w:rsidR="00FB2B5E" w:rsidRPr="00A0785D" w:rsidRDefault="00FB2B5E" w:rsidP="0018246A">
            <w:pPr>
              <w:cnfStyle w:val="100000000000" w:firstRow="1" w:lastRow="0" w:firstColumn="0" w:lastColumn="0" w:oddVBand="0" w:evenVBand="0" w:oddHBand="0" w:evenHBand="0" w:firstRowFirstColumn="0" w:firstRowLastColumn="0" w:lastRowFirstColumn="0" w:lastRowLastColumn="0"/>
              <w:rPr>
                <w:sz w:val="22"/>
                <w:szCs w:val="22"/>
              </w:rPr>
            </w:pPr>
            <w:r w:rsidRPr="00A0785D">
              <w:rPr>
                <w:sz w:val="22"/>
                <w:szCs w:val="22"/>
              </w:rPr>
              <w:t>Lower limit</w:t>
            </w:r>
          </w:p>
        </w:tc>
        <w:tc>
          <w:tcPr>
            <w:tcW w:w="0" w:type="auto"/>
            <w:tcBorders>
              <w:top w:val="single" w:sz="4" w:space="0" w:color="auto"/>
              <w:bottom w:val="single" w:sz="4" w:space="0" w:color="auto"/>
            </w:tcBorders>
            <w:shd w:val="clear" w:color="auto" w:fill="auto"/>
            <w:hideMark/>
          </w:tcPr>
          <w:p w14:paraId="1A4A0A40" w14:textId="77777777" w:rsidR="00FB2B5E" w:rsidRPr="00A0785D" w:rsidRDefault="00FB2B5E" w:rsidP="0018246A">
            <w:pPr>
              <w:cnfStyle w:val="100000000000" w:firstRow="1" w:lastRow="0" w:firstColumn="0" w:lastColumn="0" w:oddVBand="0" w:evenVBand="0" w:oddHBand="0" w:evenHBand="0" w:firstRowFirstColumn="0" w:firstRowLastColumn="0" w:lastRowFirstColumn="0" w:lastRowLastColumn="0"/>
              <w:rPr>
                <w:sz w:val="22"/>
                <w:szCs w:val="22"/>
              </w:rPr>
            </w:pPr>
            <w:r w:rsidRPr="00A0785D">
              <w:rPr>
                <w:sz w:val="22"/>
                <w:szCs w:val="22"/>
              </w:rPr>
              <w:t>Upper limit</w:t>
            </w:r>
          </w:p>
        </w:tc>
        <w:tc>
          <w:tcPr>
            <w:tcW w:w="0" w:type="auto"/>
            <w:tcBorders>
              <w:top w:val="single" w:sz="4" w:space="0" w:color="auto"/>
              <w:bottom w:val="single" w:sz="4" w:space="0" w:color="auto"/>
            </w:tcBorders>
            <w:shd w:val="clear" w:color="auto" w:fill="auto"/>
            <w:hideMark/>
          </w:tcPr>
          <w:p w14:paraId="257808D3" w14:textId="77777777" w:rsidR="00FB2B5E" w:rsidRPr="00A0785D" w:rsidRDefault="00FB2B5E" w:rsidP="0018246A">
            <w:pPr>
              <w:cnfStyle w:val="100000000000" w:firstRow="1" w:lastRow="0" w:firstColumn="0" w:lastColumn="0" w:oddVBand="0" w:evenVBand="0" w:oddHBand="0" w:evenHBand="0" w:firstRowFirstColumn="0" w:firstRowLastColumn="0" w:lastRowFirstColumn="0" w:lastRowLastColumn="0"/>
              <w:rPr>
                <w:sz w:val="22"/>
                <w:szCs w:val="22"/>
              </w:rPr>
            </w:pPr>
            <w:r w:rsidRPr="00586379">
              <w:rPr>
                <w:i/>
                <w:sz w:val="22"/>
                <w:szCs w:val="22"/>
              </w:rPr>
              <w:t>Z</w:t>
            </w:r>
            <w:r w:rsidRPr="00A0785D">
              <w:rPr>
                <w:sz w:val="22"/>
                <w:szCs w:val="22"/>
              </w:rPr>
              <w:t>-Value</w:t>
            </w:r>
          </w:p>
        </w:tc>
        <w:tc>
          <w:tcPr>
            <w:tcW w:w="0" w:type="auto"/>
            <w:tcBorders>
              <w:top w:val="single" w:sz="4" w:space="0" w:color="auto"/>
              <w:bottom w:val="single" w:sz="4" w:space="0" w:color="auto"/>
            </w:tcBorders>
            <w:shd w:val="clear" w:color="auto" w:fill="auto"/>
            <w:hideMark/>
          </w:tcPr>
          <w:p w14:paraId="08F75CC0" w14:textId="77777777" w:rsidR="00FB2B5E" w:rsidRPr="00A0785D" w:rsidRDefault="00FB2B5E" w:rsidP="0018246A">
            <w:pPr>
              <w:cnfStyle w:val="100000000000" w:firstRow="1" w:lastRow="0" w:firstColumn="0" w:lastColumn="0" w:oddVBand="0" w:evenVBand="0" w:oddHBand="0" w:evenHBand="0" w:firstRowFirstColumn="0" w:firstRowLastColumn="0" w:lastRowFirstColumn="0" w:lastRowLastColumn="0"/>
              <w:rPr>
                <w:sz w:val="22"/>
                <w:szCs w:val="22"/>
              </w:rPr>
            </w:pPr>
            <w:r w:rsidRPr="00586379">
              <w:rPr>
                <w:i/>
                <w:sz w:val="22"/>
                <w:szCs w:val="22"/>
              </w:rPr>
              <w:t>p</w:t>
            </w:r>
            <w:r w:rsidRPr="00A0785D">
              <w:rPr>
                <w:sz w:val="22"/>
                <w:szCs w:val="22"/>
              </w:rPr>
              <w:t>-Value</w:t>
            </w:r>
          </w:p>
        </w:tc>
      </w:tr>
      <w:tr w:rsidR="00A0785D" w:rsidRPr="00A0785D" w14:paraId="63F39083" w14:textId="77777777" w:rsidTr="001824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hideMark/>
          </w:tcPr>
          <w:p w14:paraId="6C8DA745" w14:textId="235CA3D7" w:rsidR="00FB2B5E" w:rsidRPr="00A0785D" w:rsidRDefault="007E739B" w:rsidP="0018246A">
            <w:pPr>
              <w:rPr>
                <w:b w:val="0"/>
                <w:sz w:val="22"/>
                <w:szCs w:val="22"/>
              </w:rPr>
            </w:pPr>
            <w:r w:rsidRPr="00A0785D">
              <w:rPr>
                <w:b w:val="0"/>
                <w:sz w:val="22"/>
                <w:szCs w:val="22"/>
              </w:rPr>
              <w:t>Coffey et al. (2003)</w:t>
            </w:r>
          </w:p>
        </w:tc>
        <w:tc>
          <w:tcPr>
            <w:tcW w:w="0" w:type="auto"/>
            <w:tcBorders>
              <w:top w:val="single" w:sz="4" w:space="0" w:color="auto"/>
            </w:tcBorders>
            <w:shd w:val="clear" w:color="auto" w:fill="auto"/>
            <w:hideMark/>
          </w:tcPr>
          <w:p w14:paraId="1156E3ED" w14:textId="3EC8206A" w:rsidR="00FB2B5E" w:rsidRPr="00A0785D" w:rsidRDefault="00FB2B5E"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1.0</w:t>
            </w:r>
            <w:r w:rsidR="00E77632" w:rsidRPr="00A0785D">
              <w:rPr>
                <w:sz w:val="22"/>
                <w:szCs w:val="22"/>
              </w:rPr>
              <w:t>7</w:t>
            </w:r>
          </w:p>
        </w:tc>
        <w:tc>
          <w:tcPr>
            <w:tcW w:w="0" w:type="auto"/>
            <w:tcBorders>
              <w:top w:val="single" w:sz="4" w:space="0" w:color="auto"/>
            </w:tcBorders>
            <w:shd w:val="clear" w:color="auto" w:fill="auto"/>
            <w:hideMark/>
          </w:tcPr>
          <w:p w14:paraId="4D72B744" w14:textId="1E906424" w:rsidR="00FB2B5E" w:rsidRPr="00A0785D" w:rsidRDefault="00FB2B5E"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1.03</w:t>
            </w:r>
          </w:p>
        </w:tc>
        <w:tc>
          <w:tcPr>
            <w:tcW w:w="0" w:type="auto"/>
            <w:tcBorders>
              <w:top w:val="single" w:sz="4" w:space="0" w:color="auto"/>
            </w:tcBorders>
            <w:shd w:val="clear" w:color="auto" w:fill="auto"/>
            <w:hideMark/>
          </w:tcPr>
          <w:p w14:paraId="44ED8013" w14:textId="5780266D" w:rsidR="00FB2B5E" w:rsidRPr="00A0785D" w:rsidRDefault="00FB2B5E"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1.1</w:t>
            </w:r>
            <w:r w:rsidR="00E77632" w:rsidRPr="00A0785D">
              <w:rPr>
                <w:sz w:val="22"/>
                <w:szCs w:val="22"/>
              </w:rPr>
              <w:t>1</w:t>
            </w:r>
          </w:p>
        </w:tc>
        <w:tc>
          <w:tcPr>
            <w:tcW w:w="0" w:type="auto"/>
            <w:tcBorders>
              <w:top w:val="single" w:sz="4" w:space="0" w:color="auto"/>
            </w:tcBorders>
            <w:shd w:val="clear" w:color="auto" w:fill="auto"/>
            <w:hideMark/>
          </w:tcPr>
          <w:p w14:paraId="6657209B" w14:textId="6A4F00BB" w:rsidR="00FB2B5E" w:rsidRPr="00A0785D" w:rsidRDefault="00FB2B5E"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3.89</w:t>
            </w:r>
          </w:p>
        </w:tc>
        <w:tc>
          <w:tcPr>
            <w:tcW w:w="0" w:type="auto"/>
            <w:tcBorders>
              <w:top w:val="single" w:sz="4" w:space="0" w:color="auto"/>
            </w:tcBorders>
            <w:shd w:val="clear" w:color="auto" w:fill="auto"/>
            <w:hideMark/>
          </w:tcPr>
          <w:p w14:paraId="378AD3FE" w14:textId="542577C9" w:rsidR="00FB2B5E" w:rsidRPr="00A0785D" w:rsidRDefault="00FB2B5E"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w:t>
            </w:r>
            <w:r w:rsidR="00E77632" w:rsidRPr="00A0785D">
              <w:rPr>
                <w:sz w:val="22"/>
                <w:szCs w:val="22"/>
              </w:rPr>
              <w:t>1</w:t>
            </w:r>
          </w:p>
        </w:tc>
      </w:tr>
      <w:tr w:rsidR="00A0785D" w:rsidRPr="00A0785D" w14:paraId="5DB2B1FC" w14:textId="77777777" w:rsidTr="0018246A">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16CEB51" w14:textId="64CA7489" w:rsidR="00FB2B5E" w:rsidRPr="00A0785D" w:rsidRDefault="00B31FAF" w:rsidP="0018246A">
            <w:pPr>
              <w:rPr>
                <w:b w:val="0"/>
                <w:sz w:val="22"/>
                <w:szCs w:val="22"/>
              </w:rPr>
            </w:pPr>
            <w:proofErr w:type="spellStart"/>
            <w:r w:rsidRPr="00A0785D">
              <w:rPr>
                <w:b w:val="0"/>
                <w:sz w:val="22"/>
                <w:szCs w:val="22"/>
              </w:rPr>
              <w:t>Dirkzwager</w:t>
            </w:r>
            <w:proofErr w:type="spellEnd"/>
            <w:r w:rsidRPr="00A0785D">
              <w:rPr>
                <w:b w:val="0"/>
                <w:sz w:val="22"/>
                <w:szCs w:val="22"/>
              </w:rPr>
              <w:t xml:space="preserve"> et al. (2011)</w:t>
            </w:r>
          </w:p>
        </w:tc>
        <w:tc>
          <w:tcPr>
            <w:tcW w:w="0" w:type="auto"/>
            <w:shd w:val="clear" w:color="auto" w:fill="auto"/>
            <w:hideMark/>
          </w:tcPr>
          <w:p w14:paraId="7A8C7570" w14:textId="0F5C510B" w:rsidR="00FB2B5E" w:rsidRPr="00A0785D" w:rsidRDefault="00FB2B5E"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7.30</w:t>
            </w:r>
          </w:p>
        </w:tc>
        <w:tc>
          <w:tcPr>
            <w:tcW w:w="0" w:type="auto"/>
            <w:shd w:val="clear" w:color="auto" w:fill="auto"/>
            <w:hideMark/>
          </w:tcPr>
          <w:p w14:paraId="798242FE" w14:textId="42F00332" w:rsidR="00FB2B5E" w:rsidRPr="00A0785D" w:rsidRDefault="00FB2B5E"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4.12</w:t>
            </w:r>
          </w:p>
        </w:tc>
        <w:tc>
          <w:tcPr>
            <w:tcW w:w="0" w:type="auto"/>
            <w:shd w:val="clear" w:color="auto" w:fill="auto"/>
            <w:hideMark/>
          </w:tcPr>
          <w:p w14:paraId="15510D7A" w14:textId="4B45C358" w:rsidR="00FB2B5E" w:rsidRPr="00A0785D" w:rsidRDefault="00FB2B5E"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12.93</w:t>
            </w:r>
          </w:p>
        </w:tc>
        <w:tc>
          <w:tcPr>
            <w:tcW w:w="0" w:type="auto"/>
            <w:shd w:val="clear" w:color="auto" w:fill="auto"/>
            <w:hideMark/>
          </w:tcPr>
          <w:p w14:paraId="617EB6E4" w14:textId="4B254876" w:rsidR="00FB2B5E" w:rsidRPr="00A0785D" w:rsidRDefault="00FB2B5E"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6.81</w:t>
            </w:r>
          </w:p>
        </w:tc>
        <w:tc>
          <w:tcPr>
            <w:tcW w:w="0" w:type="auto"/>
            <w:shd w:val="clear" w:color="auto" w:fill="auto"/>
            <w:hideMark/>
          </w:tcPr>
          <w:p w14:paraId="553B4429" w14:textId="09D67971" w:rsidR="00FB2B5E" w:rsidRPr="00A0785D" w:rsidRDefault="00FB2B5E"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0.0</w:t>
            </w:r>
            <w:r w:rsidR="00E77632" w:rsidRPr="00A0785D">
              <w:rPr>
                <w:sz w:val="22"/>
                <w:szCs w:val="22"/>
              </w:rPr>
              <w:t>1</w:t>
            </w:r>
          </w:p>
        </w:tc>
      </w:tr>
      <w:tr w:rsidR="002A1226" w:rsidRPr="00A0785D" w14:paraId="0C51E6C2" w14:textId="77777777" w:rsidTr="001824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A673D70" w14:textId="771B6AD8" w:rsidR="002A1226" w:rsidRPr="00A0785D" w:rsidRDefault="002A1226" w:rsidP="002A1226">
            <w:pPr>
              <w:rPr>
                <w:b w:val="0"/>
                <w:sz w:val="22"/>
                <w:szCs w:val="22"/>
              </w:rPr>
            </w:pPr>
            <w:proofErr w:type="spellStart"/>
            <w:r w:rsidRPr="00A0785D">
              <w:rPr>
                <w:b w:val="0"/>
                <w:sz w:val="22"/>
                <w:szCs w:val="22"/>
              </w:rPr>
              <w:t>Elonheimo</w:t>
            </w:r>
            <w:proofErr w:type="spellEnd"/>
            <w:r w:rsidRPr="00A0785D">
              <w:rPr>
                <w:b w:val="0"/>
                <w:sz w:val="22"/>
                <w:szCs w:val="22"/>
              </w:rPr>
              <w:t xml:space="preserve"> et al. (2017)</w:t>
            </w:r>
          </w:p>
        </w:tc>
        <w:tc>
          <w:tcPr>
            <w:tcW w:w="0" w:type="auto"/>
            <w:shd w:val="clear" w:color="auto" w:fill="auto"/>
          </w:tcPr>
          <w:p w14:paraId="15ACEBC0" w14:textId="71DEE949"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2.90</w:t>
            </w:r>
          </w:p>
        </w:tc>
        <w:tc>
          <w:tcPr>
            <w:tcW w:w="0" w:type="auto"/>
            <w:shd w:val="clear" w:color="auto" w:fill="auto"/>
          </w:tcPr>
          <w:p w14:paraId="25DCD41B" w14:textId="0FA88970"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1.19</w:t>
            </w:r>
          </w:p>
        </w:tc>
        <w:tc>
          <w:tcPr>
            <w:tcW w:w="0" w:type="auto"/>
            <w:shd w:val="clear" w:color="auto" w:fill="auto"/>
          </w:tcPr>
          <w:p w14:paraId="23C1E1DB" w14:textId="4FAD412A"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7.05</w:t>
            </w:r>
          </w:p>
        </w:tc>
        <w:tc>
          <w:tcPr>
            <w:tcW w:w="0" w:type="auto"/>
            <w:shd w:val="clear" w:color="auto" w:fill="auto"/>
          </w:tcPr>
          <w:p w14:paraId="6002646D" w14:textId="44A9B9EE"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2.35</w:t>
            </w:r>
          </w:p>
        </w:tc>
        <w:tc>
          <w:tcPr>
            <w:tcW w:w="0" w:type="auto"/>
            <w:shd w:val="clear" w:color="auto" w:fill="auto"/>
          </w:tcPr>
          <w:p w14:paraId="56D38994" w14:textId="3E4EB8DA"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0.02</w:t>
            </w:r>
          </w:p>
        </w:tc>
      </w:tr>
      <w:tr w:rsidR="002A1226" w:rsidRPr="00A0785D" w14:paraId="5049C429" w14:textId="77777777" w:rsidTr="0018246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AEF8387" w14:textId="58DF0D3B" w:rsidR="002A1226" w:rsidRPr="00A0785D" w:rsidRDefault="002A1226" w:rsidP="002A1226">
            <w:pPr>
              <w:rPr>
                <w:b w:val="0"/>
                <w:sz w:val="22"/>
                <w:szCs w:val="22"/>
              </w:rPr>
            </w:pPr>
            <w:r w:rsidRPr="00A0785D">
              <w:rPr>
                <w:b w:val="0"/>
                <w:sz w:val="22"/>
                <w:szCs w:val="22"/>
              </w:rPr>
              <w:t>Graham (2003)</w:t>
            </w:r>
          </w:p>
        </w:tc>
        <w:tc>
          <w:tcPr>
            <w:tcW w:w="0" w:type="auto"/>
            <w:shd w:val="clear" w:color="auto" w:fill="auto"/>
          </w:tcPr>
          <w:p w14:paraId="6195B58C" w14:textId="000B79F0"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3.20</w:t>
            </w:r>
          </w:p>
        </w:tc>
        <w:tc>
          <w:tcPr>
            <w:tcW w:w="0" w:type="auto"/>
            <w:shd w:val="clear" w:color="auto" w:fill="auto"/>
          </w:tcPr>
          <w:p w14:paraId="47629E17" w14:textId="53519612"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3.20</w:t>
            </w:r>
          </w:p>
        </w:tc>
        <w:tc>
          <w:tcPr>
            <w:tcW w:w="0" w:type="auto"/>
            <w:shd w:val="clear" w:color="auto" w:fill="auto"/>
          </w:tcPr>
          <w:p w14:paraId="2D57B737" w14:textId="7BF71EFB"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3.21</w:t>
            </w:r>
          </w:p>
        </w:tc>
        <w:tc>
          <w:tcPr>
            <w:tcW w:w="0" w:type="auto"/>
            <w:shd w:val="clear" w:color="auto" w:fill="auto"/>
          </w:tcPr>
          <w:p w14:paraId="191C912C" w14:textId="526C86FB"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2733.15</w:t>
            </w:r>
          </w:p>
        </w:tc>
        <w:tc>
          <w:tcPr>
            <w:tcW w:w="0" w:type="auto"/>
            <w:shd w:val="clear" w:color="auto" w:fill="auto"/>
          </w:tcPr>
          <w:p w14:paraId="77FA16CE" w14:textId="28833881"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0.01</w:t>
            </w:r>
          </w:p>
        </w:tc>
      </w:tr>
      <w:tr w:rsidR="002A1226" w:rsidRPr="00A0785D" w14:paraId="4C249384" w14:textId="77777777" w:rsidTr="001824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B0C6E98" w14:textId="08671CF9" w:rsidR="002A1226" w:rsidRPr="00A0785D" w:rsidRDefault="002A1226" w:rsidP="002A1226">
            <w:pPr>
              <w:rPr>
                <w:b w:val="0"/>
                <w:sz w:val="22"/>
                <w:szCs w:val="22"/>
              </w:rPr>
            </w:pPr>
            <w:proofErr w:type="spellStart"/>
            <w:r w:rsidRPr="00A0785D">
              <w:rPr>
                <w:b w:val="0"/>
                <w:sz w:val="22"/>
                <w:szCs w:val="22"/>
              </w:rPr>
              <w:t>Joukamaa</w:t>
            </w:r>
            <w:proofErr w:type="spellEnd"/>
            <w:r w:rsidRPr="00A0785D">
              <w:rPr>
                <w:b w:val="0"/>
                <w:sz w:val="22"/>
                <w:szCs w:val="22"/>
              </w:rPr>
              <w:t xml:space="preserve"> (1998)</w:t>
            </w:r>
          </w:p>
        </w:tc>
        <w:tc>
          <w:tcPr>
            <w:tcW w:w="0" w:type="auto"/>
            <w:shd w:val="clear" w:color="auto" w:fill="auto"/>
          </w:tcPr>
          <w:p w14:paraId="56FBBB66" w14:textId="76CF2464"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1.17</w:t>
            </w:r>
          </w:p>
        </w:tc>
        <w:tc>
          <w:tcPr>
            <w:tcW w:w="0" w:type="auto"/>
            <w:shd w:val="clear" w:color="auto" w:fill="auto"/>
          </w:tcPr>
          <w:p w14:paraId="12510D67" w14:textId="03B4096B"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1.02</w:t>
            </w:r>
          </w:p>
        </w:tc>
        <w:tc>
          <w:tcPr>
            <w:tcW w:w="0" w:type="auto"/>
            <w:shd w:val="clear" w:color="auto" w:fill="auto"/>
          </w:tcPr>
          <w:p w14:paraId="4A7BD79F" w14:textId="2CD9EF5E"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1.34</w:t>
            </w:r>
          </w:p>
        </w:tc>
        <w:tc>
          <w:tcPr>
            <w:tcW w:w="0" w:type="auto"/>
            <w:shd w:val="clear" w:color="auto" w:fill="auto"/>
          </w:tcPr>
          <w:p w14:paraId="0C0BD93D" w14:textId="3FC0A40B"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2.31</w:t>
            </w:r>
          </w:p>
        </w:tc>
        <w:tc>
          <w:tcPr>
            <w:tcW w:w="0" w:type="auto"/>
            <w:shd w:val="clear" w:color="auto" w:fill="auto"/>
          </w:tcPr>
          <w:p w14:paraId="3D99B0E8" w14:textId="5C620AFE"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0.02</w:t>
            </w:r>
          </w:p>
        </w:tc>
      </w:tr>
      <w:tr w:rsidR="002A1226" w:rsidRPr="00A0785D" w14:paraId="6992B235" w14:textId="77777777" w:rsidTr="0018246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13E48CD" w14:textId="7A671A9E" w:rsidR="002A1226" w:rsidRPr="00A0785D" w:rsidRDefault="002A1226" w:rsidP="002A1226">
            <w:pPr>
              <w:rPr>
                <w:b w:val="0"/>
                <w:sz w:val="22"/>
                <w:szCs w:val="22"/>
              </w:rPr>
            </w:pPr>
            <w:r w:rsidRPr="00A0785D">
              <w:rPr>
                <w:b w:val="0"/>
                <w:sz w:val="22"/>
                <w:szCs w:val="22"/>
              </w:rPr>
              <w:t>Lindqvist et al. (2007)</w:t>
            </w:r>
          </w:p>
        </w:tc>
        <w:tc>
          <w:tcPr>
            <w:tcW w:w="0" w:type="auto"/>
            <w:shd w:val="clear" w:color="auto" w:fill="auto"/>
          </w:tcPr>
          <w:p w14:paraId="5D7BBAE9" w14:textId="60752166"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25.06</w:t>
            </w:r>
          </w:p>
        </w:tc>
        <w:tc>
          <w:tcPr>
            <w:tcW w:w="0" w:type="auto"/>
            <w:shd w:val="clear" w:color="auto" w:fill="auto"/>
          </w:tcPr>
          <w:p w14:paraId="6EBE5FB2" w14:textId="088F2598"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11.32</w:t>
            </w:r>
          </w:p>
        </w:tc>
        <w:tc>
          <w:tcPr>
            <w:tcW w:w="0" w:type="auto"/>
            <w:shd w:val="clear" w:color="auto" w:fill="auto"/>
          </w:tcPr>
          <w:p w14:paraId="186A34D0" w14:textId="76A1DC08"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55.51</w:t>
            </w:r>
          </w:p>
        </w:tc>
        <w:tc>
          <w:tcPr>
            <w:tcW w:w="0" w:type="auto"/>
            <w:shd w:val="clear" w:color="auto" w:fill="auto"/>
          </w:tcPr>
          <w:p w14:paraId="3D78E0DC" w14:textId="3A83185E"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7.94</w:t>
            </w:r>
          </w:p>
        </w:tc>
        <w:tc>
          <w:tcPr>
            <w:tcW w:w="0" w:type="auto"/>
            <w:shd w:val="clear" w:color="auto" w:fill="auto"/>
          </w:tcPr>
          <w:p w14:paraId="615734D5" w14:textId="524A928F"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0.01</w:t>
            </w:r>
          </w:p>
        </w:tc>
      </w:tr>
      <w:tr w:rsidR="002A1226" w:rsidRPr="00A0785D" w14:paraId="2FB690EA" w14:textId="77777777" w:rsidTr="001824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4BE3D827" w14:textId="3EA6E4D6" w:rsidR="002A1226" w:rsidRPr="00A0785D" w:rsidRDefault="002A1226" w:rsidP="002A1226">
            <w:pPr>
              <w:rPr>
                <w:b w:val="0"/>
                <w:sz w:val="22"/>
                <w:szCs w:val="22"/>
              </w:rPr>
            </w:pPr>
            <w:proofErr w:type="spellStart"/>
            <w:r w:rsidRPr="00A0785D">
              <w:rPr>
                <w:b w:val="0"/>
                <w:sz w:val="22"/>
                <w:szCs w:val="22"/>
              </w:rPr>
              <w:t>Lize</w:t>
            </w:r>
            <w:proofErr w:type="spellEnd"/>
            <w:r w:rsidRPr="00A0785D">
              <w:rPr>
                <w:b w:val="0"/>
                <w:sz w:val="22"/>
                <w:szCs w:val="22"/>
              </w:rPr>
              <w:t xml:space="preserve"> et al. (2015)</w:t>
            </w:r>
          </w:p>
        </w:tc>
        <w:tc>
          <w:tcPr>
            <w:tcW w:w="0" w:type="auto"/>
            <w:shd w:val="clear" w:color="auto" w:fill="auto"/>
          </w:tcPr>
          <w:p w14:paraId="7EE8285B" w14:textId="23A5B22C"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6.01</w:t>
            </w:r>
          </w:p>
        </w:tc>
        <w:tc>
          <w:tcPr>
            <w:tcW w:w="0" w:type="auto"/>
            <w:shd w:val="clear" w:color="auto" w:fill="auto"/>
          </w:tcPr>
          <w:p w14:paraId="2B61233F" w14:textId="26B0FFF4"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4.73</w:t>
            </w:r>
          </w:p>
        </w:tc>
        <w:tc>
          <w:tcPr>
            <w:tcW w:w="0" w:type="auto"/>
            <w:shd w:val="clear" w:color="auto" w:fill="auto"/>
          </w:tcPr>
          <w:p w14:paraId="4891E8D9" w14:textId="6F57EF6E"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7.65</w:t>
            </w:r>
          </w:p>
        </w:tc>
        <w:tc>
          <w:tcPr>
            <w:tcW w:w="0" w:type="auto"/>
            <w:shd w:val="clear" w:color="auto" w:fill="auto"/>
          </w:tcPr>
          <w:p w14:paraId="209EB92E" w14:textId="1B894D38"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14.61</w:t>
            </w:r>
          </w:p>
        </w:tc>
        <w:tc>
          <w:tcPr>
            <w:tcW w:w="0" w:type="auto"/>
            <w:shd w:val="clear" w:color="auto" w:fill="auto"/>
          </w:tcPr>
          <w:p w14:paraId="0432E637" w14:textId="7D64135D"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0.01</w:t>
            </w:r>
          </w:p>
        </w:tc>
      </w:tr>
      <w:tr w:rsidR="002A1226" w:rsidRPr="00A0785D" w14:paraId="354CB55B" w14:textId="77777777" w:rsidTr="0018246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7F3BD277" w14:textId="308EC994" w:rsidR="002A1226" w:rsidRPr="00A0785D" w:rsidRDefault="002A1226" w:rsidP="002A1226">
            <w:pPr>
              <w:rPr>
                <w:b w:val="0"/>
                <w:sz w:val="22"/>
                <w:szCs w:val="22"/>
              </w:rPr>
            </w:pPr>
            <w:proofErr w:type="spellStart"/>
            <w:r w:rsidRPr="00A0785D">
              <w:rPr>
                <w:b w:val="0"/>
                <w:sz w:val="22"/>
                <w:szCs w:val="22"/>
              </w:rPr>
              <w:t>Nieuwbeerta</w:t>
            </w:r>
            <w:proofErr w:type="spellEnd"/>
            <w:r w:rsidRPr="00A0785D">
              <w:rPr>
                <w:b w:val="0"/>
                <w:sz w:val="22"/>
                <w:szCs w:val="22"/>
              </w:rPr>
              <w:t xml:space="preserve"> et al. (2008)</w:t>
            </w:r>
          </w:p>
        </w:tc>
        <w:tc>
          <w:tcPr>
            <w:tcW w:w="0" w:type="auto"/>
            <w:shd w:val="clear" w:color="auto" w:fill="auto"/>
          </w:tcPr>
          <w:p w14:paraId="35062B46" w14:textId="70D80E53"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1.75</w:t>
            </w:r>
          </w:p>
        </w:tc>
        <w:tc>
          <w:tcPr>
            <w:tcW w:w="0" w:type="auto"/>
            <w:shd w:val="clear" w:color="auto" w:fill="auto"/>
          </w:tcPr>
          <w:p w14:paraId="48B6E2A3" w14:textId="2BAA8502"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0.51</w:t>
            </w:r>
          </w:p>
        </w:tc>
        <w:tc>
          <w:tcPr>
            <w:tcW w:w="0" w:type="auto"/>
            <w:shd w:val="clear" w:color="auto" w:fill="auto"/>
          </w:tcPr>
          <w:p w14:paraId="2B2168A0" w14:textId="47BD6522"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6.00</w:t>
            </w:r>
          </w:p>
        </w:tc>
        <w:tc>
          <w:tcPr>
            <w:tcW w:w="0" w:type="auto"/>
            <w:shd w:val="clear" w:color="auto" w:fill="auto"/>
          </w:tcPr>
          <w:p w14:paraId="3BB77AB2" w14:textId="47DDA729"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0.89</w:t>
            </w:r>
          </w:p>
        </w:tc>
        <w:tc>
          <w:tcPr>
            <w:tcW w:w="0" w:type="auto"/>
            <w:shd w:val="clear" w:color="auto" w:fill="auto"/>
          </w:tcPr>
          <w:p w14:paraId="08EADDD4" w14:textId="1D62B99F"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0.37</w:t>
            </w:r>
          </w:p>
        </w:tc>
      </w:tr>
      <w:tr w:rsidR="002A1226" w:rsidRPr="00A0785D" w14:paraId="1B602098" w14:textId="77777777" w:rsidTr="001824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670773E" w14:textId="65DF2DAC" w:rsidR="002A1226" w:rsidRPr="00A0785D" w:rsidRDefault="002A1226" w:rsidP="002A1226">
            <w:pPr>
              <w:rPr>
                <w:b w:val="0"/>
                <w:sz w:val="22"/>
                <w:szCs w:val="22"/>
              </w:rPr>
            </w:pPr>
            <w:r w:rsidRPr="00A0785D">
              <w:rPr>
                <w:b w:val="0"/>
                <w:sz w:val="22"/>
                <w:szCs w:val="22"/>
              </w:rPr>
              <w:t>Pratt et al. (2006)</w:t>
            </w:r>
          </w:p>
        </w:tc>
        <w:tc>
          <w:tcPr>
            <w:tcW w:w="0" w:type="auto"/>
            <w:shd w:val="clear" w:color="auto" w:fill="auto"/>
          </w:tcPr>
          <w:p w14:paraId="739B30E7" w14:textId="3DE81B31"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27.54</w:t>
            </w:r>
          </w:p>
        </w:tc>
        <w:tc>
          <w:tcPr>
            <w:tcW w:w="0" w:type="auto"/>
            <w:shd w:val="clear" w:color="auto" w:fill="auto"/>
          </w:tcPr>
          <w:p w14:paraId="23B014A4" w14:textId="0C67FC5F"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27.35</w:t>
            </w:r>
          </w:p>
        </w:tc>
        <w:tc>
          <w:tcPr>
            <w:tcW w:w="0" w:type="auto"/>
            <w:shd w:val="clear" w:color="auto" w:fill="auto"/>
          </w:tcPr>
          <w:p w14:paraId="3514A1D5" w14:textId="0C498CA0"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27.73</w:t>
            </w:r>
          </w:p>
        </w:tc>
        <w:tc>
          <w:tcPr>
            <w:tcW w:w="0" w:type="auto"/>
            <w:shd w:val="clear" w:color="auto" w:fill="auto"/>
          </w:tcPr>
          <w:p w14:paraId="73914271" w14:textId="7CA48DDE"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939.55</w:t>
            </w:r>
          </w:p>
        </w:tc>
        <w:tc>
          <w:tcPr>
            <w:tcW w:w="0" w:type="auto"/>
            <w:shd w:val="clear" w:color="auto" w:fill="auto"/>
          </w:tcPr>
          <w:p w14:paraId="26AECFA1" w14:textId="4FE3833F"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0.01</w:t>
            </w:r>
          </w:p>
        </w:tc>
      </w:tr>
      <w:tr w:rsidR="002A1226" w:rsidRPr="00A0785D" w14:paraId="3A241999" w14:textId="77777777" w:rsidTr="0018246A">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B62E943" w14:textId="601A4894" w:rsidR="002A1226" w:rsidRPr="00A0785D" w:rsidRDefault="002A1226" w:rsidP="002A1226">
            <w:pPr>
              <w:rPr>
                <w:b w:val="0"/>
                <w:sz w:val="22"/>
                <w:szCs w:val="22"/>
              </w:rPr>
            </w:pPr>
            <w:proofErr w:type="spellStart"/>
            <w:r w:rsidRPr="00A0785D">
              <w:rPr>
                <w:b w:val="0"/>
                <w:sz w:val="22"/>
                <w:szCs w:val="22"/>
              </w:rPr>
              <w:t>Pridemore</w:t>
            </w:r>
            <w:proofErr w:type="spellEnd"/>
            <w:r w:rsidRPr="00A0785D">
              <w:rPr>
                <w:b w:val="0"/>
                <w:sz w:val="22"/>
                <w:szCs w:val="22"/>
              </w:rPr>
              <w:t xml:space="preserve"> (2014)</w:t>
            </w:r>
          </w:p>
        </w:tc>
        <w:tc>
          <w:tcPr>
            <w:tcW w:w="0" w:type="auto"/>
            <w:shd w:val="clear" w:color="auto" w:fill="auto"/>
            <w:hideMark/>
          </w:tcPr>
          <w:p w14:paraId="0C9B8B94" w14:textId="639DCD83"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0.68</w:t>
            </w:r>
          </w:p>
        </w:tc>
        <w:tc>
          <w:tcPr>
            <w:tcW w:w="0" w:type="auto"/>
            <w:shd w:val="clear" w:color="auto" w:fill="auto"/>
            <w:hideMark/>
          </w:tcPr>
          <w:p w14:paraId="4646773F" w14:textId="7AD7C6BC"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0.39</w:t>
            </w:r>
          </w:p>
        </w:tc>
        <w:tc>
          <w:tcPr>
            <w:tcW w:w="0" w:type="auto"/>
            <w:shd w:val="clear" w:color="auto" w:fill="auto"/>
            <w:hideMark/>
          </w:tcPr>
          <w:p w14:paraId="1859747F" w14:textId="4E63EA79"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1.18</w:t>
            </w:r>
          </w:p>
        </w:tc>
        <w:tc>
          <w:tcPr>
            <w:tcW w:w="0" w:type="auto"/>
            <w:shd w:val="clear" w:color="auto" w:fill="auto"/>
            <w:hideMark/>
          </w:tcPr>
          <w:p w14:paraId="3AD6DFFD" w14:textId="2BDCA7FC"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-1.37</w:t>
            </w:r>
          </w:p>
        </w:tc>
        <w:tc>
          <w:tcPr>
            <w:tcW w:w="0" w:type="auto"/>
            <w:shd w:val="clear" w:color="auto" w:fill="auto"/>
            <w:hideMark/>
          </w:tcPr>
          <w:p w14:paraId="605BBB0F" w14:textId="03FD86F9"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0.17</w:t>
            </w:r>
          </w:p>
        </w:tc>
      </w:tr>
      <w:tr w:rsidR="002A1226" w:rsidRPr="00A0785D" w14:paraId="1D8102F9" w14:textId="77777777" w:rsidTr="001824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6A966A5D" w14:textId="2C7A6D88" w:rsidR="002A1226" w:rsidRPr="00A0785D" w:rsidRDefault="002A1226" w:rsidP="002A1226">
            <w:pPr>
              <w:rPr>
                <w:b w:val="0"/>
                <w:sz w:val="22"/>
                <w:szCs w:val="22"/>
              </w:rPr>
            </w:pPr>
            <w:proofErr w:type="spellStart"/>
            <w:r w:rsidRPr="00A0785D">
              <w:rPr>
                <w:b w:val="0"/>
                <w:sz w:val="22"/>
                <w:szCs w:val="22"/>
              </w:rPr>
              <w:t>Putkonen</w:t>
            </w:r>
            <w:proofErr w:type="spellEnd"/>
            <w:r w:rsidRPr="00A0785D">
              <w:rPr>
                <w:b w:val="0"/>
                <w:sz w:val="22"/>
                <w:szCs w:val="22"/>
              </w:rPr>
              <w:t xml:space="preserve"> et al. (2001)</w:t>
            </w:r>
          </w:p>
        </w:tc>
        <w:tc>
          <w:tcPr>
            <w:tcW w:w="0" w:type="auto"/>
            <w:shd w:val="clear" w:color="auto" w:fill="auto"/>
          </w:tcPr>
          <w:p w14:paraId="277B5AC3" w14:textId="6FC8CBA0"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424.80</w:t>
            </w:r>
          </w:p>
        </w:tc>
        <w:tc>
          <w:tcPr>
            <w:tcW w:w="0" w:type="auto"/>
            <w:shd w:val="clear" w:color="auto" w:fill="auto"/>
          </w:tcPr>
          <w:p w14:paraId="4255B0AC" w14:textId="0538B56F"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190.87</w:t>
            </w:r>
          </w:p>
        </w:tc>
        <w:tc>
          <w:tcPr>
            <w:tcW w:w="0" w:type="auto"/>
            <w:shd w:val="clear" w:color="auto" w:fill="auto"/>
          </w:tcPr>
          <w:p w14:paraId="6C679B69" w14:textId="6B9523FC"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945.44</w:t>
            </w:r>
          </w:p>
        </w:tc>
        <w:tc>
          <w:tcPr>
            <w:tcW w:w="0" w:type="auto"/>
            <w:shd w:val="clear" w:color="auto" w:fill="auto"/>
          </w:tcPr>
          <w:p w14:paraId="5DC1FEAF" w14:textId="53927162"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14.83</w:t>
            </w:r>
          </w:p>
        </w:tc>
        <w:tc>
          <w:tcPr>
            <w:tcW w:w="0" w:type="auto"/>
            <w:shd w:val="clear" w:color="auto" w:fill="auto"/>
          </w:tcPr>
          <w:p w14:paraId="76545D02" w14:textId="341499BD"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0.01</w:t>
            </w:r>
          </w:p>
        </w:tc>
      </w:tr>
      <w:tr w:rsidR="002A1226" w:rsidRPr="00A0785D" w14:paraId="73E06FDD" w14:textId="77777777" w:rsidTr="0018246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3BA34724" w14:textId="0280A962" w:rsidR="002A1226" w:rsidRPr="00A0785D" w:rsidRDefault="002A1226" w:rsidP="002A1226">
            <w:pPr>
              <w:rPr>
                <w:b w:val="0"/>
                <w:sz w:val="22"/>
                <w:szCs w:val="22"/>
              </w:rPr>
            </w:pPr>
            <w:r w:rsidRPr="00A0785D">
              <w:rPr>
                <w:b w:val="0"/>
                <w:sz w:val="22"/>
                <w:szCs w:val="22"/>
              </w:rPr>
              <w:t>Rosen et al. (2008)</w:t>
            </w:r>
          </w:p>
        </w:tc>
        <w:tc>
          <w:tcPr>
            <w:tcW w:w="0" w:type="auto"/>
            <w:shd w:val="clear" w:color="auto" w:fill="auto"/>
          </w:tcPr>
          <w:p w14:paraId="01ECF76A" w14:textId="1CEECBFA"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1.30</w:t>
            </w:r>
          </w:p>
        </w:tc>
        <w:tc>
          <w:tcPr>
            <w:tcW w:w="0" w:type="auto"/>
            <w:shd w:val="clear" w:color="auto" w:fill="auto"/>
          </w:tcPr>
          <w:p w14:paraId="7ADC4DFC" w14:textId="1013F238"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1.20</w:t>
            </w:r>
          </w:p>
        </w:tc>
        <w:tc>
          <w:tcPr>
            <w:tcW w:w="0" w:type="auto"/>
            <w:shd w:val="clear" w:color="auto" w:fill="auto"/>
          </w:tcPr>
          <w:p w14:paraId="70A8AA64" w14:textId="684001E4"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1.40</w:t>
            </w:r>
          </w:p>
        </w:tc>
        <w:tc>
          <w:tcPr>
            <w:tcW w:w="0" w:type="auto"/>
            <w:shd w:val="clear" w:color="auto" w:fill="auto"/>
          </w:tcPr>
          <w:p w14:paraId="119DBA30" w14:textId="7A9586D4"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6.77</w:t>
            </w:r>
          </w:p>
        </w:tc>
        <w:tc>
          <w:tcPr>
            <w:tcW w:w="0" w:type="auto"/>
            <w:shd w:val="clear" w:color="auto" w:fill="auto"/>
          </w:tcPr>
          <w:p w14:paraId="6AFC80A7" w14:textId="55626EA5"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0.01</w:t>
            </w:r>
          </w:p>
        </w:tc>
      </w:tr>
      <w:tr w:rsidR="002A1226" w:rsidRPr="00A0785D" w14:paraId="50160B86" w14:textId="77777777" w:rsidTr="001824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0B7A2F05" w14:textId="536AA37F" w:rsidR="002A1226" w:rsidRPr="00A0785D" w:rsidRDefault="002A1226" w:rsidP="002A1226">
            <w:pPr>
              <w:rPr>
                <w:b w:val="0"/>
                <w:sz w:val="22"/>
                <w:szCs w:val="22"/>
              </w:rPr>
            </w:pPr>
            <w:r w:rsidRPr="00A0785D">
              <w:rPr>
                <w:b w:val="0"/>
                <w:sz w:val="22"/>
                <w:szCs w:val="22"/>
              </w:rPr>
              <w:t>Sattar (2001)</w:t>
            </w:r>
          </w:p>
        </w:tc>
        <w:tc>
          <w:tcPr>
            <w:tcW w:w="0" w:type="auto"/>
            <w:shd w:val="clear" w:color="auto" w:fill="auto"/>
          </w:tcPr>
          <w:p w14:paraId="696A7701" w14:textId="3D0F1036"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7.68</w:t>
            </w:r>
          </w:p>
        </w:tc>
        <w:tc>
          <w:tcPr>
            <w:tcW w:w="0" w:type="auto"/>
            <w:shd w:val="clear" w:color="auto" w:fill="auto"/>
          </w:tcPr>
          <w:p w14:paraId="3464574D" w14:textId="05EDAFA1"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5.14</w:t>
            </w:r>
          </w:p>
        </w:tc>
        <w:tc>
          <w:tcPr>
            <w:tcW w:w="0" w:type="auto"/>
            <w:shd w:val="clear" w:color="auto" w:fill="auto"/>
          </w:tcPr>
          <w:p w14:paraId="0875FB12" w14:textId="0A7755F5"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11.47</w:t>
            </w:r>
          </w:p>
        </w:tc>
        <w:tc>
          <w:tcPr>
            <w:tcW w:w="0" w:type="auto"/>
            <w:shd w:val="clear" w:color="auto" w:fill="auto"/>
          </w:tcPr>
          <w:p w14:paraId="312D89B4" w14:textId="1F2960C3"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9.96</w:t>
            </w:r>
          </w:p>
        </w:tc>
        <w:tc>
          <w:tcPr>
            <w:tcW w:w="0" w:type="auto"/>
            <w:shd w:val="clear" w:color="auto" w:fill="auto"/>
          </w:tcPr>
          <w:p w14:paraId="3B087FA7" w14:textId="1171DAA1"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0.01</w:t>
            </w:r>
          </w:p>
        </w:tc>
      </w:tr>
      <w:tr w:rsidR="002A1226" w:rsidRPr="00A0785D" w14:paraId="7EF43C6D" w14:textId="77777777" w:rsidTr="0018246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1CED324B" w14:textId="422EB975" w:rsidR="002A1226" w:rsidRPr="00A0785D" w:rsidRDefault="002A1226" w:rsidP="002A1226">
            <w:pPr>
              <w:rPr>
                <w:b w:val="0"/>
                <w:sz w:val="22"/>
                <w:szCs w:val="22"/>
              </w:rPr>
            </w:pPr>
            <w:r w:rsidRPr="00A0785D">
              <w:rPr>
                <w:b w:val="0"/>
                <w:sz w:val="22"/>
                <w:szCs w:val="22"/>
              </w:rPr>
              <w:t>Stewart et al. (2004)</w:t>
            </w:r>
          </w:p>
        </w:tc>
        <w:tc>
          <w:tcPr>
            <w:tcW w:w="0" w:type="auto"/>
            <w:shd w:val="clear" w:color="auto" w:fill="auto"/>
          </w:tcPr>
          <w:p w14:paraId="52AF25CF" w14:textId="158D8B6F"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5.12</w:t>
            </w:r>
          </w:p>
        </w:tc>
        <w:tc>
          <w:tcPr>
            <w:tcW w:w="0" w:type="auto"/>
            <w:shd w:val="clear" w:color="auto" w:fill="auto"/>
          </w:tcPr>
          <w:p w14:paraId="244A69BE" w14:textId="722AD133"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4.72</w:t>
            </w:r>
          </w:p>
        </w:tc>
        <w:tc>
          <w:tcPr>
            <w:tcW w:w="0" w:type="auto"/>
            <w:shd w:val="clear" w:color="auto" w:fill="auto"/>
          </w:tcPr>
          <w:p w14:paraId="55C754F2" w14:textId="6FA89459"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5.55</w:t>
            </w:r>
          </w:p>
        </w:tc>
        <w:tc>
          <w:tcPr>
            <w:tcW w:w="0" w:type="auto"/>
            <w:shd w:val="clear" w:color="auto" w:fill="auto"/>
          </w:tcPr>
          <w:p w14:paraId="5B12A739" w14:textId="3150203B"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39.55</w:t>
            </w:r>
          </w:p>
        </w:tc>
        <w:tc>
          <w:tcPr>
            <w:tcW w:w="0" w:type="auto"/>
            <w:shd w:val="clear" w:color="auto" w:fill="auto"/>
          </w:tcPr>
          <w:p w14:paraId="75A61157" w14:textId="69F141AF"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0.01</w:t>
            </w:r>
          </w:p>
        </w:tc>
      </w:tr>
      <w:tr w:rsidR="002A1226" w:rsidRPr="00A0785D" w14:paraId="7798BAB6" w14:textId="77777777" w:rsidTr="001824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5F6D2AF" w14:textId="7BC16CB8" w:rsidR="002A1226" w:rsidRPr="00A0785D" w:rsidRDefault="002A1226" w:rsidP="002A1226">
            <w:pPr>
              <w:rPr>
                <w:b w:val="0"/>
                <w:sz w:val="22"/>
                <w:szCs w:val="22"/>
              </w:rPr>
            </w:pPr>
            <w:proofErr w:type="spellStart"/>
            <w:r w:rsidRPr="00A0785D">
              <w:rPr>
                <w:b w:val="0"/>
                <w:sz w:val="22"/>
                <w:szCs w:val="22"/>
              </w:rPr>
              <w:t>Teplin</w:t>
            </w:r>
            <w:proofErr w:type="spellEnd"/>
            <w:r w:rsidRPr="00A0785D">
              <w:rPr>
                <w:b w:val="0"/>
                <w:sz w:val="22"/>
                <w:szCs w:val="22"/>
              </w:rPr>
              <w:t xml:space="preserve"> et al. (2014)</w:t>
            </w:r>
          </w:p>
        </w:tc>
        <w:tc>
          <w:tcPr>
            <w:tcW w:w="0" w:type="auto"/>
            <w:shd w:val="clear" w:color="auto" w:fill="auto"/>
            <w:hideMark/>
          </w:tcPr>
          <w:p w14:paraId="38FD3DB8" w14:textId="37E21579"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0.97</w:t>
            </w:r>
          </w:p>
        </w:tc>
        <w:tc>
          <w:tcPr>
            <w:tcW w:w="0" w:type="auto"/>
            <w:shd w:val="clear" w:color="auto" w:fill="auto"/>
            <w:hideMark/>
          </w:tcPr>
          <w:p w14:paraId="663593E2" w14:textId="64C5298C"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0.90</w:t>
            </w:r>
          </w:p>
        </w:tc>
        <w:tc>
          <w:tcPr>
            <w:tcW w:w="0" w:type="auto"/>
            <w:shd w:val="clear" w:color="auto" w:fill="auto"/>
            <w:hideMark/>
          </w:tcPr>
          <w:p w14:paraId="30772F5A" w14:textId="0DD3C1CE"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1.06</w:t>
            </w:r>
          </w:p>
        </w:tc>
        <w:tc>
          <w:tcPr>
            <w:tcW w:w="0" w:type="auto"/>
            <w:shd w:val="clear" w:color="auto" w:fill="auto"/>
            <w:hideMark/>
          </w:tcPr>
          <w:p w14:paraId="676058E6" w14:textId="222519A0"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-0.64</w:t>
            </w:r>
          </w:p>
        </w:tc>
        <w:tc>
          <w:tcPr>
            <w:tcW w:w="0" w:type="auto"/>
            <w:shd w:val="clear" w:color="auto" w:fill="auto"/>
            <w:hideMark/>
          </w:tcPr>
          <w:p w14:paraId="763F5B26" w14:textId="302FA44C" w:rsidR="002A1226" w:rsidRPr="00A0785D" w:rsidRDefault="002A1226"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0.52</w:t>
            </w:r>
          </w:p>
        </w:tc>
      </w:tr>
      <w:tr w:rsidR="002A1226" w:rsidRPr="00A0785D" w14:paraId="6711B5F1" w14:textId="77777777" w:rsidTr="0018246A">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hideMark/>
          </w:tcPr>
          <w:p w14:paraId="6C95167A" w14:textId="77777777" w:rsidR="002A1226" w:rsidRPr="00A0785D" w:rsidRDefault="002A1226" w:rsidP="002A1226">
            <w:pPr>
              <w:rPr>
                <w:sz w:val="22"/>
                <w:szCs w:val="22"/>
              </w:rPr>
            </w:pPr>
            <w:r w:rsidRPr="00A0785D">
              <w:rPr>
                <w:sz w:val="22"/>
                <w:szCs w:val="22"/>
              </w:rPr>
              <w:t>Main Effect</w:t>
            </w:r>
          </w:p>
        </w:tc>
        <w:tc>
          <w:tcPr>
            <w:tcW w:w="0" w:type="auto"/>
            <w:tcBorders>
              <w:top w:val="single" w:sz="4" w:space="0" w:color="auto"/>
              <w:bottom w:val="single" w:sz="4" w:space="0" w:color="auto"/>
            </w:tcBorders>
            <w:shd w:val="clear" w:color="auto" w:fill="auto"/>
            <w:hideMark/>
          </w:tcPr>
          <w:p w14:paraId="2E8C4793" w14:textId="10A2454E"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b/>
                <w:sz w:val="22"/>
                <w:szCs w:val="22"/>
              </w:rPr>
            </w:pPr>
            <w:r w:rsidRPr="00A0785D">
              <w:rPr>
                <w:b/>
                <w:sz w:val="22"/>
                <w:szCs w:val="22"/>
              </w:rPr>
              <w:t>4.54</w:t>
            </w:r>
          </w:p>
        </w:tc>
        <w:tc>
          <w:tcPr>
            <w:tcW w:w="0" w:type="auto"/>
            <w:tcBorders>
              <w:top w:val="single" w:sz="4" w:space="0" w:color="auto"/>
              <w:bottom w:val="single" w:sz="4" w:space="0" w:color="auto"/>
            </w:tcBorders>
            <w:shd w:val="clear" w:color="auto" w:fill="auto"/>
            <w:hideMark/>
          </w:tcPr>
          <w:p w14:paraId="56A29E27" w14:textId="4D18C15C"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b/>
                <w:sz w:val="22"/>
                <w:szCs w:val="22"/>
              </w:rPr>
            </w:pPr>
            <w:r w:rsidRPr="00A0785D">
              <w:rPr>
                <w:b/>
                <w:sz w:val="22"/>
                <w:szCs w:val="22"/>
              </w:rPr>
              <w:t>2.12</w:t>
            </w:r>
          </w:p>
        </w:tc>
        <w:tc>
          <w:tcPr>
            <w:tcW w:w="0" w:type="auto"/>
            <w:tcBorders>
              <w:top w:val="single" w:sz="4" w:space="0" w:color="auto"/>
              <w:bottom w:val="single" w:sz="4" w:space="0" w:color="auto"/>
            </w:tcBorders>
            <w:shd w:val="clear" w:color="auto" w:fill="auto"/>
            <w:hideMark/>
          </w:tcPr>
          <w:p w14:paraId="379A3082" w14:textId="21721376"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b/>
                <w:sz w:val="22"/>
                <w:szCs w:val="22"/>
              </w:rPr>
            </w:pPr>
            <w:r w:rsidRPr="00A0785D">
              <w:rPr>
                <w:b/>
                <w:sz w:val="22"/>
                <w:szCs w:val="22"/>
              </w:rPr>
              <w:t>9.74</w:t>
            </w:r>
          </w:p>
        </w:tc>
        <w:tc>
          <w:tcPr>
            <w:tcW w:w="0" w:type="auto"/>
            <w:tcBorders>
              <w:top w:val="single" w:sz="4" w:space="0" w:color="auto"/>
              <w:bottom w:val="single" w:sz="4" w:space="0" w:color="auto"/>
            </w:tcBorders>
            <w:shd w:val="clear" w:color="auto" w:fill="auto"/>
            <w:hideMark/>
          </w:tcPr>
          <w:p w14:paraId="3143CC1C" w14:textId="083DB5AC"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b/>
                <w:sz w:val="22"/>
                <w:szCs w:val="22"/>
              </w:rPr>
            </w:pPr>
            <w:r w:rsidRPr="00A0785D">
              <w:rPr>
                <w:b/>
                <w:sz w:val="22"/>
                <w:szCs w:val="22"/>
              </w:rPr>
              <w:t>3.89</w:t>
            </w:r>
          </w:p>
        </w:tc>
        <w:tc>
          <w:tcPr>
            <w:tcW w:w="0" w:type="auto"/>
            <w:tcBorders>
              <w:top w:val="single" w:sz="4" w:space="0" w:color="auto"/>
              <w:bottom w:val="single" w:sz="4" w:space="0" w:color="auto"/>
            </w:tcBorders>
            <w:shd w:val="clear" w:color="auto" w:fill="auto"/>
            <w:hideMark/>
          </w:tcPr>
          <w:p w14:paraId="10FA22B2" w14:textId="5B0EF523" w:rsidR="002A1226" w:rsidRPr="00A0785D" w:rsidRDefault="002A1226" w:rsidP="00615AA7">
            <w:pPr>
              <w:cnfStyle w:val="000000000000" w:firstRow="0" w:lastRow="0" w:firstColumn="0" w:lastColumn="0" w:oddVBand="0" w:evenVBand="0" w:oddHBand="0" w:evenHBand="0" w:firstRowFirstColumn="0" w:firstRowLastColumn="0" w:lastRowFirstColumn="0" w:lastRowLastColumn="0"/>
              <w:rPr>
                <w:b/>
                <w:sz w:val="22"/>
                <w:szCs w:val="22"/>
              </w:rPr>
            </w:pPr>
            <w:r w:rsidRPr="00A0785D">
              <w:rPr>
                <w:b/>
                <w:sz w:val="22"/>
                <w:szCs w:val="22"/>
              </w:rPr>
              <w:t>0.01</w:t>
            </w:r>
          </w:p>
        </w:tc>
      </w:tr>
    </w:tbl>
    <w:p w14:paraId="2D7DCFFE" w14:textId="77777777" w:rsidR="00FB2B5E" w:rsidRPr="00A0785D" w:rsidRDefault="00FB2B5E" w:rsidP="00615AA7">
      <w:pPr>
        <w:rPr>
          <w:b/>
          <w:sz w:val="22"/>
          <w:szCs w:val="22"/>
        </w:rPr>
      </w:pPr>
    </w:p>
    <w:p w14:paraId="4EA11D43" w14:textId="77777777" w:rsidR="00FB2B5E" w:rsidRPr="00A0785D" w:rsidRDefault="00FB2B5E" w:rsidP="00615AA7">
      <w:pPr>
        <w:rPr>
          <w:sz w:val="22"/>
          <w:szCs w:val="22"/>
        </w:rPr>
      </w:pPr>
    </w:p>
    <w:p w14:paraId="15EC72F4" w14:textId="77777777" w:rsidR="00FB2B5E" w:rsidRPr="00A0785D" w:rsidRDefault="00FB2B5E" w:rsidP="00615AA7">
      <w:pPr>
        <w:rPr>
          <w:sz w:val="22"/>
          <w:szCs w:val="22"/>
        </w:rPr>
      </w:pPr>
    </w:p>
    <w:p w14:paraId="2B02A56D" w14:textId="77777777" w:rsidR="00FB2B5E" w:rsidRPr="00A0785D" w:rsidRDefault="00FB2B5E" w:rsidP="00615AA7">
      <w:pPr>
        <w:rPr>
          <w:sz w:val="22"/>
          <w:szCs w:val="22"/>
        </w:rPr>
      </w:pPr>
    </w:p>
    <w:p w14:paraId="1F911593" w14:textId="77777777" w:rsidR="00FB2B5E" w:rsidRPr="00A0785D" w:rsidRDefault="00FB2B5E" w:rsidP="00615AA7">
      <w:pPr>
        <w:rPr>
          <w:sz w:val="22"/>
          <w:szCs w:val="22"/>
        </w:rPr>
      </w:pPr>
    </w:p>
    <w:p w14:paraId="1BF56D1D" w14:textId="77777777" w:rsidR="00FB2B5E" w:rsidRPr="00A0785D" w:rsidRDefault="00FB2B5E" w:rsidP="00615AA7">
      <w:pPr>
        <w:rPr>
          <w:sz w:val="22"/>
          <w:szCs w:val="22"/>
        </w:rPr>
      </w:pPr>
    </w:p>
    <w:p w14:paraId="3167BAAB" w14:textId="77777777" w:rsidR="00FB2B5E" w:rsidRPr="00A0785D" w:rsidRDefault="00FB2B5E" w:rsidP="00615AA7">
      <w:pPr>
        <w:rPr>
          <w:sz w:val="22"/>
          <w:szCs w:val="22"/>
        </w:rPr>
      </w:pPr>
    </w:p>
    <w:p w14:paraId="7370F062" w14:textId="402B04B2" w:rsidR="00FB2B5E" w:rsidRPr="00A0785D" w:rsidRDefault="00FB2B5E" w:rsidP="00615AA7">
      <w:pPr>
        <w:rPr>
          <w:b/>
          <w:sz w:val="22"/>
          <w:szCs w:val="22"/>
        </w:rPr>
      </w:pPr>
    </w:p>
    <w:p w14:paraId="3D872966" w14:textId="054BF038" w:rsidR="00114CE8" w:rsidRPr="00A0785D" w:rsidRDefault="00114CE8" w:rsidP="00615AA7">
      <w:pPr>
        <w:rPr>
          <w:sz w:val="22"/>
          <w:szCs w:val="22"/>
        </w:rPr>
      </w:pPr>
    </w:p>
    <w:p w14:paraId="4D4B56BB" w14:textId="5E4B1B39" w:rsidR="00114CE8" w:rsidRPr="00A0785D" w:rsidRDefault="00114CE8" w:rsidP="00615AA7">
      <w:pPr>
        <w:rPr>
          <w:sz w:val="22"/>
          <w:szCs w:val="22"/>
        </w:rPr>
      </w:pPr>
    </w:p>
    <w:p w14:paraId="02604B01" w14:textId="432A0B0D" w:rsidR="00114CE8" w:rsidRPr="00A0785D" w:rsidRDefault="00114CE8" w:rsidP="00615AA7">
      <w:pPr>
        <w:rPr>
          <w:sz w:val="22"/>
          <w:szCs w:val="22"/>
        </w:rPr>
      </w:pPr>
    </w:p>
    <w:p w14:paraId="3EF6D993" w14:textId="798A8AC8" w:rsidR="00114CE8" w:rsidRPr="00A0785D" w:rsidRDefault="00114CE8" w:rsidP="00615AA7">
      <w:pPr>
        <w:rPr>
          <w:sz w:val="22"/>
          <w:szCs w:val="22"/>
        </w:rPr>
      </w:pPr>
    </w:p>
    <w:p w14:paraId="52FB04C1" w14:textId="02F241C0" w:rsidR="001716B8" w:rsidRPr="00A0785D" w:rsidRDefault="001716B8" w:rsidP="00615AA7">
      <w:pPr>
        <w:rPr>
          <w:sz w:val="22"/>
          <w:szCs w:val="22"/>
        </w:rPr>
      </w:pPr>
    </w:p>
    <w:p w14:paraId="22D109DD" w14:textId="48743615" w:rsidR="001716B8" w:rsidRPr="00A0785D" w:rsidRDefault="001716B8" w:rsidP="00615AA7">
      <w:pPr>
        <w:rPr>
          <w:sz w:val="22"/>
          <w:szCs w:val="22"/>
        </w:rPr>
      </w:pPr>
    </w:p>
    <w:p w14:paraId="2D4BA975" w14:textId="4AB0C193" w:rsidR="001716B8" w:rsidRPr="00A0785D" w:rsidRDefault="001716B8" w:rsidP="00615AA7">
      <w:pPr>
        <w:rPr>
          <w:sz w:val="22"/>
          <w:szCs w:val="22"/>
        </w:rPr>
      </w:pPr>
    </w:p>
    <w:p w14:paraId="79FEF698" w14:textId="45472F63" w:rsidR="001716B8" w:rsidRPr="00A0785D" w:rsidRDefault="001716B8" w:rsidP="00615AA7">
      <w:pPr>
        <w:rPr>
          <w:sz w:val="22"/>
          <w:szCs w:val="22"/>
        </w:rPr>
      </w:pPr>
    </w:p>
    <w:p w14:paraId="56F1C0B4" w14:textId="137AAE22" w:rsidR="001716B8" w:rsidRPr="00A0785D" w:rsidRDefault="001716B8" w:rsidP="00615AA7">
      <w:pPr>
        <w:rPr>
          <w:sz w:val="22"/>
          <w:szCs w:val="22"/>
        </w:rPr>
      </w:pPr>
    </w:p>
    <w:p w14:paraId="647701AD" w14:textId="448833F2" w:rsidR="001716B8" w:rsidRPr="00A0785D" w:rsidRDefault="001716B8" w:rsidP="00615AA7">
      <w:pPr>
        <w:rPr>
          <w:sz w:val="22"/>
          <w:szCs w:val="22"/>
        </w:rPr>
      </w:pPr>
    </w:p>
    <w:p w14:paraId="383DAC8C" w14:textId="31114456" w:rsidR="001716B8" w:rsidRPr="00A0785D" w:rsidRDefault="001716B8" w:rsidP="00615AA7">
      <w:pPr>
        <w:rPr>
          <w:sz w:val="22"/>
          <w:szCs w:val="22"/>
        </w:rPr>
      </w:pPr>
    </w:p>
    <w:p w14:paraId="7E776A09" w14:textId="462BD075" w:rsidR="001716B8" w:rsidRPr="00A0785D" w:rsidRDefault="001716B8" w:rsidP="00615AA7">
      <w:pPr>
        <w:rPr>
          <w:sz w:val="22"/>
          <w:szCs w:val="22"/>
        </w:rPr>
      </w:pPr>
    </w:p>
    <w:p w14:paraId="19E8F5A4" w14:textId="192465F4" w:rsidR="001716B8" w:rsidRPr="00A0785D" w:rsidRDefault="001716B8" w:rsidP="00615AA7">
      <w:pPr>
        <w:rPr>
          <w:sz w:val="22"/>
          <w:szCs w:val="22"/>
        </w:rPr>
      </w:pPr>
    </w:p>
    <w:p w14:paraId="2467FF29" w14:textId="44B4803E" w:rsidR="001716B8" w:rsidRPr="00A0785D" w:rsidRDefault="001716B8" w:rsidP="00615AA7">
      <w:pPr>
        <w:rPr>
          <w:sz w:val="22"/>
          <w:szCs w:val="22"/>
        </w:rPr>
      </w:pPr>
    </w:p>
    <w:p w14:paraId="5BA894C7" w14:textId="6D60705B" w:rsidR="001716B8" w:rsidRPr="00A0785D" w:rsidRDefault="001716B8" w:rsidP="00615AA7">
      <w:pPr>
        <w:rPr>
          <w:sz w:val="22"/>
          <w:szCs w:val="22"/>
        </w:rPr>
      </w:pPr>
    </w:p>
    <w:p w14:paraId="27C339A3" w14:textId="0786EF52" w:rsidR="001716B8" w:rsidRPr="00A0785D" w:rsidRDefault="001716B8" w:rsidP="00615AA7">
      <w:pPr>
        <w:rPr>
          <w:sz w:val="22"/>
          <w:szCs w:val="22"/>
        </w:rPr>
      </w:pPr>
    </w:p>
    <w:p w14:paraId="5E97CCBE" w14:textId="375098B7" w:rsidR="001716B8" w:rsidRPr="00A0785D" w:rsidRDefault="001716B8" w:rsidP="00615AA7">
      <w:pPr>
        <w:rPr>
          <w:sz w:val="22"/>
          <w:szCs w:val="22"/>
        </w:rPr>
      </w:pPr>
    </w:p>
    <w:p w14:paraId="29FF68E4" w14:textId="4667C673" w:rsidR="00357588" w:rsidRPr="00A0785D" w:rsidRDefault="00357588" w:rsidP="00615AA7">
      <w:pPr>
        <w:rPr>
          <w:sz w:val="22"/>
          <w:szCs w:val="22"/>
        </w:rPr>
      </w:pPr>
    </w:p>
    <w:p w14:paraId="1634F888" w14:textId="77777777" w:rsidR="00357588" w:rsidRPr="00A0785D" w:rsidRDefault="00357588" w:rsidP="00615AA7">
      <w:pPr>
        <w:rPr>
          <w:sz w:val="22"/>
          <w:szCs w:val="22"/>
        </w:rPr>
      </w:pPr>
    </w:p>
    <w:p w14:paraId="2797D568" w14:textId="77777777" w:rsidR="001716B8" w:rsidRPr="00A0785D" w:rsidRDefault="001716B8" w:rsidP="00615AA7">
      <w:pPr>
        <w:rPr>
          <w:sz w:val="22"/>
          <w:szCs w:val="22"/>
        </w:rPr>
      </w:pPr>
    </w:p>
    <w:p w14:paraId="3B3582CA" w14:textId="0EE747C4" w:rsidR="00114CE8" w:rsidRPr="00A0785D" w:rsidRDefault="00114CE8" w:rsidP="00615AA7">
      <w:pPr>
        <w:rPr>
          <w:sz w:val="22"/>
          <w:szCs w:val="22"/>
        </w:rPr>
      </w:pPr>
    </w:p>
    <w:p w14:paraId="59B8EF83" w14:textId="26C94F1B" w:rsidR="00114CE8" w:rsidRPr="00A0785D" w:rsidRDefault="00114CE8" w:rsidP="00615AA7">
      <w:pPr>
        <w:rPr>
          <w:sz w:val="22"/>
          <w:szCs w:val="22"/>
        </w:rPr>
      </w:pPr>
    </w:p>
    <w:p w14:paraId="13EC8279" w14:textId="73561041" w:rsidR="00114CE8" w:rsidRPr="00A0785D" w:rsidRDefault="00114CE8" w:rsidP="00615AA7">
      <w:pPr>
        <w:rPr>
          <w:sz w:val="22"/>
          <w:szCs w:val="22"/>
        </w:rPr>
      </w:pPr>
    </w:p>
    <w:p w14:paraId="47BA8593" w14:textId="59A32AE6" w:rsidR="00114CE8" w:rsidRPr="00A0785D" w:rsidRDefault="00114CE8" w:rsidP="00615AA7">
      <w:pPr>
        <w:rPr>
          <w:sz w:val="22"/>
          <w:szCs w:val="22"/>
        </w:rPr>
      </w:pPr>
    </w:p>
    <w:p w14:paraId="63B192DE" w14:textId="2E5C3C45" w:rsidR="00114CE8" w:rsidRPr="00A0785D" w:rsidRDefault="00114CE8" w:rsidP="00615AA7">
      <w:pPr>
        <w:rPr>
          <w:sz w:val="22"/>
          <w:szCs w:val="22"/>
        </w:rPr>
      </w:pPr>
    </w:p>
    <w:p w14:paraId="2380F2F1" w14:textId="24F4D328" w:rsidR="00114CE8" w:rsidRPr="00A0785D" w:rsidRDefault="00114CE8" w:rsidP="00615AA7">
      <w:pPr>
        <w:rPr>
          <w:sz w:val="22"/>
          <w:szCs w:val="22"/>
        </w:rPr>
      </w:pPr>
    </w:p>
    <w:p w14:paraId="5F556392" w14:textId="69D9C129" w:rsidR="00114CE8" w:rsidRPr="00A0785D" w:rsidRDefault="00114CE8" w:rsidP="00615AA7">
      <w:pPr>
        <w:rPr>
          <w:sz w:val="22"/>
          <w:szCs w:val="22"/>
        </w:rPr>
      </w:pPr>
    </w:p>
    <w:p w14:paraId="34B07D9C" w14:textId="34AB7CCE" w:rsidR="00586379" w:rsidRPr="00586379" w:rsidRDefault="00586379" w:rsidP="00615AA7">
      <w:pPr>
        <w:rPr>
          <w:b/>
          <w:sz w:val="22"/>
          <w:szCs w:val="22"/>
        </w:rPr>
      </w:pPr>
      <w:r w:rsidRPr="00586379">
        <w:rPr>
          <w:b/>
          <w:sz w:val="22"/>
          <w:szCs w:val="22"/>
        </w:rPr>
        <w:t xml:space="preserve">Table </w:t>
      </w:r>
      <w:r w:rsidR="009501B4">
        <w:rPr>
          <w:b/>
          <w:sz w:val="22"/>
          <w:szCs w:val="22"/>
        </w:rPr>
        <w:t>4</w:t>
      </w:r>
      <w:r w:rsidRPr="00586379">
        <w:rPr>
          <w:b/>
          <w:sz w:val="22"/>
          <w:szCs w:val="22"/>
        </w:rPr>
        <w:t xml:space="preserve">. Effect size data on suicide </w:t>
      </w:r>
      <w:r w:rsidR="00952566">
        <w:rPr>
          <w:b/>
          <w:sz w:val="22"/>
          <w:szCs w:val="22"/>
        </w:rPr>
        <w:t>of offenders versus</w:t>
      </w:r>
      <w:r w:rsidRPr="00586379">
        <w:rPr>
          <w:b/>
          <w:sz w:val="22"/>
          <w:szCs w:val="22"/>
        </w:rPr>
        <w:t xml:space="preserve"> different comparison groups</w:t>
      </w:r>
    </w:p>
    <w:p w14:paraId="6FE273B8" w14:textId="77777777" w:rsidR="00586379" w:rsidRDefault="00586379" w:rsidP="00615AA7">
      <w:pPr>
        <w:rPr>
          <w:i/>
          <w:sz w:val="22"/>
          <w:szCs w:val="22"/>
        </w:rPr>
      </w:pPr>
    </w:p>
    <w:tbl>
      <w:tblPr>
        <w:tblStyle w:val="PlainTable4"/>
        <w:tblW w:w="5000" w:type="pct"/>
        <w:tblLook w:val="04A0" w:firstRow="1" w:lastRow="0" w:firstColumn="1" w:lastColumn="0" w:noHBand="0" w:noVBand="1"/>
      </w:tblPr>
      <w:tblGrid>
        <w:gridCol w:w="1290"/>
        <w:gridCol w:w="1291"/>
        <w:gridCol w:w="1291"/>
        <w:gridCol w:w="1289"/>
        <w:gridCol w:w="1289"/>
        <w:gridCol w:w="1289"/>
        <w:gridCol w:w="1287"/>
      </w:tblGrid>
      <w:tr w:rsidR="002A1226" w:rsidRPr="00F15EC2" w14:paraId="03067F64" w14:textId="77777777" w:rsidTr="002A12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pct"/>
            <w:tcBorders>
              <w:top w:val="single" w:sz="4" w:space="0" w:color="auto"/>
              <w:bottom w:val="single" w:sz="4" w:space="0" w:color="auto"/>
            </w:tcBorders>
            <w:shd w:val="clear" w:color="auto" w:fill="auto"/>
            <w:hideMark/>
          </w:tcPr>
          <w:p w14:paraId="3D29C5B6" w14:textId="77777777" w:rsidR="002A1226" w:rsidRPr="00F15EC2" w:rsidRDefault="002A1226" w:rsidP="002A1226">
            <w:r>
              <w:lastRenderedPageBreak/>
              <w:t>Sample type</w:t>
            </w:r>
          </w:p>
        </w:tc>
        <w:tc>
          <w:tcPr>
            <w:tcW w:w="715" w:type="pct"/>
            <w:tcBorders>
              <w:top w:val="single" w:sz="4" w:space="0" w:color="auto"/>
              <w:bottom w:val="single" w:sz="4" w:space="0" w:color="auto"/>
            </w:tcBorders>
            <w:shd w:val="clear" w:color="auto" w:fill="auto"/>
          </w:tcPr>
          <w:p w14:paraId="66180C7B" w14:textId="2C8A4800" w:rsidR="002A1226" w:rsidRPr="002A1226" w:rsidRDefault="002A1226" w:rsidP="00615AA7">
            <w:pPr>
              <w:cnfStyle w:val="100000000000" w:firstRow="1" w:lastRow="0" w:firstColumn="0" w:lastColumn="0" w:oddVBand="0" w:evenVBand="0" w:oddHBand="0" w:evenHBand="0" w:firstRowFirstColumn="0" w:firstRowLastColumn="0" w:lastRowFirstColumn="0" w:lastRowLastColumn="0"/>
              <w:rPr>
                <w:i/>
              </w:rPr>
            </w:pPr>
            <w:r w:rsidRPr="002A1226">
              <w:rPr>
                <w:i/>
              </w:rPr>
              <w:t>K</w:t>
            </w:r>
          </w:p>
        </w:tc>
        <w:tc>
          <w:tcPr>
            <w:tcW w:w="715" w:type="pct"/>
            <w:tcBorders>
              <w:top w:val="single" w:sz="4" w:space="0" w:color="auto"/>
              <w:bottom w:val="single" w:sz="4" w:space="0" w:color="auto"/>
            </w:tcBorders>
            <w:shd w:val="clear" w:color="auto" w:fill="auto"/>
            <w:hideMark/>
          </w:tcPr>
          <w:p w14:paraId="0692B2E8" w14:textId="54268DBA" w:rsidR="002A1226" w:rsidRPr="00F15EC2" w:rsidRDefault="002A1226" w:rsidP="00615AA7">
            <w:pPr>
              <w:cnfStyle w:val="100000000000" w:firstRow="1" w:lastRow="0" w:firstColumn="0" w:lastColumn="0" w:oddVBand="0" w:evenVBand="0" w:oddHBand="0" w:evenHBand="0" w:firstRowFirstColumn="0" w:firstRowLastColumn="0" w:lastRowFirstColumn="0" w:lastRowLastColumn="0"/>
            </w:pPr>
            <w:r w:rsidRPr="00F15EC2">
              <w:t>Odds ratio</w:t>
            </w:r>
          </w:p>
        </w:tc>
        <w:tc>
          <w:tcPr>
            <w:tcW w:w="714" w:type="pct"/>
            <w:tcBorders>
              <w:top w:val="single" w:sz="4" w:space="0" w:color="auto"/>
              <w:bottom w:val="single" w:sz="4" w:space="0" w:color="auto"/>
            </w:tcBorders>
            <w:shd w:val="clear" w:color="auto" w:fill="auto"/>
            <w:hideMark/>
          </w:tcPr>
          <w:p w14:paraId="44E63550" w14:textId="77777777" w:rsidR="002A1226" w:rsidRPr="00F15EC2" w:rsidRDefault="002A1226" w:rsidP="00615AA7">
            <w:pPr>
              <w:cnfStyle w:val="100000000000" w:firstRow="1" w:lastRow="0" w:firstColumn="0" w:lastColumn="0" w:oddVBand="0" w:evenVBand="0" w:oddHBand="0" w:evenHBand="0" w:firstRowFirstColumn="0" w:firstRowLastColumn="0" w:lastRowFirstColumn="0" w:lastRowLastColumn="0"/>
            </w:pPr>
            <w:r w:rsidRPr="00F15EC2">
              <w:t>Lower limit</w:t>
            </w:r>
          </w:p>
        </w:tc>
        <w:tc>
          <w:tcPr>
            <w:tcW w:w="714" w:type="pct"/>
            <w:tcBorders>
              <w:top w:val="single" w:sz="4" w:space="0" w:color="auto"/>
              <w:bottom w:val="single" w:sz="4" w:space="0" w:color="auto"/>
            </w:tcBorders>
            <w:shd w:val="clear" w:color="auto" w:fill="auto"/>
            <w:hideMark/>
          </w:tcPr>
          <w:p w14:paraId="4E981F65" w14:textId="77777777" w:rsidR="002A1226" w:rsidRPr="00F15EC2" w:rsidRDefault="002A1226" w:rsidP="00615AA7">
            <w:pPr>
              <w:cnfStyle w:val="100000000000" w:firstRow="1" w:lastRow="0" w:firstColumn="0" w:lastColumn="0" w:oddVBand="0" w:evenVBand="0" w:oddHBand="0" w:evenHBand="0" w:firstRowFirstColumn="0" w:firstRowLastColumn="0" w:lastRowFirstColumn="0" w:lastRowLastColumn="0"/>
            </w:pPr>
            <w:r w:rsidRPr="00F15EC2">
              <w:t>Upper limit</w:t>
            </w:r>
          </w:p>
        </w:tc>
        <w:tc>
          <w:tcPr>
            <w:tcW w:w="714" w:type="pct"/>
            <w:tcBorders>
              <w:top w:val="single" w:sz="4" w:space="0" w:color="auto"/>
              <w:bottom w:val="single" w:sz="4" w:space="0" w:color="auto"/>
            </w:tcBorders>
            <w:shd w:val="clear" w:color="auto" w:fill="auto"/>
            <w:hideMark/>
          </w:tcPr>
          <w:p w14:paraId="3CF93DA8" w14:textId="77777777" w:rsidR="002A1226" w:rsidRPr="00F15EC2" w:rsidRDefault="002A1226" w:rsidP="00615AA7">
            <w:pPr>
              <w:cnfStyle w:val="100000000000" w:firstRow="1" w:lastRow="0" w:firstColumn="0" w:lastColumn="0" w:oddVBand="0" w:evenVBand="0" w:oddHBand="0" w:evenHBand="0" w:firstRowFirstColumn="0" w:firstRowLastColumn="0" w:lastRowFirstColumn="0" w:lastRowLastColumn="0"/>
            </w:pPr>
            <w:r w:rsidRPr="00586379">
              <w:rPr>
                <w:i/>
              </w:rPr>
              <w:t>Z</w:t>
            </w:r>
            <w:r w:rsidRPr="00F15EC2">
              <w:t>-Value</w:t>
            </w:r>
          </w:p>
        </w:tc>
        <w:tc>
          <w:tcPr>
            <w:tcW w:w="713" w:type="pct"/>
            <w:tcBorders>
              <w:top w:val="single" w:sz="4" w:space="0" w:color="auto"/>
              <w:bottom w:val="single" w:sz="4" w:space="0" w:color="auto"/>
            </w:tcBorders>
            <w:shd w:val="clear" w:color="auto" w:fill="auto"/>
            <w:hideMark/>
          </w:tcPr>
          <w:p w14:paraId="40BF3950" w14:textId="77777777" w:rsidR="002A1226" w:rsidRPr="00F15EC2" w:rsidRDefault="002A1226" w:rsidP="00615AA7">
            <w:pPr>
              <w:cnfStyle w:val="100000000000" w:firstRow="1" w:lastRow="0" w:firstColumn="0" w:lastColumn="0" w:oddVBand="0" w:evenVBand="0" w:oddHBand="0" w:evenHBand="0" w:firstRowFirstColumn="0" w:firstRowLastColumn="0" w:lastRowFirstColumn="0" w:lastRowLastColumn="0"/>
            </w:pPr>
            <w:r w:rsidRPr="00586379">
              <w:rPr>
                <w:i/>
              </w:rPr>
              <w:t>p</w:t>
            </w:r>
            <w:r w:rsidRPr="00F15EC2">
              <w:t>-Value</w:t>
            </w:r>
          </w:p>
        </w:tc>
      </w:tr>
      <w:tr w:rsidR="002A1226" w:rsidRPr="00F15EC2" w14:paraId="5617CF63" w14:textId="77777777" w:rsidTr="002A12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pct"/>
            <w:tcBorders>
              <w:top w:val="single" w:sz="4" w:space="0" w:color="auto"/>
            </w:tcBorders>
            <w:shd w:val="clear" w:color="auto" w:fill="auto"/>
            <w:hideMark/>
          </w:tcPr>
          <w:p w14:paraId="3CFA83DB" w14:textId="15B73363" w:rsidR="002A1226" w:rsidRPr="00586379" w:rsidRDefault="002A1226" w:rsidP="002A1226">
            <w:pPr>
              <w:rPr>
                <w:b w:val="0"/>
              </w:rPr>
            </w:pPr>
            <w:r>
              <w:rPr>
                <w:b w:val="0"/>
              </w:rPr>
              <w:t>LCS</w:t>
            </w:r>
          </w:p>
        </w:tc>
        <w:tc>
          <w:tcPr>
            <w:tcW w:w="715" w:type="pct"/>
            <w:tcBorders>
              <w:top w:val="single" w:sz="4" w:space="0" w:color="auto"/>
            </w:tcBorders>
            <w:shd w:val="clear" w:color="auto" w:fill="auto"/>
          </w:tcPr>
          <w:p w14:paraId="7DA85843" w14:textId="4FF905E2"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t>1</w:t>
            </w:r>
          </w:p>
        </w:tc>
        <w:tc>
          <w:tcPr>
            <w:tcW w:w="715" w:type="pct"/>
            <w:tcBorders>
              <w:top w:val="single" w:sz="4" w:space="0" w:color="auto"/>
            </w:tcBorders>
            <w:shd w:val="clear" w:color="auto" w:fill="auto"/>
            <w:hideMark/>
          </w:tcPr>
          <w:p w14:paraId="71A148D7" w14:textId="43A3CAD0"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2.9</w:t>
            </w:r>
            <w:r>
              <w:t>0</w:t>
            </w:r>
          </w:p>
        </w:tc>
        <w:tc>
          <w:tcPr>
            <w:tcW w:w="714" w:type="pct"/>
            <w:tcBorders>
              <w:top w:val="single" w:sz="4" w:space="0" w:color="auto"/>
            </w:tcBorders>
            <w:shd w:val="clear" w:color="auto" w:fill="auto"/>
            <w:hideMark/>
          </w:tcPr>
          <w:p w14:paraId="5374499B" w14:textId="02298836"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1.19</w:t>
            </w:r>
          </w:p>
        </w:tc>
        <w:tc>
          <w:tcPr>
            <w:tcW w:w="714" w:type="pct"/>
            <w:tcBorders>
              <w:top w:val="single" w:sz="4" w:space="0" w:color="auto"/>
            </w:tcBorders>
            <w:shd w:val="clear" w:color="auto" w:fill="auto"/>
            <w:hideMark/>
          </w:tcPr>
          <w:p w14:paraId="2F388F8F" w14:textId="6B1896B7"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7.05</w:t>
            </w:r>
          </w:p>
        </w:tc>
        <w:tc>
          <w:tcPr>
            <w:tcW w:w="714" w:type="pct"/>
            <w:tcBorders>
              <w:top w:val="single" w:sz="4" w:space="0" w:color="auto"/>
            </w:tcBorders>
            <w:shd w:val="clear" w:color="auto" w:fill="auto"/>
            <w:hideMark/>
          </w:tcPr>
          <w:p w14:paraId="27E82908" w14:textId="5AA4526D"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2.3</w:t>
            </w:r>
            <w:r>
              <w:t>5</w:t>
            </w:r>
          </w:p>
        </w:tc>
        <w:tc>
          <w:tcPr>
            <w:tcW w:w="713" w:type="pct"/>
            <w:tcBorders>
              <w:top w:val="single" w:sz="4" w:space="0" w:color="auto"/>
            </w:tcBorders>
            <w:shd w:val="clear" w:color="auto" w:fill="auto"/>
            <w:hideMark/>
          </w:tcPr>
          <w:p w14:paraId="107AE7B5" w14:textId="5105F66C"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0.0</w:t>
            </w:r>
            <w:r>
              <w:t>2</w:t>
            </w:r>
          </w:p>
        </w:tc>
      </w:tr>
      <w:tr w:rsidR="002A1226" w:rsidRPr="00F15EC2" w14:paraId="2A87A3D7" w14:textId="77777777" w:rsidTr="002A1226">
        <w:tc>
          <w:tcPr>
            <w:cnfStyle w:val="001000000000" w:firstRow="0" w:lastRow="0" w:firstColumn="1" w:lastColumn="0" w:oddVBand="0" w:evenVBand="0" w:oddHBand="0" w:evenHBand="0" w:firstRowFirstColumn="0" w:firstRowLastColumn="0" w:lastRowFirstColumn="0" w:lastRowLastColumn="0"/>
            <w:tcW w:w="715" w:type="pct"/>
            <w:shd w:val="clear" w:color="auto" w:fill="auto"/>
            <w:hideMark/>
          </w:tcPr>
          <w:p w14:paraId="6A99D024" w14:textId="77777777" w:rsidR="002A1226" w:rsidRPr="00586379" w:rsidRDefault="002A1226" w:rsidP="002A1226">
            <w:pPr>
              <w:rPr>
                <w:b w:val="0"/>
              </w:rPr>
            </w:pPr>
            <w:r w:rsidRPr="00586379">
              <w:rPr>
                <w:b w:val="0"/>
              </w:rPr>
              <w:t>Ex-prison</w:t>
            </w:r>
          </w:p>
        </w:tc>
        <w:tc>
          <w:tcPr>
            <w:tcW w:w="715" w:type="pct"/>
            <w:shd w:val="clear" w:color="auto" w:fill="auto"/>
          </w:tcPr>
          <w:p w14:paraId="78AE39D4" w14:textId="4BF60FC7" w:rsidR="002A1226" w:rsidRPr="00F15EC2" w:rsidRDefault="002A1226" w:rsidP="00615AA7">
            <w:pPr>
              <w:cnfStyle w:val="000000000000" w:firstRow="0" w:lastRow="0" w:firstColumn="0" w:lastColumn="0" w:oddVBand="0" w:evenVBand="0" w:oddHBand="0" w:evenHBand="0" w:firstRowFirstColumn="0" w:firstRowLastColumn="0" w:lastRowFirstColumn="0" w:lastRowLastColumn="0"/>
            </w:pPr>
            <w:r>
              <w:t>11</w:t>
            </w:r>
          </w:p>
        </w:tc>
        <w:tc>
          <w:tcPr>
            <w:tcW w:w="715" w:type="pct"/>
            <w:shd w:val="clear" w:color="auto" w:fill="auto"/>
            <w:hideMark/>
          </w:tcPr>
          <w:p w14:paraId="29D2D91C" w14:textId="3E4F0637" w:rsidR="002A1226" w:rsidRPr="00F15EC2" w:rsidRDefault="002A1226" w:rsidP="00615AA7">
            <w:pPr>
              <w:cnfStyle w:val="000000000000" w:firstRow="0" w:lastRow="0" w:firstColumn="0" w:lastColumn="0" w:oddVBand="0" w:evenVBand="0" w:oddHBand="0" w:evenHBand="0" w:firstRowFirstColumn="0" w:firstRowLastColumn="0" w:lastRowFirstColumn="0" w:lastRowLastColumn="0"/>
            </w:pPr>
            <w:r w:rsidRPr="00F15EC2">
              <w:t>4.18</w:t>
            </w:r>
          </w:p>
        </w:tc>
        <w:tc>
          <w:tcPr>
            <w:tcW w:w="714" w:type="pct"/>
            <w:shd w:val="clear" w:color="auto" w:fill="auto"/>
            <w:hideMark/>
          </w:tcPr>
          <w:p w14:paraId="18DFCD75" w14:textId="7435416B" w:rsidR="002A1226" w:rsidRPr="00F15EC2" w:rsidRDefault="002A1226" w:rsidP="00615AA7">
            <w:pPr>
              <w:cnfStyle w:val="000000000000" w:firstRow="0" w:lastRow="0" w:firstColumn="0" w:lastColumn="0" w:oddVBand="0" w:evenVBand="0" w:oddHBand="0" w:evenHBand="0" w:firstRowFirstColumn="0" w:firstRowLastColumn="0" w:lastRowFirstColumn="0" w:lastRowLastColumn="0"/>
            </w:pPr>
            <w:r w:rsidRPr="00F15EC2">
              <w:t>1.7</w:t>
            </w:r>
            <w:r>
              <w:t>3</w:t>
            </w:r>
          </w:p>
        </w:tc>
        <w:tc>
          <w:tcPr>
            <w:tcW w:w="714" w:type="pct"/>
            <w:shd w:val="clear" w:color="auto" w:fill="auto"/>
            <w:hideMark/>
          </w:tcPr>
          <w:p w14:paraId="5CD9C384" w14:textId="6D4B670C" w:rsidR="002A1226" w:rsidRPr="00F15EC2" w:rsidRDefault="002A1226" w:rsidP="00615AA7">
            <w:pPr>
              <w:cnfStyle w:val="000000000000" w:firstRow="0" w:lastRow="0" w:firstColumn="0" w:lastColumn="0" w:oddVBand="0" w:evenVBand="0" w:oddHBand="0" w:evenHBand="0" w:firstRowFirstColumn="0" w:firstRowLastColumn="0" w:lastRowFirstColumn="0" w:lastRowLastColumn="0"/>
            </w:pPr>
            <w:r w:rsidRPr="00F15EC2">
              <w:t>10.11</w:t>
            </w:r>
          </w:p>
        </w:tc>
        <w:tc>
          <w:tcPr>
            <w:tcW w:w="714" w:type="pct"/>
            <w:shd w:val="clear" w:color="auto" w:fill="auto"/>
            <w:hideMark/>
          </w:tcPr>
          <w:p w14:paraId="292E79C5" w14:textId="0F5BCEFE" w:rsidR="002A1226" w:rsidRPr="00F15EC2" w:rsidRDefault="002A1226" w:rsidP="00615AA7">
            <w:pPr>
              <w:cnfStyle w:val="000000000000" w:firstRow="0" w:lastRow="0" w:firstColumn="0" w:lastColumn="0" w:oddVBand="0" w:evenVBand="0" w:oddHBand="0" w:evenHBand="0" w:firstRowFirstColumn="0" w:firstRowLastColumn="0" w:lastRowFirstColumn="0" w:lastRowLastColumn="0"/>
            </w:pPr>
            <w:r w:rsidRPr="00F15EC2">
              <w:t>3.1</w:t>
            </w:r>
            <w:r>
              <w:t>8</w:t>
            </w:r>
          </w:p>
        </w:tc>
        <w:tc>
          <w:tcPr>
            <w:tcW w:w="713" w:type="pct"/>
            <w:shd w:val="clear" w:color="auto" w:fill="auto"/>
            <w:hideMark/>
          </w:tcPr>
          <w:p w14:paraId="770233BC" w14:textId="26DB512C" w:rsidR="002A1226" w:rsidRPr="00F15EC2" w:rsidRDefault="002A1226" w:rsidP="00615AA7">
            <w:pPr>
              <w:cnfStyle w:val="000000000000" w:firstRow="0" w:lastRow="0" w:firstColumn="0" w:lastColumn="0" w:oddVBand="0" w:evenVBand="0" w:oddHBand="0" w:evenHBand="0" w:firstRowFirstColumn="0" w:firstRowLastColumn="0" w:lastRowFirstColumn="0" w:lastRowLastColumn="0"/>
            </w:pPr>
            <w:r w:rsidRPr="00F15EC2">
              <w:t>0.01</w:t>
            </w:r>
          </w:p>
        </w:tc>
      </w:tr>
      <w:tr w:rsidR="002A1226" w:rsidRPr="00F15EC2" w14:paraId="56E5F71E" w14:textId="77777777" w:rsidTr="002A12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pct"/>
            <w:tcBorders>
              <w:bottom w:val="single" w:sz="4" w:space="0" w:color="auto"/>
            </w:tcBorders>
            <w:shd w:val="clear" w:color="auto" w:fill="auto"/>
            <w:hideMark/>
          </w:tcPr>
          <w:p w14:paraId="3D358A06" w14:textId="41178DF0" w:rsidR="002A1226" w:rsidRPr="00586379" w:rsidRDefault="002A1226" w:rsidP="002A1226">
            <w:pPr>
              <w:rPr>
                <w:b w:val="0"/>
              </w:rPr>
            </w:pPr>
            <w:r>
              <w:rPr>
                <w:b w:val="0"/>
              </w:rPr>
              <w:t>GPC</w:t>
            </w:r>
          </w:p>
        </w:tc>
        <w:tc>
          <w:tcPr>
            <w:tcW w:w="715" w:type="pct"/>
            <w:tcBorders>
              <w:bottom w:val="single" w:sz="4" w:space="0" w:color="auto"/>
            </w:tcBorders>
            <w:shd w:val="clear" w:color="auto" w:fill="auto"/>
          </w:tcPr>
          <w:p w14:paraId="05E13A67" w14:textId="39C827C0"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t>3</w:t>
            </w:r>
          </w:p>
        </w:tc>
        <w:tc>
          <w:tcPr>
            <w:tcW w:w="715" w:type="pct"/>
            <w:tcBorders>
              <w:bottom w:val="single" w:sz="4" w:space="0" w:color="auto"/>
            </w:tcBorders>
            <w:shd w:val="clear" w:color="auto" w:fill="auto"/>
            <w:hideMark/>
          </w:tcPr>
          <w:p w14:paraId="49FCDC06" w14:textId="4EED6FA7"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7.6</w:t>
            </w:r>
            <w:r>
              <w:t>2</w:t>
            </w:r>
          </w:p>
        </w:tc>
        <w:tc>
          <w:tcPr>
            <w:tcW w:w="714" w:type="pct"/>
            <w:tcBorders>
              <w:bottom w:val="single" w:sz="4" w:space="0" w:color="auto"/>
            </w:tcBorders>
            <w:shd w:val="clear" w:color="auto" w:fill="auto"/>
            <w:hideMark/>
          </w:tcPr>
          <w:p w14:paraId="0491B5D7" w14:textId="4BF15A5F"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2.40</w:t>
            </w:r>
          </w:p>
        </w:tc>
        <w:tc>
          <w:tcPr>
            <w:tcW w:w="714" w:type="pct"/>
            <w:tcBorders>
              <w:bottom w:val="single" w:sz="4" w:space="0" w:color="auto"/>
            </w:tcBorders>
            <w:shd w:val="clear" w:color="auto" w:fill="auto"/>
            <w:hideMark/>
          </w:tcPr>
          <w:p w14:paraId="64F99C8B" w14:textId="1232ADE1"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24.14</w:t>
            </w:r>
          </w:p>
        </w:tc>
        <w:tc>
          <w:tcPr>
            <w:tcW w:w="714" w:type="pct"/>
            <w:tcBorders>
              <w:bottom w:val="single" w:sz="4" w:space="0" w:color="auto"/>
            </w:tcBorders>
            <w:shd w:val="clear" w:color="auto" w:fill="auto"/>
            <w:hideMark/>
          </w:tcPr>
          <w:p w14:paraId="56F77D7A" w14:textId="7A64F568"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3.4</w:t>
            </w:r>
            <w:r>
              <w:t>5</w:t>
            </w:r>
          </w:p>
        </w:tc>
        <w:tc>
          <w:tcPr>
            <w:tcW w:w="713" w:type="pct"/>
            <w:tcBorders>
              <w:bottom w:val="single" w:sz="4" w:space="0" w:color="auto"/>
            </w:tcBorders>
            <w:shd w:val="clear" w:color="auto" w:fill="auto"/>
            <w:hideMark/>
          </w:tcPr>
          <w:p w14:paraId="6F958A42" w14:textId="367D6B77" w:rsidR="002A1226" w:rsidRPr="00F15EC2" w:rsidRDefault="002A1226" w:rsidP="00615AA7">
            <w:pPr>
              <w:cnfStyle w:val="000000100000" w:firstRow="0" w:lastRow="0" w:firstColumn="0" w:lastColumn="0" w:oddVBand="0" w:evenVBand="0" w:oddHBand="1" w:evenHBand="0" w:firstRowFirstColumn="0" w:firstRowLastColumn="0" w:lastRowFirstColumn="0" w:lastRowLastColumn="0"/>
            </w:pPr>
            <w:r w:rsidRPr="00F15EC2">
              <w:t>0.0</w:t>
            </w:r>
            <w:r>
              <w:t>1</w:t>
            </w:r>
          </w:p>
        </w:tc>
      </w:tr>
    </w:tbl>
    <w:p w14:paraId="45CC29BF" w14:textId="77777777" w:rsidR="00586379" w:rsidRPr="00586379" w:rsidRDefault="00586379" w:rsidP="00615AA7">
      <w:pPr>
        <w:rPr>
          <w:i/>
          <w:sz w:val="22"/>
          <w:szCs w:val="22"/>
        </w:rPr>
      </w:pPr>
    </w:p>
    <w:p w14:paraId="61D43C07" w14:textId="7F69E710" w:rsidR="00114CE8" w:rsidRPr="00586379" w:rsidRDefault="00586379" w:rsidP="00615AA7">
      <w:pPr>
        <w:rPr>
          <w:i/>
          <w:sz w:val="22"/>
          <w:szCs w:val="22"/>
        </w:rPr>
      </w:pPr>
      <w:r w:rsidRPr="00586379">
        <w:rPr>
          <w:i/>
          <w:sz w:val="22"/>
          <w:szCs w:val="22"/>
        </w:rPr>
        <w:t>Note: LCS = Longitudinal Community Sample; GPC = General Population Comparison</w:t>
      </w:r>
      <w:r>
        <w:rPr>
          <w:i/>
          <w:sz w:val="22"/>
          <w:szCs w:val="22"/>
        </w:rPr>
        <w:t>.</w:t>
      </w:r>
      <w:r w:rsidR="002A1226" w:rsidRPr="002A1226">
        <w:rPr>
          <w:i/>
          <w:sz w:val="22"/>
          <w:szCs w:val="22"/>
        </w:rPr>
        <w:t xml:space="preserve"> </w:t>
      </w:r>
      <w:r w:rsidR="002A1226" w:rsidRPr="00586379">
        <w:rPr>
          <w:i/>
          <w:sz w:val="22"/>
          <w:szCs w:val="22"/>
        </w:rPr>
        <w:t>K = Number of studies</w:t>
      </w:r>
      <w:r w:rsidR="002A1226">
        <w:rPr>
          <w:i/>
          <w:sz w:val="22"/>
          <w:szCs w:val="22"/>
        </w:rPr>
        <w:t>.</w:t>
      </w:r>
      <w:r w:rsidRPr="00586379">
        <w:rPr>
          <w:i/>
          <w:sz w:val="22"/>
          <w:szCs w:val="22"/>
        </w:rPr>
        <w:t xml:space="preserve"> </w:t>
      </w:r>
    </w:p>
    <w:p w14:paraId="43A8665C" w14:textId="2E6BADAA" w:rsidR="00114CE8" w:rsidRPr="00586379" w:rsidRDefault="00114CE8" w:rsidP="00615AA7">
      <w:pPr>
        <w:rPr>
          <w:i/>
          <w:sz w:val="22"/>
          <w:szCs w:val="22"/>
        </w:rPr>
      </w:pPr>
    </w:p>
    <w:p w14:paraId="73F22F37" w14:textId="2F5C9926" w:rsidR="00114CE8" w:rsidRDefault="00114CE8" w:rsidP="00615AA7">
      <w:pPr>
        <w:rPr>
          <w:sz w:val="22"/>
          <w:szCs w:val="22"/>
        </w:rPr>
      </w:pPr>
    </w:p>
    <w:p w14:paraId="0E6C2238" w14:textId="656988E5" w:rsidR="00586379" w:rsidRDefault="00586379" w:rsidP="00615AA7">
      <w:pPr>
        <w:rPr>
          <w:sz w:val="22"/>
          <w:szCs w:val="22"/>
        </w:rPr>
      </w:pPr>
    </w:p>
    <w:p w14:paraId="1CB5AF22" w14:textId="010C5B16" w:rsidR="00586379" w:rsidRDefault="00586379" w:rsidP="00615AA7">
      <w:pPr>
        <w:rPr>
          <w:sz w:val="22"/>
          <w:szCs w:val="22"/>
        </w:rPr>
      </w:pPr>
    </w:p>
    <w:p w14:paraId="520F0327" w14:textId="24F8D6CC" w:rsidR="00586379" w:rsidRDefault="00586379" w:rsidP="00615AA7">
      <w:pPr>
        <w:rPr>
          <w:sz w:val="22"/>
          <w:szCs w:val="22"/>
        </w:rPr>
      </w:pPr>
    </w:p>
    <w:p w14:paraId="79551710" w14:textId="5062C18A" w:rsidR="00586379" w:rsidRDefault="00586379" w:rsidP="00615AA7">
      <w:pPr>
        <w:rPr>
          <w:sz w:val="22"/>
          <w:szCs w:val="22"/>
        </w:rPr>
      </w:pPr>
    </w:p>
    <w:p w14:paraId="77A7A75E" w14:textId="75CCB1FD" w:rsidR="00586379" w:rsidRDefault="00586379" w:rsidP="00615AA7">
      <w:pPr>
        <w:rPr>
          <w:sz w:val="22"/>
          <w:szCs w:val="22"/>
        </w:rPr>
      </w:pPr>
    </w:p>
    <w:p w14:paraId="48D52607" w14:textId="3420C2C5" w:rsidR="00586379" w:rsidRDefault="00586379" w:rsidP="00615AA7">
      <w:pPr>
        <w:rPr>
          <w:sz w:val="22"/>
          <w:szCs w:val="22"/>
        </w:rPr>
      </w:pPr>
    </w:p>
    <w:p w14:paraId="67DCCC71" w14:textId="1C9BF2D4" w:rsidR="00586379" w:rsidRDefault="00586379" w:rsidP="00615AA7">
      <w:pPr>
        <w:rPr>
          <w:sz w:val="22"/>
          <w:szCs w:val="22"/>
        </w:rPr>
      </w:pPr>
    </w:p>
    <w:p w14:paraId="25BF7873" w14:textId="3D7C878E" w:rsidR="00586379" w:rsidRDefault="00586379" w:rsidP="00615AA7">
      <w:pPr>
        <w:rPr>
          <w:sz w:val="22"/>
          <w:szCs w:val="22"/>
        </w:rPr>
      </w:pPr>
    </w:p>
    <w:p w14:paraId="6D6919C4" w14:textId="740E6378" w:rsidR="00586379" w:rsidRDefault="00586379" w:rsidP="00615AA7">
      <w:pPr>
        <w:rPr>
          <w:sz w:val="22"/>
          <w:szCs w:val="22"/>
        </w:rPr>
      </w:pPr>
    </w:p>
    <w:p w14:paraId="670AE8C1" w14:textId="28901F30" w:rsidR="00586379" w:rsidRDefault="00586379" w:rsidP="00615AA7">
      <w:pPr>
        <w:rPr>
          <w:sz w:val="22"/>
          <w:szCs w:val="22"/>
        </w:rPr>
      </w:pPr>
    </w:p>
    <w:p w14:paraId="3C093D91" w14:textId="498BC84E" w:rsidR="00586379" w:rsidRDefault="00586379" w:rsidP="00615AA7">
      <w:pPr>
        <w:rPr>
          <w:sz w:val="22"/>
          <w:szCs w:val="22"/>
        </w:rPr>
      </w:pPr>
    </w:p>
    <w:p w14:paraId="12903001" w14:textId="408E5DC5" w:rsidR="00586379" w:rsidRDefault="00586379" w:rsidP="00615AA7">
      <w:pPr>
        <w:rPr>
          <w:sz w:val="22"/>
          <w:szCs w:val="22"/>
        </w:rPr>
      </w:pPr>
    </w:p>
    <w:p w14:paraId="30B02C61" w14:textId="71A34899" w:rsidR="00586379" w:rsidRDefault="00586379" w:rsidP="00615AA7">
      <w:pPr>
        <w:rPr>
          <w:sz w:val="22"/>
          <w:szCs w:val="22"/>
        </w:rPr>
      </w:pPr>
    </w:p>
    <w:p w14:paraId="2024FABD" w14:textId="45B3E087" w:rsidR="00586379" w:rsidRDefault="00586379" w:rsidP="00615AA7">
      <w:pPr>
        <w:rPr>
          <w:sz w:val="22"/>
          <w:szCs w:val="22"/>
        </w:rPr>
      </w:pPr>
    </w:p>
    <w:p w14:paraId="20B979E8" w14:textId="06866B1D" w:rsidR="00586379" w:rsidRDefault="00586379" w:rsidP="00615AA7">
      <w:pPr>
        <w:rPr>
          <w:sz w:val="22"/>
          <w:szCs w:val="22"/>
        </w:rPr>
      </w:pPr>
    </w:p>
    <w:p w14:paraId="6DC7E2FE" w14:textId="285C119A" w:rsidR="00586379" w:rsidRDefault="00586379" w:rsidP="00615AA7">
      <w:pPr>
        <w:rPr>
          <w:sz w:val="22"/>
          <w:szCs w:val="22"/>
        </w:rPr>
      </w:pPr>
    </w:p>
    <w:p w14:paraId="6F1C0700" w14:textId="214584D6" w:rsidR="00586379" w:rsidRDefault="00586379" w:rsidP="00615AA7">
      <w:pPr>
        <w:rPr>
          <w:sz w:val="22"/>
          <w:szCs w:val="22"/>
        </w:rPr>
      </w:pPr>
    </w:p>
    <w:p w14:paraId="0305C6B6" w14:textId="0FA4D3BD" w:rsidR="00586379" w:rsidRDefault="00586379" w:rsidP="00615AA7">
      <w:pPr>
        <w:rPr>
          <w:sz w:val="22"/>
          <w:szCs w:val="22"/>
        </w:rPr>
      </w:pPr>
    </w:p>
    <w:p w14:paraId="415BC62A" w14:textId="78CE1531" w:rsidR="00586379" w:rsidRDefault="00586379" w:rsidP="00615AA7">
      <w:pPr>
        <w:rPr>
          <w:sz w:val="22"/>
          <w:szCs w:val="22"/>
        </w:rPr>
      </w:pPr>
    </w:p>
    <w:p w14:paraId="150FF423" w14:textId="20159598" w:rsidR="00586379" w:rsidRDefault="00586379" w:rsidP="00615AA7">
      <w:pPr>
        <w:rPr>
          <w:sz w:val="22"/>
          <w:szCs w:val="22"/>
        </w:rPr>
      </w:pPr>
    </w:p>
    <w:p w14:paraId="7718A881" w14:textId="0805573A" w:rsidR="00586379" w:rsidRDefault="00586379" w:rsidP="00615AA7">
      <w:pPr>
        <w:rPr>
          <w:sz w:val="22"/>
          <w:szCs w:val="22"/>
        </w:rPr>
      </w:pPr>
    </w:p>
    <w:p w14:paraId="4FEFF102" w14:textId="42FDC89F" w:rsidR="00586379" w:rsidRDefault="00586379" w:rsidP="00615AA7">
      <w:pPr>
        <w:rPr>
          <w:sz w:val="22"/>
          <w:szCs w:val="22"/>
        </w:rPr>
      </w:pPr>
    </w:p>
    <w:p w14:paraId="1D064F02" w14:textId="1611D200" w:rsidR="00586379" w:rsidRDefault="00586379" w:rsidP="00615AA7">
      <w:pPr>
        <w:rPr>
          <w:sz w:val="22"/>
          <w:szCs w:val="22"/>
        </w:rPr>
      </w:pPr>
    </w:p>
    <w:p w14:paraId="44B20E69" w14:textId="7DDFA5C3" w:rsidR="00586379" w:rsidRDefault="00586379" w:rsidP="00615AA7">
      <w:pPr>
        <w:rPr>
          <w:sz w:val="22"/>
          <w:szCs w:val="22"/>
        </w:rPr>
      </w:pPr>
    </w:p>
    <w:p w14:paraId="07E71EF5" w14:textId="489B4CE2" w:rsidR="00586379" w:rsidRDefault="00586379" w:rsidP="00615AA7">
      <w:pPr>
        <w:rPr>
          <w:sz w:val="22"/>
          <w:szCs w:val="22"/>
        </w:rPr>
      </w:pPr>
    </w:p>
    <w:p w14:paraId="08E15691" w14:textId="47C2B1B2" w:rsidR="00586379" w:rsidRDefault="00586379" w:rsidP="00615AA7">
      <w:pPr>
        <w:rPr>
          <w:sz w:val="22"/>
          <w:szCs w:val="22"/>
        </w:rPr>
      </w:pPr>
    </w:p>
    <w:p w14:paraId="1327DC46" w14:textId="7B3A1E67" w:rsidR="00586379" w:rsidRDefault="00586379" w:rsidP="00615AA7">
      <w:pPr>
        <w:rPr>
          <w:sz w:val="22"/>
          <w:szCs w:val="22"/>
        </w:rPr>
      </w:pPr>
    </w:p>
    <w:p w14:paraId="7FAD3F5D" w14:textId="3464CCFF" w:rsidR="00586379" w:rsidRDefault="00586379" w:rsidP="00615AA7">
      <w:pPr>
        <w:rPr>
          <w:sz w:val="22"/>
          <w:szCs w:val="22"/>
        </w:rPr>
      </w:pPr>
    </w:p>
    <w:p w14:paraId="1A191001" w14:textId="4E87C723" w:rsidR="00586379" w:rsidRDefault="00586379" w:rsidP="00615AA7">
      <w:pPr>
        <w:rPr>
          <w:sz w:val="22"/>
          <w:szCs w:val="22"/>
        </w:rPr>
      </w:pPr>
    </w:p>
    <w:p w14:paraId="49EF5C36" w14:textId="7EB15CEE" w:rsidR="00586379" w:rsidRDefault="00586379" w:rsidP="00615AA7">
      <w:pPr>
        <w:rPr>
          <w:sz w:val="22"/>
          <w:szCs w:val="22"/>
        </w:rPr>
      </w:pPr>
    </w:p>
    <w:p w14:paraId="75470414" w14:textId="40746994" w:rsidR="00586379" w:rsidRDefault="00586379" w:rsidP="00615AA7">
      <w:pPr>
        <w:rPr>
          <w:sz w:val="22"/>
          <w:szCs w:val="22"/>
        </w:rPr>
      </w:pPr>
    </w:p>
    <w:p w14:paraId="4D032569" w14:textId="0CBF1466" w:rsidR="00586379" w:rsidRDefault="00586379" w:rsidP="00615AA7">
      <w:pPr>
        <w:rPr>
          <w:sz w:val="22"/>
          <w:szCs w:val="22"/>
        </w:rPr>
      </w:pPr>
    </w:p>
    <w:p w14:paraId="197E4C12" w14:textId="1D391F2A" w:rsidR="00586379" w:rsidRDefault="00586379" w:rsidP="00615AA7">
      <w:pPr>
        <w:rPr>
          <w:sz w:val="22"/>
          <w:szCs w:val="22"/>
        </w:rPr>
      </w:pPr>
    </w:p>
    <w:p w14:paraId="336D52D1" w14:textId="040EFD7D" w:rsidR="00586379" w:rsidRDefault="00586379" w:rsidP="00615AA7">
      <w:pPr>
        <w:rPr>
          <w:sz w:val="22"/>
          <w:szCs w:val="22"/>
        </w:rPr>
      </w:pPr>
    </w:p>
    <w:p w14:paraId="4E1F448E" w14:textId="2095D281" w:rsidR="00586379" w:rsidRDefault="00586379" w:rsidP="00615AA7">
      <w:pPr>
        <w:rPr>
          <w:sz w:val="22"/>
          <w:szCs w:val="22"/>
        </w:rPr>
      </w:pPr>
    </w:p>
    <w:p w14:paraId="2EB96D51" w14:textId="1AA376B9" w:rsidR="00586379" w:rsidRDefault="00586379" w:rsidP="00615AA7">
      <w:pPr>
        <w:rPr>
          <w:sz w:val="22"/>
          <w:szCs w:val="22"/>
        </w:rPr>
      </w:pPr>
    </w:p>
    <w:p w14:paraId="0C0E56D3" w14:textId="1D25984C" w:rsidR="00586379" w:rsidRDefault="00586379" w:rsidP="00615AA7">
      <w:pPr>
        <w:rPr>
          <w:sz w:val="22"/>
          <w:szCs w:val="22"/>
        </w:rPr>
      </w:pPr>
    </w:p>
    <w:p w14:paraId="46506590" w14:textId="155529DF" w:rsidR="00586379" w:rsidRDefault="00586379" w:rsidP="00615AA7">
      <w:pPr>
        <w:rPr>
          <w:sz w:val="22"/>
          <w:szCs w:val="22"/>
        </w:rPr>
      </w:pPr>
    </w:p>
    <w:p w14:paraId="7F33FA58" w14:textId="0817F3DD" w:rsidR="00586379" w:rsidRDefault="00586379" w:rsidP="00615AA7">
      <w:pPr>
        <w:rPr>
          <w:sz w:val="22"/>
          <w:szCs w:val="22"/>
        </w:rPr>
      </w:pPr>
    </w:p>
    <w:p w14:paraId="19F31C5C" w14:textId="1E93BC4E" w:rsidR="00586379" w:rsidRDefault="00586379" w:rsidP="00615AA7">
      <w:pPr>
        <w:rPr>
          <w:sz w:val="22"/>
          <w:szCs w:val="22"/>
        </w:rPr>
      </w:pPr>
    </w:p>
    <w:p w14:paraId="24ABCFBC" w14:textId="6E4D1924" w:rsidR="00586379" w:rsidRDefault="00586379" w:rsidP="00615AA7">
      <w:pPr>
        <w:rPr>
          <w:sz w:val="22"/>
          <w:szCs w:val="22"/>
        </w:rPr>
      </w:pPr>
    </w:p>
    <w:p w14:paraId="1ECA5C9C" w14:textId="544FA11D" w:rsidR="00586379" w:rsidRDefault="00586379" w:rsidP="00615AA7">
      <w:pPr>
        <w:rPr>
          <w:sz w:val="22"/>
          <w:szCs w:val="22"/>
        </w:rPr>
      </w:pPr>
    </w:p>
    <w:p w14:paraId="0DE4CA94" w14:textId="77777777" w:rsidR="00586379" w:rsidRPr="00A0785D" w:rsidRDefault="00586379" w:rsidP="00615AA7">
      <w:pPr>
        <w:rPr>
          <w:sz w:val="22"/>
          <w:szCs w:val="22"/>
        </w:rPr>
      </w:pPr>
    </w:p>
    <w:p w14:paraId="00AE0041" w14:textId="2E4C798F" w:rsidR="00114CE8" w:rsidRPr="00A0785D" w:rsidRDefault="00114CE8" w:rsidP="00615AA7">
      <w:pPr>
        <w:rPr>
          <w:sz w:val="22"/>
          <w:szCs w:val="22"/>
        </w:rPr>
      </w:pPr>
    </w:p>
    <w:p w14:paraId="6FDDF260" w14:textId="6F106375" w:rsidR="00586379" w:rsidRPr="00A0785D" w:rsidRDefault="00586379" w:rsidP="00615AA7">
      <w:pPr>
        <w:rPr>
          <w:b/>
          <w:sz w:val="22"/>
          <w:szCs w:val="22"/>
        </w:rPr>
      </w:pPr>
      <w:r w:rsidRPr="00A0785D">
        <w:rPr>
          <w:b/>
          <w:sz w:val="22"/>
          <w:szCs w:val="22"/>
        </w:rPr>
        <w:lastRenderedPageBreak/>
        <w:t xml:space="preserve">Table </w:t>
      </w:r>
      <w:r w:rsidR="009501B4">
        <w:rPr>
          <w:b/>
          <w:sz w:val="22"/>
          <w:szCs w:val="22"/>
        </w:rPr>
        <w:t>5</w:t>
      </w:r>
      <w:r w:rsidRPr="00A0785D">
        <w:rPr>
          <w:b/>
          <w:sz w:val="22"/>
          <w:szCs w:val="22"/>
        </w:rPr>
        <w:t>. Effect size data o</w:t>
      </w:r>
      <w:r>
        <w:rPr>
          <w:b/>
          <w:sz w:val="22"/>
          <w:szCs w:val="22"/>
        </w:rPr>
        <w:t>n</w:t>
      </w:r>
      <w:r w:rsidRPr="00A0785D">
        <w:rPr>
          <w:b/>
          <w:sz w:val="22"/>
          <w:szCs w:val="22"/>
        </w:rPr>
        <w:t xml:space="preserve"> suicide</w:t>
      </w:r>
      <w:r w:rsidR="00952566">
        <w:rPr>
          <w:b/>
          <w:sz w:val="22"/>
          <w:szCs w:val="22"/>
        </w:rPr>
        <w:t xml:space="preserve"> versus offenders</w:t>
      </w:r>
      <w:r w:rsidRPr="00A0785D">
        <w:rPr>
          <w:b/>
          <w:sz w:val="22"/>
          <w:szCs w:val="22"/>
        </w:rPr>
        <w:t xml:space="preserve"> </w:t>
      </w:r>
      <w:r>
        <w:rPr>
          <w:b/>
          <w:sz w:val="22"/>
          <w:szCs w:val="22"/>
        </w:rPr>
        <w:t xml:space="preserve">in different </w:t>
      </w:r>
      <w:r w:rsidRPr="00A0785D">
        <w:rPr>
          <w:b/>
          <w:sz w:val="22"/>
          <w:szCs w:val="22"/>
        </w:rPr>
        <w:t>countries</w:t>
      </w:r>
    </w:p>
    <w:p w14:paraId="30A8376D" w14:textId="77777777" w:rsidR="00586379" w:rsidRPr="00A0785D" w:rsidRDefault="00586379" w:rsidP="00615AA7">
      <w:pPr>
        <w:rPr>
          <w:b/>
          <w:sz w:val="22"/>
          <w:szCs w:val="22"/>
        </w:rPr>
      </w:pPr>
    </w:p>
    <w:tbl>
      <w:tblPr>
        <w:tblStyle w:val="PlainTable4"/>
        <w:tblW w:w="0" w:type="auto"/>
        <w:tblLook w:val="04A0" w:firstRow="1" w:lastRow="0" w:firstColumn="1" w:lastColumn="0" w:noHBand="0" w:noVBand="1"/>
      </w:tblPr>
      <w:tblGrid>
        <w:gridCol w:w="1279"/>
        <w:gridCol w:w="363"/>
        <w:gridCol w:w="1225"/>
        <w:gridCol w:w="1322"/>
        <w:gridCol w:w="1310"/>
        <w:gridCol w:w="974"/>
        <w:gridCol w:w="950"/>
      </w:tblGrid>
      <w:tr w:rsidR="00586379" w:rsidRPr="00A0785D" w14:paraId="56200C46" w14:textId="77777777" w:rsidTr="002A12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bottom w:val="single" w:sz="4" w:space="0" w:color="auto"/>
            </w:tcBorders>
            <w:shd w:val="clear" w:color="auto" w:fill="auto"/>
            <w:hideMark/>
          </w:tcPr>
          <w:p w14:paraId="40630F76" w14:textId="77777777" w:rsidR="00586379" w:rsidRPr="00A0785D" w:rsidRDefault="00586379" w:rsidP="002A1226">
            <w:pPr>
              <w:rPr>
                <w:sz w:val="22"/>
                <w:szCs w:val="22"/>
              </w:rPr>
            </w:pPr>
            <w:r w:rsidRPr="00A0785D">
              <w:rPr>
                <w:sz w:val="22"/>
                <w:szCs w:val="22"/>
              </w:rPr>
              <w:t>Co</w:t>
            </w:r>
            <w:r w:rsidRPr="00A0785D">
              <w:rPr>
                <w:bCs w:val="0"/>
                <w:sz w:val="22"/>
                <w:szCs w:val="22"/>
              </w:rPr>
              <w:t>untry</w:t>
            </w:r>
          </w:p>
        </w:tc>
        <w:tc>
          <w:tcPr>
            <w:tcW w:w="0" w:type="auto"/>
            <w:tcBorders>
              <w:top w:val="single" w:sz="4" w:space="0" w:color="auto"/>
              <w:bottom w:val="single" w:sz="4" w:space="0" w:color="auto"/>
            </w:tcBorders>
            <w:shd w:val="clear" w:color="auto" w:fill="auto"/>
            <w:hideMark/>
          </w:tcPr>
          <w:p w14:paraId="33550AEB" w14:textId="77777777" w:rsidR="00586379" w:rsidRPr="00A0785D" w:rsidRDefault="00586379" w:rsidP="00615AA7">
            <w:pPr>
              <w:cnfStyle w:val="100000000000" w:firstRow="1" w:lastRow="0" w:firstColumn="0" w:lastColumn="0" w:oddVBand="0" w:evenVBand="0" w:oddHBand="0" w:evenHBand="0" w:firstRowFirstColumn="0" w:firstRowLastColumn="0" w:lastRowFirstColumn="0" w:lastRowLastColumn="0"/>
              <w:rPr>
                <w:i/>
                <w:sz w:val="22"/>
                <w:szCs w:val="22"/>
              </w:rPr>
            </w:pPr>
            <w:r w:rsidRPr="00A0785D">
              <w:rPr>
                <w:bCs w:val="0"/>
                <w:i/>
                <w:sz w:val="22"/>
                <w:szCs w:val="22"/>
              </w:rPr>
              <w:t>K</w:t>
            </w:r>
          </w:p>
        </w:tc>
        <w:tc>
          <w:tcPr>
            <w:tcW w:w="0" w:type="auto"/>
            <w:tcBorders>
              <w:top w:val="single" w:sz="4" w:space="0" w:color="auto"/>
              <w:bottom w:val="single" w:sz="4" w:space="0" w:color="auto"/>
            </w:tcBorders>
            <w:shd w:val="clear" w:color="auto" w:fill="auto"/>
            <w:hideMark/>
          </w:tcPr>
          <w:p w14:paraId="6090A62C" w14:textId="77777777" w:rsidR="00586379" w:rsidRPr="00A0785D" w:rsidRDefault="00586379" w:rsidP="00615AA7">
            <w:pPr>
              <w:cnfStyle w:val="100000000000" w:firstRow="1" w:lastRow="0" w:firstColumn="0" w:lastColumn="0" w:oddVBand="0" w:evenVBand="0" w:oddHBand="0" w:evenHBand="0" w:firstRowFirstColumn="0" w:firstRowLastColumn="0" w:lastRowFirstColumn="0" w:lastRowLastColumn="0"/>
              <w:rPr>
                <w:sz w:val="22"/>
                <w:szCs w:val="22"/>
              </w:rPr>
            </w:pPr>
            <w:r w:rsidRPr="00A0785D">
              <w:rPr>
                <w:sz w:val="22"/>
                <w:szCs w:val="22"/>
              </w:rPr>
              <w:t>Odds ratio</w:t>
            </w:r>
          </w:p>
        </w:tc>
        <w:tc>
          <w:tcPr>
            <w:tcW w:w="0" w:type="auto"/>
            <w:tcBorders>
              <w:top w:val="single" w:sz="4" w:space="0" w:color="auto"/>
              <w:bottom w:val="single" w:sz="4" w:space="0" w:color="auto"/>
            </w:tcBorders>
            <w:shd w:val="clear" w:color="auto" w:fill="auto"/>
            <w:hideMark/>
          </w:tcPr>
          <w:p w14:paraId="2843C6CB" w14:textId="77777777" w:rsidR="00586379" w:rsidRPr="00A0785D" w:rsidRDefault="00586379" w:rsidP="00615AA7">
            <w:pPr>
              <w:cnfStyle w:val="100000000000" w:firstRow="1" w:lastRow="0" w:firstColumn="0" w:lastColumn="0" w:oddVBand="0" w:evenVBand="0" w:oddHBand="0" w:evenHBand="0" w:firstRowFirstColumn="0" w:firstRowLastColumn="0" w:lastRowFirstColumn="0" w:lastRowLastColumn="0"/>
              <w:rPr>
                <w:sz w:val="22"/>
                <w:szCs w:val="22"/>
              </w:rPr>
            </w:pPr>
            <w:r w:rsidRPr="00A0785D">
              <w:rPr>
                <w:sz w:val="22"/>
                <w:szCs w:val="22"/>
              </w:rPr>
              <w:t>Lower limit</w:t>
            </w:r>
          </w:p>
        </w:tc>
        <w:tc>
          <w:tcPr>
            <w:tcW w:w="0" w:type="auto"/>
            <w:tcBorders>
              <w:top w:val="single" w:sz="4" w:space="0" w:color="auto"/>
              <w:bottom w:val="single" w:sz="4" w:space="0" w:color="auto"/>
            </w:tcBorders>
            <w:shd w:val="clear" w:color="auto" w:fill="auto"/>
            <w:hideMark/>
          </w:tcPr>
          <w:p w14:paraId="4B2E274C" w14:textId="77777777" w:rsidR="00586379" w:rsidRPr="00A0785D" w:rsidRDefault="00586379" w:rsidP="00615AA7">
            <w:pPr>
              <w:cnfStyle w:val="100000000000" w:firstRow="1" w:lastRow="0" w:firstColumn="0" w:lastColumn="0" w:oddVBand="0" w:evenVBand="0" w:oddHBand="0" w:evenHBand="0" w:firstRowFirstColumn="0" w:firstRowLastColumn="0" w:lastRowFirstColumn="0" w:lastRowLastColumn="0"/>
              <w:rPr>
                <w:sz w:val="22"/>
                <w:szCs w:val="22"/>
              </w:rPr>
            </w:pPr>
            <w:r w:rsidRPr="00A0785D">
              <w:rPr>
                <w:sz w:val="22"/>
                <w:szCs w:val="22"/>
              </w:rPr>
              <w:t>Upper limit</w:t>
            </w:r>
          </w:p>
        </w:tc>
        <w:tc>
          <w:tcPr>
            <w:tcW w:w="0" w:type="auto"/>
            <w:tcBorders>
              <w:top w:val="single" w:sz="4" w:space="0" w:color="auto"/>
              <w:bottom w:val="single" w:sz="4" w:space="0" w:color="auto"/>
            </w:tcBorders>
            <w:shd w:val="clear" w:color="auto" w:fill="auto"/>
            <w:hideMark/>
          </w:tcPr>
          <w:p w14:paraId="44A66860" w14:textId="77777777" w:rsidR="00586379" w:rsidRPr="00A0785D" w:rsidRDefault="00586379" w:rsidP="00615AA7">
            <w:pPr>
              <w:cnfStyle w:val="100000000000" w:firstRow="1" w:lastRow="0" w:firstColumn="0" w:lastColumn="0" w:oddVBand="0" w:evenVBand="0" w:oddHBand="0" w:evenHBand="0" w:firstRowFirstColumn="0" w:firstRowLastColumn="0" w:lastRowFirstColumn="0" w:lastRowLastColumn="0"/>
              <w:rPr>
                <w:sz w:val="22"/>
                <w:szCs w:val="22"/>
              </w:rPr>
            </w:pPr>
            <w:r w:rsidRPr="00586379">
              <w:rPr>
                <w:i/>
                <w:sz w:val="22"/>
                <w:szCs w:val="22"/>
              </w:rPr>
              <w:t>Z</w:t>
            </w:r>
            <w:r w:rsidRPr="00A0785D">
              <w:rPr>
                <w:sz w:val="22"/>
                <w:szCs w:val="22"/>
              </w:rPr>
              <w:t>-Value</w:t>
            </w:r>
          </w:p>
        </w:tc>
        <w:tc>
          <w:tcPr>
            <w:tcW w:w="0" w:type="auto"/>
            <w:tcBorders>
              <w:top w:val="single" w:sz="4" w:space="0" w:color="auto"/>
              <w:bottom w:val="single" w:sz="4" w:space="0" w:color="auto"/>
            </w:tcBorders>
            <w:shd w:val="clear" w:color="auto" w:fill="auto"/>
            <w:hideMark/>
          </w:tcPr>
          <w:p w14:paraId="3EFEF594" w14:textId="77777777" w:rsidR="00586379" w:rsidRPr="00A0785D" w:rsidRDefault="00586379" w:rsidP="00615AA7">
            <w:pPr>
              <w:cnfStyle w:val="100000000000" w:firstRow="1" w:lastRow="0" w:firstColumn="0" w:lastColumn="0" w:oddVBand="0" w:evenVBand="0" w:oddHBand="0" w:evenHBand="0" w:firstRowFirstColumn="0" w:firstRowLastColumn="0" w:lastRowFirstColumn="0" w:lastRowLastColumn="0"/>
              <w:rPr>
                <w:sz w:val="22"/>
                <w:szCs w:val="22"/>
              </w:rPr>
            </w:pPr>
            <w:r w:rsidRPr="00586379">
              <w:rPr>
                <w:i/>
                <w:sz w:val="22"/>
                <w:szCs w:val="22"/>
              </w:rPr>
              <w:t>p</w:t>
            </w:r>
            <w:r w:rsidRPr="00A0785D">
              <w:rPr>
                <w:sz w:val="22"/>
                <w:szCs w:val="22"/>
              </w:rPr>
              <w:t>-Value</w:t>
            </w:r>
          </w:p>
        </w:tc>
      </w:tr>
      <w:tr w:rsidR="00586379" w:rsidRPr="00A0785D" w14:paraId="0DD72E26" w14:textId="77777777" w:rsidTr="002A12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hideMark/>
          </w:tcPr>
          <w:p w14:paraId="2683CDA5" w14:textId="77777777" w:rsidR="00586379" w:rsidRPr="00A0785D" w:rsidRDefault="00586379" w:rsidP="002A1226">
            <w:pPr>
              <w:rPr>
                <w:b w:val="0"/>
                <w:sz w:val="22"/>
                <w:szCs w:val="22"/>
              </w:rPr>
            </w:pPr>
            <w:r w:rsidRPr="00A0785D">
              <w:rPr>
                <w:b w:val="0"/>
                <w:sz w:val="22"/>
                <w:szCs w:val="22"/>
              </w:rPr>
              <w:t>Australia</w:t>
            </w:r>
          </w:p>
        </w:tc>
        <w:tc>
          <w:tcPr>
            <w:tcW w:w="0" w:type="auto"/>
            <w:tcBorders>
              <w:top w:val="single" w:sz="4" w:space="0" w:color="auto"/>
            </w:tcBorders>
            <w:shd w:val="clear" w:color="auto" w:fill="auto"/>
            <w:hideMark/>
          </w:tcPr>
          <w:p w14:paraId="29750238"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3</w:t>
            </w:r>
          </w:p>
        </w:tc>
        <w:tc>
          <w:tcPr>
            <w:tcW w:w="0" w:type="auto"/>
            <w:tcBorders>
              <w:top w:val="single" w:sz="4" w:space="0" w:color="auto"/>
            </w:tcBorders>
            <w:shd w:val="clear" w:color="auto" w:fill="auto"/>
            <w:hideMark/>
          </w:tcPr>
          <w:p w14:paraId="08E2D891"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2.60</w:t>
            </w:r>
          </w:p>
        </w:tc>
        <w:tc>
          <w:tcPr>
            <w:tcW w:w="0" w:type="auto"/>
            <w:tcBorders>
              <w:top w:val="single" w:sz="4" w:space="0" w:color="auto"/>
            </w:tcBorders>
            <w:shd w:val="clear" w:color="auto" w:fill="auto"/>
            <w:hideMark/>
          </w:tcPr>
          <w:p w14:paraId="019AEB53"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1.14</w:t>
            </w:r>
          </w:p>
        </w:tc>
        <w:tc>
          <w:tcPr>
            <w:tcW w:w="0" w:type="auto"/>
            <w:tcBorders>
              <w:top w:val="single" w:sz="4" w:space="0" w:color="auto"/>
            </w:tcBorders>
            <w:shd w:val="clear" w:color="auto" w:fill="auto"/>
            <w:hideMark/>
          </w:tcPr>
          <w:p w14:paraId="2F428EEB"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5.92</w:t>
            </w:r>
          </w:p>
        </w:tc>
        <w:tc>
          <w:tcPr>
            <w:tcW w:w="0" w:type="auto"/>
            <w:tcBorders>
              <w:top w:val="single" w:sz="4" w:space="0" w:color="auto"/>
            </w:tcBorders>
            <w:shd w:val="clear" w:color="auto" w:fill="auto"/>
            <w:hideMark/>
          </w:tcPr>
          <w:p w14:paraId="277196F4"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2.27</w:t>
            </w:r>
          </w:p>
        </w:tc>
        <w:tc>
          <w:tcPr>
            <w:tcW w:w="0" w:type="auto"/>
            <w:tcBorders>
              <w:top w:val="single" w:sz="4" w:space="0" w:color="auto"/>
            </w:tcBorders>
            <w:shd w:val="clear" w:color="auto" w:fill="auto"/>
            <w:hideMark/>
          </w:tcPr>
          <w:p w14:paraId="4BB8DBDB"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0.02</w:t>
            </w:r>
          </w:p>
        </w:tc>
      </w:tr>
      <w:tr w:rsidR="00586379" w:rsidRPr="00A0785D" w14:paraId="6E45F42A" w14:textId="77777777" w:rsidTr="002A1226">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31231D6" w14:textId="77777777" w:rsidR="00586379" w:rsidRPr="00A0785D" w:rsidRDefault="00586379" w:rsidP="002A1226">
            <w:pPr>
              <w:rPr>
                <w:b w:val="0"/>
                <w:sz w:val="22"/>
                <w:szCs w:val="22"/>
              </w:rPr>
            </w:pPr>
            <w:r w:rsidRPr="00A0785D">
              <w:rPr>
                <w:b w:val="0"/>
                <w:sz w:val="22"/>
                <w:szCs w:val="22"/>
              </w:rPr>
              <w:t>Finland</w:t>
            </w:r>
          </w:p>
        </w:tc>
        <w:tc>
          <w:tcPr>
            <w:tcW w:w="0" w:type="auto"/>
            <w:shd w:val="clear" w:color="auto" w:fill="auto"/>
            <w:hideMark/>
          </w:tcPr>
          <w:p w14:paraId="3C0EA3E7"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3</w:t>
            </w:r>
          </w:p>
        </w:tc>
        <w:tc>
          <w:tcPr>
            <w:tcW w:w="0" w:type="auto"/>
            <w:shd w:val="clear" w:color="auto" w:fill="auto"/>
            <w:hideMark/>
          </w:tcPr>
          <w:p w14:paraId="18B2A17F"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11.19</w:t>
            </w:r>
          </w:p>
        </w:tc>
        <w:tc>
          <w:tcPr>
            <w:tcW w:w="0" w:type="auto"/>
            <w:shd w:val="clear" w:color="auto" w:fill="auto"/>
            <w:hideMark/>
          </w:tcPr>
          <w:p w14:paraId="17EA510B"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0.32</w:t>
            </w:r>
          </w:p>
        </w:tc>
        <w:tc>
          <w:tcPr>
            <w:tcW w:w="0" w:type="auto"/>
            <w:shd w:val="clear" w:color="auto" w:fill="auto"/>
            <w:hideMark/>
          </w:tcPr>
          <w:p w14:paraId="1333C68D"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388.96</w:t>
            </w:r>
          </w:p>
        </w:tc>
        <w:tc>
          <w:tcPr>
            <w:tcW w:w="0" w:type="auto"/>
            <w:shd w:val="clear" w:color="auto" w:fill="auto"/>
            <w:hideMark/>
          </w:tcPr>
          <w:p w14:paraId="4454C180"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1.33</w:t>
            </w:r>
          </w:p>
        </w:tc>
        <w:tc>
          <w:tcPr>
            <w:tcW w:w="0" w:type="auto"/>
            <w:shd w:val="clear" w:color="auto" w:fill="auto"/>
            <w:hideMark/>
          </w:tcPr>
          <w:p w14:paraId="029020C6"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0.18</w:t>
            </w:r>
          </w:p>
        </w:tc>
      </w:tr>
      <w:tr w:rsidR="00586379" w:rsidRPr="00A0785D" w14:paraId="0940AEBC" w14:textId="77777777" w:rsidTr="002A12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CB4DDDC" w14:textId="77777777" w:rsidR="00586379" w:rsidRPr="00A0785D" w:rsidRDefault="00586379" w:rsidP="002A1226">
            <w:pPr>
              <w:rPr>
                <w:b w:val="0"/>
                <w:sz w:val="22"/>
                <w:szCs w:val="22"/>
              </w:rPr>
            </w:pPr>
            <w:r w:rsidRPr="00A0785D">
              <w:rPr>
                <w:b w:val="0"/>
                <w:sz w:val="22"/>
                <w:szCs w:val="22"/>
              </w:rPr>
              <w:t>Netherlands</w:t>
            </w:r>
          </w:p>
        </w:tc>
        <w:tc>
          <w:tcPr>
            <w:tcW w:w="0" w:type="auto"/>
            <w:shd w:val="clear" w:color="auto" w:fill="auto"/>
            <w:hideMark/>
          </w:tcPr>
          <w:p w14:paraId="11AFE903"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w:t>
            </w:r>
          </w:p>
        </w:tc>
        <w:tc>
          <w:tcPr>
            <w:tcW w:w="0" w:type="auto"/>
            <w:shd w:val="clear" w:color="auto" w:fill="auto"/>
            <w:hideMark/>
          </w:tcPr>
          <w:p w14:paraId="248AD263"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3.98</w:t>
            </w:r>
          </w:p>
        </w:tc>
        <w:tc>
          <w:tcPr>
            <w:tcW w:w="0" w:type="auto"/>
            <w:shd w:val="clear" w:color="auto" w:fill="auto"/>
            <w:hideMark/>
          </w:tcPr>
          <w:p w14:paraId="7CB5DF93"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1.00</w:t>
            </w:r>
          </w:p>
        </w:tc>
        <w:tc>
          <w:tcPr>
            <w:tcW w:w="0" w:type="auto"/>
            <w:shd w:val="clear" w:color="auto" w:fill="auto"/>
            <w:hideMark/>
          </w:tcPr>
          <w:p w14:paraId="684F12C5"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15.89</w:t>
            </w:r>
          </w:p>
        </w:tc>
        <w:tc>
          <w:tcPr>
            <w:tcW w:w="0" w:type="auto"/>
            <w:shd w:val="clear" w:color="auto" w:fill="auto"/>
            <w:hideMark/>
          </w:tcPr>
          <w:p w14:paraId="3C8FFFE2"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1.96</w:t>
            </w:r>
          </w:p>
        </w:tc>
        <w:tc>
          <w:tcPr>
            <w:tcW w:w="0" w:type="auto"/>
            <w:shd w:val="clear" w:color="auto" w:fill="auto"/>
            <w:hideMark/>
          </w:tcPr>
          <w:p w14:paraId="7B5865A7"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0.05</w:t>
            </w:r>
          </w:p>
        </w:tc>
      </w:tr>
      <w:tr w:rsidR="00586379" w:rsidRPr="00A0785D" w14:paraId="7DCC59A9" w14:textId="77777777" w:rsidTr="002A1226">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17C078A" w14:textId="77777777" w:rsidR="00586379" w:rsidRPr="00A0785D" w:rsidRDefault="00586379" w:rsidP="002A1226">
            <w:pPr>
              <w:rPr>
                <w:b w:val="0"/>
                <w:sz w:val="22"/>
                <w:szCs w:val="22"/>
              </w:rPr>
            </w:pPr>
            <w:r w:rsidRPr="00A0785D">
              <w:rPr>
                <w:b w:val="0"/>
                <w:sz w:val="22"/>
                <w:szCs w:val="22"/>
              </w:rPr>
              <w:t>Russia</w:t>
            </w:r>
          </w:p>
        </w:tc>
        <w:tc>
          <w:tcPr>
            <w:tcW w:w="0" w:type="auto"/>
            <w:shd w:val="clear" w:color="auto" w:fill="auto"/>
            <w:hideMark/>
          </w:tcPr>
          <w:p w14:paraId="5E39F72C"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w:t>
            </w:r>
          </w:p>
        </w:tc>
        <w:tc>
          <w:tcPr>
            <w:tcW w:w="0" w:type="auto"/>
            <w:shd w:val="clear" w:color="auto" w:fill="auto"/>
            <w:hideMark/>
          </w:tcPr>
          <w:p w14:paraId="70CC3C1B"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0.68</w:t>
            </w:r>
          </w:p>
        </w:tc>
        <w:tc>
          <w:tcPr>
            <w:tcW w:w="0" w:type="auto"/>
            <w:shd w:val="clear" w:color="auto" w:fill="auto"/>
            <w:hideMark/>
          </w:tcPr>
          <w:p w14:paraId="662AD1F1"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0.39</w:t>
            </w:r>
          </w:p>
        </w:tc>
        <w:tc>
          <w:tcPr>
            <w:tcW w:w="0" w:type="auto"/>
            <w:shd w:val="clear" w:color="auto" w:fill="auto"/>
            <w:hideMark/>
          </w:tcPr>
          <w:p w14:paraId="13C4E764"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1.18</w:t>
            </w:r>
          </w:p>
        </w:tc>
        <w:tc>
          <w:tcPr>
            <w:tcW w:w="0" w:type="auto"/>
            <w:shd w:val="clear" w:color="auto" w:fill="auto"/>
            <w:hideMark/>
          </w:tcPr>
          <w:p w14:paraId="03ED9CD5"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-1.37</w:t>
            </w:r>
          </w:p>
        </w:tc>
        <w:tc>
          <w:tcPr>
            <w:tcW w:w="0" w:type="auto"/>
            <w:shd w:val="clear" w:color="auto" w:fill="auto"/>
            <w:hideMark/>
          </w:tcPr>
          <w:p w14:paraId="4DA63F04"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0.17</w:t>
            </w:r>
          </w:p>
        </w:tc>
      </w:tr>
      <w:tr w:rsidR="00586379" w:rsidRPr="00A0785D" w14:paraId="4CD876A6" w14:textId="77777777" w:rsidTr="002A12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398A71A" w14:textId="77777777" w:rsidR="00586379" w:rsidRPr="00A0785D" w:rsidRDefault="00586379" w:rsidP="002A1226">
            <w:pPr>
              <w:rPr>
                <w:b w:val="0"/>
                <w:sz w:val="22"/>
                <w:szCs w:val="22"/>
              </w:rPr>
            </w:pPr>
            <w:r w:rsidRPr="00A0785D">
              <w:rPr>
                <w:b w:val="0"/>
                <w:sz w:val="22"/>
                <w:szCs w:val="22"/>
              </w:rPr>
              <w:t>Sweden</w:t>
            </w:r>
          </w:p>
        </w:tc>
        <w:tc>
          <w:tcPr>
            <w:tcW w:w="0" w:type="auto"/>
            <w:shd w:val="clear" w:color="auto" w:fill="auto"/>
            <w:hideMark/>
          </w:tcPr>
          <w:p w14:paraId="324F49EB"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w:t>
            </w:r>
          </w:p>
        </w:tc>
        <w:tc>
          <w:tcPr>
            <w:tcW w:w="0" w:type="auto"/>
            <w:shd w:val="clear" w:color="auto" w:fill="auto"/>
            <w:hideMark/>
          </w:tcPr>
          <w:p w14:paraId="26D37C10"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25.06</w:t>
            </w:r>
          </w:p>
        </w:tc>
        <w:tc>
          <w:tcPr>
            <w:tcW w:w="0" w:type="auto"/>
            <w:shd w:val="clear" w:color="auto" w:fill="auto"/>
            <w:hideMark/>
          </w:tcPr>
          <w:p w14:paraId="1A4B346D"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11.32</w:t>
            </w:r>
          </w:p>
        </w:tc>
        <w:tc>
          <w:tcPr>
            <w:tcW w:w="0" w:type="auto"/>
            <w:shd w:val="clear" w:color="auto" w:fill="auto"/>
            <w:hideMark/>
          </w:tcPr>
          <w:p w14:paraId="5226FF6E"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55.51</w:t>
            </w:r>
          </w:p>
        </w:tc>
        <w:tc>
          <w:tcPr>
            <w:tcW w:w="0" w:type="auto"/>
            <w:shd w:val="clear" w:color="auto" w:fill="auto"/>
            <w:hideMark/>
          </w:tcPr>
          <w:p w14:paraId="3D2203E4"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7.94</w:t>
            </w:r>
          </w:p>
        </w:tc>
        <w:tc>
          <w:tcPr>
            <w:tcW w:w="0" w:type="auto"/>
            <w:shd w:val="clear" w:color="auto" w:fill="auto"/>
            <w:hideMark/>
          </w:tcPr>
          <w:p w14:paraId="5CFC0F01"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0.01</w:t>
            </w:r>
          </w:p>
        </w:tc>
      </w:tr>
      <w:tr w:rsidR="00586379" w:rsidRPr="00A0785D" w14:paraId="2070B31C" w14:textId="77777777" w:rsidTr="002A1226">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74C9D9E" w14:textId="77777777" w:rsidR="00586379" w:rsidRPr="00A0785D" w:rsidRDefault="00586379" w:rsidP="002A1226">
            <w:pPr>
              <w:rPr>
                <w:b w:val="0"/>
                <w:sz w:val="22"/>
                <w:szCs w:val="22"/>
              </w:rPr>
            </w:pPr>
            <w:r w:rsidRPr="00A0785D">
              <w:rPr>
                <w:b w:val="0"/>
                <w:sz w:val="22"/>
                <w:szCs w:val="22"/>
              </w:rPr>
              <w:t>UK</w:t>
            </w:r>
          </w:p>
        </w:tc>
        <w:tc>
          <w:tcPr>
            <w:tcW w:w="0" w:type="auto"/>
            <w:shd w:val="clear" w:color="auto" w:fill="auto"/>
            <w:hideMark/>
          </w:tcPr>
          <w:p w14:paraId="41476BAC"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2</w:t>
            </w:r>
          </w:p>
        </w:tc>
        <w:tc>
          <w:tcPr>
            <w:tcW w:w="0" w:type="auto"/>
            <w:shd w:val="clear" w:color="auto" w:fill="auto"/>
            <w:hideMark/>
          </w:tcPr>
          <w:p w14:paraId="6BFA84F1"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14.78</w:t>
            </w:r>
          </w:p>
        </w:tc>
        <w:tc>
          <w:tcPr>
            <w:tcW w:w="0" w:type="auto"/>
            <w:shd w:val="clear" w:color="auto" w:fill="auto"/>
            <w:hideMark/>
          </w:tcPr>
          <w:p w14:paraId="04CAFB21"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4.23</w:t>
            </w:r>
          </w:p>
        </w:tc>
        <w:tc>
          <w:tcPr>
            <w:tcW w:w="0" w:type="auto"/>
            <w:shd w:val="clear" w:color="auto" w:fill="auto"/>
            <w:hideMark/>
          </w:tcPr>
          <w:p w14:paraId="7A10D1EA"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51.66</w:t>
            </w:r>
          </w:p>
        </w:tc>
        <w:tc>
          <w:tcPr>
            <w:tcW w:w="0" w:type="auto"/>
            <w:shd w:val="clear" w:color="auto" w:fill="auto"/>
            <w:hideMark/>
          </w:tcPr>
          <w:p w14:paraId="7251EF4C"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4.22</w:t>
            </w:r>
          </w:p>
        </w:tc>
        <w:tc>
          <w:tcPr>
            <w:tcW w:w="0" w:type="auto"/>
            <w:shd w:val="clear" w:color="auto" w:fill="auto"/>
            <w:hideMark/>
          </w:tcPr>
          <w:p w14:paraId="4C562906" w14:textId="77777777" w:rsidR="00586379" w:rsidRPr="00A0785D" w:rsidRDefault="00586379" w:rsidP="00615AA7">
            <w:pPr>
              <w:cnfStyle w:val="000000000000" w:firstRow="0" w:lastRow="0" w:firstColumn="0" w:lastColumn="0" w:oddVBand="0" w:evenVBand="0" w:oddHBand="0" w:evenHBand="0" w:firstRowFirstColumn="0" w:firstRowLastColumn="0" w:lastRowFirstColumn="0" w:lastRowLastColumn="0"/>
              <w:rPr>
                <w:sz w:val="22"/>
                <w:szCs w:val="22"/>
              </w:rPr>
            </w:pPr>
            <w:r w:rsidRPr="00A0785D">
              <w:rPr>
                <w:sz w:val="22"/>
                <w:szCs w:val="22"/>
              </w:rPr>
              <w:t>0.01</w:t>
            </w:r>
          </w:p>
        </w:tc>
      </w:tr>
      <w:tr w:rsidR="00586379" w:rsidRPr="00A0785D" w14:paraId="3E148690" w14:textId="77777777" w:rsidTr="002A12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hideMark/>
          </w:tcPr>
          <w:p w14:paraId="1E93EA2D" w14:textId="77777777" w:rsidR="00586379" w:rsidRPr="00A0785D" w:rsidRDefault="00586379" w:rsidP="002A1226">
            <w:pPr>
              <w:rPr>
                <w:b w:val="0"/>
                <w:sz w:val="22"/>
                <w:szCs w:val="22"/>
              </w:rPr>
            </w:pPr>
            <w:r w:rsidRPr="00A0785D">
              <w:rPr>
                <w:b w:val="0"/>
                <w:sz w:val="22"/>
                <w:szCs w:val="22"/>
              </w:rPr>
              <w:t>USA</w:t>
            </w:r>
          </w:p>
        </w:tc>
        <w:tc>
          <w:tcPr>
            <w:tcW w:w="0" w:type="auto"/>
            <w:tcBorders>
              <w:bottom w:val="single" w:sz="4" w:space="0" w:color="auto"/>
            </w:tcBorders>
            <w:shd w:val="clear" w:color="auto" w:fill="auto"/>
            <w:hideMark/>
          </w:tcPr>
          <w:p w14:paraId="2B8B923F"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3</w:t>
            </w:r>
          </w:p>
        </w:tc>
        <w:tc>
          <w:tcPr>
            <w:tcW w:w="0" w:type="auto"/>
            <w:tcBorders>
              <w:bottom w:val="single" w:sz="4" w:space="0" w:color="auto"/>
            </w:tcBorders>
            <w:shd w:val="clear" w:color="auto" w:fill="auto"/>
            <w:hideMark/>
          </w:tcPr>
          <w:p w14:paraId="247642D2"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1.93</w:t>
            </w:r>
          </w:p>
        </w:tc>
        <w:tc>
          <w:tcPr>
            <w:tcW w:w="0" w:type="auto"/>
            <w:tcBorders>
              <w:bottom w:val="single" w:sz="4" w:space="0" w:color="auto"/>
            </w:tcBorders>
            <w:shd w:val="clear" w:color="auto" w:fill="auto"/>
            <w:hideMark/>
          </w:tcPr>
          <w:p w14:paraId="67EE3426"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1.06</w:t>
            </w:r>
          </w:p>
        </w:tc>
        <w:tc>
          <w:tcPr>
            <w:tcW w:w="0" w:type="auto"/>
            <w:tcBorders>
              <w:bottom w:val="single" w:sz="4" w:space="0" w:color="auto"/>
            </w:tcBorders>
            <w:shd w:val="clear" w:color="auto" w:fill="auto"/>
            <w:hideMark/>
          </w:tcPr>
          <w:p w14:paraId="3853890C"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3.53</w:t>
            </w:r>
          </w:p>
        </w:tc>
        <w:tc>
          <w:tcPr>
            <w:tcW w:w="0" w:type="auto"/>
            <w:tcBorders>
              <w:bottom w:val="single" w:sz="4" w:space="0" w:color="auto"/>
            </w:tcBorders>
            <w:shd w:val="clear" w:color="auto" w:fill="auto"/>
            <w:hideMark/>
          </w:tcPr>
          <w:p w14:paraId="77BD52C5"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2.13</w:t>
            </w:r>
          </w:p>
        </w:tc>
        <w:tc>
          <w:tcPr>
            <w:tcW w:w="0" w:type="auto"/>
            <w:tcBorders>
              <w:bottom w:val="single" w:sz="4" w:space="0" w:color="auto"/>
            </w:tcBorders>
            <w:shd w:val="clear" w:color="auto" w:fill="auto"/>
            <w:hideMark/>
          </w:tcPr>
          <w:p w14:paraId="351D3F5C" w14:textId="77777777" w:rsidR="00586379" w:rsidRPr="00A0785D" w:rsidRDefault="00586379" w:rsidP="00615AA7">
            <w:pPr>
              <w:cnfStyle w:val="000000100000" w:firstRow="0" w:lastRow="0" w:firstColumn="0" w:lastColumn="0" w:oddVBand="0" w:evenVBand="0" w:oddHBand="1" w:evenHBand="0" w:firstRowFirstColumn="0" w:firstRowLastColumn="0" w:lastRowFirstColumn="0" w:lastRowLastColumn="0"/>
              <w:rPr>
                <w:sz w:val="22"/>
                <w:szCs w:val="22"/>
              </w:rPr>
            </w:pPr>
            <w:r w:rsidRPr="00A0785D">
              <w:rPr>
                <w:sz w:val="22"/>
                <w:szCs w:val="22"/>
              </w:rPr>
              <w:t>0.03</w:t>
            </w:r>
          </w:p>
        </w:tc>
      </w:tr>
    </w:tbl>
    <w:p w14:paraId="347B097F" w14:textId="6DE390D3" w:rsidR="00586379" w:rsidRDefault="00586379" w:rsidP="00615AA7">
      <w:pPr>
        <w:rPr>
          <w:i/>
          <w:sz w:val="22"/>
          <w:szCs w:val="22"/>
        </w:rPr>
      </w:pPr>
      <w:r w:rsidRPr="00586379">
        <w:rPr>
          <w:i/>
          <w:sz w:val="22"/>
          <w:szCs w:val="22"/>
        </w:rPr>
        <w:t xml:space="preserve"> </w:t>
      </w:r>
      <w:r w:rsidR="00952566">
        <w:rPr>
          <w:i/>
          <w:sz w:val="22"/>
          <w:szCs w:val="22"/>
        </w:rPr>
        <w:t xml:space="preserve">Note. K = </w:t>
      </w:r>
      <w:r w:rsidR="002A7D0E">
        <w:rPr>
          <w:i/>
          <w:sz w:val="22"/>
          <w:szCs w:val="22"/>
        </w:rPr>
        <w:t>Number of studies.</w:t>
      </w:r>
    </w:p>
    <w:p w14:paraId="46E0226A" w14:textId="1F951C15" w:rsidR="00114CE8" w:rsidRPr="00A0785D" w:rsidRDefault="00114CE8" w:rsidP="00615AA7">
      <w:pPr>
        <w:rPr>
          <w:sz w:val="22"/>
          <w:szCs w:val="22"/>
        </w:rPr>
      </w:pPr>
    </w:p>
    <w:sectPr w:rsidR="00114CE8" w:rsidRPr="00A0785D">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Guy Skinner" w:date="2020-01-24T11:39:00Z" w:initials="GS">
    <w:p w14:paraId="5A19C569" w14:textId="04775EB4" w:rsidR="00856105" w:rsidRDefault="00856105" w:rsidP="00856105">
      <w:pPr>
        <w:pStyle w:val="CommentText"/>
      </w:pPr>
      <w:r>
        <w:rPr>
          <w:rStyle w:val="CommentReference"/>
        </w:rPr>
        <w:annotationRef/>
      </w:r>
      <w:r>
        <w:rPr>
          <w:rStyle w:val="CommentReference"/>
        </w:rPr>
        <w:annotationRef/>
      </w:r>
      <w:r>
        <w:t>Reconceptualise Age as Time at Risk!</w:t>
      </w:r>
      <w:r w:rsidR="00EC6A7B">
        <w:t xml:space="preserve"> (done)</w:t>
      </w:r>
    </w:p>
    <w:p w14:paraId="7278C647" w14:textId="1E5B760D" w:rsidR="00EC6A7B" w:rsidRDefault="00EC6A7B" w:rsidP="00856105">
      <w:pPr>
        <w:pStyle w:val="CommentText"/>
      </w:pPr>
    </w:p>
    <w:p w14:paraId="218D214A" w14:textId="0D19AF26" w:rsidR="0007387D" w:rsidRDefault="0007387D" w:rsidP="0007387D">
      <w:pPr>
        <w:pStyle w:val="CommentText"/>
      </w:pPr>
      <w:r>
        <w:rPr>
          <w:rStyle w:val="CommentReference"/>
        </w:rPr>
        <w:annotationRef/>
      </w:r>
      <w:r>
        <w:t>Incorporate PRISMA guidelines</w:t>
      </w:r>
    </w:p>
    <w:p w14:paraId="35CC85B3" w14:textId="4CD0CB24" w:rsidR="00EC6A7B" w:rsidRDefault="00EC6A7B" w:rsidP="00856105">
      <w:pPr>
        <w:pStyle w:val="CommentText"/>
      </w:pPr>
    </w:p>
    <w:p w14:paraId="4A14CCA9" w14:textId="1AFC3F6C" w:rsidR="00856105" w:rsidRDefault="00856105">
      <w:pPr>
        <w:pStyle w:val="CommentText"/>
      </w:pPr>
    </w:p>
  </w:comment>
  <w:comment w:id="1" w:author="Guy Skinner" w:date="2019-09-26T15:03:00Z" w:initials="GS">
    <w:p w14:paraId="4C4928A5" w14:textId="40E42204" w:rsidR="00D26E86" w:rsidRDefault="00D26E86">
      <w:pPr>
        <w:pStyle w:val="CommentText"/>
      </w:pPr>
      <w:r>
        <w:rPr>
          <w:rStyle w:val="CommentReference"/>
        </w:rPr>
        <w:annotationRef/>
      </w:r>
      <w:r>
        <w:t>Insert PRISMA guidelines</w:t>
      </w:r>
    </w:p>
    <w:p w14:paraId="6D8FBC6D" w14:textId="095E7031" w:rsidR="00D26E86" w:rsidRDefault="00D26E86">
      <w:pPr>
        <w:pStyle w:val="CommentText"/>
      </w:pPr>
      <w:r>
        <w:t xml:space="preserve">Time at Risk </w:t>
      </w:r>
    </w:p>
  </w:comment>
  <w:comment w:id="2" w:author="Guy Skinner" w:date="2019-09-26T15:49:00Z" w:initials="GS">
    <w:p w14:paraId="1210D976" w14:textId="77777777" w:rsidR="00CA2E2B" w:rsidRDefault="00CA2E2B" w:rsidP="00CA2E2B">
      <w:pPr>
        <w:pStyle w:val="CommentText"/>
      </w:pPr>
      <w:r>
        <w:rPr>
          <w:rStyle w:val="CommentReference"/>
        </w:rPr>
        <w:annotationRef/>
      </w:r>
      <w:r>
        <w:rPr>
          <w:rStyle w:val="CommentReference"/>
        </w:rPr>
        <w:annotationRef/>
      </w:r>
      <w:r>
        <w:t>In line with PRISMA guidelines…</w:t>
      </w:r>
    </w:p>
    <w:p w14:paraId="5164E0A6" w14:textId="260B1427" w:rsidR="00CA2E2B" w:rsidRDefault="00CA2E2B">
      <w:pPr>
        <w:pStyle w:val="CommentText"/>
      </w:pPr>
    </w:p>
  </w:comment>
  <w:comment w:id="3" w:author="Guy Skinner" w:date="2019-09-26T15:11:00Z" w:initials="GS">
    <w:p w14:paraId="7B1B9C22" w14:textId="6B93E07A" w:rsidR="00245580" w:rsidRDefault="00245580">
      <w:pPr>
        <w:pStyle w:val="CommentText"/>
      </w:pPr>
      <w:r>
        <w:rPr>
          <w:rStyle w:val="CommentReference"/>
        </w:rPr>
        <w:annotationRef/>
      </w:r>
      <w:r>
        <w:t xml:space="preserve">Detail </w:t>
      </w:r>
    </w:p>
  </w:comment>
  <w:comment w:id="4" w:author="Guy Skinner" w:date="2019-09-26T16:18:00Z" w:initials="GS">
    <w:p w14:paraId="3DCB8164" w14:textId="2F911622" w:rsidR="00660F41" w:rsidRDefault="00660F41">
      <w:pPr>
        <w:pStyle w:val="CommentText"/>
      </w:pPr>
      <w:r>
        <w:rPr>
          <w:rStyle w:val="CommentReference"/>
        </w:rPr>
        <w:annotationRef/>
      </w:r>
      <w:r>
        <w:t>Recalculate these</w:t>
      </w:r>
    </w:p>
  </w:comment>
  <w:comment w:id="5" w:author="Guy Skinner" w:date="2019-09-26T15:13:00Z" w:initials="GS">
    <w:p w14:paraId="2159EAFB" w14:textId="77777777" w:rsidR="00192F7F" w:rsidRDefault="00192F7F">
      <w:pPr>
        <w:pStyle w:val="CommentText"/>
      </w:pPr>
      <w:r>
        <w:rPr>
          <w:rStyle w:val="CommentReference"/>
        </w:rPr>
        <w:annotationRef/>
      </w:r>
      <w:r>
        <w:t>Time at risk</w:t>
      </w:r>
    </w:p>
    <w:p w14:paraId="1AEFFD75" w14:textId="6903DBD1" w:rsidR="00192F7F" w:rsidRDefault="00192F7F">
      <w:pPr>
        <w:pStyle w:val="CommentText"/>
      </w:pPr>
      <w:r>
        <w:t xml:space="preserve">Length of incarceration </w:t>
      </w:r>
    </w:p>
  </w:comment>
  <w:comment w:id="6" w:author="Guy Skinner" w:date="2019-09-26T15:15:00Z" w:initials="GS">
    <w:p w14:paraId="3F974328" w14:textId="7C008150" w:rsidR="00B64B19" w:rsidRDefault="00B64B19">
      <w:pPr>
        <w:pStyle w:val="CommentText"/>
      </w:pPr>
      <w:r>
        <w:rPr>
          <w:rStyle w:val="CommentReference"/>
        </w:rPr>
        <w:annotationRef/>
      </w:r>
      <w:r w:rsidR="0072415C">
        <w:t xml:space="preserve">Could have just had longer at risk? What is the ‘non-incarcerated’ (community offender) category based on? </w:t>
      </w:r>
    </w:p>
  </w:comment>
  <w:comment w:id="7" w:author="Guy Skinner" w:date="2019-09-26T15:22:00Z" w:initials="GS">
    <w:p w14:paraId="1B5A74E3" w14:textId="54F986EB" w:rsidR="00A74AC5" w:rsidRDefault="00A74AC5">
      <w:pPr>
        <w:pStyle w:val="CommentText"/>
      </w:pPr>
      <w:r>
        <w:rPr>
          <w:rStyle w:val="CommentReference"/>
        </w:rPr>
        <w:annotationRef/>
      </w:r>
      <w:r w:rsidR="007A4899">
        <w:t xml:space="preserve">Couldn’t investigate criminal career duration </w:t>
      </w:r>
    </w:p>
  </w:comment>
  <w:comment w:id="8" w:author="Guy Skinner" w:date="2020-01-24T11:45:00Z" w:initials="GS">
    <w:p w14:paraId="4DB92CBA" w14:textId="0E8E47B4" w:rsidR="00C350C8" w:rsidRDefault="00C350C8">
      <w:pPr>
        <w:pStyle w:val="CommentText"/>
      </w:pPr>
      <w:r>
        <w:rPr>
          <w:rStyle w:val="CommentReference"/>
        </w:rPr>
        <w:annotationRef/>
      </w:r>
      <w:r>
        <w:t xml:space="preserve">Fazel’s recent paper </w:t>
      </w:r>
    </w:p>
  </w:comment>
  <w:comment w:id="9" w:author="Guy Skinner" w:date="2019-09-26T15:16:00Z" w:initials="GS">
    <w:p w14:paraId="40B00930" w14:textId="77777777" w:rsidR="00F77CDA" w:rsidRDefault="00F77CDA">
      <w:pPr>
        <w:pStyle w:val="CommentText"/>
      </w:pPr>
      <w:r>
        <w:rPr>
          <w:rStyle w:val="CommentReference"/>
        </w:rPr>
        <w:annotationRef/>
      </w:r>
      <w:r>
        <w:t>Leap of under-reporting</w:t>
      </w:r>
    </w:p>
    <w:p w14:paraId="1BDC021D" w14:textId="318855FA" w:rsidR="00F77CDA" w:rsidRDefault="00F77CDA">
      <w:pPr>
        <w:pStyle w:val="CommentText"/>
      </w:pPr>
      <w:r>
        <w:t xml:space="preserve">Community programmes for those incarcerated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A14CCA9" w15:done="0"/>
  <w15:commentEx w15:paraId="6D8FBC6D" w15:done="0"/>
  <w15:commentEx w15:paraId="5164E0A6" w15:done="0"/>
  <w15:commentEx w15:paraId="7B1B9C22" w15:done="0"/>
  <w15:commentEx w15:paraId="3DCB8164" w15:done="0"/>
  <w15:commentEx w15:paraId="1AEFFD75" w15:done="0"/>
  <w15:commentEx w15:paraId="3F974328" w15:done="0"/>
  <w15:commentEx w15:paraId="1B5A74E3" w15:done="0"/>
  <w15:commentEx w15:paraId="4DB92CBA" w15:done="0"/>
  <w15:commentEx w15:paraId="1BDC021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A14CCA9" w16cid:durableId="21D5560E"/>
  <w16cid:commentId w16cid:paraId="6D8FBC6D" w16cid:durableId="213751AE"/>
  <w16cid:commentId w16cid:paraId="5164E0A6" w16cid:durableId="21375C98"/>
  <w16cid:commentId w16cid:paraId="7B1B9C22" w16cid:durableId="213753BE"/>
  <w16cid:commentId w16cid:paraId="3DCB8164" w16cid:durableId="2137636F"/>
  <w16cid:commentId w16cid:paraId="1AEFFD75" w16cid:durableId="2137540B"/>
  <w16cid:commentId w16cid:paraId="3F974328" w16cid:durableId="21375479"/>
  <w16cid:commentId w16cid:paraId="1B5A74E3" w16cid:durableId="2137563E"/>
  <w16cid:commentId w16cid:paraId="4DB92CBA" w16cid:durableId="21D55763"/>
  <w16cid:commentId w16cid:paraId="1BDC021D" w16cid:durableId="213754D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E0E4F1" w14:textId="77777777" w:rsidR="00583D82" w:rsidRDefault="00583D82" w:rsidP="003668B1">
      <w:r>
        <w:separator/>
      </w:r>
    </w:p>
  </w:endnote>
  <w:endnote w:type="continuationSeparator" w:id="0">
    <w:p w14:paraId="590C31C9" w14:textId="77777777" w:rsidR="00583D82" w:rsidRDefault="00583D82" w:rsidP="003668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Segoe UI">
    <w:altName w:val="Sylfaen"/>
    <w:panose1 w:val="020B0604020202020204"/>
    <w:charset w:val="00"/>
    <w:family w:val="swiss"/>
    <w:pitch w:val="variable"/>
    <w:sig w:usb0="E4002EFF" w:usb1="C000E47F" w:usb2="00000009" w:usb3="00000000" w:csb0="000001FF" w:csb1="00000000"/>
  </w:font>
  <w:font w:name="AdvTREBU-R">
    <w:altName w:val="Times New Roman"/>
    <w:panose1 w:val="020B0604020202020204"/>
    <w:charset w:val="00"/>
    <w:family w:val="auto"/>
    <w:pitch w:val="default"/>
    <w:sig w:usb0="00000003" w:usb1="00000000" w:usb2="00000000" w:usb3="00000000" w:csb0="00000001" w:csb1="00000000"/>
  </w:font>
  <w:font w:name="ScalaLancetPro">
    <w:altName w:val="Yu Gothic"/>
    <w:panose1 w:val="020B0604020202020204"/>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1479698"/>
      <w:docPartObj>
        <w:docPartGallery w:val="Page Numbers (Bottom of Page)"/>
        <w:docPartUnique/>
      </w:docPartObj>
    </w:sdtPr>
    <w:sdtEndPr>
      <w:rPr>
        <w:noProof/>
      </w:rPr>
    </w:sdtEndPr>
    <w:sdtContent>
      <w:p w14:paraId="3B752CB7" w14:textId="78AE090B" w:rsidR="002A1226" w:rsidRDefault="002A122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41E5230" w14:textId="77777777" w:rsidR="002A1226" w:rsidRDefault="002A12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4D6466" w14:textId="77777777" w:rsidR="00583D82" w:rsidRDefault="00583D82" w:rsidP="003668B1">
      <w:r>
        <w:separator/>
      </w:r>
    </w:p>
  </w:footnote>
  <w:footnote w:type="continuationSeparator" w:id="0">
    <w:p w14:paraId="24A28089" w14:textId="77777777" w:rsidR="00583D82" w:rsidRDefault="00583D82" w:rsidP="003668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0470D1"/>
    <w:multiLevelType w:val="multilevel"/>
    <w:tmpl w:val="B08A4FF8"/>
    <w:lvl w:ilvl="0">
      <w:start w:val="3"/>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1" w15:restartNumberingAfterBreak="0">
    <w:nsid w:val="16AE4D40"/>
    <w:multiLevelType w:val="hybridMultilevel"/>
    <w:tmpl w:val="88F0D4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6192233"/>
    <w:multiLevelType w:val="multilevel"/>
    <w:tmpl w:val="64FEE6F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Guy Skinner">
    <w15:presenceInfo w15:providerId="None" w15:userId="Guy Skin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0CC2"/>
    <w:rsid w:val="00001E7F"/>
    <w:rsid w:val="00003EB6"/>
    <w:rsid w:val="000230B6"/>
    <w:rsid w:val="000273FB"/>
    <w:rsid w:val="00030513"/>
    <w:rsid w:val="000311A5"/>
    <w:rsid w:val="00046405"/>
    <w:rsid w:val="00056D2E"/>
    <w:rsid w:val="000627C4"/>
    <w:rsid w:val="00062E96"/>
    <w:rsid w:val="0007387D"/>
    <w:rsid w:val="00074B8D"/>
    <w:rsid w:val="00080460"/>
    <w:rsid w:val="00084DB7"/>
    <w:rsid w:val="0008525D"/>
    <w:rsid w:val="000918D1"/>
    <w:rsid w:val="000A0731"/>
    <w:rsid w:val="000A15A7"/>
    <w:rsid w:val="000B390E"/>
    <w:rsid w:val="000C63DF"/>
    <w:rsid w:val="000D41CF"/>
    <w:rsid w:val="000D6CB5"/>
    <w:rsid w:val="000D700B"/>
    <w:rsid w:val="000E512A"/>
    <w:rsid w:val="000E7A89"/>
    <w:rsid w:val="000F389C"/>
    <w:rsid w:val="000F737B"/>
    <w:rsid w:val="00100042"/>
    <w:rsid w:val="001018E6"/>
    <w:rsid w:val="00106F79"/>
    <w:rsid w:val="00107BCA"/>
    <w:rsid w:val="001107F1"/>
    <w:rsid w:val="001149EB"/>
    <w:rsid w:val="00114CE8"/>
    <w:rsid w:val="001234D6"/>
    <w:rsid w:val="00131149"/>
    <w:rsid w:val="00131B60"/>
    <w:rsid w:val="0014595F"/>
    <w:rsid w:val="001554B4"/>
    <w:rsid w:val="0015732C"/>
    <w:rsid w:val="00160B81"/>
    <w:rsid w:val="001651BB"/>
    <w:rsid w:val="00167C5C"/>
    <w:rsid w:val="001716B8"/>
    <w:rsid w:val="0018246A"/>
    <w:rsid w:val="0018312E"/>
    <w:rsid w:val="0018696A"/>
    <w:rsid w:val="00192F7F"/>
    <w:rsid w:val="00194352"/>
    <w:rsid w:val="001972C0"/>
    <w:rsid w:val="001A61D8"/>
    <w:rsid w:val="001B11F2"/>
    <w:rsid w:val="001B71C6"/>
    <w:rsid w:val="001C1EA3"/>
    <w:rsid w:val="001F3FE5"/>
    <w:rsid w:val="001F675C"/>
    <w:rsid w:val="002021A0"/>
    <w:rsid w:val="002023AE"/>
    <w:rsid w:val="00212C3C"/>
    <w:rsid w:val="00214300"/>
    <w:rsid w:val="002145B5"/>
    <w:rsid w:val="00221EA1"/>
    <w:rsid w:val="00224985"/>
    <w:rsid w:val="00224F96"/>
    <w:rsid w:val="002273F4"/>
    <w:rsid w:val="002304F0"/>
    <w:rsid w:val="0023680A"/>
    <w:rsid w:val="0023730B"/>
    <w:rsid w:val="00245580"/>
    <w:rsid w:val="00253514"/>
    <w:rsid w:val="002612F9"/>
    <w:rsid w:val="00265D07"/>
    <w:rsid w:val="00266762"/>
    <w:rsid w:val="002673C3"/>
    <w:rsid w:val="0027306E"/>
    <w:rsid w:val="00273B61"/>
    <w:rsid w:val="00290417"/>
    <w:rsid w:val="002A1226"/>
    <w:rsid w:val="002A79C2"/>
    <w:rsid w:val="002A7D0E"/>
    <w:rsid w:val="002B19F5"/>
    <w:rsid w:val="002C113A"/>
    <w:rsid w:val="002D27EA"/>
    <w:rsid w:val="002D40BB"/>
    <w:rsid w:val="002D5DD7"/>
    <w:rsid w:val="002E06CA"/>
    <w:rsid w:val="002E3CE2"/>
    <w:rsid w:val="002F1707"/>
    <w:rsid w:val="002F4484"/>
    <w:rsid w:val="002F4589"/>
    <w:rsid w:val="00302894"/>
    <w:rsid w:val="00307FFB"/>
    <w:rsid w:val="00311791"/>
    <w:rsid w:val="003117E4"/>
    <w:rsid w:val="00311F73"/>
    <w:rsid w:val="00324E34"/>
    <w:rsid w:val="00330551"/>
    <w:rsid w:val="00332789"/>
    <w:rsid w:val="00350E38"/>
    <w:rsid w:val="00352788"/>
    <w:rsid w:val="003563A5"/>
    <w:rsid w:val="00357588"/>
    <w:rsid w:val="003605F8"/>
    <w:rsid w:val="00362ACD"/>
    <w:rsid w:val="003668B1"/>
    <w:rsid w:val="00377052"/>
    <w:rsid w:val="00381278"/>
    <w:rsid w:val="00382A0E"/>
    <w:rsid w:val="00383BA8"/>
    <w:rsid w:val="00386C06"/>
    <w:rsid w:val="00392C71"/>
    <w:rsid w:val="003A5626"/>
    <w:rsid w:val="003A588C"/>
    <w:rsid w:val="003A7AF2"/>
    <w:rsid w:val="003A7BC5"/>
    <w:rsid w:val="003B02EF"/>
    <w:rsid w:val="003B3B29"/>
    <w:rsid w:val="003C03E3"/>
    <w:rsid w:val="003D546D"/>
    <w:rsid w:val="003E54C8"/>
    <w:rsid w:val="003E5924"/>
    <w:rsid w:val="003E61BB"/>
    <w:rsid w:val="003F06D8"/>
    <w:rsid w:val="003F1E52"/>
    <w:rsid w:val="003F4A14"/>
    <w:rsid w:val="003F614F"/>
    <w:rsid w:val="00401025"/>
    <w:rsid w:val="004033B6"/>
    <w:rsid w:val="00405EF2"/>
    <w:rsid w:val="0040632C"/>
    <w:rsid w:val="00406C4C"/>
    <w:rsid w:val="00406D1F"/>
    <w:rsid w:val="004212E7"/>
    <w:rsid w:val="004307F9"/>
    <w:rsid w:val="00431420"/>
    <w:rsid w:val="00441CDD"/>
    <w:rsid w:val="004543E4"/>
    <w:rsid w:val="004642A6"/>
    <w:rsid w:val="00483B13"/>
    <w:rsid w:val="004A74D7"/>
    <w:rsid w:val="004B568D"/>
    <w:rsid w:val="004C1C7B"/>
    <w:rsid w:val="004C35C1"/>
    <w:rsid w:val="004D1C70"/>
    <w:rsid w:val="004D2E16"/>
    <w:rsid w:val="004D4F21"/>
    <w:rsid w:val="004E1CC0"/>
    <w:rsid w:val="004E5E90"/>
    <w:rsid w:val="004E7463"/>
    <w:rsid w:val="004F1298"/>
    <w:rsid w:val="00501F5C"/>
    <w:rsid w:val="00502F0B"/>
    <w:rsid w:val="005104F2"/>
    <w:rsid w:val="005157C5"/>
    <w:rsid w:val="00516773"/>
    <w:rsid w:val="00520FA3"/>
    <w:rsid w:val="00524C75"/>
    <w:rsid w:val="00530EFE"/>
    <w:rsid w:val="00531A25"/>
    <w:rsid w:val="00541F55"/>
    <w:rsid w:val="00551843"/>
    <w:rsid w:val="00556AD3"/>
    <w:rsid w:val="00557D82"/>
    <w:rsid w:val="00564096"/>
    <w:rsid w:val="00567B10"/>
    <w:rsid w:val="005737C5"/>
    <w:rsid w:val="00583D82"/>
    <w:rsid w:val="005848B2"/>
    <w:rsid w:val="00586379"/>
    <w:rsid w:val="00587F20"/>
    <w:rsid w:val="005922E5"/>
    <w:rsid w:val="00593A2B"/>
    <w:rsid w:val="00593F81"/>
    <w:rsid w:val="005A1165"/>
    <w:rsid w:val="005A1270"/>
    <w:rsid w:val="005A6ED2"/>
    <w:rsid w:val="005A79D0"/>
    <w:rsid w:val="005B1ADC"/>
    <w:rsid w:val="005B3CB8"/>
    <w:rsid w:val="005B7ACB"/>
    <w:rsid w:val="005D2892"/>
    <w:rsid w:val="005D4A61"/>
    <w:rsid w:val="005E0918"/>
    <w:rsid w:val="005E2BCF"/>
    <w:rsid w:val="005F1230"/>
    <w:rsid w:val="005F4F79"/>
    <w:rsid w:val="00600C35"/>
    <w:rsid w:val="00601ECE"/>
    <w:rsid w:val="0060292A"/>
    <w:rsid w:val="006079F6"/>
    <w:rsid w:val="00610545"/>
    <w:rsid w:val="00613D3A"/>
    <w:rsid w:val="00615AA7"/>
    <w:rsid w:val="00631010"/>
    <w:rsid w:val="00633AD4"/>
    <w:rsid w:val="0064321E"/>
    <w:rsid w:val="0064488A"/>
    <w:rsid w:val="006509FF"/>
    <w:rsid w:val="00650E85"/>
    <w:rsid w:val="006538B5"/>
    <w:rsid w:val="00660F41"/>
    <w:rsid w:val="00662271"/>
    <w:rsid w:val="00687A56"/>
    <w:rsid w:val="00690AF8"/>
    <w:rsid w:val="006968DF"/>
    <w:rsid w:val="006A0AD3"/>
    <w:rsid w:val="006A4F55"/>
    <w:rsid w:val="006B2282"/>
    <w:rsid w:val="006C1D1F"/>
    <w:rsid w:val="006C27A7"/>
    <w:rsid w:val="006C7802"/>
    <w:rsid w:val="006D0FF4"/>
    <w:rsid w:val="006D1D92"/>
    <w:rsid w:val="006D7CA7"/>
    <w:rsid w:val="006E6DBE"/>
    <w:rsid w:val="006F5094"/>
    <w:rsid w:val="006F5DAA"/>
    <w:rsid w:val="007004FA"/>
    <w:rsid w:val="0071274C"/>
    <w:rsid w:val="00715B8B"/>
    <w:rsid w:val="00723C9A"/>
    <w:rsid w:val="0072415C"/>
    <w:rsid w:val="00727814"/>
    <w:rsid w:val="007313A3"/>
    <w:rsid w:val="00731D2A"/>
    <w:rsid w:val="00756E9E"/>
    <w:rsid w:val="007624CD"/>
    <w:rsid w:val="0076351A"/>
    <w:rsid w:val="00764A64"/>
    <w:rsid w:val="007663C6"/>
    <w:rsid w:val="00772BD6"/>
    <w:rsid w:val="0077703C"/>
    <w:rsid w:val="00782BF6"/>
    <w:rsid w:val="00783500"/>
    <w:rsid w:val="00783BA3"/>
    <w:rsid w:val="007845F6"/>
    <w:rsid w:val="00790074"/>
    <w:rsid w:val="00790E13"/>
    <w:rsid w:val="00793E67"/>
    <w:rsid w:val="00795DB1"/>
    <w:rsid w:val="007A0DE4"/>
    <w:rsid w:val="007A3581"/>
    <w:rsid w:val="007A3E5D"/>
    <w:rsid w:val="007A4899"/>
    <w:rsid w:val="007B23C0"/>
    <w:rsid w:val="007B317B"/>
    <w:rsid w:val="007C43F4"/>
    <w:rsid w:val="007D0222"/>
    <w:rsid w:val="007D1779"/>
    <w:rsid w:val="007D2527"/>
    <w:rsid w:val="007D2B24"/>
    <w:rsid w:val="007D64B1"/>
    <w:rsid w:val="007E01D3"/>
    <w:rsid w:val="007E0C21"/>
    <w:rsid w:val="007E6881"/>
    <w:rsid w:val="007E739B"/>
    <w:rsid w:val="007E755A"/>
    <w:rsid w:val="007F7AF1"/>
    <w:rsid w:val="00801CE7"/>
    <w:rsid w:val="00802606"/>
    <w:rsid w:val="00802B74"/>
    <w:rsid w:val="00802CE8"/>
    <w:rsid w:val="0080493B"/>
    <w:rsid w:val="00804A16"/>
    <w:rsid w:val="00804C2A"/>
    <w:rsid w:val="0081069A"/>
    <w:rsid w:val="00825F42"/>
    <w:rsid w:val="00831EFE"/>
    <w:rsid w:val="0084186E"/>
    <w:rsid w:val="00842446"/>
    <w:rsid w:val="00845BAD"/>
    <w:rsid w:val="00856105"/>
    <w:rsid w:val="00856A2A"/>
    <w:rsid w:val="00866BA5"/>
    <w:rsid w:val="00870141"/>
    <w:rsid w:val="008720A1"/>
    <w:rsid w:val="008B1600"/>
    <w:rsid w:val="008B176F"/>
    <w:rsid w:val="008B3405"/>
    <w:rsid w:val="008B37E4"/>
    <w:rsid w:val="008B53F7"/>
    <w:rsid w:val="008E5039"/>
    <w:rsid w:val="008E523E"/>
    <w:rsid w:val="008F1895"/>
    <w:rsid w:val="00902AE6"/>
    <w:rsid w:val="009058D6"/>
    <w:rsid w:val="00906FE5"/>
    <w:rsid w:val="009076CA"/>
    <w:rsid w:val="009130E6"/>
    <w:rsid w:val="00917325"/>
    <w:rsid w:val="0092231C"/>
    <w:rsid w:val="00937F52"/>
    <w:rsid w:val="00943C9C"/>
    <w:rsid w:val="00943D02"/>
    <w:rsid w:val="00947702"/>
    <w:rsid w:val="009501B4"/>
    <w:rsid w:val="00952566"/>
    <w:rsid w:val="00962AA7"/>
    <w:rsid w:val="009671AA"/>
    <w:rsid w:val="0097030B"/>
    <w:rsid w:val="00974159"/>
    <w:rsid w:val="00980417"/>
    <w:rsid w:val="00984047"/>
    <w:rsid w:val="00984DFE"/>
    <w:rsid w:val="00994D8C"/>
    <w:rsid w:val="00996089"/>
    <w:rsid w:val="009A1408"/>
    <w:rsid w:val="009A6E1B"/>
    <w:rsid w:val="009A78B8"/>
    <w:rsid w:val="009B258F"/>
    <w:rsid w:val="009B2A71"/>
    <w:rsid w:val="009B4027"/>
    <w:rsid w:val="009B6C99"/>
    <w:rsid w:val="009C01F4"/>
    <w:rsid w:val="009C1B86"/>
    <w:rsid w:val="009C333E"/>
    <w:rsid w:val="009C5AA7"/>
    <w:rsid w:val="009D162E"/>
    <w:rsid w:val="009D7839"/>
    <w:rsid w:val="009E1679"/>
    <w:rsid w:val="009E2EAF"/>
    <w:rsid w:val="00A03B27"/>
    <w:rsid w:val="00A0785D"/>
    <w:rsid w:val="00A12077"/>
    <w:rsid w:val="00A13924"/>
    <w:rsid w:val="00A1413C"/>
    <w:rsid w:val="00A149F8"/>
    <w:rsid w:val="00A27938"/>
    <w:rsid w:val="00A30B20"/>
    <w:rsid w:val="00A34EB7"/>
    <w:rsid w:val="00A452F5"/>
    <w:rsid w:val="00A63FAD"/>
    <w:rsid w:val="00A74AC5"/>
    <w:rsid w:val="00A80D62"/>
    <w:rsid w:val="00A823CE"/>
    <w:rsid w:val="00A87CDB"/>
    <w:rsid w:val="00A95319"/>
    <w:rsid w:val="00A95E71"/>
    <w:rsid w:val="00AA4628"/>
    <w:rsid w:val="00AA6C56"/>
    <w:rsid w:val="00AB0288"/>
    <w:rsid w:val="00AB06FF"/>
    <w:rsid w:val="00AB0DCE"/>
    <w:rsid w:val="00AB6041"/>
    <w:rsid w:val="00AD25F9"/>
    <w:rsid w:val="00AD6952"/>
    <w:rsid w:val="00AE61A0"/>
    <w:rsid w:val="00AE710F"/>
    <w:rsid w:val="00AF7C94"/>
    <w:rsid w:val="00B07386"/>
    <w:rsid w:val="00B31FAF"/>
    <w:rsid w:val="00B37634"/>
    <w:rsid w:val="00B37ED7"/>
    <w:rsid w:val="00B41876"/>
    <w:rsid w:val="00B4288A"/>
    <w:rsid w:val="00B50C7A"/>
    <w:rsid w:val="00B522F5"/>
    <w:rsid w:val="00B523C2"/>
    <w:rsid w:val="00B637D7"/>
    <w:rsid w:val="00B640CF"/>
    <w:rsid w:val="00B64B19"/>
    <w:rsid w:val="00B65FC0"/>
    <w:rsid w:val="00B66A9E"/>
    <w:rsid w:val="00B72B9E"/>
    <w:rsid w:val="00B7557B"/>
    <w:rsid w:val="00B92B43"/>
    <w:rsid w:val="00BA3AC5"/>
    <w:rsid w:val="00BA4704"/>
    <w:rsid w:val="00BB7F37"/>
    <w:rsid w:val="00BB7F45"/>
    <w:rsid w:val="00BC2155"/>
    <w:rsid w:val="00BC50D9"/>
    <w:rsid w:val="00BD1CA4"/>
    <w:rsid w:val="00BD6591"/>
    <w:rsid w:val="00BD6BEB"/>
    <w:rsid w:val="00BF2D80"/>
    <w:rsid w:val="00BF35D0"/>
    <w:rsid w:val="00C0330E"/>
    <w:rsid w:val="00C0403C"/>
    <w:rsid w:val="00C06362"/>
    <w:rsid w:val="00C149B0"/>
    <w:rsid w:val="00C2057E"/>
    <w:rsid w:val="00C228D6"/>
    <w:rsid w:val="00C254A8"/>
    <w:rsid w:val="00C27BDC"/>
    <w:rsid w:val="00C3183F"/>
    <w:rsid w:val="00C350C8"/>
    <w:rsid w:val="00C4622F"/>
    <w:rsid w:val="00C556F1"/>
    <w:rsid w:val="00C63E6D"/>
    <w:rsid w:val="00C7077D"/>
    <w:rsid w:val="00C71E50"/>
    <w:rsid w:val="00C80397"/>
    <w:rsid w:val="00C84858"/>
    <w:rsid w:val="00C85A47"/>
    <w:rsid w:val="00C90C43"/>
    <w:rsid w:val="00C9505A"/>
    <w:rsid w:val="00C95277"/>
    <w:rsid w:val="00CA088E"/>
    <w:rsid w:val="00CA2E2B"/>
    <w:rsid w:val="00CA3748"/>
    <w:rsid w:val="00CA422D"/>
    <w:rsid w:val="00CB2826"/>
    <w:rsid w:val="00CB5878"/>
    <w:rsid w:val="00CB7C5F"/>
    <w:rsid w:val="00CC6BCC"/>
    <w:rsid w:val="00CD116F"/>
    <w:rsid w:val="00CD4E82"/>
    <w:rsid w:val="00CE110A"/>
    <w:rsid w:val="00CF11D5"/>
    <w:rsid w:val="00CF4AF4"/>
    <w:rsid w:val="00D053B0"/>
    <w:rsid w:val="00D064DE"/>
    <w:rsid w:val="00D07814"/>
    <w:rsid w:val="00D107F9"/>
    <w:rsid w:val="00D26E86"/>
    <w:rsid w:val="00D32582"/>
    <w:rsid w:val="00D44750"/>
    <w:rsid w:val="00D46515"/>
    <w:rsid w:val="00D55030"/>
    <w:rsid w:val="00D55914"/>
    <w:rsid w:val="00D8013A"/>
    <w:rsid w:val="00D86D36"/>
    <w:rsid w:val="00DA0022"/>
    <w:rsid w:val="00DA1D28"/>
    <w:rsid w:val="00DB7340"/>
    <w:rsid w:val="00DC3E5D"/>
    <w:rsid w:val="00DD6B84"/>
    <w:rsid w:val="00DE2E04"/>
    <w:rsid w:val="00DE6EEB"/>
    <w:rsid w:val="00E04FBD"/>
    <w:rsid w:val="00E06E6D"/>
    <w:rsid w:val="00E157D1"/>
    <w:rsid w:val="00E16081"/>
    <w:rsid w:val="00E24E98"/>
    <w:rsid w:val="00E25B98"/>
    <w:rsid w:val="00E348B0"/>
    <w:rsid w:val="00E566F9"/>
    <w:rsid w:val="00E61206"/>
    <w:rsid w:val="00E670ED"/>
    <w:rsid w:val="00E70B63"/>
    <w:rsid w:val="00E77632"/>
    <w:rsid w:val="00E83785"/>
    <w:rsid w:val="00E83FB9"/>
    <w:rsid w:val="00E866D1"/>
    <w:rsid w:val="00E91DB2"/>
    <w:rsid w:val="00E92842"/>
    <w:rsid w:val="00EA10D7"/>
    <w:rsid w:val="00EA1AB5"/>
    <w:rsid w:val="00EA2B57"/>
    <w:rsid w:val="00EA347E"/>
    <w:rsid w:val="00EA5959"/>
    <w:rsid w:val="00EB04BC"/>
    <w:rsid w:val="00EB0B93"/>
    <w:rsid w:val="00EB4DC3"/>
    <w:rsid w:val="00EC114E"/>
    <w:rsid w:val="00EC6071"/>
    <w:rsid w:val="00EC6A7B"/>
    <w:rsid w:val="00ED3E1E"/>
    <w:rsid w:val="00ED79F1"/>
    <w:rsid w:val="00EE0CC2"/>
    <w:rsid w:val="00EE23D6"/>
    <w:rsid w:val="00EE6398"/>
    <w:rsid w:val="00EF504A"/>
    <w:rsid w:val="00F03F9E"/>
    <w:rsid w:val="00F04032"/>
    <w:rsid w:val="00F0619B"/>
    <w:rsid w:val="00F12AA7"/>
    <w:rsid w:val="00F15EC2"/>
    <w:rsid w:val="00F20D88"/>
    <w:rsid w:val="00F24430"/>
    <w:rsid w:val="00F250B0"/>
    <w:rsid w:val="00F25E14"/>
    <w:rsid w:val="00F27F7C"/>
    <w:rsid w:val="00F33C55"/>
    <w:rsid w:val="00F424D8"/>
    <w:rsid w:val="00F42EF1"/>
    <w:rsid w:val="00F4323D"/>
    <w:rsid w:val="00F4356C"/>
    <w:rsid w:val="00F4728D"/>
    <w:rsid w:val="00F50960"/>
    <w:rsid w:val="00F52445"/>
    <w:rsid w:val="00F527D7"/>
    <w:rsid w:val="00F57A56"/>
    <w:rsid w:val="00F6059A"/>
    <w:rsid w:val="00F63C95"/>
    <w:rsid w:val="00F6460D"/>
    <w:rsid w:val="00F74FAA"/>
    <w:rsid w:val="00F77CDA"/>
    <w:rsid w:val="00F83357"/>
    <w:rsid w:val="00F85A1A"/>
    <w:rsid w:val="00F8666F"/>
    <w:rsid w:val="00F90529"/>
    <w:rsid w:val="00F93456"/>
    <w:rsid w:val="00F93F47"/>
    <w:rsid w:val="00F9678F"/>
    <w:rsid w:val="00FA566E"/>
    <w:rsid w:val="00FB1A90"/>
    <w:rsid w:val="00FB2B5E"/>
    <w:rsid w:val="00FB64B3"/>
    <w:rsid w:val="00FC02C0"/>
    <w:rsid w:val="00FC2321"/>
    <w:rsid w:val="00FD0E51"/>
    <w:rsid w:val="00FD289E"/>
    <w:rsid w:val="00FD3615"/>
    <w:rsid w:val="00FD466A"/>
    <w:rsid w:val="00FD58F8"/>
    <w:rsid w:val="00FE0234"/>
    <w:rsid w:val="00FF035E"/>
    <w:rsid w:val="00FF54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781DA"/>
  <w15:chartTrackingRefBased/>
  <w15:docId w15:val="{82FB8946-4466-4375-B8A1-F30AEA509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E0CC2"/>
    <w:pPr>
      <w:spacing w:after="0" w:line="240" w:lineRule="auto"/>
    </w:pPr>
    <w:rPr>
      <w:rFonts w:ascii="Times New Roman" w:eastAsia="Times New Roman" w:hAnsi="Times New Roman" w:cs="Times New Roman"/>
      <w:sz w:val="24"/>
      <w:szCs w:val="24"/>
      <w:lang w:eastAsia="en-GB"/>
    </w:rPr>
  </w:style>
  <w:style w:type="paragraph" w:styleId="Heading3">
    <w:name w:val="heading 3"/>
    <w:basedOn w:val="Normal"/>
    <w:next w:val="Normal"/>
    <w:link w:val="Heading3Char"/>
    <w:rsid w:val="00F93456"/>
    <w:pPr>
      <w:keepNext/>
      <w:keepLines/>
      <w:spacing w:before="40" w:line="276" w:lineRule="auto"/>
      <w:outlineLvl w:val="2"/>
    </w:pPr>
    <w:rPr>
      <w:rFonts w:ascii="Cambria" w:eastAsia="Cambria" w:hAnsi="Cambria" w:cs="Cambria"/>
      <w:color w:val="243F61"/>
    </w:rPr>
  </w:style>
  <w:style w:type="paragraph" w:styleId="Heading4">
    <w:name w:val="heading 4"/>
    <w:basedOn w:val="Normal"/>
    <w:next w:val="Normal"/>
    <w:link w:val="Heading4Char"/>
    <w:rsid w:val="00F93456"/>
    <w:pPr>
      <w:keepNext/>
      <w:keepLines/>
      <w:spacing w:before="40" w:line="276" w:lineRule="auto"/>
      <w:outlineLvl w:val="3"/>
    </w:pPr>
    <w:rPr>
      <w:rFonts w:ascii="Cambria" w:eastAsia="Cambria" w:hAnsi="Cambria" w:cs="Cambria"/>
      <w:i/>
      <w:color w:val="366091"/>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semiHidden/>
    <w:unhideWhenUsed/>
    <w:rsid w:val="003668B1"/>
    <w:rPr>
      <w:vertAlign w:val="superscript"/>
    </w:rPr>
  </w:style>
  <w:style w:type="paragraph" w:styleId="FootnoteText">
    <w:name w:val="footnote text"/>
    <w:basedOn w:val="Normal"/>
    <w:link w:val="FootnoteTextChar"/>
    <w:uiPriority w:val="99"/>
    <w:semiHidden/>
    <w:unhideWhenUsed/>
    <w:rsid w:val="00801CE7"/>
    <w:rPr>
      <w:sz w:val="20"/>
      <w:szCs w:val="20"/>
    </w:rPr>
  </w:style>
  <w:style w:type="character" w:customStyle="1" w:styleId="FootnoteTextChar">
    <w:name w:val="Footnote Text Char"/>
    <w:basedOn w:val="DefaultParagraphFont"/>
    <w:link w:val="FootnoteText"/>
    <w:uiPriority w:val="99"/>
    <w:semiHidden/>
    <w:rsid w:val="00801CE7"/>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sid w:val="008B3405"/>
    <w:rPr>
      <w:sz w:val="16"/>
      <w:szCs w:val="16"/>
    </w:rPr>
  </w:style>
  <w:style w:type="paragraph" w:styleId="CommentText">
    <w:name w:val="annotation text"/>
    <w:basedOn w:val="Normal"/>
    <w:link w:val="CommentTextChar"/>
    <w:uiPriority w:val="99"/>
    <w:unhideWhenUsed/>
    <w:rsid w:val="008B3405"/>
    <w:rPr>
      <w:sz w:val="20"/>
      <w:szCs w:val="20"/>
    </w:rPr>
  </w:style>
  <w:style w:type="character" w:customStyle="1" w:styleId="CommentTextChar">
    <w:name w:val="Comment Text Char"/>
    <w:basedOn w:val="DefaultParagraphFont"/>
    <w:link w:val="CommentText"/>
    <w:uiPriority w:val="99"/>
    <w:rsid w:val="008B3405"/>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8B3405"/>
    <w:rPr>
      <w:b/>
      <w:bCs/>
    </w:rPr>
  </w:style>
  <w:style w:type="character" w:customStyle="1" w:styleId="CommentSubjectChar">
    <w:name w:val="Comment Subject Char"/>
    <w:basedOn w:val="CommentTextChar"/>
    <w:link w:val="CommentSubject"/>
    <w:uiPriority w:val="99"/>
    <w:semiHidden/>
    <w:rsid w:val="008B3405"/>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8B340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3405"/>
    <w:rPr>
      <w:rFonts w:ascii="Segoe UI" w:eastAsia="Times New Roman" w:hAnsi="Segoe UI" w:cs="Segoe UI"/>
      <w:sz w:val="18"/>
      <w:szCs w:val="18"/>
      <w:lang w:eastAsia="en-GB"/>
    </w:rPr>
  </w:style>
  <w:style w:type="character" w:styleId="Hyperlink">
    <w:name w:val="Hyperlink"/>
    <w:basedOn w:val="DefaultParagraphFont"/>
    <w:uiPriority w:val="99"/>
    <w:unhideWhenUsed/>
    <w:rsid w:val="00CC6BCC"/>
    <w:rPr>
      <w:color w:val="0000FF"/>
      <w:u w:val="single"/>
    </w:rPr>
  </w:style>
  <w:style w:type="paragraph" w:styleId="Header">
    <w:name w:val="header"/>
    <w:basedOn w:val="Normal"/>
    <w:link w:val="HeaderChar"/>
    <w:uiPriority w:val="99"/>
    <w:unhideWhenUsed/>
    <w:rsid w:val="005A79D0"/>
    <w:pPr>
      <w:tabs>
        <w:tab w:val="center" w:pos="4513"/>
        <w:tab w:val="right" w:pos="9026"/>
      </w:tabs>
    </w:pPr>
  </w:style>
  <w:style w:type="character" w:customStyle="1" w:styleId="HeaderChar">
    <w:name w:val="Header Char"/>
    <w:basedOn w:val="DefaultParagraphFont"/>
    <w:link w:val="Header"/>
    <w:uiPriority w:val="99"/>
    <w:rsid w:val="005A79D0"/>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5A79D0"/>
    <w:pPr>
      <w:tabs>
        <w:tab w:val="center" w:pos="4513"/>
        <w:tab w:val="right" w:pos="9026"/>
      </w:tabs>
    </w:pPr>
  </w:style>
  <w:style w:type="character" w:customStyle="1" w:styleId="FooterChar">
    <w:name w:val="Footer Char"/>
    <w:basedOn w:val="DefaultParagraphFont"/>
    <w:link w:val="Footer"/>
    <w:uiPriority w:val="99"/>
    <w:rsid w:val="005A79D0"/>
    <w:rPr>
      <w:rFonts w:ascii="Times New Roman" w:eastAsia="Times New Roman" w:hAnsi="Times New Roman" w:cs="Times New Roman"/>
      <w:sz w:val="24"/>
      <w:szCs w:val="24"/>
      <w:lang w:eastAsia="en-GB"/>
    </w:rPr>
  </w:style>
  <w:style w:type="table" w:styleId="TableGridLight">
    <w:name w:val="Grid Table Light"/>
    <w:basedOn w:val="TableNormal"/>
    <w:uiPriority w:val="40"/>
    <w:rsid w:val="00FE023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4D2E1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4">
    <w:name w:val="Plain Table 4"/>
    <w:basedOn w:val="TableNormal"/>
    <w:uiPriority w:val="44"/>
    <w:rsid w:val="004D2E1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2673C3"/>
    <w:pPr>
      <w:ind w:left="720"/>
      <w:contextualSpacing/>
    </w:pPr>
  </w:style>
  <w:style w:type="character" w:customStyle="1" w:styleId="Heading3Char">
    <w:name w:val="Heading 3 Char"/>
    <w:basedOn w:val="DefaultParagraphFont"/>
    <w:link w:val="Heading3"/>
    <w:rsid w:val="00F93456"/>
    <w:rPr>
      <w:rFonts w:ascii="Cambria" w:eastAsia="Cambria" w:hAnsi="Cambria" w:cs="Cambria"/>
      <w:color w:val="243F61"/>
      <w:sz w:val="24"/>
      <w:szCs w:val="24"/>
      <w:lang w:eastAsia="en-GB"/>
    </w:rPr>
  </w:style>
  <w:style w:type="character" w:customStyle="1" w:styleId="Heading4Char">
    <w:name w:val="Heading 4 Char"/>
    <w:basedOn w:val="DefaultParagraphFont"/>
    <w:link w:val="Heading4"/>
    <w:rsid w:val="00F93456"/>
    <w:rPr>
      <w:rFonts w:ascii="Cambria" w:eastAsia="Cambria" w:hAnsi="Cambria" w:cs="Cambria"/>
      <w:i/>
      <w:color w:val="366091"/>
      <w:lang w:eastAsia="en-GB"/>
    </w:rPr>
  </w:style>
  <w:style w:type="character" w:customStyle="1" w:styleId="current-selection">
    <w:name w:val="current-selection"/>
    <w:basedOn w:val="DefaultParagraphFont"/>
    <w:rsid w:val="00F93456"/>
  </w:style>
  <w:style w:type="character" w:styleId="UnresolvedMention">
    <w:name w:val="Unresolved Mention"/>
    <w:basedOn w:val="DefaultParagraphFont"/>
    <w:uiPriority w:val="99"/>
    <w:semiHidden/>
    <w:unhideWhenUsed/>
    <w:rsid w:val="00866BA5"/>
    <w:rPr>
      <w:color w:val="605E5C"/>
      <w:shd w:val="clear" w:color="auto" w:fill="E1DFDD"/>
    </w:rPr>
  </w:style>
  <w:style w:type="character" w:styleId="Emphasis">
    <w:name w:val="Emphasis"/>
    <w:basedOn w:val="DefaultParagraphFont"/>
    <w:uiPriority w:val="20"/>
    <w:qFormat/>
    <w:rsid w:val="003D546D"/>
    <w:rPr>
      <w:i/>
      <w:iCs/>
    </w:rPr>
  </w:style>
  <w:style w:type="paragraph" w:styleId="Revision">
    <w:name w:val="Revision"/>
    <w:hidden/>
    <w:uiPriority w:val="99"/>
    <w:semiHidden/>
    <w:rsid w:val="003D546D"/>
    <w:pPr>
      <w:spacing w:after="0"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59"/>
    <w:rsid w:val="009501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erence2">
    <w:name w:val="reference2"/>
    <w:basedOn w:val="DefaultParagraphFont"/>
    <w:rsid w:val="00F424D8"/>
  </w:style>
  <w:style w:type="character" w:customStyle="1" w:styleId="reftitle3">
    <w:name w:val="reftitle3"/>
    <w:basedOn w:val="DefaultParagraphFont"/>
    <w:rsid w:val="00F424D8"/>
    <w:rPr>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0549964">
      <w:bodyDiv w:val="1"/>
      <w:marLeft w:val="0"/>
      <w:marRight w:val="0"/>
      <w:marTop w:val="0"/>
      <w:marBottom w:val="0"/>
      <w:divBdr>
        <w:top w:val="none" w:sz="0" w:space="0" w:color="auto"/>
        <w:left w:val="none" w:sz="0" w:space="0" w:color="auto"/>
        <w:bottom w:val="none" w:sz="0" w:space="0" w:color="auto"/>
        <w:right w:val="none" w:sz="0" w:space="0" w:color="auto"/>
      </w:divBdr>
      <w:divsChild>
        <w:div w:id="1670207800">
          <w:marLeft w:val="0"/>
          <w:marRight w:val="0"/>
          <w:marTop w:val="0"/>
          <w:marBottom w:val="0"/>
          <w:divBdr>
            <w:top w:val="none" w:sz="0" w:space="0" w:color="auto"/>
            <w:left w:val="none" w:sz="0" w:space="0" w:color="auto"/>
            <w:bottom w:val="none" w:sz="0" w:space="0" w:color="auto"/>
            <w:right w:val="none" w:sz="0" w:space="0" w:color="auto"/>
          </w:divBdr>
        </w:div>
        <w:div w:id="1384334625">
          <w:marLeft w:val="0"/>
          <w:marRight w:val="0"/>
          <w:marTop w:val="0"/>
          <w:marBottom w:val="0"/>
          <w:divBdr>
            <w:top w:val="none" w:sz="0" w:space="0" w:color="auto"/>
            <w:left w:val="none" w:sz="0" w:space="0" w:color="auto"/>
            <w:bottom w:val="none" w:sz="0" w:space="0" w:color="auto"/>
            <w:right w:val="none" w:sz="0" w:space="0" w:color="auto"/>
          </w:divBdr>
        </w:div>
      </w:divsChild>
    </w:div>
    <w:div w:id="388186524">
      <w:bodyDiv w:val="1"/>
      <w:marLeft w:val="0"/>
      <w:marRight w:val="0"/>
      <w:marTop w:val="0"/>
      <w:marBottom w:val="0"/>
      <w:divBdr>
        <w:top w:val="none" w:sz="0" w:space="0" w:color="auto"/>
        <w:left w:val="none" w:sz="0" w:space="0" w:color="auto"/>
        <w:bottom w:val="none" w:sz="0" w:space="0" w:color="auto"/>
        <w:right w:val="none" w:sz="0" w:space="0" w:color="auto"/>
      </w:divBdr>
    </w:div>
    <w:div w:id="561524250">
      <w:bodyDiv w:val="1"/>
      <w:marLeft w:val="0"/>
      <w:marRight w:val="0"/>
      <w:marTop w:val="0"/>
      <w:marBottom w:val="0"/>
      <w:divBdr>
        <w:top w:val="none" w:sz="0" w:space="0" w:color="auto"/>
        <w:left w:val="none" w:sz="0" w:space="0" w:color="auto"/>
        <w:bottom w:val="none" w:sz="0" w:space="0" w:color="auto"/>
        <w:right w:val="none" w:sz="0" w:space="0" w:color="auto"/>
      </w:divBdr>
      <w:divsChild>
        <w:div w:id="1312716579">
          <w:marLeft w:val="0"/>
          <w:marRight w:val="0"/>
          <w:marTop w:val="0"/>
          <w:marBottom w:val="0"/>
          <w:divBdr>
            <w:top w:val="none" w:sz="0" w:space="0" w:color="auto"/>
            <w:left w:val="none" w:sz="0" w:space="0" w:color="auto"/>
            <w:bottom w:val="none" w:sz="0" w:space="0" w:color="auto"/>
            <w:right w:val="none" w:sz="0" w:space="0" w:color="auto"/>
          </w:divBdr>
          <w:divsChild>
            <w:div w:id="2147240907">
              <w:marLeft w:val="0"/>
              <w:marRight w:val="0"/>
              <w:marTop w:val="0"/>
              <w:marBottom w:val="0"/>
              <w:divBdr>
                <w:top w:val="none" w:sz="0" w:space="0" w:color="auto"/>
                <w:left w:val="none" w:sz="0" w:space="0" w:color="auto"/>
                <w:bottom w:val="none" w:sz="0" w:space="0" w:color="auto"/>
                <w:right w:val="none" w:sz="0" w:space="0" w:color="auto"/>
              </w:divBdr>
              <w:divsChild>
                <w:div w:id="2067800587">
                  <w:marLeft w:val="0"/>
                  <w:marRight w:val="0"/>
                  <w:marTop w:val="0"/>
                  <w:marBottom w:val="0"/>
                  <w:divBdr>
                    <w:top w:val="none" w:sz="0" w:space="0" w:color="auto"/>
                    <w:left w:val="none" w:sz="0" w:space="0" w:color="auto"/>
                    <w:bottom w:val="none" w:sz="0" w:space="0" w:color="auto"/>
                    <w:right w:val="none" w:sz="0" w:space="0" w:color="auto"/>
                  </w:divBdr>
                  <w:divsChild>
                    <w:div w:id="1396657861">
                      <w:marLeft w:val="0"/>
                      <w:marRight w:val="0"/>
                      <w:marTop w:val="0"/>
                      <w:marBottom w:val="0"/>
                      <w:divBdr>
                        <w:top w:val="none" w:sz="0" w:space="0" w:color="auto"/>
                        <w:left w:val="none" w:sz="0" w:space="0" w:color="auto"/>
                        <w:bottom w:val="none" w:sz="0" w:space="0" w:color="auto"/>
                        <w:right w:val="none" w:sz="0" w:space="0" w:color="auto"/>
                      </w:divBdr>
                      <w:divsChild>
                        <w:div w:id="426315392">
                          <w:marLeft w:val="0"/>
                          <w:marRight w:val="0"/>
                          <w:marTop w:val="0"/>
                          <w:marBottom w:val="0"/>
                          <w:divBdr>
                            <w:top w:val="none" w:sz="0" w:space="0" w:color="auto"/>
                            <w:left w:val="none" w:sz="0" w:space="0" w:color="auto"/>
                            <w:bottom w:val="none" w:sz="0" w:space="0" w:color="auto"/>
                            <w:right w:val="none" w:sz="0" w:space="0" w:color="auto"/>
                          </w:divBdr>
                          <w:divsChild>
                            <w:div w:id="1779982340">
                              <w:marLeft w:val="0"/>
                              <w:marRight w:val="0"/>
                              <w:marTop w:val="0"/>
                              <w:marBottom w:val="0"/>
                              <w:divBdr>
                                <w:top w:val="none" w:sz="0" w:space="0" w:color="auto"/>
                                <w:left w:val="none" w:sz="0" w:space="0" w:color="auto"/>
                                <w:bottom w:val="none" w:sz="0" w:space="0" w:color="auto"/>
                                <w:right w:val="none" w:sz="0" w:space="0" w:color="auto"/>
                              </w:divBdr>
                              <w:divsChild>
                                <w:div w:id="1593977616">
                                  <w:marLeft w:val="0"/>
                                  <w:marRight w:val="0"/>
                                  <w:marTop w:val="0"/>
                                  <w:marBottom w:val="0"/>
                                  <w:divBdr>
                                    <w:top w:val="none" w:sz="0" w:space="0" w:color="auto"/>
                                    <w:left w:val="none" w:sz="0" w:space="0" w:color="auto"/>
                                    <w:bottom w:val="none" w:sz="0" w:space="0" w:color="auto"/>
                                    <w:right w:val="none" w:sz="0" w:space="0" w:color="auto"/>
                                  </w:divBdr>
                                  <w:divsChild>
                                    <w:div w:id="1573465173">
                                      <w:marLeft w:val="0"/>
                                      <w:marRight w:val="0"/>
                                      <w:marTop w:val="0"/>
                                      <w:marBottom w:val="0"/>
                                      <w:divBdr>
                                        <w:top w:val="none" w:sz="0" w:space="0" w:color="auto"/>
                                        <w:left w:val="none" w:sz="0" w:space="0" w:color="auto"/>
                                        <w:bottom w:val="none" w:sz="0" w:space="0" w:color="auto"/>
                                        <w:right w:val="none" w:sz="0" w:space="0" w:color="auto"/>
                                      </w:divBdr>
                                      <w:divsChild>
                                        <w:div w:id="775750895">
                                          <w:marLeft w:val="0"/>
                                          <w:marRight w:val="0"/>
                                          <w:marTop w:val="0"/>
                                          <w:marBottom w:val="0"/>
                                          <w:divBdr>
                                            <w:top w:val="none" w:sz="0" w:space="0" w:color="auto"/>
                                            <w:left w:val="none" w:sz="0" w:space="0" w:color="auto"/>
                                            <w:bottom w:val="none" w:sz="0" w:space="0" w:color="auto"/>
                                            <w:right w:val="none" w:sz="0" w:space="0" w:color="auto"/>
                                          </w:divBdr>
                                          <w:divsChild>
                                            <w:div w:id="663123367">
                                              <w:marLeft w:val="0"/>
                                              <w:marRight w:val="0"/>
                                              <w:marTop w:val="0"/>
                                              <w:marBottom w:val="0"/>
                                              <w:divBdr>
                                                <w:top w:val="none" w:sz="0" w:space="0" w:color="auto"/>
                                                <w:left w:val="none" w:sz="0" w:space="0" w:color="auto"/>
                                                <w:bottom w:val="none" w:sz="0" w:space="0" w:color="auto"/>
                                                <w:right w:val="none" w:sz="0" w:space="0" w:color="auto"/>
                                              </w:divBdr>
                                              <w:divsChild>
                                                <w:div w:id="290786298">
                                                  <w:marLeft w:val="0"/>
                                                  <w:marRight w:val="0"/>
                                                  <w:marTop w:val="0"/>
                                                  <w:marBottom w:val="0"/>
                                                  <w:divBdr>
                                                    <w:top w:val="none" w:sz="0" w:space="0" w:color="auto"/>
                                                    <w:left w:val="none" w:sz="0" w:space="0" w:color="auto"/>
                                                    <w:bottom w:val="none" w:sz="0" w:space="0" w:color="auto"/>
                                                    <w:right w:val="none" w:sz="0" w:space="0" w:color="auto"/>
                                                  </w:divBdr>
                                                  <w:divsChild>
                                                    <w:div w:id="1087577805">
                                                      <w:marLeft w:val="0"/>
                                                      <w:marRight w:val="0"/>
                                                      <w:marTop w:val="0"/>
                                                      <w:marBottom w:val="0"/>
                                                      <w:divBdr>
                                                        <w:top w:val="none" w:sz="0" w:space="0" w:color="auto"/>
                                                        <w:left w:val="none" w:sz="0" w:space="0" w:color="auto"/>
                                                        <w:bottom w:val="none" w:sz="0" w:space="0" w:color="auto"/>
                                                        <w:right w:val="none" w:sz="0" w:space="0" w:color="auto"/>
                                                      </w:divBdr>
                                                      <w:divsChild>
                                                        <w:div w:id="657537767">
                                                          <w:marLeft w:val="0"/>
                                                          <w:marRight w:val="0"/>
                                                          <w:marTop w:val="0"/>
                                                          <w:marBottom w:val="0"/>
                                                          <w:divBdr>
                                                            <w:top w:val="none" w:sz="0" w:space="0" w:color="auto"/>
                                                            <w:left w:val="none" w:sz="0" w:space="0" w:color="auto"/>
                                                            <w:bottom w:val="none" w:sz="0" w:space="0" w:color="auto"/>
                                                            <w:right w:val="none" w:sz="0" w:space="0" w:color="auto"/>
                                                          </w:divBdr>
                                                          <w:divsChild>
                                                            <w:div w:id="1309478557">
                                                              <w:marLeft w:val="0"/>
                                                              <w:marRight w:val="0"/>
                                                              <w:marTop w:val="0"/>
                                                              <w:marBottom w:val="0"/>
                                                              <w:divBdr>
                                                                <w:top w:val="single" w:sz="6" w:space="17" w:color="EAC3AF"/>
                                                                <w:left w:val="single" w:sz="6" w:space="17" w:color="EAC3AF"/>
                                                                <w:bottom w:val="single" w:sz="6" w:space="17" w:color="EAC3AF"/>
                                                                <w:right w:val="single" w:sz="6" w:space="17" w:color="EAC3AF"/>
                                                              </w:divBdr>
                                                              <w:divsChild>
                                                                <w:div w:id="1325819413">
                                                                  <w:marLeft w:val="0"/>
                                                                  <w:marRight w:val="0"/>
                                                                  <w:marTop w:val="0"/>
                                                                  <w:marBottom w:val="0"/>
                                                                  <w:divBdr>
                                                                    <w:top w:val="none" w:sz="0" w:space="0" w:color="auto"/>
                                                                    <w:left w:val="none" w:sz="0" w:space="0" w:color="auto"/>
                                                                    <w:bottom w:val="none" w:sz="0" w:space="0" w:color="auto"/>
                                                                    <w:right w:val="none" w:sz="0" w:space="0" w:color="auto"/>
                                                                  </w:divBdr>
                                                                </w:div>
                                                                <w:div w:id="207424863">
                                                                  <w:marLeft w:val="0"/>
                                                                  <w:marRight w:val="0"/>
                                                                  <w:marTop w:val="0"/>
                                                                  <w:marBottom w:val="0"/>
                                                                  <w:divBdr>
                                                                    <w:top w:val="none" w:sz="0" w:space="0" w:color="auto"/>
                                                                    <w:left w:val="none" w:sz="0" w:space="0" w:color="auto"/>
                                                                    <w:bottom w:val="none" w:sz="0" w:space="0" w:color="auto"/>
                                                                    <w:right w:val="none" w:sz="0" w:space="0" w:color="auto"/>
                                                                  </w:divBdr>
                                                                </w:div>
                                                                <w:div w:id="1934044080">
                                                                  <w:marLeft w:val="0"/>
                                                                  <w:marRight w:val="0"/>
                                                                  <w:marTop w:val="166"/>
                                                                  <w:marBottom w:val="0"/>
                                                                  <w:divBdr>
                                                                    <w:top w:val="none" w:sz="0" w:space="0" w:color="auto"/>
                                                                    <w:left w:val="none" w:sz="0" w:space="0" w:color="auto"/>
                                                                    <w:bottom w:val="none" w:sz="0" w:space="0" w:color="auto"/>
                                                                    <w:right w:val="none" w:sz="0" w:space="0" w:color="auto"/>
                                                                  </w:divBdr>
                                                                </w:div>
                                                                <w:div w:id="257298952">
                                                                  <w:marLeft w:val="0"/>
                                                                  <w:marRight w:val="0"/>
                                                                  <w:marTop w:val="332"/>
                                                                  <w:marBottom w:val="332"/>
                                                                  <w:divBdr>
                                                                    <w:top w:val="none" w:sz="0" w:space="0" w:color="auto"/>
                                                                    <w:left w:val="none" w:sz="0" w:space="0" w:color="auto"/>
                                                                    <w:bottom w:val="none" w:sz="0" w:space="0" w:color="auto"/>
                                                                    <w:right w:val="none" w:sz="0" w:space="0" w:color="auto"/>
                                                                  </w:divBdr>
                                                                  <w:divsChild>
                                                                    <w:div w:id="643311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9959860">
                                                      <w:marLeft w:val="0"/>
                                                      <w:marRight w:val="0"/>
                                                      <w:marTop w:val="0"/>
                                                      <w:marBottom w:val="0"/>
                                                      <w:divBdr>
                                                        <w:top w:val="none" w:sz="0" w:space="0" w:color="auto"/>
                                                        <w:left w:val="none" w:sz="0" w:space="0" w:color="auto"/>
                                                        <w:bottom w:val="none" w:sz="0" w:space="0" w:color="auto"/>
                                                        <w:right w:val="none" w:sz="0" w:space="0" w:color="auto"/>
                                                      </w:divBdr>
                                                      <w:divsChild>
                                                        <w:div w:id="753891094">
                                                          <w:marLeft w:val="0"/>
                                                          <w:marRight w:val="0"/>
                                                          <w:marTop w:val="0"/>
                                                          <w:marBottom w:val="0"/>
                                                          <w:divBdr>
                                                            <w:top w:val="none" w:sz="0" w:space="0" w:color="auto"/>
                                                            <w:left w:val="none" w:sz="0" w:space="0" w:color="auto"/>
                                                            <w:bottom w:val="none" w:sz="0" w:space="0" w:color="auto"/>
                                                            <w:right w:val="none" w:sz="0" w:space="0" w:color="auto"/>
                                                          </w:divBdr>
                                                          <w:divsChild>
                                                            <w:div w:id="905409330">
                                                              <w:marLeft w:val="0"/>
                                                              <w:marRight w:val="0"/>
                                                              <w:marTop w:val="166"/>
                                                              <w:marBottom w:val="0"/>
                                                              <w:divBdr>
                                                                <w:top w:val="none" w:sz="0" w:space="0" w:color="auto"/>
                                                                <w:left w:val="none" w:sz="0" w:space="0" w:color="auto"/>
                                                                <w:bottom w:val="none" w:sz="0" w:space="0" w:color="auto"/>
                                                                <w:right w:val="none" w:sz="0" w:space="0" w:color="auto"/>
                                                              </w:divBdr>
                                                            </w:div>
                                                            <w:div w:id="1125076495">
                                                              <w:marLeft w:val="0"/>
                                                              <w:marRight w:val="0"/>
                                                              <w:marTop w:val="0"/>
                                                              <w:marBottom w:val="0"/>
                                                              <w:divBdr>
                                                                <w:top w:val="none" w:sz="0" w:space="0" w:color="auto"/>
                                                                <w:left w:val="none" w:sz="0" w:space="0" w:color="auto"/>
                                                                <w:bottom w:val="none" w:sz="0" w:space="0" w:color="auto"/>
                                                                <w:right w:val="none" w:sz="0" w:space="0" w:color="auto"/>
                                                              </w:divBdr>
                                                              <w:divsChild>
                                                                <w:div w:id="1813986010">
                                                                  <w:marLeft w:val="0"/>
                                                                  <w:marRight w:val="0"/>
                                                                  <w:marTop w:val="0"/>
                                                                  <w:marBottom w:val="0"/>
                                                                  <w:divBdr>
                                                                    <w:top w:val="none" w:sz="0" w:space="0" w:color="auto"/>
                                                                    <w:left w:val="none" w:sz="0" w:space="0" w:color="auto"/>
                                                                    <w:bottom w:val="none" w:sz="0" w:space="0" w:color="auto"/>
                                                                    <w:right w:val="none" w:sz="0" w:space="0" w:color="auto"/>
                                                                  </w:divBdr>
                                                                </w:div>
                                                                <w:div w:id="169954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837556">
                                                          <w:marLeft w:val="0"/>
                                                          <w:marRight w:val="0"/>
                                                          <w:marTop w:val="0"/>
                                                          <w:marBottom w:val="0"/>
                                                          <w:divBdr>
                                                            <w:top w:val="none" w:sz="0" w:space="0" w:color="auto"/>
                                                            <w:left w:val="none" w:sz="0" w:space="0" w:color="auto"/>
                                                            <w:bottom w:val="none" w:sz="0" w:space="0" w:color="auto"/>
                                                            <w:right w:val="none" w:sz="0" w:space="0" w:color="auto"/>
                                                          </w:divBdr>
                                                        </w:div>
                                                      </w:divsChild>
                                                    </w:div>
                                                    <w:div w:id="1480920949">
                                                      <w:marLeft w:val="0"/>
                                                      <w:marRight w:val="0"/>
                                                      <w:marTop w:val="0"/>
                                                      <w:marBottom w:val="0"/>
                                                      <w:divBdr>
                                                        <w:top w:val="none" w:sz="0" w:space="0" w:color="auto"/>
                                                        <w:left w:val="none" w:sz="0" w:space="0" w:color="auto"/>
                                                        <w:bottom w:val="none" w:sz="0" w:space="0" w:color="auto"/>
                                                        <w:right w:val="none" w:sz="0" w:space="0" w:color="auto"/>
                                                      </w:divBdr>
                                                      <w:divsChild>
                                                        <w:div w:id="1802307030">
                                                          <w:marLeft w:val="0"/>
                                                          <w:marRight w:val="0"/>
                                                          <w:marTop w:val="0"/>
                                                          <w:marBottom w:val="0"/>
                                                          <w:divBdr>
                                                            <w:top w:val="none" w:sz="0" w:space="0" w:color="auto"/>
                                                            <w:left w:val="none" w:sz="0" w:space="0" w:color="auto"/>
                                                            <w:bottom w:val="none" w:sz="0" w:space="0" w:color="auto"/>
                                                            <w:right w:val="none" w:sz="0" w:space="0" w:color="auto"/>
                                                          </w:divBdr>
                                                          <w:divsChild>
                                                            <w:div w:id="1114401643">
                                                              <w:marLeft w:val="0"/>
                                                              <w:marRight w:val="0"/>
                                                              <w:marTop w:val="166"/>
                                                              <w:marBottom w:val="0"/>
                                                              <w:divBdr>
                                                                <w:top w:val="none" w:sz="0" w:space="0" w:color="auto"/>
                                                                <w:left w:val="none" w:sz="0" w:space="0" w:color="auto"/>
                                                                <w:bottom w:val="none" w:sz="0" w:space="0" w:color="auto"/>
                                                                <w:right w:val="none" w:sz="0" w:space="0" w:color="auto"/>
                                                              </w:divBdr>
                                                            </w:div>
                                                            <w:div w:id="483737073">
                                                              <w:marLeft w:val="0"/>
                                                              <w:marRight w:val="0"/>
                                                              <w:marTop w:val="0"/>
                                                              <w:marBottom w:val="0"/>
                                                              <w:divBdr>
                                                                <w:top w:val="none" w:sz="0" w:space="0" w:color="auto"/>
                                                                <w:left w:val="none" w:sz="0" w:space="0" w:color="auto"/>
                                                                <w:bottom w:val="none" w:sz="0" w:space="0" w:color="auto"/>
                                                                <w:right w:val="none" w:sz="0" w:space="0" w:color="auto"/>
                                                              </w:divBdr>
                                                              <w:divsChild>
                                                                <w:div w:id="499151812">
                                                                  <w:marLeft w:val="0"/>
                                                                  <w:marRight w:val="0"/>
                                                                  <w:marTop w:val="0"/>
                                                                  <w:marBottom w:val="0"/>
                                                                  <w:divBdr>
                                                                    <w:top w:val="none" w:sz="0" w:space="0" w:color="auto"/>
                                                                    <w:left w:val="none" w:sz="0" w:space="0" w:color="auto"/>
                                                                    <w:bottom w:val="none" w:sz="0" w:space="0" w:color="auto"/>
                                                                    <w:right w:val="none" w:sz="0" w:space="0" w:color="auto"/>
                                                                  </w:divBdr>
                                                                </w:div>
                                                                <w:div w:id="111340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274030">
                                                          <w:marLeft w:val="0"/>
                                                          <w:marRight w:val="0"/>
                                                          <w:marTop w:val="0"/>
                                                          <w:marBottom w:val="0"/>
                                                          <w:divBdr>
                                                            <w:top w:val="none" w:sz="0" w:space="0" w:color="auto"/>
                                                            <w:left w:val="none" w:sz="0" w:space="0" w:color="auto"/>
                                                            <w:bottom w:val="none" w:sz="0" w:space="0" w:color="auto"/>
                                                            <w:right w:val="none" w:sz="0" w:space="0" w:color="auto"/>
                                                          </w:divBdr>
                                                          <w:divsChild>
                                                            <w:div w:id="1547839839">
                                                              <w:marLeft w:val="0"/>
                                                              <w:marRight w:val="0"/>
                                                              <w:marTop w:val="0"/>
                                                              <w:marBottom w:val="0"/>
                                                              <w:divBdr>
                                                                <w:top w:val="single" w:sz="6" w:space="17" w:color="EAC3AF"/>
                                                                <w:left w:val="single" w:sz="6" w:space="17" w:color="EAC3AF"/>
                                                                <w:bottom w:val="single" w:sz="6" w:space="17" w:color="EAC3AF"/>
                                                                <w:right w:val="single" w:sz="6" w:space="17" w:color="EAC3AF"/>
                                                              </w:divBdr>
                                                              <w:divsChild>
                                                                <w:div w:id="1899128418">
                                                                  <w:marLeft w:val="0"/>
                                                                  <w:marRight w:val="0"/>
                                                                  <w:marTop w:val="0"/>
                                                                  <w:marBottom w:val="0"/>
                                                                  <w:divBdr>
                                                                    <w:top w:val="none" w:sz="0" w:space="0" w:color="auto"/>
                                                                    <w:left w:val="none" w:sz="0" w:space="0" w:color="auto"/>
                                                                    <w:bottom w:val="none" w:sz="0" w:space="0" w:color="auto"/>
                                                                    <w:right w:val="none" w:sz="0" w:space="0" w:color="auto"/>
                                                                  </w:divBdr>
                                                                </w:div>
                                                                <w:div w:id="262343525">
                                                                  <w:marLeft w:val="0"/>
                                                                  <w:marRight w:val="0"/>
                                                                  <w:marTop w:val="0"/>
                                                                  <w:marBottom w:val="0"/>
                                                                  <w:divBdr>
                                                                    <w:top w:val="none" w:sz="0" w:space="0" w:color="auto"/>
                                                                    <w:left w:val="none" w:sz="0" w:space="0" w:color="auto"/>
                                                                    <w:bottom w:val="none" w:sz="0" w:space="0" w:color="auto"/>
                                                                    <w:right w:val="none" w:sz="0" w:space="0" w:color="auto"/>
                                                                  </w:divBdr>
                                                                </w:div>
                                                                <w:div w:id="1001471099">
                                                                  <w:marLeft w:val="0"/>
                                                                  <w:marRight w:val="0"/>
                                                                  <w:marTop w:val="166"/>
                                                                  <w:marBottom w:val="0"/>
                                                                  <w:divBdr>
                                                                    <w:top w:val="none" w:sz="0" w:space="0" w:color="auto"/>
                                                                    <w:left w:val="none" w:sz="0" w:space="0" w:color="auto"/>
                                                                    <w:bottom w:val="none" w:sz="0" w:space="0" w:color="auto"/>
                                                                    <w:right w:val="none" w:sz="0" w:space="0" w:color="auto"/>
                                                                  </w:divBdr>
                                                                </w:div>
                                                              </w:divsChild>
                                                            </w:div>
                                                          </w:divsChild>
                                                        </w:div>
                                                        <w:div w:id="1871524342">
                                                          <w:marLeft w:val="0"/>
                                                          <w:marRight w:val="0"/>
                                                          <w:marTop w:val="0"/>
                                                          <w:marBottom w:val="0"/>
                                                          <w:divBdr>
                                                            <w:top w:val="none" w:sz="0" w:space="0" w:color="auto"/>
                                                            <w:left w:val="none" w:sz="0" w:space="0" w:color="auto"/>
                                                            <w:bottom w:val="none" w:sz="0" w:space="0" w:color="auto"/>
                                                            <w:right w:val="none" w:sz="0" w:space="0" w:color="auto"/>
                                                          </w:divBdr>
                                                          <w:divsChild>
                                                            <w:div w:id="1835074620">
                                                              <w:marLeft w:val="0"/>
                                                              <w:marRight w:val="0"/>
                                                              <w:marTop w:val="0"/>
                                                              <w:marBottom w:val="0"/>
                                                              <w:divBdr>
                                                                <w:top w:val="none" w:sz="0" w:space="0" w:color="auto"/>
                                                                <w:left w:val="none" w:sz="0" w:space="0" w:color="auto"/>
                                                                <w:bottom w:val="none" w:sz="0" w:space="0" w:color="auto"/>
                                                                <w:right w:val="none" w:sz="0" w:space="0" w:color="auto"/>
                                                              </w:divBdr>
                                                              <w:divsChild>
                                                                <w:div w:id="730425652">
                                                                  <w:marLeft w:val="0"/>
                                                                  <w:marRight w:val="0"/>
                                                                  <w:marTop w:val="166"/>
                                                                  <w:marBottom w:val="0"/>
                                                                  <w:divBdr>
                                                                    <w:top w:val="none" w:sz="0" w:space="0" w:color="auto"/>
                                                                    <w:left w:val="none" w:sz="0" w:space="0" w:color="auto"/>
                                                                    <w:bottom w:val="none" w:sz="0" w:space="0" w:color="auto"/>
                                                                    <w:right w:val="none" w:sz="0" w:space="0" w:color="auto"/>
                                                                  </w:divBdr>
                                                                </w:div>
                                                                <w:div w:id="1222987401">
                                                                  <w:marLeft w:val="0"/>
                                                                  <w:marRight w:val="0"/>
                                                                  <w:marTop w:val="0"/>
                                                                  <w:marBottom w:val="0"/>
                                                                  <w:divBdr>
                                                                    <w:top w:val="none" w:sz="0" w:space="0" w:color="auto"/>
                                                                    <w:left w:val="none" w:sz="0" w:space="0" w:color="auto"/>
                                                                    <w:bottom w:val="none" w:sz="0" w:space="0" w:color="auto"/>
                                                                    <w:right w:val="none" w:sz="0" w:space="0" w:color="auto"/>
                                                                  </w:divBdr>
                                                                  <w:divsChild>
                                                                    <w:div w:id="222911849">
                                                                      <w:marLeft w:val="0"/>
                                                                      <w:marRight w:val="0"/>
                                                                      <w:marTop w:val="0"/>
                                                                      <w:marBottom w:val="0"/>
                                                                      <w:divBdr>
                                                                        <w:top w:val="none" w:sz="0" w:space="0" w:color="auto"/>
                                                                        <w:left w:val="none" w:sz="0" w:space="0" w:color="auto"/>
                                                                        <w:bottom w:val="none" w:sz="0" w:space="0" w:color="auto"/>
                                                                        <w:right w:val="none" w:sz="0" w:space="0" w:color="auto"/>
                                                                      </w:divBdr>
                                                                    </w:div>
                                                                    <w:div w:id="95718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232102">
                                                          <w:marLeft w:val="0"/>
                                                          <w:marRight w:val="0"/>
                                                          <w:marTop w:val="0"/>
                                                          <w:marBottom w:val="0"/>
                                                          <w:divBdr>
                                                            <w:top w:val="none" w:sz="0" w:space="0" w:color="auto"/>
                                                            <w:left w:val="none" w:sz="0" w:space="0" w:color="auto"/>
                                                            <w:bottom w:val="none" w:sz="0" w:space="0" w:color="auto"/>
                                                            <w:right w:val="none" w:sz="0" w:space="0" w:color="auto"/>
                                                          </w:divBdr>
                                                          <w:divsChild>
                                                            <w:div w:id="1622687463">
                                                              <w:marLeft w:val="0"/>
                                                              <w:marRight w:val="0"/>
                                                              <w:marTop w:val="0"/>
                                                              <w:marBottom w:val="0"/>
                                                              <w:divBdr>
                                                                <w:top w:val="none" w:sz="0" w:space="0" w:color="auto"/>
                                                                <w:left w:val="none" w:sz="0" w:space="0" w:color="auto"/>
                                                                <w:bottom w:val="none" w:sz="0" w:space="0" w:color="auto"/>
                                                                <w:right w:val="none" w:sz="0" w:space="0" w:color="auto"/>
                                                              </w:divBdr>
                                                              <w:divsChild>
                                                                <w:div w:id="1881745851">
                                                                  <w:marLeft w:val="0"/>
                                                                  <w:marRight w:val="0"/>
                                                                  <w:marTop w:val="166"/>
                                                                  <w:marBottom w:val="0"/>
                                                                  <w:divBdr>
                                                                    <w:top w:val="none" w:sz="0" w:space="0" w:color="auto"/>
                                                                    <w:left w:val="none" w:sz="0" w:space="0" w:color="auto"/>
                                                                    <w:bottom w:val="none" w:sz="0" w:space="0" w:color="auto"/>
                                                                    <w:right w:val="none" w:sz="0" w:space="0" w:color="auto"/>
                                                                  </w:divBdr>
                                                                </w:div>
                                                                <w:div w:id="2037272898">
                                                                  <w:marLeft w:val="0"/>
                                                                  <w:marRight w:val="0"/>
                                                                  <w:marTop w:val="0"/>
                                                                  <w:marBottom w:val="0"/>
                                                                  <w:divBdr>
                                                                    <w:top w:val="none" w:sz="0" w:space="0" w:color="auto"/>
                                                                    <w:left w:val="none" w:sz="0" w:space="0" w:color="auto"/>
                                                                    <w:bottom w:val="none" w:sz="0" w:space="0" w:color="auto"/>
                                                                    <w:right w:val="none" w:sz="0" w:space="0" w:color="auto"/>
                                                                  </w:divBdr>
                                                                  <w:divsChild>
                                                                    <w:div w:id="2050302262">
                                                                      <w:marLeft w:val="0"/>
                                                                      <w:marRight w:val="0"/>
                                                                      <w:marTop w:val="0"/>
                                                                      <w:marBottom w:val="0"/>
                                                                      <w:divBdr>
                                                                        <w:top w:val="none" w:sz="0" w:space="0" w:color="auto"/>
                                                                        <w:left w:val="none" w:sz="0" w:space="0" w:color="auto"/>
                                                                        <w:bottom w:val="none" w:sz="0" w:space="0" w:color="auto"/>
                                                                        <w:right w:val="none" w:sz="0" w:space="0" w:color="auto"/>
                                                                      </w:divBdr>
                                                                    </w:div>
                                                                    <w:div w:id="94681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5037998">
                                                  <w:marLeft w:val="0"/>
                                                  <w:marRight w:val="0"/>
                                                  <w:marTop w:val="0"/>
                                                  <w:marBottom w:val="0"/>
                                                  <w:divBdr>
                                                    <w:top w:val="none" w:sz="0" w:space="0" w:color="auto"/>
                                                    <w:left w:val="none" w:sz="0" w:space="0" w:color="auto"/>
                                                    <w:bottom w:val="none" w:sz="0" w:space="0" w:color="auto"/>
                                                    <w:right w:val="none" w:sz="0" w:space="0" w:color="auto"/>
                                                  </w:divBdr>
                                                  <w:divsChild>
                                                    <w:div w:id="1916697719">
                                                      <w:marLeft w:val="0"/>
                                                      <w:marRight w:val="0"/>
                                                      <w:marTop w:val="0"/>
                                                      <w:marBottom w:val="0"/>
                                                      <w:divBdr>
                                                        <w:top w:val="none" w:sz="0" w:space="0" w:color="auto"/>
                                                        <w:left w:val="none" w:sz="0" w:space="0" w:color="auto"/>
                                                        <w:bottom w:val="none" w:sz="0" w:space="0" w:color="auto"/>
                                                        <w:right w:val="none" w:sz="0" w:space="0" w:color="auto"/>
                                                      </w:divBdr>
                                                    </w:div>
                                                    <w:div w:id="16397305">
                                                      <w:marLeft w:val="0"/>
                                                      <w:marRight w:val="0"/>
                                                      <w:marTop w:val="0"/>
                                                      <w:marBottom w:val="0"/>
                                                      <w:divBdr>
                                                        <w:top w:val="none" w:sz="0" w:space="0" w:color="auto"/>
                                                        <w:left w:val="none" w:sz="0" w:space="0" w:color="auto"/>
                                                        <w:bottom w:val="none" w:sz="0" w:space="0" w:color="auto"/>
                                                        <w:right w:val="none" w:sz="0" w:space="0" w:color="auto"/>
                                                      </w:divBdr>
                                                    </w:div>
                                                    <w:div w:id="1877623740">
                                                      <w:marLeft w:val="0"/>
                                                      <w:marRight w:val="0"/>
                                                      <w:marTop w:val="0"/>
                                                      <w:marBottom w:val="0"/>
                                                      <w:divBdr>
                                                        <w:top w:val="none" w:sz="0" w:space="0" w:color="auto"/>
                                                        <w:left w:val="none" w:sz="0" w:space="0" w:color="auto"/>
                                                        <w:bottom w:val="none" w:sz="0" w:space="0" w:color="auto"/>
                                                        <w:right w:val="none" w:sz="0" w:space="0" w:color="auto"/>
                                                      </w:divBdr>
                                                    </w:div>
                                                    <w:div w:id="672531139">
                                                      <w:marLeft w:val="0"/>
                                                      <w:marRight w:val="0"/>
                                                      <w:marTop w:val="0"/>
                                                      <w:marBottom w:val="0"/>
                                                      <w:divBdr>
                                                        <w:top w:val="none" w:sz="0" w:space="0" w:color="auto"/>
                                                        <w:left w:val="none" w:sz="0" w:space="0" w:color="auto"/>
                                                        <w:bottom w:val="none" w:sz="0" w:space="0" w:color="auto"/>
                                                        <w:right w:val="none" w:sz="0" w:space="0" w:color="auto"/>
                                                      </w:divBdr>
                                                    </w:div>
                                                    <w:div w:id="2103337816">
                                                      <w:marLeft w:val="0"/>
                                                      <w:marRight w:val="0"/>
                                                      <w:marTop w:val="0"/>
                                                      <w:marBottom w:val="0"/>
                                                      <w:divBdr>
                                                        <w:top w:val="none" w:sz="0" w:space="0" w:color="auto"/>
                                                        <w:left w:val="none" w:sz="0" w:space="0" w:color="auto"/>
                                                        <w:bottom w:val="none" w:sz="0" w:space="0" w:color="auto"/>
                                                        <w:right w:val="none" w:sz="0" w:space="0" w:color="auto"/>
                                                      </w:divBdr>
                                                    </w:div>
                                                    <w:div w:id="967470573">
                                                      <w:marLeft w:val="0"/>
                                                      <w:marRight w:val="0"/>
                                                      <w:marTop w:val="0"/>
                                                      <w:marBottom w:val="0"/>
                                                      <w:divBdr>
                                                        <w:top w:val="none" w:sz="0" w:space="0" w:color="auto"/>
                                                        <w:left w:val="none" w:sz="0" w:space="0" w:color="auto"/>
                                                        <w:bottom w:val="none" w:sz="0" w:space="0" w:color="auto"/>
                                                        <w:right w:val="none" w:sz="0" w:space="0" w:color="auto"/>
                                                      </w:divBdr>
                                                    </w:div>
                                                  </w:divsChild>
                                                </w:div>
                                                <w:div w:id="1197933784">
                                                  <w:marLeft w:val="0"/>
                                                  <w:marRight w:val="0"/>
                                                  <w:marTop w:val="0"/>
                                                  <w:marBottom w:val="0"/>
                                                  <w:divBdr>
                                                    <w:top w:val="none" w:sz="0" w:space="0" w:color="auto"/>
                                                    <w:left w:val="none" w:sz="0" w:space="0" w:color="auto"/>
                                                    <w:bottom w:val="none" w:sz="0" w:space="0" w:color="auto"/>
                                                    <w:right w:val="none" w:sz="0" w:space="0" w:color="auto"/>
                                                  </w:divBdr>
                                                  <w:divsChild>
                                                    <w:div w:id="426118248">
                                                      <w:marLeft w:val="0"/>
                                                      <w:marRight w:val="0"/>
                                                      <w:marTop w:val="0"/>
                                                      <w:marBottom w:val="0"/>
                                                      <w:divBdr>
                                                        <w:top w:val="none" w:sz="0" w:space="0" w:color="auto"/>
                                                        <w:left w:val="none" w:sz="0" w:space="0" w:color="auto"/>
                                                        <w:bottom w:val="none" w:sz="0" w:space="0" w:color="auto"/>
                                                        <w:right w:val="none" w:sz="0" w:space="0" w:color="auto"/>
                                                      </w:divBdr>
                                                    </w:div>
                                                    <w:div w:id="28072508">
                                                      <w:marLeft w:val="0"/>
                                                      <w:marRight w:val="0"/>
                                                      <w:marTop w:val="0"/>
                                                      <w:marBottom w:val="0"/>
                                                      <w:divBdr>
                                                        <w:top w:val="none" w:sz="0" w:space="0" w:color="auto"/>
                                                        <w:left w:val="none" w:sz="0" w:space="0" w:color="auto"/>
                                                        <w:bottom w:val="none" w:sz="0" w:space="0" w:color="auto"/>
                                                        <w:right w:val="none" w:sz="0" w:space="0" w:color="auto"/>
                                                      </w:divBdr>
                                                    </w:div>
                                                  </w:divsChild>
                                                </w:div>
                                                <w:div w:id="2123648238">
                                                  <w:marLeft w:val="0"/>
                                                  <w:marRight w:val="0"/>
                                                  <w:marTop w:val="0"/>
                                                  <w:marBottom w:val="0"/>
                                                  <w:divBdr>
                                                    <w:top w:val="none" w:sz="0" w:space="0" w:color="auto"/>
                                                    <w:left w:val="none" w:sz="0" w:space="0" w:color="auto"/>
                                                    <w:bottom w:val="none" w:sz="0" w:space="0" w:color="auto"/>
                                                    <w:right w:val="none" w:sz="0" w:space="0" w:color="auto"/>
                                                  </w:divBdr>
                                                  <w:divsChild>
                                                    <w:div w:id="1852914822">
                                                      <w:marLeft w:val="0"/>
                                                      <w:marRight w:val="0"/>
                                                      <w:marTop w:val="0"/>
                                                      <w:marBottom w:val="0"/>
                                                      <w:divBdr>
                                                        <w:top w:val="none" w:sz="0" w:space="0" w:color="auto"/>
                                                        <w:left w:val="none" w:sz="0" w:space="0" w:color="auto"/>
                                                        <w:bottom w:val="none" w:sz="0" w:space="0" w:color="auto"/>
                                                        <w:right w:val="none" w:sz="0" w:space="0" w:color="auto"/>
                                                      </w:divBdr>
                                                    </w:div>
                                                    <w:div w:id="1417436947">
                                                      <w:marLeft w:val="0"/>
                                                      <w:marRight w:val="0"/>
                                                      <w:marTop w:val="0"/>
                                                      <w:marBottom w:val="0"/>
                                                      <w:divBdr>
                                                        <w:top w:val="none" w:sz="0" w:space="0" w:color="auto"/>
                                                        <w:left w:val="none" w:sz="0" w:space="0" w:color="auto"/>
                                                        <w:bottom w:val="none" w:sz="0" w:space="0" w:color="auto"/>
                                                        <w:right w:val="none" w:sz="0" w:space="0" w:color="auto"/>
                                                      </w:divBdr>
                                                      <w:divsChild>
                                                        <w:div w:id="1792359019">
                                                          <w:marLeft w:val="0"/>
                                                          <w:marRight w:val="0"/>
                                                          <w:marTop w:val="0"/>
                                                          <w:marBottom w:val="0"/>
                                                          <w:divBdr>
                                                            <w:top w:val="none" w:sz="0" w:space="0" w:color="auto"/>
                                                            <w:left w:val="none" w:sz="0" w:space="0" w:color="auto"/>
                                                            <w:bottom w:val="none" w:sz="0" w:space="0" w:color="auto"/>
                                                            <w:right w:val="none" w:sz="0" w:space="0" w:color="auto"/>
                                                          </w:divBdr>
                                                        </w:div>
                                                        <w:div w:id="595483237">
                                                          <w:marLeft w:val="0"/>
                                                          <w:marRight w:val="0"/>
                                                          <w:marTop w:val="0"/>
                                                          <w:marBottom w:val="0"/>
                                                          <w:divBdr>
                                                            <w:top w:val="none" w:sz="0" w:space="0" w:color="auto"/>
                                                            <w:left w:val="none" w:sz="0" w:space="0" w:color="auto"/>
                                                            <w:bottom w:val="none" w:sz="0" w:space="0" w:color="auto"/>
                                                            <w:right w:val="none" w:sz="0" w:space="0" w:color="auto"/>
                                                          </w:divBdr>
                                                        </w:div>
                                                        <w:div w:id="1954094172">
                                                          <w:marLeft w:val="0"/>
                                                          <w:marRight w:val="0"/>
                                                          <w:marTop w:val="0"/>
                                                          <w:marBottom w:val="0"/>
                                                          <w:divBdr>
                                                            <w:top w:val="none" w:sz="0" w:space="0" w:color="auto"/>
                                                            <w:left w:val="none" w:sz="0" w:space="0" w:color="auto"/>
                                                            <w:bottom w:val="none" w:sz="0" w:space="0" w:color="auto"/>
                                                            <w:right w:val="none" w:sz="0" w:space="0" w:color="auto"/>
                                                          </w:divBdr>
                                                        </w:div>
                                                        <w:div w:id="2109957486">
                                                          <w:marLeft w:val="0"/>
                                                          <w:marRight w:val="0"/>
                                                          <w:marTop w:val="0"/>
                                                          <w:marBottom w:val="0"/>
                                                          <w:divBdr>
                                                            <w:top w:val="none" w:sz="0" w:space="0" w:color="auto"/>
                                                            <w:left w:val="none" w:sz="0" w:space="0" w:color="auto"/>
                                                            <w:bottom w:val="none" w:sz="0" w:space="0" w:color="auto"/>
                                                            <w:right w:val="none" w:sz="0" w:space="0" w:color="auto"/>
                                                          </w:divBdr>
                                                        </w:div>
                                                        <w:div w:id="1083643517">
                                                          <w:marLeft w:val="0"/>
                                                          <w:marRight w:val="0"/>
                                                          <w:marTop w:val="0"/>
                                                          <w:marBottom w:val="0"/>
                                                          <w:divBdr>
                                                            <w:top w:val="none" w:sz="0" w:space="0" w:color="auto"/>
                                                            <w:left w:val="none" w:sz="0" w:space="0" w:color="auto"/>
                                                            <w:bottom w:val="none" w:sz="0" w:space="0" w:color="auto"/>
                                                            <w:right w:val="none" w:sz="0" w:space="0" w:color="auto"/>
                                                          </w:divBdr>
                                                        </w:div>
                                                        <w:div w:id="1293441457">
                                                          <w:marLeft w:val="0"/>
                                                          <w:marRight w:val="0"/>
                                                          <w:marTop w:val="0"/>
                                                          <w:marBottom w:val="0"/>
                                                          <w:divBdr>
                                                            <w:top w:val="none" w:sz="0" w:space="0" w:color="auto"/>
                                                            <w:left w:val="none" w:sz="0" w:space="0" w:color="auto"/>
                                                            <w:bottom w:val="none" w:sz="0" w:space="0" w:color="auto"/>
                                                            <w:right w:val="none" w:sz="0" w:space="0" w:color="auto"/>
                                                          </w:divBdr>
                                                        </w:div>
                                                        <w:div w:id="204224434">
                                                          <w:marLeft w:val="0"/>
                                                          <w:marRight w:val="0"/>
                                                          <w:marTop w:val="0"/>
                                                          <w:marBottom w:val="0"/>
                                                          <w:divBdr>
                                                            <w:top w:val="none" w:sz="0" w:space="0" w:color="auto"/>
                                                            <w:left w:val="none" w:sz="0" w:space="0" w:color="auto"/>
                                                            <w:bottom w:val="none" w:sz="0" w:space="0" w:color="auto"/>
                                                            <w:right w:val="none" w:sz="0" w:space="0" w:color="auto"/>
                                                          </w:divBdr>
                                                        </w:div>
                                                        <w:div w:id="1037971909">
                                                          <w:marLeft w:val="0"/>
                                                          <w:marRight w:val="0"/>
                                                          <w:marTop w:val="0"/>
                                                          <w:marBottom w:val="0"/>
                                                          <w:divBdr>
                                                            <w:top w:val="none" w:sz="0" w:space="0" w:color="auto"/>
                                                            <w:left w:val="none" w:sz="0" w:space="0" w:color="auto"/>
                                                            <w:bottom w:val="none" w:sz="0" w:space="0" w:color="auto"/>
                                                            <w:right w:val="none" w:sz="0" w:space="0" w:color="auto"/>
                                                          </w:divBdr>
                                                        </w:div>
                                                        <w:div w:id="1823082272">
                                                          <w:marLeft w:val="0"/>
                                                          <w:marRight w:val="0"/>
                                                          <w:marTop w:val="0"/>
                                                          <w:marBottom w:val="0"/>
                                                          <w:divBdr>
                                                            <w:top w:val="none" w:sz="0" w:space="0" w:color="auto"/>
                                                            <w:left w:val="none" w:sz="0" w:space="0" w:color="auto"/>
                                                            <w:bottom w:val="none" w:sz="0" w:space="0" w:color="auto"/>
                                                            <w:right w:val="none" w:sz="0" w:space="0" w:color="auto"/>
                                                          </w:divBdr>
                                                        </w:div>
                                                        <w:div w:id="1464350784">
                                                          <w:marLeft w:val="0"/>
                                                          <w:marRight w:val="0"/>
                                                          <w:marTop w:val="0"/>
                                                          <w:marBottom w:val="0"/>
                                                          <w:divBdr>
                                                            <w:top w:val="none" w:sz="0" w:space="0" w:color="auto"/>
                                                            <w:left w:val="none" w:sz="0" w:space="0" w:color="auto"/>
                                                            <w:bottom w:val="none" w:sz="0" w:space="0" w:color="auto"/>
                                                            <w:right w:val="none" w:sz="0" w:space="0" w:color="auto"/>
                                                          </w:divBdr>
                                                        </w:div>
                                                        <w:div w:id="264075571">
                                                          <w:marLeft w:val="0"/>
                                                          <w:marRight w:val="0"/>
                                                          <w:marTop w:val="0"/>
                                                          <w:marBottom w:val="0"/>
                                                          <w:divBdr>
                                                            <w:top w:val="none" w:sz="0" w:space="0" w:color="auto"/>
                                                            <w:left w:val="none" w:sz="0" w:space="0" w:color="auto"/>
                                                            <w:bottom w:val="none" w:sz="0" w:space="0" w:color="auto"/>
                                                            <w:right w:val="none" w:sz="0" w:space="0" w:color="auto"/>
                                                          </w:divBdr>
                                                        </w:div>
                                                        <w:div w:id="995109482">
                                                          <w:marLeft w:val="0"/>
                                                          <w:marRight w:val="0"/>
                                                          <w:marTop w:val="0"/>
                                                          <w:marBottom w:val="0"/>
                                                          <w:divBdr>
                                                            <w:top w:val="none" w:sz="0" w:space="0" w:color="auto"/>
                                                            <w:left w:val="none" w:sz="0" w:space="0" w:color="auto"/>
                                                            <w:bottom w:val="none" w:sz="0" w:space="0" w:color="auto"/>
                                                            <w:right w:val="none" w:sz="0" w:space="0" w:color="auto"/>
                                                          </w:divBdr>
                                                        </w:div>
                                                        <w:div w:id="685988323">
                                                          <w:marLeft w:val="0"/>
                                                          <w:marRight w:val="0"/>
                                                          <w:marTop w:val="0"/>
                                                          <w:marBottom w:val="0"/>
                                                          <w:divBdr>
                                                            <w:top w:val="none" w:sz="0" w:space="0" w:color="auto"/>
                                                            <w:left w:val="none" w:sz="0" w:space="0" w:color="auto"/>
                                                            <w:bottom w:val="none" w:sz="0" w:space="0" w:color="auto"/>
                                                            <w:right w:val="none" w:sz="0" w:space="0" w:color="auto"/>
                                                          </w:divBdr>
                                                        </w:div>
                                                        <w:div w:id="2050228409">
                                                          <w:marLeft w:val="0"/>
                                                          <w:marRight w:val="0"/>
                                                          <w:marTop w:val="0"/>
                                                          <w:marBottom w:val="0"/>
                                                          <w:divBdr>
                                                            <w:top w:val="none" w:sz="0" w:space="0" w:color="auto"/>
                                                            <w:left w:val="none" w:sz="0" w:space="0" w:color="auto"/>
                                                            <w:bottom w:val="none" w:sz="0" w:space="0" w:color="auto"/>
                                                            <w:right w:val="none" w:sz="0" w:space="0" w:color="auto"/>
                                                          </w:divBdr>
                                                        </w:div>
                                                        <w:div w:id="875704192">
                                                          <w:marLeft w:val="0"/>
                                                          <w:marRight w:val="0"/>
                                                          <w:marTop w:val="0"/>
                                                          <w:marBottom w:val="0"/>
                                                          <w:divBdr>
                                                            <w:top w:val="none" w:sz="0" w:space="0" w:color="auto"/>
                                                            <w:left w:val="none" w:sz="0" w:space="0" w:color="auto"/>
                                                            <w:bottom w:val="none" w:sz="0" w:space="0" w:color="auto"/>
                                                            <w:right w:val="none" w:sz="0" w:space="0" w:color="auto"/>
                                                          </w:divBdr>
                                                        </w:div>
                                                        <w:div w:id="1436903935">
                                                          <w:marLeft w:val="0"/>
                                                          <w:marRight w:val="0"/>
                                                          <w:marTop w:val="0"/>
                                                          <w:marBottom w:val="0"/>
                                                          <w:divBdr>
                                                            <w:top w:val="none" w:sz="0" w:space="0" w:color="auto"/>
                                                            <w:left w:val="none" w:sz="0" w:space="0" w:color="auto"/>
                                                            <w:bottom w:val="none" w:sz="0" w:space="0" w:color="auto"/>
                                                            <w:right w:val="none" w:sz="0" w:space="0" w:color="auto"/>
                                                          </w:divBdr>
                                                        </w:div>
                                                        <w:div w:id="98185678">
                                                          <w:marLeft w:val="0"/>
                                                          <w:marRight w:val="0"/>
                                                          <w:marTop w:val="0"/>
                                                          <w:marBottom w:val="0"/>
                                                          <w:divBdr>
                                                            <w:top w:val="none" w:sz="0" w:space="0" w:color="auto"/>
                                                            <w:left w:val="none" w:sz="0" w:space="0" w:color="auto"/>
                                                            <w:bottom w:val="none" w:sz="0" w:space="0" w:color="auto"/>
                                                            <w:right w:val="none" w:sz="0" w:space="0" w:color="auto"/>
                                                          </w:divBdr>
                                                        </w:div>
                                                        <w:div w:id="854077063">
                                                          <w:marLeft w:val="0"/>
                                                          <w:marRight w:val="0"/>
                                                          <w:marTop w:val="0"/>
                                                          <w:marBottom w:val="0"/>
                                                          <w:divBdr>
                                                            <w:top w:val="none" w:sz="0" w:space="0" w:color="auto"/>
                                                            <w:left w:val="none" w:sz="0" w:space="0" w:color="auto"/>
                                                            <w:bottom w:val="none" w:sz="0" w:space="0" w:color="auto"/>
                                                            <w:right w:val="none" w:sz="0" w:space="0" w:color="auto"/>
                                                          </w:divBdr>
                                                        </w:div>
                                                        <w:div w:id="2048143178">
                                                          <w:marLeft w:val="0"/>
                                                          <w:marRight w:val="0"/>
                                                          <w:marTop w:val="0"/>
                                                          <w:marBottom w:val="0"/>
                                                          <w:divBdr>
                                                            <w:top w:val="none" w:sz="0" w:space="0" w:color="auto"/>
                                                            <w:left w:val="none" w:sz="0" w:space="0" w:color="auto"/>
                                                            <w:bottom w:val="none" w:sz="0" w:space="0" w:color="auto"/>
                                                            <w:right w:val="none" w:sz="0" w:space="0" w:color="auto"/>
                                                          </w:divBdr>
                                                        </w:div>
                                                        <w:div w:id="1005324181">
                                                          <w:marLeft w:val="0"/>
                                                          <w:marRight w:val="0"/>
                                                          <w:marTop w:val="0"/>
                                                          <w:marBottom w:val="0"/>
                                                          <w:divBdr>
                                                            <w:top w:val="none" w:sz="0" w:space="0" w:color="auto"/>
                                                            <w:left w:val="none" w:sz="0" w:space="0" w:color="auto"/>
                                                            <w:bottom w:val="none" w:sz="0" w:space="0" w:color="auto"/>
                                                            <w:right w:val="none" w:sz="0" w:space="0" w:color="auto"/>
                                                          </w:divBdr>
                                                        </w:div>
                                                        <w:div w:id="1762481549">
                                                          <w:marLeft w:val="0"/>
                                                          <w:marRight w:val="0"/>
                                                          <w:marTop w:val="0"/>
                                                          <w:marBottom w:val="0"/>
                                                          <w:divBdr>
                                                            <w:top w:val="none" w:sz="0" w:space="0" w:color="auto"/>
                                                            <w:left w:val="none" w:sz="0" w:space="0" w:color="auto"/>
                                                            <w:bottom w:val="none" w:sz="0" w:space="0" w:color="auto"/>
                                                            <w:right w:val="none" w:sz="0" w:space="0" w:color="auto"/>
                                                          </w:divBdr>
                                                        </w:div>
                                                        <w:div w:id="354499133">
                                                          <w:marLeft w:val="0"/>
                                                          <w:marRight w:val="0"/>
                                                          <w:marTop w:val="0"/>
                                                          <w:marBottom w:val="0"/>
                                                          <w:divBdr>
                                                            <w:top w:val="none" w:sz="0" w:space="0" w:color="auto"/>
                                                            <w:left w:val="none" w:sz="0" w:space="0" w:color="auto"/>
                                                            <w:bottom w:val="none" w:sz="0" w:space="0" w:color="auto"/>
                                                            <w:right w:val="none" w:sz="0" w:space="0" w:color="auto"/>
                                                          </w:divBdr>
                                                        </w:div>
                                                        <w:div w:id="1210729096">
                                                          <w:marLeft w:val="0"/>
                                                          <w:marRight w:val="0"/>
                                                          <w:marTop w:val="0"/>
                                                          <w:marBottom w:val="0"/>
                                                          <w:divBdr>
                                                            <w:top w:val="none" w:sz="0" w:space="0" w:color="auto"/>
                                                            <w:left w:val="none" w:sz="0" w:space="0" w:color="auto"/>
                                                            <w:bottom w:val="none" w:sz="0" w:space="0" w:color="auto"/>
                                                            <w:right w:val="none" w:sz="0" w:space="0" w:color="auto"/>
                                                          </w:divBdr>
                                                        </w:div>
                                                        <w:div w:id="109204720">
                                                          <w:marLeft w:val="0"/>
                                                          <w:marRight w:val="0"/>
                                                          <w:marTop w:val="0"/>
                                                          <w:marBottom w:val="0"/>
                                                          <w:divBdr>
                                                            <w:top w:val="none" w:sz="0" w:space="0" w:color="auto"/>
                                                            <w:left w:val="none" w:sz="0" w:space="0" w:color="auto"/>
                                                            <w:bottom w:val="none" w:sz="0" w:space="0" w:color="auto"/>
                                                            <w:right w:val="none" w:sz="0" w:space="0" w:color="auto"/>
                                                          </w:divBdr>
                                                        </w:div>
                                                        <w:div w:id="533006243">
                                                          <w:marLeft w:val="0"/>
                                                          <w:marRight w:val="0"/>
                                                          <w:marTop w:val="0"/>
                                                          <w:marBottom w:val="0"/>
                                                          <w:divBdr>
                                                            <w:top w:val="none" w:sz="0" w:space="0" w:color="auto"/>
                                                            <w:left w:val="none" w:sz="0" w:space="0" w:color="auto"/>
                                                            <w:bottom w:val="none" w:sz="0" w:space="0" w:color="auto"/>
                                                            <w:right w:val="none" w:sz="0" w:space="0" w:color="auto"/>
                                                          </w:divBdr>
                                                        </w:div>
                                                        <w:div w:id="203369448">
                                                          <w:marLeft w:val="0"/>
                                                          <w:marRight w:val="0"/>
                                                          <w:marTop w:val="0"/>
                                                          <w:marBottom w:val="0"/>
                                                          <w:divBdr>
                                                            <w:top w:val="none" w:sz="0" w:space="0" w:color="auto"/>
                                                            <w:left w:val="none" w:sz="0" w:space="0" w:color="auto"/>
                                                            <w:bottom w:val="none" w:sz="0" w:space="0" w:color="auto"/>
                                                            <w:right w:val="none" w:sz="0" w:space="0" w:color="auto"/>
                                                          </w:divBdr>
                                                        </w:div>
                                                        <w:div w:id="1962880674">
                                                          <w:marLeft w:val="0"/>
                                                          <w:marRight w:val="0"/>
                                                          <w:marTop w:val="0"/>
                                                          <w:marBottom w:val="0"/>
                                                          <w:divBdr>
                                                            <w:top w:val="none" w:sz="0" w:space="0" w:color="auto"/>
                                                            <w:left w:val="none" w:sz="0" w:space="0" w:color="auto"/>
                                                            <w:bottom w:val="none" w:sz="0" w:space="0" w:color="auto"/>
                                                            <w:right w:val="none" w:sz="0" w:space="0" w:color="auto"/>
                                                          </w:divBdr>
                                                        </w:div>
                                                        <w:div w:id="355736582">
                                                          <w:marLeft w:val="0"/>
                                                          <w:marRight w:val="0"/>
                                                          <w:marTop w:val="0"/>
                                                          <w:marBottom w:val="0"/>
                                                          <w:divBdr>
                                                            <w:top w:val="none" w:sz="0" w:space="0" w:color="auto"/>
                                                            <w:left w:val="none" w:sz="0" w:space="0" w:color="auto"/>
                                                            <w:bottom w:val="none" w:sz="0" w:space="0" w:color="auto"/>
                                                            <w:right w:val="none" w:sz="0" w:space="0" w:color="auto"/>
                                                          </w:divBdr>
                                                        </w:div>
                                                        <w:div w:id="647591638">
                                                          <w:marLeft w:val="0"/>
                                                          <w:marRight w:val="0"/>
                                                          <w:marTop w:val="0"/>
                                                          <w:marBottom w:val="0"/>
                                                          <w:divBdr>
                                                            <w:top w:val="none" w:sz="0" w:space="0" w:color="auto"/>
                                                            <w:left w:val="none" w:sz="0" w:space="0" w:color="auto"/>
                                                            <w:bottom w:val="none" w:sz="0" w:space="0" w:color="auto"/>
                                                            <w:right w:val="none" w:sz="0" w:space="0" w:color="auto"/>
                                                          </w:divBdr>
                                                        </w:div>
                                                        <w:div w:id="280193258">
                                                          <w:marLeft w:val="0"/>
                                                          <w:marRight w:val="0"/>
                                                          <w:marTop w:val="0"/>
                                                          <w:marBottom w:val="0"/>
                                                          <w:divBdr>
                                                            <w:top w:val="none" w:sz="0" w:space="0" w:color="auto"/>
                                                            <w:left w:val="none" w:sz="0" w:space="0" w:color="auto"/>
                                                            <w:bottom w:val="none" w:sz="0" w:space="0" w:color="auto"/>
                                                            <w:right w:val="none" w:sz="0" w:space="0" w:color="auto"/>
                                                          </w:divBdr>
                                                        </w:div>
                                                        <w:div w:id="1934826077">
                                                          <w:marLeft w:val="0"/>
                                                          <w:marRight w:val="0"/>
                                                          <w:marTop w:val="0"/>
                                                          <w:marBottom w:val="0"/>
                                                          <w:divBdr>
                                                            <w:top w:val="none" w:sz="0" w:space="0" w:color="auto"/>
                                                            <w:left w:val="none" w:sz="0" w:space="0" w:color="auto"/>
                                                            <w:bottom w:val="none" w:sz="0" w:space="0" w:color="auto"/>
                                                            <w:right w:val="none" w:sz="0" w:space="0" w:color="auto"/>
                                                          </w:divBdr>
                                                        </w:div>
                                                        <w:div w:id="2080442975">
                                                          <w:marLeft w:val="0"/>
                                                          <w:marRight w:val="0"/>
                                                          <w:marTop w:val="0"/>
                                                          <w:marBottom w:val="0"/>
                                                          <w:divBdr>
                                                            <w:top w:val="none" w:sz="0" w:space="0" w:color="auto"/>
                                                            <w:left w:val="none" w:sz="0" w:space="0" w:color="auto"/>
                                                            <w:bottom w:val="none" w:sz="0" w:space="0" w:color="auto"/>
                                                            <w:right w:val="none" w:sz="0" w:space="0" w:color="auto"/>
                                                          </w:divBdr>
                                                        </w:div>
                                                        <w:div w:id="1561552802">
                                                          <w:marLeft w:val="0"/>
                                                          <w:marRight w:val="0"/>
                                                          <w:marTop w:val="0"/>
                                                          <w:marBottom w:val="0"/>
                                                          <w:divBdr>
                                                            <w:top w:val="none" w:sz="0" w:space="0" w:color="auto"/>
                                                            <w:left w:val="none" w:sz="0" w:space="0" w:color="auto"/>
                                                            <w:bottom w:val="none" w:sz="0" w:space="0" w:color="auto"/>
                                                            <w:right w:val="none" w:sz="0" w:space="0" w:color="auto"/>
                                                          </w:divBdr>
                                                        </w:div>
                                                        <w:div w:id="1210722858">
                                                          <w:marLeft w:val="0"/>
                                                          <w:marRight w:val="0"/>
                                                          <w:marTop w:val="0"/>
                                                          <w:marBottom w:val="0"/>
                                                          <w:divBdr>
                                                            <w:top w:val="none" w:sz="0" w:space="0" w:color="auto"/>
                                                            <w:left w:val="none" w:sz="0" w:space="0" w:color="auto"/>
                                                            <w:bottom w:val="none" w:sz="0" w:space="0" w:color="auto"/>
                                                            <w:right w:val="none" w:sz="0" w:space="0" w:color="auto"/>
                                                          </w:divBdr>
                                                        </w:div>
                                                        <w:div w:id="831916242">
                                                          <w:marLeft w:val="0"/>
                                                          <w:marRight w:val="0"/>
                                                          <w:marTop w:val="0"/>
                                                          <w:marBottom w:val="0"/>
                                                          <w:divBdr>
                                                            <w:top w:val="none" w:sz="0" w:space="0" w:color="auto"/>
                                                            <w:left w:val="none" w:sz="0" w:space="0" w:color="auto"/>
                                                            <w:bottom w:val="none" w:sz="0" w:space="0" w:color="auto"/>
                                                            <w:right w:val="none" w:sz="0" w:space="0" w:color="auto"/>
                                                          </w:divBdr>
                                                        </w:div>
                                                        <w:div w:id="1845171889">
                                                          <w:marLeft w:val="0"/>
                                                          <w:marRight w:val="0"/>
                                                          <w:marTop w:val="0"/>
                                                          <w:marBottom w:val="0"/>
                                                          <w:divBdr>
                                                            <w:top w:val="none" w:sz="0" w:space="0" w:color="auto"/>
                                                            <w:left w:val="none" w:sz="0" w:space="0" w:color="auto"/>
                                                            <w:bottom w:val="none" w:sz="0" w:space="0" w:color="auto"/>
                                                            <w:right w:val="none" w:sz="0" w:space="0" w:color="auto"/>
                                                          </w:divBdr>
                                                        </w:div>
                                                        <w:div w:id="617298499">
                                                          <w:marLeft w:val="0"/>
                                                          <w:marRight w:val="0"/>
                                                          <w:marTop w:val="0"/>
                                                          <w:marBottom w:val="0"/>
                                                          <w:divBdr>
                                                            <w:top w:val="none" w:sz="0" w:space="0" w:color="auto"/>
                                                            <w:left w:val="none" w:sz="0" w:space="0" w:color="auto"/>
                                                            <w:bottom w:val="none" w:sz="0" w:space="0" w:color="auto"/>
                                                            <w:right w:val="none" w:sz="0" w:space="0" w:color="auto"/>
                                                          </w:divBdr>
                                                        </w:div>
                                                        <w:div w:id="1177502051">
                                                          <w:marLeft w:val="0"/>
                                                          <w:marRight w:val="0"/>
                                                          <w:marTop w:val="0"/>
                                                          <w:marBottom w:val="0"/>
                                                          <w:divBdr>
                                                            <w:top w:val="none" w:sz="0" w:space="0" w:color="auto"/>
                                                            <w:left w:val="none" w:sz="0" w:space="0" w:color="auto"/>
                                                            <w:bottom w:val="none" w:sz="0" w:space="0" w:color="auto"/>
                                                            <w:right w:val="none" w:sz="0" w:space="0" w:color="auto"/>
                                                          </w:divBdr>
                                                        </w:div>
                                                        <w:div w:id="545485225">
                                                          <w:marLeft w:val="0"/>
                                                          <w:marRight w:val="0"/>
                                                          <w:marTop w:val="0"/>
                                                          <w:marBottom w:val="0"/>
                                                          <w:divBdr>
                                                            <w:top w:val="none" w:sz="0" w:space="0" w:color="auto"/>
                                                            <w:left w:val="none" w:sz="0" w:space="0" w:color="auto"/>
                                                            <w:bottom w:val="none" w:sz="0" w:space="0" w:color="auto"/>
                                                            <w:right w:val="none" w:sz="0" w:space="0" w:color="auto"/>
                                                          </w:divBdr>
                                                        </w:div>
                                                        <w:div w:id="2122068074">
                                                          <w:marLeft w:val="0"/>
                                                          <w:marRight w:val="0"/>
                                                          <w:marTop w:val="0"/>
                                                          <w:marBottom w:val="0"/>
                                                          <w:divBdr>
                                                            <w:top w:val="none" w:sz="0" w:space="0" w:color="auto"/>
                                                            <w:left w:val="none" w:sz="0" w:space="0" w:color="auto"/>
                                                            <w:bottom w:val="none" w:sz="0" w:space="0" w:color="auto"/>
                                                            <w:right w:val="none" w:sz="0" w:space="0" w:color="auto"/>
                                                          </w:divBdr>
                                                        </w:div>
                                                        <w:div w:id="1783381766">
                                                          <w:marLeft w:val="0"/>
                                                          <w:marRight w:val="0"/>
                                                          <w:marTop w:val="0"/>
                                                          <w:marBottom w:val="0"/>
                                                          <w:divBdr>
                                                            <w:top w:val="none" w:sz="0" w:space="0" w:color="auto"/>
                                                            <w:left w:val="none" w:sz="0" w:space="0" w:color="auto"/>
                                                            <w:bottom w:val="none" w:sz="0" w:space="0" w:color="auto"/>
                                                            <w:right w:val="none" w:sz="0" w:space="0" w:color="auto"/>
                                                          </w:divBdr>
                                                        </w:div>
                                                        <w:div w:id="1529173837">
                                                          <w:marLeft w:val="0"/>
                                                          <w:marRight w:val="0"/>
                                                          <w:marTop w:val="0"/>
                                                          <w:marBottom w:val="0"/>
                                                          <w:divBdr>
                                                            <w:top w:val="none" w:sz="0" w:space="0" w:color="auto"/>
                                                            <w:left w:val="none" w:sz="0" w:space="0" w:color="auto"/>
                                                            <w:bottom w:val="none" w:sz="0" w:space="0" w:color="auto"/>
                                                            <w:right w:val="none" w:sz="0" w:space="0" w:color="auto"/>
                                                          </w:divBdr>
                                                        </w:div>
                                                        <w:div w:id="1239437391">
                                                          <w:marLeft w:val="0"/>
                                                          <w:marRight w:val="0"/>
                                                          <w:marTop w:val="0"/>
                                                          <w:marBottom w:val="0"/>
                                                          <w:divBdr>
                                                            <w:top w:val="none" w:sz="0" w:space="0" w:color="auto"/>
                                                            <w:left w:val="none" w:sz="0" w:space="0" w:color="auto"/>
                                                            <w:bottom w:val="none" w:sz="0" w:space="0" w:color="auto"/>
                                                            <w:right w:val="none" w:sz="0" w:space="0" w:color="auto"/>
                                                          </w:divBdr>
                                                        </w:div>
                                                        <w:div w:id="359596098">
                                                          <w:marLeft w:val="0"/>
                                                          <w:marRight w:val="0"/>
                                                          <w:marTop w:val="0"/>
                                                          <w:marBottom w:val="0"/>
                                                          <w:divBdr>
                                                            <w:top w:val="none" w:sz="0" w:space="0" w:color="auto"/>
                                                            <w:left w:val="none" w:sz="0" w:space="0" w:color="auto"/>
                                                            <w:bottom w:val="none" w:sz="0" w:space="0" w:color="auto"/>
                                                            <w:right w:val="none" w:sz="0" w:space="0" w:color="auto"/>
                                                          </w:divBdr>
                                                        </w:div>
                                                        <w:div w:id="2001152981">
                                                          <w:marLeft w:val="0"/>
                                                          <w:marRight w:val="0"/>
                                                          <w:marTop w:val="0"/>
                                                          <w:marBottom w:val="0"/>
                                                          <w:divBdr>
                                                            <w:top w:val="none" w:sz="0" w:space="0" w:color="auto"/>
                                                            <w:left w:val="none" w:sz="0" w:space="0" w:color="auto"/>
                                                            <w:bottom w:val="none" w:sz="0" w:space="0" w:color="auto"/>
                                                            <w:right w:val="none" w:sz="0" w:space="0" w:color="auto"/>
                                                          </w:divBdr>
                                                        </w:div>
                                                        <w:div w:id="298844570">
                                                          <w:marLeft w:val="0"/>
                                                          <w:marRight w:val="0"/>
                                                          <w:marTop w:val="0"/>
                                                          <w:marBottom w:val="0"/>
                                                          <w:divBdr>
                                                            <w:top w:val="none" w:sz="0" w:space="0" w:color="auto"/>
                                                            <w:left w:val="none" w:sz="0" w:space="0" w:color="auto"/>
                                                            <w:bottom w:val="none" w:sz="0" w:space="0" w:color="auto"/>
                                                            <w:right w:val="none" w:sz="0" w:space="0" w:color="auto"/>
                                                          </w:divBdr>
                                                        </w:div>
                                                        <w:div w:id="1983188464">
                                                          <w:marLeft w:val="0"/>
                                                          <w:marRight w:val="0"/>
                                                          <w:marTop w:val="0"/>
                                                          <w:marBottom w:val="0"/>
                                                          <w:divBdr>
                                                            <w:top w:val="none" w:sz="0" w:space="0" w:color="auto"/>
                                                            <w:left w:val="none" w:sz="0" w:space="0" w:color="auto"/>
                                                            <w:bottom w:val="none" w:sz="0" w:space="0" w:color="auto"/>
                                                            <w:right w:val="none" w:sz="0" w:space="0" w:color="auto"/>
                                                          </w:divBdr>
                                                        </w:div>
                                                        <w:div w:id="1173184464">
                                                          <w:marLeft w:val="0"/>
                                                          <w:marRight w:val="0"/>
                                                          <w:marTop w:val="0"/>
                                                          <w:marBottom w:val="0"/>
                                                          <w:divBdr>
                                                            <w:top w:val="none" w:sz="0" w:space="0" w:color="auto"/>
                                                            <w:left w:val="none" w:sz="0" w:space="0" w:color="auto"/>
                                                            <w:bottom w:val="none" w:sz="0" w:space="0" w:color="auto"/>
                                                            <w:right w:val="none" w:sz="0" w:space="0" w:color="auto"/>
                                                          </w:divBdr>
                                                        </w:div>
                                                        <w:div w:id="1603106100">
                                                          <w:marLeft w:val="0"/>
                                                          <w:marRight w:val="0"/>
                                                          <w:marTop w:val="0"/>
                                                          <w:marBottom w:val="0"/>
                                                          <w:divBdr>
                                                            <w:top w:val="none" w:sz="0" w:space="0" w:color="auto"/>
                                                            <w:left w:val="none" w:sz="0" w:space="0" w:color="auto"/>
                                                            <w:bottom w:val="none" w:sz="0" w:space="0" w:color="auto"/>
                                                            <w:right w:val="none" w:sz="0" w:space="0" w:color="auto"/>
                                                          </w:divBdr>
                                                        </w:div>
                                                        <w:div w:id="2046715126">
                                                          <w:marLeft w:val="0"/>
                                                          <w:marRight w:val="0"/>
                                                          <w:marTop w:val="0"/>
                                                          <w:marBottom w:val="0"/>
                                                          <w:divBdr>
                                                            <w:top w:val="none" w:sz="0" w:space="0" w:color="auto"/>
                                                            <w:left w:val="none" w:sz="0" w:space="0" w:color="auto"/>
                                                            <w:bottom w:val="none" w:sz="0" w:space="0" w:color="auto"/>
                                                            <w:right w:val="none" w:sz="0" w:space="0" w:color="auto"/>
                                                          </w:divBdr>
                                                        </w:div>
                                                        <w:div w:id="1343817289">
                                                          <w:marLeft w:val="0"/>
                                                          <w:marRight w:val="0"/>
                                                          <w:marTop w:val="0"/>
                                                          <w:marBottom w:val="0"/>
                                                          <w:divBdr>
                                                            <w:top w:val="none" w:sz="0" w:space="0" w:color="auto"/>
                                                            <w:left w:val="none" w:sz="0" w:space="0" w:color="auto"/>
                                                            <w:bottom w:val="none" w:sz="0" w:space="0" w:color="auto"/>
                                                            <w:right w:val="none" w:sz="0" w:space="0" w:color="auto"/>
                                                          </w:divBdr>
                                                        </w:div>
                                                        <w:div w:id="778375225">
                                                          <w:marLeft w:val="0"/>
                                                          <w:marRight w:val="0"/>
                                                          <w:marTop w:val="0"/>
                                                          <w:marBottom w:val="0"/>
                                                          <w:divBdr>
                                                            <w:top w:val="none" w:sz="0" w:space="0" w:color="auto"/>
                                                            <w:left w:val="none" w:sz="0" w:space="0" w:color="auto"/>
                                                            <w:bottom w:val="none" w:sz="0" w:space="0" w:color="auto"/>
                                                            <w:right w:val="none" w:sz="0" w:space="0" w:color="auto"/>
                                                          </w:divBdr>
                                                        </w:div>
                                                        <w:div w:id="1592156233">
                                                          <w:marLeft w:val="0"/>
                                                          <w:marRight w:val="0"/>
                                                          <w:marTop w:val="0"/>
                                                          <w:marBottom w:val="0"/>
                                                          <w:divBdr>
                                                            <w:top w:val="none" w:sz="0" w:space="0" w:color="auto"/>
                                                            <w:left w:val="none" w:sz="0" w:space="0" w:color="auto"/>
                                                            <w:bottom w:val="none" w:sz="0" w:space="0" w:color="auto"/>
                                                            <w:right w:val="none" w:sz="0" w:space="0" w:color="auto"/>
                                                          </w:divBdr>
                                                        </w:div>
                                                        <w:div w:id="1870484894">
                                                          <w:marLeft w:val="0"/>
                                                          <w:marRight w:val="0"/>
                                                          <w:marTop w:val="0"/>
                                                          <w:marBottom w:val="0"/>
                                                          <w:divBdr>
                                                            <w:top w:val="none" w:sz="0" w:space="0" w:color="auto"/>
                                                            <w:left w:val="none" w:sz="0" w:space="0" w:color="auto"/>
                                                            <w:bottom w:val="none" w:sz="0" w:space="0" w:color="auto"/>
                                                            <w:right w:val="none" w:sz="0" w:space="0" w:color="auto"/>
                                                          </w:divBdr>
                                                        </w:div>
                                                        <w:div w:id="665060982">
                                                          <w:marLeft w:val="0"/>
                                                          <w:marRight w:val="0"/>
                                                          <w:marTop w:val="0"/>
                                                          <w:marBottom w:val="0"/>
                                                          <w:divBdr>
                                                            <w:top w:val="none" w:sz="0" w:space="0" w:color="auto"/>
                                                            <w:left w:val="none" w:sz="0" w:space="0" w:color="auto"/>
                                                            <w:bottom w:val="none" w:sz="0" w:space="0" w:color="auto"/>
                                                            <w:right w:val="none" w:sz="0" w:space="0" w:color="auto"/>
                                                          </w:divBdr>
                                                        </w:div>
                                                        <w:div w:id="1839153035">
                                                          <w:marLeft w:val="0"/>
                                                          <w:marRight w:val="0"/>
                                                          <w:marTop w:val="0"/>
                                                          <w:marBottom w:val="0"/>
                                                          <w:divBdr>
                                                            <w:top w:val="none" w:sz="0" w:space="0" w:color="auto"/>
                                                            <w:left w:val="none" w:sz="0" w:space="0" w:color="auto"/>
                                                            <w:bottom w:val="none" w:sz="0" w:space="0" w:color="auto"/>
                                                            <w:right w:val="none" w:sz="0" w:space="0" w:color="auto"/>
                                                          </w:divBdr>
                                                        </w:div>
                                                        <w:div w:id="1114056829">
                                                          <w:marLeft w:val="0"/>
                                                          <w:marRight w:val="0"/>
                                                          <w:marTop w:val="0"/>
                                                          <w:marBottom w:val="0"/>
                                                          <w:divBdr>
                                                            <w:top w:val="none" w:sz="0" w:space="0" w:color="auto"/>
                                                            <w:left w:val="none" w:sz="0" w:space="0" w:color="auto"/>
                                                            <w:bottom w:val="none" w:sz="0" w:space="0" w:color="auto"/>
                                                            <w:right w:val="none" w:sz="0" w:space="0" w:color="auto"/>
                                                          </w:divBdr>
                                                        </w:div>
                                                        <w:div w:id="1604651305">
                                                          <w:marLeft w:val="0"/>
                                                          <w:marRight w:val="0"/>
                                                          <w:marTop w:val="0"/>
                                                          <w:marBottom w:val="0"/>
                                                          <w:divBdr>
                                                            <w:top w:val="none" w:sz="0" w:space="0" w:color="auto"/>
                                                            <w:left w:val="none" w:sz="0" w:space="0" w:color="auto"/>
                                                            <w:bottom w:val="none" w:sz="0" w:space="0" w:color="auto"/>
                                                            <w:right w:val="none" w:sz="0" w:space="0" w:color="auto"/>
                                                          </w:divBdr>
                                                        </w:div>
                                                        <w:div w:id="2020764876">
                                                          <w:marLeft w:val="0"/>
                                                          <w:marRight w:val="0"/>
                                                          <w:marTop w:val="0"/>
                                                          <w:marBottom w:val="0"/>
                                                          <w:divBdr>
                                                            <w:top w:val="none" w:sz="0" w:space="0" w:color="auto"/>
                                                            <w:left w:val="none" w:sz="0" w:space="0" w:color="auto"/>
                                                            <w:bottom w:val="none" w:sz="0" w:space="0" w:color="auto"/>
                                                            <w:right w:val="none" w:sz="0" w:space="0" w:color="auto"/>
                                                          </w:divBdr>
                                                        </w:div>
                                                        <w:div w:id="1869295483">
                                                          <w:marLeft w:val="0"/>
                                                          <w:marRight w:val="0"/>
                                                          <w:marTop w:val="0"/>
                                                          <w:marBottom w:val="0"/>
                                                          <w:divBdr>
                                                            <w:top w:val="none" w:sz="0" w:space="0" w:color="auto"/>
                                                            <w:left w:val="none" w:sz="0" w:space="0" w:color="auto"/>
                                                            <w:bottom w:val="none" w:sz="0" w:space="0" w:color="auto"/>
                                                            <w:right w:val="none" w:sz="0" w:space="0" w:color="auto"/>
                                                          </w:divBdr>
                                                        </w:div>
                                                        <w:div w:id="175776276">
                                                          <w:marLeft w:val="0"/>
                                                          <w:marRight w:val="0"/>
                                                          <w:marTop w:val="0"/>
                                                          <w:marBottom w:val="0"/>
                                                          <w:divBdr>
                                                            <w:top w:val="none" w:sz="0" w:space="0" w:color="auto"/>
                                                            <w:left w:val="none" w:sz="0" w:space="0" w:color="auto"/>
                                                            <w:bottom w:val="none" w:sz="0" w:space="0" w:color="auto"/>
                                                            <w:right w:val="none" w:sz="0" w:space="0" w:color="auto"/>
                                                          </w:divBdr>
                                                        </w:div>
                                                        <w:div w:id="2030832098">
                                                          <w:marLeft w:val="0"/>
                                                          <w:marRight w:val="0"/>
                                                          <w:marTop w:val="0"/>
                                                          <w:marBottom w:val="0"/>
                                                          <w:divBdr>
                                                            <w:top w:val="none" w:sz="0" w:space="0" w:color="auto"/>
                                                            <w:left w:val="none" w:sz="0" w:space="0" w:color="auto"/>
                                                            <w:bottom w:val="none" w:sz="0" w:space="0" w:color="auto"/>
                                                            <w:right w:val="none" w:sz="0" w:space="0" w:color="auto"/>
                                                          </w:divBdr>
                                                        </w:div>
                                                        <w:div w:id="808937433">
                                                          <w:marLeft w:val="0"/>
                                                          <w:marRight w:val="0"/>
                                                          <w:marTop w:val="0"/>
                                                          <w:marBottom w:val="0"/>
                                                          <w:divBdr>
                                                            <w:top w:val="none" w:sz="0" w:space="0" w:color="auto"/>
                                                            <w:left w:val="none" w:sz="0" w:space="0" w:color="auto"/>
                                                            <w:bottom w:val="none" w:sz="0" w:space="0" w:color="auto"/>
                                                            <w:right w:val="none" w:sz="0" w:space="0" w:color="auto"/>
                                                          </w:divBdr>
                                                        </w:div>
                                                        <w:div w:id="554318035">
                                                          <w:marLeft w:val="0"/>
                                                          <w:marRight w:val="0"/>
                                                          <w:marTop w:val="0"/>
                                                          <w:marBottom w:val="0"/>
                                                          <w:divBdr>
                                                            <w:top w:val="none" w:sz="0" w:space="0" w:color="auto"/>
                                                            <w:left w:val="none" w:sz="0" w:space="0" w:color="auto"/>
                                                            <w:bottom w:val="none" w:sz="0" w:space="0" w:color="auto"/>
                                                            <w:right w:val="none" w:sz="0" w:space="0" w:color="auto"/>
                                                          </w:divBdr>
                                                        </w:div>
                                                        <w:div w:id="313993337">
                                                          <w:marLeft w:val="0"/>
                                                          <w:marRight w:val="0"/>
                                                          <w:marTop w:val="0"/>
                                                          <w:marBottom w:val="0"/>
                                                          <w:divBdr>
                                                            <w:top w:val="none" w:sz="0" w:space="0" w:color="auto"/>
                                                            <w:left w:val="none" w:sz="0" w:space="0" w:color="auto"/>
                                                            <w:bottom w:val="none" w:sz="0" w:space="0" w:color="auto"/>
                                                            <w:right w:val="none" w:sz="0" w:space="0" w:color="auto"/>
                                                          </w:divBdr>
                                                        </w:div>
                                                        <w:div w:id="1188563318">
                                                          <w:marLeft w:val="0"/>
                                                          <w:marRight w:val="0"/>
                                                          <w:marTop w:val="0"/>
                                                          <w:marBottom w:val="0"/>
                                                          <w:divBdr>
                                                            <w:top w:val="none" w:sz="0" w:space="0" w:color="auto"/>
                                                            <w:left w:val="none" w:sz="0" w:space="0" w:color="auto"/>
                                                            <w:bottom w:val="none" w:sz="0" w:space="0" w:color="auto"/>
                                                            <w:right w:val="none" w:sz="0" w:space="0" w:color="auto"/>
                                                          </w:divBdr>
                                                        </w:div>
                                                        <w:div w:id="1830101027">
                                                          <w:marLeft w:val="0"/>
                                                          <w:marRight w:val="0"/>
                                                          <w:marTop w:val="0"/>
                                                          <w:marBottom w:val="0"/>
                                                          <w:divBdr>
                                                            <w:top w:val="none" w:sz="0" w:space="0" w:color="auto"/>
                                                            <w:left w:val="none" w:sz="0" w:space="0" w:color="auto"/>
                                                            <w:bottom w:val="none" w:sz="0" w:space="0" w:color="auto"/>
                                                            <w:right w:val="none" w:sz="0" w:space="0" w:color="auto"/>
                                                          </w:divBdr>
                                                        </w:div>
                                                        <w:div w:id="2052071733">
                                                          <w:marLeft w:val="0"/>
                                                          <w:marRight w:val="0"/>
                                                          <w:marTop w:val="0"/>
                                                          <w:marBottom w:val="0"/>
                                                          <w:divBdr>
                                                            <w:top w:val="none" w:sz="0" w:space="0" w:color="auto"/>
                                                            <w:left w:val="none" w:sz="0" w:space="0" w:color="auto"/>
                                                            <w:bottom w:val="none" w:sz="0" w:space="0" w:color="auto"/>
                                                            <w:right w:val="none" w:sz="0" w:space="0" w:color="auto"/>
                                                          </w:divBdr>
                                                        </w:div>
                                                        <w:div w:id="152795067">
                                                          <w:marLeft w:val="0"/>
                                                          <w:marRight w:val="0"/>
                                                          <w:marTop w:val="0"/>
                                                          <w:marBottom w:val="0"/>
                                                          <w:divBdr>
                                                            <w:top w:val="none" w:sz="0" w:space="0" w:color="auto"/>
                                                            <w:left w:val="none" w:sz="0" w:space="0" w:color="auto"/>
                                                            <w:bottom w:val="none" w:sz="0" w:space="0" w:color="auto"/>
                                                            <w:right w:val="none" w:sz="0" w:space="0" w:color="auto"/>
                                                          </w:divBdr>
                                                        </w:div>
                                                        <w:div w:id="1610500964">
                                                          <w:marLeft w:val="0"/>
                                                          <w:marRight w:val="0"/>
                                                          <w:marTop w:val="0"/>
                                                          <w:marBottom w:val="0"/>
                                                          <w:divBdr>
                                                            <w:top w:val="none" w:sz="0" w:space="0" w:color="auto"/>
                                                            <w:left w:val="none" w:sz="0" w:space="0" w:color="auto"/>
                                                            <w:bottom w:val="none" w:sz="0" w:space="0" w:color="auto"/>
                                                            <w:right w:val="none" w:sz="0" w:space="0" w:color="auto"/>
                                                          </w:divBdr>
                                                        </w:div>
                                                        <w:div w:id="156768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83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20439">
                                  <w:marLeft w:val="0"/>
                                  <w:marRight w:val="0"/>
                                  <w:marTop w:val="0"/>
                                  <w:marBottom w:val="0"/>
                                  <w:divBdr>
                                    <w:top w:val="none" w:sz="0" w:space="0" w:color="auto"/>
                                    <w:left w:val="none" w:sz="0" w:space="0" w:color="auto"/>
                                    <w:bottom w:val="none" w:sz="0" w:space="0" w:color="auto"/>
                                    <w:right w:val="none" w:sz="0" w:space="0" w:color="auto"/>
                                  </w:divBdr>
                                  <w:divsChild>
                                    <w:div w:id="2104449190">
                                      <w:marLeft w:val="0"/>
                                      <w:marRight w:val="0"/>
                                      <w:marTop w:val="0"/>
                                      <w:marBottom w:val="0"/>
                                      <w:divBdr>
                                        <w:top w:val="none" w:sz="0" w:space="0" w:color="auto"/>
                                        <w:left w:val="none" w:sz="0" w:space="0" w:color="auto"/>
                                        <w:bottom w:val="none" w:sz="0" w:space="0" w:color="auto"/>
                                        <w:right w:val="none" w:sz="0" w:space="0" w:color="auto"/>
                                      </w:divBdr>
                                      <w:divsChild>
                                        <w:div w:id="747963249">
                                          <w:marLeft w:val="0"/>
                                          <w:marRight w:val="0"/>
                                          <w:marTop w:val="0"/>
                                          <w:marBottom w:val="0"/>
                                          <w:divBdr>
                                            <w:top w:val="none" w:sz="0" w:space="0" w:color="auto"/>
                                            <w:left w:val="none" w:sz="0" w:space="0" w:color="auto"/>
                                            <w:bottom w:val="none" w:sz="0" w:space="0" w:color="auto"/>
                                            <w:right w:val="none" w:sz="0" w:space="0" w:color="auto"/>
                                          </w:divBdr>
                                        </w:div>
                                      </w:divsChild>
                                    </w:div>
                                    <w:div w:id="345985269">
                                      <w:marLeft w:val="0"/>
                                      <w:marRight w:val="0"/>
                                      <w:marTop w:val="0"/>
                                      <w:marBottom w:val="0"/>
                                      <w:divBdr>
                                        <w:top w:val="none" w:sz="0" w:space="0" w:color="auto"/>
                                        <w:left w:val="none" w:sz="0" w:space="0" w:color="auto"/>
                                        <w:bottom w:val="none" w:sz="0" w:space="0" w:color="auto"/>
                                        <w:right w:val="none" w:sz="0" w:space="0" w:color="auto"/>
                                      </w:divBdr>
                                    </w:div>
                                    <w:div w:id="828057549">
                                      <w:marLeft w:val="0"/>
                                      <w:marRight w:val="0"/>
                                      <w:marTop w:val="0"/>
                                      <w:marBottom w:val="0"/>
                                      <w:divBdr>
                                        <w:top w:val="none" w:sz="0" w:space="0" w:color="auto"/>
                                        <w:left w:val="none" w:sz="0" w:space="0" w:color="auto"/>
                                        <w:bottom w:val="none" w:sz="0" w:space="0" w:color="auto"/>
                                        <w:right w:val="none" w:sz="0" w:space="0" w:color="auto"/>
                                      </w:divBdr>
                                      <w:divsChild>
                                        <w:div w:id="484587040">
                                          <w:marLeft w:val="0"/>
                                          <w:marRight w:val="0"/>
                                          <w:marTop w:val="0"/>
                                          <w:marBottom w:val="0"/>
                                          <w:divBdr>
                                            <w:top w:val="none" w:sz="0" w:space="0" w:color="auto"/>
                                            <w:left w:val="none" w:sz="0" w:space="0" w:color="auto"/>
                                            <w:bottom w:val="none" w:sz="0" w:space="0" w:color="auto"/>
                                            <w:right w:val="none" w:sz="0" w:space="0" w:color="auto"/>
                                          </w:divBdr>
                                          <w:divsChild>
                                            <w:div w:id="672537655">
                                              <w:marLeft w:val="0"/>
                                              <w:marRight w:val="0"/>
                                              <w:marTop w:val="0"/>
                                              <w:marBottom w:val="0"/>
                                              <w:divBdr>
                                                <w:top w:val="none" w:sz="0" w:space="0" w:color="auto"/>
                                                <w:left w:val="none" w:sz="0" w:space="0" w:color="auto"/>
                                                <w:bottom w:val="none" w:sz="0" w:space="0" w:color="auto"/>
                                                <w:right w:val="none" w:sz="0" w:space="0" w:color="auto"/>
                                              </w:divBdr>
                                              <w:divsChild>
                                                <w:div w:id="1638760037">
                                                  <w:marLeft w:val="0"/>
                                                  <w:marRight w:val="0"/>
                                                  <w:marTop w:val="0"/>
                                                  <w:marBottom w:val="0"/>
                                                  <w:divBdr>
                                                    <w:top w:val="none" w:sz="0" w:space="0" w:color="auto"/>
                                                    <w:left w:val="none" w:sz="0" w:space="0" w:color="auto"/>
                                                    <w:bottom w:val="none" w:sz="0" w:space="0" w:color="auto"/>
                                                    <w:right w:val="none" w:sz="0" w:space="0" w:color="auto"/>
                                                  </w:divBdr>
                                                </w:div>
                                              </w:divsChild>
                                            </w:div>
                                            <w:div w:id="2098745771">
                                              <w:marLeft w:val="0"/>
                                              <w:marRight w:val="0"/>
                                              <w:marTop w:val="0"/>
                                              <w:marBottom w:val="0"/>
                                              <w:divBdr>
                                                <w:top w:val="none" w:sz="0" w:space="0" w:color="auto"/>
                                                <w:left w:val="none" w:sz="0" w:space="0" w:color="auto"/>
                                                <w:bottom w:val="none" w:sz="0" w:space="0" w:color="auto"/>
                                                <w:right w:val="none" w:sz="0" w:space="0" w:color="auto"/>
                                              </w:divBdr>
                                              <w:divsChild>
                                                <w:div w:id="1697465585">
                                                  <w:marLeft w:val="0"/>
                                                  <w:marRight w:val="0"/>
                                                  <w:marTop w:val="0"/>
                                                  <w:marBottom w:val="0"/>
                                                  <w:divBdr>
                                                    <w:top w:val="none" w:sz="0" w:space="0" w:color="auto"/>
                                                    <w:left w:val="none" w:sz="0" w:space="0" w:color="auto"/>
                                                    <w:bottom w:val="none" w:sz="0" w:space="0" w:color="auto"/>
                                                    <w:right w:val="none" w:sz="0" w:space="0" w:color="auto"/>
                                                  </w:divBdr>
                                                  <w:divsChild>
                                                    <w:div w:id="1336881398">
                                                      <w:marLeft w:val="0"/>
                                                      <w:marRight w:val="0"/>
                                                      <w:marTop w:val="0"/>
                                                      <w:marBottom w:val="0"/>
                                                      <w:divBdr>
                                                        <w:top w:val="none" w:sz="0" w:space="0" w:color="auto"/>
                                                        <w:left w:val="none" w:sz="0" w:space="0" w:color="auto"/>
                                                        <w:bottom w:val="none" w:sz="0" w:space="0" w:color="auto"/>
                                                        <w:right w:val="none" w:sz="0" w:space="0" w:color="auto"/>
                                                      </w:divBdr>
                                                      <w:divsChild>
                                                        <w:div w:id="1347902800">
                                                          <w:marLeft w:val="0"/>
                                                          <w:marRight w:val="0"/>
                                                          <w:marTop w:val="0"/>
                                                          <w:marBottom w:val="0"/>
                                                          <w:divBdr>
                                                            <w:top w:val="none" w:sz="0" w:space="0" w:color="auto"/>
                                                            <w:left w:val="none" w:sz="0" w:space="0" w:color="auto"/>
                                                            <w:bottom w:val="none" w:sz="0" w:space="0" w:color="auto"/>
                                                            <w:right w:val="none" w:sz="0" w:space="0" w:color="auto"/>
                                                          </w:divBdr>
                                                          <w:divsChild>
                                                            <w:div w:id="194080257">
                                                              <w:marLeft w:val="0"/>
                                                              <w:marRight w:val="0"/>
                                                              <w:marTop w:val="0"/>
                                                              <w:marBottom w:val="0"/>
                                                              <w:divBdr>
                                                                <w:top w:val="single" w:sz="6" w:space="0" w:color="CBCBCB"/>
                                                                <w:left w:val="single" w:sz="6" w:space="0" w:color="CBCBCB"/>
                                                                <w:bottom w:val="single" w:sz="6" w:space="0" w:color="CBCBCB"/>
                                                                <w:right w:val="single" w:sz="6" w:space="0" w:color="CBCBCB"/>
                                                              </w:divBdr>
                                                            </w:div>
                                                            <w:div w:id="1610745428">
                                                              <w:marLeft w:val="0"/>
                                                              <w:marRight w:val="0"/>
                                                              <w:marTop w:val="0"/>
                                                              <w:marBottom w:val="0"/>
                                                              <w:divBdr>
                                                                <w:top w:val="none" w:sz="0" w:space="0" w:color="auto"/>
                                                                <w:left w:val="none" w:sz="0" w:space="0" w:color="auto"/>
                                                                <w:bottom w:val="none" w:sz="0" w:space="0" w:color="auto"/>
                                                                <w:right w:val="none" w:sz="0" w:space="0" w:color="auto"/>
                                                              </w:divBdr>
                                                            </w:div>
                                                          </w:divsChild>
                                                        </w:div>
                                                        <w:div w:id="160572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2884553">
                                          <w:marLeft w:val="0"/>
                                          <w:marRight w:val="0"/>
                                          <w:marTop w:val="0"/>
                                          <w:marBottom w:val="0"/>
                                          <w:divBdr>
                                            <w:top w:val="none" w:sz="0" w:space="0" w:color="auto"/>
                                            <w:left w:val="none" w:sz="0" w:space="0" w:color="auto"/>
                                            <w:bottom w:val="none" w:sz="0" w:space="0" w:color="auto"/>
                                            <w:right w:val="none" w:sz="0" w:space="0" w:color="auto"/>
                                          </w:divBdr>
                                          <w:divsChild>
                                            <w:div w:id="1174228481">
                                              <w:marLeft w:val="0"/>
                                              <w:marRight w:val="0"/>
                                              <w:marTop w:val="0"/>
                                              <w:marBottom w:val="0"/>
                                              <w:divBdr>
                                                <w:top w:val="none" w:sz="0" w:space="0" w:color="auto"/>
                                                <w:left w:val="none" w:sz="0" w:space="0" w:color="auto"/>
                                                <w:bottom w:val="none" w:sz="0" w:space="0" w:color="auto"/>
                                                <w:right w:val="none" w:sz="0" w:space="0" w:color="auto"/>
                                              </w:divBdr>
                                              <w:divsChild>
                                                <w:div w:id="223685073">
                                                  <w:marLeft w:val="0"/>
                                                  <w:marRight w:val="0"/>
                                                  <w:marTop w:val="0"/>
                                                  <w:marBottom w:val="0"/>
                                                  <w:divBdr>
                                                    <w:top w:val="none" w:sz="0" w:space="0" w:color="auto"/>
                                                    <w:left w:val="none" w:sz="0" w:space="0" w:color="auto"/>
                                                    <w:bottom w:val="none" w:sz="0" w:space="0" w:color="auto"/>
                                                    <w:right w:val="none" w:sz="0" w:space="0" w:color="auto"/>
                                                  </w:divBdr>
                                                </w:div>
                                              </w:divsChild>
                                            </w:div>
                                            <w:div w:id="1407336477">
                                              <w:marLeft w:val="0"/>
                                              <w:marRight w:val="0"/>
                                              <w:marTop w:val="0"/>
                                              <w:marBottom w:val="0"/>
                                              <w:divBdr>
                                                <w:top w:val="none" w:sz="0" w:space="0" w:color="auto"/>
                                                <w:left w:val="none" w:sz="0" w:space="0" w:color="auto"/>
                                                <w:bottom w:val="none" w:sz="0" w:space="0" w:color="auto"/>
                                                <w:right w:val="none" w:sz="0" w:space="0" w:color="auto"/>
                                              </w:divBdr>
                                              <w:divsChild>
                                                <w:div w:id="1024332536">
                                                  <w:marLeft w:val="0"/>
                                                  <w:marRight w:val="0"/>
                                                  <w:marTop w:val="0"/>
                                                  <w:marBottom w:val="0"/>
                                                  <w:divBdr>
                                                    <w:top w:val="none" w:sz="0" w:space="0" w:color="auto"/>
                                                    <w:left w:val="none" w:sz="0" w:space="0" w:color="auto"/>
                                                    <w:bottom w:val="none" w:sz="0" w:space="0" w:color="auto"/>
                                                    <w:right w:val="none" w:sz="0" w:space="0" w:color="auto"/>
                                                  </w:divBdr>
                                                  <w:divsChild>
                                                    <w:div w:id="1264343128">
                                                      <w:marLeft w:val="0"/>
                                                      <w:marRight w:val="0"/>
                                                      <w:marTop w:val="0"/>
                                                      <w:marBottom w:val="0"/>
                                                      <w:divBdr>
                                                        <w:top w:val="none" w:sz="0" w:space="0" w:color="auto"/>
                                                        <w:left w:val="none" w:sz="0" w:space="0" w:color="auto"/>
                                                        <w:bottom w:val="none" w:sz="0" w:space="0" w:color="auto"/>
                                                        <w:right w:val="none" w:sz="0" w:space="0" w:color="auto"/>
                                                      </w:divBdr>
                                                    </w:div>
                                                    <w:div w:id="982662876">
                                                      <w:marLeft w:val="0"/>
                                                      <w:marRight w:val="0"/>
                                                      <w:marTop w:val="0"/>
                                                      <w:marBottom w:val="0"/>
                                                      <w:divBdr>
                                                        <w:top w:val="none" w:sz="0" w:space="0" w:color="auto"/>
                                                        <w:left w:val="none" w:sz="0" w:space="0" w:color="auto"/>
                                                        <w:bottom w:val="none" w:sz="0" w:space="0" w:color="auto"/>
                                                        <w:right w:val="none" w:sz="0" w:space="0" w:color="auto"/>
                                                      </w:divBdr>
                                                    </w:div>
                                                    <w:div w:id="94985813">
                                                      <w:marLeft w:val="0"/>
                                                      <w:marRight w:val="0"/>
                                                      <w:marTop w:val="0"/>
                                                      <w:marBottom w:val="0"/>
                                                      <w:divBdr>
                                                        <w:top w:val="none" w:sz="0" w:space="0" w:color="auto"/>
                                                        <w:left w:val="none" w:sz="0" w:space="0" w:color="auto"/>
                                                        <w:bottom w:val="none" w:sz="0" w:space="0" w:color="auto"/>
                                                        <w:right w:val="none" w:sz="0" w:space="0" w:color="auto"/>
                                                      </w:divBdr>
                                                    </w:div>
                                                    <w:div w:id="2141067809">
                                                      <w:marLeft w:val="0"/>
                                                      <w:marRight w:val="0"/>
                                                      <w:marTop w:val="0"/>
                                                      <w:marBottom w:val="0"/>
                                                      <w:divBdr>
                                                        <w:top w:val="none" w:sz="0" w:space="0" w:color="auto"/>
                                                        <w:left w:val="none" w:sz="0" w:space="0" w:color="auto"/>
                                                        <w:bottom w:val="none" w:sz="0" w:space="0" w:color="auto"/>
                                                        <w:right w:val="none" w:sz="0" w:space="0" w:color="auto"/>
                                                      </w:divBdr>
                                                    </w:div>
                                                    <w:div w:id="6927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833507">
                                          <w:marLeft w:val="0"/>
                                          <w:marRight w:val="0"/>
                                          <w:marTop w:val="0"/>
                                          <w:marBottom w:val="0"/>
                                          <w:divBdr>
                                            <w:top w:val="none" w:sz="0" w:space="0" w:color="auto"/>
                                            <w:left w:val="none" w:sz="0" w:space="0" w:color="auto"/>
                                            <w:bottom w:val="none" w:sz="0" w:space="0" w:color="auto"/>
                                            <w:right w:val="none" w:sz="0" w:space="0" w:color="auto"/>
                                          </w:divBdr>
                                          <w:divsChild>
                                            <w:div w:id="63261338">
                                              <w:marLeft w:val="0"/>
                                              <w:marRight w:val="0"/>
                                              <w:marTop w:val="0"/>
                                              <w:marBottom w:val="0"/>
                                              <w:divBdr>
                                                <w:top w:val="none" w:sz="0" w:space="0" w:color="auto"/>
                                                <w:left w:val="none" w:sz="0" w:space="0" w:color="auto"/>
                                                <w:bottom w:val="none" w:sz="0" w:space="0" w:color="auto"/>
                                                <w:right w:val="none" w:sz="0" w:space="0" w:color="auto"/>
                                              </w:divBdr>
                                              <w:divsChild>
                                                <w:div w:id="1499346955">
                                                  <w:marLeft w:val="0"/>
                                                  <w:marRight w:val="0"/>
                                                  <w:marTop w:val="0"/>
                                                  <w:marBottom w:val="0"/>
                                                  <w:divBdr>
                                                    <w:top w:val="none" w:sz="0" w:space="0" w:color="auto"/>
                                                    <w:left w:val="none" w:sz="0" w:space="0" w:color="auto"/>
                                                    <w:bottom w:val="none" w:sz="0" w:space="0" w:color="auto"/>
                                                    <w:right w:val="none" w:sz="0" w:space="0" w:color="auto"/>
                                                  </w:divBdr>
                                                </w:div>
                                              </w:divsChild>
                                            </w:div>
                                            <w:div w:id="1873030863">
                                              <w:marLeft w:val="0"/>
                                              <w:marRight w:val="0"/>
                                              <w:marTop w:val="0"/>
                                              <w:marBottom w:val="0"/>
                                              <w:divBdr>
                                                <w:top w:val="none" w:sz="0" w:space="0" w:color="auto"/>
                                                <w:left w:val="none" w:sz="0" w:space="0" w:color="auto"/>
                                                <w:bottom w:val="none" w:sz="0" w:space="0" w:color="auto"/>
                                                <w:right w:val="none" w:sz="0" w:space="0" w:color="auto"/>
                                              </w:divBdr>
                                              <w:divsChild>
                                                <w:div w:id="770273991">
                                                  <w:marLeft w:val="0"/>
                                                  <w:marRight w:val="0"/>
                                                  <w:marTop w:val="0"/>
                                                  <w:marBottom w:val="0"/>
                                                  <w:divBdr>
                                                    <w:top w:val="none" w:sz="0" w:space="0" w:color="auto"/>
                                                    <w:left w:val="none" w:sz="0" w:space="0" w:color="auto"/>
                                                    <w:bottom w:val="none" w:sz="0" w:space="0" w:color="auto"/>
                                                    <w:right w:val="none" w:sz="0" w:space="0" w:color="auto"/>
                                                  </w:divBdr>
                                                  <w:divsChild>
                                                    <w:div w:id="1449665478">
                                                      <w:marLeft w:val="0"/>
                                                      <w:marRight w:val="0"/>
                                                      <w:marTop w:val="0"/>
                                                      <w:marBottom w:val="0"/>
                                                      <w:divBdr>
                                                        <w:top w:val="none" w:sz="0" w:space="0" w:color="auto"/>
                                                        <w:left w:val="none" w:sz="0" w:space="0" w:color="auto"/>
                                                        <w:bottom w:val="none" w:sz="0" w:space="0" w:color="auto"/>
                                                        <w:right w:val="none" w:sz="0" w:space="0" w:color="auto"/>
                                                      </w:divBdr>
                                                    </w:div>
                                                    <w:div w:id="1766346114">
                                                      <w:marLeft w:val="0"/>
                                                      <w:marRight w:val="0"/>
                                                      <w:marTop w:val="0"/>
                                                      <w:marBottom w:val="0"/>
                                                      <w:divBdr>
                                                        <w:top w:val="none" w:sz="0" w:space="0" w:color="auto"/>
                                                        <w:left w:val="none" w:sz="0" w:space="0" w:color="auto"/>
                                                        <w:bottom w:val="none" w:sz="0" w:space="0" w:color="auto"/>
                                                        <w:right w:val="none" w:sz="0" w:space="0" w:color="auto"/>
                                                      </w:divBdr>
                                                    </w:div>
                                                    <w:div w:id="503478773">
                                                      <w:marLeft w:val="0"/>
                                                      <w:marRight w:val="0"/>
                                                      <w:marTop w:val="0"/>
                                                      <w:marBottom w:val="0"/>
                                                      <w:divBdr>
                                                        <w:top w:val="none" w:sz="0" w:space="0" w:color="auto"/>
                                                        <w:left w:val="none" w:sz="0" w:space="0" w:color="auto"/>
                                                        <w:bottom w:val="none" w:sz="0" w:space="0" w:color="auto"/>
                                                        <w:right w:val="none" w:sz="0" w:space="0" w:color="auto"/>
                                                      </w:divBdr>
                                                    </w:div>
                                                    <w:div w:id="1447460507">
                                                      <w:marLeft w:val="0"/>
                                                      <w:marRight w:val="0"/>
                                                      <w:marTop w:val="0"/>
                                                      <w:marBottom w:val="0"/>
                                                      <w:divBdr>
                                                        <w:top w:val="none" w:sz="0" w:space="0" w:color="auto"/>
                                                        <w:left w:val="none" w:sz="0" w:space="0" w:color="auto"/>
                                                        <w:bottom w:val="none" w:sz="0" w:space="0" w:color="auto"/>
                                                        <w:right w:val="none" w:sz="0" w:space="0" w:color="auto"/>
                                                      </w:divBdr>
                                                    </w:div>
                                                    <w:div w:id="83233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372251">
                                          <w:marLeft w:val="0"/>
                                          <w:marRight w:val="0"/>
                                          <w:marTop w:val="0"/>
                                          <w:marBottom w:val="0"/>
                                          <w:divBdr>
                                            <w:top w:val="none" w:sz="0" w:space="0" w:color="auto"/>
                                            <w:left w:val="none" w:sz="0" w:space="0" w:color="auto"/>
                                            <w:bottom w:val="none" w:sz="0" w:space="0" w:color="auto"/>
                                            <w:right w:val="none" w:sz="0" w:space="0" w:color="auto"/>
                                          </w:divBdr>
                                          <w:divsChild>
                                            <w:div w:id="1221212201">
                                              <w:marLeft w:val="0"/>
                                              <w:marRight w:val="0"/>
                                              <w:marTop w:val="0"/>
                                              <w:marBottom w:val="0"/>
                                              <w:divBdr>
                                                <w:top w:val="none" w:sz="0" w:space="0" w:color="auto"/>
                                                <w:left w:val="none" w:sz="0" w:space="0" w:color="auto"/>
                                                <w:bottom w:val="none" w:sz="0" w:space="0" w:color="auto"/>
                                                <w:right w:val="none" w:sz="0" w:space="0" w:color="auto"/>
                                              </w:divBdr>
                                              <w:divsChild>
                                                <w:div w:id="1813135426">
                                                  <w:marLeft w:val="0"/>
                                                  <w:marRight w:val="0"/>
                                                  <w:marTop w:val="0"/>
                                                  <w:marBottom w:val="0"/>
                                                  <w:divBdr>
                                                    <w:top w:val="none" w:sz="0" w:space="0" w:color="auto"/>
                                                    <w:left w:val="none" w:sz="0" w:space="0" w:color="auto"/>
                                                    <w:bottom w:val="none" w:sz="0" w:space="0" w:color="auto"/>
                                                    <w:right w:val="none" w:sz="0" w:space="0" w:color="auto"/>
                                                  </w:divBdr>
                                                </w:div>
                                              </w:divsChild>
                                            </w:div>
                                            <w:div w:id="465513323">
                                              <w:marLeft w:val="0"/>
                                              <w:marRight w:val="0"/>
                                              <w:marTop w:val="0"/>
                                              <w:marBottom w:val="0"/>
                                              <w:divBdr>
                                                <w:top w:val="none" w:sz="0" w:space="0" w:color="auto"/>
                                                <w:left w:val="none" w:sz="0" w:space="0" w:color="auto"/>
                                                <w:bottom w:val="none" w:sz="0" w:space="0" w:color="auto"/>
                                                <w:right w:val="none" w:sz="0" w:space="0" w:color="auto"/>
                                              </w:divBdr>
                                              <w:divsChild>
                                                <w:div w:id="76027606">
                                                  <w:marLeft w:val="0"/>
                                                  <w:marRight w:val="0"/>
                                                  <w:marTop w:val="0"/>
                                                  <w:marBottom w:val="0"/>
                                                  <w:divBdr>
                                                    <w:top w:val="none" w:sz="0" w:space="0" w:color="auto"/>
                                                    <w:left w:val="none" w:sz="0" w:space="0" w:color="auto"/>
                                                    <w:bottom w:val="none" w:sz="0" w:space="0" w:color="auto"/>
                                                    <w:right w:val="none" w:sz="0" w:space="0" w:color="auto"/>
                                                  </w:divBdr>
                                                  <w:divsChild>
                                                    <w:div w:id="1164319859">
                                                      <w:marLeft w:val="0"/>
                                                      <w:marRight w:val="0"/>
                                                      <w:marTop w:val="0"/>
                                                      <w:marBottom w:val="0"/>
                                                      <w:divBdr>
                                                        <w:top w:val="none" w:sz="0" w:space="0" w:color="auto"/>
                                                        <w:left w:val="none" w:sz="0" w:space="0" w:color="auto"/>
                                                        <w:bottom w:val="none" w:sz="0" w:space="0" w:color="auto"/>
                                                        <w:right w:val="none" w:sz="0" w:space="0" w:color="auto"/>
                                                      </w:divBdr>
                                                      <w:divsChild>
                                                        <w:div w:id="1658727325">
                                                          <w:marLeft w:val="0"/>
                                                          <w:marRight w:val="0"/>
                                                          <w:marTop w:val="96"/>
                                                          <w:marBottom w:val="0"/>
                                                          <w:divBdr>
                                                            <w:top w:val="none" w:sz="0" w:space="0" w:color="auto"/>
                                                            <w:left w:val="none" w:sz="0" w:space="0" w:color="auto"/>
                                                            <w:bottom w:val="none" w:sz="0" w:space="0" w:color="auto"/>
                                                            <w:right w:val="none" w:sz="0" w:space="0" w:color="auto"/>
                                                          </w:divBdr>
                                                        </w:div>
                                                      </w:divsChild>
                                                    </w:div>
                                                    <w:div w:id="124935345">
                                                      <w:marLeft w:val="0"/>
                                                      <w:marRight w:val="0"/>
                                                      <w:marTop w:val="0"/>
                                                      <w:marBottom w:val="0"/>
                                                      <w:divBdr>
                                                        <w:top w:val="none" w:sz="0" w:space="0" w:color="auto"/>
                                                        <w:left w:val="none" w:sz="0" w:space="0" w:color="auto"/>
                                                        <w:bottom w:val="none" w:sz="0" w:space="0" w:color="auto"/>
                                                        <w:right w:val="none" w:sz="0" w:space="0" w:color="auto"/>
                                                      </w:divBdr>
                                                      <w:divsChild>
                                                        <w:div w:id="2094431531">
                                                          <w:marLeft w:val="0"/>
                                                          <w:marRight w:val="0"/>
                                                          <w:marTop w:val="96"/>
                                                          <w:marBottom w:val="0"/>
                                                          <w:divBdr>
                                                            <w:top w:val="none" w:sz="0" w:space="0" w:color="auto"/>
                                                            <w:left w:val="none" w:sz="0" w:space="0" w:color="auto"/>
                                                            <w:bottom w:val="none" w:sz="0" w:space="0" w:color="auto"/>
                                                            <w:right w:val="none" w:sz="0" w:space="0" w:color="auto"/>
                                                          </w:divBdr>
                                                        </w:div>
                                                      </w:divsChild>
                                                    </w:div>
                                                    <w:div w:id="1596480007">
                                                      <w:marLeft w:val="0"/>
                                                      <w:marRight w:val="0"/>
                                                      <w:marTop w:val="0"/>
                                                      <w:marBottom w:val="0"/>
                                                      <w:divBdr>
                                                        <w:top w:val="none" w:sz="0" w:space="0" w:color="auto"/>
                                                        <w:left w:val="none" w:sz="0" w:space="0" w:color="auto"/>
                                                        <w:bottom w:val="none" w:sz="0" w:space="0" w:color="auto"/>
                                                        <w:right w:val="none" w:sz="0" w:space="0" w:color="auto"/>
                                                      </w:divBdr>
                                                      <w:divsChild>
                                                        <w:div w:id="120802662">
                                                          <w:marLeft w:val="0"/>
                                                          <w:marRight w:val="0"/>
                                                          <w:marTop w:val="96"/>
                                                          <w:marBottom w:val="0"/>
                                                          <w:divBdr>
                                                            <w:top w:val="none" w:sz="0" w:space="0" w:color="auto"/>
                                                            <w:left w:val="none" w:sz="0" w:space="0" w:color="auto"/>
                                                            <w:bottom w:val="none" w:sz="0" w:space="0" w:color="auto"/>
                                                            <w:right w:val="none" w:sz="0" w:space="0" w:color="auto"/>
                                                          </w:divBdr>
                                                        </w:div>
                                                      </w:divsChild>
                                                    </w:div>
                                                    <w:div w:id="170880625">
                                                      <w:marLeft w:val="0"/>
                                                      <w:marRight w:val="0"/>
                                                      <w:marTop w:val="0"/>
                                                      <w:marBottom w:val="0"/>
                                                      <w:divBdr>
                                                        <w:top w:val="none" w:sz="0" w:space="0" w:color="auto"/>
                                                        <w:left w:val="none" w:sz="0" w:space="0" w:color="auto"/>
                                                        <w:bottom w:val="none" w:sz="0" w:space="0" w:color="auto"/>
                                                        <w:right w:val="none" w:sz="0" w:space="0" w:color="auto"/>
                                                      </w:divBdr>
                                                      <w:divsChild>
                                                        <w:div w:id="1873616028">
                                                          <w:marLeft w:val="0"/>
                                                          <w:marRight w:val="0"/>
                                                          <w:marTop w:val="96"/>
                                                          <w:marBottom w:val="0"/>
                                                          <w:divBdr>
                                                            <w:top w:val="none" w:sz="0" w:space="0" w:color="auto"/>
                                                            <w:left w:val="none" w:sz="0" w:space="0" w:color="auto"/>
                                                            <w:bottom w:val="none" w:sz="0" w:space="0" w:color="auto"/>
                                                            <w:right w:val="none" w:sz="0" w:space="0" w:color="auto"/>
                                                          </w:divBdr>
                                                        </w:div>
                                                      </w:divsChild>
                                                    </w:div>
                                                  </w:divsChild>
                                                </w:div>
                                              </w:divsChild>
                                            </w:div>
                                          </w:divsChild>
                                        </w:div>
                                        <w:div w:id="53086581">
                                          <w:marLeft w:val="0"/>
                                          <w:marRight w:val="0"/>
                                          <w:marTop w:val="0"/>
                                          <w:marBottom w:val="0"/>
                                          <w:divBdr>
                                            <w:top w:val="none" w:sz="0" w:space="0" w:color="auto"/>
                                            <w:left w:val="none" w:sz="0" w:space="0" w:color="auto"/>
                                            <w:bottom w:val="none" w:sz="0" w:space="0" w:color="auto"/>
                                            <w:right w:val="none" w:sz="0" w:space="0" w:color="auto"/>
                                          </w:divBdr>
                                          <w:divsChild>
                                            <w:div w:id="1943613060">
                                              <w:marLeft w:val="0"/>
                                              <w:marRight w:val="0"/>
                                              <w:marTop w:val="0"/>
                                              <w:marBottom w:val="0"/>
                                              <w:divBdr>
                                                <w:top w:val="none" w:sz="0" w:space="0" w:color="auto"/>
                                                <w:left w:val="none" w:sz="0" w:space="0" w:color="auto"/>
                                                <w:bottom w:val="none" w:sz="0" w:space="0" w:color="auto"/>
                                                <w:right w:val="none" w:sz="0" w:space="0" w:color="auto"/>
                                              </w:divBdr>
                                              <w:divsChild>
                                                <w:div w:id="1747993718">
                                                  <w:marLeft w:val="0"/>
                                                  <w:marRight w:val="0"/>
                                                  <w:marTop w:val="0"/>
                                                  <w:marBottom w:val="0"/>
                                                  <w:divBdr>
                                                    <w:top w:val="none" w:sz="0" w:space="0" w:color="auto"/>
                                                    <w:left w:val="none" w:sz="0" w:space="0" w:color="auto"/>
                                                    <w:bottom w:val="none" w:sz="0" w:space="0" w:color="auto"/>
                                                    <w:right w:val="none" w:sz="0" w:space="0" w:color="auto"/>
                                                  </w:divBdr>
                                                </w:div>
                                              </w:divsChild>
                                            </w:div>
                                            <w:div w:id="704674474">
                                              <w:marLeft w:val="0"/>
                                              <w:marRight w:val="0"/>
                                              <w:marTop w:val="0"/>
                                              <w:marBottom w:val="0"/>
                                              <w:divBdr>
                                                <w:top w:val="none" w:sz="0" w:space="0" w:color="auto"/>
                                                <w:left w:val="none" w:sz="0" w:space="0" w:color="auto"/>
                                                <w:bottom w:val="none" w:sz="0" w:space="0" w:color="auto"/>
                                                <w:right w:val="none" w:sz="0" w:space="0" w:color="auto"/>
                                              </w:divBdr>
                                              <w:divsChild>
                                                <w:div w:id="253169793">
                                                  <w:marLeft w:val="0"/>
                                                  <w:marRight w:val="0"/>
                                                  <w:marTop w:val="0"/>
                                                  <w:marBottom w:val="0"/>
                                                  <w:divBdr>
                                                    <w:top w:val="none" w:sz="0" w:space="0" w:color="auto"/>
                                                    <w:left w:val="none" w:sz="0" w:space="0" w:color="auto"/>
                                                    <w:bottom w:val="none" w:sz="0" w:space="0" w:color="auto"/>
                                                    <w:right w:val="none" w:sz="0" w:space="0" w:color="auto"/>
                                                  </w:divBdr>
                                                  <w:divsChild>
                                                    <w:div w:id="1020622823">
                                                      <w:marLeft w:val="0"/>
                                                      <w:marRight w:val="0"/>
                                                      <w:marTop w:val="0"/>
                                                      <w:marBottom w:val="0"/>
                                                      <w:divBdr>
                                                        <w:top w:val="none" w:sz="0" w:space="0" w:color="auto"/>
                                                        <w:left w:val="none" w:sz="0" w:space="0" w:color="auto"/>
                                                        <w:bottom w:val="none" w:sz="0" w:space="0" w:color="auto"/>
                                                        <w:right w:val="none" w:sz="0" w:space="0" w:color="auto"/>
                                                      </w:divBdr>
                                                      <w:divsChild>
                                                        <w:div w:id="21134786">
                                                          <w:marLeft w:val="0"/>
                                                          <w:marRight w:val="0"/>
                                                          <w:marTop w:val="0"/>
                                                          <w:marBottom w:val="0"/>
                                                          <w:divBdr>
                                                            <w:top w:val="none" w:sz="0" w:space="0" w:color="auto"/>
                                                            <w:left w:val="none" w:sz="0" w:space="0" w:color="auto"/>
                                                            <w:bottom w:val="none" w:sz="0" w:space="0" w:color="auto"/>
                                                            <w:right w:val="none" w:sz="0" w:space="0" w:color="auto"/>
                                                          </w:divBdr>
                                                        </w:div>
                                                        <w:div w:id="237053944">
                                                          <w:marLeft w:val="0"/>
                                                          <w:marRight w:val="0"/>
                                                          <w:marTop w:val="0"/>
                                                          <w:marBottom w:val="0"/>
                                                          <w:divBdr>
                                                            <w:top w:val="none" w:sz="0" w:space="0" w:color="auto"/>
                                                            <w:left w:val="none" w:sz="0" w:space="0" w:color="auto"/>
                                                            <w:bottom w:val="none" w:sz="0" w:space="0" w:color="auto"/>
                                                            <w:right w:val="none" w:sz="0" w:space="0" w:color="auto"/>
                                                          </w:divBdr>
                                                          <w:divsChild>
                                                            <w:div w:id="523860274">
                                                              <w:marLeft w:val="0"/>
                                                              <w:marRight w:val="0"/>
                                                              <w:marTop w:val="96"/>
                                                              <w:marBottom w:val="0"/>
                                                              <w:divBdr>
                                                                <w:top w:val="none" w:sz="0" w:space="0" w:color="auto"/>
                                                                <w:left w:val="none" w:sz="0" w:space="0" w:color="auto"/>
                                                                <w:bottom w:val="none" w:sz="0" w:space="0" w:color="auto"/>
                                                                <w:right w:val="none" w:sz="0" w:space="0" w:color="auto"/>
                                                              </w:divBdr>
                                                            </w:div>
                                                          </w:divsChild>
                                                        </w:div>
                                                        <w:div w:id="104082407">
                                                          <w:marLeft w:val="0"/>
                                                          <w:marRight w:val="0"/>
                                                          <w:marTop w:val="0"/>
                                                          <w:marBottom w:val="0"/>
                                                          <w:divBdr>
                                                            <w:top w:val="none" w:sz="0" w:space="0" w:color="auto"/>
                                                            <w:left w:val="none" w:sz="0" w:space="0" w:color="auto"/>
                                                            <w:bottom w:val="none" w:sz="0" w:space="0" w:color="auto"/>
                                                            <w:right w:val="none" w:sz="0" w:space="0" w:color="auto"/>
                                                          </w:divBdr>
                                                          <w:divsChild>
                                                            <w:div w:id="1552305458">
                                                              <w:marLeft w:val="0"/>
                                                              <w:marRight w:val="0"/>
                                                              <w:marTop w:val="96"/>
                                                              <w:marBottom w:val="0"/>
                                                              <w:divBdr>
                                                                <w:top w:val="none" w:sz="0" w:space="0" w:color="auto"/>
                                                                <w:left w:val="none" w:sz="0" w:space="0" w:color="auto"/>
                                                                <w:bottom w:val="none" w:sz="0" w:space="0" w:color="auto"/>
                                                                <w:right w:val="none" w:sz="0" w:space="0" w:color="auto"/>
                                                              </w:divBdr>
                                                            </w:div>
                                                          </w:divsChild>
                                                        </w:div>
                                                        <w:div w:id="1054621400">
                                                          <w:marLeft w:val="0"/>
                                                          <w:marRight w:val="0"/>
                                                          <w:marTop w:val="0"/>
                                                          <w:marBottom w:val="0"/>
                                                          <w:divBdr>
                                                            <w:top w:val="none" w:sz="0" w:space="0" w:color="auto"/>
                                                            <w:left w:val="none" w:sz="0" w:space="0" w:color="auto"/>
                                                            <w:bottom w:val="none" w:sz="0" w:space="0" w:color="auto"/>
                                                            <w:right w:val="none" w:sz="0" w:space="0" w:color="auto"/>
                                                          </w:divBdr>
                                                        </w:div>
                                                        <w:div w:id="1829862183">
                                                          <w:marLeft w:val="0"/>
                                                          <w:marRight w:val="0"/>
                                                          <w:marTop w:val="0"/>
                                                          <w:marBottom w:val="0"/>
                                                          <w:divBdr>
                                                            <w:top w:val="none" w:sz="0" w:space="0" w:color="auto"/>
                                                            <w:left w:val="none" w:sz="0" w:space="0" w:color="auto"/>
                                                            <w:bottom w:val="none" w:sz="0" w:space="0" w:color="auto"/>
                                                            <w:right w:val="none" w:sz="0" w:space="0" w:color="auto"/>
                                                          </w:divBdr>
                                                          <w:divsChild>
                                                            <w:div w:id="1966815379">
                                                              <w:marLeft w:val="0"/>
                                                              <w:marRight w:val="0"/>
                                                              <w:marTop w:val="96"/>
                                                              <w:marBottom w:val="0"/>
                                                              <w:divBdr>
                                                                <w:top w:val="none" w:sz="0" w:space="0" w:color="auto"/>
                                                                <w:left w:val="none" w:sz="0" w:space="0" w:color="auto"/>
                                                                <w:bottom w:val="none" w:sz="0" w:space="0" w:color="auto"/>
                                                                <w:right w:val="none" w:sz="0" w:space="0" w:color="auto"/>
                                                              </w:divBdr>
                                                            </w:div>
                                                          </w:divsChild>
                                                        </w:div>
                                                        <w:div w:id="285161464">
                                                          <w:marLeft w:val="0"/>
                                                          <w:marRight w:val="0"/>
                                                          <w:marTop w:val="0"/>
                                                          <w:marBottom w:val="0"/>
                                                          <w:divBdr>
                                                            <w:top w:val="none" w:sz="0" w:space="0" w:color="auto"/>
                                                            <w:left w:val="none" w:sz="0" w:space="0" w:color="auto"/>
                                                            <w:bottom w:val="none" w:sz="0" w:space="0" w:color="auto"/>
                                                            <w:right w:val="none" w:sz="0" w:space="0" w:color="auto"/>
                                                          </w:divBdr>
                                                          <w:divsChild>
                                                            <w:div w:id="862137064">
                                                              <w:marLeft w:val="0"/>
                                                              <w:marRight w:val="0"/>
                                                              <w:marTop w:val="96"/>
                                                              <w:marBottom w:val="0"/>
                                                              <w:divBdr>
                                                                <w:top w:val="none" w:sz="0" w:space="0" w:color="auto"/>
                                                                <w:left w:val="none" w:sz="0" w:space="0" w:color="auto"/>
                                                                <w:bottom w:val="none" w:sz="0" w:space="0" w:color="auto"/>
                                                                <w:right w:val="none" w:sz="0" w:space="0" w:color="auto"/>
                                                              </w:divBdr>
                                                            </w:div>
                                                          </w:divsChild>
                                                        </w:div>
                                                        <w:div w:id="1530604905">
                                                          <w:marLeft w:val="0"/>
                                                          <w:marRight w:val="0"/>
                                                          <w:marTop w:val="0"/>
                                                          <w:marBottom w:val="0"/>
                                                          <w:divBdr>
                                                            <w:top w:val="none" w:sz="0" w:space="0" w:color="auto"/>
                                                            <w:left w:val="none" w:sz="0" w:space="0" w:color="auto"/>
                                                            <w:bottom w:val="none" w:sz="0" w:space="0" w:color="auto"/>
                                                            <w:right w:val="none" w:sz="0" w:space="0" w:color="auto"/>
                                                          </w:divBdr>
                                                          <w:divsChild>
                                                            <w:div w:id="978191769">
                                                              <w:marLeft w:val="0"/>
                                                              <w:marRight w:val="0"/>
                                                              <w:marTop w:val="96"/>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5262973">
                                          <w:marLeft w:val="0"/>
                                          <w:marRight w:val="0"/>
                                          <w:marTop w:val="0"/>
                                          <w:marBottom w:val="0"/>
                                          <w:divBdr>
                                            <w:top w:val="none" w:sz="0" w:space="0" w:color="auto"/>
                                            <w:left w:val="none" w:sz="0" w:space="0" w:color="auto"/>
                                            <w:bottom w:val="none" w:sz="0" w:space="0" w:color="auto"/>
                                            <w:right w:val="none" w:sz="0" w:space="0" w:color="auto"/>
                                          </w:divBdr>
                                          <w:divsChild>
                                            <w:div w:id="1546258341">
                                              <w:marLeft w:val="0"/>
                                              <w:marRight w:val="0"/>
                                              <w:marTop w:val="0"/>
                                              <w:marBottom w:val="0"/>
                                              <w:divBdr>
                                                <w:top w:val="none" w:sz="0" w:space="0" w:color="auto"/>
                                                <w:left w:val="none" w:sz="0" w:space="0" w:color="auto"/>
                                                <w:bottom w:val="none" w:sz="0" w:space="0" w:color="auto"/>
                                                <w:right w:val="none" w:sz="0" w:space="0" w:color="auto"/>
                                              </w:divBdr>
                                              <w:divsChild>
                                                <w:div w:id="947394447">
                                                  <w:marLeft w:val="0"/>
                                                  <w:marRight w:val="0"/>
                                                  <w:marTop w:val="0"/>
                                                  <w:marBottom w:val="0"/>
                                                  <w:divBdr>
                                                    <w:top w:val="none" w:sz="0" w:space="0" w:color="auto"/>
                                                    <w:left w:val="none" w:sz="0" w:space="0" w:color="auto"/>
                                                    <w:bottom w:val="none" w:sz="0" w:space="0" w:color="auto"/>
                                                    <w:right w:val="none" w:sz="0" w:space="0" w:color="auto"/>
                                                  </w:divBdr>
                                                  <w:divsChild>
                                                    <w:div w:id="1243950263">
                                                      <w:marLeft w:val="0"/>
                                                      <w:marRight w:val="0"/>
                                                      <w:marTop w:val="0"/>
                                                      <w:marBottom w:val="0"/>
                                                      <w:divBdr>
                                                        <w:top w:val="none" w:sz="0" w:space="0" w:color="auto"/>
                                                        <w:left w:val="none" w:sz="0" w:space="0" w:color="auto"/>
                                                        <w:bottom w:val="none" w:sz="0" w:space="0" w:color="auto"/>
                                                        <w:right w:val="none" w:sz="0" w:space="0" w:color="auto"/>
                                                      </w:divBdr>
                                                      <w:divsChild>
                                                        <w:div w:id="1785927567">
                                                          <w:marLeft w:val="0"/>
                                                          <w:marRight w:val="0"/>
                                                          <w:marTop w:val="0"/>
                                                          <w:marBottom w:val="0"/>
                                                          <w:divBdr>
                                                            <w:top w:val="none" w:sz="0" w:space="0" w:color="auto"/>
                                                            <w:left w:val="none" w:sz="0" w:space="0" w:color="auto"/>
                                                            <w:bottom w:val="none" w:sz="0" w:space="0" w:color="auto"/>
                                                            <w:right w:val="none" w:sz="0" w:space="0" w:color="auto"/>
                                                          </w:divBdr>
                                                        </w:div>
                                                        <w:div w:id="1453788653">
                                                          <w:marLeft w:val="0"/>
                                                          <w:marRight w:val="0"/>
                                                          <w:marTop w:val="0"/>
                                                          <w:marBottom w:val="0"/>
                                                          <w:divBdr>
                                                            <w:top w:val="none" w:sz="0" w:space="0" w:color="auto"/>
                                                            <w:left w:val="none" w:sz="0" w:space="0" w:color="auto"/>
                                                            <w:bottom w:val="none" w:sz="0" w:space="0" w:color="auto"/>
                                                            <w:right w:val="none" w:sz="0" w:space="0" w:color="auto"/>
                                                          </w:divBdr>
                                                        </w:div>
                                                      </w:divsChild>
                                                    </w:div>
                                                    <w:div w:id="923684257">
                                                      <w:marLeft w:val="0"/>
                                                      <w:marRight w:val="0"/>
                                                      <w:marTop w:val="0"/>
                                                      <w:marBottom w:val="0"/>
                                                      <w:divBdr>
                                                        <w:top w:val="none" w:sz="0" w:space="0" w:color="auto"/>
                                                        <w:left w:val="none" w:sz="0" w:space="0" w:color="auto"/>
                                                        <w:bottom w:val="none" w:sz="0" w:space="0" w:color="auto"/>
                                                        <w:right w:val="none" w:sz="0" w:space="0" w:color="auto"/>
                                                      </w:divBdr>
                                                      <w:divsChild>
                                                        <w:div w:id="2078891268">
                                                          <w:marLeft w:val="0"/>
                                                          <w:marRight w:val="0"/>
                                                          <w:marTop w:val="0"/>
                                                          <w:marBottom w:val="0"/>
                                                          <w:divBdr>
                                                            <w:top w:val="none" w:sz="0" w:space="0" w:color="auto"/>
                                                            <w:left w:val="none" w:sz="0" w:space="0" w:color="auto"/>
                                                            <w:bottom w:val="none" w:sz="0" w:space="0" w:color="auto"/>
                                                            <w:right w:val="none" w:sz="0" w:space="0" w:color="auto"/>
                                                          </w:divBdr>
                                                        </w:div>
                                                        <w:div w:id="1647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362391">
                                              <w:marLeft w:val="0"/>
                                              <w:marRight w:val="0"/>
                                              <w:marTop w:val="0"/>
                                              <w:marBottom w:val="0"/>
                                              <w:divBdr>
                                                <w:top w:val="none" w:sz="0" w:space="0" w:color="auto"/>
                                                <w:left w:val="none" w:sz="0" w:space="0" w:color="auto"/>
                                                <w:bottom w:val="none" w:sz="0" w:space="0" w:color="auto"/>
                                                <w:right w:val="none" w:sz="0" w:space="0" w:color="auto"/>
                                              </w:divBdr>
                                              <w:divsChild>
                                                <w:div w:id="486438721">
                                                  <w:marLeft w:val="0"/>
                                                  <w:marRight w:val="0"/>
                                                  <w:marTop w:val="0"/>
                                                  <w:marBottom w:val="0"/>
                                                  <w:divBdr>
                                                    <w:top w:val="none" w:sz="0" w:space="0" w:color="auto"/>
                                                    <w:left w:val="none" w:sz="0" w:space="0" w:color="auto"/>
                                                    <w:bottom w:val="none" w:sz="0" w:space="0" w:color="auto"/>
                                                    <w:right w:val="none" w:sz="0" w:space="0" w:color="auto"/>
                                                  </w:divBdr>
                                                  <w:divsChild>
                                                    <w:div w:id="1720398115">
                                                      <w:marLeft w:val="0"/>
                                                      <w:marRight w:val="0"/>
                                                      <w:marTop w:val="0"/>
                                                      <w:marBottom w:val="0"/>
                                                      <w:divBdr>
                                                        <w:top w:val="none" w:sz="0" w:space="0" w:color="auto"/>
                                                        <w:left w:val="none" w:sz="0" w:space="0" w:color="auto"/>
                                                        <w:bottom w:val="none" w:sz="0" w:space="0" w:color="auto"/>
                                                        <w:right w:val="none" w:sz="0" w:space="0" w:color="auto"/>
                                                      </w:divBdr>
                                                      <w:divsChild>
                                                        <w:div w:id="69432344">
                                                          <w:marLeft w:val="0"/>
                                                          <w:marRight w:val="0"/>
                                                          <w:marTop w:val="0"/>
                                                          <w:marBottom w:val="0"/>
                                                          <w:divBdr>
                                                            <w:top w:val="none" w:sz="0" w:space="0" w:color="auto"/>
                                                            <w:left w:val="none" w:sz="0" w:space="0" w:color="auto"/>
                                                            <w:bottom w:val="none" w:sz="0" w:space="0" w:color="auto"/>
                                                            <w:right w:val="none" w:sz="0" w:space="0" w:color="auto"/>
                                                          </w:divBdr>
                                                        </w:div>
                                                        <w:div w:id="1598100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885794">
                                              <w:marLeft w:val="0"/>
                                              <w:marRight w:val="0"/>
                                              <w:marTop w:val="0"/>
                                              <w:marBottom w:val="0"/>
                                              <w:divBdr>
                                                <w:top w:val="none" w:sz="0" w:space="0" w:color="auto"/>
                                                <w:left w:val="none" w:sz="0" w:space="0" w:color="auto"/>
                                                <w:bottom w:val="none" w:sz="0" w:space="0" w:color="auto"/>
                                                <w:right w:val="none" w:sz="0" w:space="0" w:color="auto"/>
                                              </w:divBdr>
                                              <w:divsChild>
                                                <w:div w:id="1509059766">
                                                  <w:marLeft w:val="0"/>
                                                  <w:marRight w:val="0"/>
                                                  <w:marTop w:val="0"/>
                                                  <w:marBottom w:val="0"/>
                                                  <w:divBdr>
                                                    <w:top w:val="none" w:sz="0" w:space="0" w:color="auto"/>
                                                    <w:left w:val="none" w:sz="0" w:space="0" w:color="auto"/>
                                                    <w:bottom w:val="none" w:sz="0" w:space="0" w:color="auto"/>
                                                    <w:right w:val="none" w:sz="0" w:space="0" w:color="auto"/>
                                                  </w:divBdr>
                                                  <w:divsChild>
                                                    <w:div w:id="1186402137">
                                                      <w:marLeft w:val="0"/>
                                                      <w:marRight w:val="0"/>
                                                      <w:marTop w:val="0"/>
                                                      <w:marBottom w:val="0"/>
                                                      <w:divBdr>
                                                        <w:top w:val="none" w:sz="0" w:space="0" w:color="auto"/>
                                                        <w:left w:val="none" w:sz="0" w:space="0" w:color="auto"/>
                                                        <w:bottom w:val="none" w:sz="0" w:space="0" w:color="auto"/>
                                                        <w:right w:val="none" w:sz="0" w:space="0" w:color="auto"/>
                                                      </w:divBdr>
                                                      <w:divsChild>
                                                        <w:div w:id="990786795">
                                                          <w:marLeft w:val="0"/>
                                                          <w:marRight w:val="0"/>
                                                          <w:marTop w:val="0"/>
                                                          <w:marBottom w:val="0"/>
                                                          <w:divBdr>
                                                            <w:top w:val="none" w:sz="0" w:space="0" w:color="auto"/>
                                                            <w:left w:val="none" w:sz="0" w:space="0" w:color="auto"/>
                                                            <w:bottom w:val="none" w:sz="0" w:space="0" w:color="auto"/>
                                                            <w:right w:val="none" w:sz="0" w:space="0" w:color="auto"/>
                                                          </w:divBdr>
                                                        </w:div>
                                                        <w:div w:id="109782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561974">
                                              <w:marLeft w:val="0"/>
                                              <w:marRight w:val="0"/>
                                              <w:marTop w:val="0"/>
                                              <w:marBottom w:val="0"/>
                                              <w:divBdr>
                                                <w:top w:val="none" w:sz="0" w:space="0" w:color="auto"/>
                                                <w:left w:val="none" w:sz="0" w:space="0" w:color="auto"/>
                                                <w:bottom w:val="none" w:sz="0" w:space="0" w:color="auto"/>
                                                <w:right w:val="none" w:sz="0" w:space="0" w:color="auto"/>
                                              </w:divBdr>
                                              <w:divsChild>
                                                <w:div w:id="1937714810">
                                                  <w:marLeft w:val="0"/>
                                                  <w:marRight w:val="0"/>
                                                  <w:marTop w:val="0"/>
                                                  <w:marBottom w:val="0"/>
                                                  <w:divBdr>
                                                    <w:top w:val="none" w:sz="0" w:space="0" w:color="auto"/>
                                                    <w:left w:val="none" w:sz="0" w:space="0" w:color="auto"/>
                                                    <w:bottom w:val="none" w:sz="0" w:space="0" w:color="auto"/>
                                                    <w:right w:val="none" w:sz="0" w:space="0" w:color="auto"/>
                                                  </w:divBdr>
                                                  <w:divsChild>
                                                    <w:div w:id="275212902">
                                                      <w:marLeft w:val="0"/>
                                                      <w:marRight w:val="0"/>
                                                      <w:marTop w:val="0"/>
                                                      <w:marBottom w:val="0"/>
                                                      <w:divBdr>
                                                        <w:top w:val="none" w:sz="0" w:space="0" w:color="auto"/>
                                                        <w:left w:val="none" w:sz="0" w:space="0" w:color="auto"/>
                                                        <w:bottom w:val="none" w:sz="0" w:space="0" w:color="auto"/>
                                                        <w:right w:val="none" w:sz="0" w:space="0" w:color="auto"/>
                                                      </w:divBdr>
                                                      <w:divsChild>
                                                        <w:div w:id="1301767677">
                                                          <w:marLeft w:val="0"/>
                                                          <w:marRight w:val="0"/>
                                                          <w:marTop w:val="0"/>
                                                          <w:marBottom w:val="0"/>
                                                          <w:divBdr>
                                                            <w:top w:val="none" w:sz="0" w:space="0" w:color="auto"/>
                                                            <w:left w:val="none" w:sz="0" w:space="0" w:color="auto"/>
                                                            <w:bottom w:val="none" w:sz="0" w:space="0" w:color="auto"/>
                                                            <w:right w:val="none" w:sz="0" w:space="0" w:color="auto"/>
                                                          </w:divBdr>
                                                        </w:div>
                                                        <w:div w:id="913048463">
                                                          <w:marLeft w:val="0"/>
                                                          <w:marRight w:val="0"/>
                                                          <w:marTop w:val="0"/>
                                                          <w:marBottom w:val="0"/>
                                                          <w:divBdr>
                                                            <w:top w:val="none" w:sz="0" w:space="0" w:color="auto"/>
                                                            <w:left w:val="none" w:sz="0" w:space="0" w:color="auto"/>
                                                            <w:bottom w:val="none" w:sz="0" w:space="0" w:color="auto"/>
                                                            <w:right w:val="none" w:sz="0" w:space="0" w:color="auto"/>
                                                          </w:divBdr>
                                                        </w:div>
                                                      </w:divsChild>
                                                    </w:div>
                                                    <w:div w:id="1032724455">
                                                      <w:marLeft w:val="0"/>
                                                      <w:marRight w:val="0"/>
                                                      <w:marTop w:val="0"/>
                                                      <w:marBottom w:val="0"/>
                                                      <w:divBdr>
                                                        <w:top w:val="none" w:sz="0" w:space="0" w:color="auto"/>
                                                        <w:left w:val="none" w:sz="0" w:space="0" w:color="auto"/>
                                                        <w:bottom w:val="none" w:sz="0" w:space="0" w:color="auto"/>
                                                        <w:right w:val="none" w:sz="0" w:space="0" w:color="auto"/>
                                                      </w:divBdr>
                                                      <w:divsChild>
                                                        <w:div w:id="1983608815">
                                                          <w:marLeft w:val="0"/>
                                                          <w:marRight w:val="0"/>
                                                          <w:marTop w:val="0"/>
                                                          <w:marBottom w:val="0"/>
                                                          <w:divBdr>
                                                            <w:top w:val="none" w:sz="0" w:space="0" w:color="auto"/>
                                                            <w:left w:val="none" w:sz="0" w:space="0" w:color="auto"/>
                                                            <w:bottom w:val="none" w:sz="0" w:space="0" w:color="auto"/>
                                                            <w:right w:val="none" w:sz="0" w:space="0" w:color="auto"/>
                                                          </w:divBdr>
                                                        </w:div>
                                                        <w:div w:id="84805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228547">
                                              <w:marLeft w:val="0"/>
                                              <w:marRight w:val="0"/>
                                              <w:marTop w:val="0"/>
                                              <w:marBottom w:val="0"/>
                                              <w:divBdr>
                                                <w:top w:val="none" w:sz="0" w:space="0" w:color="auto"/>
                                                <w:left w:val="none" w:sz="0" w:space="0" w:color="auto"/>
                                                <w:bottom w:val="none" w:sz="0" w:space="0" w:color="auto"/>
                                                <w:right w:val="none" w:sz="0" w:space="0" w:color="auto"/>
                                              </w:divBdr>
                                              <w:divsChild>
                                                <w:div w:id="105933501">
                                                  <w:marLeft w:val="0"/>
                                                  <w:marRight w:val="0"/>
                                                  <w:marTop w:val="0"/>
                                                  <w:marBottom w:val="0"/>
                                                  <w:divBdr>
                                                    <w:top w:val="none" w:sz="0" w:space="0" w:color="auto"/>
                                                    <w:left w:val="none" w:sz="0" w:space="0" w:color="auto"/>
                                                    <w:bottom w:val="none" w:sz="0" w:space="0" w:color="auto"/>
                                                    <w:right w:val="none" w:sz="0" w:space="0" w:color="auto"/>
                                                  </w:divBdr>
                                                  <w:divsChild>
                                                    <w:div w:id="1689674213">
                                                      <w:marLeft w:val="0"/>
                                                      <w:marRight w:val="0"/>
                                                      <w:marTop w:val="0"/>
                                                      <w:marBottom w:val="0"/>
                                                      <w:divBdr>
                                                        <w:top w:val="none" w:sz="0" w:space="0" w:color="auto"/>
                                                        <w:left w:val="none" w:sz="0" w:space="0" w:color="auto"/>
                                                        <w:bottom w:val="none" w:sz="0" w:space="0" w:color="auto"/>
                                                        <w:right w:val="none" w:sz="0" w:space="0" w:color="auto"/>
                                                      </w:divBdr>
                                                      <w:divsChild>
                                                        <w:div w:id="552958969">
                                                          <w:marLeft w:val="0"/>
                                                          <w:marRight w:val="0"/>
                                                          <w:marTop w:val="0"/>
                                                          <w:marBottom w:val="0"/>
                                                          <w:divBdr>
                                                            <w:top w:val="none" w:sz="0" w:space="0" w:color="auto"/>
                                                            <w:left w:val="none" w:sz="0" w:space="0" w:color="auto"/>
                                                            <w:bottom w:val="none" w:sz="0" w:space="0" w:color="auto"/>
                                                            <w:right w:val="none" w:sz="0" w:space="0" w:color="auto"/>
                                                          </w:divBdr>
                                                        </w:div>
                                                        <w:div w:id="573592858">
                                                          <w:marLeft w:val="0"/>
                                                          <w:marRight w:val="0"/>
                                                          <w:marTop w:val="0"/>
                                                          <w:marBottom w:val="0"/>
                                                          <w:divBdr>
                                                            <w:top w:val="none" w:sz="0" w:space="0" w:color="auto"/>
                                                            <w:left w:val="none" w:sz="0" w:space="0" w:color="auto"/>
                                                            <w:bottom w:val="none" w:sz="0" w:space="0" w:color="auto"/>
                                                            <w:right w:val="none" w:sz="0" w:space="0" w:color="auto"/>
                                                          </w:divBdr>
                                                        </w:div>
                                                      </w:divsChild>
                                                    </w:div>
                                                    <w:div w:id="290553368">
                                                      <w:marLeft w:val="0"/>
                                                      <w:marRight w:val="0"/>
                                                      <w:marTop w:val="0"/>
                                                      <w:marBottom w:val="0"/>
                                                      <w:divBdr>
                                                        <w:top w:val="none" w:sz="0" w:space="0" w:color="auto"/>
                                                        <w:left w:val="none" w:sz="0" w:space="0" w:color="auto"/>
                                                        <w:bottom w:val="none" w:sz="0" w:space="0" w:color="auto"/>
                                                        <w:right w:val="none" w:sz="0" w:space="0" w:color="auto"/>
                                                      </w:divBdr>
                                                      <w:divsChild>
                                                        <w:div w:id="1162551574">
                                                          <w:marLeft w:val="0"/>
                                                          <w:marRight w:val="0"/>
                                                          <w:marTop w:val="0"/>
                                                          <w:marBottom w:val="0"/>
                                                          <w:divBdr>
                                                            <w:top w:val="none" w:sz="0" w:space="0" w:color="auto"/>
                                                            <w:left w:val="none" w:sz="0" w:space="0" w:color="auto"/>
                                                            <w:bottom w:val="none" w:sz="0" w:space="0" w:color="auto"/>
                                                            <w:right w:val="none" w:sz="0" w:space="0" w:color="auto"/>
                                                          </w:divBdr>
                                                        </w:div>
                                                        <w:div w:id="174629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86969">
                                              <w:marLeft w:val="0"/>
                                              <w:marRight w:val="0"/>
                                              <w:marTop w:val="0"/>
                                              <w:marBottom w:val="0"/>
                                              <w:divBdr>
                                                <w:top w:val="none" w:sz="0" w:space="0" w:color="auto"/>
                                                <w:left w:val="none" w:sz="0" w:space="0" w:color="auto"/>
                                                <w:bottom w:val="none" w:sz="0" w:space="0" w:color="auto"/>
                                                <w:right w:val="none" w:sz="0" w:space="0" w:color="auto"/>
                                              </w:divBdr>
                                              <w:divsChild>
                                                <w:div w:id="1709064750">
                                                  <w:marLeft w:val="0"/>
                                                  <w:marRight w:val="0"/>
                                                  <w:marTop w:val="0"/>
                                                  <w:marBottom w:val="0"/>
                                                  <w:divBdr>
                                                    <w:top w:val="none" w:sz="0" w:space="0" w:color="auto"/>
                                                    <w:left w:val="none" w:sz="0" w:space="0" w:color="auto"/>
                                                    <w:bottom w:val="none" w:sz="0" w:space="0" w:color="auto"/>
                                                    <w:right w:val="none" w:sz="0" w:space="0" w:color="auto"/>
                                                  </w:divBdr>
                                                  <w:divsChild>
                                                    <w:div w:id="1632830649">
                                                      <w:marLeft w:val="0"/>
                                                      <w:marRight w:val="0"/>
                                                      <w:marTop w:val="0"/>
                                                      <w:marBottom w:val="0"/>
                                                      <w:divBdr>
                                                        <w:top w:val="none" w:sz="0" w:space="0" w:color="auto"/>
                                                        <w:left w:val="none" w:sz="0" w:space="0" w:color="auto"/>
                                                        <w:bottom w:val="none" w:sz="0" w:space="0" w:color="auto"/>
                                                        <w:right w:val="none" w:sz="0" w:space="0" w:color="auto"/>
                                                      </w:divBdr>
                                                      <w:divsChild>
                                                        <w:div w:id="1701084283">
                                                          <w:marLeft w:val="0"/>
                                                          <w:marRight w:val="0"/>
                                                          <w:marTop w:val="0"/>
                                                          <w:marBottom w:val="0"/>
                                                          <w:divBdr>
                                                            <w:top w:val="none" w:sz="0" w:space="0" w:color="auto"/>
                                                            <w:left w:val="none" w:sz="0" w:space="0" w:color="auto"/>
                                                            <w:bottom w:val="none" w:sz="0" w:space="0" w:color="auto"/>
                                                            <w:right w:val="none" w:sz="0" w:space="0" w:color="auto"/>
                                                          </w:divBdr>
                                                        </w:div>
                                                        <w:div w:id="730083164">
                                                          <w:marLeft w:val="0"/>
                                                          <w:marRight w:val="0"/>
                                                          <w:marTop w:val="0"/>
                                                          <w:marBottom w:val="0"/>
                                                          <w:divBdr>
                                                            <w:top w:val="none" w:sz="0" w:space="0" w:color="auto"/>
                                                            <w:left w:val="none" w:sz="0" w:space="0" w:color="auto"/>
                                                            <w:bottom w:val="none" w:sz="0" w:space="0" w:color="auto"/>
                                                            <w:right w:val="none" w:sz="0" w:space="0" w:color="auto"/>
                                                          </w:divBdr>
                                                        </w:div>
                                                      </w:divsChild>
                                                    </w:div>
                                                    <w:div w:id="878469674">
                                                      <w:marLeft w:val="0"/>
                                                      <w:marRight w:val="0"/>
                                                      <w:marTop w:val="0"/>
                                                      <w:marBottom w:val="0"/>
                                                      <w:divBdr>
                                                        <w:top w:val="none" w:sz="0" w:space="0" w:color="auto"/>
                                                        <w:left w:val="none" w:sz="0" w:space="0" w:color="auto"/>
                                                        <w:bottom w:val="none" w:sz="0" w:space="0" w:color="auto"/>
                                                        <w:right w:val="none" w:sz="0" w:space="0" w:color="auto"/>
                                                      </w:divBdr>
                                                      <w:divsChild>
                                                        <w:div w:id="831605390">
                                                          <w:marLeft w:val="0"/>
                                                          <w:marRight w:val="0"/>
                                                          <w:marTop w:val="0"/>
                                                          <w:marBottom w:val="0"/>
                                                          <w:divBdr>
                                                            <w:top w:val="none" w:sz="0" w:space="0" w:color="auto"/>
                                                            <w:left w:val="none" w:sz="0" w:space="0" w:color="auto"/>
                                                            <w:bottom w:val="none" w:sz="0" w:space="0" w:color="auto"/>
                                                            <w:right w:val="none" w:sz="0" w:space="0" w:color="auto"/>
                                                          </w:divBdr>
                                                        </w:div>
                                                        <w:div w:id="1153258977">
                                                          <w:marLeft w:val="0"/>
                                                          <w:marRight w:val="0"/>
                                                          <w:marTop w:val="0"/>
                                                          <w:marBottom w:val="0"/>
                                                          <w:divBdr>
                                                            <w:top w:val="none" w:sz="0" w:space="0" w:color="auto"/>
                                                            <w:left w:val="none" w:sz="0" w:space="0" w:color="auto"/>
                                                            <w:bottom w:val="none" w:sz="0" w:space="0" w:color="auto"/>
                                                            <w:right w:val="none" w:sz="0" w:space="0" w:color="auto"/>
                                                          </w:divBdr>
                                                        </w:div>
                                                      </w:divsChild>
                                                    </w:div>
                                                    <w:div w:id="896205812">
                                                      <w:marLeft w:val="0"/>
                                                      <w:marRight w:val="0"/>
                                                      <w:marTop w:val="0"/>
                                                      <w:marBottom w:val="0"/>
                                                      <w:divBdr>
                                                        <w:top w:val="none" w:sz="0" w:space="0" w:color="auto"/>
                                                        <w:left w:val="none" w:sz="0" w:space="0" w:color="auto"/>
                                                        <w:bottom w:val="none" w:sz="0" w:space="0" w:color="auto"/>
                                                        <w:right w:val="none" w:sz="0" w:space="0" w:color="auto"/>
                                                      </w:divBdr>
                                                      <w:divsChild>
                                                        <w:div w:id="2047485730">
                                                          <w:marLeft w:val="0"/>
                                                          <w:marRight w:val="0"/>
                                                          <w:marTop w:val="0"/>
                                                          <w:marBottom w:val="0"/>
                                                          <w:divBdr>
                                                            <w:top w:val="none" w:sz="0" w:space="0" w:color="auto"/>
                                                            <w:left w:val="none" w:sz="0" w:space="0" w:color="auto"/>
                                                            <w:bottom w:val="none" w:sz="0" w:space="0" w:color="auto"/>
                                                            <w:right w:val="none" w:sz="0" w:space="0" w:color="auto"/>
                                                          </w:divBdr>
                                                        </w:div>
                                                        <w:div w:id="1153061652">
                                                          <w:marLeft w:val="0"/>
                                                          <w:marRight w:val="0"/>
                                                          <w:marTop w:val="0"/>
                                                          <w:marBottom w:val="0"/>
                                                          <w:divBdr>
                                                            <w:top w:val="none" w:sz="0" w:space="0" w:color="auto"/>
                                                            <w:left w:val="none" w:sz="0" w:space="0" w:color="auto"/>
                                                            <w:bottom w:val="none" w:sz="0" w:space="0" w:color="auto"/>
                                                            <w:right w:val="none" w:sz="0" w:space="0" w:color="auto"/>
                                                          </w:divBdr>
                                                        </w:div>
                                                      </w:divsChild>
                                                    </w:div>
                                                    <w:div w:id="1038314704">
                                                      <w:marLeft w:val="0"/>
                                                      <w:marRight w:val="0"/>
                                                      <w:marTop w:val="0"/>
                                                      <w:marBottom w:val="0"/>
                                                      <w:divBdr>
                                                        <w:top w:val="none" w:sz="0" w:space="0" w:color="auto"/>
                                                        <w:left w:val="none" w:sz="0" w:space="0" w:color="auto"/>
                                                        <w:bottom w:val="none" w:sz="0" w:space="0" w:color="auto"/>
                                                        <w:right w:val="none" w:sz="0" w:space="0" w:color="auto"/>
                                                      </w:divBdr>
                                                      <w:divsChild>
                                                        <w:div w:id="538710805">
                                                          <w:marLeft w:val="0"/>
                                                          <w:marRight w:val="0"/>
                                                          <w:marTop w:val="0"/>
                                                          <w:marBottom w:val="0"/>
                                                          <w:divBdr>
                                                            <w:top w:val="none" w:sz="0" w:space="0" w:color="auto"/>
                                                            <w:left w:val="none" w:sz="0" w:space="0" w:color="auto"/>
                                                            <w:bottom w:val="none" w:sz="0" w:space="0" w:color="auto"/>
                                                            <w:right w:val="none" w:sz="0" w:space="0" w:color="auto"/>
                                                          </w:divBdr>
                                                        </w:div>
                                                        <w:div w:id="277101066">
                                                          <w:marLeft w:val="0"/>
                                                          <w:marRight w:val="0"/>
                                                          <w:marTop w:val="0"/>
                                                          <w:marBottom w:val="0"/>
                                                          <w:divBdr>
                                                            <w:top w:val="none" w:sz="0" w:space="0" w:color="auto"/>
                                                            <w:left w:val="none" w:sz="0" w:space="0" w:color="auto"/>
                                                            <w:bottom w:val="none" w:sz="0" w:space="0" w:color="auto"/>
                                                            <w:right w:val="none" w:sz="0" w:space="0" w:color="auto"/>
                                                          </w:divBdr>
                                                        </w:div>
                                                      </w:divsChild>
                                                    </w:div>
                                                    <w:div w:id="1826703107">
                                                      <w:marLeft w:val="0"/>
                                                      <w:marRight w:val="0"/>
                                                      <w:marTop w:val="0"/>
                                                      <w:marBottom w:val="0"/>
                                                      <w:divBdr>
                                                        <w:top w:val="none" w:sz="0" w:space="0" w:color="auto"/>
                                                        <w:left w:val="none" w:sz="0" w:space="0" w:color="auto"/>
                                                        <w:bottom w:val="none" w:sz="0" w:space="0" w:color="auto"/>
                                                        <w:right w:val="none" w:sz="0" w:space="0" w:color="auto"/>
                                                      </w:divBdr>
                                                      <w:divsChild>
                                                        <w:div w:id="331177735">
                                                          <w:marLeft w:val="0"/>
                                                          <w:marRight w:val="0"/>
                                                          <w:marTop w:val="0"/>
                                                          <w:marBottom w:val="0"/>
                                                          <w:divBdr>
                                                            <w:top w:val="none" w:sz="0" w:space="0" w:color="auto"/>
                                                            <w:left w:val="none" w:sz="0" w:space="0" w:color="auto"/>
                                                            <w:bottom w:val="none" w:sz="0" w:space="0" w:color="auto"/>
                                                            <w:right w:val="none" w:sz="0" w:space="0" w:color="auto"/>
                                                          </w:divBdr>
                                                        </w:div>
                                                        <w:div w:id="64095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547929">
                                              <w:marLeft w:val="0"/>
                                              <w:marRight w:val="0"/>
                                              <w:marTop w:val="0"/>
                                              <w:marBottom w:val="0"/>
                                              <w:divBdr>
                                                <w:top w:val="none" w:sz="0" w:space="0" w:color="auto"/>
                                                <w:left w:val="none" w:sz="0" w:space="0" w:color="auto"/>
                                                <w:bottom w:val="none" w:sz="0" w:space="0" w:color="auto"/>
                                                <w:right w:val="none" w:sz="0" w:space="0" w:color="auto"/>
                                              </w:divBdr>
                                              <w:divsChild>
                                                <w:div w:id="1887181661">
                                                  <w:marLeft w:val="0"/>
                                                  <w:marRight w:val="0"/>
                                                  <w:marTop w:val="0"/>
                                                  <w:marBottom w:val="0"/>
                                                  <w:divBdr>
                                                    <w:top w:val="none" w:sz="0" w:space="0" w:color="auto"/>
                                                    <w:left w:val="none" w:sz="0" w:space="0" w:color="auto"/>
                                                    <w:bottom w:val="none" w:sz="0" w:space="0" w:color="auto"/>
                                                    <w:right w:val="none" w:sz="0" w:space="0" w:color="auto"/>
                                                  </w:divBdr>
                                                  <w:divsChild>
                                                    <w:div w:id="24596542">
                                                      <w:marLeft w:val="0"/>
                                                      <w:marRight w:val="0"/>
                                                      <w:marTop w:val="0"/>
                                                      <w:marBottom w:val="0"/>
                                                      <w:divBdr>
                                                        <w:top w:val="none" w:sz="0" w:space="0" w:color="auto"/>
                                                        <w:left w:val="none" w:sz="0" w:space="0" w:color="auto"/>
                                                        <w:bottom w:val="none" w:sz="0" w:space="0" w:color="auto"/>
                                                        <w:right w:val="none" w:sz="0" w:space="0" w:color="auto"/>
                                                      </w:divBdr>
                                                      <w:divsChild>
                                                        <w:div w:id="1650670340">
                                                          <w:marLeft w:val="0"/>
                                                          <w:marRight w:val="0"/>
                                                          <w:marTop w:val="0"/>
                                                          <w:marBottom w:val="0"/>
                                                          <w:divBdr>
                                                            <w:top w:val="none" w:sz="0" w:space="0" w:color="auto"/>
                                                            <w:left w:val="none" w:sz="0" w:space="0" w:color="auto"/>
                                                            <w:bottom w:val="none" w:sz="0" w:space="0" w:color="auto"/>
                                                            <w:right w:val="none" w:sz="0" w:space="0" w:color="auto"/>
                                                          </w:divBdr>
                                                        </w:div>
                                                        <w:div w:id="888876132">
                                                          <w:marLeft w:val="0"/>
                                                          <w:marRight w:val="0"/>
                                                          <w:marTop w:val="0"/>
                                                          <w:marBottom w:val="0"/>
                                                          <w:divBdr>
                                                            <w:top w:val="none" w:sz="0" w:space="0" w:color="auto"/>
                                                            <w:left w:val="none" w:sz="0" w:space="0" w:color="auto"/>
                                                            <w:bottom w:val="none" w:sz="0" w:space="0" w:color="auto"/>
                                                            <w:right w:val="none" w:sz="0" w:space="0" w:color="auto"/>
                                                          </w:divBdr>
                                                        </w:div>
                                                      </w:divsChild>
                                                    </w:div>
                                                    <w:div w:id="949433155">
                                                      <w:marLeft w:val="0"/>
                                                      <w:marRight w:val="0"/>
                                                      <w:marTop w:val="0"/>
                                                      <w:marBottom w:val="0"/>
                                                      <w:divBdr>
                                                        <w:top w:val="none" w:sz="0" w:space="0" w:color="auto"/>
                                                        <w:left w:val="none" w:sz="0" w:space="0" w:color="auto"/>
                                                        <w:bottom w:val="none" w:sz="0" w:space="0" w:color="auto"/>
                                                        <w:right w:val="none" w:sz="0" w:space="0" w:color="auto"/>
                                                      </w:divBdr>
                                                      <w:divsChild>
                                                        <w:div w:id="78721599">
                                                          <w:marLeft w:val="0"/>
                                                          <w:marRight w:val="0"/>
                                                          <w:marTop w:val="0"/>
                                                          <w:marBottom w:val="0"/>
                                                          <w:divBdr>
                                                            <w:top w:val="none" w:sz="0" w:space="0" w:color="auto"/>
                                                            <w:left w:val="none" w:sz="0" w:space="0" w:color="auto"/>
                                                            <w:bottom w:val="none" w:sz="0" w:space="0" w:color="auto"/>
                                                            <w:right w:val="none" w:sz="0" w:space="0" w:color="auto"/>
                                                          </w:divBdr>
                                                        </w:div>
                                                        <w:div w:id="908616779">
                                                          <w:marLeft w:val="0"/>
                                                          <w:marRight w:val="0"/>
                                                          <w:marTop w:val="0"/>
                                                          <w:marBottom w:val="0"/>
                                                          <w:divBdr>
                                                            <w:top w:val="none" w:sz="0" w:space="0" w:color="auto"/>
                                                            <w:left w:val="none" w:sz="0" w:space="0" w:color="auto"/>
                                                            <w:bottom w:val="none" w:sz="0" w:space="0" w:color="auto"/>
                                                            <w:right w:val="none" w:sz="0" w:space="0" w:color="auto"/>
                                                          </w:divBdr>
                                                        </w:div>
                                                      </w:divsChild>
                                                    </w:div>
                                                    <w:div w:id="1245459144">
                                                      <w:marLeft w:val="0"/>
                                                      <w:marRight w:val="0"/>
                                                      <w:marTop w:val="0"/>
                                                      <w:marBottom w:val="0"/>
                                                      <w:divBdr>
                                                        <w:top w:val="none" w:sz="0" w:space="0" w:color="auto"/>
                                                        <w:left w:val="none" w:sz="0" w:space="0" w:color="auto"/>
                                                        <w:bottom w:val="none" w:sz="0" w:space="0" w:color="auto"/>
                                                        <w:right w:val="none" w:sz="0" w:space="0" w:color="auto"/>
                                                      </w:divBdr>
                                                      <w:divsChild>
                                                        <w:div w:id="500125149">
                                                          <w:marLeft w:val="0"/>
                                                          <w:marRight w:val="0"/>
                                                          <w:marTop w:val="0"/>
                                                          <w:marBottom w:val="0"/>
                                                          <w:divBdr>
                                                            <w:top w:val="none" w:sz="0" w:space="0" w:color="auto"/>
                                                            <w:left w:val="none" w:sz="0" w:space="0" w:color="auto"/>
                                                            <w:bottom w:val="none" w:sz="0" w:space="0" w:color="auto"/>
                                                            <w:right w:val="none" w:sz="0" w:space="0" w:color="auto"/>
                                                          </w:divBdr>
                                                        </w:div>
                                                        <w:div w:id="832334570">
                                                          <w:marLeft w:val="0"/>
                                                          <w:marRight w:val="0"/>
                                                          <w:marTop w:val="0"/>
                                                          <w:marBottom w:val="0"/>
                                                          <w:divBdr>
                                                            <w:top w:val="none" w:sz="0" w:space="0" w:color="auto"/>
                                                            <w:left w:val="none" w:sz="0" w:space="0" w:color="auto"/>
                                                            <w:bottom w:val="none" w:sz="0" w:space="0" w:color="auto"/>
                                                            <w:right w:val="none" w:sz="0" w:space="0" w:color="auto"/>
                                                          </w:divBdr>
                                                        </w:div>
                                                      </w:divsChild>
                                                    </w:div>
                                                    <w:div w:id="1305695814">
                                                      <w:marLeft w:val="0"/>
                                                      <w:marRight w:val="0"/>
                                                      <w:marTop w:val="0"/>
                                                      <w:marBottom w:val="0"/>
                                                      <w:divBdr>
                                                        <w:top w:val="none" w:sz="0" w:space="0" w:color="auto"/>
                                                        <w:left w:val="none" w:sz="0" w:space="0" w:color="auto"/>
                                                        <w:bottom w:val="none" w:sz="0" w:space="0" w:color="auto"/>
                                                        <w:right w:val="none" w:sz="0" w:space="0" w:color="auto"/>
                                                      </w:divBdr>
                                                      <w:divsChild>
                                                        <w:div w:id="949777150">
                                                          <w:marLeft w:val="0"/>
                                                          <w:marRight w:val="0"/>
                                                          <w:marTop w:val="0"/>
                                                          <w:marBottom w:val="0"/>
                                                          <w:divBdr>
                                                            <w:top w:val="none" w:sz="0" w:space="0" w:color="auto"/>
                                                            <w:left w:val="none" w:sz="0" w:space="0" w:color="auto"/>
                                                            <w:bottom w:val="none" w:sz="0" w:space="0" w:color="auto"/>
                                                            <w:right w:val="none" w:sz="0" w:space="0" w:color="auto"/>
                                                          </w:divBdr>
                                                        </w:div>
                                                        <w:div w:id="843517431">
                                                          <w:marLeft w:val="0"/>
                                                          <w:marRight w:val="0"/>
                                                          <w:marTop w:val="0"/>
                                                          <w:marBottom w:val="0"/>
                                                          <w:divBdr>
                                                            <w:top w:val="none" w:sz="0" w:space="0" w:color="auto"/>
                                                            <w:left w:val="none" w:sz="0" w:space="0" w:color="auto"/>
                                                            <w:bottom w:val="none" w:sz="0" w:space="0" w:color="auto"/>
                                                            <w:right w:val="none" w:sz="0" w:space="0" w:color="auto"/>
                                                          </w:divBdr>
                                                        </w:div>
                                                      </w:divsChild>
                                                    </w:div>
                                                    <w:div w:id="1950382838">
                                                      <w:marLeft w:val="0"/>
                                                      <w:marRight w:val="0"/>
                                                      <w:marTop w:val="0"/>
                                                      <w:marBottom w:val="0"/>
                                                      <w:divBdr>
                                                        <w:top w:val="none" w:sz="0" w:space="0" w:color="auto"/>
                                                        <w:left w:val="none" w:sz="0" w:space="0" w:color="auto"/>
                                                        <w:bottom w:val="none" w:sz="0" w:space="0" w:color="auto"/>
                                                        <w:right w:val="none" w:sz="0" w:space="0" w:color="auto"/>
                                                      </w:divBdr>
                                                      <w:divsChild>
                                                        <w:div w:id="1579287500">
                                                          <w:marLeft w:val="0"/>
                                                          <w:marRight w:val="0"/>
                                                          <w:marTop w:val="0"/>
                                                          <w:marBottom w:val="0"/>
                                                          <w:divBdr>
                                                            <w:top w:val="none" w:sz="0" w:space="0" w:color="auto"/>
                                                            <w:left w:val="none" w:sz="0" w:space="0" w:color="auto"/>
                                                            <w:bottom w:val="none" w:sz="0" w:space="0" w:color="auto"/>
                                                            <w:right w:val="none" w:sz="0" w:space="0" w:color="auto"/>
                                                          </w:divBdr>
                                                        </w:div>
                                                        <w:div w:id="1050615896">
                                                          <w:marLeft w:val="0"/>
                                                          <w:marRight w:val="0"/>
                                                          <w:marTop w:val="0"/>
                                                          <w:marBottom w:val="0"/>
                                                          <w:divBdr>
                                                            <w:top w:val="none" w:sz="0" w:space="0" w:color="auto"/>
                                                            <w:left w:val="none" w:sz="0" w:space="0" w:color="auto"/>
                                                            <w:bottom w:val="none" w:sz="0" w:space="0" w:color="auto"/>
                                                            <w:right w:val="none" w:sz="0" w:space="0" w:color="auto"/>
                                                          </w:divBdr>
                                                        </w:div>
                                                      </w:divsChild>
                                                    </w:div>
                                                    <w:div w:id="1072971536">
                                                      <w:marLeft w:val="0"/>
                                                      <w:marRight w:val="0"/>
                                                      <w:marTop w:val="0"/>
                                                      <w:marBottom w:val="0"/>
                                                      <w:divBdr>
                                                        <w:top w:val="none" w:sz="0" w:space="0" w:color="auto"/>
                                                        <w:left w:val="none" w:sz="0" w:space="0" w:color="auto"/>
                                                        <w:bottom w:val="none" w:sz="0" w:space="0" w:color="auto"/>
                                                        <w:right w:val="none" w:sz="0" w:space="0" w:color="auto"/>
                                                      </w:divBdr>
                                                      <w:divsChild>
                                                        <w:div w:id="1448937109">
                                                          <w:marLeft w:val="0"/>
                                                          <w:marRight w:val="0"/>
                                                          <w:marTop w:val="0"/>
                                                          <w:marBottom w:val="0"/>
                                                          <w:divBdr>
                                                            <w:top w:val="none" w:sz="0" w:space="0" w:color="auto"/>
                                                            <w:left w:val="none" w:sz="0" w:space="0" w:color="auto"/>
                                                            <w:bottom w:val="none" w:sz="0" w:space="0" w:color="auto"/>
                                                            <w:right w:val="none" w:sz="0" w:space="0" w:color="auto"/>
                                                          </w:divBdr>
                                                        </w:div>
                                                        <w:div w:id="146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887366">
                                              <w:marLeft w:val="0"/>
                                              <w:marRight w:val="0"/>
                                              <w:marTop w:val="0"/>
                                              <w:marBottom w:val="0"/>
                                              <w:divBdr>
                                                <w:top w:val="none" w:sz="0" w:space="0" w:color="auto"/>
                                                <w:left w:val="none" w:sz="0" w:space="0" w:color="auto"/>
                                                <w:bottom w:val="none" w:sz="0" w:space="0" w:color="auto"/>
                                                <w:right w:val="none" w:sz="0" w:space="0" w:color="auto"/>
                                              </w:divBdr>
                                              <w:divsChild>
                                                <w:div w:id="1695376677">
                                                  <w:marLeft w:val="0"/>
                                                  <w:marRight w:val="0"/>
                                                  <w:marTop w:val="0"/>
                                                  <w:marBottom w:val="0"/>
                                                  <w:divBdr>
                                                    <w:top w:val="none" w:sz="0" w:space="0" w:color="auto"/>
                                                    <w:left w:val="none" w:sz="0" w:space="0" w:color="auto"/>
                                                    <w:bottom w:val="none" w:sz="0" w:space="0" w:color="auto"/>
                                                    <w:right w:val="none" w:sz="0" w:space="0" w:color="auto"/>
                                                  </w:divBdr>
                                                  <w:divsChild>
                                                    <w:div w:id="871575739">
                                                      <w:marLeft w:val="0"/>
                                                      <w:marRight w:val="0"/>
                                                      <w:marTop w:val="0"/>
                                                      <w:marBottom w:val="0"/>
                                                      <w:divBdr>
                                                        <w:top w:val="none" w:sz="0" w:space="0" w:color="auto"/>
                                                        <w:left w:val="none" w:sz="0" w:space="0" w:color="auto"/>
                                                        <w:bottom w:val="none" w:sz="0" w:space="0" w:color="auto"/>
                                                        <w:right w:val="none" w:sz="0" w:space="0" w:color="auto"/>
                                                      </w:divBdr>
                                                      <w:divsChild>
                                                        <w:div w:id="1901672125">
                                                          <w:marLeft w:val="0"/>
                                                          <w:marRight w:val="0"/>
                                                          <w:marTop w:val="0"/>
                                                          <w:marBottom w:val="0"/>
                                                          <w:divBdr>
                                                            <w:top w:val="none" w:sz="0" w:space="0" w:color="auto"/>
                                                            <w:left w:val="none" w:sz="0" w:space="0" w:color="auto"/>
                                                            <w:bottom w:val="none" w:sz="0" w:space="0" w:color="auto"/>
                                                            <w:right w:val="none" w:sz="0" w:space="0" w:color="auto"/>
                                                          </w:divBdr>
                                                        </w:div>
                                                        <w:div w:id="207425054">
                                                          <w:marLeft w:val="0"/>
                                                          <w:marRight w:val="0"/>
                                                          <w:marTop w:val="0"/>
                                                          <w:marBottom w:val="0"/>
                                                          <w:divBdr>
                                                            <w:top w:val="none" w:sz="0" w:space="0" w:color="auto"/>
                                                            <w:left w:val="none" w:sz="0" w:space="0" w:color="auto"/>
                                                            <w:bottom w:val="none" w:sz="0" w:space="0" w:color="auto"/>
                                                            <w:right w:val="none" w:sz="0" w:space="0" w:color="auto"/>
                                                          </w:divBdr>
                                                        </w:div>
                                                      </w:divsChild>
                                                    </w:div>
                                                    <w:div w:id="1482581938">
                                                      <w:marLeft w:val="0"/>
                                                      <w:marRight w:val="0"/>
                                                      <w:marTop w:val="0"/>
                                                      <w:marBottom w:val="0"/>
                                                      <w:divBdr>
                                                        <w:top w:val="none" w:sz="0" w:space="0" w:color="auto"/>
                                                        <w:left w:val="none" w:sz="0" w:space="0" w:color="auto"/>
                                                        <w:bottom w:val="none" w:sz="0" w:space="0" w:color="auto"/>
                                                        <w:right w:val="none" w:sz="0" w:space="0" w:color="auto"/>
                                                      </w:divBdr>
                                                      <w:divsChild>
                                                        <w:div w:id="160045219">
                                                          <w:marLeft w:val="0"/>
                                                          <w:marRight w:val="0"/>
                                                          <w:marTop w:val="0"/>
                                                          <w:marBottom w:val="0"/>
                                                          <w:divBdr>
                                                            <w:top w:val="none" w:sz="0" w:space="0" w:color="auto"/>
                                                            <w:left w:val="none" w:sz="0" w:space="0" w:color="auto"/>
                                                            <w:bottom w:val="none" w:sz="0" w:space="0" w:color="auto"/>
                                                            <w:right w:val="none" w:sz="0" w:space="0" w:color="auto"/>
                                                          </w:divBdr>
                                                        </w:div>
                                                        <w:div w:id="1007170422">
                                                          <w:marLeft w:val="0"/>
                                                          <w:marRight w:val="0"/>
                                                          <w:marTop w:val="0"/>
                                                          <w:marBottom w:val="0"/>
                                                          <w:divBdr>
                                                            <w:top w:val="none" w:sz="0" w:space="0" w:color="auto"/>
                                                            <w:left w:val="none" w:sz="0" w:space="0" w:color="auto"/>
                                                            <w:bottom w:val="none" w:sz="0" w:space="0" w:color="auto"/>
                                                            <w:right w:val="none" w:sz="0" w:space="0" w:color="auto"/>
                                                          </w:divBdr>
                                                        </w:div>
                                                      </w:divsChild>
                                                    </w:div>
                                                    <w:div w:id="546260387">
                                                      <w:marLeft w:val="0"/>
                                                      <w:marRight w:val="0"/>
                                                      <w:marTop w:val="0"/>
                                                      <w:marBottom w:val="0"/>
                                                      <w:divBdr>
                                                        <w:top w:val="none" w:sz="0" w:space="0" w:color="auto"/>
                                                        <w:left w:val="none" w:sz="0" w:space="0" w:color="auto"/>
                                                        <w:bottom w:val="none" w:sz="0" w:space="0" w:color="auto"/>
                                                        <w:right w:val="none" w:sz="0" w:space="0" w:color="auto"/>
                                                      </w:divBdr>
                                                      <w:divsChild>
                                                        <w:div w:id="740177409">
                                                          <w:marLeft w:val="0"/>
                                                          <w:marRight w:val="0"/>
                                                          <w:marTop w:val="0"/>
                                                          <w:marBottom w:val="0"/>
                                                          <w:divBdr>
                                                            <w:top w:val="none" w:sz="0" w:space="0" w:color="auto"/>
                                                            <w:left w:val="none" w:sz="0" w:space="0" w:color="auto"/>
                                                            <w:bottom w:val="none" w:sz="0" w:space="0" w:color="auto"/>
                                                            <w:right w:val="none" w:sz="0" w:space="0" w:color="auto"/>
                                                          </w:divBdr>
                                                        </w:div>
                                                        <w:div w:id="1360551603">
                                                          <w:marLeft w:val="0"/>
                                                          <w:marRight w:val="0"/>
                                                          <w:marTop w:val="0"/>
                                                          <w:marBottom w:val="0"/>
                                                          <w:divBdr>
                                                            <w:top w:val="none" w:sz="0" w:space="0" w:color="auto"/>
                                                            <w:left w:val="none" w:sz="0" w:space="0" w:color="auto"/>
                                                            <w:bottom w:val="none" w:sz="0" w:space="0" w:color="auto"/>
                                                            <w:right w:val="none" w:sz="0" w:space="0" w:color="auto"/>
                                                          </w:divBdr>
                                                        </w:div>
                                                      </w:divsChild>
                                                    </w:div>
                                                    <w:div w:id="1866674762">
                                                      <w:marLeft w:val="0"/>
                                                      <w:marRight w:val="0"/>
                                                      <w:marTop w:val="0"/>
                                                      <w:marBottom w:val="0"/>
                                                      <w:divBdr>
                                                        <w:top w:val="none" w:sz="0" w:space="0" w:color="auto"/>
                                                        <w:left w:val="none" w:sz="0" w:space="0" w:color="auto"/>
                                                        <w:bottom w:val="none" w:sz="0" w:space="0" w:color="auto"/>
                                                        <w:right w:val="none" w:sz="0" w:space="0" w:color="auto"/>
                                                      </w:divBdr>
                                                      <w:divsChild>
                                                        <w:div w:id="758138096">
                                                          <w:marLeft w:val="0"/>
                                                          <w:marRight w:val="0"/>
                                                          <w:marTop w:val="0"/>
                                                          <w:marBottom w:val="0"/>
                                                          <w:divBdr>
                                                            <w:top w:val="none" w:sz="0" w:space="0" w:color="auto"/>
                                                            <w:left w:val="none" w:sz="0" w:space="0" w:color="auto"/>
                                                            <w:bottom w:val="none" w:sz="0" w:space="0" w:color="auto"/>
                                                            <w:right w:val="none" w:sz="0" w:space="0" w:color="auto"/>
                                                          </w:divBdr>
                                                        </w:div>
                                                        <w:div w:id="1256750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122106">
                                              <w:marLeft w:val="0"/>
                                              <w:marRight w:val="0"/>
                                              <w:marTop w:val="0"/>
                                              <w:marBottom w:val="0"/>
                                              <w:divBdr>
                                                <w:top w:val="none" w:sz="0" w:space="0" w:color="auto"/>
                                                <w:left w:val="none" w:sz="0" w:space="0" w:color="auto"/>
                                                <w:bottom w:val="none" w:sz="0" w:space="0" w:color="auto"/>
                                                <w:right w:val="none" w:sz="0" w:space="0" w:color="auto"/>
                                              </w:divBdr>
                                              <w:divsChild>
                                                <w:div w:id="1013530998">
                                                  <w:marLeft w:val="0"/>
                                                  <w:marRight w:val="0"/>
                                                  <w:marTop w:val="0"/>
                                                  <w:marBottom w:val="0"/>
                                                  <w:divBdr>
                                                    <w:top w:val="none" w:sz="0" w:space="0" w:color="auto"/>
                                                    <w:left w:val="none" w:sz="0" w:space="0" w:color="auto"/>
                                                    <w:bottom w:val="none" w:sz="0" w:space="0" w:color="auto"/>
                                                    <w:right w:val="none" w:sz="0" w:space="0" w:color="auto"/>
                                                  </w:divBdr>
                                                  <w:divsChild>
                                                    <w:div w:id="187455025">
                                                      <w:marLeft w:val="0"/>
                                                      <w:marRight w:val="0"/>
                                                      <w:marTop w:val="0"/>
                                                      <w:marBottom w:val="0"/>
                                                      <w:divBdr>
                                                        <w:top w:val="none" w:sz="0" w:space="0" w:color="auto"/>
                                                        <w:left w:val="none" w:sz="0" w:space="0" w:color="auto"/>
                                                        <w:bottom w:val="none" w:sz="0" w:space="0" w:color="auto"/>
                                                        <w:right w:val="none" w:sz="0" w:space="0" w:color="auto"/>
                                                      </w:divBdr>
                                                      <w:divsChild>
                                                        <w:div w:id="656960801">
                                                          <w:marLeft w:val="0"/>
                                                          <w:marRight w:val="0"/>
                                                          <w:marTop w:val="0"/>
                                                          <w:marBottom w:val="0"/>
                                                          <w:divBdr>
                                                            <w:top w:val="none" w:sz="0" w:space="0" w:color="auto"/>
                                                            <w:left w:val="none" w:sz="0" w:space="0" w:color="auto"/>
                                                            <w:bottom w:val="none" w:sz="0" w:space="0" w:color="auto"/>
                                                            <w:right w:val="none" w:sz="0" w:space="0" w:color="auto"/>
                                                          </w:divBdr>
                                                        </w:div>
                                                        <w:div w:id="1093281591">
                                                          <w:marLeft w:val="0"/>
                                                          <w:marRight w:val="0"/>
                                                          <w:marTop w:val="0"/>
                                                          <w:marBottom w:val="0"/>
                                                          <w:divBdr>
                                                            <w:top w:val="none" w:sz="0" w:space="0" w:color="auto"/>
                                                            <w:left w:val="none" w:sz="0" w:space="0" w:color="auto"/>
                                                            <w:bottom w:val="none" w:sz="0" w:space="0" w:color="auto"/>
                                                            <w:right w:val="none" w:sz="0" w:space="0" w:color="auto"/>
                                                          </w:divBdr>
                                                        </w:div>
                                                      </w:divsChild>
                                                    </w:div>
                                                    <w:div w:id="2131361814">
                                                      <w:marLeft w:val="0"/>
                                                      <w:marRight w:val="0"/>
                                                      <w:marTop w:val="0"/>
                                                      <w:marBottom w:val="0"/>
                                                      <w:divBdr>
                                                        <w:top w:val="none" w:sz="0" w:space="0" w:color="auto"/>
                                                        <w:left w:val="none" w:sz="0" w:space="0" w:color="auto"/>
                                                        <w:bottom w:val="none" w:sz="0" w:space="0" w:color="auto"/>
                                                        <w:right w:val="none" w:sz="0" w:space="0" w:color="auto"/>
                                                      </w:divBdr>
                                                      <w:divsChild>
                                                        <w:div w:id="1136022294">
                                                          <w:marLeft w:val="0"/>
                                                          <w:marRight w:val="0"/>
                                                          <w:marTop w:val="0"/>
                                                          <w:marBottom w:val="0"/>
                                                          <w:divBdr>
                                                            <w:top w:val="none" w:sz="0" w:space="0" w:color="auto"/>
                                                            <w:left w:val="none" w:sz="0" w:space="0" w:color="auto"/>
                                                            <w:bottom w:val="none" w:sz="0" w:space="0" w:color="auto"/>
                                                            <w:right w:val="none" w:sz="0" w:space="0" w:color="auto"/>
                                                          </w:divBdr>
                                                        </w:div>
                                                        <w:div w:id="24142131">
                                                          <w:marLeft w:val="0"/>
                                                          <w:marRight w:val="0"/>
                                                          <w:marTop w:val="0"/>
                                                          <w:marBottom w:val="0"/>
                                                          <w:divBdr>
                                                            <w:top w:val="none" w:sz="0" w:space="0" w:color="auto"/>
                                                            <w:left w:val="none" w:sz="0" w:space="0" w:color="auto"/>
                                                            <w:bottom w:val="none" w:sz="0" w:space="0" w:color="auto"/>
                                                            <w:right w:val="none" w:sz="0" w:space="0" w:color="auto"/>
                                                          </w:divBdr>
                                                        </w:div>
                                                      </w:divsChild>
                                                    </w:div>
                                                    <w:div w:id="245694669">
                                                      <w:marLeft w:val="0"/>
                                                      <w:marRight w:val="0"/>
                                                      <w:marTop w:val="0"/>
                                                      <w:marBottom w:val="0"/>
                                                      <w:divBdr>
                                                        <w:top w:val="none" w:sz="0" w:space="0" w:color="auto"/>
                                                        <w:left w:val="none" w:sz="0" w:space="0" w:color="auto"/>
                                                        <w:bottom w:val="none" w:sz="0" w:space="0" w:color="auto"/>
                                                        <w:right w:val="none" w:sz="0" w:space="0" w:color="auto"/>
                                                      </w:divBdr>
                                                      <w:divsChild>
                                                        <w:div w:id="1193417311">
                                                          <w:marLeft w:val="0"/>
                                                          <w:marRight w:val="0"/>
                                                          <w:marTop w:val="0"/>
                                                          <w:marBottom w:val="0"/>
                                                          <w:divBdr>
                                                            <w:top w:val="none" w:sz="0" w:space="0" w:color="auto"/>
                                                            <w:left w:val="none" w:sz="0" w:space="0" w:color="auto"/>
                                                            <w:bottom w:val="none" w:sz="0" w:space="0" w:color="auto"/>
                                                            <w:right w:val="none" w:sz="0" w:space="0" w:color="auto"/>
                                                          </w:divBdr>
                                                        </w:div>
                                                        <w:div w:id="1240751281">
                                                          <w:marLeft w:val="0"/>
                                                          <w:marRight w:val="0"/>
                                                          <w:marTop w:val="0"/>
                                                          <w:marBottom w:val="0"/>
                                                          <w:divBdr>
                                                            <w:top w:val="none" w:sz="0" w:space="0" w:color="auto"/>
                                                            <w:left w:val="none" w:sz="0" w:space="0" w:color="auto"/>
                                                            <w:bottom w:val="none" w:sz="0" w:space="0" w:color="auto"/>
                                                            <w:right w:val="none" w:sz="0" w:space="0" w:color="auto"/>
                                                          </w:divBdr>
                                                        </w:div>
                                                      </w:divsChild>
                                                    </w:div>
                                                    <w:div w:id="1244679352">
                                                      <w:marLeft w:val="0"/>
                                                      <w:marRight w:val="0"/>
                                                      <w:marTop w:val="0"/>
                                                      <w:marBottom w:val="0"/>
                                                      <w:divBdr>
                                                        <w:top w:val="none" w:sz="0" w:space="0" w:color="auto"/>
                                                        <w:left w:val="none" w:sz="0" w:space="0" w:color="auto"/>
                                                        <w:bottom w:val="none" w:sz="0" w:space="0" w:color="auto"/>
                                                        <w:right w:val="none" w:sz="0" w:space="0" w:color="auto"/>
                                                      </w:divBdr>
                                                      <w:divsChild>
                                                        <w:div w:id="807406184">
                                                          <w:marLeft w:val="0"/>
                                                          <w:marRight w:val="0"/>
                                                          <w:marTop w:val="0"/>
                                                          <w:marBottom w:val="0"/>
                                                          <w:divBdr>
                                                            <w:top w:val="none" w:sz="0" w:space="0" w:color="auto"/>
                                                            <w:left w:val="none" w:sz="0" w:space="0" w:color="auto"/>
                                                            <w:bottom w:val="none" w:sz="0" w:space="0" w:color="auto"/>
                                                            <w:right w:val="none" w:sz="0" w:space="0" w:color="auto"/>
                                                          </w:divBdr>
                                                        </w:div>
                                                        <w:div w:id="1232036599">
                                                          <w:marLeft w:val="0"/>
                                                          <w:marRight w:val="0"/>
                                                          <w:marTop w:val="0"/>
                                                          <w:marBottom w:val="0"/>
                                                          <w:divBdr>
                                                            <w:top w:val="none" w:sz="0" w:space="0" w:color="auto"/>
                                                            <w:left w:val="none" w:sz="0" w:space="0" w:color="auto"/>
                                                            <w:bottom w:val="none" w:sz="0" w:space="0" w:color="auto"/>
                                                            <w:right w:val="none" w:sz="0" w:space="0" w:color="auto"/>
                                                          </w:divBdr>
                                                        </w:div>
                                                      </w:divsChild>
                                                    </w:div>
                                                    <w:div w:id="236475416">
                                                      <w:marLeft w:val="0"/>
                                                      <w:marRight w:val="0"/>
                                                      <w:marTop w:val="0"/>
                                                      <w:marBottom w:val="0"/>
                                                      <w:divBdr>
                                                        <w:top w:val="none" w:sz="0" w:space="0" w:color="auto"/>
                                                        <w:left w:val="none" w:sz="0" w:space="0" w:color="auto"/>
                                                        <w:bottom w:val="none" w:sz="0" w:space="0" w:color="auto"/>
                                                        <w:right w:val="none" w:sz="0" w:space="0" w:color="auto"/>
                                                      </w:divBdr>
                                                      <w:divsChild>
                                                        <w:div w:id="1621036204">
                                                          <w:marLeft w:val="0"/>
                                                          <w:marRight w:val="0"/>
                                                          <w:marTop w:val="0"/>
                                                          <w:marBottom w:val="0"/>
                                                          <w:divBdr>
                                                            <w:top w:val="none" w:sz="0" w:space="0" w:color="auto"/>
                                                            <w:left w:val="none" w:sz="0" w:space="0" w:color="auto"/>
                                                            <w:bottom w:val="none" w:sz="0" w:space="0" w:color="auto"/>
                                                            <w:right w:val="none" w:sz="0" w:space="0" w:color="auto"/>
                                                          </w:divBdr>
                                                        </w:div>
                                                        <w:div w:id="462233499">
                                                          <w:marLeft w:val="0"/>
                                                          <w:marRight w:val="0"/>
                                                          <w:marTop w:val="0"/>
                                                          <w:marBottom w:val="0"/>
                                                          <w:divBdr>
                                                            <w:top w:val="none" w:sz="0" w:space="0" w:color="auto"/>
                                                            <w:left w:val="none" w:sz="0" w:space="0" w:color="auto"/>
                                                            <w:bottom w:val="none" w:sz="0" w:space="0" w:color="auto"/>
                                                            <w:right w:val="none" w:sz="0" w:space="0" w:color="auto"/>
                                                          </w:divBdr>
                                                        </w:div>
                                                      </w:divsChild>
                                                    </w:div>
                                                    <w:div w:id="1983347227">
                                                      <w:marLeft w:val="0"/>
                                                      <w:marRight w:val="0"/>
                                                      <w:marTop w:val="0"/>
                                                      <w:marBottom w:val="0"/>
                                                      <w:divBdr>
                                                        <w:top w:val="none" w:sz="0" w:space="0" w:color="auto"/>
                                                        <w:left w:val="none" w:sz="0" w:space="0" w:color="auto"/>
                                                        <w:bottom w:val="none" w:sz="0" w:space="0" w:color="auto"/>
                                                        <w:right w:val="none" w:sz="0" w:space="0" w:color="auto"/>
                                                      </w:divBdr>
                                                      <w:divsChild>
                                                        <w:div w:id="735517727">
                                                          <w:marLeft w:val="0"/>
                                                          <w:marRight w:val="0"/>
                                                          <w:marTop w:val="0"/>
                                                          <w:marBottom w:val="0"/>
                                                          <w:divBdr>
                                                            <w:top w:val="none" w:sz="0" w:space="0" w:color="auto"/>
                                                            <w:left w:val="none" w:sz="0" w:space="0" w:color="auto"/>
                                                            <w:bottom w:val="none" w:sz="0" w:space="0" w:color="auto"/>
                                                            <w:right w:val="none" w:sz="0" w:space="0" w:color="auto"/>
                                                          </w:divBdr>
                                                        </w:div>
                                                        <w:div w:id="1359965378">
                                                          <w:marLeft w:val="0"/>
                                                          <w:marRight w:val="0"/>
                                                          <w:marTop w:val="0"/>
                                                          <w:marBottom w:val="0"/>
                                                          <w:divBdr>
                                                            <w:top w:val="none" w:sz="0" w:space="0" w:color="auto"/>
                                                            <w:left w:val="none" w:sz="0" w:space="0" w:color="auto"/>
                                                            <w:bottom w:val="none" w:sz="0" w:space="0" w:color="auto"/>
                                                            <w:right w:val="none" w:sz="0" w:space="0" w:color="auto"/>
                                                          </w:divBdr>
                                                        </w:div>
                                                      </w:divsChild>
                                                    </w:div>
                                                    <w:div w:id="431046478">
                                                      <w:marLeft w:val="0"/>
                                                      <w:marRight w:val="0"/>
                                                      <w:marTop w:val="0"/>
                                                      <w:marBottom w:val="0"/>
                                                      <w:divBdr>
                                                        <w:top w:val="none" w:sz="0" w:space="0" w:color="auto"/>
                                                        <w:left w:val="none" w:sz="0" w:space="0" w:color="auto"/>
                                                        <w:bottom w:val="none" w:sz="0" w:space="0" w:color="auto"/>
                                                        <w:right w:val="none" w:sz="0" w:space="0" w:color="auto"/>
                                                      </w:divBdr>
                                                      <w:divsChild>
                                                        <w:div w:id="161629521">
                                                          <w:marLeft w:val="0"/>
                                                          <w:marRight w:val="0"/>
                                                          <w:marTop w:val="0"/>
                                                          <w:marBottom w:val="0"/>
                                                          <w:divBdr>
                                                            <w:top w:val="none" w:sz="0" w:space="0" w:color="auto"/>
                                                            <w:left w:val="none" w:sz="0" w:space="0" w:color="auto"/>
                                                            <w:bottom w:val="none" w:sz="0" w:space="0" w:color="auto"/>
                                                            <w:right w:val="none" w:sz="0" w:space="0" w:color="auto"/>
                                                          </w:divBdr>
                                                        </w:div>
                                                        <w:div w:id="1539857075">
                                                          <w:marLeft w:val="0"/>
                                                          <w:marRight w:val="0"/>
                                                          <w:marTop w:val="0"/>
                                                          <w:marBottom w:val="0"/>
                                                          <w:divBdr>
                                                            <w:top w:val="none" w:sz="0" w:space="0" w:color="auto"/>
                                                            <w:left w:val="none" w:sz="0" w:space="0" w:color="auto"/>
                                                            <w:bottom w:val="none" w:sz="0" w:space="0" w:color="auto"/>
                                                            <w:right w:val="none" w:sz="0" w:space="0" w:color="auto"/>
                                                          </w:divBdr>
                                                        </w:div>
                                                      </w:divsChild>
                                                    </w:div>
                                                    <w:div w:id="1815871680">
                                                      <w:marLeft w:val="0"/>
                                                      <w:marRight w:val="0"/>
                                                      <w:marTop w:val="0"/>
                                                      <w:marBottom w:val="0"/>
                                                      <w:divBdr>
                                                        <w:top w:val="none" w:sz="0" w:space="0" w:color="auto"/>
                                                        <w:left w:val="none" w:sz="0" w:space="0" w:color="auto"/>
                                                        <w:bottom w:val="none" w:sz="0" w:space="0" w:color="auto"/>
                                                        <w:right w:val="none" w:sz="0" w:space="0" w:color="auto"/>
                                                      </w:divBdr>
                                                      <w:divsChild>
                                                        <w:div w:id="512692061">
                                                          <w:marLeft w:val="0"/>
                                                          <w:marRight w:val="0"/>
                                                          <w:marTop w:val="0"/>
                                                          <w:marBottom w:val="0"/>
                                                          <w:divBdr>
                                                            <w:top w:val="none" w:sz="0" w:space="0" w:color="auto"/>
                                                            <w:left w:val="none" w:sz="0" w:space="0" w:color="auto"/>
                                                            <w:bottom w:val="none" w:sz="0" w:space="0" w:color="auto"/>
                                                            <w:right w:val="none" w:sz="0" w:space="0" w:color="auto"/>
                                                          </w:divBdr>
                                                        </w:div>
                                                        <w:div w:id="212064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380874">
                                              <w:marLeft w:val="0"/>
                                              <w:marRight w:val="0"/>
                                              <w:marTop w:val="0"/>
                                              <w:marBottom w:val="0"/>
                                              <w:divBdr>
                                                <w:top w:val="none" w:sz="0" w:space="0" w:color="auto"/>
                                                <w:left w:val="none" w:sz="0" w:space="0" w:color="auto"/>
                                                <w:bottom w:val="none" w:sz="0" w:space="0" w:color="auto"/>
                                                <w:right w:val="none" w:sz="0" w:space="0" w:color="auto"/>
                                              </w:divBdr>
                                              <w:divsChild>
                                                <w:div w:id="2062483487">
                                                  <w:marLeft w:val="0"/>
                                                  <w:marRight w:val="0"/>
                                                  <w:marTop w:val="0"/>
                                                  <w:marBottom w:val="0"/>
                                                  <w:divBdr>
                                                    <w:top w:val="none" w:sz="0" w:space="0" w:color="auto"/>
                                                    <w:left w:val="none" w:sz="0" w:space="0" w:color="auto"/>
                                                    <w:bottom w:val="none" w:sz="0" w:space="0" w:color="auto"/>
                                                    <w:right w:val="none" w:sz="0" w:space="0" w:color="auto"/>
                                                  </w:divBdr>
                                                  <w:divsChild>
                                                    <w:div w:id="1163929952">
                                                      <w:marLeft w:val="0"/>
                                                      <w:marRight w:val="0"/>
                                                      <w:marTop w:val="0"/>
                                                      <w:marBottom w:val="0"/>
                                                      <w:divBdr>
                                                        <w:top w:val="none" w:sz="0" w:space="0" w:color="auto"/>
                                                        <w:left w:val="none" w:sz="0" w:space="0" w:color="auto"/>
                                                        <w:bottom w:val="none" w:sz="0" w:space="0" w:color="auto"/>
                                                        <w:right w:val="none" w:sz="0" w:space="0" w:color="auto"/>
                                                      </w:divBdr>
                                                      <w:divsChild>
                                                        <w:div w:id="1366636453">
                                                          <w:marLeft w:val="0"/>
                                                          <w:marRight w:val="0"/>
                                                          <w:marTop w:val="0"/>
                                                          <w:marBottom w:val="0"/>
                                                          <w:divBdr>
                                                            <w:top w:val="none" w:sz="0" w:space="0" w:color="auto"/>
                                                            <w:left w:val="none" w:sz="0" w:space="0" w:color="auto"/>
                                                            <w:bottom w:val="none" w:sz="0" w:space="0" w:color="auto"/>
                                                            <w:right w:val="none" w:sz="0" w:space="0" w:color="auto"/>
                                                          </w:divBdr>
                                                        </w:div>
                                                        <w:div w:id="1591741756">
                                                          <w:marLeft w:val="0"/>
                                                          <w:marRight w:val="0"/>
                                                          <w:marTop w:val="0"/>
                                                          <w:marBottom w:val="0"/>
                                                          <w:divBdr>
                                                            <w:top w:val="none" w:sz="0" w:space="0" w:color="auto"/>
                                                            <w:left w:val="none" w:sz="0" w:space="0" w:color="auto"/>
                                                            <w:bottom w:val="none" w:sz="0" w:space="0" w:color="auto"/>
                                                            <w:right w:val="none" w:sz="0" w:space="0" w:color="auto"/>
                                                          </w:divBdr>
                                                        </w:div>
                                                      </w:divsChild>
                                                    </w:div>
                                                    <w:div w:id="201673710">
                                                      <w:marLeft w:val="0"/>
                                                      <w:marRight w:val="0"/>
                                                      <w:marTop w:val="0"/>
                                                      <w:marBottom w:val="0"/>
                                                      <w:divBdr>
                                                        <w:top w:val="none" w:sz="0" w:space="0" w:color="auto"/>
                                                        <w:left w:val="none" w:sz="0" w:space="0" w:color="auto"/>
                                                        <w:bottom w:val="none" w:sz="0" w:space="0" w:color="auto"/>
                                                        <w:right w:val="none" w:sz="0" w:space="0" w:color="auto"/>
                                                      </w:divBdr>
                                                      <w:divsChild>
                                                        <w:div w:id="1676373752">
                                                          <w:marLeft w:val="0"/>
                                                          <w:marRight w:val="0"/>
                                                          <w:marTop w:val="0"/>
                                                          <w:marBottom w:val="0"/>
                                                          <w:divBdr>
                                                            <w:top w:val="none" w:sz="0" w:space="0" w:color="auto"/>
                                                            <w:left w:val="none" w:sz="0" w:space="0" w:color="auto"/>
                                                            <w:bottom w:val="none" w:sz="0" w:space="0" w:color="auto"/>
                                                            <w:right w:val="none" w:sz="0" w:space="0" w:color="auto"/>
                                                          </w:divBdr>
                                                        </w:div>
                                                        <w:div w:id="148827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589157">
                                              <w:marLeft w:val="0"/>
                                              <w:marRight w:val="0"/>
                                              <w:marTop w:val="0"/>
                                              <w:marBottom w:val="0"/>
                                              <w:divBdr>
                                                <w:top w:val="none" w:sz="0" w:space="0" w:color="auto"/>
                                                <w:left w:val="none" w:sz="0" w:space="0" w:color="auto"/>
                                                <w:bottom w:val="none" w:sz="0" w:space="0" w:color="auto"/>
                                                <w:right w:val="none" w:sz="0" w:space="0" w:color="auto"/>
                                              </w:divBdr>
                                              <w:divsChild>
                                                <w:div w:id="580455067">
                                                  <w:marLeft w:val="0"/>
                                                  <w:marRight w:val="0"/>
                                                  <w:marTop w:val="0"/>
                                                  <w:marBottom w:val="0"/>
                                                  <w:divBdr>
                                                    <w:top w:val="none" w:sz="0" w:space="0" w:color="auto"/>
                                                    <w:left w:val="none" w:sz="0" w:space="0" w:color="auto"/>
                                                    <w:bottom w:val="none" w:sz="0" w:space="0" w:color="auto"/>
                                                    <w:right w:val="none" w:sz="0" w:space="0" w:color="auto"/>
                                                  </w:divBdr>
                                                  <w:divsChild>
                                                    <w:div w:id="1139615504">
                                                      <w:marLeft w:val="0"/>
                                                      <w:marRight w:val="0"/>
                                                      <w:marTop w:val="0"/>
                                                      <w:marBottom w:val="0"/>
                                                      <w:divBdr>
                                                        <w:top w:val="none" w:sz="0" w:space="0" w:color="auto"/>
                                                        <w:left w:val="none" w:sz="0" w:space="0" w:color="auto"/>
                                                        <w:bottom w:val="none" w:sz="0" w:space="0" w:color="auto"/>
                                                        <w:right w:val="none" w:sz="0" w:space="0" w:color="auto"/>
                                                      </w:divBdr>
                                                      <w:divsChild>
                                                        <w:div w:id="698163766">
                                                          <w:marLeft w:val="0"/>
                                                          <w:marRight w:val="0"/>
                                                          <w:marTop w:val="0"/>
                                                          <w:marBottom w:val="0"/>
                                                          <w:divBdr>
                                                            <w:top w:val="none" w:sz="0" w:space="0" w:color="auto"/>
                                                            <w:left w:val="none" w:sz="0" w:space="0" w:color="auto"/>
                                                            <w:bottom w:val="none" w:sz="0" w:space="0" w:color="auto"/>
                                                            <w:right w:val="none" w:sz="0" w:space="0" w:color="auto"/>
                                                          </w:divBdr>
                                                        </w:div>
                                                        <w:div w:id="311757036">
                                                          <w:marLeft w:val="0"/>
                                                          <w:marRight w:val="0"/>
                                                          <w:marTop w:val="0"/>
                                                          <w:marBottom w:val="0"/>
                                                          <w:divBdr>
                                                            <w:top w:val="none" w:sz="0" w:space="0" w:color="auto"/>
                                                            <w:left w:val="none" w:sz="0" w:space="0" w:color="auto"/>
                                                            <w:bottom w:val="none" w:sz="0" w:space="0" w:color="auto"/>
                                                            <w:right w:val="none" w:sz="0" w:space="0" w:color="auto"/>
                                                          </w:divBdr>
                                                        </w:div>
                                                      </w:divsChild>
                                                    </w:div>
                                                    <w:div w:id="1212764861">
                                                      <w:marLeft w:val="0"/>
                                                      <w:marRight w:val="0"/>
                                                      <w:marTop w:val="0"/>
                                                      <w:marBottom w:val="0"/>
                                                      <w:divBdr>
                                                        <w:top w:val="none" w:sz="0" w:space="0" w:color="auto"/>
                                                        <w:left w:val="none" w:sz="0" w:space="0" w:color="auto"/>
                                                        <w:bottom w:val="none" w:sz="0" w:space="0" w:color="auto"/>
                                                        <w:right w:val="none" w:sz="0" w:space="0" w:color="auto"/>
                                                      </w:divBdr>
                                                      <w:divsChild>
                                                        <w:div w:id="295454134">
                                                          <w:marLeft w:val="0"/>
                                                          <w:marRight w:val="0"/>
                                                          <w:marTop w:val="0"/>
                                                          <w:marBottom w:val="0"/>
                                                          <w:divBdr>
                                                            <w:top w:val="none" w:sz="0" w:space="0" w:color="auto"/>
                                                            <w:left w:val="none" w:sz="0" w:space="0" w:color="auto"/>
                                                            <w:bottom w:val="none" w:sz="0" w:space="0" w:color="auto"/>
                                                            <w:right w:val="none" w:sz="0" w:space="0" w:color="auto"/>
                                                          </w:divBdr>
                                                        </w:div>
                                                        <w:div w:id="1737239367">
                                                          <w:marLeft w:val="0"/>
                                                          <w:marRight w:val="0"/>
                                                          <w:marTop w:val="0"/>
                                                          <w:marBottom w:val="0"/>
                                                          <w:divBdr>
                                                            <w:top w:val="none" w:sz="0" w:space="0" w:color="auto"/>
                                                            <w:left w:val="none" w:sz="0" w:space="0" w:color="auto"/>
                                                            <w:bottom w:val="none" w:sz="0" w:space="0" w:color="auto"/>
                                                            <w:right w:val="none" w:sz="0" w:space="0" w:color="auto"/>
                                                          </w:divBdr>
                                                        </w:div>
                                                      </w:divsChild>
                                                    </w:div>
                                                    <w:div w:id="681979416">
                                                      <w:marLeft w:val="0"/>
                                                      <w:marRight w:val="0"/>
                                                      <w:marTop w:val="0"/>
                                                      <w:marBottom w:val="0"/>
                                                      <w:divBdr>
                                                        <w:top w:val="none" w:sz="0" w:space="0" w:color="auto"/>
                                                        <w:left w:val="none" w:sz="0" w:space="0" w:color="auto"/>
                                                        <w:bottom w:val="none" w:sz="0" w:space="0" w:color="auto"/>
                                                        <w:right w:val="none" w:sz="0" w:space="0" w:color="auto"/>
                                                      </w:divBdr>
                                                      <w:divsChild>
                                                        <w:div w:id="1242717551">
                                                          <w:marLeft w:val="0"/>
                                                          <w:marRight w:val="0"/>
                                                          <w:marTop w:val="0"/>
                                                          <w:marBottom w:val="0"/>
                                                          <w:divBdr>
                                                            <w:top w:val="none" w:sz="0" w:space="0" w:color="auto"/>
                                                            <w:left w:val="none" w:sz="0" w:space="0" w:color="auto"/>
                                                            <w:bottom w:val="none" w:sz="0" w:space="0" w:color="auto"/>
                                                            <w:right w:val="none" w:sz="0" w:space="0" w:color="auto"/>
                                                          </w:divBdr>
                                                        </w:div>
                                                        <w:div w:id="507410184">
                                                          <w:marLeft w:val="0"/>
                                                          <w:marRight w:val="0"/>
                                                          <w:marTop w:val="0"/>
                                                          <w:marBottom w:val="0"/>
                                                          <w:divBdr>
                                                            <w:top w:val="none" w:sz="0" w:space="0" w:color="auto"/>
                                                            <w:left w:val="none" w:sz="0" w:space="0" w:color="auto"/>
                                                            <w:bottom w:val="none" w:sz="0" w:space="0" w:color="auto"/>
                                                            <w:right w:val="none" w:sz="0" w:space="0" w:color="auto"/>
                                                          </w:divBdr>
                                                        </w:div>
                                                      </w:divsChild>
                                                    </w:div>
                                                    <w:div w:id="469634322">
                                                      <w:marLeft w:val="0"/>
                                                      <w:marRight w:val="0"/>
                                                      <w:marTop w:val="0"/>
                                                      <w:marBottom w:val="0"/>
                                                      <w:divBdr>
                                                        <w:top w:val="none" w:sz="0" w:space="0" w:color="auto"/>
                                                        <w:left w:val="none" w:sz="0" w:space="0" w:color="auto"/>
                                                        <w:bottom w:val="none" w:sz="0" w:space="0" w:color="auto"/>
                                                        <w:right w:val="none" w:sz="0" w:space="0" w:color="auto"/>
                                                      </w:divBdr>
                                                      <w:divsChild>
                                                        <w:div w:id="1414349929">
                                                          <w:marLeft w:val="0"/>
                                                          <w:marRight w:val="0"/>
                                                          <w:marTop w:val="0"/>
                                                          <w:marBottom w:val="0"/>
                                                          <w:divBdr>
                                                            <w:top w:val="none" w:sz="0" w:space="0" w:color="auto"/>
                                                            <w:left w:val="none" w:sz="0" w:space="0" w:color="auto"/>
                                                            <w:bottom w:val="none" w:sz="0" w:space="0" w:color="auto"/>
                                                            <w:right w:val="none" w:sz="0" w:space="0" w:color="auto"/>
                                                          </w:divBdr>
                                                        </w:div>
                                                        <w:div w:id="397561038">
                                                          <w:marLeft w:val="0"/>
                                                          <w:marRight w:val="0"/>
                                                          <w:marTop w:val="0"/>
                                                          <w:marBottom w:val="0"/>
                                                          <w:divBdr>
                                                            <w:top w:val="none" w:sz="0" w:space="0" w:color="auto"/>
                                                            <w:left w:val="none" w:sz="0" w:space="0" w:color="auto"/>
                                                            <w:bottom w:val="none" w:sz="0" w:space="0" w:color="auto"/>
                                                            <w:right w:val="none" w:sz="0" w:space="0" w:color="auto"/>
                                                          </w:divBdr>
                                                        </w:div>
                                                      </w:divsChild>
                                                    </w:div>
                                                    <w:div w:id="1325670059">
                                                      <w:marLeft w:val="0"/>
                                                      <w:marRight w:val="0"/>
                                                      <w:marTop w:val="0"/>
                                                      <w:marBottom w:val="0"/>
                                                      <w:divBdr>
                                                        <w:top w:val="none" w:sz="0" w:space="0" w:color="auto"/>
                                                        <w:left w:val="none" w:sz="0" w:space="0" w:color="auto"/>
                                                        <w:bottom w:val="none" w:sz="0" w:space="0" w:color="auto"/>
                                                        <w:right w:val="none" w:sz="0" w:space="0" w:color="auto"/>
                                                      </w:divBdr>
                                                      <w:divsChild>
                                                        <w:div w:id="1880775080">
                                                          <w:marLeft w:val="0"/>
                                                          <w:marRight w:val="0"/>
                                                          <w:marTop w:val="0"/>
                                                          <w:marBottom w:val="0"/>
                                                          <w:divBdr>
                                                            <w:top w:val="none" w:sz="0" w:space="0" w:color="auto"/>
                                                            <w:left w:val="none" w:sz="0" w:space="0" w:color="auto"/>
                                                            <w:bottom w:val="none" w:sz="0" w:space="0" w:color="auto"/>
                                                            <w:right w:val="none" w:sz="0" w:space="0" w:color="auto"/>
                                                          </w:divBdr>
                                                        </w:div>
                                                        <w:div w:id="771709990">
                                                          <w:marLeft w:val="0"/>
                                                          <w:marRight w:val="0"/>
                                                          <w:marTop w:val="0"/>
                                                          <w:marBottom w:val="0"/>
                                                          <w:divBdr>
                                                            <w:top w:val="none" w:sz="0" w:space="0" w:color="auto"/>
                                                            <w:left w:val="none" w:sz="0" w:space="0" w:color="auto"/>
                                                            <w:bottom w:val="none" w:sz="0" w:space="0" w:color="auto"/>
                                                            <w:right w:val="none" w:sz="0" w:space="0" w:color="auto"/>
                                                          </w:divBdr>
                                                        </w:div>
                                                      </w:divsChild>
                                                    </w:div>
                                                    <w:div w:id="1683168223">
                                                      <w:marLeft w:val="0"/>
                                                      <w:marRight w:val="0"/>
                                                      <w:marTop w:val="0"/>
                                                      <w:marBottom w:val="0"/>
                                                      <w:divBdr>
                                                        <w:top w:val="none" w:sz="0" w:space="0" w:color="auto"/>
                                                        <w:left w:val="none" w:sz="0" w:space="0" w:color="auto"/>
                                                        <w:bottom w:val="none" w:sz="0" w:space="0" w:color="auto"/>
                                                        <w:right w:val="none" w:sz="0" w:space="0" w:color="auto"/>
                                                      </w:divBdr>
                                                      <w:divsChild>
                                                        <w:div w:id="594829187">
                                                          <w:marLeft w:val="0"/>
                                                          <w:marRight w:val="0"/>
                                                          <w:marTop w:val="0"/>
                                                          <w:marBottom w:val="0"/>
                                                          <w:divBdr>
                                                            <w:top w:val="none" w:sz="0" w:space="0" w:color="auto"/>
                                                            <w:left w:val="none" w:sz="0" w:space="0" w:color="auto"/>
                                                            <w:bottom w:val="none" w:sz="0" w:space="0" w:color="auto"/>
                                                            <w:right w:val="none" w:sz="0" w:space="0" w:color="auto"/>
                                                          </w:divBdr>
                                                        </w:div>
                                                        <w:div w:id="1024289091">
                                                          <w:marLeft w:val="0"/>
                                                          <w:marRight w:val="0"/>
                                                          <w:marTop w:val="0"/>
                                                          <w:marBottom w:val="0"/>
                                                          <w:divBdr>
                                                            <w:top w:val="none" w:sz="0" w:space="0" w:color="auto"/>
                                                            <w:left w:val="none" w:sz="0" w:space="0" w:color="auto"/>
                                                            <w:bottom w:val="none" w:sz="0" w:space="0" w:color="auto"/>
                                                            <w:right w:val="none" w:sz="0" w:space="0" w:color="auto"/>
                                                          </w:divBdr>
                                                        </w:div>
                                                      </w:divsChild>
                                                    </w:div>
                                                    <w:div w:id="1610745999">
                                                      <w:marLeft w:val="0"/>
                                                      <w:marRight w:val="0"/>
                                                      <w:marTop w:val="0"/>
                                                      <w:marBottom w:val="0"/>
                                                      <w:divBdr>
                                                        <w:top w:val="none" w:sz="0" w:space="0" w:color="auto"/>
                                                        <w:left w:val="none" w:sz="0" w:space="0" w:color="auto"/>
                                                        <w:bottom w:val="none" w:sz="0" w:space="0" w:color="auto"/>
                                                        <w:right w:val="none" w:sz="0" w:space="0" w:color="auto"/>
                                                      </w:divBdr>
                                                      <w:divsChild>
                                                        <w:div w:id="1266498370">
                                                          <w:marLeft w:val="0"/>
                                                          <w:marRight w:val="0"/>
                                                          <w:marTop w:val="0"/>
                                                          <w:marBottom w:val="0"/>
                                                          <w:divBdr>
                                                            <w:top w:val="none" w:sz="0" w:space="0" w:color="auto"/>
                                                            <w:left w:val="none" w:sz="0" w:space="0" w:color="auto"/>
                                                            <w:bottom w:val="none" w:sz="0" w:space="0" w:color="auto"/>
                                                            <w:right w:val="none" w:sz="0" w:space="0" w:color="auto"/>
                                                          </w:divBdr>
                                                        </w:div>
                                                        <w:div w:id="1734502336">
                                                          <w:marLeft w:val="0"/>
                                                          <w:marRight w:val="0"/>
                                                          <w:marTop w:val="0"/>
                                                          <w:marBottom w:val="0"/>
                                                          <w:divBdr>
                                                            <w:top w:val="none" w:sz="0" w:space="0" w:color="auto"/>
                                                            <w:left w:val="none" w:sz="0" w:space="0" w:color="auto"/>
                                                            <w:bottom w:val="none" w:sz="0" w:space="0" w:color="auto"/>
                                                            <w:right w:val="none" w:sz="0" w:space="0" w:color="auto"/>
                                                          </w:divBdr>
                                                        </w:div>
                                                      </w:divsChild>
                                                    </w:div>
                                                    <w:div w:id="1100686130">
                                                      <w:marLeft w:val="0"/>
                                                      <w:marRight w:val="0"/>
                                                      <w:marTop w:val="0"/>
                                                      <w:marBottom w:val="0"/>
                                                      <w:divBdr>
                                                        <w:top w:val="none" w:sz="0" w:space="0" w:color="auto"/>
                                                        <w:left w:val="none" w:sz="0" w:space="0" w:color="auto"/>
                                                        <w:bottom w:val="none" w:sz="0" w:space="0" w:color="auto"/>
                                                        <w:right w:val="none" w:sz="0" w:space="0" w:color="auto"/>
                                                      </w:divBdr>
                                                      <w:divsChild>
                                                        <w:div w:id="1332442940">
                                                          <w:marLeft w:val="0"/>
                                                          <w:marRight w:val="0"/>
                                                          <w:marTop w:val="0"/>
                                                          <w:marBottom w:val="0"/>
                                                          <w:divBdr>
                                                            <w:top w:val="none" w:sz="0" w:space="0" w:color="auto"/>
                                                            <w:left w:val="none" w:sz="0" w:space="0" w:color="auto"/>
                                                            <w:bottom w:val="none" w:sz="0" w:space="0" w:color="auto"/>
                                                            <w:right w:val="none" w:sz="0" w:space="0" w:color="auto"/>
                                                          </w:divBdr>
                                                        </w:div>
                                                        <w:div w:id="1593853552">
                                                          <w:marLeft w:val="0"/>
                                                          <w:marRight w:val="0"/>
                                                          <w:marTop w:val="0"/>
                                                          <w:marBottom w:val="0"/>
                                                          <w:divBdr>
                                                            <w:top w:val="none" w:sz="0" w:space="0" w:color="auto"/>
                                                            <w:left w:val="none" w:sz="0" w:space="0" w:color="auto"/>
                                                            <w:bottom w:val="none" w:sz="0" w:space="0" w:color="auto"/>
                                                            <w:right w:val="none" w:sz="0" w:space="0" w:color="auto"/>
                                                          </w:divBdr>
                                                        </w:div>
                                                      </w:divsChild>
                                                    </w:div>
                                                    <w:div w:id="1267149820">
                                                      <w:marLeft w:val="0"/>
                                                      <w:marRight w:val="0"/>
                                                      <w:marTop w:val="0"/>
                                                      <w:marBottom w:val="0"/>
                                                      <w:divBdr>
                                                        <w:top w:val="none" w:sz="0" w:space="0" w:color="auto"/>
                                                        <w:left w:val="none" w:sz="0" w:space="0" w:color="auto"/>
                                                        <w:bottom w:val="none" w:sz="0" w:space="0" w:color="auto"/>
                                                        <w:right w:val="none" w:sz="0" w:space="0" w:color="auto"/>
                                                      </w:divBdr>
                                                      <w:divsChild>
                                                        <w:div w:id="960499139">
                                                          <w:marLeft w:val="0"/>
                                                          <w:marRight w:val="0"/>
                                                          <w:marTop w:val="0"/>
                                                          <w:marBottom w:val="0"/>
                                                          <w:divBdr>
                                                            <w:top w:val="none" w:sz="0" w:space="0" w:color="auto"/>
                                                            <w:left w:val="none" w:sz="0" w:space="0" w:color="auto"/>
                                                            <w:bottom w:val="none" w:sz="0" w:space="0" w:color="auto"/>
                                                            <w:right w:val="none" w:sz="0" w:space="0" w:color="auto"/>
                                                          </w:divBdr>
                                                        </w:div>
                                                        <w:div w:id="1967269732">
                                                          <w:marLeft w:val="0"/>
                                                          <w:marRight w:val="0"/>
                                                          <w:marTop w:val="0"/>
                                                          <w:marBottom w:val="0"/>
                                                          <w:divBdr>
                                                            <w:top w:val="none" w:sz="0" w:space="0" w:color="auto"/>
                                                            <w:left w:val="none" w:sz="0" w:space="0" w:color="auto"/>
                                                            <w:bottom w:val="none" w:sz="0" w:space="0" w:color="auto"/>
                                                            <w:right w:val="none" w:sz="0" w:space="0" w:color="auto"/>
                                                          </w:divBdr>
                                                        </w:div>
                                                      </w:divsChild>
                                                    </w:div>
                                                    <w:div w:id="175118857">
                                                      <w:marLeft w:val="0"/>
                                                      <w:marRight w:val="0"/>
                                                      <w:marTop w:val="0"/>
                                                      <w:marBottom w:val="0"/>
                                                      <w:divBdr>
                                                        <w:top w:val="none" w:sz="0" w:space="0" w:color="auto"/>
                                                        <w:left w:val="none" w:sz="0" w:space="0" w:color="auto"/>
                                                        <w:bottom w:val="none" w:sz="0" w:space="0" w:color="auto"/>
                                                        <w:right w:val="none" w:sz="0" w:space="0" w:color="auto"/>
                                                      </w:divBdr>
                                                      <w:divsChild>
                                                        <w:div w:id="2140566682">
                                                          <w:marLeft w:val="0"/>
                                                          <w:marRight w:val="0"/>
                                                          <w:marTop w:val="0"/>
                                                          <w:marBottom w:val="0"/>
                                                          <w:divBdr>
                                                            <w:top w:val="none" w:sz="0" w:space="0" w:color="auto"/>
                                                            <w:left w:val="none" w:sz="0" w:space="0" w:color="auto"/>
                                                            <w:bottom w:val="none" w:sz="0" w:space="0" w:color="auto"/>
                                                            <w:right w:val="none" w:sz="0" w:space="0" w:color="auto"/>
                                                          </w:divBdr>
                                                        </w:div>
                                                        <w:div w:id="1958171534">
                                                          <w:marLeft w:val="0"/>
                                                          <w:marRight w:val="0"/>
                                                          <w:marTop w:val="0"/>
                                                          <w:marBottom w:val="0"/>
                                                          <w:divBdr>
                                                            <w:top w:val="none" w:sz="0" w:space="0" w:color="auto"/>
                                                            <w:left w:val="none" w:sz="0" w:space="0" w:color="auto"/>
                                                            <w:bottom w:val="none" w:sz="0" w:space="0" w:color="auto"/>
                                                            <w:right w:val="none" w:sz="0" w:space="0" w:color="auto"/>
                                                          </w:divBdr>
                                                        </w:div>
                                                      </w:divsChild>
                                                    </w:div>
                                                    <w:div w:id="1859343677">
                                                      <w:marLeft w:val="0"/>
                                                      <w:marRight w:val="0"/>
                                                      <w:marTop w:val="0"/>
                                                      <w:marBottom w:val="0"/>
                                                      <w:divBdr>
                                                        <w:top w:val="none" w:sz="0" w:space="0" w:color="auto"/>
                                                        <w:left w:val="none" w:sz="0" w:space="0" w:color="auto"/>
                                                        <w:bottom w:val="none" w:sz="0" w:space="0" w:color="auto"/>
                                                        <w:right w:val="none" w:sz="0" w:space="0" w:color="auto"/>
                                                      </w:divBdr>
                                                      <w:divsChild>
                                                        <w:div w:id="1633364157">
                                                          <w:marLeft w:val="0"/>
                                                          <w:marRight w:val="0"/>
                                                          <w:marTop w:val="0"/>
                                                          <w:marBottom w:val="0"/>
                                                          <w:divBdr>
                                                            <w:top w:val="none" w:sz="0" w:space="0" w:color="auto"/>
                                                            <w:left w:val="none" w:sz="0" w:space="0" w:color="auto"/>
                                                            <w:bottom w:val="none" w:sz="0" w:space="0" w:color="auto"/>
                                                            <w:right w:val="none" w:sz="0" w:space="0" w:color="auto"/>
                                                          </w:divBdr>
                                                        </w:div>
                                                        <w:div w:id="200697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162338">
                                              <w:marLeft w:val="0"/>
                                              <w:marRight w:val="0"/>
                                              <w:marTop w:val="0"/>
                                              <w:marBottom w:val="0"/>
                                              <w:divBdr>
                                                <w:top w:val="none" w:sz="0" w:space="0" w:color="auto"/>
                                                <w:left w:val="none" w:sz="0" w:space="0" w:color="auto"/>
                                                <w:bottom w:val="none" w:sz="0" w:space="0" w:color="auto"/>
                                                <w:right w:val="none" w:sz="0" w:space="0" w:color="auto"/>
                                              </w:divBdr>
                                              <w:divsChild>
                                                <w:div w:id="1934437234">
                                                  <w:marLeft w:val="0"/>
                                                  <w:marRight w:val="0"/>
                                                  <w:marTop w:val="0"/>
                                                  <w:marBottom w:val="0"/>
                                                  <w:divBdr>
                                                    <w:top w:val="none" w:sz="0" w:space="0" w:color="auto"/>
                                                    <w:left w:val="none" w:sz="0" w:space="0" w:color="auto"/>
                                                    <w:bottom w:val="none" w:sz="0" w:space="0" w:color="auto"/>
                                                    <w:right w:val="none" w:sz="0" w:space="0" w:color="auto"/>
                                                  </w:divBdr>
                                                  <w:divsChild>
                                                    <w:div w:id="2067947462">
                                                      <w:marLeft w:val="0"/>
                                                      <w:marRight w:val="0"/>
                                                      <w:marTop w:val="0"/>
                                                      <w:marBottom w:val="0"/>
                                                      <w:divBdr>
                                                        <w:top w:val="none" w:sz="0" w:space="0" w:color="auto"/>
                                                        <w:left w:val="none" w:sz="0" w:space="0" w:color="auto"/>
                                                        <w:bottom w:val="none" w:sz="0" w:space="0" w:color="auto"/>
                                                        <w:right w:val="none" w:sz="0" w:space="0" w:color="auto"/>
                                                      </w:divBdr>
                                                      <w:divsChild>
                                                        <w:div w:id="1671592742">
                                                          <w:marLeft w:val="0"/>
                                                          <w:marRight w:val="0"/>
                                                          <w:marTop w:val="0"/>
                                                          <w:marBottom w:val="0"/>
                                                          <w:divBdr>
                                                            <w:top w:val="none" w:sz="0" w:space="0" w:color="auto"/>
                                                            <w:left w:val="none" w:sz="0" w:space="0" w:color="auto"/>
                                                            <w:bottom w:val="none" w:sz="0" w:space="0" w:color="auto"/>
                                                            <w:right w:val="none" w:sz="0" w:space="0" w:color="auto"/>
                                                          </w:divBdr>
                                                        </w:div>
                                                        <w:div w:id="158691386">
                                                          <w:marLeft w:val="0"/>
                                                          <w:marRight w:val="0"/>
                                                          <w:marTop w:val="0"/>
                                                          <w:marBottom w:val="0"/>
                                                          <w:divBdr>
                                                            <w:top w:val="none" w:sz="0" w:space="0" w:color="auto"/>
                                                            <w:left w:val="none" w:sz="0" w:space="0" w:color="auto"/>
                                                            <w:bottom w:val="none" w:sz="0" w:space="0" w:color="auto"/>
                                                            <w:right w:val="none" w:sz="0" w:space="0" w:color="auto"/>
                                                          </w:divBdr>
                                                        </w:div>
                                                      </w:divsChild>
                                                    </w:div>
                                                    <w:div w:id="1706516376">
                                                      <w:marLeft w:val="0"/>
                                                      <w:marRight w:val="0"/>
                                                      <w:marTop w:val="0"/>
                                                      <w:marBottom w:val="0"/>
                                                      <w:divBdr>
                                                        <w:top w:val="none" w:sz="0" w:space="0" w:color="auto"/>
                                                        <w:left w:val="none" w:sz="0" w:space="0" w:color="auto"/>
                                                        <w:bottom w:val="none" w:sz="0" w:space="0" w:color="auto"/>
                                                        <w:right w:val="none" w:sz="0" w:space="0" w:color="auto"/>
                                                      </w:divBdr>
                                                      <w:divsChild>
                                                        <w:div w:id="1205946927">
                                                          <w:marLeft w:val="0"/>
                                                          <w:marRight w:val="0"/>
                                                          <w:marTop w:val="0"/>
                                                          <w:marBottom w:val="0"/>
                                                          <w:divBdr>
                                                            <w:top w:val="none" w:sz="0" w:space="0" w:color="auto"/>
                                                            <w:left w:val="none" w:sz="0" w:space="0" w:color="auto"/>
                                                            <w:bottom w:val="none" w:sz="0" w:space="0" w:color="auto"/>
                                                            <w:right w:val="none" w:sz="0" w:space="0" w:color="auto"/>
                                                          </w:divBdr>
                                                        </w:div>
                                                        <w:div w:id="2091343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342257">
                                              <w:marLeft w:val="0"/>
                                              <w:marRight w:val="0"/>
                                              <w:marTop w:val="0"/>
                                              <w:marBottom w:val="0"/>
                                              <w:divBdr>
                                                <w:top w:val="none" w:sz="0" w:space="0" w:color="auto"/>
                                                <w:left w:val="none" w:sz="0" w:space="0" w:color="auto"/>
                                                <w:bottom w:val="none" w:sz="0" w:space="0" w:color="auto"/>
                                                <w:right w:val="none" w:sz="0" w:space="0" w:color="auto"/>
                                              </w:divBdr>
                                              <w:divsChild>
                                                <w:div w:id="254676918">
                                                  <w:marLeft w:val="0"/>
                                                  <w:marRight w:val="0"/>
                                                  <w:marTop w:val="0"/>
                                                  <w:marBottom w:val="0"/>
                                                  <w:divBdr>
                                                    <w:top w:val="none" w:sz="0" w:space="0" w:color="auto"/>
                                                    <w:left w:val="none" w:sz="0" w:space="0" w:color="auto"/>
                                                    <w:bottom w:val="none" w:sz="0" w:space="0" w:color="auto"/>
                                                    <w:right w:val="none" w:sz="0" w:space="0" w:color="auto"/>
                                                  </w:divBdr>
                                                  <w:divsChild>
                                                    <w:div w:id="64760805">
                                                      <w:marLeft w:val="0"/>
                                                      <w:marRight w:val="0"/>
                                                      <w:marTop w:val="0"/>
                                                      <w:marBottom w:val="0"/>
                                                      <w:divBdr>
                                                        <w:top w:val="none" w:sz="0" w:space="0" w:color="auto"/>
                                                        <w:left w:val="none" w:sz="0" w:space="0" w:color="auto"/>
                                                        <w:bottom w:val="none" w:sz="0" w:space="0" w:color="auto"/>
                                                        <w:right w:val="none" w:sz="0" w:space="0" w:color="auto"/>
                                                      </w:divBdr>
                                                      <w:divsChild>
                                                        <w:div w:id="1641229114">
                                                          <w:marLeft w:val="0"/>
                                                          <w:marRight w:val="0"/>
                                                          <w:marTop w:val="0"/>
                                                          <w:marBottom w:val="0"/>
                                                          <w:divBdr>
                                                            <w:top w:val="none" w:sz="0" w:space="0" w:color="auto"/>
                                                            <w:left w:val="none" w:sz="0" w:space="0" w:color="auto"/>
                                                            <w:bottom w:val="none" w:sz="0" w:space="0" w:color="auto"/>
                                                            <w:right w:val="none" w:sz="0" w:space="0" w:color="auto"/>
                                                          </w:divBdr>
                                                        </w:div>
                                                        <w:div w:id="1929776202">
                                                          <w:marLeft w:val="0"/>
                                                          <w:marRight w:val="0"/>
                                                          <w:marTop w:val="0"/>
                                                          <w:marBottom w:val="0"/>
                                                          <w:divBdr>
                                                            <w:top w:val="none" w:sz="0" w:space="0" w:color="auto"/>
                                                            <w:left w:val="none" w:sz="0" w:space="0" w:color="auto"/>
                                                            <w:bottom w:val="none" w:sz="0" w:space="0" w:color="auto"/>
                                                            <w:right w:val="none" w:sz="0" w:space="0" w:color="auto"/>
                                                          </w:divBdr>
                                                        </w:div>
                                                      </w:divsChild>
                                                    </w:div>
                                                    <w:div w:id="2046061243">
                                                      <w:marLeft w:val="0"/>
                                                      <w:marRight w:val="0"/>
                                                      <w:marTop w:val="0"/>
                                                      <w:marBottom w:val="0"/>
                                                      <w:divBdr>
                                                        <w:top w:val="none" w:sz="0" w:space="0" w:color="auto"/>
                                                        <w:left w:val="none" w:sz="0" w:space="0" w:color="auto"/>
                                                        <w:bottom w:val="none" w:sz="0" w:space="0" w:color="auto"/>
                                                        <w:right w:val="none" w:sz="0" w:space="0" w:color="auto"/>
                                                      </w:divBdr>
                                                      <w:divsChild>
                                                        <w:div w:id="1929538976">
                                                          <w:marLeft w:val="0"/>
                                                          <w:marRight w:val="0"/>
                                                          <w:marTop w:val="0"/>
                                                          <w:marBottom w:val="0"/>
                                                          <w:divBdr>
                                                            <w:top w:val="none" w:sz="0" w:space="0" w:color="auto"/>
                                                            <w:left w:val="none" w:sz="0" w:space="0" w:color="auto"/>
                                                            <w:bottom w:val="none" w:sz="0" w:space="0" w:color="auto"/>
                                                            <w:right w:val="none" w:sz="0" w:space="0" w:color="auto"/>
                                                          </w:divBdr>
                                                        </w:div>
                                                        <w:div w:id="845631894">
                                                          <w:marLeft w:val="0"/>
                                                          <w:marRight w:val="0"/>
                                                          <w:marTop w:val="0"/>
                                                          <w:marBottom w:val="0"/>
                                                          <w:divBdr>
                                                            <w:top w:val="none" w:sz="0" w:space="0" w:color="auto"/>
                                                            <w:left w:val="none" w:sz="0" w:space="0" w:color="auto"/>
                                                            <w:bottom w:val="none" w:sz="0" w:space="0" w:color="auto"/>
                                                            <w:right w:val="none" w:sz="0" w:space="0" w:color="auto"/>
                                                          </w:divBdr>
                                                        </w:div>
                                                      </w:divsChild>
                                                    </w:div>
                                                    <w:div w:id="980579940">
                                                      <w:marLeft w:val="0"/>
                                                      <w:marRight w:val="0"/>
                                                      <w:marTop w:val="0"/>
                                                      <w:marBottom w:val="0"/>
                                                      <w:divBdr>
                                                        <w:top w:val="none" w:sz="0" w:space="0" w:color="auto"/>
                                                        <w:left w:val="none" w:sz="0" w:space="0" w:color="auto"/>
                                                        <w:bottom w:val="none" w:sz="0" w:space="0" w:color="auto"/>
                                                        <w:right w:val="none" w:sz="0" w:space="0" w:color="auto"/>
                                                      </w:divBdr>
                                                      <w:divsChild>
                                                        <w:div w:id="503591021">
                                                          <w:marLeft w:val="0"/>
                                                          <w:marRight w:val="0"/>
                                                          <w:marTop w:val="0"/>
                                                          <w:marBottom w:val="0"/>
                                                          <w:divBdr>
                                                            <w:top w:val="none" w:sz="0" w:space="0" w:color="auto"/>
                                                            <w:left w:val="none" w:sz="0" w:space="0" w:color="auto"/>
                                                            <w:bottom w:val="none" w:sz="0" w:space="0" w:color="auto"/>
                                                            <w:right w:val="none" w:sz="0" w:space="0" w:color="auto"/>
                                                          </w:divBdr>
                                                        </w:div>
                                                        <w:div w:id="1520194324">
                                                          <w:marLeft w:val="0"/>
                                                          <w:marRight w:val="0"/>
                                                          <w:marTop w:val="0"/>
                                                          <w:marBottom w:val="0"/>
                                                          <w:divBdr>
                                                            <w:top w:val="none" w:sz="0" w:space="0" w:color="auto"/>
                                                            <w:left w:val="none" w:sz="0" w:space="0" w:color="auto"/>
                                                            <w:bottom w:val="none" w:sz="0" w:space="0" w:color="auto"/>
                                                            <w:right w:val="none" w:sz="0" w:space="0" w:color="auto"/>
                                                          </w:divBdr>
                                                        </w:div>
                                                      </w:divsChild>
                                                    </w:div>
                                                    <w:div w:id="591088673">
                                                      <w:marLeft w:val="0"/>
                                                      <w:marRight w:val="0"/>
                                                      <w:marTop w:val="0"/>
                                                      <w:marBottom w:val="0"/>
                                                      <w:divBdr>
                                                        <w:top w:val="none" w:sz="0" w:space="0" w:color="auto"/>
                                                        <w:left w:val="none" w:sz="0" w:space="0" w:color="auto"/>
                                                        <w:bottom w:val="none" w:sz="0" w:space="0" w:color="auto"/>
                                                        <w:right w:val="none" w:sz="0" w:space="0" w:color="auto"/>
                                                      </w:divBdr>
                                                      <w:divsChild>
                                                        <w:div w:id="177281393">
                                                          <w:marLeft w:val="0"/>
                                                          <w:marRight w:val="0"/>
                                                          <w:marTop w:val="0"/>
                                                          <w:marBottom w:val="0"/>
                                                          <w:divBdr>
                                                            <w:top w:val="none" w:sz="0" w:space="0" w:color="auto"/>
                                                            <w:left w:val="none" w:sz="0" w:space="0" w:color="auto"/>
                                                            <w:bottom w:val="none" w:sz="0" w:space="0" w:color="auto"/>
                                                            <w:right w:val="none" w:sz="0" w:space="0" w:color="auto"/>
                                                          </w:divBdr>
                                                        </w:div>
                                                        <w:div w:id="69887040">
                                                          <w:marLeft w:val="0"/>
                                                          <w:marRight w:val="0"/>
                                                          <w:marTop w:val="0"/>
                                                          <w:marBottom w:val="0"/>
                                                          <w:divBdr>
                                                            <w:top w:val="none" w:sz="0" w:space="0" w:color="auto"/>
                                                            <w:left w:val="none" w:sz="0" w:space="0" w:color="auto"/>
                                                            <w:bottom w:val="none" w:sz="0" w:space="0" w:color="auto"/>
                                                            <w:right w:val="none" w:sz="0" w:space="0" w:color="auto"/>
                                                          </w:divBdr>
                                                        </w:div>
                                                      </w:divsChild>
                                                    </w:div>
                                                    <w:div w:id="126436894">
                                                      <w:marLeft w:val="0"/>
                                                      <w:marRight w:val="0"/>
                                                      <w:marTop w:val="0"/>
                                                      <w:marBottom w:val="0"/>
                                                      <w:divBdr>
                                                        <w:top w:val="none" w:sz="0" w:space="0" w:color="auto"/>
                                                        <w:left w:val="none" w:sz="0" w:space="0" w:color="auto"/>
                                                        <w:bottom w:val="none" w:sz="0" w:space="0" w:color="auto"/>
                                                        <w:right w:val="none" w:sz="0" w:space="0" w:color="auto"/>
                                                      </w:divBdr>
                                                      <w:divsChild>
                                                        <w:div w:id="822307468">
                                                          <w:marLeft w:val="0"/>
                                                          <w:marRight w:val="0"/>
                                                          <w:marTop w:val="0"/>
                                                          <w:marBottom w:val="0"/>
                                                          <w:divBdr>
                                                            <w:top w:val="none" w:sz="0" w:space="0" w:color="auto"/>
                                                            <w:left w:val="none" w:sz="0" w:space="0" w:color="auto"/>
                                                            <w:bottom w:val="none" w:sz="0" w:space="0" w:color="auto"/>
                                                            <w:right w:val="none" w:sz="0" w:space="0" w:color="auto"/>
                                                          </w:divBdr>
                                                        </w:div>
                                                        <w:div w:id="908418678">
                                                          <w:marLeft w:val="0"/>
                                                          <w:marRight w:val="0"/>
                                                          <w:marTop w:val="0"/>
                                                          <w:marBottom w:val="0"/>
                                                          <w:divBdr>
                                                            <w:top w:val="none" w:sz="0" w:space="0" w:color="auto"/>
                                                            <w:left w:val="none" w:sz="0" w:space="0" w:color="auto"/>
                                                            <w:bottom w:val="none" w:sz="0" w:space="0" w:color="auto"/>
                                                            <w:right w:val="none" w:sz="0" w:space="0" w:color="auto"/>
                                                          </w:divBdr>
                                                        </w:div>
                                                      </w:divsChild>
                                                    </w:div>
                                                    <w:div w:id="562258654">
                                                      <w:marLeft w:val="0"/>
                                                      <w:marRight w:val="0"/>
                                                      <w:marTop w:val="0"/>
                                                      <w:marBottom w:val="0"/>
                                                      <w:divBdr>
                                                        <w:top w:val="none" w:sz="0" w:space="0" w:color="auto"/>
                                                        <w:left w:val="none" w:sz="0" w:space="0" w:color="auto"/>
                                                        <w:bottom w:val="none" w:sz="0" w:space="0" w:color="auto"/>
                                                        <w:right w:val="none" w:sz="0" w:space="0" w:color="auto"/>
                                                      </w:divBdr>
                                                      <w:divsChild>
                                                        <w:div w:id="311641875">
                                                          <w:marLeft w:val="0"/>
                                                          <w:marRight w:val="0"/>
                                                          <w:marTop w:val="0"/>
                                                          <w:marBottom w:val="0"/>
                                                          <w:divBdr>
                                                            <w:top w:val="none" w:sz="0" w:space="0" w:color="auto"/>
                                                            <w:left w:val="none" w:sz="0" w:space="0" w:color="auto"/>
                                                            <w:bottom w:val="none" w:sz="0" w:space="0" w:color="auto"/>
                                                            <w:right w:val="none" w:sz="0" w:space="0" w:color="auto"/>
                                                          </w:divBdr>
                                                        </w:div>
                                                        <w:div w:id="787774353">
                                                          <w:marLeft w:val="0"/>
                                                          <w:marRight w:val="0"/>
                                                          <w:marTop w:val="0"/>
                                                          <w:marBottom w:val="0"/>
                                                          <w:divBdr>
                                                            <w:top w:val="none" w:sz="0" w:space="0" w:color="auto"/>
                                                            <w:left w:val="none" w:sz="0" w:space="0" w:color="auto"/>
                                                            <w:bottom w:val="none" w:sz="0" w:space="0" w:color="auto"/>
                                                            <w:right w:val="none" w:sz="0" w:space="0" w:color="auto"/>
                                                          </w:divBdr>
                                                        </w:div>
                                                      </w:divsChild>
                                                    </w:div>
                                                    <w:div w:id="753861457">
                                                      <w:marLeft w:val="0"/>
                                                      <w:marRight w:val="0"/>
                                                      <w:marTop w:val="0"/>
                                                      <w:marBottom w:val="0"/>
                                                      <w:divBdr>
                                                        <w:top w:val="none" w:sz="0" w:space="0" w:color="auto"/>
                                                        <w:left w:val="none" w:sz="0" w:space="0" w:color="auto"/>
                                                        <w:bottom w:val="none" w:sz="0" w:space="0" w:color="auto"/>
                                                        <w:right w:val="none" w:sz="0" w:space="0" w:color="auto"/>
                                                      </w:divBdr>
                                                      <w:divsChild>
                                                        <w:div w:id="70351232">
                                                          <w:marLeft w:val="0"/>
                                                          <w:marRight w:val="0"/>
                                                          <w:marTop w:val="0"/>
                                                          <w:marBottom w:val="0"/>
                                                          <w:divBdr>
                                                            <w:top w:val="none" w:sz="0" w:space="0" w:color="auto"/>
                                                            <w:left w:val="none" w:sz="0" w:space="0" w:color="auto"/>
                                                            <w:bottom w:val="none" w:sz="0" w:space="0" w:color="auto"/>
                                                            <w:right w:val="none" w:sz="0" w:space="0" w:color="auto"/>
                                                          </w:divBdr>
                                                        </w:div>
                                                        <w:div w:id="1612742226">
                                                          <w:marLeft w:val="0"/>
                                                          <w:marRight w:val="0"/>
                                                          <w:marTop w:val="0"/>
                                                          <w:marBottom w:val="0"/>
                                                          <w:divBdr>
                                                            <w:top w:val="none" w:sz="0" w:space="0" w:color="auto"/>
                                                            <w:left w:val="none" w:sz="0" w:space="0" w:color="auto"/>
                                                            <w:bottom w:val="none" w:sz="0" w:space="0" w:color="auto"/>
                                                            <w:right w:val="none" w:sz="0" w:space="0" w:color="auto"/>
                                                          </w:divBdr>
                                                        </w:div>
                                                      </w:divsChild>
                                                    </w:div>
                                                    <w:div w:id="1270047861">
                                                      <w:marLeft w:val="0"/>
                                                      <w:marRight w:val="0"/>
                                                      <w:marTop w:val="0"/>
                                                      <w:marBottom w:val="0"/>
                                                      <w:divBdr>
                                                        <w:top w:val="none" w:sz="0" w:space="0" w:color="auto"/>
                                                        <w:left w:val="none" w:sz="0" w:space="0" w:color="auto"/>
                                                        <w:bottom w:val="none" w:sz="0" w:space="0" w:color="auto"/>
                                                        <w:right w:val="none" w:sz="0" w:space="0" w:color="auto"/>
                                                      </w:divBdr>
                                                      <w:divsChild>
                                                        <w:div w:id="1350568022">
                                                          <w:marLeft w:val="0"/>
                                                          <w:marRight w:val="0"/>
                                                          <w:marTop w:val="0"/>
                                                          <w:marBottom w:val="0"/>
                                                          <w:divBdr>
                                                            <w:top w:val="none" w:sz="0" w:space="0" w:color="auto"/>
                                                            <w:left w:val="none" w:sz="0" w:space="0" w:color="auto"/>
                                                            <w:bottom w:val="none" w:sz="0" w:space="0" w:color="auto"/>
                                                            <w:right w:val="none" w:sz="0" w:space="0" w:color="auto"/>
                                                          </w:divBdr>
                                                        </w:div>
                                                        <w:div w:id="1427194129">
                                                          <w:marLeft w:val="0"/>
                                                          <w:marRight w:val="0"/>
                                                          <w:marTop w:val="0"/>
                                                          <w:marBottom w:val="0"/>
                                                          <w:divBdr>
                                                            <w:top w:val="none" w:sz="0" w:space="0" w:color="auto"/>
                                                            <w:left w:val="none" w:sz="0" w:space="0" w:color="auto"/>
                                                            <w:bottom w:val="none" w:sz="0" w:space="0" w:color="auto"/>
                                                            <w:right w:val="none" w:sz="0" w:space="0" w:color="auto"/>
                                                          </w:divBdr>
                                                        </w:div>
                                                      </w:divsChild>
                                                    </w:div>
                                                    <w:div w:id="1535998607">
                                                      <w:marLeft w:val="0"/>
                                                      <w:marRight w:val="0"/>
                                                      <w:marTop w:val="0"/>
                                                      <w:marBottom w:val="0"/>
                                                      <w:divBdr>
                                                        <w:top w:val="none" w:sz="0" w:space="0" w:color="auto"/>
                                                        <w:left w:val="none" w:sz="0" w:space="0" w:color="auto"/>
                                                        <w:bottom w:val="none" w:sz="0" w:space="0" w:color="auto"/>
                                                        <w:right w:val="none" w:sz="0" w:space="0" w:color="auto"/>
                                                      </w:divBdr>
                                                      <w:divsChild>
                                                        <w:div w:id="207298196">
                                                          <w:marLeft w:val="0"/>
                                                          <w:marRight w:val="0"/>
                                                          <w:marTop w:val="0"/>
                                                          <w:marBottom w:val="0"/>
                                                          <w:divBdr>
                                                            <w:top w:val="none" w:sz="0" w:space="0" w:color="auto"/>
                                                            <w:left w:val="none" w:sz="0" w:space="0" w:color="auto"/>
                                                            <w:bottom w:val="none" w:sz="0" w:space="0" w:color="auto"/>
                                                            <w:right w:val="none" w:sz="0" w:space="0" w:color="auto"/>
                                                          </w:divBdr>
                                                        </w:div>
                                                        <w:div w:id="455176826">
                                                          <w:marLeft w:val="0"/>
                                                          <w:marRight w:val="0"/>
                                                          <w:marTop w:val="0"/>
                                                          <w:marBottom w:val="0"/>
                                                          <w:divBdr>
                                                            <w:top w:val="none" w:sz="0" w:space="0" w:color="auto"/>
                                                            <w:left w:val="none" w:sz="0" w:space="0" w:color="auto"/>
                                                            <w:bottom w:val="none" w:sz="0" w:space="0" w:color="auto"/>
                                                            <w:right w:val="none" w:sz="0" w:space="0" w:color="auto"/>
                                                          </w:divBdr>
                                                        </w:div>
                                                      </w:divsChild>
                                                    </w:div>
                                                    <w:div w:id="506291862">
                                                      <w:marLeft w:val="0"/>
                                                      <w:marRight w:val="0"/>
                                                      <w:marTop w:val="0"/>
                                                      <w:marBottom w:val="0"/>
                                                      <w:divBdr>
                                                        <w:top w:val="none" w:sz="0" w:space="0" w:color="auto"/>
                                                        <w:left w:val="none" w:sz="0" w:space="0" w:color="auto"/>
                                                        <w:bottom w:val="none" w:sz="0" w:space="0" w:color="auto"/>
                                                        <w:right w:val="none" w:sz="0" w:space="0" w:color="auto"/>
                                                      </w:divBdr>
                                                      <w:divsChild>
                                                        <w:div w:id="1927419779">
                                                          <w:marLeft w:val="0"/>
                                                          <w:marRight w:val="0"/>
                                                          <w:marTop w:val="0"/>
                                                          <w:marBottom w:val="0"/>
                                                          <w:divBdr>
                                                            <w:top w:val="none" w:sz="0" w:space="0" w:color="auto"/>
                                                            <w:left w:val="none" w:sz="0" w:space="0" w:color="auto"/>
                                                            <w:bottom w:val="none" w:sz="0" w:space="0" w:color="auto"/>
                                                            <w:right w:val="none" w:sz="0" w:space="0" w:color="auto"/>
                                                          </w:divBdr>
                                                        </w:div>
                                                        <w:div w:id="491485437">
                                                          <w:marLeft w:val="0"/>
                                                          <w:marRight w:val="0"/>
                                                          <w:marTop w:val="0"/>
                                                          <w:marBottom w:val="0"/>
                                                          <w:divBdr>
                                                            <w:top w:val="none" w:sz="0" w:space="0" w:color="auto"/>
                                                            <w:left w:val="none" w:sz="0" w:space="0" w:color="auto"/>
                                                            <w:bottom w:val="none" w:sz="0" w:space="0" w:color="auto"/>
                                                            <w:right w:val="none" w:sz="0" w:space="0" w:color="auto"/>
                                                          </w:divBdr>
                                                        </w:div>
                                                      </w:divsChild>
                                                    </w:div>
                                                    <w:div w:id="1950965761">
                                                      <w:marLeft w:val="0"/>
                                                      <w:marRight w:val="0"/>
                                                      <w:marTop w:val="0"/>
                                                      <w:marBottom w:val="0"/>
                                                      <w:divBdr>
                                                        <w:top w:val="none" w:sz="0" w:space="0" w:color="auto"/>
                                                        <w:left w:val="none" w:sz="0" w:space="0" w:color="auto"/>
                                                        <w:bottom w:val="none" w:sz="0" w:space="0" w:color="auto"/>
                                                        <w:right w:val="none" w:sz="0" w:space="0" w:color="auto"/>
                                                      </w:divBdr>
                                                      <w:divsChild>
                                                        <w:div w:id="477577855">
                                                          <w:marLeft w:val="0"/>
                                                          <w:marRight w:val="0"/>
                                                          <w:marTop w:val="0"/>
                                                          <w:marBottom w:val="0"/>
                                                          <w:divBdr>
                                                            <w:top w:val="none" w:sz="0" w:space="0" w:color="auto"/>
                                                            <w:left w:val="none" w:sz="0" w:space="0" w:color="auto"/>
                                                            <w:bottom w:val="none" w:sz="0" w:space="0" w:color="auto"/>
                                                            <w:right w:val="none" w:sz="0" w:space="0" w:color="auto"/>
                                                          </w:divBdr>
                                                        </w:div>
                                                        <w:div w:id="664745437">
                                                          <w:marLeft w:val="0"/>
                                                          <w:marRight w:val="0"/>
                                                          <w:marTop w:val="0"/>
                                                          <w:marBottom w:val="0"/>
                                                          <w:divBdr>
                                                            <w:top w:val="none" w:sz="0" w:space="0" w:color="auto"/>
                                                            <w:left w:val="none" w:sz="0" w:space="0" w:color="auto"/>
                                                            <w:bottom w:val="none" w:sz="0" w:space="0" w:color="auto"/>
                                                            <w:right w:val="none" w:sz="0" w:space="0" w:color="auto"/>
                                                          </w:divBdr>
                                                        </w:div>
                                                      </w:divsChild>
                                                    </w:div>
                                                    <w:div w:id="153300383">
                                                      <w:marLeft w:val="0"/>
                                                      <w:marRight w:val="0"/>
                                                      <w:marTop w:val="0"/>
                                                      <w:marBottom w:val="0"/>
                                                      <w:divBdr>
                                                        <w:top w:val="none" w:sz="0" w:space="0" w:color="auto"/>
                                                        <w:left w:val="none" w:sz="0" w:space="0" w:color="auto"/>
                                                        <w:bottom w:val="none" w:sz="0" w:space="0" w:color="auto"/>
                                                        <w:right w:val="none" w:sz="0" w:space="0" w:color="auto"/>
                                                      </w:divBdr>
                                                      <w:divsChild>
                                                        <w:div w:id="802234510">
                                                          <w:marLeft w:val="0"/>
                                                          <w:marRight w:val="0"/>
                                                          <w:marTop w:val="0"/>
                                                          <w:marBottom w:val="0"/>
                                                          <w:divBdr>
                                                            <w:top w:val="none" w:sz="0" w:space="0" w:color="auto"/>
                                                            <w:left w:val="none" w:sz="0" w:space="0" w:color="auto"/>
                                                            <w:bottom w:val="none" w:sz="0" w:space="0" w:color="auto"/>
                                                            <w:right w:val="none" w:sz="0" w:space="0" w:color="auto"/>
                                                          </w:divBdr>
                                                        </w:div>
                                                        <w:div w:id="1807120509">
                                                          <w:marLeft w:val="0"/>
                                                          <w:marRight w:val="0"/>
                                                          <w:marTop w:val="0"/>
                                                          <w:marBottom w:val="0"/>
                                                          <w:divBdr>
                                                            <w:top w:val="none" w:sz="0" w:space="0" w:color="auto"/>
                                                            <w:left w:val="none" w:sz="0" w:space="0" w:color="auto"/>
                                                            <w:bottom w:val="none" w:sz="0" w:space="0" w:color="auto"/>
                                                            <w:right w:val="none" w:sz="0" w:space="0" w:color="auto"/>
                                                          </w:divBdr>
                                                        </w:div>
                                                      </w:divsChild>
                                                    </w:div>
                                                    <w:div w:id="1945458818">
                                                      <w:marLeft w:val="0"/>
                                                      <w:marRight w:val="0"/>
                                                      <w:marTop w:val="0"/>
                                                      <w:marBottom w:val="0"/>
                                                      <w:divBdr>
                                                        <w:top w:val="none" w:sz="0" w:space="0" w:color="auto"/>
                                                        <w:left w:val="none" w:sz="0" w:space="0" w:color="auto"/>
                                                        <w:bottom w:val="none" w:sz="0" w:space="0" w:color="auto"/>
                                                        <w:right w:val="none" w:sz="0" w:space="0" w:color="auto"/>
                                                      </w:divBdr>
                                                      <w:divsChild>
                                                        <w:div w:id="962005931">
                                                          <w:marLeft w:val="0"/>
                                                          <w:marRight w:val="0"/>
                                                          <w:marTop w:val="0"/>
                                                          <w:marBottom w:val="0"/>
                                                          <w:divBdr>
                                                            <w:top w:val="none" w:sz="0" w:space="0" w:color="auto"/>
                                                            <w:left w:val="none" w:sz="0" w:space="0" w:color="auto"/>
                                                            <w:bottom w:val="none" w:sz="0" w:space="0" w:color="auto"/>
                                                            <w:right w:val="none" w:sz="0" w:space="0" w:color="auto"/>
                                                          </w:divBdr>
                                                        </w:div>
                                                        <w:div w:id="847522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034366">
                                              <w:marLeft w:val="0"/>
                                              <w:marRight w:val="0"/>
                                              <w:marTop w:val="0"/>
                                              <w:marBottom w:val="0"/>
                                              <w:divBdr>
                                                <w:top w:val="none" w:sz="0" w:space="0" w:color="auto"/>
                                                <w:left w:val="none" w:sz="0" w:space="0" w:color="auto"/>
                                                <w:bottom w:val="none" w:sz="0" w:space="0" w:color="auto"/>
                                                <w:right w:val="none" w:sz="0" w:space="0" w:color="auto"/>
                                              </w:divBdr>
                                              <w:divsChild>
                                                <w:div w:id="1948661241">
                                                  <w:marLeft w:val="0"/>
                                                  <w:marRight w:val="0"/>
                                                  <w:marTop w:val="0"/>
                                                  <w:marBottom w:val="0"/>
                                                  <w:divBdr>
                                                    <w:top w:val="none" w:sz="0" w:space="0" w:color="auto"/>
                                                    <w:left w:val="none" w:sz="0" w:space="0" w:color="auto"/>
                                                    <w:bottom w:val="none" w:sz="0" w:space="0" w:color="auto"/>
                                                    <w:right w:val="none" w:sz="0" w:space="0" w:color="auto"/>
                                                  </w:divBdr>
                                                  <w:divsChild>
                                                    <w:div w:id="693044966">
                                                      <w:marLeft w:val="0"/>
                                                      <w:marRight w:val="0"/>
                                                      <w:marTop w:val="0"/>
                                                      <w:marBottom w:val="0"/>
                                                      <w:divBdr>
                                                        <w:top w:val="none" w:sz="0" w:space="0" w:color="auto"/>
                                                        <w:left w:val="none" w:sz="0" w:space="0" w:color="auto"/>
                                                        <w:bottom w:val="none" w:sz="0" w:space="0" w:color="auto"/>
                                                        <w:right w:val="none" w:sz="0" w:space="0" w:color="auto"/>
                                                      </w:divBdr>
                                                      <w:divsChild>
                                                        <w:div w:id="1142387036">
                                                          <w:marLeft w:val="0"/>
                                                          <w:marRight w:val="0"/>
                                                          <w:marTop w:val="0"/>
                                                          <w:marBottom w:val="0"/>
                                                          <w:divBdr>
                                                            <w:top w:val="none" w:sz="0" w:space="0" w:color="auto"/>
                                                            <w:left w:val="none" w:sz="0" w:space="0" w:color="auto"/>
                                                            <w:bottom w:val="none" w:sz="0" w:space="0" w:color="auto"/>
                                                            <w:right w:val="none" w:sz="0" w:space="0" w:color="auto"/>
                                                          </w:divBdr>
                                                        </w:div>
                                                        <w:div w:id="1965456884">
                                                          <w:marLeft w:val="0"/>
                                                          <w:marRight w:val="0"/>
                                                          <w:marTop w:val="0"/>
                                                          <w:marBottom w:val="0"/>
                                                          <w:divBdr>
                                                            <w:top w:val="none" w:sz="0" w:space="0" w:color="auto"/>
                                                            <w:left w:val="none" w:sz="0" w:space="0" w:color="auto"/>
                                                            <w:bottom w:val="none" w:sz="0" w:space="0" w:color="auto"/>
                                                            <w:right w:val="none" w:sz="0" w:space="0" w:color="auto"/>
                                                          </w:divBdr>
                                                        </w:div>
                                                      </w:divsChild>
                                                    </w:div>
                                                    <w:div w:id="1088230578">
                                                      <w:marLeft w:val="0"/>
                                                      <w:marRight w:val="0"/>
                                                      <w:marTop w:val="0"/>
                                                      <w:marBottom w:val="0"/>
                                                      <w:divBdr>
                                                        <w:top w:val="none" w:sz="0" w:space="0" w:color="auto"/>
                                                        <w:left w:val="none" w:sz="0" w:space="0" w:color="auto"/>
                                                        <w:bottom w:val="none" w:sz="0" w:space="0" w:color="auto"/>
                                                        <w:right w:val="none" w:sz="0" w:space="0" w:color="auto"/>
                                                      </w:divBdr>
                                                      <w:divsChild>
                                                        <w:div w:id="1015422806">
                                                          <w:marLeft w:val="0"/>
                                                          <w:marRight w:val="0"/>
                                                          <w:marTop w:val="0"/>
                                                          <w:marBottom w:val="0"/>
                                                          <w:divBdr>
                                                            <w:top w:val="none" w:sz="0" w:space="0" w:color="auto"/>
                                                            <w:left w:val="none" w:sz="0" w:space="0" w:color="auto"/>
                                                            <w:bottom w:val="none" w:sz="0" w:space="0" w:color="auto"/>
                                                            <w:right w:val="none" w:sz="0" w:space="0" w:color="auto"/>
                                                          </w:divBdr>
                                                        </w:div>
                                                        <w:div w:id="1128275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844964">
                                              <w:marLeft w:val="0"/>
                                              <w:marRight w:val="0"/>
                                              <w:marTop w:val="0"/>
                                              <w:marBottom w:val="0"/>
                                              <w:divBdr>
                                                <w:top w:val="none" w:sz="0" w:space="0" w:color="auto"/>
                                                <w:left w:val="none" w:sz="0" w:space="0" w:color="auto"/>
                                                <w:bottom w:val="none" w:sz="0" w:space="0" w:color="auto"/>
                                                <w:right w:val="none" w:sz="0" w:space="0" w:color="auto"/>
                                              </w:divBdr>
                                              <w:divsChild>
                                                <w:div w:id="1978533928">
                                                  <w:marLeft w:val="0"/>
                                                  <w:marRight w:val="0"/>
                                                  <w:marTop w:val="0"/>
                                                  <w:marBottom w:val="0"/>
                                                  <w:divBdr>
                                                    <w:top w:val="none" w:sz="0" w:space="0" w:color="auto"/>
                                                    <w:left w:val="none" w:sz="0" w:space="0" w:color="auto"/>
                                                    <w:bottom w:val="none" w:sz="0" w:space="0" w:color="auto"/>
                                                    <w:right w:val="none" w:sz="0" w:space="0" w:color="auto"/>
                                                  </w:divBdr>
                                                  <w:divsChild>
                                                    <w:div w:id="729572960">
                                                      <w:marLeft w:val="0"/>
                                                      <w:marRight w:val="0"/>
                                                      <w:marTop w:val="0"/>
                                                      <w:marBottom w:val="0"/>
                                                      <w:divBdr>
                                                        <w:top w:val="none" w:sz="0" w:space="0" w:color="auto"/>
                                                        <w:left w:val="none" w:sz="0" w:space="0" w:color="auto"/>
                                                        <w:bottom w:val="none" w:sz="0" w:space="0" w:color="auto"/>
                                                        <w:right w:val="none" w:sz="0" w:space="0" w:color="auto"/>
                                                      </w:divBdr>
                                                      <w:divsChild>
                                                        <w:div w:id="790244421">
                                                          <w:marLeft w:val="0"/>
                                                          <w:marRight w:val="0"/>
                                                          <w:marTop w:val="0"/>
                                                          <w:marBottom w:val="0"/>
                                                          <w:divBdr>
                                                            <w:top w:val="none" w:sz="0" w:space="0" w:color="auto"/>
                                                            <w:left w:val="none" w:sz="0" w:space="0" w:color="auto"/>
                                                            <w:bottom w:val="none" w:sz="0" w:space="0" w:color="auto"/>
                                                            <w:right w:val="none" w:sz="0" w:space="0" w:color="auto"/>
                                                          </w:divBdr>
                                                        </w:div>
                                                        <w:div w:id="1825392025">
                                                          <w:marLeft w:val="0"/>
                                                          <w:marRight w:val="0"/>
                                                          <w:marTop w:val="0"/>
                                                          <w:marBottom w:val="0"/>
                                                          <w:divBdr>
                                                            <w:top w:val="none" w:sz="0" w:space="0" w:color="auto"/>
                                                            <w:left w:val="none" w:sz="0" w:space="0" w:color="auto"/>
                                                            <w:bottom w:val="none" w:sz="0" w:space="0" w:color="auto"/>
                                                            <w:right w:val="none" w:sz="0" w:space="0" w:color="auto"/>
                                                          </w:divBdr>
                                                        </w:div>
                                                      </w:divsChild>
                                                    </w:div>
                                                    <w:div w:id="390541973">
                                                      <w:marLeft w:val="0"/>
                                                      <w:marRight w:val="0"/>
                                                      <w:marTop w:val="0"/>
                                                      <w:marBottom w:val="0"/>
                                                      <w:divBdr>
                                                        <w:top w:val="none" w:sz="0" w:space="0" w:color="auto"/>
                                                        <w:left w:val="none" w:sz="0" w:space="0" w:color="auto"/>
                                                        <w:bottom w:val="none" w:sz="0" w:space="0" w:color="auto"/>
                                                        <w:right w:val="none" w:sz="0" w:space="0" w:color="auto"/>
                                                      </w:divBdr>
                                                      <w:divsChild>
                                                        <w:div w:id="211037824">
                                                          <w:marLeft w:val="0"/>
                                                          <w:marRight w:val="0"/>
                                                          <w:marTop w:val="0"/>
                                                          <w:marBottom w:val="0"/>
                                                          <w:divBdr>
                                                            <w:top w:val="none" w:sz="0" w:space="0" w:color="auto"/>
                                                            <w:left w:val="none" w:sz="0" w:space="0" w:color="auto"/>
                                                            <w:bottom w:val="none" w:sz="0" w:space="0" w:color="auto"/>
                                                            <w:right w:val="none" w:sz="0" w:space="0" w:color="auto"/>
                                                          </w:divBdr>
                                                        </w:div>
                                                        <w:div w:id="2098672644">
                                                          <w:marLeft w:val="0"/>
                                                          <w:marRight w:val="0"/>
                                                          <w:marTop w:val="0"/>
                                                          <w:marBottom w:val="0"/>
                                                          <w:divBdr>
                                                            <w:top w:val="none" w:sz="0" w:space="0" w:color="auto"/>
                                                            <w:left w:val="none" w:sz="0" w:space="0" w:color="auto"/>
                                                            <w:bottom w:val="none" w:sz="0" w:space="0" w:color="auto"/>
                                                            <w:right w:val="none" w:sz="0" w:space="0" w:color="auto"/>
                                                          </w:divBdr>
                                                        </w:div>
                                                      </w:divsChild>
                                                    </w:div>
                                                    <w:div w:id="1391733119">
                                                      <w:marLeft w:val="0"/>
                                                      <w:marRight w:val="0"/>
                                                      <w:marTop w:val="0"/>
                                                      <w:marBottom w:val="0"/>
                                                      <w:divBdr>
                                                        <w:top w:val="none" w:sz="0" w:space="0" w:color="auto"/>
                                                        <w:left w:val="none" w:sz="0" w:space="0" w:color="auto"/>
                                                        <w:bottom w:val="none" w:sz="0" w:space="0" w:color="auto"/>
                                                        <w:right w:val="none" w:sz="0" w:space="0" w:color="auto"/>
                                                      </w:divBdr>
                                                      <w:divsChild>
                                                        <w:div w:id="398216081">
                                                          <w:marLeft w:val="0"/>
                                                          <w:marRight w:val="0"/>
                                                          <w:marTop w:val="0"/>
                                                          <w:marBottom w:val="0"/>
                                                          <w:divBdr>
                                                            <w:top w:val="none" w:sz="0" w:space="0" w:color="auto"/>
                                                            <w:left w:val="none" w:sz="0" w:space="0" w:color="auto"/>
                                                            <w:bottom w:val="none" w:sz="0" w:space="0" w:color="auto"/>
                                                            <w:right w:val="none" w:sz="0" w:space="0" w:color="auto"/>
                                                          </w:divBdr>
                                                        </w:div>
                                                        <w:div w:id="107507535">
                                                          <w:marLeft w:val="0"/>
                                                          <w:marRight w:val="0"/>
                                                          <w:marTop w:val="0"/>
                                                          <w:marBottom w:val="0"/>
                                                          <w:divBdr>
                                                            <w:top w:val="none" w:sz="0" w:space="0" w:color="auto"/>
                                                            <w:left w:val="none" w:sz="0" w:space="0" w:color="auto"/>
                                                            <w:bottom w:val="none" w:sz="0" w:space="0" w:color="auto"/>
                                                            <w:right w:val="none" w:sz="0" w:space="0" w:color="auto"/>
                                                          </w:divBdr>
                                                        </w:div>
                                                      </w:divsChild>
                                                    </w:div>
                                                    <w:div w:id="34475627">
                                                      <w:marLeft w:val="0"/>
                                                      <w:marRight w:val="0"/>
                                                      <w:marTop w:val="0"/>
                                                      <w:marBottom w:val="0"/>
                                                      <w:divBdr>
                                                        <w:top w:val="none" w:sz="0" w:space="0" w:color="auto"/>
                                                        <w:left w:val="none" w:sz="0" w:space="0" w:color="auto"/>
                                                        <w:bottom w:val="none" w:sz="0" w:space="0" w:color="auto"/>
                                                        <w:right w:val="none" w:sz="0" w:space="0" w:color="auto"/>
                                                      </w:divBdr>
                                                      <w:divsChild>
                                                        <w:div w:id="339115332">
                                                          <w:marLeft w:val="0"/>
                                                          <w:marRight w:val="0"/>
                                                          <w:marTop w:val="0"/>
                                                          <w:marBottom w:val="0"/>
                                                          <w:divBdr>
                                                            <w:top w:val="none" w:sz="0" w:space="0" w:color="auto"/>
                                                            <w:left w:val="none" w:sz="0" w:space="0" w:color="auto"/>
                                                            <w:bottom w:val="none" w:sz="0" w:space="0" w:color="auto"/>
                                                            <w:right w:val="none" w:sz="0" w:space="0" w:color="auto"/>
                                                          </w:divBdr>
                                                        </w:div>
                                                        <w:div w:id="1256598197">
                                                          <w:marLeft w:val="0"/>
                                                          <w:marRight w:val="0"/>
                                                          <w:marTop w:val="0"/>
                                                          <w:marBottom w:val="0"/>
                                                          <w:divBdr>
                                                            <w:top w:val="none" w:sz="0" w:space="0" w:color="auto"/>
                                                            <w:left w:val="none" w:sz="0" w:space="0" w:color="auto"/>
                                                            <w:bottom w:val="none" w:sz="0" w:space="0" w:color="auto"/>
                                                            <w:right w:val="none" w:sz="0" w:space="0" w:color="auto"/>
                                                          </w:divBdr>
                                                        </w:div>
                                                      </w:divsChild>
                                                    </w:div>
                                                    <w:div w:id="942302241">
                                                      <w:marLeft w:val="0"/>
                                                      <w:marRight w:val="0"/>
                                                      <w:marTop w:val="0"/>
                                                      <w:marBottom w:val="0"/>
                                                      <w:divBdr>
                                                        <w:top w:val="none" w:sz="0" w:space="0" w:color="auto"/>
                                                        <w:left w:val="none" w:sz="0" w:space="0" w:color="auto"/>
                                                        <w:bottom w:val="none" w:sz="0" w:space="0" w:color="auto"/>
                                                        <w:right w:val="none" w:sz="0" w:space="0" w:color="auto"/>
                                                      </w:divBdr>
                                                      <w:divsChild>
                                                        <w:div w:id="680743297">
                                                          <w:marLeft w:val="0"/>
                                                          <w:marRight w:val="0"/>
                                                          <w:marTop w:val="0"/>
                                                          <w:marBottom w:val="0"/>
                                                          <w:divBdr>
                                                            <w:top w:val="none" w:sz="0" w:space="0" w:color="auto"/>
                                                            <w:left w:val="none" w:sz="0" w:space="0" w:color="auto"/>
                                                            <w:bottom w:val="none" w:sz="0" w:space="0" w:color="auto"/>
                                                            <w:right w:val="none" w:sz="0" w:space="0" w:color="auto"/>
                                                          </w:divBdr>
                                                        </w:div>
                                                        <w:div w:id="1536892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236121">
                                              <w:marLeft w:val="0"/>
                                              <w:marRight w:val="0"/>
                                              <w:marTop w:val="0"/>
                                              <w:marBottom w:val="0"/>
                                              <w:divBdr>
                                                <w:top w:val="none" w:sz="0" w:space="0" w:color="auto"/>
                                                <w:left w:val="none" w:sz="0" w:space="0" w:color="auto"/>
                                                <w:bottom w:val="none" w:sz="0" w:space="0" w:color="auto"/>
                                                <w:right w:val="none" w:sz="0" w:space="0" w:color="auto"/>
                                              </w:divBdr>
                                              <w:divsChild>
                                                <w:div w:id="1755009758">
                                                  <w:marLeft w:val="0"/>
                                                  <w:marRight w:val="0"/>
                                                  <w:marTop w:val="0"/>
                                                  <w:marBottom w:val="0"/>
                                                  <w:divBdr>
                                                    <w:top w:val="none" w:sz="0" w:space="0" w:color="auto"/>
                                                    <w:left w:val="none" w:sz="0" w:space="0" w:color="auto"/>
                                                    <w:bottom w:val="none" w:sz="0" w:space="0" w:color="auto"/>
                                                    <w:right w:val="none" w:sz="0" w:space="0" w:color="auto"/>
                                                  </w:divBdr>
                                                  <w:divsChild>
                                                    <w:div w:id="540552104">
                                                      <w:marLeft w:val="0"/>
                                                      <w:marRight w:val="0"/>
                                                      <w:marTop w:val="0"/>
                                                      <w:marBottom w:val="0"/>
                                                      <w:divBdr>
                                                        <w:top w:val="none" w:sz="0" w:space="0" w:color="auto"/>
                                                        <w:left w:val="none" w:sz="0" w:space="0" w:color="auto"/>
                                                        <w:bottom w:val="none" w:sz="0" w:space="0" w:color="auto"/>
                                                        <w:right w:val="none" w:sz="0" w:space="0" w:color="auto"/>
                                                      </w:divBdr>
                                                      <w:divsChild>
                                                        <w:div w:id="19860273">
                                                          <w:marLeft w:val="0"/>
                                                          <w:marRight w:val="0"/>
                                                          <w:marTop w:val="0"/>
                                                          <w:marBottom w:val="0"/>
                                                          <w:divBdr>
                                                            <w:top w:val="none" w:sz="0" w:space="0" w:color="auto"/>
                                                            <w:left w:val="none" w:sz="0" w:space="0" w:color="auto"/>
                                                            <w:bottom w:val="none" w:sz="0" w:space="0" w:color="auto"/>
                                                            <w:right w:val="none" w:sz="0" w:space="0" w:color="auto"/>
                                                          </w:divBdr>
                                                        </w:div>
                                                        <w:div w:id="177231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797165">
                                              <w:marLeft w:val="0"/>
                                              <w:marRight w:val="0"/>
                                              <w:marTop w:val="0"/>
                                              <w:marBottom w:val="0"/>
                                              <w:divBdr>
                                                <w:top w:val="none" w:sz="0" w:space="0" w:color="auto"/>
                                                <w:left w:val="none" w:sz="0" w:space="0" w:color="auto"/>
                                                <w:bottom w:val="none" w:sz="0" w:space="0" w:color="auto"/>
                                                <w:right w:val="none" w:sz="0" w:space="0" w:color="auto"/>
                                              </w:divBdr>
                                              <w:divsChild>
                                                <w:div w:id="919217450">
                                                  <w:marLeft w:val="0"/>
                                                  <w:marRight w:val="0"/>
                                                  <w:marTop w:val="0"/>
                                                  <w:marBottom w:val="0"/>
                                                  <w:divBdr>
                                                    <w:top w:val="none" w:sz="0" w:space="0" w:color="auto"/>
                                                    <w:left w:val="none" w:sz="0" w:space="0" w:color="auto"/>
                                                    <w:bottom w:val="none" w:sz="0" w:space="0" w:color="auto"/>
                                                    <w:right w:val="none" w:sz="0" w:space="0" w:color="auto"/>
                                                  </w:divBdr>
                                                  <w:divsChild>
                                                    <w:div w:id="1856965484">
                                                      <w:marLeft w:val="0"/>
                                                      <w:marRight w:val="0"/>
                                                      <w:marTop w:val="0"/>
                                                      <w:marBottom w:val="0"/>
                                                      <w:divBdr>
                                                        <w:top w:val="none" w:sz="0" w:space="0" w:color="auto"/>
                                                        <w:left w:val="none" w:sz="0" w:space="0" w:color="auto"/>
                                                        <w:bottom w:val="none" w:sz="0" w:space="0" w:color="auto"/>
                                                        <w:right w:val="none" w:sz="0" w:space="0" w:color="auto"/>
                                                      </w:divBdr>
                                                      <w:divsChild>
                                                        <w:div w:id="1526333552">
                                                          <w:marLeft w:val="0"/>
                                                          <w:marRight w:val="0"/>
                                                          <w:marTop w:val="0"/>
                                                          <w:marBottom w:val="0"/>
                                                          <w:divBdr>
                                                            <w:top w:val="none" w:sz="0" w:space="0" w:color="auto"/>
                                                            <w:left w:val="none" w:sz="0" w:space="0" w:color="auto"/>
                                                            <w:bottom w:val="none" w:sz="0" w:space="0" w:color="auto"/>
                                                            <w:right w:val="none" w:sz="0" w:space="0" w:color="auto"/>
                                                          </w:divBdr>
                                                        </w:div>
                                                        <w:div w:id="127736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574856">
                                              <w:marLeft w:val="0"/>
                                              <w:marRight w:val="0"/>
                                              <w:marTop w:val="0"/>
                                              <w:marBottom w:val="0"/>
                                              <w:divBdr>
                                                <w:top w:val="none" w:sz="0" w:space="0" w:color="auto"/>
                                                <w:left w:val="none" w:sz="0" w:space="0" w:color="auto"/>
                                                <w:bottom w:val="none" w:sz="0" w:space="0" w:color="auto"/>
                                                <w:right w:val="none" w:sz="0" w:space="0" w:color="auto"/>
                                              </w:divBdr>
                                              <w:divsChild>
                                                <w:div w:id="1448506782">
                                                  <w:marLeft w:val="0"/>
                                                  <w:marRight w:val="0"/>
                                                  <w:marTop w:val="0"/>
                                                  <w:marBottom w:val="0"/>
                                                  <w:divBdr>
                                                    <w:top w:val="none" w:sz="0" w:space="0" w:color="auto"/>
                                                    <w:left w:val="none" w:sz="0" w:space="0" w:color="auto"/>
                                                    <w:bottom w:val="none" w:sz="0" w:space="0" w:color="auto"/>
                                                    <w:right w:val="none" w:sz="0" w:space="0" w:color="auto"/>
                                                  </w:divBdr>
                                                  <w:divsChild>
                                                    <w:div w:id="589856512">
                                                      <w:marLeft w:val="0"/>
                                                      <w:marRight w:val="0"/>
                                                      <w:marTop w:val="0"/>
                                                      <w:marBottom w:val="0"/>
                                                      <w:divBdr>
                                                        <w:top w:val="none" w:sz="0" w:space="0" w:color="auto"/>
                                                        <w:left w:val="none" w:sz="0" w:space="0" w:color="auto"/>
                                                        <w:bottom w:val="none" w:sz="0" w:space="0" w:color="auto"/>
                                                        <w:right w:val="none" w:sz="0" w:space="0" w:color="auto"/>
                                                      </w:divBdr>
                                                      <w:divsChild>
                                                        <w:div w:id="1715159801">
                                                          <w:marLeft w:val="0"/>
                                                          <w:marRight w:val="0"/>
                                                          <w:marTop w:val="0"/>
                                                          <w:marBottom w:val="0"/>
                                                          <w:divBdr>
                                                            <w:top w:val="none" w:sz="0" w:space="0" w:color="auto"/>
                                                            <w:left w:val="none" w:sz="0" w:space="0" w:color="auto"/>
                                                            <w:bottom w:val="none" w:sz="0" w:space="0" w:color="auto"/>
                                                            <w:right w:val="none" w:sz="0" w:space="0" w:color="auto"/>
                                                          </w:divBdr>
                                                        </w:div>
                                                        <w:div w:id="1811286161">
                                                          <w:marLeft w:val="0"/>
                                                          <w:marRight w:val="0"/>
                                                          <w:marTop w:val="0"/>
                                                          <w:marBottom w:val="0"/>
                                                          <w:divBdr>
                                                            <w:top w:val="none" w:sz="0" w:space="0" w:color="auto"/>
                                                            <w:left w:val="none" w:sz="0" w:space="0" w:color="auto"/>
                                                            <w:bottom w:val="none" w:sz="0" w:space="0" w:color="auto"/>
                                                            <w:right w:val="none" w:sz="0" w:space="0" w:color="auto"/>
                                                          </w:divBdr>
                                                        </w:div>
                                                      </w:divsChild>
                                                    </w:div>
                                                    <w:div w:id="1370690443">
                                                      <w:marLeft w:val="0"/>
                                                      <w:marRight w:val="0"/>
                                                      <w:marTop w:val="0"/>
                                                      <w:marBottom w:val="0"/>
                                                      <w:divBdr>
                                                        <w:top w:val="none" w:sz="0" w:space="0" w:color="auto"/>
                                                        <w:left w:val="none" w:sz="0" w:space="0" w:color="auto"/>
                                                        <w:bottom w:val="none" w:sz="0" w:space="0" w:color="auto"/>
                                                        <w:right w:val="none" w:sz="0" w:space="0" w:color="auto"/>
                                                      </w:divBdr>
                                                      <w:divsChild>
                                                        <w:div w:id="1520194096">
                                                          <w:marLeft w:val="0"/>
                                                          <w:marRight w:val="0"/>
                                                          <w:marTop w:val="0"/>
                                                          <w:marBottom w:val="0"/>
                                                          <w:divBdr>
                                                            <w:top w:val="none" w:sz="0" w:space="0" w:color="auto"/>
                                                            <w:left w:val="none" w:sz="0" w:space="0" w:color="auto"/>
                                                            <w:bottom w:val="none" w:sz="0" w:space="0" w:color="auto"/>
                                                            <w:right w:val="none" w:sz="0" w:space="0" w:color="auto"/>
                                                          </w:divBdr>
                                                        </w:div>
                                                        <w:div w:id="358510298">
                                                          <w:marLeft w:val="0"/>
                                                          <w:marRight w:val="0"/>
                                                          <w:marTop w:val="0"/>
                                                          <w:marBottom w:val="0"/>
                                                          <w:divBdr>
                                                            <w:top w:val="none" w:sz="0" w:space="0" w:color="auto"/>
                                                            <w:left w:val="none" w:sz="0" w:space="0" w:color="auto"/>
                                                            <w:bottom w:val="none" w:sz="0" w:space="0" w:color="auto"/>
                                                            <w:right w:val="none" w:sz="0" w:space="0" w:color="auto"/>
                                                          </w:divBdr>
                                                        </w:div>
                                                      </w:divsChild>
                                                    </w:div>
                                                    <w:div w:id="976647922">
                                                      <w:marLeft w:val="0"/>
                                                      <w:marRight w:val="0"/>
                                                      <w:marTop w:val="0"/>
                                                      <w:marBottom w:val="0"/>
                                                      <w:divBdr>
                                                        <w:top w:val="none" w:sz="0" w:space="0" w:color="auto"/>
                                                        <w:left w:val="none" w:sz="0" w:space="0" w:color="auto"/>
                                                        <w:bottom w:val="none" w:sz="0" w:space="0" w:color="auto"/>
                                                        <w:right w:val="none" w:sz="0" w:space="0" w:color="auto"/>
                                                      </w:divBdr>
                                                      <w:divsChild>
                                                        <w:div w:id="1150706382">
                                                          <w:marLeft w:val="0"/>
                                                          <w:marRight w:val="0"/>
                                                          <w:marTop w:val="0"/>
                                                          <w:marBottom w:val="0"/>
                                                          <w:divBdr>
                                                            <w:top w:val="none" w:sz="0" w:space="0" w:color="auto"/>
                                                            <w:left w:val="none" w:sz="0" w:space="0" w:color="auto"/>
                                                            <w:bottom w:val="none" w:sz="0" w:space="0" w:color="auto"/>
                                                            <w:right w:val="none" w:sz="0" w:space="0" w:color="auto"/>
                                                          </w:divBdr>
                                                        </w:div>
                                                        <w:div w:id="801996123">
                                                          <w:marLeft w:val="0"/>
                                                          <w:marRight w:val="0"/>
                                                          <w:marTop w:val="0"/>
                                                          <w:marBottom w:val="0"/>
                                                          <w:divBdr>
                                                            <w:top w:val="none" w:sz="0" w:space="0" w:color="auto"/>
                                                            <w:left w:val="none" w:sz="0" w:space="0" w:color="auto"/>
                                                            <w:bottom w:val="none" w:sz="0" w:space="0" w:color="auto"/>
                                                            <w:right w:val="none" w:sz="0" w:space="0" w:color="auto"/>
                                                          </w:divBdr>
                                                        </w:div>
                                                      </w:divsChild>
                                                    </w:div>
                                                    <w:div w:id="1446002658">
                                                      <w:marLeft w:val="0"/>
                                                      <w:marRight w:val="0"/>
                                                      <w:marTop w:val="0"/>
                                                      <w:marBottom w:val="0"/>
                                                      <w:divBdr>
                                                        <w:top w:val="none" w:sz="0" w:space="0" w:color="auto"/>
                                                        <w:left w:val="none" w:sz="0" w:space="0" w:color="auto"/>
                                                        <w:bottom w:val="none" w:sz="0" w:space="0" w:color="auto"/>
                                                        <w:right w:val="none" w:sz="0" w:space="0" w:color="auto"/>
                                                      </w:divBdr>
                                                      <w:divsChild>
                                                        <w:div w:id="1575777626">
                                                          <w:marLeft w:val="0"/>
                                                          <w:marRight w:val="0"/>
                                                          <w:marTop w:val="0"/>
                                                          <w:marBottom w:val="0"/>
                                                          <w:divBdr>
                                                            <w:top w:val="none" w:sz="0" w:space="0" w:color="auto"/>
                                                            <w:left w:val="none" w:sz="0" w:space="0" w:color="auto"/>
                                                            <w:bottom w:val="none" w:sz="0" w:space="0" w:color="auto"/>
                                                            <w:right w:val="none" w:sz="0" w:space="0" w:color="auto"/>
                                                          </w:divBdr>
                                                        </w:div>
                                                        <w:div w:id="54128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4550947">
                              <w:marLeft w:val="0"/>
                              <w:marRight w:val="0"/>
                              <w:marTop w:val="0"/>
                              <w:marBottom w:val="0"/>
                              <w:divBdr>
                                <w:top w:val="none" w:sz="0" w:space="0" w:color="auto"/>
                                <w:left w:val="none" w:sz="0" w:space="0" w:color="auto"/>
                                <w:bottom w:val="none" w:sz="0" w:space="0" w:color="auto"/>
                                <w:right w:val="none" w:sz="0" w:space="0" w:color="auto"/>
                              </w:divBdr>
                              <w:divsChild>
                                <w:div w:id="1149983935">
                                  <w:marLeft w:val="0"/>
                                  <w:marRight w:val="0"/>
                                  <w:marTop w:val="0"/>
                                  <w:marBottom w:val="0"/>
                                  <w:divBdr>
                                    <w:top w:val="none" w:sz="0" w:space="0" w:color="auto"/>
                                    <w:left w:val="none" w:sz="0" w:space="0" w:color="auto"/>
                                    <w:bottom w:val="none" w:sz="0" w:space="0" w:color="auto"/>
                                    <w:right w:val="none" w:sz="0" w:space="0" w:color="auto"/>
                                  </w:divBdr>
                                  <w:divsChild>
                                    <w:div w:id="379940824">
                                      <w:marLeft w:val="0"/>
                                      <w:marRight w:val="0"/>
                                      <w:marTop w:val="0"/>
                                      <w:marBottom w:val="0"/>
                                      <w:divBdr>
                                        <w:top w:val="none" w:sz="0" w:space="0" w:color="auto"/>
                                        <w:left w:val="none" w:sz="0" w:space="0" w:color="auto"/>
                                        <w:bottom w:val="none" w:sz="0" w:space="0" w:color="auto"/>
                                        <w:right w:val="none" w:sz="0" w:space="0" w:color="auto"/>
                                      </w:divBdr>
                                    </w:div>
                                    <w:div w:id="1585798763">
                                      <w:marLeft w:val="0"/>
                                      <w:marRight w:val="0"/>
                                      <w:marTop w:val="0"/>
                                      <w:marBottom w:val="0"/>
                                      <w:divBdr>
                                        <w:top w:val="none" w:sz="0" w:space="0" w:color="auto"/>
                                        <w:left w:val="none" w:sz="0" w:space="0" w:color="auto"/>
                                        <w:bottom w:val="none" w:sz="0" w:space="0" w:color="auto"/>
                                        <w:right w:val="none" w:sz="0" w:space="0" w:color="auto"/>
                                      </w:divBdr>
                                    </w:div>
                                  </w:divsChild>
                                </w:div>
                                <w:div w:id="1037389449">
                                  <w:marLeft w:val="0"/>
                                  <w:marRight w:val="0"/>
                                  <w:marTop w:val="0"/>
                                  <w:marBottom w:val="0"/>
                                  <w:divBdr>
                                    <w:top w:val="none" w:sz="0" w:space="0" w:color="auto"/>
                                    <w:left w:val="none" w:sz="0" w:space="0" w:color="auto"/>
                                    <w:bottom w:val="none" w:sz="0" w:space="0" w:color="auto"/>
                                    <w:right w:val="none" w:sz="0" w:space="0" w:color="auto"/>
                                  </w:divBdr>
                                </w:div>
                                <w:div w:id="1180436078">
                                  <w:marLeft w:val="0"/>
                                  <w:marRight w:val="0"/>
                                  <w:marTop w:val="0"/>
                                  <w:marBottom w:val="0"/>
                                  <w:divBdr>
                                    <w:top w:val="none" w:sz="0" w:space="0" w:color="auto"/>
                                    <w:left w:val="none" w:sz="0" w:space="0" w:color="auto"/>
                                    <w:bottom w:val="none" w:sz="0" w:space="0" w:color="auto"/>
                                    <w:right w:val="none" w:sz="0" w:space="0" w:color="auto"/>
                                  </w:divBdr>
                                  <w:divsChild>
                                    <w:div w:id="1932008133">
                                      <w:marLeft w:val="0"/>
                                      <w:marRight w:val="0"/>
                                      <w:marTop w:val="0"/>
                                      <w:marBottom w:val="0"/>
                                      <w:divBdr>
                                        <w:top w:val="none" w:sz="0" w:space="0" w:color="auto"/>
                                        <w:left w:val="none" w:sz="0" w:space="0" w:color="auto"/>
                                        <w:bottom w:val="none" w:sz="0" w:space="0" w:color="auto"/>
                                        <w:right w:val="none" w:sz="0" w:space="0" w:color="auto"/>
                                      </w:divBdr>
                                    </w:div>
                                    <w:div w:id="352997850">
                                      <w:marLeft w:val="0"/>
                                      <w:marRight w:val="0"/>
                                      <w:marTop w:val="0"/>
                                      <w:marBottom w:val="0"/>
                                      <w:divBdr>
                                        <w:top w:val="none" w:sz="0" w:space="0" w:color="auto"/>
                                        <w:left w:val="none" w:sz="0" w:space="0" w:color="auto"/>
                                        <w:bottom w:val="none" w:sz="0" w:space="0" w:color="auto"/>
                                        <w:right w:val="none" w:sz="0" w:space="0" w:color="auto"/>
                                      </w:divBdr>
                                    </w:div>
                                  </w:divsChild>
                                </w:div>
                                <w:div w:id="236600714">
                                  <w:marLeft w:val="0"/>
                                  <w:marRight w:val="0"/>
                                  <w:marTop w:val="0"/>
                                  <w:marBottom w:val="0"/>
                                  <w:divBdr>
                                    <w:top w:val="none" w:sz="0" w:space="0" w:color="auto"/>
                                    <w:left w:val="none" w:sz="0" w:space="0" w:color="auto"/>
                                    <w:bottom w:val="none" w:sz="0" w:space="0" w:color="auto"/>
                                    <w:right w:val="none" w:sz="0" w:space="0" w:color="auto"/>
                                  </w:divBdr>
                                  <w:divsChild>
                                    <w:div w:id="984163946">
                                      <w:marLeft w:val="0"/>
                                      <w:marRight w:val="0"/>
                                      <w:marTop w:val="0"/>
                                      <w:marBottom w:val="0"/>
                                      <w:divBdr>
                                        <w:top w:val="none" w:sz="0" w:space="0" w:color="auto"/>
                                        <w:left w:val="none" w:sz="0" w:space="0" w:color="auto"/>
                                        <w:bottom w:val="none" w:sz="0" w:space="0" w:color="auto"/>
                                        <w:right w:val="none" w:sz="0" w:space="0" w:color="auto"/>
                                      </w:divBdr>
                                    </w:div>
                                    <w:div w:id="1455639988">
                                      <w:marLeft w:val="0"/>
                                      <w:marRight w:val="0"/>
                                      <w:marTop w:val="0"/>
                                      <w:marBottom w:val="0"/>
                                      <w:divBdr>
                                        <w:top w:val="none" w:sz="0" w:space="0" w:color="auto"/>
                                        <w:left w:val="none" w:sz="0" w:space="0" w:color="auto"/>
                                        <w:bottom w:val="none" w:sz="0" w:space="0" w:color="auto"/>
                                        <w:right w:val="none" w:sz="0" w:space="0" w:color="auto"/>
                                      </w:divBdr>
                                    </w:div>
                                  </w:divsChild>
                                </w:div>
                                <w:div w:id="2020545544">
                                  <w:marLeft w:val="0"/>
                                  <w:marRight w:val="0"/>
                                  <w:marTop w:val="0"/>
                                  <w:marBottom w:val="0"/>
                                  <w:divBdr>
                                    <w:top w:val="none" w:sz="0" w:space="0" w:color="auto"/>
                                    <w:left w:val="none" w:sz="0" w:space="0" w:color="auto"/>
                                    <w:bottom w:val="none" w:sz="0" w:space="0" w:color="auto"/>
                                    <w:right w:val="none" w:sz="0" w:space="0" w:color="auto"/>
                                  </w:divBdr>
                                </w:div>
                                <w:div w:id="2129425589">
                                  <w:marLeft w:val="0"/>
                                  <w:marRight w:val="0"/>
                                  <w:marTop w:val="0"/>
                                  <w:marBottom w:val="0"/>
                                  <w:divBdr>
                                    <w:top w:val="none" w:sz="0" w:space="0" w:color="auto"/>
                                    <w:left w:val="none" w:sz="0" w:space="0" w:color="auto"/>
                                    <w:bottom w:val="none" w:sz="0" w:space="0" w:color="auto"/>
                                    <w:right w:val="none" w:sz="0" w:space="0" w:color="auto"/>
                                  </w:divBdr>
                                  <w:divsChild>
                                    <w:div w:id="269944799">
                                      <w:marLeft w:val="0"/>
                                      <w:marRight w:val="0"/>
                                      <w:marTop w:val="0"/>
                                      <w:marBottom w:val="0"/>
                                      <w:divBdr>
                                        <w:top w:val="none" w:sz="0" w:space="0" w:color="auto"/>
                                        <w:left w:val="none" w:sz="0" w:space="0" w:color="auto"/>
                                        <w:bottom w:val="none" w:sz="0" w:space="0" w:color="auto"/>
                                        <w:right w:val="none" w:sz="0" w:space="0" w:color="auto"/>
                                      </w:divBdr>
                                    </w:div>
                                    <w:div w:id="1936941546">
                                      <w:marLeft w:val="0"/>
                                      <w:marRight w:val="0"/>
                                      <w:marTop w:val="0"/>
                                      <w:marBottom w:val="0"/>
                                      <w:divBdr>
                                        <w:top w:val="none" w:sz="0" w:space="0" w:color="auto"/>
                                        <w:left w:val="none" w:sz="0" w:space="0" w:color="auto"/>
                                        <w:bottom w:val="none" w:sz="0" w:space="0" w:color="auto"/>
                                        <w:right w:val="none" w:sz="0" w:space="0" w:color="auto"/>
                                      </w:divBdr>
                                    </w:div>
                                  </w:divsChild>
                                </w:div>
                                <w:div w:id="2099592916">
                                  <w:marLeft w:val="0"/>
                                  <w:marRight w:val="0"/>
                                  <w:marTop w:val="0"/>
                                  <w:marBottom w:val="0"/>
                                  <w:divBdr>
                                    <w:top w:val="none" w:sz="0" w:space="0" w:color="auto"/>
                                    <w:left w:val="none" w:sz="0" w:space="0" w:color="auto"/>
                                    <w:bottom w:val="none" w:sz="0" w:space="0" w:color="auto"/>
                                    <w:right w:val="none" w:sz="0" w:space="0" w:color="auto"/>
                                  </w:divBdr>
                                </w:div>
                                <w:div w:id="1826780717">
                                  <w:marLeft w:val="0"/>
                                  <w:marRight w:val="0"/>
                                  <w:marTop w:val="0"/>
                                  <w:marBottom w:val="0"/>
                                  <w:divBdr>
                                    <w:top w:val="none" w:sz="0" w:space="0" w:color="auto"/>
                                    <w:left w:val="none" w:sz="0" w:space="0" w:color="auto"/>
                                    <w:bottom w:val="none" w:sz="0" w:space="0" w:color="auto"/>
                                    <w:right w:val="none" w:sz="0" w:space="0" w:color="auto"/>
                                  </w:divBdr>
                                </w:div>
                                <w:div w:id="1675718463">
                                  <w:marLeft w:val="0"/>
                                  <w:marRight w:val="0"/>
                                  <w:marTop w:val="0"/>
                                  <w:marBottom w:val="0"/>
                                  <w:divBdr>
                                    <w:top w:val="none" w:sz="0" w:space="0" w:color="auto"/>
                                    <w:left w:val="none" w:sz="0" w:space="0" w:color="auto"/>
                                    <w:bottom w:val="none" w:sz="0" w:space="0" w:color="auto"/>
                                    <w:right w:val="none" w:sz="0" w:space="0" w:color="auto"/>
                                  </w:divBdr>
                                  <w:divsChild>
                                    <w:div w:id="1138884720">
                                      <w:marLeft w:val="0"/>
                                      <w:marRight w:val="0"/>
                                      <w:marTop w:val="0"/>
                                      <w:marBottom w:val="0"/>
                                      <w:divBdr>
                                        <w:top w:val="none" w:sz="0" w:space="0" w:color="auto"/>
                                        <w:left w:val="none" w:sz="0" w:space="0" w:color="auto"/>
                                        <w:bottom w:val="none" w:sz="0" w:space="0" w:color="auto"/>
                                        <w:right w:val="none" w:sz="0" w:space="0" w:color="auto"/>
                                      </w:divBdr>
                                    </w:div>
                                    <w:div w:id="1132593611">
                                      <w:marLeft w:val="0"/>
                                      <w:marRight w:val="0"/>
                                      <w:marTop w:val="0"/>
                                      <w:marBottom w:val="0"/>
                                      <w:divBdr>
                                        <w:top w:val="none" w:sz="0" w:space="0" w:color="auto"/>
                                        <w:left w:val="none" w:sz="0" w:space="0" w:color="auto"/>
                                        <w:bottom w:val="none" w:sz="0" w:space="0" w:color="auto"/>
                                        <w:right w:val="none" w:sz="0" w:space="0" w:color="auto"/>
                                      </w:divBdr>
                                    </w:div>
                                  </w:divsChild>
                                </w:div>
                                <w:div w:id="1905947236">
                                  <w:marLeft w:val="0"/>
                                  <w:marRight w:val="0"/>
                                  <w:marTop w:val="0"/>
                                  <w:marBottom w:val="0"/>
                                  <w:divBdr>
                                    <w:top w:val="none" w:sz="0" w:space="0" w:color="auto"/>
                                    <w:left w:val="none" w:sz="0" w:space="0" w:color="auto"/>
                                    <w:bottom w:val="none" w:sz="0" w:space="0" w:color="auto"/>
                                    <w:right w:val="none" w:sz="0" w:space="0" w:color="auto"/>
                                  </w:divBdr>
                                  <w:divsChild>
                                    <w:div w:id="1870533499">
                                      <w:marLeft w:val="0"/>
                                      <w:marRight w:val="0"/>
                                      <w:marTop w:val="0"/>
                                      <w:marBottom w:val="0"/>
                                      <w:divBdr>
                                        <w:top w:val="none" w:sz="0" w:space="0" w:color="auto"/>
                                        <w:left w:val="none" w:sz="0" w:space="0" w:color="auto"/>
                                        <w:bottom w:val="none" w:sz="0" w:space="0" w:color="auto"/>
                                        <w:right w:val="none" w:sz="0" w:space="0" w:color="auto"/>
                                      </w:divBdr>
                                    </w:div>
                                    <w:div w:id="1843933677">
                                      <w:marLeft w:val="0"/>
                                      <w:marRight w:val="0"/>
                                      <w:marTop w:val="0"/>
                                      <w:marBottom w:val="0"/>
                                      <w:divBdr>
                                        <w:top w:val="none" w:sz="0" w:space="0" w:color="auto"/>
                                        <w:left w:val="none" w:sz="0" w:space="0" w:color="auto"/>
                                        <w:bottom w:val="none" w:sz="0" w:space="0" w:color="auto"/>
                                        <w:right w:val="none" w:sz="0" w:space="0" w:color="auto"/>
                                      </w:divBdr>
                                    </w:div>
                                  </w:divsChild>
                                </w:div>
                                <w:div w:id="458259872">
                                  <w:marLeft w:val="0"/>
                                  <w:marRight w:val="0"/>
                                  <w:marTop w:val="0"/>
                                  <w:marBottom w:val="0"/>
                                  <w:divBdr>
                                    <w:top w:val="none" w:sz="0" w:space="0" w:color="auto"/>
                                    <w:left w:val="none" w:sz="0" w:space="0" w:color="auto"/>
                                    <w:bottom w:val="none" w:sz="0" w:space="0" w:color="auto"/>
                                    <w:right w:val="none" w:sz="0" w:space="0" w:color="auto"/>
                                  </w:divBdr>
                                </w:div>
                                <w:div w:id="109321609">
                                  <w:marLeft w:val="0"/>
                                  <w:marRight w:val="0"/>
                                  <w:marTop w:val="0"/>
                                  <w:marBottom w:val="0"/>
                                  <w:divBdr>
                                    <w:top w:val="none" w:sz="0" w:space="0" w:color="auto"/>
                                    <w:left w:val="none" w:sz="0" w:space="0" w:color="auto"/>
                                    <w:bottom w:val="none" w:sz="0" w:space="0" w:color="auto"/>
                                    <w:right w:val="none" w:sz="0" w:space="0" w:color="auto"/>
                                  </w:divBdr>
                                </w:div>
                                <w:div w:id="1465000770">
                                  <w:marLeft w:val="0"/>
                                  <w:marRight w:val="0"/>
                                  <w:marTop w:val="0"/>
                                  <w:marBottom w:val="0"/>
                                  <w:divBdr>
                                    <w:top w:val="none" w:sz="0" w:space="0" w:color="auto"/>
                                    <w:left w:val="none" w:sz="0" w:space="0" w:color="auto"/>
                                    <w:bottom w:val="none" w:sz="0" w:space="0" w:color="auto"/>
                                    <w:right w:val="none" w:sz="0" w:space="0" w:color="auto"/>
                                  </w:divBdr>
                                  <w:divsChild>
                                    <w:div w:id="525795788">
                                      <w:marLeft w:val="0"/>
                                      <w:marRight w:val="0"/>
                                      <w:marTop w:val="0"/>
                                      <w:marBottom w:val="0"/>
                                      <w:divBdr>
                                        <w:top w:val="none" w:sz="0" w:space="0" w:color="auto"/>
                                        <w:left w:val="none" w:sz="0" w:space="0" w:color="auto"/>
                                        <w:bottom w:val="none" w:sz="0" w:space="0" w:color="auto"/>
                                        <w:right w:val="none" w:sz="0" w:space="0" w:color="auto"/>
                                      </w:divBdr>
                                    </w:div>
                                    <w:div w:id="1749570708">
                                      <w:marLeft w:val="0"/>
                                      <w:marRight w:val="0"/>
                                      <w:marTop w:val="0"/>
                                      <w:marBottom w:val="0"/>
                                      <w:divBdr>
                                        <w:top w:val="none" w:sz="0" w:space="0" w:color="auto"/>
                                        <w:left w:val="none" w:sz="0" w:space="0" w:color="auto"/>
                                        <w:bottom w:val="none" w:sz="0" w:space="0" w:color="auto"/>
                                        <w:right w:val="none" w:sz="0" w:space="0" w:color="auto"/>
                                      </w:divBdr>
                                    </w:div>
                                  </w:divsChild>
                                </w:div>
                                <w:div w:id="725836620">
                                  <w:marLeft w:val="0"/>
                                  <w:marRight w:val="0"/>
                                  <w:marTop w:val="0"/>
                                  <w:marBottom w:val="0"/>
                                  <w:divBdr>
                                    <w:top w:val="none" w:sz="0" w:space="0" w:color="auto"/>
                                    <w:left w:val="none" w:sz="0" w:space="0" w:color="auto"/>
                                    <w:bottom w:val="none" w:sz="0" w:space="0" w:color="auto"/>
                                    <w:right w:val="none" w:sz="0" w:space="0" w:color="auto"/>
                                  </w:divBdr>
                                  <w:divsChild>
                                    <w:div w:id="950163323">
                                      <w:marLeft w:val="0"/>
                                      <w:marRight w:val="0"/>
                                      <w:marTop w:val="0"/>
                                      <w:marBottom w:val="0"/>
                                      <w:divBdr>
                                        <w:top w:val="none" w:sz="0" w:space="0" w:color="auto"/>
                                        <w:left w:val="none" w:sz="0" w:space="0" w:color="auto"/>
                                        <w:bottom w:val="none" w:sz="0" w:space="0" w:color="auto"/>
                                        <w:right w:val="none" w:sz="0" w:space="0" w:color="auto"/>
                                      </w:divBdr>
                                    </w:div>
                                    <w:div w:id="644090094">
                                      <w:marLeft w:val="0"/>
                                      <w:marRight w:val="0"/>
                                      <w:marTop w:val="0"/>
                                      <w:marBottom w:val="0"/>
                                      <w:divBdr>
                                        <w:top w:val="none" w:sz="0" w:space="0" w:color="auto"/>
                                        <w:left w:val="none" w:sz="0" w:space="0" w:color="auto"/>
                                        <w:bottom w:val="none" w:sz="0" w:space="0" w:color="auto"/>
                                        <w:right w:val="none" w:sz="0" w:space="0" w:color="auto"/>
                                      </w:divBdr>
                                    </w:div>
                                  </w:divsChild>
                                </w:div>
                                <w:div w:id="1720130683">
                                  <w:marLeft w:val="0"/>
                                  <w:marRight w:val="0"/>
                                  <w:marTop w:val="0"/>
                                  <w:marBottom w:val="0"/>
                                  <w:divBdr>
                                    <w:top w:val="none" w:sz="0" w:space="0" w:color="auto"/>
                                    <w:left w:val="none" w:sz="0" w:space="0" w:color="auto"/>
                                    <w:bottom w:val="none" w:sz="0" w:space="0" w:color="auto"/>
                                    <w:right w:val="none" w:sz="0" w:space="0" w:color="auto"/>
                                  </w:divBdr>
                                  <w:divsChild>
                                    <w:div w:id="1906799979">
                                      <w:marLeft w:val="0"/>
                                      <w:marRight w:val="0"/>
                                      <w:marTop w:val="0"/>
                                      <w:marBottom w:val="0"/>
                                      <w:divBdr>
                                        <w:top w:val="none" w:sz="0" w:space="0" w:color="auto"/>
                                        <w:left w:val="none" w:sz="0" w:space="0" w:color="auto"/>
                                        <w:bottom w:val="none" w:sz="0" w:space="0" w:color="auto"/>
                                        <w:right w:val="none" w:sz="0" w:space="0" w:color="auto"/>
                                      </w:divBdr>
                                    </w:div>
                                    <w:div w:id="975449771">
                                      <w:marLeft w:val="0"/>
                                      <w:marRight w:val="0"/>
                                      <w:marTop w:val="0"/>
                                      <w:marBottom w:val="0"/>
                                      <w:divBdr>
                                        <w:top w:val="none" w:sz="0" w:space="0" w:color="auto"/>
                                        <w:left w:val="none" w:sz="0" w:space="0" w:color="auto"/>
                                        <w:bottom w:val="none" w:sz="0" w:space="0" w:color="auto"/>
                                        <w:right w:val="none" w:sz="0" w:space="0" w:color="auto"/>
                                      </w:divBdr>
                                    </w:div>
                                  </w:divsChild>
                                </w:div>
                                <w:div w:id="1005135192">
                                  <w:marLeft w:val="0"/>
                                  <w:marRight w:val="0"/>
                                  <w:marTop w:val="0"/>
                                  <w:marBottom w:val="0"/>
                                  <w:divBdr>
                                    <w:top w:val="none" w:sz="0" w:space="0" w:color="auto"/>
                                    <w:left w:val="none" w:sz="0" w:space="0" w:color="auto"/>
                                    <w:bottom w:val="none" w:sz="0" w:space="0" w:color="auto"/>
                                    <w:right w:val="none" w:sz="0" w:space="0" w:color="auto"/>
                                  </w:divBdr>
                                  <w:divsChild>
                                    <w:div w:id="604312080">
                                      <w:marLeft w:val="0"/>
                                      <w:marRight w:val="0"/>
                                      <w:marTop w:val="0"/>
                                      <w:marBottom w:val="0"/>
                                      <w:divBdr>
                                        <w:top w:val="none" w:sz="0" w:space="0" w:color="auto"/>
                                        <w:left w:val="none" w:sz="0" w:space="0" w:color="auto"/>
                                        <w:bottom w:val="none" w:sz="0" w:space="0" w:color="auto"/>
                                        <w:right w:val="none" w:sz="0" w:space="0" w:color="auto"/>
                                      </w:divBdr>
                                    </w:div>
                                    <w:div w:id="1874807651">
                                      <w:marLeft w:val="0"/>
                                      <w:marRight w:val="0"/>
                                      <w:marTop w:val="0"/>
                                      <w:marBottom w:val="0"/>
                                      <w:divBdr>
                                        <w:top w:val="none" w:sz="0" w:space="0" w:color="auto"/>
                                        <w:left w:val="none" w:sz="0" w:space="0" w:color="auto"/>
                                        <w:bottom w:val="none" w:sz="0" w:space="0" w:color="auto"/>
                                        <w:right w:val="none" w:sz="0" w:space="0" w:color="auto"/>
                                      </w:divBdr>
                                    </w:div>
                                  </w:divsChild>
                                </w:div>
                                <w:div w:id="959998240">
                                  <w:marLeft w:val="0"/>
                                  <w:marRight w:val="0"/>
                                  <w:marTop w:val="0"/>
                                  <w:marBottom w:val="0"/>
                                  <w:divBdr>
                                    <w:top w:val="none" w:sz="0" w:space="0" w:color="auto"/>
                                    <w:left w:val="none" w:sz="0" w:space="0" w:color="auto"/>
                                    <w:bottom w:val="none" w:sz="0" w:space="0" w:color="auto"/>
                                    <w:right w:val="none" w:sz="0" w:space="0" w:color="auto"/>
                                  </w:divBdr>
                                  <w:divsChild>
                                    <w:div w:id="1018774319">
                                      <w:marLeft w:val="0"/>
                                      <w:marRight w:val="0"/>
                                      <w:marTop w:val="0"/>
                                      <w:marBottom w:val="0"/>
                                      <w:divBdr>
                                        <w:top w:val="none" w:sz="0" w:space="0" w:color="auto"/>
                                        <w:left w:val="none" w:sz="0" w:space="0" w:color="auto"/>
                                        <w:bottom w:val="none" w:sz="0" w:space="0" w:color="auto"/>
                                        <w:right w:val="none" w:sz="0" w:space="0" w:color="auto"/>
                                      </w:divBdr>
                                    </w:div>
                                    <w:div w:id="184947448">
                                      <w:marLeft w:val="0"/>
                                      <w:marRight w:val="0"/>
                                      <w:marTop w:val="0"/>
                                      <w:marBottom w:val="0"/>
                                      <w:divBdr>
                                        <w:top w:val="none" w:sz="0" w:space="0" w:color="auto"/>
                                        <w:left w:val="none" w:sz="0" w:space="0" w:color="auto"/>
                                        <w:bottom w:val="none" w:sz="0" w:space="0" w:color="auto"/>
                                        <w:right w:val="none" w:sz="0" w:space="0" w:color="auto"/>
                                      </w:divBdr>
                                    </w:div>
                                  </w:divsChild>
                                </w:div>
                                <w:div w:id="1552156830">
                                  <w:marLeft w:val="0"/>
                                  <w:marRight w:val="0"/>
                                  <w:marTop w:val="0"/>
                                  <w:marBottom w:val="0"/>
                                  <w:divBdr>
                                    <w:top w:val="none" w:sz="0" w:space="0" w:color="auto"/>
                                    <w:left w:val="none" w:sz="0" w:space="0" w:color="auto"/>
                                    <w:bottom w:val="none" w:sz="0" w:space="0" w:color="auto"/>
                                    <w:right w:val="none" w:sz="0" w:space="0" w:color="auto"/>
                                  </w:divBdr>
                                  <w:divsChild>
                                    <w:div w:id="679896801">
                                      <w:marLeft w:val="0"/>
                                      <w:marRight w:val="0"/>
                                      <w:marTop w:val="0"/>
                                      <w:marBottom w:val="0"/>
                                      <w:divBdr>
                                        <w:top w:val="none" w:sz="0" w:space="0" w:color="auto"/>
                                        <w:left w:val="none" w:sz="0" w:space="0" w:color="auto"/>
                                        <w:bottom w:val="none" w:sz="0" w:space="0" w:color="auto"/>
                                        <w:right w:val="none" w:sz="0" w:space="0" w:color="auto"/>
                                      </w:divBdr>
                                    </w:div>
                                    <w:div w:id="1795097656">
                                      <w:marLeft w:val="0"/>
                                      <w:marRight w:val="0"/>
                                      <w:marTop w:val="0"/>
                                      <w:marBottom w:val="0"/>
                                      <w:divBdr>
                                        <w:top w:val="none" w:sz="0" w:space="0" w:color="auto"/>
                                        <w:left w:val="none" w:sz="0" w:space="0" w:color="auto"/>
                                        <w:bottom w:val="none" w:sz="0" w:space="0" w:color="auto"/>
                                        <w:right w:val="none" w:sz="0" w:space="0" w:color="auto"/>
                                      </w:divBdr>
                                    </w:div>
                                  </w:divsChild>
                                </w:div>
                                <w:div w:id="1421751827">
                                  <w:marLeft w:val="0"/>
                                  <w:marRight w:val="0"/>
                                  <w:marTop w:val="0"/>
                                  <w:marBottom w:val="0"/>
                                  <w:divBdr>
                                    <w:top w:val="none" w:sz="0" w:space="0" w:color="auto"/>
                                    <w:left w:val="none" w:sz="0" w:space="0" w:color="auto"/>
                                    <w:bottom w:val="none" w:sz="0" w:space="0" w:color="auto"/>
                                    <w:right w:val="none" w:sz="0" w:space="0" w:color="auto"/>
                                  </w:divBdr>
                                  <w:divsChild>
                                    <w:div w:id="603922290">
                                      <w:marLeft w:val="0"/>
                                      <w:marRight w:val="0"/>
                                      <w:marTop w:val="0"/>
                                      <w:marBottom w:val="0"/>
                                      <w:divBdr>
                                        <w:top w:val="none" w:sz="0" w:space="0" w:color="auto"/>
                                        <w:left w:val="none" w:sz="0" w:space="0" w:color="auto"/>
                                        <w:bottom w:val="none" w:sz="0" w:space="0" w:color="auto"/>
                                        <w:right w:val="none" w:sz="0" w:space="0" w:color="auto"/>
                                      </w:divBdr>
                                    </w:div>
                                    <w:div w:id="1494446163">
                                      <w:marLeft w:val="0"/>
                                      <w:marRight w:val="0"/>
                                      <w:marTop w:val="0"/>
                                      <w:marBottom w:val="0"/>
                                      <w:divBdr>
                                        <w:top w:val="none" w:sz="0" w:space="0" w:color="auto"/>
                                        <w:left w:val="none" w:sz="0" w:space="0" w:color="auto"/>
                                        <w:bottom w:val="none" w:sz="0" w:space="0" w:color="auto"/>
                                        <w:right w:val="none" w:sz="0" w:space="0" w:color="auto"/>
                                      </w:divBdr>
                                    </w:div>
                                  </w:divsChild>
                                </w:div>
                                <w:div w:id="448353580">
                                  <w:marLeft w:val="0"/>
                                  <w:marRight w:val="0"/>
                                  <w:marTop w:val="0"/>
                                  <w:marBottom w:val="0"/>
                                  <w:divBdr>
                                    <w:top w:val="none" w:sz="0" w:space="0" w:color="auto"/>
                                    <w:left w:val="none" w:sz="0" w:space="0" w:color="auto"/>
                                    <w:bottom w:val="none" w:sz="0" w:space="0" w:color="auto"/>
                                    <w:right w:val="none" w:sz="0" w:space="0" w:color="auto"/>
                                  </w:divBdr>
                                  <w:divsChild>
                                    <w:div w:id="2098625650">
                                      <w:marLeft w:val="0"/>
                                      <w:marRight w:val="0"/>
                                      <w:marTop w:val="0"/>
                                      <w:marBottom w:val="0"/>
                                      <w:divBdr>
                                        <w:top w:val="none" w:sz="0" w:space="0" w:color="auto"/>
                                        <w:left w:val="none" w:sz="0" w:space="0" w:color="auto"/>
                                        <w:bottom w:val="none" w:sz="0" w:space="0" w:color="auto"/>
                                        <w:right w:val="none" w:sz="0" w:space="0" w:color="auto"/>
                                      </w:divBdr>
                                    </w:div>
                                    <w:div w:id="150165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5191580">
      <w:bodyDiv w:val="1"/>
      <w:marLeft w:val="0"/>
      <w:marRight w:val="0"/>
      <w:marTop w:val="0"/>
      <w:marBottom w:val="0"/>
      <w:divBdr>
        <w:top w:val="none" w:sz="0" w:space="0" w:color="auto"/>
        <w:left w:val="none" w:sz="0" w:space="0" w:color="auto"/>
        <w:bottom w:val="none" w:sz="0" w:space="0" w:color="auto"/>
        <w:right w:val="none" w:sz="0" w:space="0" w:color="auto"/>
      </w:divBdr>
    </w:div>
    <w:div w:id="1043671047">
      <w:bodyDiv w:val="1"/>
      <w:marLeft w:val="0"/>
      <w:marRight w:val="0"/>
      <w:marTop w:val="0"/>
      <w:marBottom w:val="0"/>
      <w:divBdr>
        <w:top w:val="none" w:sz="0" w:space="0" w:color="auto"/>
        <w:left w:val="none" w:sz="0" w:space="0" w:color="auto"/>
        <w:bottom w:val="none" w:sz="0" w:space="0" w:color="auto"/>
        <w:right w:val="none" w:sz="0" w:space="0" w:color="auto"/>
      </w:divBdr>
    </w:div>
    <w:div w:id="1074350950">
      <w:bodyDiv w:val="1"/>
      <w:marLeft w:val="0"/>
      <w:marRight w:val="0"/>
      <w:marTop w:val="0"/>
      <w:marBottom w:val="0"/>
      <w:divBdr>
        <w:top w:val="none" w:sz="0" w:space="0" w:color="auto"/>
        <w:left w:val="none" w:sz="0" w:space="0" w:color="auto"/>
        <w:bottom w:val="none" w:sz="0" w:space="0" w:color="auto"/>
        <w:right w:val="none" w:sz="0" w:space="0" w:color="auto"/>
      </w:divBdr>
      <w:divsChild>
        <w:div w:id="988557523">
          <w:marLeft w:val="0"/>
          <w:marRight w:val="0"/>
          <w:marTop w:val="98"/>
          <w:marBottom w:val="0"/>
          <w:divBdr>
            <w:top w:val="none" w:sz="0" w:space="0" w:color="auto"/>
            <w:left w:val="none" w:sz="0" w:space="0" w:color="auto"/>
            <w:bottom w:val="none" w:sz="0" w:space="0" w:color="auto"/>
            <w:right w:val="none" w:sz="0" w:space="0" w:color="auto"/>
          </w:divBdr>
        </w:div>
        <w:div w:id="664285773">
          <w:marLeft w:val="0"/>
          <w:marRight w:val="0"/>
          <w:marTop w:val="98"/>
          <w:marBottom w:val="0"/>
          <w:divBdr>
            <w:top w:val="none" w:sz="0" w:space="0" w:color="auto"/>
            <w:left w:val="none" w:sz="0" w:space="0" w:color="auto"/>
            <w:bottom w:val="none" w:sz="0" w:space="0" w:color="auto"/>
            <w:right w:val="none" w:sz="0" w:space="0" w:color="auto"/>
          </w:divBdr>
        </w:div>
      </w:divsChild>
    </w:div>
    <w:div w:id="1268350637">
      <w:bodyDiv w:val="1"/>
      <w:marLeft w:val="0"/>
      <w:marRight w:val="0"/>
      <w:marTop w:val="0"/>
      <w:marBottom w:val="0"/>
      <w:divBdr>
        <w:top w:val="none" w:sz="0" w:space="0" w:color="auto"/>
        <w:left w:val="none" w:sz="0" w:space="0" w:color="auto"/>
        <w:bottom w:val="none" w:sz="0" w:space="0" w:color="auto"/>
        <w:right w:val="none" w:sz="0" w:space="0" w:color="auto"/>
      </w:divBdr>
    </w:div>
    <w:div w:id="1333797419">
      <w:bodyDiv w:val="1"/>
      <w:marLeft w:val="0"/>
      <w:marRight w:val="0"/>
      <w:marTop w:val="0"/>
      <w:marBottom w:val="0"/>
      <w:divBdr>
        <w:top w:val="none" w:sz="0" w:space="0" w:color="auto"/>
        <w:left w:val="none" w:sz="0" w:space="0" w:color="auto"/>
        <w:bottom w:val="none" w:sz="0" w:space="0" w:color="auto"/>
        <w:right w:val="none" w:sz="0" w:space="0" w:color="auto"/>
      </w:divBdr>
    </w:div>
    <w:div w:id="1363089158">
      <w:bodyDiv w:val="1"/>
      <w:marLeft w:val="0"/>
      <w:marRight w:val="0"/>
      <w:marTop w:val="0"/>
      <w:marBottom w:val="0"/>
      <w:divBdr>
        <w:top w:val="none" w:sz="0" w:space="0" w:color="auto"/>
        <w:left w:val="none" w:sz="0" w:space="0" w:color="auto"/>
        <w:bottom w:val="none" w:sz="0" w:space="0" w:color="auto"/>
        <w:right w:val="none" w:sz="0" w:space="0" w:color="auto"/>
      </w:divBdr>
    </w:div>
    <w:div w:id="1671827746">
      <w:bodyDiv w:val="1"/>
      <w:marLeft w:val="0"/>
      <w:marRight w:val="0"/>
      <w:marTop w:val="0"/>
      <w:marBottom w:val="0"/>
      <w:divBdr>
        <w:top w:val="none" w:sz="0" w:space="0" w:color="auto"/>
        <w:left w:val="none" w:sz="0" w:space="0" w:color="auto"/>
        <w:bottom w:val="none" w:sz="0" w:space="0" w:color="auto"/>
        <w:right w:val="none" w:sz="0" w:space="0" w:color="auto"/>
      </w:divBdr>
      <w:divsChild>
        <w:div w:id="513689544">
          <w:marLeft w:val="0"/>
          <w:marRight w:val="0"/>
          <w:marTop w:val="98"/>
          <w:marBottom w:val="0"/>
          <w:divBdr>
            <w:top w:val="none" w:sz="0" w:space="0" w:color="auto"/>
            <w:left w:val="none" w:sz="0" w:space="0" w:color="auto"/>
            <w:bottom w:val="none" w:sz="0" w:space="0" w:color="auto"/>
            <w:right w:val="none" w:sz="0" w:space="0" w:color="auto"/>
          </w:divBdr>
        </w:div>
        <w:div w:id="1737583679">
          <w:marLeft w:val="0"/>
          <w:marRight w:val="0"/>
          <w:marTop w:val="98"/>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iencedirect.com/science/journal/02779536" TargetMode="Externa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B6993A-F267-194F-95E2-705F3B9CD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19</Pages>
  <Words>6161</Words>
  <Characters>35120</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Skinner</dc:creator>
  <cp:keywords/>
  <dc:description/>
  <cp:lastModifiedBy>Guy Skinner</cp:lastModifiedBy>
  <cp:revision>34</cp:revision>
  <dcterms:created xsi:type="dcterms:W3CDTF">2019-05-02T20:39:00Z</dcterms:created>
  <dcterms:modified xsi:type="dcterms:W3CDTF">2020-05-19T13:55:00Z</dcterms:modified>
</cp:coreProperties>
</file>