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E44071" w14:textId="77777777" w:rsidR="008063E0" w:rsidRDefault="008063E0">
      <w:pPr>
        <w:pStyle w:val="Body"/>
        <w:rPr>
          <w:rFonts w:ascii="Arial" w:hAnsi="Arial"/>
          <w:sz w:val="28"/>
          <w:szCs w:val="28"/>
        </w:rPr>
      </w:pPr>
    </w:p>
    <w:p w14:paraId="0738F853" w14:textId="77777777" w:rsidR="00695B76" w:rsidRDefault="00695B76">
      <w:pPr>
        <w:pStyle w:val="Body"/>
      </w:pPr>
    </w:p>
    <w:p w14:paraId="3B387E70" w14:textId="77777777" w:rsidR="00870C02" w:rsidRDefault="00E00E18">
      <w:pPr>
        <w:pStyle w:val="Body"/>
        <w:rPr>
          <w:rStyle w:val="PageNumber"/>
          <w:rFonts w:ascii="Arial" w:hAnsi="Arial"/>
          <w:b/>
          <w:bCs/>
        </w:rPr>
      </w:pPr>
      <w:r>
        <w:rPr>
          <w:rStyle w:val="PageNumber"/>
          <w:rFonts w:ascii="Arial" w:hAnsi="Arial"/>
          <w:b/>
          <w:bCs/>
        </w:rPr>
        <w:t>The Generality of Constructive Neutral Evolution</w:t>
      </w:r>
    </w:p>
    <w:p w14:paraId="1279E766" w14:textId="77777777" w:rsidR="00870C02" w:rsidRDefault="00870C02">
      <w:pPr>
        <w:pStyle w:val="Body"/>
        <w:rPr>
          <w:rStyle w:val="PageNumber"/>
          <w:rFonts w:ascii="Arial" w:hAnsi="Arial"/>
          <w:b/>
          <w:bCs/>
        </w:rPr>
      </w:pPr>
    </w:p>
    <w:p w14:paraId="48C33480" w14:textId="173EE756" w:rsidR="00870C02" w:rsidRDefault="00870C02" w:rsidP="00870C02">
      <w:pPr>
        <w:pStyle w:val="Body"/>
        <w:rPr>
          <w:rStyle w:val="PageNumber"/>
          <w:rFonts w:ascii="Arial" w:hAnsi="Arial"/>
          <w:b/>
          <w:bCs/>
        </w:rPr>
      </w:pPr>
      <w:r>
        <w:rPr>
          <w:rStyle w:val="PageNumber"/>
          <w:rFonts w:ascii="Arial" w:hAnsi="Arial"/>
          <w:b/>
          <w:bCs/>
        </w:rPr>
        <w:t>T. D. P. Brunet</w:t>
      </w:r>
      <w:r>
        <w:rPr>
          <w:rStyle w:val="PageNumber"/>
          <w:rFonts w:ascii="Arial" w:hAnsi="Arial"/>
          <w:b/>
          <w:bCs/>
          <w:vertAlign w:val="superscript"/>
        </w:rPr>
        <w:t>1*</w:t>
      </w:r>
      <w:r>
        <w:rPr>
          <w:rStyle w:val="PageNumber"/>
          <w:rFonts w:ascii="Arial" w:hAnsi="Arial"/>
          <w:b/>
          <w:bCs/>
        </w:rPr>
        <w:t xml:space="preserve"> &amp; W. Ford Doolittle</w:t>
      </w:r>
      <w:r>
        <w:rPr>
          <w:rStyle w:val="PageNumber"/>
          <w:rFonts w:ascii="Arial" w:hAnsi="Arial"/>
          <w:b/>
          <w:bCs/>
          <w:vertAlign w:val="superscript"/>
        </w:rPr>
        <w:t>2</w:t>
      </w:r>
    </w:p>
    <w:p w14:paraId="7A1CB0FD" w14:textId="3E861061" w:rsidR="00805D9A" w:rsidRPr="00805D9A" w:rsidRDefault="00870C02" w:rsidP="00805D9A">
      <w:pPr>
        <w:pStyle w:val="Body"/>
        <w:rPr>
          <w:rFonts w:ascii="Arial" w:hAnsi="Arial"/>
          <w:b/>
          <w:bCs/>
          <w:sz w:val="20"/>
          <w:lang w:val="en-CA"/>
        </w:rPr>
      </w:pPr>
      <w:r>
        <w:rPr>
          <w:rStyle w:val="PageNumber"/>
          <w:rFonts w:ascii="Arial" w:hAnsi="Arial"/>
          <w:b/>
          <w:bCs/>
          <w:sz w:val="20"/>
        </w:rPr>
        <w:t>1-</w:t>
      </w:r>
      <w:r w:rsidR="00805D9A">
        <w:rPr>
          <w:rStyle w:val="PageNumber"/>
          <w:rFonts w:ascii="Arial" w:hAnsi="Arial"/>
          <w:b/>
          <w:bCs/>
          <w:sz w:val="20"/>
        </w:rPr>
        <w:t xml:space="preserve"> </w:t>
      </w:r>
      <w:r>
        <w:rPr>
          <w:rStyle w:val="PageNumber"/>
          <w:rFonts w:ascii="Arial" w:hAnsi="Arial"/>
          <w:b/>
          <w:bCs/>
          <w:sz w:val="20"/>
        </w:rPr>
        <w:t>Department of History and Philosophy of Science,</w:t>
      </w:r>
      <w:r w:rsidR="00805D9A">
        <w:rPr>
          <w:rStyle w:val="PageNumber"/>
          <w:rFonts w:ascii="Arial" w:hAnsi="Arial"/>
          <w:b/>
          <w:bCs/>
          <w:sz w:val="20"/>
        </w:rPr>
        <w:t xml:space="preserve"> University of</w:t>
      </w:r>
      <w:r>
        <w:rPr>
          <w:rStyle w:val="PageNumber"/>
          <w:rFonts w:ascii="Arial" w:hAnsi="Arial"/>
          <w:b/>
          <w:bCs/>
          <w:sz w:val="20"/>
        </w:rPr>
        <w:t xml:space="preserve"> Cambridge,</w:t>
      </w:r>
      <w:r w:rsidR="00805D9A" w:rsidRPr="00805D9A">
        <w:rPr>
          <w:rFonts w:ascii="Verdana" w:eastAsia="Times New Roman" w:hAnsi="Verdana"/>
          <w:color w:val="171717"/>
          <w:sz w:val="18"/>
          <w:szCs w:val="18"/>
          <w:bdr w:val="none" w:sz="0" w:space="0" w:color="auto"/>
          <w:shd w:val="clear" w:color="auto" w:fill="FFFFFF"/>
          <w:lang w:val="en-CA"/>
        </w:rPr>
        <w:t xml:space="preserve"> </w:t>
      </w:r>
      <w:r w:rsidR="00805D9A">
        <w:rPr>
          <w:rFonts w:ascii="Arial" w:hAnsi="Arial"/>
          <w:b/>
          <w:bCs/>
          <w:sz w:val="20"/>
          <w:lang w:val="en-CA"/>
        </w:rPr>
        <w:t xml:space="preserve">Free School </w:t>
      </w:r>
      <w:r w:rsidR="00805D9A" w:rsidRPr="00805D9A">
        <w:rPr>
          <w:rFonts w:ascii="Arial" w:hAnsi="Arial"/>
          <w:b/>
          <w:bCs/>
          <w:sz w:val="20"/>
          <w:lang w:val="en-CA"/>
        </w:rPr>
        <w:t>Lane</w:t>
      </w:r>
      <w:r w:rsidR="00805D9A">
        <w:rPr>
          <w:rFonts w:ascii="Arial" w:hAnsi="Arial"/>
          <w:b/>
          <w:bCs/>
          <w:sz w:val="20"/>
          <w:lang w:val="en-CA"/>
        </w:rPr>
        <w:t xml:space="preserve">, </w:t>
      </w:r>
      <w:r w:rsidR="00805D9A" w:rsidRPr="00805D9A">
        <w:rPr>
          <w:rFonts w:ascii="Arial" w:hAnsi="Arial"/>
          <w:b/>
          <w:bCs/>
          <w:sz w:val="20"/>
          <w:lang w:val="en-CA"/>
        </w:rPr>
        <w:t>Cambridge</w:t>
      </w:r>
      <w:r w:rsidR="00805D9A">
        <w:rPr>
          <w:rFonts w:ascii="Arial" w:hAnsi="Arial"/>
          <w:b/>
          <w:bCs/>
          <w:sz w:val="20"/>
          <w:lang w:val="en-CA"/>
        </w:rPr>
        <w:t xml:space="preserve">, </w:t>
      </w:r>
      <w:r w:rsidR="00805D9A" w:rsidRPr="00805D9A">
        <w:rPr>
          <w:rFonts w:ascii="Arial" w:hAnsi="Arial"/>
          <w:b/>
          <w:bCs/>
          <w:sz w:val="20"/>
          <w:lang w:val="en-CA"/>
        </w:rPr>
        <w:t>CB2 3RH</w:t>
      </w:r>
      <w:r w:rsidR="00805D9A">
        <w:rPr>
          <w:rFonts w:ascii="Arial" w:hAnsi="Arial"/>
          <w:b/>
          <w:bCs/>
          <w:sz w:val="20"/>
          <w:lang w:val="en-CA"/>
        </w:rPr>
        <w:t xml:space="preserve">, </w:t>
      </w:r>
      <w:r w:rsidR="00805D9A" w:rsidRPr="00805D9A">
        <w:rPr>
          <w:rFonts w:ascii="Arial" w:hAnsi="Arial"/>
          <w:b/>
          <w:bCs/>
          <w:sz w:val="20"/>
          <w:lang w:val="en-CA"/>
        </w:rPr>
        <w:t>United Kingdom</w:t>
      </w:r>
    </w:p>
    <w:p w14:paraId="03C1FC27" w14:textId="382F3972" w:rsidR="00870C02" w:rsidRDefault="00870C02" w:rsidP="00870C02">
      <w:pPr>
        <w:pStyle w:val="Body"/>
        <w:rPr>
          <w:rFonts w:ascii="Arial" w:hAnsi="Arial"/>
          <w:b/>
          <w:bCs/>
          <w:sz w:val="20"/>
        </w:rPr>
      </w:pPr>
      <w:r>
        <w:rPr>
          <w:rStyle w:val="PageNumber"/>
          <w:rFonts w:ascii="Arial" w:hAnsi="Arial"/>
          <w:b/>
          <w:bCs/>
          <w:sz w:val="20"/>
        </w:rPr>
        <w:t>2</w:t>
      </w:r>
      <w:r w:rsidRPr="0032576E">
        <w:rPr>
          <w:rStyle w:val="PageNumber"/>
          <w:rFonts w:ascii="Arial" w:hAnsi="Arial"/>
          <w:b/>
          <w:bCs/>
          <w:sz w:val="20"/>
        </w:rPr>
        <w:t>-</w:t>
      </w:r>
      <w:r w:rsidR="00805D9A">
        <w:rPr>
          <w:rStyle w:val="PageNumber"/>
          <w:rFonts w:ascii="Arial" w:hAnsi="Arial"/>
          <w:b/>
          <w:bCs/>
          <w:sz w:val="20"/>
        </w:rPr>
        <w:t xml:space="preserve"> </w:t>
      </w:r>
      <w:r w:rsidRPr="0032576E">
        <w:rPr>
          <w:rFonts w:ascii="Arial" w:hAnsi="Arial"/>
          <w:b/>
          <w:bCs/>
          <w:sz w:val="20"/>
        </w:rPr>
        <w:t>Department of Biochemistry and Molecular Biology, Dalhousie University, PO Box 15000, Halifax, Nova Scotia, Canada B3H 4R2</w:t>
      </w:r>
    </w:p>
    <w:p w14:paraId="7E3AD560" w14:textId="16703A4F" w:rsidR="003C1201" w:rsidRDefault="00870C02" w:rsidP="00870C02">
      <w:pPr>
        <w:pStyle w:val="Body"/>
      </w:pPr>
      <w:r>
        <w:rPr>
          <w:rFonts w:ascii="Arial" w:hAnsi="Arial"/>
          <w:b/>
          <w:bCs/>
          <w:sz w:val="20"/>
        </w:rPr>
        <w:t>*- Corresponding author: tdpb2</w:t>
      </w:r>
      <w:r w:rsidR="00F4462D">
        <w:rPr>
          <w:rFonts w:ascii="Arial" w:hAnsi="Arial"/>
          <w:b/>
          <w:bCs/>
          <w:sz w:val="20"/>
        </w:rPr>
        <w:t xml:space="preserve"> [at]</w:t>
      </w:r>
      <w:bookmarkStart w:id="0" w:name="_GoBack"/>
      <w:bookmarkEnd w:id="0"/>
      <w:r w:rsidR="00F4462D">
        <w:rPr>
          <w:rFonts w:ascii="Arial" w:hAnsi="Arial"/>
          <w:b/>
          <w:bCs/>
          <w:sz w:val="20"/>
        </w:rPr>
        <w:t xml:space="preserve"> </w:t>
      </w:r>
      <w:r>
        <w:rPr>
          <w:rFonts w:ascii="Arial" w:hAnsi="Arial"/>
          <w:b/>
          <w:bCs/>
          <w:sz w:val="20"/>
        </w:rPr>
        <w:t>cam.ac.uk</w:t>
      </w:r>
    </w:p>
    <w:p w14:paraId="7FA13576" w14:textId="77777777" w:rsidR="003C1201" w:rsidRDefault="003C1201">
      <w:pPr>
        <w:pStyle w:val="Body"/>
      </w:pPr>
    </w:p>
    <w:p w14:paraId="668CF35D" w14:textId="77777777" w:rsidR="003C1201" w:rsidRDefault="00E00E18">
      <w:pPr>
        <w:pStyle w:val="Body"/>
        <w:rPr>
          <w:rStyle w:val="PageNumber"/>
          <w:rFonts w:ascii="Arial" w:hAnsi="Arial"/>
          <w:b/>
          <w:bCs/>
          <w:lang w:val="de-DE"/>
        </w:rPr>
      </w:pPr>
      <w:r>
        <w:rPr>
          <w:rStyle w:val="PageNumber"/>
          <w:rFonts w:ascii="Arial" w:hAnsi="Arial"/>
          <w:b/>
          <w:bCs/>
          <w:lang w:val="de-DE"/>
        </w:rPr>
        <w:t>Abstract</w:t>
      </w:r>
    </w:p>
    <w:p w14:paraId="6196E8E7" w14:textId="77777777" w:rsidR="00D50D27" w:rsidRDefault="00D50D27">
      <w:pPr>
        <w:pStyle w:val="Body"/>
      </w:pPr>
    </w:p>
    <w:p w14:paraId="0AE6C70C" w14:textId="11CC6378" w:rsidR="00D50D27" w:rsidRDefault="00E00E18">
      <w:pPr>
        <w:pStyle w:val="Body"/>
        <w:rPr>
          <w:rStyle w:val="PageNumber"/>
          <w:rFonts w:ascii="Arial" w:hAnsi="Arial"/>
        </w:rPr>
      </w:pPr>
      <w:r>
        <w:rPr>
          <w:rStyle w:val="PageNumber"/>
          <w:rFonts w:ascii="Arial" w:hAnsi="Arial"/>
          <w:lang w:val="fr-FR"/>
        </w:rPr>
        <w:t xml:space="preserve">Constructive Neutral Evolution (CNE) </w:t>
      </w:r>
      <w:r>
        <w:rPr>
          <w:rStyle w:val="PageNumber"/>
          <w:rFonts w:ascii="Arial" w:hAnsi="Arial"/>
        </w:rPr>
        <w:t>is a</w:t>
      </w:r>
      <w:r w:rsidR="006A0D06">
        <w:rPr>
          <w:rStyle w:val="PageNumber"/>
          <w:rFonts w:ascii="Arial" w:hAnsi="Arial"/>
        </w:rPr>
        <w:t>n</w:t>
      </w:r>
      <w:r>
        <w:rPr>
          <w:rStyle w:val="PageNumber"/>
          <w:rFonts w:ascii="Arial" w:hAnsi="Arial"/>
        </w:rPr>
        <w:t xml:space="preserve"> evolutionary mechanism </w:t>
      </w:r>
      <w:r w:rsidR="006A0D06">
        <w:rPr>
          <w:rStyle w:val="PageNumber"/>
          <w:rFonts w:ascii="Arial" w:hAnsi="Arial"/>
        </w:rPr>
        <w:t>that can explain</w:t>
      </w:r>
      <w:r w:rsidR="00547243">
        <w:rPr>
          <w:rStyle w:val="PageNumber"/>
          <w:rFonts w:ascii="Arial" w:hAnsi="Arial"/>
        </w:rPr>
        <w:t xml:space="preserve"> much molecular </w:t>
      </w:r>
      <w:r w:rsidR="00005DF9">
        <w:rPr>
          <w:rStyle w:val="PageNumber"/>
          <w:rFonts w:ascii="Arial" w:hAnsi="Arial"/>
        </w:rPr>
        <w:t xml:space="preserve">inter-dependence </w:t>
      </w:r>
      <w:r w:rsidR="00547243">
        <w:rPr>
          <w:rStyle w:val="PageNumber"/>
          <w:rFonts w:ascii="Arial" w:hAnsi="Arial"/>
        </w:rPr>
        <w:t xml:space="preserve">and organismal </w:t>
      </w:r>
      <w:r>
        <w:rPr>
          <w:rStyle w:val="PageNumber"/>
          <w:rFonts w:ascii="Arial" w:hAnsi="Arial"/>
        </w:rPr>
        <w:t>complexity</w:t>
      </w:r>
      <w:r w:rsidR="00547243">
        <w:rPr>
          <w:rStyle w:val="PageNumber"/>
          <w:rFonts w:ascii="Arial" w:hAnsi="Arial"/>
        </w:rPr>
        <w:t xml:space="preserve"> without assuming positive selection </w:t>
      </w:r>
      <w:r w:rsidR="00A42582">
        <w:rPr>
          <w:rStyle w:val="PageNumber"/>
          <w:rFonts w:ascii="Arial" w:hAnsi="Arial"/>
        </w:rPr>
        <w:t>favoring such</w:t>
      </w:r>
      <w:r w:rsidR="005B2DB6">
        <w:rPr>
          <w:rStyle w:val="PageNumber"/>
          <w:rFonts w:ascii="Arial" w:hAnsi="Arial"/>
        </w:rPr>
        <w:t xml:space="preserve"> </w:t>
      </w:r>
      <w:r w:rsidR="00005DF9">
        <w:rPr>
          <w:rStyle w:val="PageNumber"/>
          <w:rFonts w:ascii="Arial" w:hAnsi="Arial"/>
        </w:rPr>
        <w:t xml:space="preserve">dependency or </w:t>
      </w:r>
      <w:r w:rsidR="00547243">
        <w:rPr>
          <w:rStyle w:val="PageNumber"/>
          <w:rFonts w:ascii="Arial" w:hAnsi="Arial"/>
        </w:rPr>
        <w:t>complex</w:t>
      </w:r>
      <w:r w:rsidR="00342E4E">
        <w:rPr>
          <w:rStyle w:val="PageNumber"/>
          <w:rFonts w:ascii="Arial" w:hAnsi="Arial"/>
        </w:rPr>
        <w:t>ity</w:t>
      </w:r>
      <w:r w:rsidR="00C309FB">
        <w:rPr>
          <w:rStyle w:val="PageNumber"/>
          <w:rFonts w:ascii="Arial" w:hAnsi="Arial"/>
        </w:rPr>
        <w:t xml:space="preserve">, </w:t>
      </w:r>
      <w:r w:rsidR="00A42582">
        <w:rPr>
          <w:rStyle w:val="PageNumber"/>
          <w:rFonts w:ascii="Arial" w:hAnsi="Arial"/>
        </w:rPr>
        <w:t>either directly or as a byproduct of adaptation</w:t>
      </w:r>
      <w:r>
        <w:rPr>
          <w:rStyle w:val="PageNumber"/>
          <w:rFonts w:ascii="Arial" w:hAnsi="Arial"/>
        </w:rPr>
        <w:t>.</w:t>
      </w:r>
      <w:r w:rsidR="00342E4E">
        <w:rPr>
          <w:rStyle w:val="PageNumber"/>
          <w:rFonts w:ascii="Arial" w:hAnsi="Arial"/>
        </w:rPr>
        <w:t xml:space="preserve"> </w:t>
      </w:r>
      <w:r w:rsidR="00B66BCE">
        <w:rPr>
          <w:rStyle w:val="PageNumber"/>
          <w:rFonts w:ascii="Arial" w:hAnsi="Arial"/>
        </w:rPr>
        <w:t>It differs from but complements</w:t>
      </w:r>
      <w:r w:rsidR="0040167C">
        <w:rPr>
          <w:rStyle w:val="PageNumber"/>
          <w:rFonts w:ascii="Arial" w:hAnsi="Arial"/>
        </w:rPr>
        <w:t xml:space="preserve"> other non-selective explanations for</w:t>
      </w:r>
      <w:r w:rsidR="005B2DB6">
        <w:rPr>
          <w:rStyle w:val="PageNumber"/>
          <w:rFonts w:ascii="Arial" w:hAnsi="Arial"/>
        </w:rPr>
        <w:t xml:space="preserve"> </w:t>
      </w:r>
      <w:r w:rsidR="0040167C">
        <w:rPr>
          <w:rStyle w:val="PageNumber"/>
          <w:rFonts w:ascii="Arial" w:hAnsi="Arial"/>
        </w:rPr>
        <w:t>complexity, such as</w:t>
      </w:r>
      <w:r w:rsidR="00B66BCE">
        <w:rPr>
          <w:rStyle w:val="PageNumber"/>
          <w:rFonts w:ascii="Arial" w:hAnsi="Arial"/>
        </w:rPr>
        <w:t xml:space="preserve"> genetic drift and the Zero Force Evolutionary Law (ZFEL)</w:t>
      </w:r>
      <w:r w:rsidR="0040167C">
        <w:rPr>
          <w:rStyle w:val="PageNumber"/>
          <w:rFonts w:ascii="Arial" w:hAnsi="Arial"/>
        </w:rPr>
        <w:t>,</w:t>
      </w:r>
      <w:r w:rsidR="00B66BCE">
        <w:rPr>
          <w:rStyle w:val="PageNumber"/>
          <w:rFonts w:ascii="Arial" w:hAnsi="Arial"/>
        </w:rPr>
        <w:t xml:space="preserve"> </w:t>
      </w:r>
      <w:r w:rsidR="00BE61E3">
        <w:rPr>
          <w:rStyle w:val="PageNumber"/>
          <w:rFonts w:ascii="Arial" w:hAnsi="Arial"/>
        </w:rPr>
        <w:t>by</w:t>
      </w:r>
      <w:r w:rsidR="00B66BCE">
        <w:rPr>
          <w:rStyle w:val="PageNumber"/>
          <w:rFonts w:ascii="Arial" w:hAnsi="Arial"/>
        </w:rPr>
        <w:t xml:space="preserve"> being ratchet-like in character</w:t>
      </w:r>
      <w:r w:rsidR="00342E4E">
        <w:rPr>
          <w:rStyle w:val="PageNumber"/>
          <w:rFonts w:ascii="Arial" w:hAnsi="Arial"/>
        </w:rPr>
        <w:t xml:space="preserve">. With CNE, </w:t>
      </w:r>
      <w:r w:rsidR="00B66BCE">
        <w:rPr>
          <w:rStyle w:val="PageNumber"/>
          <w:rFonts w:ascii="Arial" w:hAnsi="Arial"/>
        </w:rPr>
        <w:t xml:space="preserve">purifying selection maintains </w:t>
      </w:r>
      <w:r w:rsidR="00005DF9">
        <w:rPr>
          <w:rStyle w:val="PageNumber"/>
          <w:rFonts w:ascii="Arial" w:hAnsi="Arial"/>
        </w:rPr>
        <w:t xml:space="preserve">dependencies or </w:t>
      </w:r>
      <w:r w:rsidR="00B66BCE">
        <w:rPr>
          <w:rStyle w:val="PageNumber"/>
          <w:rFonts w:ascii="Arial" w:hAnsi="Arial"/>
        </w:rPr>
        <w:t>complexit</w:t>
      </w:r>
      <w:r w:rsidR="00005DF9">
        <w:rPr>
          <w:rStyle w:val="PageNumber"/>
          <w:rFonts w:ascii="Arial" w:hAnsi="Arial"/>
        </w:rPr>
        <w:t>ies</w:t>
      </w:r>
      <w:r w:rsidR="00B66BCE">
        <w:rPr>
          <w:rStyle w:val="PageNumber"/>
          <w:rFonts w:ascii="Arial" w:hAnsi="Arial"/>
        </w:rPr>
        <w:t xml:space="preserve"> that w</w:t>
      </w:r>
      <w:r w:rsidR="00005DF9">
        <w:rPr>
          <w:rStyle w:val="PageNumber"/>
          <w:rFonts w:ascii="Arial" w:hAnsi="Arial"/>
        </w:rPr>
        <w:t>ere</w:t>
      </w:r>
      <w:r w:rsidR="00B66BCE">
        <w:rPr>
          <w:rStyle w:val="PageNumber"/>
          <w:rFonts w:ascii="Arial" w:hAnsi="Arial"/>
        </w:rPr>
        <w:t xml:space="preserve"> neutrally evolved</w:t>
      </w:r>
      <w:r w:rsidR="000039E2">
        <w:rPr>
          <w:rStyle w:val="PageNumber"/>
          <w:rFonts w:ascii="Arial" w:hAnsi="Arial"/>
        </w:rPr>
        <w:t>. P</w:t>
      </w:r>
      <w:r w:rsidR="00E502D1">
        <w:rPr>
          <w:rStyle w:val="PageNumber"/>
          <w:rFonts w:ascii="Arial" w:hAnsi="Arial"/>
        </w:rPr>
        <w:t>reliminary</w:t>
      </w:r>
      <w:r>
        <w:rPr>
          <w:rStyle w:val="PageNumber"/>
          <w:rFonts w:ascii="Arial" w:hAnsi="Arial"/>
        </w:rPr>
        <w:t xml:space="preserve"> </w:t>
      </w:r>
      <w:r w:rsidR="005B2DB6">
        <w:rPr>
          <w:rStyle w:val="PageNumber"/>
          <w:rFonts w:ascii="Arial" w:hAnsi="Arial"/>
        </w:rPr>
        <w:t>treatments use it</w:t>
      </w:r>
      <w:r w:rsidR="0040167C">
        <w:rPr>
          <w:rStyle w:val="PageNumber"/>
          <w:rFonts w:ascii="Arial" w:hAnsi="Arial"/>
        </w:rPr>
        <w:t xml:space="preserve"> to</w:t>
      </w:r>
      <w:r>
        <w:rPr>
          <w:rStyle w:val="PageNumber"/>
          <w:rFonts w:ascii="Arial" w:hAnsi="Arial"/>
        </w:rPr>
        <w:t xml:space="preserve"> explain specific </w:t>
      </w:r>
      <w:r w:rsidR="00005DF9">
        <w:rPr>
          <w:rStyle w:val="PageNumber"/>
          <w:rFonts w:ascii="Arial" w:hAnsi="Arial"/>
        </w:rPr>
        <w:t xml:space="preserve">genetic and molecular </w:t>
      </w:r>
      <w:r>
        <w:rPr>
          <w:rStyle w:val="PageNumber"/>
          <w:rFonts w:ascii="Arial" w:hAnsi="Arial"/>
        </w:rPr>
        <w:t>structures</w:t>
      </w:r>
      <w:r w:rsidR="00D50D27">
        <w:rPr>
          <w:rStyle w:val="PageNumber"/>
          <w:rFonts w:ascii="Arial" w:hAnsi="Arial"/>
        </w:rPr>
        <w:t xml:space="preserve"> or processes</w:t>
      </w:r>
      <w:r>
        <w:rPr>
          <w:rStyle w:val="PageNumber"/>
          <w:rFonts w:ascii="Arial" w:hAnsi="Arial"/>
        </w:rPr>
        <w:t xml:space="preserve">, such as </w:t>
      </w:r>
      <w:r w:rsidR="00547243">
        <w:rPr>
          <w:rStyle w:val="PageNumber"/>
          <w:rFonts w:ascii="Arial" w:hAnsi="Arial"/>
        </w:rPr>
        <w:t>retained</w:t>
      </w:r>
      <w:r w:rsidR="0068442E">
        <w:rPr>
          <w:rStyle w:val="PageNumber"/>
          <w:rFonts w:ascii="Arial" w:hAnsi="Arial"/>
        </w:rPr>
        <w:t xml:space="preserve"> gene duplications, the spliceosome</w:t>
      </w:r>
      <w:r w:rsidR="00CB1A72">
        <w:rPr>
          <w:rStyle w:val="PageNumber"/>
          <w:rFonts w:ascii="Arial" w:hAnsi="Arial"/>
        </w:rPr>
        <w:t>, and</w:t>
      </w:r>
      <w:r w:rsidR="00547243">
        <w:rPr>
          <w:rStyle w:val="PageNumber"/>
          <w:rFonts w:ascii="Arial" w:hAnsi="Arial"/>
        </w:rPr>
        <w:t xml:space="preserve"> RNA editing. </w:t>
      </w:r>
      <w:r w:rsidR="00D50D27">
        <w:rPr>
          <w:rStyle w:val="PageNumber"/>
          <w:rFonts w:ascii="Arial" w:hAnsi="Arial"/>
        </w:rPr>
        <w:t xml:space="preserve">Here we aim to expand the scope of such explanation beyond the molecular level, integrating </w:t>
      </w:r>
      <w:r w:rsidR="00906F86">
        <w:rPr>
          <w:rStyle w:val="PageNumber"/>
          <w:rFonts w:ascii="Arial" w:hAnsi="Arial"/>
        </w:rPr>
        <w:t xml:space="preserve">CNE </w:t>
      </w:r>
      <w:r w:rsidR="00B66BCE">
        <w:rPr>
          <w:rStyle w:val="PageNumber"/>
          <w:rFonts w:ascii="Arial" w:hAnsi="Arial"/>
        </w:rPr>
        <w:t>with M</w:t>
      </w:r>
      <w:r w:rsidR="00D50D27">
        <w:rPr>
          <w:rStyle w:val="PageNumber"/>
          <w:rFonts w:ascii="Arial" w:hAnsi="Arial"/>
        </w:rPr>
        <w:t>ulti-</w:t>
      </w:r>
      <w:r w:rsidR="00B66BCE">
        <w:rPr>
          <w:rStyle w:val="PageNumber"/>
          <w:rFonts w:ascii="Arial" w:hAnsi="Arial"/>
        </w:rPr>
        <w:t>level S</w:t>
      </w:r>
      <w:r w:rsidR="00CB1A72">
        <w:rPr>
          <w:rStyle w:val="PageNumber"/>
          <w:rFonts w:ascii="Arial" w:hAnsi="Arial"/>
        </w:rPr>
        <w:t xml:space="preserve">election </w:t>
      </w:r>
      <w:r w:rsidR="00B66BCE">
        <w:rPr>
          <w:rStyle w:val="PageNumber"/>
          <w:rFonts w:ascii="Arial" w:hAnsi="Arial"/>
        </w:rPr>
        <w:t xml:space="preserve">(MLS) </w:t>
      </w:r>
      <w:r w:rsidR="00CB1A72">
        <w:rPr>
          <w:rStyle w:val="PageNumber"/>
          <w:rFonts w:ascii="Arial" w:hAnsi="Arial"/>
        </w:rPr>
        <w:t>theory</w:t>
      </w:r>
      <w:r w:rsidR="00342E4E">
        <w:rPr>
          <w:rStyle w:val="PageNumber"/>
          <w:rFonts w:ascii="Arial" w:hAnsi="Arial"/>
        </w:rPr>
        <w:t>, and arguing that several popular higher-level selection scenarios</w:t>
      </w:r>
      <w:r w:rsidR="00CB1A72">
        <w:rPr>
          <w:rStyle w:val="PageNumber"/>
          <w:rFonts w:ascii="Arial" w:hAnsi="Arial"/>
        </w:rPr>
        <w:t xml:space="preserve"> </w:t>
      </w:r>
      <w:r w:rsidR="00342E4E">
        <w:rPr>
          <w:rStyle w:val="PageNumber"/>
          <w:rFonts w:ascii="Arial" w:hAnsi="Arial"/>
        </w:rPr>
        <w:t>are in fact instances of CNE</w:t>
      </w:r>
      <w:r w:rsidR="00494028">
        <w:rPr>
          <w:rStyle w:val="PageNumber"/>
          <w:rFonts w:ascii="Arial" w:hAnsi="Arial"/>
        </w:rPr>
        <w:t xml:space="preserve">. </w:t>
      </w:r>
      <w:r w:rsidR="005B2DB6">
        <w:rPr>
          <w:rStyle w:val="PageNumber"/>
          <w:rFonts w:ascii="Arial" w:hAnsi="Arial"/>
        </w:rPr>
        <w:t>Suitably contextualized</w:t>
      </w:r>
      <w:r w:rsidR="00494028">
        <w:rPr>
          <w:rStyle w:val="PageNumber"/>
          <w:rFonts w:ascii="Arial" w:hAnsi="Arial"/>
        </w:rPr>
        <w:t>, CNE</w:t>
      </w:r>
      <w:r w:rsidR="00342E4E">
        <w:rPr>
          <w:rStyle w:val="PageNumber"/>
          <w:rFonts w:ascii="Arial" w:hAnsi="Arial"/>
        </w:rPr>
        <w:t xml:space="preserve"> </w:t>
      </w:r>
      <w:r w:rsidR="00D50D27">
        <w:rPr>
          <w:rStyle w:val="PageNumber"/>
          <w:rFonts w:ascii="Arial" w:hAnsi="Arial"/>
        </w:rPr>
        <w:t>occur</w:t>
      </w:r>
      <w:r w:rsidR="00CB1A72">
        <w:rPr>
          <w:rStyle w:val="PageNumber"/>
          <w:rFonts w:ascii="Arial" w:hAnsi="Arial"/>
        </w:rPr>
        <w:t>s</w:t>
      </w:r>
      <w:r w:rsidR="00D50D27">
        <w:rPr>
          <w:rStyle w:val="PageNumber"/>
          <w:rFonts w:ascii="Arial" w:hAnsi="Arial"/>
        </w:rPr>
        <w:t xml:space="preserve"> at any level in the biological hierarchy at which natural selection as normally construed occur</w:t>
      </w:r>
      <w:r w:rsidR="00C309FB">
        <w:rPr>
          <w:rStyle w:val="PageNumber"/>
          <w:rFonts w:ascii="Arial" w:hAnsi="Arial"/>
        </w:rPr>
        <w:t>s</w:t>
      </w:r>
      <w:r w:rsidR="00D50D27">
        <w:rPr>
          <w:rStyle w:val="PageNumber"/>
          <w:rFonts w:ascii="Arial" w:hAnsi="Arial"/>
        </w:rPr>
        <w:t>. As examples, we focus on</w:t>
      </w:r>
      <w:r w:rsidR="006652BB">
        <w:rPr>
          <w:rStyle w:val="PageNumber"/>
          <w:rFonts w:ascii="Arial" w:hAnsi="Arial"/>
        </w:rPr>
        <w:t xml:space="preserve"> modularity in protein-protein interaction networks</w:t>
      </w:r>
      <w:r w:rsidR="00547FCE">
        <w:rPr>
          <w:rStyle w:val="PageNumber"/>
          <w:rFonts w:ascii="Arial" w:hAnsi="Arial"/>
        </w:rPr>
        <w:t xml:space="preserve"> or “interactomes</w:t>
      </w:r>
      <w:r w:rsidR="0016734E">
        <w:rPr>
          <w:rStyle w:val="PageNumber"/>
          <w:rFonts w:ascii="Arial" w:hAnsi="Arial"/>
        </w:rPr>
        <w:t>,”</w:t>
      </w:r>
      <w:r w:rsidR="00E33131">
        <w:rPr>
          <w:rStyle w:val="PageNumber"/>
          <w:rFonts w:ascii="Arial" w:hAnsi="Arial"/>
        </w:rPr>
        <w:t xml:space="preserve"> the origin of eukaryotic cells and the evolution of co-dependence in microbial communities – a variant of the “Black Queen Hypothesis” which we call the “Gray Queen Hypothesis”.</w:t>
      </w:r>
    </w:p>
    <w:p w14:paraId="5034CD87" w14:textId="77777777" w:rsidR="0032576E" w:rsidRDefault="0032576E">
      <w:pPr>
        <w:pStyle w:val="Body"/>
        <w:rPr>
          <w:rStyle w:val="PageNumber"/>
          <w:rFonts w:ascii="Arial" w:hAnsi="Arial"/>
        </w:rPr>
      </w:pPr>
    </w:p>
    <w:p w14:paraId="14BD9514" w14:textId="55266790" w:rsidR="0032576E" w:rsidRPr="0032576E" w:rsidRDefault="0032576E">
      <w:pPr>
        <w:pStyle w:val="Body"/>
        <w:rPr>
          <w:rStyle w:val="PageNumber"/>
          <w:rFonts w:ascii="Arial" w:hAnsi="Arial"/>
        </w:rPr>
      </w:pPr>
      <w:r>
        <w:rPr>
          <w:rStyle w:val="PageNumber"/>
          <w:rFonts w:ascii="Arial" w:hAnsi="Arial"/>
          <w:b/>
        </w:rPr>
        <w:t xml:space="preserve">Keywords: </w:t>
      </w:r>
      <w:r>
        <w:rPr>
          <w:rStyle w:val="PageNumber"/>
          <w:rFonts w:ascii="Arial" w:hAnsi="Arial"/>
        </w:rPr>
        <w:t>Constructive Neutral Evolution; Evolution of Complexity; Black Queen Hypothesis; Eukaryogenesis; Protein-Protein Interaction Networks; Interactome</w:t>
      </w:r>
    </w:p>
    <w:p w14:paraId="7E48D258" w14:textId="77777777" w:rsidR="00D50D27" w:rsidRDefault="00D50D27">
      <w:pPr>
        <w:pStyle w:val="Body"/>
        <w:rPr>
          <w:rStyle w:val="PageNumber"/>
          <w:rFonts w:ascii="Arial" w:hAnsi="Arial"/>
        </w:rPr>
      </w:pPr>
    </w:p>
    <w:p w14:paraId="28B62EC4" w14:textId="77777777" w:rsidR="003C1201" w:rsidRDefault="003C1201">
      <w:pPr>
        <w:pStyle w:val="Body"/>
      </w:pPr>
    </w:p>
    <w:p w14:paraId="702CDFD4" w14:textId="0DF760C7" w:rsidR="003C1201" w:rsidRDefault="00E00E18">
      <w:pPr>
        <w:pStyle w:val="Body"/>
      </w:pPr>
      <w:r>
        <w:rPr>
          <w:rStyle w:val="PageNumber"/>
          <w:rFonts w:ascii="Arial" w:hAnsi="Arial"/>
          <w:b/>
          <w:bCs/>
          <w:lang w:val="it-IT"/>
        </w:rPr>
        <w:t xml:space="preserve">Abbreviations: </w:t>
      </w:r>
      <w:r>
        <w:rPr>
          <w:rStyle w:val="PageNumber"/>
          <w:rFonts w:ascii="Arial" w:hAnsi="Arial"/>
        </w:rPr>
        <w:t>CNE (constructive neutral evolution); PPI (protein-protein interaction networks); ZFEL (zero-force evolutionary law); BQH (</w:t>
      </w:r>
      <w:r w:rsidR="00EB133D">
        <w:rPr>
          <w:rStyle w:val="PageNumber"/>
          <w:rFonts w:ascii="Arial" w:hAnsi="Arial"/>
        </w:rPr>
        <w:t>B</w:t>
      </w:r>
      <w:r>
        <w:rPr>
          <w:rStyle w:val="PageNumber"/>
          <w:rFonts w:ascii="Arial" w:hAnsi="Arial"/>
        </w:rPr>
        <w:t xml:space="preserve">lack </w:t>
      </w:r>
      <w:r w:rsidR="00EB133D">
        <w:rPr>
          <w:rStyle w:val="PageNumber"/>
          <w:rFonts w:ascii="Arial" w:hAnsi="Arial"/>
        </w:rPr>
        <w:t>Q</w:t>
      </w:r>
      <w:r>
        <w:rPr>
          <w:rStyle w:val="PageNumber"/>
          <w:rFonts w:ascii="Arial" w:hAnsi="Arial"/>
        </w:rPr>
        <w:t xml:space="preserve">ueen </w:t>
      </w:r>
      <w:r w:rsidR="00EB133D">
        <w:rPr>
          <w:rStyle w:val="PageNumber"/>
          <w:rFonts w:ascii="Arial" w:hAnsi="Arial"/>
        </w:rPr>
        <w:t>H</w:t>
      </w:r>
      <w:r>
        <w:rPr>
          <w:rStyle w:val="PageNumber"/>
          <w:rFonts w:ascii="Arial" w:hAnsi="Arial"/>
        </w:rPr>
        <w:t>ypothesis)</w:t>
      </w:r>
      <w:r w:rsidR="00D67688">
        <w:rPr>
          <w:rStyle w:val="PageNumber"/>
          <w:rFonts w:ascii="Arial" w:hAnsi="Arial"/>
        </w:rPr>
        <w:t>; GQH (</w:t>
      </w:r>
      <w:r w:rsidR="00EB133D">
        <w:rPr>
          <w:rStyle w:val="PageNumber"/>
          <w:rFonts w:ascii="Arial" w:hAnsi="Arial"/>
        </w:rPr>
        <w:t>G</w:t>
      </w:r>
      <w:r w:rsidR="00D67688">
        <w:rPr>
          <w:rStyle w:val="PageNumber"/>
          <w:rFonts w:ascii="Arial" w:hAnsi="Arial"/>
        </w:rPr>
        <w:t xml:space="preserve">ray </w:t>
      </w:r>
      <w:r w:rsidR="00EB133D">
        <w:rPr>
          <w:rStyle w:val="PageNumber"/>
          <w:rFonts w:ascii="Arial" w:hAnsi="Arial"/>
        </w:rPr>
        <w:t>Q</w:t>
      </w:r>
      <w:r w:rsidR="00D67688">
        <w:rPr>
          <w:rStyle w:val="PageNumber"/>
          <w:rFonts w:ascii="Arial" w:hAnsi="Arial"/>
        </w:rPr>
        <w:t xml:space="preserve">ueen </w:t>
      </w:r>
      <w:r w:rsidR="00EB133D">
        <w:rPr>
          <w:rStyle w:val="PageNumber"/>
          <w:rFonts w:ascii="Arial" w:hAnsi="Arial"/>
        </w:rPr>
        <w:t>H</w:t>
      </w:r>
      <w:r w:rsidR="00D67688">
        <w:rPr>
          <w:rStyle w:val="PageNumber"/>
          <w:rFonts w:ascii="Arial" w:hAnsi="Arial"/>
        </w:rPr>
        <w:t>ypothesis)</w:t>
      </w:r>
      <w:r w:rsidR="00AA714F">
        <w:rPr>
          <w:rStyle w:val="PageNumber"/>
          <w:rFonts w:ascii="Arial" w:hAnsi="Arial"/>
        </w:rPr>
        <w:t xml:space="preserve">; </w:t>
      </w:r>
    </w:p>
    <w:p w14:paraId="29AD459C" w14:textId="7517EE43" w:rsidR="00C4241E" w:rsidRDefault="00C4241E">
      <w:pPr>
        <w:rPr>
          <w:rStyle w:val="PageNumber"/>
          <w:rFonts w:ascii="Arial" w:eastAsia="Cambria" w:hAnsi="Arial" w:cs="Cambria"/>
          <w:b/>
          <w:bCs/>
          <w:color w:val="000000"/>
          <w:u w:color="000000"/>
          <w:lang w:val="fr-FR"/>
        </w:rPr>
      </w:pPr>
      <w:r>
        <w:rPr>
          <w:rStyle w:val="PageNumber"/>
          <w:rFonts w:ascii="Arial" w:hAnsi="Arial"/>
          <w:b/>
          <w:bCs/>
          <w:lang w:val="fr-FR"/>
        </w:rPr>
        <w:br w:type="page"/>
      </w:r>
    </w:p>
    <w:p w14:paraId="321C8351" w14:textId="77777777" w:rsidR="00EB2B7C" w:rsidRDefault="00EB2B7C">
      <w:pPr>
        <w:pStyle w:val="Body"/>
        <w:rPr>
          <w:rStyle w:val="PageNumber"/>
          <w:rFonts w:ascii="Arial" w:hAnsi="Arial"/>
          <w:b/>
          <w:bCs/>
          <w:lang w:val="fr-FR"/>
        </w:rPr>
      </w:pPr>
    </w:p>
    <w:p w14:paraId="33F663C8" w14:textId="77777777" w:rsidR="003C1201" w:rsidRDefault="00E00E18">
      <w:pPr>
        <w:pStyle w:val="Body"/>
      </w:pPr>
      <w:r>
        <w:rPr>
          <w:rStyle w:val="PageNumber"/>
          <w:rFonts w:ascii="Arial" w:hAnsi="Arial"/>
          <w:b/>
          <w:bCs/>
          <w:lang w:val="fr-FR"/>
        </w:rPr>
        <w:t>1. Introduction</w:t>
      </w:r>
    </w:p>
    <w:p w14:paraId="597A3639" w14:textId="77777777" w:rsidR="00B425D8" w:rsidRDefault="00B425D8" w:rsidP="00382BF3">
      <w:pPr>
        <w:rPr>
          <w:rFonts w:ascii="Arial" w:hAnsi="Arial"/>
        </w:rPr>
      </w:pPr>
    </w:p>
    <w:p w14:paraId="6DD32D35" w14:textId="5F772F62" w:rsidR="00B425D8" w:rsidRDefault="00B425D8" w:rsidP="00B425D8">
      <w:pPr>
        <w:pStyle w:val="Body"/>
        <w:widowControl w:val="0"/>
        <w:spacing w:after="240" w:line="300" w:lineRule="atLeast"/>
        <w:ind w:left="567" w:right="702"/>
      </w:pPr>
      <w:r>
        <w:rPr>
          <w:rStyle w:val="PageNumber"/>
          <w:rFonts w:ascii="Arial" w:hAnsi="Arial"/>
          <w:sz w:val="22"/>
          <w:szCs w:val="22"/>
        </w:rPr>
        <w:t>[A]lthough complexity in biology is generally regarded as evidence of “fine tuning” or “sophistication,” large biological conglomerates might be better interpreted as the consequences of runaway bureaucracy—as biological parallels of nonsensically complex Rube Goldberg machines that are over- engineered to perform a single task. –</w:t>
      </w:r>
      <w:r w:rsidR="00FC7900">
        <w:rPr>
          <w:rStyle w:val="PageNumber"/>
          <w:rFonts w:ascii="Arial" w:hAnsi="Arial"/>
          <w:sz w:val="22"/>
          <w:szCs w:val="22"/>
        </w:rPr>
        <w:t xml:space="preserve"> </w:t>
      </w:r>
      <w:r>
        <w:rPr>
          <w:rStyle w:val="PageNumber"/>
          <w:rFonts w:ascii="Arial" w:hAnsi="Arial"/>
          <w:sz w:val="22"/>
          <w:szCs w:val="22"/>
        </w:rPr>
        <w:t>Gray et al. (2010</w:t>
      </w:r>
      <w:r w:rsidR="007B4777">
        <w:rPr>
          <w:rStyle w:val="PageNumber"/>
          <w:rFonts w:ascii="Arial" w:hAnsi="Arial"/>
          <w:sz w:val="22"/>
          <w:szCs w:val="22"/>
        </w:rPr>
        <w:t>, 921</w:t>
      </w:r>
      <w:r>
        <w:rPr>
          <w:rStyle w:val="PageNumber"/>
          <w:rFonts w:ascii="Arial" w:hAnsi="Arial"/>
          <w:sz w:val="22"/>
          <w:szCs w:val="22"/>
        </w:rPr>
        <w:t>)</w:t>
      </w:r>
      <w:r>
        <w:rPr>
          <w:rStyle w:val="PageNumber"/>
          <w:rFonts w:ascii="Arial" w:hAnsi="Arial"/>
        </w:rPr>
        <w:t xml:space="preserve"> </w:t>
      </w:r>
    </w:p>
    <w:p w14:paraId="51C1A0CD" w14:textId="40803E09" w:rsidR="00BE61E3" w:rsidRDefault="000039E2" w:rsidP="000419A3">
      <w:pPr>
        <w:rPr>
          <w:rFonts w:ascii="Arial" w:hAnsi="Arial"/>
        </w:rPr>
      </w:pPr>
      <w:r>
        <w:rPr>
          <w:rFonts w:ascii="Arial" w:hAnsi="Arial"/>
        </w:rPr>
        <w:t>E</w:t>
      </w:r>
      <w:r w:rsidR="000419A3">
        <w:rPr>
          <w:rFonts w:ascii="Arial" w:hAnsi="Arial"/>
        </w:rPr>
        <w:t>xplanations for the origin and maintenance of complex</w:t>
      </w:r>
      <w:r w:rsidR="00BE61E3">
        <w:rPr>
          <w:rStyle w:val="FootnoteReference"/>
          <w:rFonts w:ascii="Arial" w:hAnsi="Arial"/>
        </w:rPr>
        <w:footnoteReference w:id="2"/>
      </w:r>
      <w:r w:rsidR="000419A3">
        <w:rPr>
          <w:rFonts w:ascii="Arial" w:hAnsi="Arial"/>
        </w:rPr>
        <w:t xml:space="preserve"> traits usually rely on attributing to such traits a “finely tuned</w:t>
      </w:r>
      <w:r w:rsidR="0016734E">
        <w:rPr>
          <w:rFonts w:ascii="Arial" w:hAnsi="Arial"/>
        </w:rPr>
        <w:t>,”</w:t>
      </w:r>
      <w:r w:rsidR="000419A3">
        <w:rPr>
          <w:rFonts w:ascii="Arial" w:hAnsi="Arial"/>
        </w:rPr>
        <w:t xml:space="preserve"> or</w:t>
      </w:r>
      <w:r w:rsidR="00BE61E3">
        <w:rPr>
          <w:rFonts w:ascii="Arial" w:hAnsi="Arial"/>
        </w:rPr>
        <w:t xml:space="preserve"> </w:t>
      </w:r>
      <w:r w:rsidR="000419A3">
        <w:rPr>
          <w:rFonts w:ascii="Arial" w:hAnsi="Arial"/>
        </w:rPr>
        <w:t xml:space="preserve">“sophisticated” character. Such explanations </w:t>
      </w:r>
      <w:r w:rsidR="00547243">
        <w:rPr>
          <w:rFonts w:ascii="Arial" w:hAnsi="Arial"/>
        </w:rPr>
        <w:t>comprise</w:t>
      </w:r>
      <w:r w:rsidR="000419A3">
        <w:rPr>
          <w:rFonts w:ascii="Arial" w:hAnsi="Arial"/>
        </w:rPr>
        <w:t xml:space="preserve"> adaptationist stories about how successive beneficial mutations were selected for their positive effect on fitness</w:t>
      </w:r>
      <w:r>
        <w:rPr>
          <w:rFonts w:ascii="Arial" w:hAnsi="Arial"/>
        </w:rPr>
        <w:t xml:space="preserve">, usually </w:t>
      </w:r>
      <w:r w:rsidR="00ED2634">
        <w:rPr>
          <w:rFonts w:ascii="Arial" w:hAnsi="Arial"/>
        </w:rPr>
        <w:t>at the level of</w:t>
      </w:r>
      <w:r w:rsidR="000419A3">
        <w:rPr>
          <w:rFonts w:ascii="Arial" w:hAnsi="Arial"/>
        </w:rPr>
        <w:t xml:space="preserve"> organism</w:t>
      </w:r>
      <w:r w:rsidR="00ED2634">
        <w:rPr>
          <w:rFonts w:ascii="Arial" w:hAnsi="Arial"/>
        </w:rPr>
        <w:t>s</w:t>
      </w:r>
      <w:r w:rsidR="000419A3">
        <w:rPr>
          <w:rFonts w:ascii="Arial" w:hAnsi="Arial"/>
        </w:rPr>
        <w:t>. Of course, constraints are admitted. For instance, ple</w:t>
      </w:r>
      <w:r w:rsidR="005868ED">
        <w:rPr>
          <w:rFonts w:ascii="Arial" w:hAnsi="Arial"/>
        </w:rPr>
        <w:t>i</w:t>
      </w:r>
      <w:r w:rsidR="000419A3">
        <w:rPr>
          <w:rFonts w:ascii="Arial" w:hAnsi="Arial"/>
        </w:rPr>
        <w:t>otropic interactions limit the evolution of many genes, complex structures can emerge as fortuitous byproducts</w:t>
      </w:r>
      <w:r w:rsidR="0040167C">
        <w:rPr>
          <w:rFonts w:ascii="Arial" w:hAnsi="Arial"/>
        </w:rPr>
        <w:t xml:space="preserve"> (spandrels)</w:t>
      </w:r>
      <w:r w:rsidR="000419A3">
        <w:rPr>
          <w:rFonts w:ascii="Arial" w:hAnsi="Arial"/>
        </w:rPr>
        <w:t xml:space="preserve"> of adaptive ones</w:t>
      </w:r>
      <w:r w:rsidR="0040167C">
        <w:rPr>
          <w:rFonts w:ascii="Arial" w:hAnsi="Arial"/>
        </w:rPr>
        <w:t xml:space="preserve"> (Gould and Lewontin 1979)</w:t>
      </w:r>
      <w:r w:rsidR="000419A3">
        <w:rPr>
          <w:rFonts w:ascii="Arial" w:hAnsi="Arial"/>
        </w:rPr>
        <w:t xml:space="preserve">, </w:t>
      </w:r>
      <w:r w:rsidR="00186EA4">
        <w:rPr>
          <w:rFonts w:ascii="Arial" w:hAnsi="Arial"/>
        </w:rPr>
        <w:t xml:space="preserve">and </w:t>
      </w:r>
      <w:r w:rsidR="000419A3">
        <w:rPr>
          <w:rFonts w:ascii="Arial" w:hAnsi="Arial"/>
        </w:rPr>
        <w:t xml:space="preserve">seemingly adaptive structures can exhibit </w:t>
      </w:r>
      <w:r w:rsidR="0040167C">
        <w:rPr>
          <w:rFonts w:ascii="Arial" w:hAnsi="Arial"/>
        </w:rPr>
        <w:t>beneficial effects (exaptations)</w:t>
      </w:r>
      <w:r w:rsidR="000419A3">
        <w:rPr>
          <w:rFonts w:ascii="Arial" w:hAnsi="Arial"/>
        </w:rPr>
        <w:t xml:space="preserve"> other than those for w</w:t>
      </w:r>
      <w:r w:rsidR="007234D5">
        <w:rPr>
          <w:rFonts w:ascii="Arial" w:hAnsi="Arial"/>
        </w:rPr>
        <w:t>hich they arose</w:t>
      </w:r>
      <w:r w:rsidR="0040167C">
        <w:rPr>
          <w:rFonts w:ascii="Arial" w:hAnsi="Arial"/>
        </w:rPr>
        <w:t xml:space="preserve"> (Gould and Vrba 1982)</w:t>
      </w:r>
      <w:r w:rsidR="007234D5">
        <w:rPr>
          <w:rFonts w:ascii="Arial" w:hAnsi="Arial"/>
        </w:rPr>
        <w:t xml:space="preserve">. </w:t>
      </w:r>
      <w:r w:rsidR="00BE61E3">
        <w:rPr>
          <w:rFonts w:ascii="Arial" w:hAnsi="Arial"/>
        </w:rPr>
        <w:t>For complex (e</w:t>
      </w:r>
      <w:r w:rsidR="00BB4C8A">
        <w:rPr>
          <w:rFonts w:ascii="Arial" w:hAnsi="Arial"/>
        </w:rPr>
        <w:t>.</w:t>
      </w:r>
      <w:r w:rsidR="00BE61E3">
        <w:rPr>
          <w:rFonts w:ascii="Arial" w:hAnsi="Arial"/>
        </w:rPr>
        <w:t>g. multi-component) structures and processes</w:t>
      </w:r>
      <w:r w:rsidR="000253BC">
        <w:rPr>
          <w:rFonts w:ascii="Arial" w:hAnsi="Arial"/>
        </w:rPr>
        <w:t>,</w:t>
      </w:r>
      <w:r w:rsidR="00BE61E3">
        <w:rPr>
          <w:rFonts w:ascii="Arial" w:hAnsi="Arial"/>
        </w:rPr>
        <w:t xml:space="preserve"> the default belief is that the above well-understood constraints are the only factors to be excluded before adaptation is</w:t>
      </w:r>
      <w:r w:rsidR="00864D37">
        <w:rPr>
          <w:rFonts w:ascii="Arial" w:hAnsi="Arial"/>
        </w:rPr>
        <w:t xml:space="preserve"> the</w:t>
      </w:r>
      <w:r w:rsidR="00BE61E3">
        <w:rPr>
          <w:rFonts w:ascii="Arial" w:hAnsi="Arial"/>
        </w:rPr>
        <w:t xml:space="preserve"> </w:t>
      </w:r>
      <w:r w:rsidR="00C309FB">
        <w:rPr>
          <w:rFonts w:ascii="Arial" w:hAnsi="Arial"/>
        </w:rPr>
        <w:t>favored explanation</w:t>
      </w:r>
      <w:r w:rsidR="00BE61E3">
        <w:rPr>
          <w:rFonts w:ascii="Arial" w:hAnsi="Arial"/>
        </w:rPr>
        <w:t>.</w:t>
      </w:r>
    </w:p>
    <w:p w14:paraId="777A24D1" w14:textId="77777777" w:rsidR="00BE61E3" w:rsidRDefault="00BE61E3" w:rsidP="000419A3">
      <w:pPr>
        <w:rPr>
          <w:rFonts w:ascii="Arial" w:hAnsi="Arial"/>
        </w:rPr>
      </w:pPr>
    </w:p>
    <w:p w14:paraId="00761374" w14:textId="00FF0DE6" w:rsidR="006A5551" w:rsidRDefault="00BE61E3" w:rsidP="00382BF3">
      <w:pPr>
        <w:rPr>
          <w:rStyle w:val="PageNumber"/>
          <w:rFonts w:ascii="Arial" w:hAnsi="Arial"/>
        </w:rPr>
      </w:pPr>
      <w:r>
        <w:rPr>
          <w:rFonts w:ascii="Arial" w:hAnsi="Arial"/>
        </w:rPr>
        <w:t>At the molecular level, the</w:t>
      </w:r>
      <w:r w:rsidR="000419A3">
        <w:rPr>
          <w:rFonts w:ascii="Arial" w:hAnsi="Arial"/>
        </w:rPr>
        <w:t xml:space="preserve"> neutrality of many small changes</w:t>
      </w:r>
      <w:r w:rsidR="007234D5">
        <w:rPr>
          <w:rFonts w:ascii="Arial" w:hAnsi="Arial"/>
        </w:rPr>
        <w:t xml:space="preserve"> </w:t>
      </w:r>
      <w:r w:rsidR="000419A3">
        <w:rPr>
          <w:rFonts w:ascii="Arial" w:hAnsi="Arial"/>
        </w:rPr>
        <w:t>in seque</w:t>
      </w:r>
      <w:r w:rsidR="007234D5">
        <w:rPr>
          <w:rFonts w:ascii="Arial" w:hAnsi="Arial"/>
        </w:rPr>
        <w:t>n</w:t>
      </w:r>
      <w:r w:rsidR="000419A3">
        <w:rPr>
          <w:rFonts w:ascii="Arial" w:hAnsi="Arial"/>
        </w:rPr>
        <w:t xml:space="preserve">ces of the </w:t>
      </w:r>
      <w:r w:rsidR="007234D5">
        <w:rPr>
          <w:rFonts w:ascii="Arial" w:hAnsi="Arial"/>
        </w:rPr>
        <w:t xml:space="preserve">individual </w:t>
      </w:r>
      <w:r w:rsidR="000419A3">
        <w:rPr>
          <w:rFonts w:ascii="Arial" w:hAnsi="Arial"/>
        </w:rPr>
        <w:t>genes</w:t>
      </w:r>
      <w:r>
        <w:rPr>
          <w:rFonts w:ascii="Arial" w:hAnsi="Arial"/>
        </w:rPr>
        <w:t xml:space="preserve"> that</w:t>
      </w:r>
      <w:r w:rsidR="000419A3">
        <w:rPr>
          <w:rFonts w:ascii="Arial" w:hAnsi="Arial"/>
        </w:rPr>
        <w:t xml:space="preserve"> </w:t>
      </w:r>
      <w:r w:rsidR="000419A3" w:rsidRPr="00776A72">
        <w:rPr>
          <w:rFonts w:ascii="Arial" w:hAnsi="Arial"/>
          <w:i/>
        </w:rPr>
        <w:t>affect</w:t>
      </w:r>
      <w:r w:rsidR="000419A3">
        <w:rPr>
          <w:rFonts w:ascii="Arial" w:hAnsi="Arial"/>
        </w:rPr>
        <w:t xml:space="preserve"> complex features </w:t>
      </w:r>
      <w:r w:rsidR="00547243">
        <w:rPr>
          <w:rFonts w:ascii="Arial" w:hAnsi="Arial"/>
        </w:rPr>
        <w:t>is now widely accepted</w:t>
      </w:r>
      <w:r>
        <w:rPr>
          <w:rFonts w:ascii="Arial" w:hAnsi="Arial"/>
        </w:rPr>
        <w:t>.</w:t>
      </w:r>
      <w:r w:rsidR="00547243">
        <w:rPr>
          <w:rFonts w:ascii="Arial" w:hAnsi="Arial"/>
        </w:rPr>
        <w:t xml:space="preserve"> </w:t>
      </w:r>
      <w:r>
        <w:rPr>
          <w:rFonts w:ascii="Arial" w:hAnsi="Arial"/>
        </w:rPr>
        <w:t>A</w:t>
      </w:r>
      <w:r w:rsidR="00547243">
        <w:rPr>
          <w:rFonts w:ascii="Arial" w:hAnsi="Arial"/>
        </w:rPr>
        <w:t xml:space="preserve">s in Kimura’s </w:t>
      </w:r>
      <w:r w:rsidR="00547243" w:rsidRPr="00D93FD9">
        <w:rPr>
          <w:rFonts w:ascii="Arial" w:hAnsi="Arial"/>
          <w:i/>
        </w:rPr>
        <w:t>Neutral Theory of Molecular Evolution</w:t>
      </w:r>
      <w:r w:rsidR="00547243">
        <w:rPr>
          <w:rFonts w:ascii="Arial" w:hAnsi="Arial"/>
        </w:rPr>
        <w:t xml:space="preserve"> (1983)</w:t>
      </w:r>
      <w:r>
        <w:rPr>
          <w:rFonts w:ascii="Arial" w:hAnsi="Arial"/>
        </w:rPr>
        <w:t xml:space="preserve">, a mutation with no effect on protein </w:t>
      </w:r>
      <w:r w:rsidR="00494028">
        <w:rPr>
          <w:rFonts w:ascii="Arial" w:hAnsi="Arial"/>
        </w:rPr>
        <w:t xml:space="preserve">sequence </w:t>
      </w:r>
      <w:r>
        <w:rPr>
          <w:rFonts w:ascii="Arial" w:hAnsi="Arial"/>
        </w:rPr>
        <w:t xml:space="preserve">(synonymous), and </w:t>
      </w:r>
      <w:r w:rsidR="00494028">
        <w:rPr>
          <w:rFonts w:ascii="Arial" w:hAnsi="Arial"/>
        </w:rPr>
        <w:t xml:space="preserve">nonsynonymous </w:t>
      </w:r>
      <w:r>
        <w:rPr>
          <w:rFonts w:ascii="Arial" w:hAnsi="Arial"/>
        </w:rPr>
        <w:t xml:space="preserve">mutations with equal effects on fitness can spread through a population without being differentially affected by selection. </w:t>
      </w:r>
      <w:r w:rsidR="00494028">
        <w:rPr>
          <w:rFonts w:ascii="Arial" w:hAnsi="Arial"/>
        </w:rPr>
        <w:t>N</w:t>
      </w:r>
      <w:r w:rsidR="00715486">
        <w:rPr>
          <w:rFonts w:ascii="Arial" w:hAnsi="Arial"/>
        </w:rPr>
        <w:t xml:space="preserve">eutral processes </w:t>
      </w:r>
      <w:r>
        <w:rPr>
          <w:rFonts w:ascii="Arial" w:hAnsi="Arial"/>
        </w:rPr>
        <w:t xml:space="preserve">can also </w:t>
      </w:r>
      <w:r w:rsidR="007F18AC" w:rsidRPr="00776A72">
        <w:rPr>
          <w:rFonts w:ascii="Arial" w:hAnsi="Arial"/>
          <w:i/>
        </w:rPr>
        <w:t>generate</w:t>
      </w:r>
      <w:r w:rsidR="007F18AC">
        <w:rPr>
          <w:rFonts w:ascii="Arial" w:hAnsi="Arial"/>
        </w:rPr>
        <w:t xml:space="preserve"> complexity</w:t>
      </w:r>
      <w:r w:rsidR="00715486">
        <w:rPr>
          <w:rFonts w:ascii="Arial" w:hAnsi="Arial"/>
        </w:rPr>
        <w:t xml:space="preserve">, </w:t>
      </w:r>
      <w:r w:rsidR="007F18AC">
        <w:rPr>
          <w:rFonts w:ascii="Arial" w:hAnsi="Arial"/>
        </w:rPr>
        <w:t xml:space="preserve">and </w:t>
      </w:r>
      <w:r w:rsidR="00675644">
        <w:rPr>
          <w:rFonts w:ascii="Arial" w:hAnsi="Arial"/>
        </w:rPr>
        <w:t xml:space="preserve">three </w:t>
      </w:r>
      <w:r w:rsidR="00BE7F01">
        <w:rPr>
          <w:rFonts w:ascii="Arial" w:hAnsi="Arial"/>
        </w:rPr>
        <w:t xml:space="preserve">answers </w:t>
      </w:r>
      <w:r w:rsidR="003B5D4E">
        <w:rPr>
          <w:rFonts w:ascii="Arial" w:hAnsi="Arial"/>
        </w:rPr>
        <w:t xml:space="preserve">as </w:t>
      </w:r>
      <w:r w:rsidR="00BE7F01">
        <w:rPr>
          <w:rFonts w:ascii="Arial" w:hAnsi="Arial"/>
        </w:rPr>
        <w:t xml:space="preserve">to </w:t>
      </w:r>
      <w:r w:rsidR="00BE7F01">
        <w:rPr>
          <w:rFonts w:ascii="Arial" w:hAnsi="Arial"/>
          <w:i/>
        </w:rPr>
        <w:t>how</w:t>
      </w:r>
      <w:r w:rsidR="00BE7F01">
        <w:rPr>
          <w:rFonts w:ascii="Arial" w:hAnsi="Arial"/>
        </w:rPr>
        <w:t xml:space="preserve"> have been offered</w:t>
      </w:r>
      <w:r w:rsidR="005424D7">
        <w:rPr>
          <w:rFonts w:ascii="Arial" w:hAnsi="Arial"/>
        </w:rPr>
        <w:t>.</w:t>
      </w:r>
      <w:r w:rsidR="00BE7F01">
        <w:rPr>
          <w:rFonts w:ascii="Arial" w:hAnsi="Arial"/>
        </w:rPr>
        <w:t xml:space="preserve"> </w:t>
      </w:r>
      <w:r w:rsidR="005424D7">
        <w:rPr>
          <w:rFonts w:ascii="Arial" w:hAnsi="Arial"/>
        </w:rPr>
        <w:t>T</w:t>
      </w:r>
      <w:r w:rsidR="00BE7F01">
        <w:rPr>
          <w:rFonts w:ascii="Arial" w:hAnsi="Arial"/>
        </w:rPr>
        <w:t>he</w:t>
      </w:r>
      <w:r>
        <w:rPr>
          <w:rFonts w:ascii="Arial" w:hAnsi="Arial"/>
        </w:rPr>
        <w:t xml:space="preserve"> first and</w:t>
      </w:r>
      <w:r w:rsidR="00BE7F01">
        <w:rPr>
          <w:rFonts w:ascii="Arial" w:hAnsi="Arial"/>
        </w:rPr>
        <w:t xml:space="preserve"> </w:t>
      </w:r>
      <w:r w:rsidR="003B5D4E">
        <w:rPr>
          <w:rFonts w:ascii="Arial" w:hAnsi="Arial"/>
        </w:rPr>
        <w:t>most general is</w:t>
      </w:r>
      <w:r w:rsidR="00BE7F01">
        <w:rPr>
          <w:rFonts w:ascii="Arial" w:hAnsi="Arial"/>
        </w:rPr>
        <w:t xml:space="preserve"> </w:t>
      </w:r>
      <w:r w:rsidR="00547243">
        <w:rPr>
          <w:rStyle w:val="PageNumber"/>
          <w:rFonts w:ascii="Arial" w:hAnsi="Arial"/>
        </w:rPr>
        <w:t>the “Zero-Force Evolutionary Law” (ZFEL) of</w:t>
      </w:r>
      <w:r w:rsidR="00BE7F01">
        <w:rPr>
          <w:rStyle w:val="PageNumber"/>
          <w:rFonts w:ascii="Arial" w:hAnsi="Arial"/>
        </w:rPr>
        <w:t xml:space="preserve"> McShea</w:t>
      </w:r>
      <w:r w:rsidR="00B21D58">
        <w:rPr>
          <w:rStyle w:val="PageNumber"/>
          <w:rFonts w:ascii="Arial" w:hAnsi="Arial"/>
        </w:rPr>
        <w:t xml:space="preserve"> and Brandon</w:t>
      </w:r>
      <w:r w:rsidR="00BE7F01">
        <w:rPr>
          <w:rStyle w:val="PageNumber"/>
          <w:rFonts w:ascii="Arial" w:hAnsi="Arial"/>
        </w:rPr>
        <w:t xml:space="preserve"> (</w:t>
      </w:r>
      <w:r w:rsidR="00547243">
        <w:rPr>
          <w:rStyle w:val="PageNumber"/>
          <w:rFonts w:ascii="Arial" w:hAnsi="Arial"/>
        </w:rPr>
        <w:t>2010</w:t>
      </w:r>
      <w:r w:rsidR="00BE7F01">
        <w:rPr>
          <w:rStyle w:val="PageNumber"/>
          <w:rFonts w:ascii="Arial" w:hAnsi="Arial"/>
        </w:rPr>
        <w:t>)</w:t>
      </w:r>
      <w:r w:rsidR="00547243">
        <w:rPr>
          <w:rStyle w:val="PageNumber"/>
          <w:rFonts w:ascii="Arial" w:hAnsi="Arial"/>
        </w:rPr>
        <w:t>. The mechanism here is</w:t>
      </w:r>
      <w:r w:rsidR="00220896">
        <w:rPr>
          <w:rStyle w:val="PageNumber"/>
          <w:rFonts w:ascii="Arial" w:hAnsi="Arial"/>
        </w:rPr>
        <w:t xml:space="preserve"> simple: replication and reproduction are not error-free and when variants generated by them are effectively neutral</w:t>
      </w:r>
      <w:r w:rsidR="00EF51EE">
        <w:rPr>
          <w:rStyle w:val="PageNumber"/>
          <w:rFonts w:ascii="Arial" w:hAnsi="Arial"/>
        </w:rPr>
        <w:t>, they accumulate</w:t>
      </w:r>
      <w:r w:rsidR="006A5551">
        <w:rPr>
          <w:rStyle w:val="PageNumber"/>
          <w:rFonts w:ascii="Arial" w:hAnsi="Arial"/>
        </w:rPr>
        <w:t>. V</w:t>
      </w:r>
      <w:r w:rsidR="00EF51EE">
        <w:rPr>
          <w:rStyle w:val="PageNumber"/>
          <w:rFonts w:ascii="Arial" w:hAnsi="Arial"/>
        </w:rPr>
        <w:t>ariance is</w:t>
      </w:r>
      <w:r>
        <w:rPr>
          <w:rStyle w:val="PageNumber"/>
          <w:rFonts w:ascii="Arial" w:hAnsi="Arial"/>
        </w:rPr>
        <w:t xml:space="preserve"> </w:t>
      </w:r>
      <w:r w:rsidR="00EF51EE">
        <w:rPr>
          <w:rStyle w:val="PageNumber"/>
          <w:rFonts w:ascii="Arial" w:hAnsi="Arial"/>
        </w:rPr>
        <w:t>equivalent to complexity and diversity, both within and between individuals and species</w:t>
      </w:r>
      <w:r w:rsidR="009A5832">
        <w:rPr>
          <w:rStyle w:val="PageNumber"/>
          <w:rFonts w:ascii="Arial" w:hAnsi="Arial"/>
        </w:rPr>
        <w:t xml:space="preserve">, </w:t>
      </w:r>
      <w:r w:rsidR="006A5551">
        <w:rPr>
          <w:rStyle w:val="PageNumber"/>
          <w:rFonts w:ascii="Arial" w:hAnsi="Arial"/>
        </w:rPr>
        <w:t>McShea</w:t>
      </w:r>
      <w:r w:rsidR="00B21D58">
        <w:rPr>
          <w:rStyle w:val="PageNumber"/>
          <w:rFonts w:ascii="Arial" w:hAnsi="Arial"/>
        </w:rPr>
        <w:t xml:space="preserve"> and Brandon</w:t>
      </w:r>
      <w:r w:rsidR="006A5551">
        <w:rPr>
          <w:rStyle w:val="PageNumber"/>
          <w:rFonts w:ascii="Arial" w:hAnsi="Arial"/>
        </w:rPr>
        <w:t xml:space="preserve"> </w:t>
      </w:r>
      <w:r w:rsidR="00F63279">
        <w:rPr>
          <w:rStyle w:val="PageNumber"/>
          <w:rFonts w:ascii="Arial" w:hAnsi="Arial"/>
        </w:rPr>
        <w:t>(</w:t>
      </w:r>
      <w:r w:rsidR="006A5551">
        <w:rPr>
          <w:rStyle w:val="PageNumber"/>
          <w:rFonts w:ascii="Arial" w:hAnsi="Arial"/>
        </w:rPr>
        <w:t>2010)</w:t>
      </w:r>
      <w:r w:rsidR="00F63279">
        <w:rPr>
          <w:rStyle w:val="PageNumber"/>
          <w:rFonts w:ascii="Arial" w:hAnsi="Arial"/>
        </w:rPr>
        <w:t xml:space="preserve"> argue</w:t>
      </w:r>
      <w:r w:rsidR="006A5551">
        <w:rPr>
          <w:rStyle w:val="PageNumber"/>
          <w:rFonts w:ascii="Arial" w:hAnsi="Arial"/>
        </w:rPr>
        <w:t xml:space="preserve">. </w:t>
      </w:r>
    </w:p>
    <w:p w14:paraId="1F8AA67E" w14:textId="77777777" w:rsidR="006A5551" w:rsidRDefault="006A5551" w:rsidP="00382BF3">
      <w:pPr>
        <w:rPr>
          <w:rStyle w:val="PageNumber"/>
          <w:rFonts w:ascii="Arial" w:hAnsi="Arial"/>
        </w:rPr>
      </w:pPr>
    </w:p>
    <w:p w14:paraId="551779E9" w14:textId="12D8C1F4" w:rsidR="00652729" w:rsidRDefault="00342E4E" w:rsidP="00382BF3">
      <w:pPr>
        <w:rPr>
          <w:rStyle w:val="PageNumber"/>
          <w:rFonts w:ascii="Arial" w:hAnsi="Arial"/>
        </w:rPr>
      </w:pPr>
      <w:r>
        <w:rPr>
          <w:rStyle w:val="PageNumber"/>
          <w:rFonts w:ascii="Arial" w:hAnsi="Arial"/>
        </w:rPr>
        <w:t>Secondly, e</w:t>
      </w:r>
      <w:r w:rsidR="006A5551">
        <w:rPr>
          <w:rStyle w:val="PageNumber"/>
          <w:rFonts w:ascii="Arial" w:hAnsi="Arial"/>
        </w:rPr>
        <w:t>ffective neutrality is related to population size</w:t>
      </w:r>
      <w:r w:rsidR="00F63279">
        <w:rPr>
          <w:rStyle w:val="PageNumber"/>
          <w:rFonts w:ascii="Arial" w:hAnsi="Arial"/>
        </w:rPr>
        <w:t>,</w:t>
      </w:r>
      <w:r w:rsidR="006A5551">
        <w:rPr>
          <w:rStyle w:val="PageNumber"/>
          <w:rFonts w:ascii="Arial" w:hAnsi="Arial"/>
        </w:rPr>
        <w:t xml:space="preserve"> as </w:t>
      </w:r>
      <w:r w:rsidR="00652729">
        <w:rPr>
          <w:rStyle w:val="PageNumber"/>
          <w:rFonts w:ascii="Arial" w:hAnsi="Arial"/>
        </w:rPr>
        <w:t xml:space="preserve">Michael Lynch and colleagues have </w:t>
      </w:r>
      <w:r w:rsidR="006A5551">
        <w:rPr>
          <w:rStyle w:val="PageNumber"/>
          <w:rFonts w:ascii="Arial" w:hAnsi="Arial"/>
        </w:rPr>
        <w:t>remind</w:t>
      </w:r>
      <w:r w:rsidR="003C151D">
        <w:rPr>
          <w:rStyle w:val="PageNumber"/>
          <w:rFonts w:ascii="Arial" w:hAnsi="Arial"/>
        </w:rPr>
        <w:t>ed</w:t>
      </w:r>
      <w:r w:rsidR="006A5551">
        <w:rPr>
          <w:rStyle w:val="PageNumber"/>
          <w:rFonts w:ascii="Arial" w:hAnsi="Arial"/>
        </w:rPr>
        <w:t xml:space="preserve"> us (</w:t>
      </w:r>
      <w:r w:rsidR="00F63279">
        <w:rPr>
          <w:rStyle w:val="PageNumber"/>
          <w:rFonts w:ascii="Arial" w:hAnsi="Arial"/>
        </w:rPr>
        <w:t>Lynch and Conery 2000, Lynch and Force 2000</w:t>
      </w:r>
      <w:r w:rsidR="006A5551">
        <w:rPr>
          <w:rStyle w:val="PageNumber"/>
          <w:rFonts w:ascii="Arial" w:hAnsi="Arial"/>
        </w:rPr>
        <w:t xml:space="preserve">). </w:t>
      </w:r>
      <w:r w:rsidR="00652729">
        <w:rPr>
          <w:rStyle w:val="PageNumber"/>
          <w:rFonts w:ascii="Arial" w:hAnsi="Arial"/>
        </w:rPr>
        <w:t xml:space="preserve"> Many of the </w:t>
      </w:r>
      <w:r w:rsidR="00DC057D">
        <w:rPr>
          <w:rStyle w:val="PageNumber"/>
          <w:rFonts w:ascii="Arial" w:hAnsi="Arial"/>
        </w:rPr>
        <w:t xml:space="preserve">more byzantine aspects of animal and plant genomes might be seen as the result of fixation by drift of slightly deleterious extra DNA, more likely to </w:t>
      </w:r>
      <w:r w:rsidR="00E9557F">
        <w:rPr>
          <w:rStyle w:val="PageNumber"/>
          <w:rFonts w:ascii="Arial" w:hAnsi="Arial"/>
        </w:rPr>
        <w:t xml:space="preserve">occur </w:t>
      </w:r>
      <w:r w:rsidR="009B519F">
        <w:rPr>
          <w:rStyle w:val="PageNumber"/>
          <w:rFonts w:ascii="Arial" w:hAnsi="Arial"/>
        </w:rPr>
        <w:t>in</w:t>
      </w:r>
      <w:r w:rsidR="00DC057D">
        <w:rPr>
          <w:rStyle w:val="PageNumber"/>
          <w:rFonts w:ascii="Arial" w:hAnsi="Arial"/>
        </w:rPr>
        <w:t xml:space="preserve"> </w:t>
      </w:r>
      <w:r w:rsidR="00BE61E3">
        <w:rPr>
          <w:rStyle w:val="PageNumber"/>
          <w:rFonts w:ascii="Arial" w:hAnsi="Arial"/>
        </w:rPr>
        <w:t>comparatively</w:t>
      </w:r>
      <w:r w:rsidR="0068442E">
        <w:rPr>
          <w:rStyle w:val="PageNumber"/>
          <w:rFonts w:ascii="Arial" w:hAnsi="Arial"/>
        </w:rPr>
        <w:t xml:space="preserve"> </w:t>
      </w:r>
      <w:r w:rsidR="00DC057D">
        <w:rPr>
          <w:rStyle w:val="PageNumber"/>
          <w:rFonts w:ascii="Arial" w:hAnsi="Arial"/>
        </w:rPr>
        <w:t>small populations</w:t>
      </w:r>
      <w:r w:rsidR="003C151D">
        <w:rPr>
          <w:rStyle w:val="PageNumber"/>
          <w:rFonts w:ascii="Arial" w:hAnsi="Arial"/>
        </w:rPr>
        <w:t xml:space="preserve">, in which </w:t>
      </w:r>
      <w:r w:rsidR="00DC057D">
        <w:rPr>
          <w:rStyle w:val="PageNumber"/>
          <w:rFonts w:ascii="Arial" w:hAnsi="Arial"/>
        </w:rPr>
        <w:t>selecti</w:t>
      </w:r>
      <w:r w:rsidR="0068442E">
        <w:rPr>
          <w:rStyle w:val="PageNumber"/>
          <w:rFonts w:ascii="Arial" w:hAnsi="Arial"/>
        </w:rPr>
        <w:t>on is</w:t>
      </w:r>
      <w:r w:rsidR="003C151D">
        <w:rPr>
          <w:rStyle w:val="PageNumber"/>
          <w:rFonts w:ascii="Arial" w:hAnsi="Arial"/>
        </w:rPr>
        <w:t xml:space="preserve"> a</w:t>
      </w:r>
      <w:r w:rsidR="0068442E">
        <w:rPr>
          <w:rStyle w:val="PageNumber"/>
          <w:rFonts w:ascii="Arial" w:hAnsi="Arial"/>
        </w:rPr>
        <w:t xml:space="preserve"> less reliabl</w:t>
      </w:r>
      <w:r w:rsidR="003C151D">
        <w:rPr>
          <w:rStyle w:val="PageNumber"/>
          <w:rFonts w:ascii="Arial" w:hAnsi="Arial"/>
        </w:rPr>
        <w:t>e force</w:t>
      </w:r>
      <w:r w:rsidR="0068442E">
        <w:rPr>
          <w:rStyle w:val="PageNumber"/>
          <w:rFonts w:ascii="Arial" w:hAnsi="Arial"/>
        </w:rPr>
        <w:t xml:space="preserve">. </w:t>
      </w:r>
      <w:r w:rsidR="00CB0D36">
        <w:rPr>
          <w:rStyle w:val="PageNumber"/>
          <w:rFonts w:ascii="Arial" w:hAnsi="Arial"/>
        </w:rPr>
        <w:t>C</w:t>
      </w:r>
      <w:r w:rsidR="0068442E">
        <w:rPr>
          <w:rStyle w:val="PageNumber"/>
          <w:rFonts w:ascii="Arial" w:hAnsi="Arial"/>
        </w:rPr>
        <w:t>ontrast</w:t>
      </w:r>
      <w:r w:rsidR="00906F86">
        <w:rPr>
          <w:rStyle w:val="PageNumber"/>
          <w:rFonts w:ascii="Arial" w:hAnsi="Arial"/>
        </w:rPr>
        <w:t xml:space="preserve"> multicellular eukaryotes</w:t>
      </w:r>
      <w:r w:rsidR="00CB0D36">
        <w:rPr>
          <w:rStyle w:val="PageNumber"/>
          <w:rFonts w:ascii="Arial" w:hAnsi="Arial"/>
        </w:rPr>
        <w:t xml:space="preserve"> with</w:t>
      </w:r>
      <w:r w:rsidR="0068442E">
        <w:rPr>
          <w:rStyle w:val="PageNumber"/>
          <w:rFonts w:ascii="Arial" w:hAnsi="Arial"/>
        </w:rPr>
        <w:t xml:space="preserve"> prokaryotes (Bacteria and Archaea), which</w:t>
      </w:r>
      <w:r w:rsidR="0068442E" w:rsidRPr="0068442E">
        <w:rPr>
          <w:rStyle w:val="PageNumber"/>
          <w:rFonts w:ascii="Arial" w:hAnsi="Arial"/>
        </w:rPr>
        <w:t xml:space="preserve"> </w:t>
      </w:r>
      <w:r w:rsidR="009A5832">
        <w:rPr>
          <w:rStyle w:val="PageNumber"/>
          <w:rFonts w:ascii="Arial" w:hAnsi="Arial"/>
        </w:rPr>
        <w:t>are though</w:t>
      </w:r>
      <w:r w:rsidR="00101F3E">
        <w:rPr>
          <w:rStyle w:val="PageNumber"/>
          <w:rFonts w:ascii="Arial" w:hAnsi="Arial"/>
        </w:rPr>
        <w:t>t</w:t>
      </w:r>
      <w:r w:rsidR="009A5832">
        <w:rPr>
          <w:rStyle w:val="PageNumber"/>
          <w:rFonts w:ascii="Arial" w:hAnsi="Arial"/>
        </w:rPr>
        <w:t xml:space="preserve"> to </w:t>
      </w:r>
      <w:r w:rsidR="0068442E">
        <w:rPr>
          <w:rStyle w:val="PageNumber"/>
          <w:rFonts w:ascii="Arial" w:hAnsi="Arial"/>
        </w:rPr>
        <w:t>have much larger population sizes</w:t>
      </w:r>
      <w:r w:rsidR="00906F86">
        <w:rPr>
          <w:rStyle w:val="PageNumber"/>
          <w:rFonts w:ascii="Arial" w:hAnsi="Arial"/>
        </w:rPr>
        <w:t xml:space="preserve"> and characteristically boast</w:t>
      </w:r>
      <w:r w:rsidR="00CB0D36">
        <w:rPr>
          <w:rStyle w:val="PageNumber"/>
          <w:rFonts w:ascii="Arial" w:hAnsi="Arial"/>
        </w:rPr>
        <w:t xml:space="preserve"> </w:t>
      </w:r>
      <w:r w:rsidR="00DC057D">
        <w:rPr>
          <w:rStyle w:val="PageNumber"/>
          <w:rFonts w:ascii="Arial" w:hAnsi="Arial"/>
        </w:rPr>
        <w:t>stripped-down genomes</w:t>
      </w:r>
      <w:r w:rsidR="00906F86">
        <w:rPr>
          <w:rStyle w:val="PageNumber"/>
          <w:rFonts w:ascii="Arial" w:hAnsi="Arial"/>
        </w:rPr>
        <w:t xml:space="preserve">, </w:t>
      </w:r>
      <w:r w:rsidR="00DC057D">
        <w:rPr>
          <w:rStyle w:val="PageNumber"/>
          <w:rFonts w:ascii="Arial" w:hAnsi="Arial"/>
        </w:rPr>
        <w:t xml:space="preserve">taken as paragons of efficiency. </w:t>
      </w:r>
    </w:p>
    <w:p w14:paraId="00ACD523" w14:textId="77777777" w:rsidR="00652729" w:rsidRDefault="00652729" w:rsidP="00382BF3">
      <w:pPr>
        <w:rPr>
          <w:rStyle w:val="PageNumber"/>
          <w:rFonts w:ascii="Arial" w:hAnsi="Arial"/>
        </w:rPr>
      </w:pPr>
    </w:p>
    <w:p w14:paraId="6CE5ADB3" w14:textId="2A2E1867" w:rsidR="00D6287D" w:rsidRDefault="00DC057D" w:rsidP="00DC057D">
      <w:pPr>
        <w:rPr>
          <w:rFonts w:ascii="Arial" w:hAnsi="Arial"/>
        </w:rPr>
      </w:pPr>
      <w:r>
        <w:rPr>
          <w:rStyle w:val="PageNumber"/>
          <w:rFonts w:ascii="Arial" w:hAnsi="Arial"/>
        </w:rPr>
        <w:t xml:space="preserve">A third neutral </w:t>
      </w:r>
      <w:r w:rsidR="00137BB6">
        <w:rPr>
          <w:rStyle w:val="PageNumber"/>
          <w:rFonts w:ascii="Arial" w:hAnsi="Arial"/>
        </w:rPr>
        <w:t xml:space="preserve">creative </w:t>
      </w:r>
      <w:r>
        <w:rPr>
          <w:rStyle w:val="PageNumber"/>
          <w:rFonts w:ascii="Arial" w:hAnsi="Arial"/>
        </w:rPr>
        <w:t>process, which we highlight here</w:t>
      </w:r>
      <w:r w:rsidR="00ED2634">
        <w:rPr>
          <w:rStyle w:val="PageNumber"/>
          <w:rFonts w:ascii="Arial" w:hAnsi="Arial"/>
        </w:rPr>
        <w:t xml:space="preserve"> (and </w:t>
      </w:r>
      <w:r w:rsidR="003C74B7">
        <w:rPr>
          <w:rStyle w:val="PageNumber"/>
          <w:rFonts w:ascii="Arial" w:hAnsi="Arial"/>
        </w:rPr>
        <w:t>define by examples</w:t>
      </w:r>
      <w:r w:rsidR="00ED2634">
        <w:rPr>
          <w:rStyle w:val="PageNumber"/>
          <w:rFonts w:ascii="Arial" w:hAnsi="Arial"/>
        </w:rPr>
        <w:t xml:space="preserve"> </w:t>
      </w:r>
      <w:r w:rsidR="003C74B7">
        <w:rPr>
          <w:rStyle w:val="PageNumber"/>
          <w:rFonts w:ascii="Arial" w:hAnsi="Arial"/>
        </w:rPr>
        <w:t>in the next section)</w:t>
      </w:r>
      <w:r>
        <w:rPr>
          <w:rStyle w:val="PageNumber"/>
          <w:rFonts w:ascii="Arial" w:hAnsi="Arial"/>
        </w:rPr>
        <w:t xml:space="preserve">, was </w:t>
      </w:r>
      <w:r w:rsidR="00D6287D">
        <w:rPr>
          <w:rStyle w:val="PageNumber"/>
          <w:rFonts w:ascii="Arial" w:hAnsi="Arial"/>
        </w:rPr>
        <w:t xml:space="preserve">termed </w:t>
      </w:r>
      <w:r w:rsidR="00BD760A">
        <w:rPr>
          <w:rStyle w:val="PageNumber"/>
          <w:rFonts w:ascii="Arial" w:hAnsi="Arial"/>
        </w:rPr>
        <w:t>‘</w:t>
      </w:r>
      <w:r w:rsidR="00BE7F01" w:rsidRPr="00A83373">
        <w:rPr>
          <w:rFonts w:ascii="Arial" w:hAnsi="Arial"/>
        </w:rPr>
        <w:t>Constructive Neutral Evolution</w:t>
      </w:r>
      <w:r w:rsidR="00B46575">
        <w:rPr>
          <w:rFonts w:ascii="Arial" w:hAnsi="Arial"/>
        </w:rPr>
        <w:t>’</w:t>
      </w:r>
      <w:r w:rsidR="00BE7F01">
        <w:rPr>
          <w:rFonts w:ascii="Arial" w:hAnsi="Arial"/>
        </w:rPr>
        <w:t xml:space="preserve"> (CNE) </w:t>
      </w:r>
      <w:r w:rsidR="00D6287D">
        <w:rPr>
          <w:rFonts w:ascii="Arial" w:hAnsi="Arial"/>
        </w:rPr>
        <w:t>by</w:t>
      </w:r>
      <w:r w:rsidR="00BE7F01">
        <w:rPr>
          <w:rFonts w:ascii="Arial" w:hAnsi="Arial"/>
        </w:rPr>
        <w:t xml:space="preserve"> Stoltzfus (</w:t>
      </w:r>
      <w:r w:rsidR="00D6287D">
        <w:rPr>
          <w:rFonts w:ascii="Arial" w:hAnsi="Arial"/>
        </w:rPr>
        <w:t xml:space="preserve">Stolzfus </w:t>
      </w:r>
      <w:r w:rsidR="00BE7F01">
        <w:rPr>
          <w:rFonts w:ascii="Arial" w:hAnsi="Arial"/>
        </w:rPr>
        <w:t>1999</w:t>
      </w:r>
      <w:r w:rsidR="00D6287D">
        <w:rPr>
          <w:rFonts w:ascii="Arial" w:hAnsi="Arial"/>
        </w:rPr>
        <w:t>, see also Covello and Gray 1993</w:t>
      </w:r>
      <w:r w:rsidR="00BE7F01">
        <w:rPr>
          <w:rFonts w:ascii="Arial" w:hAnsi="Arial"/>
        </w:rPr>
        <w:t>).</w:t>
      </w:r>
      <w:r w:rsidR="000B019B">
        <w:rPr>
          <w:rFonts w:ascii="Arial" w:hAnsi="Arial"/>
        </w:rPr>
        <w:t xml:space="preserve"> </w:t>
      </w:r>
      <w:r w:rsidR="00CB1A72">
        <w:rPr>
          <w:rFonts w:ascii="Arial" w:hAnsi="Arial"/>
        </w:rPr>
        <w:t>R</w:t>
      </w:r>
      <w:r w:rsidR="0068442E">
        <w:rPr>
          <w:rFonts w:ascii="Arial" w:hAnsi="Arial"/>
        </w:rPr>
        <w:t>e</w:t>
      </w:r>
      <w:r w:rsidR="00F63279">
        <w:rPr>
          <w:rFonts w:ascii="Arial" w:hAnsi="Arial"/>
        </w:rPr>
        <w:t>ce</w:t>
      </w:r>
      <w:r w:rsidR="0068442E">
        <w:rPr>
          <w:rFonts w:ascii="Arial" w:hAnsi="Arial"/>
        </w:rPr>
        <w:t>iving</w:t>
      </w:r>
      <w:r w:rsidR="00D6287D">
        <w:rPr>
          <w:rFonts w:ascii="Arial" w:hAnsi="Arial"/>
        </w:rPr>
        <w:t xml:space="preserve"> renewed attention </w:t>
      </w:r>
      <w:r w:rsidR="0068442E">
        <w:rPr>
          <w:rFonts w:ascii="Arial" w:hAnsi="Arial"/>
        </w:rPr>
        <w:t>from</w:t>
      </w:r>
      <w:r w:rsidR="00D6287D">
        <w:rPr>
          <w:rFonts w:ascii="Arial" w:hAnsi="Arial"/>
        </w:rPr>
        <w:t xml:space="preserve"> molecular and cell biologists </w:t>
      </w:r>
      <w:r w:rsidR="00CB0D36">
        <w:rPr>
          <w:rFonts w:ascii="Arial" w:hAnsi="Arial"/>
        </w:rPr>
        <w:t>(Omer et al.</w:t>
      </w:r>
      <w:r w:rsidR="007D4C93">
        <w:rPr>
          <w:rFonts w:ascii="Arial" w:hAnsi="Arial"/>
        </w:rPr>
        <w:t xml:space="preserve"> 2017;</w:t>
      </w:r>
      <w:r w:rsidR="00D6287D">
        <w:rPr>
          <w:rFonts w:ascii="Arial" w:hAnsi="Arial"/>
        </w:rPr>
        <w:t xml:space="preserve"> </w:t>
      </w:r>
      <w:r w:rsidR="00CB0D36">
        <w:rPr>
          <w:rFonts w:ascii="Arial" w:hAnsi="Arial"/>
        </w:rPr>
        <w:t>Cohen and Steger 2017</w:t>
      </w:r>
      <w:r w:rsidR="00D6287D">
        <w:rPr>
          <w:rFonts w:ascii="Arial" w:hAnsi="Arial"/>
        </w:rPr>
        <w:t>)</w:t>
      </w:r>
      <w:r w:rsidR="00906F86">
        <w:rPr>
          <w:rFonts w:ascii="Arial" w:hAnsi="Arial"/>
        </w:rPr>
        <w:t>,</w:t>
      </w:r>
      <w:r w:rsidR="00137BB6">
        <w:rPr>
          <w:rFonts w:ascii="Arial" w:hAnsi="Arial"/>
        </w:rPr>
        <w:t xml:space="preserve"> </w:t>
      </w:r>
      <w:r w:rsidR="00D6287D" w:rsidRPr="00665AED">
        <w:rPr>
          <w:rFonts w:ascii="Arial" w:hAnsi="Arial"/>
        </w:rPr>
        <w:t xml:space="preserve">CNE denotes the </w:t>
      </w:r>
      <w:r w:rsidR="00906F86">
        <w:rPr>
          <w:rFonts w:ascii="Arial" w:hAnsi="Arial"/>
        </w:rPr>
        <w:t xml:space="preserve">effectively </w:t>
      </w:r>
      <w:r w:rsidR="00137BB6">
        <w:rPr>
          <w:rFonts w:ascii="Arial" w:hAnsi="Arial"/>
        </w:rPr>
        <w:t xml:space="preserve">irreversible </w:t>
      </w:r>
      <w:r w:rsidR="00D6287D" w:rsidRPr="00665AED">
        <w:rPr>
          <w:rFonts w:ascii="Arial" w:hAnsi="Arial"/>
        </w:rPr>
        <w:t xml:space="preserve">retention of </w:t>
      </w:r>
      <w:r w:rsidR="00C45F85">
        <w:rPr>
          <w:rFonts w:ascii="Arial" w:hAnsi="Arial"/>
        </w:rPr>
        <w:t xml:space="preserve">molecular </w:t>
      </w:r>
      <w:r w:rsidR="0068442E">
        <w:rPr>
          <w:rFonts w:ascii="Arial" w:hAnsi="Arial"/>
        </w:rPr>
        <w:t xml:space="preserve">interactions </w:t>
      </w:r>
      <w:r w:rsidR="00D6287D" w:rsidRPr="00665AED">
        <w:rPr>
          <w:rFonts w:ascii="Arial" w:hAnsi="Arial"/>
        </w:rPr>
        <w:t>that initi</w:t>
      </w:r>
      <w:r w:rsidR="00D6287D" w:rsidRPr="00F563B8">
        <w:rPr>
          <w:rFonts w:ascii="Arial" w:hAnsi="Arial"/>
        </w:rPr>
        <w:t>ally arise neutrally</w:t>
      </w:r>
      <w:r w:rsidR="00ED2634">
        <w:rPr>
          <w:rFonts w:ascii="Arial" w:hAnsi="Arial"/>
        </w:rPr>
        <w:t>, and</w:t>
      </w:r>
      <w:r w:rsidR="00137BB6">
        <w:rPr>
          <w:rFonts w:ascii="Arial" w:hAnsi="Arial"/>
        </w:rPr>
        <w:t xml:space="preserve"> differs from </w:t>
      </w:r>
      <w:r w:rsidR="00EA1202">
        <w:rPr>
          <w:rFonts w:ascii="Arial" w:hAnsi="Arial"/>
        </w:rPr>
        <w:t xml:space="preserve">both </w:t>
      </w:r>
      <w:r w:rsidR="00137BB6">
        <w:rPr>
          <w:rFonts w:ascii="Arial" w:hAnsi="Arial"/>
        </w:rPr>
        <w:t>ZFEL and the population-size-dependent drift envisioned by Lynch in its irreversibility</w:t>
      </w:r>
      <w:r w:rsidR="00494028">
        <w:rPr>
          <w:rFonts w:ascii="Arial" w:hAnsi="Arial"/>
        </w:rPr>
        <w:t>. S</w:t>
      </w:r>
      <w:r w:rsidR="00137BB6">
        <w:rPr>
          <w:rFonts w:ascii="Arial" w:hAnsi="Arial"/>
        </w:rPr>
        <w:t>election is involved</w:t>
      </w:r>
      <w:r w:rsidR="00331FA4">
        <w:rPr>
          <w:rFonts w:ascii="Arial" w:hAnsi="Arial"/>
        </w:rPr>
        <w:t>,</w:t>
      </w:r>
      <w:r w:rsidR="00137BB6">
        <w:rPr>
          <w:rFonts w:ascii="Arial" w:hAnsi="Arial"/>
        </w:rPr>
        <w:t xml:space="preserve"> but only </w:t>
      </w:r>
      <w:r w:rsidR="00137BB6" w:rsidRPr="00D93FD9">
        <w:rPr>
          <w:rFonts w:ascii="Arial" w:hAnsi="Arial"/>
          <w:i/>
        </w:rPr>
        <w:t>against</w:t>
      </w:r>
      <w:r w:rsidR="00137BB6">
        <w:rPr>
          <w:rFonts w:ascii="Arial" w:hAnsi="Arial"/>
        </w:rPr>
        <w:t xml:space="preserve"> the loss of complexity</w:t>
      </w:r>
      <w:r w:rsidR="00C45F85">
        <w:rPr>
          <w:rFonts w:ascii="Arial" w:hAnsi="Arial"/>
        </w:rPr>
        <w:t>,</w:t>
      </w:r>
      <w:r w:rsidR="00137BB6">
        <w:rPr>
          <w:rFonts w:ascii="Arial" w:hAnsi="Arial"/>
        </w:rPr>
        <w:t xml:space="preserve"> not </w:t>
      </w:r>
      <w:r w:rsidR="00137BB6" w:rsidRPr="00D93FD9">
        <w:rPr>
          <w:rFonts w:ascii="Arial" w:hAnsi="Arial"/>
          <w:i/>
        </w:rPr>
        <w:t>for</w:t>
      </w:r>
      <w:r w:rsidR="00137BB6">
        <w:rPr>
          <w:rFonts w:ascii="Arial" w:hAnsi="Arial"/>
        </w:rPr>
        <w:t xml:space="preserve"> its origin.</w:t>
      </w:r>
    </w:p>
    <w:p w14:paraId="099024E6" w14:textId="77777777" w:rsidR="000B019B" w:rsidRDefault="000B019B" w:rsidP="00382BF3">
      <w:pPr>
        <w:rPr>
          <w:rFonts w:ascii="Arial" w:hAnsi="Arial"/>
        </w:rPr>
      </w:pPr>
    </w:p>
    <w:p w14:paraId="42B4FA34" w14:textId="72560E03" w:rsidR="000B019B" w:rsidRDefault="00137BB6" w:rsidP="00382BF3">
      <w:pPr>
        <w:rPr>
          <w:rFonts w:ascii="Arial" w:hAnsi="Arial"/>
        </w:rPr>
      </w:pPr>
      <w:r>
        <w:rPr>
          <w:rFonts w:ascii="Arial" w:hAnsi="Arial"/>
        </w:rPr>
        <w:t>Here we</w:t>
      </w:r>
      <w:r w:rsidR="003B5D4E">
        <w:rPr>
          <w:rFonts w:ascii="Arial" w:hAnsi="Arial"/>
        </w:rPr>
        <w:t xml:space="preserve"> aim to expand CNE as an explanatory process, uniting it with</w:t>
      </w:r>
      <w:r w:rsidR="000B019B">
        <w:rPr>
          <w:rFonts w:ascii="Arial" w:hAnsi="Arial"/>
        </w:rPr>
        <w:t xml:space="preserve"> Multi-Level Selection (MLS) theory</w:t>
      </w:r>
      <w:r w:rsidR="00331FA4">
        <w:rPr>
          <w:rFonts w:ascii="Arial" w:hAnsi="Arial"/>
        </w:rPr>
        <w:t xml:space="preserve">. MLS theory is </w:t>
      </w:r>
      <w:r w:rsidR="000B019B">
        <w:rPr>
          <w:rFonts w:ascii="Arial" w:hAnsi="Arial"/>
        </w:rPr>
        <w:t xml:space="preserve">also </w:t>
      </w:r>
      <w:r w:rsidR="003B5D4E">
        <w:rPr>
          <w:rFonts w:ascii="Arial" w:hAnsi="Arial"/>
        </w:rPr>
        <w:t>an alternative</w:t>
      </w:r>
      <w:r w:rsidR="000B019B">
        <w:rPr>
          <w:rFonts w:ascii="Arial" w:hAnsi="Arial"/>
        </w:rPr>
        <w:t xml:space="preserve"> to adaptationism</w:t>
      </w:r>
      <w:r w:rsidR="000027BA">
        <w:rPr>
          <w:rFonts w:ascii="Arial" w:hAnsi="Arial"/>
        </w:rPr>
        <w:t>,</w:t>
      </w:r>
      <w:r w:rsidR="003B5D4E">
        <w:rPr>
          <w:rFonts w:ascii="Arial" w:hAnsi="Arial"/>
        </w:rPr>
        <w:t xml:space="preserve"> </w:t>
      </w:r>
      <w:r w:rsidR="000027BA">
        <w:rPr>
          <w:rFonts w:ascii="Arial" w:hAnsi="Arial"/>
        </w:rPr>
        <w:t>especially when</w:t>
      </w:r>
      <w:r w:rsidR="003B5D4E">
        <w:rPr>
          <w:rFonts w:ascii="Arial" w:hAnsi="Arial"/>
        </w:rPr>
        <w:t xml:space="preserve"> organismal</w:t>
      </w:r>
      <w:r w:rsidR="000027BA">
        <w:rPr>
          <w:rFonts w:ascii="Arial" w:hAnsi="Arial"/>
        </w:rPr>
        <w:t>-</w:t>
      </w:r>
      <w:r w:rsidR="003B5D4E">
        <w:rPr>
          <w:rFonts w:ascii="Arial" w:hAnsi="Arial"/>
        </w:rPr>
        <w:t>level</w:t>
      </w:r>
      <w:r w:rsidR="000027BA">
        <w:rPr>
          <w:rFonts w:ascii="Arial" w:hAnsi="Arial"/>
        </w:rPr>
        <w:t xml:space="preserve"> fitness is </w:t>
      </w:r>
      <w:r w:rsidR="0081348E">
        <w:rPr>
          <w:rFonts w:ascii="Arial" w:hAnsi="Arial"/>
        </w:rPr>
        <w:t>the</w:t>
      </w:r>
      <w:r w:rsidR="000027BA">
        <w:rPr>
          <w:rFonts w:ascii="Arial" w:hAnsi="Arial"/>
        </w:rPr>
        <w:t xml:space="preserve"> focus</w:t>
      </w:r>
      <w:r w:rsidR="0081348E">
        <w:rPr>
          <w:rFonts w:ascii="Arial" w:hAnsi="Arial"/>
        </w:rPr>
        <w:t xml:space="preserve"> of the latter</w:t>
      </w:r>
      <w:r w:rsidR="000B019B">
        <w:rPr>
          <w:rFonts w:ascii="Arial" w:hAnsi="Arial"/>
        </w:rPr>
        <w:t xml:space="preserve">. </w:t>
      </w:r>
      <w:r w:rsidR="003B5D4E">
        <w:rPr>
          <w:rFonts w:ascii="Arial" w:hAnsi="Arial"/>
        </w:rPr>
        <w:t>Traits that appear neutral or even slightly deleterious</w:t>
      </w:r>
      <w:r w:rsidR="000B019B">
        <w:rPr>
          <w:rFonts w:ascii="Arial" w:hAnsi="Arial"/>
        </w:rPr>
        <w:t xml:space="preserve"> at </w:t>
      </w:r>
      <w:r w:rsidR="003B5D4E">
        <w:rPr>
          <w:rFonts w:ascii="Arial" w:hAnsi="Arial"/>
        </w:rPr>
        <w:t xml:space="preserve">any </w:t>
      </w:r>
      <w:r w:rsidR="000B019B">
        <w:rPr>
          <w:rFonts w:ascii="Arial" w:hAnsi="Arial"/>
        </w:rPr>
        <w:t xml:space="preserve">level </w:t>
      </w:r>
      <w:r w:rsidR="003B5D4E">
        <w:rPr>
          <w:rFonts w:ascii="Arial" w:hAnsi="Arial"/>
        </w:rPr>
        <w:t xml:space="preserve">N might, according to </w:t>
      </w:r>
      <w:r w:rsidR="000B019B">
        <w:rPr>
          <w:rFonts w:ascii="Arial" w:hAnsi="Arial"/>
        </w:rPr>
        <w:t xml:space="preserve">MLS </w:t>
      </w:r>
      <w:r w:rsidR="003B5D4E">
        <w:rPr>
          <w:rFonts w:ascii="Arial" w:hAnsi="Arial"/>
        </w:rPr>
        <w:t>theory</w:t>
      </w:r>
      <w:r w:rsidR="0050575C">
        <w:rPr>
          <w:rFonts w:ascii="Arial" w:hAnsi="Arial"/>
        </w:rPr>
        <w:t>,</w:t>
      </w:r>
      <w:r w:rsidR="003B5D4E">
        <w:rPr>
          <w:rFonts w:ascii="Arial" w:hAnsi="Arial"/>
        </w:rPr>
        <w:t xml:space="preserve"> b</w:t>
      </w:r>
      <w:r w:rsidR="00C45F85">
        <w:rPr>
          <w:rFonts w:ascii="Arial" w:hAnsi="Arial"/>
        </w:rPr>
        <w:t>e</w:t>
      </w:r>
      <w:r w:rsidR="003B5D4E">
        <w:rPr>
          <w:rFonts w:ascii="Arial" w:hAnsi="Arial"/>
        </w:rPr>
        <w:t xml:space="preserve"> products of selection (adaptations) at</w:t>
      </w:r>
      <w:r w:rsidR="00CB1A72">
        <w:rPr>
          <w:rFonts w:ascii="Arial" w:hAnsi="Arial"/>
        </w:rPr>
        <w:t xml:space="preserve"> level N+</w:t>
      </w:r>
      <w:r w:rsidR="0050575C">
        <w:rPr>
          <w:rFonts w:ascii="Arial" w:hAnsi="Arial"/>
        </w:rPr>
        <w:t>1 or N-1</w:t>
      </w:r>
      <w:r w:rsidR="00CB0D36">
        <w:rPr>
          <w:rFonts w:ascii="Arial" w:hAnsi="Arial"/>
        </w:rPr>
        <w:t>, and thus byproducts at N</w:t>
      </w:r>
      <w:r w:rsidR="0050575C">
        <w:rPr>
          <w:rFonts w:ascii="Arial" w:hAnsi="Arial"/>
        </w:rPr>
        <w:t>.</w:t>
      </w:r>
      <w:r w:rsidR="0050575C" w:rsidDel="003B5D4E">
        <w:rPr>
          <w:rFonts w:ascii="Arial" w:hAnsi="Arial"/>
        </w:rPr>
        <w:t xml:space="preserve"> </w:t>
      </w:r>
      <w:r w:rsidR="00EB2B7C">
        <w:rPr>
          <w:rFonts w:ascii="Arial" w:hAnsi="Arial"/>
        </w:rPr>
        <w:t>At lower and higher levels than organism-centric biology usually attends to, t</w:t>
      </w:r>
      <w:r w:rsidR="000B019B">
        <w:rPr>
          <w:rFonts w:ascii="Arial" w:hAnsi="Arial"/>
        </w:rPr>
        <w:t>he debates about selfish and junk-DNA (</w:t>
      </w:r>
      <w:r w:rsidR="000B019B" w:rsidRPr="000B019B">
        <w:rPr>
          <w:rFonts w:ascii="Arial" w:hAnsi="Arial"/>
        </w:rPr>
        <w:t>Orgel and Crick 1980; Doolittle and Sapienza 1980</w:t>
      </w:r>
      <w:r w:rsidR="000B019B">
        <w:rPr>
          <w:rFonts w:ascii="Arial" w:hAnsi="Arial"/>
        </w:rPr>
        <w:t>)</w:t>
      </w:r>
      <w:r w:rsidR="00061CA3">
        <w:rPr>
          <w:rFonts w:ascii="Arial" w:hAnsi="Arial"/>
        </w:rPr>
        <w:t xml:space="preserve">, </w:t>
      </w:r>
      <w:r w:rsidR="0050575C">
        <w:rPr>
          <w:rFonts w:ascii="Arial" w:hAnsi="Arial"/>
        </w:rPr>
        <w:t>about sexual reproduction (</w:t>
      </w:r>
      <w:r w:rsidR="00DA6288">
        <w:rPr>
          <w:rFonts w:ascii="Arial" w:hAnsi="Arial"/>
        </w:rPr>
        <w:t>Michod 1997)</w:t>
      </w:r>
      <w:r w:rsidR="0050575C">
        <w:rPr>
          <w:rFonts w:ascii="Arial" w:hAnsi="Arial"/>
        </w:rPr>
        <w:t xml:space="preserve"> </w:t>
      </w:r>
      <w:r w:rsidR="00061CA3">
        <w:rPr>
          <w:rFonts w:ascii="Arial" w:hAnsi="Arial"/>
        </w:rPr>
        <w:t>and more recently about species and group selection (Jablonski 2008; Brunet and Doolittle 2015) fall within the purview of ML</w:t>
      </w:r>
      <w:r w:rsidR="00EB2B7C">
        <w:rPr>
          <w:rFonts w:ascii="Arial" w:hAnsi="Arial"/>
        </w:rPr>
        <w:t>S</w:t>
      </w:r>
      <w:r w:rsidR="004E1B22">
        <w:rPr>
          <w:rFonts w:ascii="Arial" w:hAnsi="Arial"/>
        </w:rPr>
        <w:t xml:space="preserve">. </w:t>
      </w:r>
      <w:r w:rsidR="004956EF">
        <w:rPr>
          <w:rFonts w:ascii="Arial" w:hAnsi="Arial"/>
        </w:rPr>
        <w:t>Both</w:t>
      </w:r>
      <w:r w:rsidR="004E1B22">
        <w:rPr>
          <w:rFonts w:ascii="Arial" w:hAnsi="Arial"/>
        </w:rPr>
        <w:t xml:space="preserve"> selection </w:t>
      </w:r>
      <w:r w:rsidR="00AA714F">
        <w:rPr>
          <w:rFonts w:ascii="Arial" w:hAnsi="Arial"/>
        </w:rPr>
        <w:t>(with</w:t>
      </w:r>
      <w:r w:rsidR="004E1B22">
        <w:rPr>
          <w:rFonts w:ascii="Arial" w:hAnsi="Arial"/>
        </w:rPr>
        <w:t xml:space="preserve"> all its constraints) and drift</w:t>
      </w:r>
      <w:r w:rsidR="00AA714F">
        <w:rPr>
          <w:rFonts w:ascii="Arial" w:hAnsi="Arial"/>
        </w:rPr>
        <w:t xml:space="preserve"> </w:t>
      </w:r>
      <w:r w:rsidR="004E1B22">
        <w:rPr>
          <w:rFonts w:ascii="Arial" w:hAnsi="Arial"/>
        </w:rPr>
        <w:t xml:space="preserve">can </w:t>
      </w:r>
      <w:r w:rsidR="00EA1202">
        <w:rPr>
          <w:rFonts w:ascii="Arial" w:hAnsi="Arial"/>
        </w:rPr>
        <w:t xml:space="preserve">occur </w:t>
      </w:r>
      <w:r w:rsidR="004E1B22">
        <w:rPr>
          <w:rFonts w:ascii="Arial" w:hAnsi="Arial"/>
        </w:rPr>
        <w:t xml:space="preserve">at all levels of the biological hierarchy. </w:t>
      </w:r>
      <w:r w:rsidR="004E1B22" w:rsidRPr="00A83373">
        <w:rPr>
          <w:rFonts w:ascii="Arial" w:hAnsi="Arial"/>
        </w:rPr>
        <w:t>Our purpose here is to explain how CNE</w:t>
      </w:r>
      <w:r w:rsidR="00B46575">
        <w:rPr>
          <w:rFonts w:ascii="Arial" w:hAnsi="Arial"/>
        </w:rPr>
        <w:t xml:space="preserve"> too</w:t>
      </w:r>
      <w:r w:rsidR="004E1B22" w:rsidRPr="00A83373">
        <w:rPr>
          <w:rFonts w:ascii="Arial" w:hAnsi="Arial"/>
        </w:rPr>
        <w:t xml:space="preserve"> might contribute</w:t>
      </w:r>
      <w:r w:rsidR="004E1B22" w:rsidRPr="00B425D8">
        <w:rPr>
          <w:rFonts w:ascii="Arial" w:hAnsi="Arial"/>
        </w:rPr>
        <w:t xml:space="preserve"> to complexification </w:t>
      </w:r>
      <w:r w:rsidR="0050575C">
        <w:rPr>
          <w:rFonts w:ascii="Arial" w:hAnsi="Arial"/>
        </w:rPr>
        <w:t xml:space="preserve">at </w:t>
      </w:r>
      <w:r w:rsidR="00EB2B7C">
        <w:rPr>
          <w:rFonts w:ascii="Arial" w:hAnsi="Arial"/>
        </w:rPr>
        <w:t>higher levels</w:t>
      </w:r>
      <w:r w:rsidR="0050575C">
        <w:rPr>
          <w:rFonts w:ascii="Arial" w:hAnsi="Arial"/>
        </w:rPr>
        <w:t xml:space="preserve"> than that of molecular machinery, to which it has so far been restricted</w:t>
      </w:r>
      <w:r w:rsidR="004E1B22">
        <w:rPr>
          <w:rFonts w:ascii="Arial" w:hAnsi="Arial"/>
        </w:rPr>
        <w:t>.</w:t>
      </w:r>
    </w:p>
    <w:p w14:paraId="38CD7763" w14:textId="77777777" w:rsidR="004E1B22" w:rsidRDefault="004E1B22" w:rsidP="00382BF3">
      <w:pPr>
        <w:rPr>
          <w:rFonts w:ascii="Arial" w:hAnsi="Arial"/>
        </w:rPr>
      </w:pPr>
    </w:p>
    <w:p w14:paraId="2C7CBE9D" w14:textId="14CDFC25" w:rsidR="004E1B22" w:rsidRPr="000B019B" w:rsidRDefault="004E1B22" w:rsidP="00382BF3">
      <w:pPr>
        <w:rPr>
          <w:rFonts w:ascii="Arial" w:hAnsi="Arial"/>
        </w:rPr>
      </w:pPr>
      <w:r>
        <w:rPr>
          <w:rStyle w:val="PageNumber"/>
          <w:rFonts w:ascii="Arial" w:hAnsi="Arial"/>
        </w:rPr>
        <w:t xml:space="preserve">As with neutral models generally, the </w:t>
      </w:r>
      <w:r w:rsidR="00CB1A72">
        <w:rPr>
          <w:rStyle w:val="PageNumber"/>
          <w:rFonts w:ascii="Arial" w:hAnsi="Arial"/>
        </w:rPr>
        <w:t>clear value</w:t>
      </w:r>
      <w:r>
        <w:rPr>
          <w:rStyle w:val="PageNumber"/>
          <w:rFonts w:ascii="Arial" w:hAnsi="Arial"/>
        </w:rPr>
        <w:t xml:space="preserve"> of CNE is in generating null hypotheses</w:t>
      </w:r>
      <w:r w:rsidR="00475456">
        <w:rPr>
          <w:rStyle w:val="PageNumber"/>
          <w:rFonts w:ascii="Arial" w:hAnsi="Arial"/>
        </w:rPr>
        <w:t xml:space="preserve"> to be contrasted with adaptation</w:t>
      </w:r>
      <w:r w:rsidR="0081348E">
        <w:rPr>
          <w:rStyle w:val="PageNumber"/>
          <w:rFonts w:ascii="Arial" w:hAnsi="Arial"/>
        </w:rPr>
        <w:t>-</w:t>
      </w:r>
      <w:r w:rsidR="00475456">
        <w:rPr>
          <w:rStyle w:val="PageNumber"/>
          <w:rFonts w:ascii="Arial" w:hAnsi="Arial"/>
        </w:rPr>
        <w:t xml:space="preserve">based </w:t>
      </w:r>
      <w:r w:rsidR="002F2AA8">
        <w:rPr>
          <w:rStyle w:val="PageNumber"/>
          <w:rFonts w:ascii="Arial" w:hAnsi="Arial"/>
        </w:rPr>
        <w:t>hypotheses</w:t>
      </w:r>
      <w:r w:rsidR="00475456">
        <w:rPr>
          <w:rStyle w:val="PageNumber"/>
          <w:rFonts w:ascii="Arial" w:hAnsi="Arial"/>
        </w:rPr>
        <w:t xml:space="preserve"> that are often presumed or</w:t>
      </w:r>
      <w:r w:rsidR="002F2AA8">
        <w:rPr>
          <w:rStyle w:val="PageNumber"/>
          <w:rFonts w:ascii="Arial" w:hAnsi="Arial"/>
        </w:rPr>
        <w:t xml:space="preserve"> taken as the default in evolutionary biology</w:t>
      </w:r>
      <w:r>
        <w:rPr>
          <w:rStyle w:val="PageNumber"/>
          <w:rFonts w:ascii="Arial" w:hAnsi="Arial"/>
        </w:rPr>
        <w:t>. Explanations employing CNE</w:t>
      </w:r>
      <w:r w:rsidR="002F2AA8">
        <w:rPr>
          <w:rStyle w:val="PageNumber"/>
          <w:rFonts w:ascii="Arial" w:hAnsi="Arial"/>
        </w:rPr>
        <w:t xml:space="preserve"> as a null</w:t>
      </w:r>
      <w:r>
        <w:rPr>
          <w:rStyle w:val="PageNumber"/>
          <w:rFonts w:ascii="Arial" w:hAnsi="Arial"/>
        </w:rPr>
        <w:t xml:space="preserve"> </w:t>
      </w:r>
      <w:r w:rsidR="002F2AA8">
        <w:rPr>
          <w:rStyle w:val="PageNumber"/>
          <w:rFonts w:ascii="Arial" w:hAnsi="Arial"/>
        </w:rPr>
        <w:t>are</w:t>
      </w:r>
      <w:r>
        <w:rPr>
          <w:rStyle w:val="PageNumber"/>
          <w:rFonts w:ascii="Arial" w:hAnsi="Arial"/>
        </w:rPr>
        <w:t xml:space="preserve"> attractive on three grounds: (i) they are often parsimonious, not requiring the assumption of </w:t>
      </w:r>
      <w:r w:rsidR="003B1560">
        <w:rPr>
          <w:rStyle w:val="PageNumber"/>
          <w:rFonts w:ascii="Arial" w:hAnsi="Arial"/>
        </w:rPr>
        <w:t>many sequential</w:t>
      </w:r>
      <w:r>
        <w:rPr>
          <w:rStyle w:val="PageNumber"/>
          <w:rFonts w:ascii="Arial" w:hAnsi="Arial"/>
        </w:rPr>
        <w:t xml:space="preserve"> adaptive </w:t>
      </w:r>
      <w:r w:rsidR="003B1560">
        <w:rPr>
          <w:rStyle w:val="PageNumber"/>
          <w:rFonts w:ascii="Arial" w:hAnsi="Arial"/>
        </w:rPr>
        <w:t>steps</w:t>
      </w:r>
      <w:r w:rsidR="002F2AA8">
        <w:rPr>
          <w:rStyle w:val="PageNumber"/>
          <w:rFonts w:ascii="Arial" w:hAnsi="Arial"/>
        </w:rPr>
        <w:t xml:space="preserve"> and benefits</w:t>
      </w:r>
      <w:r>
        <w:rPr>
          <w:rStyle w:val="PageNumber"/>
          <w:rFonts w:ascii="Arial" w:hAnsi="Arial"/>
        </w:rPr>
        <w:t>, (ii) they shift the burden of proof onto the adaptationism that pervades evolutionary and especially genomic biology (Gould and Lewontin 1979, Doolittle 2013</w:t>
      </w:r>
      <w:r w:rsidR="00CB0D36">
        <w:rPr>
          <w:rStyle w:val="PageNumber"/>
          <w:rFonts w:ascii="Arial" w:hAnsi="Arial"/>
        </w:rPr>
        <w:t>; Koonin 2016</w:t>
      </w:r>
      <w:r>
        <w:rPr>
          <w:rStyle w:val="PageNumber"/>
          <w:rFonts w:ascii="Arial" w:hAnsi="Arial"/>
        </w:rPr>
        <w:t xml:space="preserve">), and (iii) they can explain directional or biased changes in complexity without assuming directional or teleological biases in </w:t>
      </w:r>
      <w:r w:rsidR="00906F86">
        <w:rPr>
          <w:rStyle w:val="PageNumber"/>
          <w:rFonts w:ascii="Arial" w:hAnsi="Arial"/>
        </w:rPr>
        <w:t xml:space="preserve">the </w:t>
      </w:r>
      <w:r w:rsidR="0075564B">
        <w:rPr>
          <w:rStyle w:val="PageNumber"/>
          <w:rFonts w:ascii="Arial" w:hAnsi="Arial"/>
        </w:rPr>
        <w:t>nature or frequency of occurrence of mutations</w:t>
      </w:r>
      <w:r>
        <w:rPr>
          <w:rStyle w:val="PageNumber"/>
          <w:rFonts w:ascii="Arial" w:hAnsi="Arial"/>
        </w:rPr>
        <w:t>.</w:t>
      </w:r>
      <w:r w:rsidR="00EB2B7C">
        <w:rPr>
          <w:rStyle w:val="PageNumber"/>
          <w:rFonts w:ascii="Arial" w:hAnsi="Arial"/>
        </w:rPr>
        <w:t xml:space="preserve"> </w:t>
      </w:r>
      <w:r w:rsidR="00EB2B7C">
        <w:rPr>
          <w:rFonts w:ascii="Arial" w:hAnsi="Arial"/>
        </w:rPr>
        <w:t>When conjoined with MLS</w:t>
      </w:r>
      <w:r w:rsidR="00EB133D">
        <w:rPr>
          <w:rFonts w:ascii="Arial" w:hAnsi="Arial"/>
        </w:rPr>
        <w:t>,</w:t>
      </w:r>
      <w:r w:rsidR="00A43ACA">
        <w:rPr>
          <w:rFonts w:ascii="Arial" w:hAnsi="Arial"/>
        </w:rPr>
        <w:t xml:space="preserve"> </w:t>
      </w:r>
      <w:r w:rsidR="00EB2B7C">
        <w:rPr>
          <w:rFonts w:ascii="Arial" w:hAnsi="Arial"/>
        </w:rPr>
        <w:t>t</w:t>
      </w:r>
      <w:r w:rsidR="00A43ACA">
        <w:rPr>
          <w:rFonts w:ascii="Arial" w:hAnsi="Arial"/>
        </w:rPr>
        <w:t>hese attractions are increased by their further applicability at higher levels of organization.</w:t>
      </w:r>
      <w:r w:rsidR="00331FA4">
        <w:rPr>
          <w:rFonts w:ascii="Arial" w:hAnsi="Arial"/>
        </w:rPr>
        <w:t xml:space="preserve"> Our goal here is to show that evolutionary scenarios proposed for important processes at supra-individual levels are instances of CNE.</w:t>
      </w:r>
    </w:p>
    <w:p w14:paraId="40647CA9" w14:textId="77777777" w:rsidR="004E1B22" w:rsidRDefault="004E1B22" w:rsidP="00382BF3">
      <w:pPr>
        <w:rPr>
          <w:rFonts w:ascii="Arial" w:hAnsi="Arial"/>
        </w:rPr>
      </w:pPr>
    </w:p>
    <w:p w14:paraId="6089DFAC" w14:textId="1F005EF5" w:rsidR="005F066E" w:rsidRPr="00EB2B7C" w:rsidRDefault="002E1EDA" w:rsidP="00382BF3">
      <w:pPr>
        <w:rPr>
          <w:rFonts w:ascii="Arial" w:hAnsi="Arial"/>
          <w:b/>
        </w:rPr>
      </w:pPr>
      <w:r>
        <w:rPr>
          <w:rFonts w:ascii="Arial" w:hAnsi="Arial"/>
          <w:b/>
        </w:rPr>
        <w:t>2.0</w:t>
      </w:r>
      <w:r w:rsidR="004E1B22" w:rsidRPr="00EB2B7C">
        <w:rPr>
          <w:rFonts w:ascii="Arial" w:hAnsi="Arial"/>
          <w:b/>
        </w:rPr>
        <w:t xml:space="preserve"> CNE </w:t>
      </w:r>
      <w:r w:rsidR="0090349D" w:rsidRPr="00EB2B7C">
        <w:rPr>
          <w:rFonts w:ascii="Arial" w:hAnsi="Arial"/>
          <w:b/>
        </w:rPr>
        <w:t>Ex</w:t>
      </w:r>
      <w:r w:rsidR="0090349D">
        <w:rPr>
          <w:rFonts w:ascii="Arial" w:hAnsi="Arial"/>
          <w:b/>
        </w:rPr>
        <w:t xml:space="preserve">emplified </w:t>
      </w:r>
      <w:r w:rsidR="00770A93">
        <w:rPr>
          <w:rFonts w:ascii="Arial" w:hAnsi="Arial"/>
          <w:b/>
        </w:rPr>
        <w:t xml:space="preserve">by </w:t>
      </w:r>
      <w:r w:rsidR="00DD0A04">
        <w:rPr>
          <w:rFonts w:ascii="Arial" w:hAnsi="Arial"/>
          <w:b/>
        </w:rPr>
        <w:t>Three</w:t>
      </w:r>
      <w:r w:rsidR="00770A93">
        <w:rPr>
          <w:rFonts w:ascii="Arial" w:hAnsi="Arial"/>
          <w:b/>
        </w:rPr>
        <w:t xml:space="preserve"> Examples at</w:t>
      </w:r>
      <w:r w:rsidR="005A0679">
        <w:rPr>
          <w:rFonts w:ascii="Arial" w:hAnsi="Arial"/>
          <w:b/>
        </w:rPr>
        <w:t xml:space="preserve"> the Molecular Level</w:t>
      </w:r>
      <w:r w:rsidR="00382BF3" w:rsidRPr="00EB2B7C">
        <w:rPr>
          <w:rFonts w:ascii="Arial" w:hAnsi="Arial"/>
          <w:b/>
        </w:rPr>
        <w:t xml:space="preserve"> </w:t>
      </w:r>
    </w:p>
    <w:p w14:paraId="2DE674BE" w14:textId="77777777" w:rsidR="005F066E" w:rsidRDefault="005F066E" w:rsidP="00382BF3">
      <w:pPr>
        <w:rPr>
          <w:rFonts w:ascii="Arial" w:hAnsi="Arial"/>
        </w:rPr>
      </w:pPr>
    </w:p>
    <w:p w14:paraId="77071998" w14:textId="09F84155" w:rsidR="002E1EDA" w:rsidRPr="00BC3CAE" w:rsidRDefault="002E1EDA" w:rsidP="00382BF3">
      <w:pPr>
        <w:rPr>
          <w:rFonts w:ascii="Arial" w:hAnsi="Arial"/>
        </w:rPr>
      </w:pPr>
      <w:r w:rsidRPr="00D93FD9">
        <w:rPr>
          <w:rFonts w:ascii="Arial" w:hAnsi="Arial"/>
          <w:b/>
        </w:rPr>
        <w:t>2.1. Gene duplication</w:t>
      </w:r>
      <w:r w:rsidR="00E57E7E">
        <w:rPr>
          <w:rFonts w:ascii="Arial" w:hAnsi="Arial"/>
          <w:b/>
        </w:rPr>
        <w:t xml:space="preserve"> </w:t>
      </w:r>
      <w:r w:rsidR="00E57E7E" w:rsidRPr="00BC3CAE">
        <w:rPr>
          <w:rFonts w:ascii="Arial" w:hAnsi="Arial"/>
        </w:rPr>
        <w:t>(Fig. 1A)</w:t>
      </w:r>
    </w:p>
    <w:p w14:paraId="1E635BC8" w14:textId="77777777" w:rsidR="002E1EDA" w:rsidRDefault="002E1EDA" w:rsidP="00382BF3">
      <w:pPr>
        <w:rPr>
          <w:rFonts w:ascii="Arial" w:hAnsi="Arial"/>
        </w:rPr>
      </w:pPr>
    </w:p>
    <w:p w14:paraId="5912B1F2" w14:textId="6C47B112" w:rsidR="001D1D34" w:rsidRPr="00ED2B8F" w:rsidRDefault="00382BF3" w:rsidP="00382BF3">
      <w:pPr>
        <w:rPr>
          <w:rFonts w:ascii="Arial" w:hAnsi="Arial"/>
        </w:rPr>
      </w:pPr>
      <w:r w:rsidRPr="00665AED">
        <w:rPr>
          <w:rFonts w:ascii="Arial" w:hAnsi="Arial"/>
        </w:rPr>
        <w:t>The simples</w:t>
      </w:r>
      <w:r w:rsidR="00AA194C" w:rsidRPr="00AA194C">
        <w:rPr>
          <w:rFonts w:ascii="Arial" w:hAnsi="Arial"/>
        </w:rPr>
        <w:t>t sort of case</w:t>
      </w:r>
      <w:r w:rsidR="00BB4C8A">
        <w:rPr>
          <w:rStyle w:val="FootnoteReference"/>
          <w:rFonts w:ascii="Arial" w:hAnsi="Arial"/>
        </w:rPr>
        <w:footnoteReference w:id="3"/>
      </w:r>
      <w:r w:rsidR="0068442E">
        <w:rPr>
          <w:rFonts w:ascii="Arial" w:hAnsi="Arial"/>
        </w:rPr>
        <w:t xml:space="preserve">, as described by Stoltzfus (1999) </w:t>
      </w:r>
      <w:r w:rsidR="00CB1A72">
        <w:rPr>
          <w:rFonts w:ascii="Arial" w:hAnsi="Arial"/>
        </w:rPr>
        <w:t xml:space="preserve">and by Lynch and Conery (2000) </w:t>
      </w:r>
      <w:r w:rsidR="0068442E">
        <w:rPr>
          <w:rFonts w:ascii="Arial" w:hAnsi="Arial"/>
        </w:rPr>
        <w:t xml:space="preserve">may be that involving </w:t>
      </w:r>
      <w:r w:rsidR="00C647DA">
        <w:rPr>
          <w:rFonts w:ascii="Arial" w:hAnsi="Arial"/>
        </w:rPr>
        <w:t xml:space="preserve">duplication </w:t>
      </w:r>
      <w:r w:rsidR="00E502D1">
        <w:rPr>
          <w:rFonts w:ascii="Arial" w:hAnsi="Arial"/>
        </w:rPr>
        <w:t>of</w:t>
      </w:r>
      <w:r w:rsidR="00E502D1" w:rsidRPr="00665AED">
        <w:rPr>
          <w:rFonts w:ascii="Arial" w:hAnsi="Arial"/>
        </w:rPr>
        <w:t xml:space="preserve"> </w:t>
      </w:r>
      <w:r w:rsidRPr="00665AED">
        <w:rPr>
          <w:rFonts w:ascii="Arial" w:hAnsi="Arial"/>
        </w:rPr>
        <w:t>a protein-coding gene</w:t>
      </w:r>
      <w:r w:rsidR="00C647DA">
        <w:rPr>
          <w:rFonts w:ascii="Arial" w:hAnsi="Arial"/>
        </w:rPr>
        <w:t xml:space="preserve"> </w:t>
      </w:r>
      <w:r w:rsidRPr="00665AED">
        <w:rPr>
          <w:rFonts w:ascii="Arial" w:hAnsi="Arial"/>
        </w:rPr>
        <w:t xml:space="preserve">whose product </w:t>
      </w:r>
      <w:r w:rsidR="0068442E">
        <w:rPr>
          <w:rFonts w:ascii="Arial" w:hAnsi="Arial"/>
        </w:rPr>
        <w:t xml:space="preserve">carries out a cellular function </w:t>
      </w:r>
      <w:r w:rsidR="00CB1A72">
        <w:rPr>
          <w:rFonts w:ascii="Arial" w:hAnsi="Arial"/>
        </w:rPr>
        <w:t>at</w:t>
      </w:r>
      <w:r w:rsidR="0068442E">
        <w:rPr>
          <w:rFonts w:ascii="Arial" w:hAnsi="Arial"/>
        </w:rPr>
        <w:t xml:space="preserve"> a level of activity </w:t>
      </w:r>
      <w:r w:rsidR="00600A83">
        <w:rPr>
          <w:rFonts w:ascii="Arial" w:hAnsi="Arial"/>
        </w:rPr>
        <w:t>L</w:t>
      </w:r>
      <w:r w:rsidR="00C76263">
        <w:rPr>
          <w:rFonts w:ascii="Arial" w:hAnsi="Arial"/>
        </w:rPr>
        <w:t>, a minimum required to maintain fitness</w:t>
      </w:r>
      <w:r w:rsidR="003C74B7">
        <w:rPr>
          <w:rFonts w:ascii="Arial" w:hAnsi="Arial"/>
        </w:rPr>
        <w:t xml:space="preserve"> (Fig. 1A)</w:t>
      </w:r>
      <w:r w:rsidR="0068442E">
        <w:rPr>
          <w:rFonts w:ascii="Arial" w:hAnsi="Arial"/>
        </w:rPr>
        <w:t>.</w:t>
      </w:r>
      <w:r w:rsidR="00C76263">
        <w:rPr>
          <w:rFonts w:ascii="Arial" w:hAnsi="Arial"/>
        </w:rPr>
        <w:t xml:space="preserve"> Such duplications </w:t>
      </w:r>
      <w:r w:rsidR="00ED0B50">
        <w:rPr>
          <w:rFonts w:ascii="Arial" w:hAnsi="Arial"/>
        </w:rPr>
        <w:t>might</w:t>
      </w:r>
      <w:r w:rsidR="00C76263">
        <w:rPr>
          <w:rFonts w:ascii="Arial" w:hAnsi="Arial"/>
        </w:rPr>
        <w:t xml:space="preserve"> often </w:t>
      </w:r>
      <w:r w:rsidR="00ED0B50">
        <w:rPr>
          <w:rFonts w:ascii="Arial" w:hAnsi="Arial"/>
        </w:rPr>
        <w:t>be</w:t>
      </w:r>
      <w:r w:rsidR="00C76263">
        <w:rPr>
          <w:rFonts w:ascii="Arial" w:hAnsi="Arial"/>
        </w:rPr>
        <w:t xml:space="preserve"> neutral</w:t>
      </w:r>
      <w:r w:rsidR="00EA1202">
        <w:rPr>
          <w:rFonts w:ascii="Arial" w:hAnsi="Arial"/>
        </w:rPr>
        <w:t xml:space="preserve"> (a doubling of </w:t>
      </w:r>
      <w:r w:rsidR="00600A83">
        <w:rPr>
          <w:rFonts w:ascii="Arial" w:hAnsi="Arial"/>
        </w:rPr>
        <w:t>L</w:t>
      </w:r>
      <w:r w:rsidR="00EA1202">
        <w:rPr>
          <w:rFonts w:ascii="Arial" w:hAnsi="Arial"/>
        </w:rPr>
        <w:t xml:space="preserve"> being harmless</w:t>
      </w:r>
      <w:r w:rsidR="003C74B7">
        <w:rPr>
          <w:rFonts w:ascii="Arial" w:hAnsi="Arial"/>
        </w:rPr>
        <w:t>)</w:t>
      </w:r>
      <w:r w:rsidR="00C76263">
        <w:rPr>
          <w:rFonts w:ascii="Arial" w:hAnsi="Arial"/>
        </w:rPr>
        <w:t>.</w:t>
      </w:r>
      <w:r w:rsidR="0068442E">
        <w:rPr>
          <w:rFonts w:ascii="Arial" w:hAnsi="Arial"/>
        </w:rPr>
        <w:t xml:space="preserve"> I</w:t>
      </w:r>
      <w:r w:rsidRPr="00665AED">
        <w:rPr>
          <w:rFonts w:ascii="Arial" w:hAnsi="Arial"/>
        </w:rPr>
        <w:t>magine</w:t>
      </w:r>
      <w:r w:rsidR="00C76263">
        <w:rPr>
          <w:rFonts w:ascii="Arial" w:hAnsi="Arial"/>
        </w:rPr>
        <w:t xml:space="preserve">, next, that each duplicate suffers a mutation resulting in its </w:t>
      </w:r>
      <w:r w:rsidR="00F563B8">
        <w:rPr>
          <w:rFonts w:ascii="Arial" w:hAnsi="Arial"/>
        </w:rPr>
        <w:t>producin</w:t>
      </w:r>
      <w:r w:rsidR="00F563B8" w:rsidRPr="00F563B8">
        <w:rPr>
          <w:rFonts w:ascii="Arial" w:hAnsi="Arial"/>
        </w:rPr>
        <w:t>g</w:t>
      </w:r>
      <w:r w:rsidRPr="00665AED">
        <w:rPr>
          <w:rFonts w:ascii="Arial" w:hAnsi="Arial"/>
        </w:rPr>
        <w:t xml:space="preserve"> less than </w:t>
      </w:r>
      <w:r w:rsidR="00600A83">
        <w:rPr>
          <w:rFonts w:ascii="Arial" w:hAnsi="Arial"/>
        </w:rPr>
        <w:t>L</w:t>
      </w:r>
      <w:r w:rsidRPr="00665AED">
        <w:rPr>
          <w:rFonts w:ascii="Arial" w:hAnsi="Arial"/>
        </w:rPr>
        <w:t>-level functionali</w:t>
      </w:r>
      <w:r w:rsidR="00F40A2A">
        <w:rPr>
          <w:rFonts w:ascii="Arial" w:hAnsi="Arial"/>
        </w:rPr>
        <w:t>t</w:t>
      </w:r>
      <w:r w:rsidR="00C76263">
        <w:rPr>
          <w:rFonts w:ascii="Arial" w:hAnsi="Arial"/>
        </w:rPr>
        <w:t>y</w:t>
      </w:r>
      <w:r w:rsidR="003C74B7">
        <w:rPr>
          <w:rFonts w:ascii="Arial" w:hAnsi="Arial"/>
        </w:rPr>
        <w:t>, a</w:t>
      </w:r>
      <w:r w:rsidR="003C74B7" w:rsidRPr="005A42FF">
        <w:rPr>
          <w:rFonts w:ascii="Arial" w:hAnsi="Arial"/>
          <w:i/>
        </w:rPr>
        <w:t xml:space="preserve"> likely</w:t>
      </w:r>
      <w:r w:rsidR="003C74B7">
        <w:rPr>
          <w:rFonts w:ascii="Arial" w:hAnsi="Arial"/>
        </w:rPr>
        <w:t xml:space="preserve"> scenario since most mutations reduce activity</w:t>
      </w:r>
      <w:r w:rsidR="00C76263">
        <w:rPr>
          <w:rFonts w:ascii="Arial" w:hAnsi="Arial"/>
        </w:rPr>
        <w:t xml:space="preserve">. </w:t>
      </w:r>
      <w:r w:rsidR="003C74B7">
        <w:rPr>
          <w:rFonts w:ascii="Arial" w:hAnsi="Arial"/>
        </w:rPr>
        <w:t>I</w:t>
      </w:r>
      <w:r w:rsidR="0081348E">
        <w:rPr>
          <w:rFonts w:ascii="Arial" w:hAnsi="Arial"/>
        </w:rPr>
        <w:t>f the total activity from both genes must be</w:t>
      </w:r>
      <w:r w:rsidR="003C74B7">
        <w:rPr>
          <w:rFonts w:ascii="Arial" w:hAnsi="Arial"/>
        </w:rPr>
        <w:t xml:space="preserve"> at least</w:t>
      </w:r>
      <w:r w:rsidR="0081348E">
        <w:rPr>
          <w:rFonts w:ascii="Arial" w:hAnsi="Arial"/>
        </w:rPr>
        <w:t xml:space="preserve"> L, neither gene can now be fully inactivated or deleted. Two genes are required (are maintained by purifying selection) where one was once enough.</w:t>
      </w:r>
    </w:p>
    <w:p w14:paraId="5482D7E8" w14:textId="588CFC4C" w:rsidR="00331FA4" w:rsidRPr="00331FA4" w:rsidRDefault="00E46A75" w:rsidP="00382BF3">
      <w:pPr>
        <w:rPr>
          <w:rFonts w:ascii="Arial" w:hAnsi="Arial"/>
        </w:rPr>
      </w:pPr>
      <w:r w:rsidRPr="00E46A75">
        <w:rPr>
          <w:rFonts w:ascii="Arial" w:hAnsi="Arial"/>
        </w:rPr>
        <w:t>This p</w:t>
      </w:r>
      <w:r w:rsidR="00E13897">
        <w:rPr>
          <w:rFonts w:ascii="Arial" w:hAnsi="Arial"/>
        </w:rPr>
        <w:t xml:space="preserve">rocess of degenerating mutation, </w:t>
      </w:r>
      <w:r w:rsidRPr="00E46A75">
        <w:rPr>
          <w:rFonts w:ascii="Arial" w:hAnsi="Arial"/>
        </w:rPr>
        <w:t>leading to</w:t>
      </w:r>
      <w:r>
        <w:rPr>
          <w:rFonts w:ascii="Arial" w:hAnsi="Arial"/>
        </w:rPr>
        <w:t xml:space="preserve"> either </w:t>
      </w:r>
      <w:r w:rsidR="00E13897">
        <w:rPr>
          <w:rFonts w:ascii="Arial" w:hAnsi="Arial"/>
        </w:rPr>
        <w:t>‘</w:t>
      </w:r>
      <w:r>
        <w:rPr>
          <w:rFonts w:ascii="Arial" w:hAnsi="Arial"/>
        </w:rPr>
        <w:t>dosage compensation</w:t>
      </w:r>
      <w:r w:rsidR="00E13897">
        <w:rPr>
          <w:rFonts w:ascii="Arial" w:hAnsi="Arial"/>
        </w:rPr>
        <w:t>’ (Hughes et al. 2007) where duplicates suffer reduced activity or expression</w:t>
      </w:r>
      <w:r>
        <w:rPr>
          <w:rFonts w:ascii="Arial" w:hAnsi="Arial"/>
        </w:rPr>
        <w:t xml:space="preserve"> or</w:t>
      </w:r>
      <w:r w:rsidR="00E13897">
        <w:rPr>
          <w:rFonts w:ascii="Arial" w:hAnsi="Arial"/>
        </w:rPr>
        <w:t xml:space="preserve"> ‘subfunctionalization’ </w:t>
      </w:r>
      <w:r w:rsidRPr="00E46A75">
        <w:rPr>
          <w:rFonts w:ascii="Arial" w:hAnsi="Arial"/>
        </w:rPr>
        <w:t>where each duplicate takes on a subset of the</w:t>
      </w:r>
      <w:r w:rsidR="00E13897">
        <w:rPr>
          <w:rFonts w:ascii="Arial" w:hAnsi="Arial"/>
        </w:rPr>
        <w:t xml:space="preserve"> original functions of the gene,</w:t>
      </w:r>
      <w:r w:rsidRPr="00E46A75">
        <w:rPr>
          <w:rFonts w:ascii="Arial" w:hAnsi="Arial"/>
        </w:rPr>
        <w:t xml:space="preserve"> can be sharply contrasted with a selection-based scenario wherein partitioning or “dividing labour” between a number of genes results in an increase in fitness</w:t>
      </w:r>
      <w:r w:rsidR="00ED2B8F" w:rsidRPr="00E46A75">
        <w:rPr>
          <w:rFonts w:ascii="Arial" w:hAnsi="Arial"/>
        </w:rPr>
        <w:t>.</w:t>
      </w:r>
      <w:r w:rsidR="00156083">
        <w:rPr>
          <w:rFonts w:ascii="Arial" w:hAnsi="Arial"/>
        </w:rPr>
        <w:t xml:space="preserve"> </w:t>
      </w:r>
      <w:r w:rsidR="000C6F78">
        <w:rPr>
          <w:rFonts w:ascii="Arial" w:hAnsi="Arial"/>
        </w:rPr>
        <w:t>In the CNE case the organism with duplicated genes</w:t>
      </w:r>
      <w:r w:rsidR="003B1560">
        <w:rPr>
          <w:rFonts w:ascii="Arial" w:hAnsi="Arial"/>
        </w:rPr>
        <w:t xml:space="preserve"> is no</w:t>
      </w:r>
      <w:r w:rsidR="00584646">
        <w:rPr>
          <w:rFonts w:ascii="Arial" w:hAnsi="Arial"/>
        </w:rPr>
        <w:t>t</w:t>
      </w:r>
      <w:r w:rsidR="003B1560">
        <w:rPr>
          <w:rFonts w:ascii="Arial" w:hAnsi="Arial"/>
        </w:rPr>
        <w:t xml:space="preserve"> </w:t>
      </w:r>
      <w:r w:rsidR="00584646">
        <w:rPr>
          <w:rFonts w:ascii="Arial" w:hAnsi="Arial"/>
        </w:rPr>
        <w:t>more fit</w:t>
      </w:r>
      <w:r w:rsidR="00600A83">
        <w:rPr>
          <w:rStyle w:val="FootnoteReference"/>
          <w:rFonts w:ascii="Arial" w:hAnsi="Arial"/>
        </w:rPr>
        <w:footnoteReference w:id="4"/>
      </w:r>
      <w:r w:rsidR="00FA6E41">
        <w:rPr>
          <w:rFonts w:ascii="Arial" w:hAnsi="Arial"/>
        </w:rPr>
        <w:t>.</w:t>
      </w:r>
    </w:p>
    <w:p w14:paraId="118AEC42" w14:textId="77777777" w:rsidR="00C76263" w:rsidRPr="00D93FD9" w:rsidRDefault="00C76263" w:rsidP="00382BF3">
      <w:pPr>
        <w:rPr>
          <w:rFonts w:ascii="Arial" w:hAnsi="Arial"/>
          <w:b/>
        </w:rPr>
      </w:pPr>
    </w:p>
    <w:p w14:paraId="64C4C83E" w14:textId="6C19A661" w:rsidR="002E1EDA" w:rsidRPr="00BC3CAE" w:rsidRDefault="002E1EDA" w:rsidP="00382BF3">
      <w:pPr>
        <w:rPr>
          <w:rFonts w:ascii="Arial" w:hAnsi="Arial"/>
        </w:rPr>
      </w:pPr>
      <w:r w:rsidRPr="00D93FD9">
        <w:rPr>
          <w:rFonts w:ascii="Arial" w:hAnsi="Arial"/>
          <w:b/>
        </w:rPr>
        <w:t>2.2. Intermolecular interaction</w:t>
      </w:r>
      <w:r w:rsidR="00E57E7E">
        <w:rPr>
          <w:rFonts w:ascii="Arial" w:hAnsi="Arial"/>
          <w:b/>
        </w:rPr>
        <w:t xml:space="preserve"> </w:t>
      </w:r>
      <w:r w:rsidR="00E57E7E" w:rsidRPr="00BC3CAE">
        <w:rPr>
          <w:rFonts w:ascii="Arial" w:hAnsi="Arial"/>
        </w:rPr>
        <w:t>(Fig. 1B)</w:t>
      </w:r>
    </w:p>
    <w:p w14:paraId="5CF3F76F" w14:textId="77777777" w:rsidR="002E1EDA" w:rsidRDefault="002E1EDA" w:rsidP="00382BF3">
      <w:pPr>
        <w:rPr>
          <w:rFonts w:ascii="Arial" w:hAnsi="Arial"/>
        </w:rPr>
      </w:pPr>
    </w:p>
    <w:p w14:paraId="799E1632" w14:textId="49460199" w:rsidR="00547FCE" w:rsidRDefault="005A0679" w:rsidP="00382BF3">
      <w:pPr>
        <w:rPr>
          <w:rFonts w:ascii="Arial" w:hAnsi="Arial"/>
        </w:rPr>
      </w:pPr>
      <w:r>
        <w:rPr>
          <w:rFonts w:ascii="Arial" w:hAnsi="Arial"/>
        </w:rPr>
        <w:t xml:space="preserve">Next, consider CNE </w:t>
      </w:r>
      <w:r w:rsidRPr="00D93FD9">
        <w:rPr>
          <w:rFonts w:ascii="Arial" w:hAnsi="Arial"/>
          <w:i/>
        </w:rPr>
        <w:t xml:space="preserve">via </w:t>
      </w:r>
      <w:r>
        <w:rPr>
          <w:rFonts w:ascii="Arial" w:hAnsi="Arial"/>
        </w:rPr>
        <w:t xml:space="preserve">the fortuitous interactions of two </w:t>
      </w:r>
      <w:r w:rsidR="00FD05B0">
        <w:rPr>
          <w:rFonts w:ascii="Arial" w:hAnsi="Arial"/>
        </w:rPr>
        <w:t>molecular</w:t>
      </w:r>
      <w:r>
        <w:rPr>
          <w:rFonts w:ascii="Arial" w:hAnsi="Arial"/>
        </w:rPr>
        <w:t xml:space="preserve"> component</w:t>
      </w:r>
      <w:r w:rsidR="00317557">
        <w:rPr>
          <w:rFonts w:ascii="Arial" w:hAnsi="Arial"/>
        </w:rPr>
        <w:t>s</w:t>
      </w:r>
      <w:r>
        <w:rPr>
          <w:rFonts w:ascii="Arial" w:hAnsi="Arial"/>
        </w:rPr>
        <w:t xml:space="preserve">, A and B. </w:t>
      </w:r>
      <w:r w:rsidR="00317557">
        <w:rPr>
          <w:rFonts w:ascii="Arial" w:hAnsi="Arial"/>
        </w:rPr>
        <w:t>I</w:t>
      </w:r>
      <w:r>
        <w:rPr>
          <w:rFonts w:ascii="Arial" w:hAnsi="Arial"/>
        </w:rPr>
        <w:t>magine that A has cellular function or activity, F</w:t>
      </w:r>
      <w:r w:rsidRPr="00D93FD9">
        <w:rPr>
          <w:rFonts w:ascii="Arial" w:hAnsi="Arial"/>
          <w:vertAlign w:val="subscript"/>
        </w:rPr>
        <w:t>A</w:t>
      </w:r>
      <w:r>
        <w:rPr>
          <w:rFonts w:ascii="Arial" w:hAnsi="Arial"/>
        </w:rPr>
        <w:t>, w</w:t>
      </w:r>
      <w:r w:rsidR="00CB45F5">
        <w:rPr>
          <w:rFonts w:ascii="Arial" w:hAnsi="Arial"/>
        </w:rPr>
        <w:t>hile B has either no function or</w:t>
      </w:r>
      <w:r>
        <w:rPr>
          <w:rFonts w:ascii="Arial" w:hAnsi="Arial"/>
        </w:rPr>
        <w:t xml:space="preserve"> one</w:t>
      </w:r>
      <w:r w:rsidR="00547FCE">
        <w:rPr>
          <w:rFonts w:ascii="Arial" w:hAnsi="Arial"/>
        </w:rPr>
        <w:t>, F</w:t>
      </w:r>
      <w:r w:rsidR="00547FCE">
        <w:rPr>
          <w:rFonts w:ascii="Arial" w:hAnsi="Arial"/>
          <w:vertAlign w:val="subscript"/>
        </w:rPr>
        <w:t>B</w:t>
      </w:r>
      <w:r w:rsidR="00547FCE">
        <w:rPr>
          <w:rFonts w:ascii="Arial" w:hAnsi="Arial"/>
        </w:rPr>
        <w:t>,</w:t>
      </w:r>
      <w:r>
        <w:rPr>
          <w:rFonts w:ascii="Arial" w:hAnsi="Arial"/>
        </w:rPr>
        <w:t xml:space="preserve"> that is irrelevant to its ability to interact with A. Fortuitous interactions of greater or lesser duration are inevitable </w:t>
      </w:r>
      <w:r w:rsidR="00D609C2">
        <w:rPr>
          <w:rFonts w:ascii="Arial" w:hAnsi="Arial"/>
        </w:rPr>
        <w:t xml:space="preserve">and observable </w:t>
      </w:r>
      <w:r>
        <w:rPr>
          <w:rFonts w:ascii="Arial" w:hAnsi="Arial"/>
        </w:rPr>
        <w:t>in cells</w:t>
      </w:r>
      <w:r w:rsidR="00D609C2">
        <w:rPr>
          <w:rFonts w:ascii="Arial" w:hAnsi="Arial"/>
        </w:rPr>
        <w:t>, typically</w:t>
      </w:r>
      <w:r w:rsidR="00C84727">
        <w:rPr>
          <w:rFonts w:ascii="Arial" w:hAnsi="Arial"/>
        </w:rPr>
        <w:t xml:space="preserve"> crowded</w:t>
      </w:r>
      <w:r w:rsidR="00317557">
        <w:rPr>
          <w:rStyle w:val="FootnoteReference"/>
          <w:rFonts w:ascii="Arial" w:hAnsi="Arial"/>
        </w:rPr>
        <w:footnoteReference w:id="5"/>
      </w:r>
      <w:r w:rsidR="00C84727">
        <w:rPr>
          <w:rFonts w:ascii="Arial" w:hAnsi="Arial"/>
        </w:rPr>
        <w:t xml:space="preserve"> with proteins, RNA molecules and metabolites</w:t>
      </w:r>
      <w:r w:rsidR="00D609C2">
        <w:rPr>
          <w:rFonts w:ascii="Arial" w:hAnsi="Arial"/>
        </w:rPr>
        <w:t xml:space="preserve"> (</w:t>
      </w:r>
      <w:r w:rsidR="00AE6BC4">
        <w:rPr>
          <w:rFonts w:ascii="Arial" w:hAnsi="Arial"/>
        </w:rPr>
        <w:t>Omer et al. 2017;</w:t>
      </w:r>
      <w:r w:rsidR="00D609C2">
        <w:rPr>
          <w:rFonts w:ascii="Arial" w:hAnsi="Arial"/>
        </w:rPr>
        <w:t xml:space="preserve"> </w:t>
      </w:r>
      <w:r w:rsidR="00317557">
        <w:rPr>
          <w:rFonts w:ascii="Arial" w:hAnsi="Arial"/>
        </w:rPr>
        <w:t>Golding and Cox 2006</w:t>
      </w:r>
      <w:r w:rsidR="000C6F78">
        <w:rPr>
          <w:rFonts w:ascii="Arial" w:hAnsi="Arial"/>
        </w:rPr>
        <w:t>;</w:t>
      </w:r>
      <w:r w:rsidR="00547FCE">
        <w:rPr>
          <w:rFonts w:ascii="Arial" w:hAnsi="Arial"/>
        </w:rPr>
        <w:t xml:space="preserve">Yang et </w:t>
      </w:r>
      <w:r w:rsidR="00B21D58">
        <w:rPr>
          <w:rFonts w:ascii="Arial" w:hAnsi="Arial"/>
        </w:rPr>
        <w:t>a</w:t>
      </w:r>
      <w:r w:rsidR="00547FCE">
        <w:rPr>
          <w:rFonts w:ascii="Arial" w:hAnsi="Arial"/>
        </w:rPr>
        <w:t>l</w:t>
      </w:r>
      <w:r w:rsidR="00B21D58">
        <w:rPr>
          <w:rFonts w:ascii="Arial" w:hAnsi="Arial"/>
        </w:rPr>
        <w:t>.</w:t>
      </w:r>
      <w:r w:rsidR="00547FCE">
        <w:rPr>
          <w:rFonts w:ascii="Arial" w:hAnsi="Arial"/>
        </w:rPr>
        <w:t xml:space="preserve"> 2012). Although experimental methods </w:t>
      </w:r>
      <w:r w:rsidR="0081348E">
        <w:rPr>
          <w:rFonts w:ascii="Arial" w:hAnsi="Arial"/>
        </w:rPr>
        <w:t xml:space="preserve">may </w:t>
      </w:r>
      <w:r w:rsidR="00547FCE">
        <w:rPr>
          <w:rFonts w:ascii="Arial" w:hAnsi="Arial"/>
        </w:rPr>
        <w:t>give inflated values for “false positives” (components that interact but have not been selected to do so), this must sometimes occur (Launay et al</w:t>
      </w:r>
      <w:r w:rsidR="001B70F2">
        <w:rPr>
          <w:rFonts w:ascii="Arial" w:hAnsi="Arial"/>
        </w:rPr>
        <w:t>.</w:t>
      </w:r>
      <w:r w:rsidR="00547FCE">
        <w:rPr>
          <w:rFonts w:ascii="Arial" w:hAnsi="Arial"/>
        </w:rPr>
        <w:t xml:space="preserve"> 2017), and is likely even more prevalent for protein RNA-interactions (Majumder et al</w:t>
      </w:r>
      <w:r w:rsidR="001B70F2">
        <w:rPr>
          <w:rFonts w:ascii="Arial" w:hAnsi="Arial"/>
        </w:rPr>
        <w:t>.</w:t>
      </w:r>
      <w:r w:rsidR="00547FCE">
        <w:rPr>
          <w:rFonts w:ascii="Arial" w:hAnsi="Arial"/>
        </w:rPr>
        <w:t xml:space="preserve"> 2016).</w:t>
      </w:r>
    </w:p>
    <w:p w14:paraId="18872084" w14:textId="77777777" w:rsidR="00547FCE" w:rsidRDefault="00547FCE" w:rsidP="00382BF3">
      <w:pPr>
        <w:rPr>
          <w:rFonts w:ascii="Arial" w:hAnsi="Arial"/>
        </w:rPr>
      </w:pPr>
    </w:p>
    <w:p w14:paraId="4EB8DF72" w14:textId="15EE14F4" w:rsidR="0080100A" w:rsidRDefault="00CB45F5" w:rsidP="00382BF3">
      <w:pPr>
        <w:rPr>
          <w:rFonts w:ascii="Arial" w:hAnsi="Arial"/>
        </w:rPr>
      </w:pPr>
      <w:r>
        <w:rPr>
          <w:rFonts w:ascii="Arial" w:hAnsi="Arial"/>
        </w:rPr>
        <w:t>S</w:t>
      </w:r>
      <w:r w:rsidR="00C84727">
        <w:rPr>
          <w:rFonts w:ascii="Arial" w:hAnsi="Arial"/>
        </w:rPr>
        <w:t xml:space="preserve">ome of these </w:t>
      </w:r>
      <w:r w:rsidR="00D91FAE">
        <w:rPr>
          <w:rFonts w:ascii="Arial" w:hAnsi="Arial"/>
        </w:rPr>
        <w:t xml:space="preserve">interactions </w:t>
      </w:r>
      <w:r w:rsidR="00C84727">
        <w:rPr>
          <w:rFonts w:ascii="Arial" w:hAnsi="Arial"/>
        </w:rPr>
        <w:t>will</w:t>
      </w:r>
      <w:r w:rsidR="00547FCE">
        <w:rPr>
          <w:rFonts w:ascii="Arial" w:hAnsi="Arial"/>
        </w:rPr>
        <w:t xml:space="preserve"> also</w:t>
      </w:r>
      <w:r w:rsidR="00C84727">
        <w:rPr>
          <w:rFonts w:ascii="Arial" w:hAnsi="Arial"/>
        </w:rPr>
        <w:t xml:space="preserve"> </w:t>
      </w:r>
      <w:r>
        <w:rPr>
          <w:rFonts w:ascii="Arial" w:hAnsi="Arial"/>
        </w:rPr>
        <w:t xml:space="preserve">inevitably </w:t>
      </w:r>
      <w:r w:rsidR="00C84727">
        <w:rPr>
          <w:rFonts w:ascii="Arial" w:hAnsi="Arial"/>
        </w:rPr>
        <w:t>have a stabilizing effect</w:t>
      </w:r>
      <w:r w:rsidR="00D91FAE">
        <w:rPr>
          <w:rFonts w:ascii="Arial" w:hAnsi="Arial"/>
        </w:rPr>
        <w:t xml:space="preserve"> on one or another partner</w:t>
      </w:r>
      <w:r w:rsidR="00C84727">
        <w:rPr>
          <w:rFonts w:ascii="Arial" w:hAnsi="Arial"/>
        </w:rPr>
        <w:t>. For instance, B might stabilize A so that mutations</w:t>
      </w:r>
      <w:r w:rsidR="00E73D30">
        <w:rPr>
          <w:rFonts w:ascii="Arial" w:hAnsi="Arial"/>
        </w:rPr>
        <w:t xml:space="preserve"> that would otherwise weaken A’s</w:t>
      </w:r>
      <w:r w:rsidR="00C84727">
        <w:rPr>
          <w:rFonts w:ascii="Arial" w:hAnsi="Arial"/>
        </w:rPr>
        <w:t xml:space="preserve"> structure </w:t>
      </w:r>
      <w:r w:rsidR="00E73D30">
        <w:rPr>
          <w:rFonts w:ascii="Arial" w:hAnsi="Arial"/>
        </w:rPr>
        <w:t>and reduce its ability to perform F</w:t>
      </w:r>
      <w:r w:rsidR="00E73D30" w:rsidRPr="006B3EB1">
        <w:rPr>
          <w:rFonts w:ascii="Arial" w:hAnsi="Arial"/>
          <w:vertAlign w:val="subscript"/>
        </w:rPr>
        <w:t>A</w:t>
      </w:r>
      <w:r w:rsidR="00E73D30">
        <w:rPr>
          <w:rFonts w:ascii="Arial" w:hAnsi="Arial"/>
        </w:rPr>
        <w:t xml:space="preserve"> </w:t>
      </w:r>
      <w:r w:rsidR="00906F86">
        <w:rPr>
          <w:rFonts w:ascii="Arial" w:hAnsi="Arial"/>
        </w:rPr>
        <w:t xml:space="preserve">(indicated by black dots in Fig. 1A) </w:t>
      </w:r>
      <w:r w:rsidR="00E73D30">
        <w:rPr>
          <w:rFonts w:ascii="Arial" w:hAnsi="Arial"/>
        </w:rPr>
        <w:t>are now permitted</w:t>
      </w:r>
      <w:r w:rsidR="001B70F2">
        <w:rPr>
          <w:rFonts w:ascii="Arial" w:hAnsi="Arial"/>
        </w:rPr>
        <w:t>—</w:t>
      </w:r>
      <w:r w:rsidR="00E73D30">
        <w:rPr>
          <w:rFonts w:ascii="Arial" w:hAnsi="Arial"/>
        </w:rPr>
        <w:t>are effectively neutral.</w:t>
      </w:r>
      <w:r w:rsidR="001B70F2">
        <w:rPr>
          <w:rFonts w:ascii="Arial" w:hAnsi="Arial"/>
        </w:rPr>
        <w:t xml:space="preserve"> </w:t>
      </w:r>
      <w:r w:rsidR="003F0A94">
        <w:rPr>
          <w:rFonts w:ascii="Arial" w:hAnsi="Arial"/>
        </w:rPr>
        <w:t>A</w:t>
      </w:r>
      <w:r w:rsidR="00494028">
        <w:rPr>
          <w:rFonts w:ascii="Arial" w:hAnsi="Arial"/>
        </w:rPr>
        <w:t>ny</w:t>
      </w:r>
      <w:r w:rsidR="001B70F2">
        <w:rPr>
          <w:rFonts w:ascii="Arial" w:hAnsi="Arial"/>
        </w:rPr>
        <w:t xml:space="preserve"> component</w:t>
      </w:r>
      <w:r w:rsidR="003F0A94">
        <w:rPr>
          <w:rFonts w:ascii="Arial" w:hAnsi="Arial"/>
        </w:rPr>
        <w:t>(s)</w:t>
      </w:r>
      <w:r w:rsidR="001B70F2">
        <w:rPr>
          <w:rFonts w:ascii="Arial" w:hAnsi="Arial"/>
        </w:rPr>
        <w:t xml:space="preserve"> </w:t>
      </w:r>
      <w:r w:rsidR="00494028">
        <w:rPr>
          <w:rFonts w:ascii="Arial" w:hAnsi="Arial"/>
        </w:rPr>
        <w:t>having</w:t>
      </w:r>
      <w:r w:rsidR="001B70F2">
        <w:rPr>
          <w:rFonts w:ascii="Arial" w:hAnsi="Arial"/>
        </w:rPr>
        <w:t xml:space="preserve"> a stabilizing effect on A </w:t>
      </w:r>
      <w:r w:rsidR="001B70F2">
        <w:rPr>
          <w:rFonts w:ascii="Arial" w:hAnsi="Arial"/>
          <w:i/>
        </w:rPr>
        <w:t>is</w:t>
      </w:r>
      <w:r w:rsidR="001B70F2">
        <w:rPr>
          <w:rFonts w:ascii="Arial" w:hAnsi="Arial"/>
        </w:rPr>
        <w:t xml:space="preserve"> </w:t>
      </w:r>
      <w:r w:rsidR="003F0A94">
        <w:rPr>
          <w:rFonts w:ascii="Arial" w:hAnsi="Arial"/>
        </w:rPr>
        <w:t>to that extent a potential B in such a scenario.</w:t>
      </w:r>
      <w:r w:rsidR="00A56CD4">
        <w:rPr>
          <w:rFonts w:ascii="Arial" w:hAnsi="Arial"/>
        </w:rPr>
        <w:t xml:space="preserve"> Since F</w:t>
      </w:r>
      <w:r w:rsidR="00A56CD4">
        <w:rPr>
          <w:rFonts w:ascii="Arial" w:hAnsi="Arial"/>
          <w:vertAlign w:val="subscript"/>
        </w:rPr>
        <w:t>B</w:t>
      </w:r>
      <w:r w:rsidR="00A56CD4">
        <w:rPr>
          <w:rFonts w:ascii="Arial" w:hAnsi="Arial"/>
        </w:rPr>
        <w:t xml:space="preserve"> is assumed to have nothing to do with</w:t>
      </w:r>
      <w:r w:rsidR="000C6F78">
        <w:rPr>
          <w:rFonts w:ascii="Arial" w:hAnsi="Arial"/>
        </w:rPr>
        <w:t xml:space="preserve"> F</w:t>
      </w:r>
      <w:r w:rsidR="000C6F78" w:rsidRPr="006B3EB1">
        <w:rPr>
          <w:rFonts w:ascii="Arial" w:hAnsi="Arial"/>
          <w:vertAlign w:val="subscript"/>
        </w:rPr>
        <w:t>A</w:t>
      </w:r>
      <w:r w:rsidR="00A56CD4">
        <w:rPr>
          <w:rFonts w:ascii="Arial" w:hAnsi="Arial"/>
        </w:rPr>
        <w:t xml:space="preserve"> </w:t>
      </w:r>
      <w:r w:rsidR="000C6F78">
        <w:rPr>
          <w:rFonts w:ascii="Arial" w:hAnsi="Arial"/>
        </w:rPr>
        <w:t>until</w:t>
      </w:r>
      <w:r w:rsidR="00A56CD4">
        <w:rPr>
          <w:rFonts w:ascii="Arial" w:hAnsi="Arial"/>
        </w:rPr>
        <w:t xml:space="preserve"> the point when</w:t>
      </w:r>
      <w:r w:rsidR="0090349D">
        <w:rPr>
          <w:rFonts w:ascii="Arial" w:hAnsi="Arial"/>
        </w:rPr>
        <w:t xml:space="preserve"> B</w:t>
      </w:r>
      <w:r w:rsidR="00A56CD4">
        <w:rPr>
          <w:rFonts w:ascii="Arial" w:hAnsi="Arial"/>
        </w:rPr>
        <w:t xml:space="preserve"> fortuitously suppresses mutations in A</w:t>
      </w:r>
      <w:r w:rsidR="00E709DA">
        <w:rPr>
          <w:rFonts w:ascii="Arial" w:hAnsi="Arial"/>
        </w:rPr>
        <w:t>,</w:t>
      </w:r>
      <w:r w:rsidR="00A56CD4">
        <w:rPr>
          <w:rFonts w:ascii="Arial" w:hAnsi="Arial"/>
        </w:rPr>
        <w:t xml:space="preserve"> </w:t>
      </w:r>
      <w:r w:rsidR="0090349D">
        <w:rPr>
          <w:rFonts w:ascii="Arial" w:hAnsi="Arial"/>
        </w:rPr>
        <w:t xml:space="preserve">suppression is </w:t>
      </w:r>
      <w:r w:rsidR="00A56CD4">
        <w:rPr>
          <w:rFonts w:ascii="Arial" w:hAnsi="Arial"/>
        </w:rPr>
        <w:t>an exaptation (Gould and Vrba 1982).</w:t>
      </w:r>
      <w:r w:rsidR="00E73D30">
        <w:rPr>
          <w:rFonts w:ascii="Arial" w:hAnsi="Arial"/>
        </w:rPr>
        <w:t xml:space="preserve"> </w:t>
      </w:r>
      <w:r w:rsidR="0080100A">
        <w:rPr>
          <w:rFonts w:ascii="Arial" w:hAnsi="Arial"/>
        </w:rPr>
        <w:t>If several</w:t>
      </w:r>
      <w:r w:rsidR="003F0A94">
        <w:rPr>
          <w:rFonts w:ascii="Arial" w:hAnsi="Arial"/>
        </w:rPr>
        <w:t xml:space="preserve"> </w:t>
      </w:r>
      <w:r w:rsidR="00E709DA">
        <w:rPr>
          <w:rFonts w:ascii="Arial" w:hAnsi="Arial"/>
        </w:rPr>
        <w:t xml:space="preserve">structure-weakening </w:t>
      </w:r>
      <w:r w:rsidR="0080100A">
        <w:rPr>
          <w:rFonts w:ascii="Arial" w:hAnsi="Arial"/>
        </w:rPr>
        <w:t xml:space="preserve">mutations </w:t>
      </w:r>
      <w:r w:rsidR="003F0A94">
        <w:rPr>
          <w:rFonts w:ascii="Arial" w:hAnsi="Arial"/>
        </w:rPr>
        <w:t xml:space="preserve">in A </w:t>
      </w:r>
      <w:r w:rsidR="0080100A">
        <w:rPr>
          <w:rFonts w:ascii="Arial" w:hAnsi="Arial"/>
        </w:rPr>
        <w:t>occur,</w:t>
      </w:r>
      <w:r w:rsidR="001B70F2">
        <w:rPr>
          <w:rFonts w:ascii="Arial" w:hAnsi="Arial"/>
        </w:rPr>
        <w:t xml:space="preserve"> </w:t>
      </w:r>
      <w:r w:rsidR="003F0A94">
        <w:rPr>
          <w:rFonts w:ascii="Arial" w:hAnsi="Arial"/>
        </w:rPr>
        <w:t>its return</w:t>
      </w:r>
      <w:r w:rsidR="0080100A">
        <w:rPr>
          <w:rFonts w:ascii="Arial" w:hAnsi="Arial"/>
        </w:rPr>
        <w:t xml:space="preserve"> to wild-type independence from B is unlikely, just as is the return to initial conditions of simplicity in the “drunkard’s walk” metaphor for evolving complexity and diversity overall </w:t>
      </w:r>
      <w:r w:rsidR="004A6B37">
        <w:rPr>
          <w:rFonts w:ascii="Arial" w:hAnsi="Arial"/>
        </w:rPr>
        <w:t>employed</w:t>
      </w:r>
      <w:r w:rsidR="0080100A">
        <w:rPr>
          <w:rFonts w:ascii="Arial" w:hAnsi="Arial"/>
        </w:rPr>
        <w:t xml:space="preserve"> by Gould in </w:t>
      </w:r>
      <w:r w:rsidR="0080100A" w:rsidRPr="00D93FD9">
        <w:rPr>
          <w:rFonts w:ascii="Arial" w:hAnsi="Arial"/>
          <w:i/>
        </w:rPr>
        <w:t>Wonderful Life</w:t>
      </w:r>
      <w:r w:rsidR="0080100A">
        <w:rPr>
          <w:rFonts w:ascii="Arial" w:hAnsi="Arial"/>
          <w:i/>
        </w:rPr>
        <w:t xml:space="preserve"> </w:t>
      </w:r>
      <w:r w:rsidR="0080100A">
        <w:rPr>
          <w:rFonts w:ascii="Arial" w:hAnsi="Arial"/>
        </w:rPr>
        <w:t>(</w:t>
      </w:r>
      <w:r w:rsidR="00600A83">
        <w:rPr>
          <w:rFonts w:ascii="Arial" w:hAnsi="Arial"/>
        </w:rPr>
        <w:t>1989</w:t>
      </w:r>
      <w:r w:rsidR="0080100A">
        <w:rPr>
          <w:rFonts w:ascii="Arial" w:hAnsi="Arial"/>
        </w:rPr>
        <w:t>).</w:t>
      </w:r>
      <w:r w:rsidR="004815FC">
        <w:rPr>
          <w:rFonts w:ascii="Arial" w:hAnsi="Arial"/>
        </w:rPr>
        <w:t xml:space="preserve"> The presence of B, which need have no other “function</w:t>
      </w:r>
      <w:r w:rsidR="0016734E">
        <w:rPr>
          <w:rFonts w:ascii="Arial" w:hAnsi="Arial"/>
        </w:rPr>
        <w:t>,”</w:t>
      </w:r>
      <w:r w:rsidR="004815FC">
        <w:rPr>
          <w:rFonts w:ascii="Arial" w:hAnsi="Arial"/>
        </w:rPr>
        <w:t xml:space="preserve"> </w:t>
      </w:r>
      <w:r w:rsidR="00906F86">
        <w:rPr>
          <w:rFonts w:ascii="Arial" w:hAnsi="Arial"/>
        </w:rPr>
        <w:t>come</w:t>
      </w:r>
      <w:r w:rsidR="004815FC">
        <w:rPr>
          <w:rFonts w:ascii="Arial" w:hAnsi="Arial"/>
        </w:rPr>
        <w:t>s under stabilizing selection</w:t>
      </w:r>
      <w:r w:rsidR="00E709DA">
        <w:rPr>
          <w:rFonts w:ascii="Arial" w:hAnsi="Arial"/>
        </w:rPr>
        <w:t xml:space="preserve"> to maintain F</w:t>
      </w:r>
      <w:r w:rsidR="00E709DA" w:rsidRPr="001472CB">
        <w:rPr>
          <w:rFonts w:ascii="Arial" w:hAnsi="Arial"/>
          <w:vertAlign w:val="subscript"/>
        </w:rPr>
        <w:t>A</w:t>
      </w:r>
      <w:r w:rsidR="004815FC">
        <w:rPr>
          <w:rFonts w:ascii="Arial" w:hAnsi="Arial"/>
        </w:rPr>
        <w:t>, although positive selection</w:t>
      </w:r>
      <w:r w:rsidR="000C6F78">
        <w:rPr>
          <w:rFonts w:ascii="Arial" w:hAnsi="Arial"/>
        </w:rPr>
        <w:t xml:space="preserve"> on B</w:t>
      </w:r>
      <w:r w:rsidR="004815FC">
        <w:rPr>
          <w:rFonts w:ascii="Arial" w:hAnsi="Arial"/>
        </w:rPr>
        <w:t xml:space="preserve"> </w:t>
      </w:r>
      <w:r w:rsidR="00E709DA">
        <w:rPr>
          <w:rFonts w:ascii="Arial" w:hAnsi="Arial"/>
        </w:rPr>
        <w:t>for the performance of F</w:t>
      </w:r>
      <w:r w:rsidR="00E709DA" w:rsidRPr="001472CB">
        <w:rPr>
          <w:rFonts w:ascii="Arial" w:hAnsi="Arial"/>
          <w:vertAlign w:val="subscript"/>
        </w:rPr>
        <w:t>A</w:t>
      </w:r>
      <w:r w:rsidR="00E709DA">
        <w:rPr>
          <w:rFonts w:ascii="Arial" w:hAnsi="Arial"/>
        </w:rPr>
        <w:t xml:space="preserve"> </w:t>
      </w:r>
      <w:r w:rsidR="004815FC">
        <w:rPr>
          <w:rFonts w:ascii="Arial" w:hAnsi="Arial"/>
        </w:rPr>
        <w:t>was never involved.</w:t>
      </w:r>
    </w:p>
    <w:p w14:paraId="28425E9A" w14:textId="77777777" w:rsidR="00026DFA" w:rsidRDefault="00026DFA" w:rsidP="00382BF3">
      <w:pPr>
        <w:rPr>
          <w:rFonts w:ascii="Arial" w:hAnsi="Arial"/>
        </w:rPr>
      </w:pPr>
    </w:p>
    <w:p w14:paraId="153406F9" w14:textId="1C666D21" w:rsidR="00026DFA" w:rsidRDefault="00026DFA" w:rsidP="00382BF3">
      <w:pPr>
        <w:rPr>
          <w:rFonts w:ascii="Arial" w:hAnsi="Arial"/>
        </w:rPr>
      </w:pPr>
      <w:r>
        <w:rPr>
          <w:rFonts w:ascii="Arial" w:hAnsi="Arial"/>
        </w:rPr>
        <w:t xml:space="preserve">As a source of </w:t>
      </w:r>
      <w:r w:rsidR="00227247">
        <w:rPr>
          <w:rFonts w:ascii="Arial" w:hAnsi="Arial"/>
        </w:rPr>
        <w:t>indiscriminately</w:t>
      </w:r>
      <w:r>
        <w:rPr>
          <w:rFonts w:ascii="Arial" w:hAnsi="Arial"/>
        </w:rPr>
        <w:t xml:space="preserve"> stabilizing proteins</w:t>
      </w:r>
      <w:r w:rsidR="00227247">
        <w:rPr>
          <w:rFonts w:ascii="Arial" w:hAnsi="Arial"/>
        </w:rPr>
        <w:t>,</w:t>
      </w:r>
      <w:r>
        <w:rPr>
          <w:rFonts w:ascii="Arial" w:hAnsi="Arial"/>
        </w:rPr>
        <w:t xml:space="preserve"> the molecular chaperone system is a</w:t>
      </w:r>
      <w:r w:rsidR="00014697">
        <w:rPr>
          <w:rFonts w:ascii="Arial" w:hAnsi="Arial"/>
        </w:rPr>
        <w:t>n especially</w:t>
      </w:r>
      <w:r>
        <w:rPr>
          <w:rFonts w:ascii="Arial" w:hAnsi="Arial"/>
        </w:rPr>
        <w:t xml:space="preserve"> clear target for a CNE explanation. Chaperone proteins bind to, or encapsulate, unfolded or yet</w:t>
      </w:r>
      <w:r w:rsidR="00014697">
        <w:rPr>
          <w:rFonts w:ascii="Arial" w:hAnsi="Arial"/>
        </w:rPr>
        <w:t>-</w:t>
      </w:r>
      <w:r>
        <w:rPr>
          <w:rFonts w:ascii="Arial" w:hAnsi="Arial"/>
        </w:rPr>
        <w:t>to</w:t>
      </w:r>
      <w:r w:rsidR="00014697">
        <w:rPr>
          <w:rFonts w:ascii="Arial" w:hAnsi="Arial"/>
        </w:rPr>
        <w:t>-</w:t>
      </w:r>
      <w:r>
        <w:rPr>
          <w:rFonts w:ascii="Arial" w:hAnsi="Arial"/>
        </w:rPr>
        <w:t xml:space="preserve">be folded peptides to facilitate the folding process. While their mechanisms are diverse, the ultimate effect is clear: proteins that would not have folded </w:t>
      </w:r>
      <w:r w:rsidR="00E147FB">
        <w:rPr>
          <w:rFonts w:ascii="Arial" w:hAnsi="Arial"/>
        </w:rPr>
        <w:t xml:space="preserve">properly </w:t>
      </w:r>
      <w:r>
        <w:rPr>
          <w:rFonts w:ascii="Arial" w:hAnsi="Arial"/>
        </w:rPr>
        <w:t xml:space="preserve">without a chaperone may fold correctly with them. </w:t>
      </w:r>
      <w:r w:rsidR="00AF574E">
        <w:rPr>
          <w:rFonts w:ascii="Arial" w:hAnsi="Arial"/>
        </w:rPr>
        <w:t>T</w:t>
      </w:r>
      <w:r>
        <w:rPr>
          <w:rFonts w:ascii="Arial" w:hAnsi="Arial"/>
        </w:rPr>
        <w:t>here are advantages to having such a system in place, but CNE can here operate in tandem with positive selection. Once the chaperone system exists, certain amino acid sites are free to mutate to a state that would otherwise have resulted in a misfolded and thus non-functional protei</w:t>
      </w:r>
      <w:r w:rsidR="00906F86">
        <w:rPr>
          <w:rFonts w:ascii="Arial" w:hAnsi="Arial"/>
        </w:rPr>
        <w:t xml:space="preserve">n: </w:t>
      </w:r>
      <w:r>
        <w:rPr>
          <w:rFonts w:ascii="Arial" w:hAnsi="Arial"/>
        </w:rPr>
        <w:t>misfolding mutations are pre-suppressed</w:t>
      </w:r>
      <w:r w:rsidR="00E709DA">
        <w:rPr>
          <w:rFonts w:ascii="Arial" w:hAnsi="Arial"/>
        </w:rPr>
        <w:t xml:space="preserve"> (Rutherford 2003)</w:t>
      </w:r>
      <w:r>
        <w:rPr>
          <w:rFonts w:ascii="Arial" w:hAnsi="Arial"/>
        </w:rPr>
        <w:t xml:space="preserve">. </w:t>
      </w:r>
      <w:r w:rsidR="00906F86">
        <w:rPr>
          <w:rFonts w:ascii="Arial" w:hAnsi="Arial"/>
        </w:rPr>
        <w:t>Further</w:t>
      </w:r>
      <w:r>
        <w:rPr>
          <w:rFonts w:ascii="Arial" w:hAnsi="Arial"/>
        </w:rPr>
        <w:t xml:space="preserve"> missense mutations causing misfolding, and thus dependence on chaperones, are surely more likely than mutations </w:t>
      </w:r>
      <w:r w:rsidR="00906F86">
        <w:rPr>
          <w:rFonts w:ascii="Arial" w:hAnsi="Arial"/>
        </w:rPr>
        <w:t>returning to</w:t>
      </w:r>
      <w:r>
        <w:rPr>
          <w:rFonts w:ascii="Arial" w:hAnsi="Arial"/>
        </w:rPr>
        <w:t xml:space="preserve"> self-sufficient folding</w:t>
      </w:r>
      <w:r w:rsidR="00906F86">
        <w:rPr>
          <w:rFonts w:ascii="Arial" w:hAnsi="Arial"/>
        </w:rPr>
        <w:t>. A</w:t>
      </w:r>
      <w:r>
        <w:rPr>
          <w:rFonts w:ascii="Arial" w:hAnsi="Arial"/>
        </w:rPr>
        <w:t xml:space="preserve"> ratchet </w:t>
      </w:r>
      <w:r w:rsidR="00906F86">
        <w:rPr>
          <w:rFonts w:ascii="Arial" w:hAnsi="Arial"/>
        </w:rPr>
        <w:t xml:space="preserve">drives </w:t>
      </w:r>
      <w:r>
        <w:rPr>
          <w:rFonts w:ascii="Arial" w:hAnsi="Arial"/>
        </w:rPr>
        <w:t>towards a chaperone</w:t>
      </w:r>
      <w:r w:rsidR="00906F86">
        <w:rPr>
          <w:rFonts w:ascii="Arial" w:hAnsi="Arial"/>
        </w:rPr>
        <w:t>-</w:t>
      </w:r>
      <w:r>
        <w:rPr>
          <w:rFonts w:ascii="Arial" w:hAnsi="Arial"/>
        </w:rPr>
        <w:t>dependent proteome.</w:t>
      </w:r>
      <w:r w:rsidR="00F80246">
        <w:rPr>
          <w:rFonts w:ascii="Arial" w:hAnsi="Arial"/>
        </w:rPr>
        <w:t xml:space="preserve"> Moreover, CNE was likely involved in the evolution of the structure of chaperonins themselves (Archibald et al. 1999</w:t>
      </w:r>
      <w:r w:rsidR="00DD230C">
        <w:rPr>
          <w:rFonts w:ascii="Arial" w:hAnsi="Arial"/>
        </w:rPr>
        <w:t xml:space="preserve">, </w:t>
      </w:r>
      <w:r w:rsidR="00F80246">
        <w:rPr>
          <w:rFonts w:ascii="Arial" w:hAnsi="Arial"/>
        </w:rPr>
        <w:t>2000).</w:t>
      </w:r>
      <w:r>
        <w:rPr>
          <w:rFonts w:ascii="Arial" w:hAnsi="Arial"/>
        </w:rPr>
        <w:t xml:space="preserve"> </w:t>
      </w:r>
    </w:p>
    <w:p w14:paraId="137286CE" w14:textId="77777777" w:rsidR="0080100A" w:rsidRDefault="0080100A" w:rsidP="00382BF3">
      <w:pPr>
        <w:rPr>
          <w:rFonts w:ascii="Arial" w:hAnsi="Arial"/>
        </w:rPr>
      </w:pPr>
    </w:p>
    <w:p w14:paraId="75B1E4DB" w14:textId="69A6A3FD" w:rsidR="005A0679" w:rsidRDefault="00E73D30" w:rsidP="00382BF3">
      <w:pPr>
        <w:rPr>
          <w:rFonts w:ascii="Arial" w:hAnsi="Arial"/>
        </w:rPr>
      </w:pPr>
      <w:r>
        <w:rPr>
          <w:rFonts w:ascii="Arial" w:hAnsi="Arial"/>
        </w:rPr>
        <w:t xml:space="preserve">A and B might </w:t>
      </w:r>
      <w:r w:rsidR="00C1364E">
        <w:rPr>
          <w:rFonts w:ascii="Arial" w:hAnsi="Arial"/>
        </w:rPr>
        <w:t xml:space="preserve">thus </w:t>
      </w:r>
      <w:r>
        <w:rPr>
          <w:rFonts w:ascii="Arial" w:hAnsi="Arial"/>
        </w:rPr>
        <w:t>be two proteins</w:t>
      </w:r>
      <w:r w:rsidR="00156083">
        <w:rPr>
          <w:rFonts w:ascii="Arial" w:hAnsi="Arial"/>
        </w:rPr>
        <w:t>, but some of the more obvious examples involve a pr</w:t>
      </w:r>
      <w:r w:rsidR="00F009F1">
        <w:rPr>
          <w:rFonts w:ascii="Arial" w:hAnsi="Arial"/>
        </w:rPr>
        <w:t>otein molecule and an RNA molec</w:t>
      </w:r>
      <w:r w:rsidR="00156083">
        <w:rPr>
          <w:rFonts w:ascii="Arial" w:hAnsi="Arial"/>
        </w:rPr>
        <w:t>ule</w:t>
      </w:r>
      <w:r w:rsidR="00F009F1">
        <w:rPr>
          <w:rFonts w:ascii="Arial" w:hAnsi="Arial"/>
        </w:rPr>
        <w:t xml:space="preserve">. Some RNA molecules have catalytic activities: generally these depend on intramolecular base-pairing stabilizing a specific three-dimensional RNA structure. But some base pairs might be dispensed with </w:t>
      </w:r>
      <w:r w:rsidR="006A3C39">
        <w:rPr>
          <w:rFonts w:ascii="Arial" w:hAnsi="Arial"/>
        </w:rPr>
        <w:t xml:space="preserve">by mutation </w:t>
      </w:r>
      <w:r w:rsidR="00F009F1">
        <w:rPr>
          <w:rFonts w:ascii="Arial" w:hAnsi="Arial"/>
        </w:rPr>
        <w:t xml:space="preserve">if a fortuitously binding protein also stabilizes the RNA, as </w:t>
      </w:r>
      <w:r w:rsidR="00CF512C">
        <w:rPr>
          <w:rFonts w:ascii="Arial" w:hAnsi="Arial"/>
        </w:rPr>
        <w:t xml:space="preserve">must </w:t>
      </w:r>
      <w:r w:rsidR="00F009F1">
        <w:rPr>
          <w:rFonts w:ascii="Arial" w:hAnsi="Arial"/>
        </w:rPr>
        <w:t xml:space="preserve">sometimes happen. </w:t>
      </w:r>
      <w:r w:rsidR="006A3C39">
        <w:rPr>
          <w:rFonts w:ascii="Arial" w:hAnsi="Arial"/>
        </w:rPr>
        <w:t xml:space="preserve">With enough such </w:t>
      </w:r>
      <w:r w:rsidR="00CB45F5">
        <w:rPr>
          <w:rFonts w:ascii="Arial" w:hAnsi="Arial"/>
        </w:rPr>
        <w:t xml:space="preserve">potentially destabilizing </w:t>
      </w:r>
      <w:r w:rsidR="006A3C39">
        <w:rPr>
          <w:rFonts w:ascii="Arial" w:hAnsi="Arial"/>
        </w:rPr>
        <w:t>mutations, the dependence of the RNA’s activity on the protein would be hard to reverse (a ratchet). Initially postulated as such an example, the evolved dependence of a once “self-splicing” catalytic intron RNA on a fortuitously binding protein seems now well documented as CNE</w:t>
      </w:r>
      <w:r w:rsidR="007A66C1">
        <w:rPr>
          <w:rFonts w:ascii="Arial" w:hAnsi="Arial"/>
        </w:rPr>
        <w:t xml:space="preserve"> (Fig</w:t>
      </w:r>
      <w:r w:rsidR="00E63318">
        <w:rPr>
          <w:rFonts w:ascii="Arial" w:hAnsi="Arial"/>
        </w:rPr>
        <w:t>.</w:t>
      </w:r>
      <w:r w:rsidR="007A66C1">
        <w:rPr>
          <w:rFonts w:ascii="Arial" w:hAnsi="Arial"/>
        </w:rPr>
        <w:t xml:space="preserve"> 1B)</w:t>
      </w:r>
      <w:r w:rsidR="006A3C39">
        <w:rPr>
          <w:rFonts w:ascii="Arial" w:hAnsi="Arial"/>
        </w:rPr>
        <w:t>. As Lamech et al. (2014) write</w:t>
      </w:r>
      <w:r w:rsidR="0056361C">
        <w:rPr>
          <w:rFonts w:ascii="Arial" w:hAnsi="Arial"/>
        </w:rPr>
        <w:t>,</w:t>
      </w:r>
    </w:p>
    <w:p w14:paraId="67D141B8" w14:textId="77777777" w:rsidR="006A3C39" w:rsidRDefault="006A3C39" w:rsidP="00382BF3">
      <w:pPr>
        <w:rPr>
          <w:rFonts w:ascii="Arial" w:hAnsi="Arial"/>
        </w:rPr>
      </w:pPr>
    </w:p>
    <w:p w14:paraId="28D60B3A" w14:textId="6FCD89E2" w:rsidR="006A3C39" w:rsidRPr="00D93FD9" w:rsidRDefault="006A3C39" w:rsidP="006A3C39">
      <w:pPr>
        <w:ind w:left="270"/>
        <w:rPr>
          <w:rFonts w:ascii="Arial" w:hAnsi="Arial" w:cs="Arial"/>
          <w:sz w:val="22"/>
          <w:szCs w:val="22"/>
        </w:rPr>
      </w:pPr>
      <w:r w:rsidRPr="00D93FD9">
        <w:rPr>
          <w:rFonts w:ascii="Arial" w:eastAsia="Times New Roman" w:hAnsi="Arial" w:cs="Arial"/>
          <w:sz w:val="22"/>
          <w:szCs w:val="22"/>
        </w:rPr>
        <w:t>Our results suggest a scenario of constructive neutral (i.e., pre-adaptive) evolution in which an initial non-specific interaction between the CTD</w:t>
      </w:r>
      <w:r w:rsidR="00007A2C">
        <w:rPr>
          <w:rFonts w:ascii="Arial" w:eastAsia="Times New Roman" w:hAnsi="Arial" w:cs="Arial"/>
          <w:sz w:val="22"/>
          <w:szCs w:val="22"/>
        </w:rPr>
        <w:t xml:space="preserve"> [C-terminal domain]</w:t>
      </w:r>
      <w:r w:rsidRPr="00D93FD9">
        <w:rPr>
          <w:rFonts w:ascii="Arial" w:eastAsia="Times New Roman" w:hAnsi="Arial" w:cs="Arial"/>
          <w:sz w:val="22"/>
          <w:szCs w:val="22"/>
        </w:rPr>
        <w:t xml:space="preserve"> of an ancestral fungal mtTyrRS [the protein] and a self-splicing group I intron [the RNA] was “fixed” by an intron RNA mutation that resulted in protein-dependent splicing. Once fixed, this interaction could be elaborated by further adaptive mutations in both the catalytic domain and CTD that enabled specific binding of group I introns.</w:t>
      </w:r>
      <w:r w:rsidR="007F62A9">
        <w:rPr>
          <w:rFonts w:ascii="Arial" w:eastAsia="Times New Roman" w:hAnsi="Arial" w:cs="Arial"/>
          <w:sz w:val="22"/>
          <w:szCs w:val="22"/>
        </w:rPr>
        <w:t xml:space="preserve"> [ibid</w:t>
      </w:r>
      <w:r w:rsidR="007B4777">
        <w:rPr>
          <w:rFonts w:ascii="Arial" w:eastAsia="Times New Roman" w:hAnsi="Arial" w:cs="Arial"/>
          <w:sz w:val="22"/>
          <w:szCs w:val="22"/>
        </w:rPr>
        <w:t>, 4</w:t>
      </w:r>
      <w:r w:rsidR="007F62A9">
        <w:rPr>
          <w:rFonts w:ascii="Arial" w:eastAsia="Times New Roman" w:hAnsi="Arial" w:cs="Arial"/>
          <w:sz w:val="22"/>
          <w:szCs w:val="22"/>
        </w:rPr>
        <w:t>]</w:t>
      </w:r>
    </w:p>
    <w:p w14:paraId="2305ADE1" w14:textId="77777777" w:rsidR="005A0679" w:rsidRDefault="005A0679" w:rsidP="00382BF3">
      <w:pPr>
        <w:rPr>
          <w:rFonts w:ascii="Arial" w:hAnsi="Arial"/>
        </w:rPr>
      </w:pPr>
    </w:p>
    <w:p w14:paraId="44AB1202" w14:textId="4B21BACD" w:rsidR="00616FAE" w:rsidRDefault="006A3C39" w:rsidP="00382BF3">
      <w:pPr>
        <w:rPr>
          <w:rFonts w:ascii="Arial" w:hAnsi="Arial"/>
        </w:rPr>
      </w:pPr>
      <w:r>
        <w:rPr>
          <w:rFonts w:ascii="Arial" w:hAnsi="Arial"/>
        </w:rPr>
        <w:t>As noted</w:t>
      </w:r>
      <w:r w:rsidR="00FF2B0E">
        <w:rPr>
          <w:rFonts w:ascii="Arial" w:hAnsi="Arial"/>
        </w:rPr>
        <w:t xml:space="preserve"> here</w:t>
      </w:r>
      <w:r>
        <w:rPr>
          <w:rFonts w:ascii="Arial" w:hAnsi="Arial"/>
        </w:rPr>
        <w:t>, CNE and adaptive (positi</w:t>
      </w:r>
      <w:r w:rsidR="007A66C1">
        <w:rPr>
          <w:rFonts w:ascii="Arial" w:hAnsi="Arial"/>
        </w:rPr>
        <w:t>ve) selection may often go hand-in-</w:t>
      </w:r>
      <w:r>
        <w:rPr>
          <w:rFonts w:ascii="Arial" w:hAnsi="Arial"/>
        </w:rPr>
        <w:t>hand. A neutrally</w:t>
      </w:r>
      <w:r w:rsidR="00B944B2">
        <w:rPr>
          <w:rFonts w:ascii="Arial" w:hAnsi="Arial"/>
        </w:rPr>
        <w:t>-arising</w:t>
      </w:r>
      <w:r>
        <w:rPr>
          <w:rFonts w:ascii="Arial" w:hAnsi="Arial"/>
        </w:rPr>
        <w:t xml:space="preserve"> intera</w:t>
      </w:r>
      <w:r w:rsidR="007A66C1">
        <w:rPr>
          <w:rFonts w:ascii="Arial" w:hAnsi="Arial"/>
        </w:rPr>
        <w:t>c</w:t>
      </w:r>
      <w:r>
        <w:rPr>
          <w:rFonts w:ascii="Arial" w:hAnsi="Arial"/>
        </w:rPr>
        <w:t xml:space="preserve">tion maintained by </w:t>
      </w:r>
      <w:r w:rsidR="00832B62">
        <w:rPr>
          <w:rFonts w:ascii="Arial" w:hAnsi="Arial"/>
        </w:rPr>
        <w:t>purifying</w:t>
      </w:r>
      <w:r>
        <w:rPr>
          <w:rFonts w:ascii="Arial" w:hAnsi="Arial"/>
        </w:rPr>
        <w:t xml:space="preserve"> </w:t>
      </w:r>
      <w:r w:rsidR="007A66C1">
        <w:rPr>
          <w:rFonts w:ascii="Arial" w:hAnsi="Arial"/>
        </w:rPr>
        <w:t xml:space="preserve">selection might be </w:t>
      </w:r>
      <w:r w:rsidR="00007A2C">
        <w:rPr>
          <w:rFonts w:ascii="Arial" w:hAnsi="Arial"/>
        </w:rPr>
        <w:t xml:space="preserve">further </w:t>
      </w:r>
      <w:r w:rsidR="007A66C1">
        <w:rPr>
          <w:rFonts w:ascii="Arial" w:hAnsi="Arial"/>
        </w:rPr>
        <w:t>“</w:t>
      </w:r>
      <w:r w:rsidR="00331FA4">
        <w:rPr>
          <w:rFonts w:ascii="Arial" w:hAnsi="Arial"/>
        </w:rPr>
        <w:t xml:space="preserve">improved” (increasing organismal fitness) through </w:t>
      </w:r>
      <w:r w:rsidR="00007A2C">
        <w:rPr>
          <w:rFonts w:ascii="Arial" w:hAnsi="Arial"/>
        </w:rPr>
        <w:t xml:space="preserve">subsequent </w:t>
      </w:r>
      <w:r w:rsidR="00331FA4">
        <w:rPr>
          <w:rFonts w:ascii="Arial" w:hAnsi="Arial"/>
        </w:rPr>
        <w:t>alterations, while selected-for interactions might be more irrevocably “locked in” by CNE.</w:t>
      </w:r>
      <w:r w:rsidR="008B78EF">
        <w:rPr>
          <w:rFonts w:ascii="Arial" w:hAnsi="Arial"/>
        </w:rPr>
        <w:t xml:space="preserve"> Indeed, CNE may produce essentialized molecular interactions that enable subsequent rounds of positive selection, yet caution should be taken not to see the interactions produced by CNE as teleologically explained by their future selective potential.</w:t>
      </w:r>
      <w:r w:rsidR="00331FA4">
        <w:rPr>
          <w:rFonts w:ascii="Arial" w:hAnsi="Arial"/>
        </w:rPr>
        <w:t xml:space="preserve"> Many</w:t>
      </w:r>
      <w:r w:rsidR="00600A83">
        <w:rPr>
          <w:rFonts w:ascii="Arial" w:hAnsi="Arial"/>
        </w:rPr>
        <w:t xml:space="preserve"> </w:t>
      </w:r>
      <w:r w:rsidR="007A66C1">
        <w:rPr>
          <w:rFonts w:ascii="Arial" w:hAnsi="Arial"/>
        </w:rPr>
        <w:t xml:space="preserve">multi-subunit complexes </w:t>
      </w:r>
      <w:r w:rsidR="00871DBF">
        <w:rPr>
          <w:rFonts w:ascii="Arial" w:hAnsi="Arial"/>
        </w:rPr>
        <w:t xml:space="preserve">such as the ribosome and the messenger RNA splicing apparatus </w:t>
      </w:r>
      <w:r w:rsidR="00B27D98">
        <w:rPr>
          <w:rFonts w:ascii="Arial" w:hAnsi="Arial"/>
        </w:rPr>
        <w:t xml:space="preserve">(spliceosome) </w:t>
      </w:r>
      <w:r w:rsidR="00871DBF">
        <w:rPr>
          <w:rFonts w:ascii="Arial" w:hAnsi="Arial"/>
        </w:rPr>
        <w:t xml:space="preserve">of eukaryotes </w:t>
      </w:r>
      <w:r w:rsidR="007A66C1">
        <w:rPr>
          <w:rFonts w:ascii="Arial" w:hAnsi="Arial"/>
        </w:rPr>
        <w:t>would likely have such a mixed heritage</w:t>
      </w:r>
      <w:r w:rsidR="00CB45F5">
        <w:rPr>
          <w:rFonts w:ascii="Arial" w:hAnsi="Arial"/>
        </w:rPr>
        <w:t xml:space="preserve">: </w:t>
      </w:r>
      <w:r w:rsidR="00B944B2">
        <w:rPr>
          <w:rFonts w:ascii="Arial" w:hAnsi="Arial"/>
        </w:rPr>
        <w:t>among many</w:t>
      </w:r>
      <w:r w:rsidR="006C31B3">
        <w:rPr>
          <w:rFonts w:ascii="Arial" w:hAnsi="Arial"/>
        </w:rPr>
        <w:t xml:space="preserve"> features now maintaine</w:t>
      </w:r>
      <w:r w:rsidR="00B944B2">
        <w:rPr>
          <w:rFonts w:ascii="Arial" w:hAnsi="Arial"/>
        </w:rPr>
        <w:t xml:space="preserve">d by </w:t>
      </w:r>
      <w:r w:rsidR="00832B62">
        <w:rPr>
          <w:rFonts w:ascii="Arial" w:hAnsi="Arial"/>
        </w:rPr>
        <w:t>purifying</w:t>
      </w:r>
      <w:r w:rsidR="00B944B2">
        <w:rPr>
          <w:rFonts w:ascii="Arial" w:hAnsi="Arial"/>
        </w:rPr>
        <w:t xml:space="preserve"> selection (against loss) only some </w:t>
      </w:r>
      <w:r w:rsidR="00CB45F5">
        <w:rPr>
          <w:rFonts w:ascii="Arial" w:hAnsi="Arial"/>
        </w:rPr>
        <w:t>would owe</w:t>
      </w:r>
      <w:r w:rsidR="00B944B2">
        <w:rPr>
          <w:rFonts w:ascii="Arial" w:hAnsi="Arial"/>
        </w:rPr>
        <w:t xml:space="preserve"> their initial existence to positive selection. </w:t>
      </w:r>
      <w:r w:rsidR="0031066D">
        <w:rPr>
          <w:rFonts w:ascii="Arial" w:hAnsi="Arial"/>
        </w:rPr>
        <w:t>For</w:t>
      </w:r>
      <w:r w:rsidR="004A6B37">
        <w:rPr>
          <w:rFonts w:ascii="Arial" w:hAnsi="Arial"/>
        </w:rPr>
        <w:t xml:space="preserve"> the spliceosome, </w:t>
      </w:r>
      <w:r w:rsidR="00B27D98">
        <w:rPr>
          <w:rFonts w:ascii="Arial" w:hAnsi="Arial"/>
        </w:rPr>
        <w:t>a complex machine with five interacting RNAs and scores of associated proteins</w:t>
      </w:r>
      <w:r w:rsidR="00F12008">
        <w:rPr>
          <w:rFonts w:ascii="Arial" w:hAnsi="Arial"/>
        </w:rPr>
        <w:t>,</w:t>
      </w:r>
      <w:r w:rsidR="0031066D" w:rsidRPr="0031066D">
        <w:rPr>
          <w:rFonts w:ascii="Arial" w:hAnsi="Arial"/>
        </w:rPr>
        <w:t xml:space="preserve"> </w:t>
      </w:r>
      <w:r w:rsidR="0031066D">
        <w:rPr>
          <w:rFonts w:ascii="Arial" w:hAnsi="Arial"/>
        </w:rPr>
        <w:t>such a scenario is especially appealing</w:t>
      </w:r>
      <w:r w:rsidR="00014697">
        <w:rPr>
          <w:rFonts w:ascii="Arial" w:hAnsi="Arial"/>
        </w:rPr>
        <w:t xml:space="preserve"> (Gray et al. 2010)</w:t>
      </w:r>
      <w:r w:rsidR="0031066D">
        <w:rPr>
          <w:rFonts w:ascii="Arial" w:hAnsi="Arial"/>
        </w:rPr>
        <w:t xml:space="preserve">. </w:t>
      </w:r>
    </w:p>
    <w:p w14:paraId="2C169ECE" w14:textId="77777777" w:rsidR="00F12008" w:rsidRDefault="00F12008" w:rsidP="00382BF3">
      <w:pPr>
        <w:rPr>
          <w:rFonts w:ascii="Arial" w:hAnsi="Arial"/>
        </w:rPr>
      </w:pPr>
    </w:p>
    <w:p w14:paraId="3A3EEFBA" w14:textId="1EC771C2" w:rsidR="00A95036" w:rsidRDefault="006427FE" w:rsidP="00382BF3">
      <w:pPr>
        <w:rPr>
          <w:rFonts w:ascii="Arial" w:hAnsi="Arial"/>
        </w:rPr>
      </w:pPr>
      <w:r>
        <w:rPr>
          <w:rFonts w:ascii="Arial" w:hAnsi="Arial"/>
        </w:rPr>
        <w:t>Lamech et al.</w:t>
      </w:r>
      <w:r w:rsidR="007F62A9">
        <w:rPr>
          <w:rFonts w:ascii="Arial" w:hAnsi="Arial"/>
        </w:rPr>
        <w:t xml:space="preserve"> (2014)</w:t>
      </w:r>
      <w:r>
        <w:rPr>
          <w:rFonts w:ascii="Arial" w:hAnsi="Arial"/>
        </w:rPr>
        <w:t xml:space="preserve"> describe CNE as </w:t>
      </w:r>
      <w:r w:rsidR="00D91FAE">
        <w:rPr>
          <w:rFonts w:ascii="Arial" w:hAnsi="Arial"/>
        </w:rPr>
        <w:t>“pre-adaptive</w:t>
      </w:r>
      <w:r w:rsidR="0016734E">
        <w:rPr>
          <w:rFonts w:ascii="Arial" w:hAnsi="Arial"/>
        </w:rPr>
        <w:t>,”</w:t>
      </w:r>
      <w:r w:rsidR="00D91FAE">
        <w:rPr>
          <w:rFonts w:ascii="Arial" w:hAnsi="Arial"/>
        </w:rPr>
        <w:t xml:space="preserve"> a notion some might find</w:t>
      </w:r>
      <w:r w:rsidR="006C31B3">
        <w:rPr>
          <w:rFonts w:ascii="Arial" w:hAnsi="Arial"/>
        </w:rPr>
        <w:t xml:space="preserve"> tainted by teleology (Gould and Vrba 1982)</w:t>
      </w:r>
      <w:r w:rsidR="007C6430">
        <w:rPr>
          <w:rFonts w:ascii="Arial" w:hAnsi="Arial"/>
        </w:rPr>
        <w:t xml:space="preserve">, and would replace with “exaptive”. </w:t>
      </w:r>
      <w:r w:rsidR="006C31B3">
        <w:rPr>
          <w:rFonts w:ascii="Arial" w:hAnsi="Arial"/>
        </w:rPr>
        <w:t xml:space="preserve"> But </w:t>
      </w:r>
      <w:r w:rsidR="00B944B2">
        <w:rPr>
          <w:rFonts w:ascii="Arial" w:hAnsi="Arial"/>
        </w:rPr>
        <w:t>th</w:t>
      </w:r>
      <w:r w:rsidR="007C6430">
        <w:rPr>
          <w:rFonts w:ascii="Arial" w:hAnsi="Arial"/>
        </w:rPr>
        <w:t>ese</w:t>
      </w:r>
      <w:r w:rsidR="006C31B3">
        <w:rPr>
          <w:rFonts w:ascii="Arial" w:hAnsi="Arial"/>
        </w:rPr>
        <w:t xml:space="preserve"> and the term </w:t>
      </w:r>
      <w:r w:rsidR="00FF2B0E">
        <w:rPr>
          <w:rFonts w:ascii="Arial" w:hAnsi="Arial"/>
        </w:rPr>
        <w:t>“</w:t>
      </w:r>
      <w:r w:rsidR="006C31B3">
        <w:rPr>
          <w:rFonts w:ascii="Arial" w:hAnsi="Arial"/>
        </w:rPr>
        <w:t>pre-suppre</w:t>
      </w:r>
      <w:r w:rsidR="00B944B2">
        <w:rPr>
          <w:rFonts w:ascii="Arial" w:hAnsi="Arial"/>
        </w:rPr>
        <w:t>s</w:t>
      </w:r>
      <w:r w:rsidR="006C31B3">
        <w:rPr>
          <w:rFonts w:ascii="Arial" w:hAnsi="Arial"/>
        </w:rPr>
        <w:t>sion</w:t>
      </w:r>
      <w:r w:rsidR="00FF2B0E">
        <w:rPr>
          <w:rFonts w:ascii="Arial" w:hAnsi="Arial"/>
        </w:rPr>
        <w:t>”</w:t>
      </w:r>
      <w:r w:rsidR="006C31B3">
        <w:rPr>
          <w:rFonts w:ascii="Arial" w:hAnsi="Arial"/>
        </w:rPr>
        <w:t xml:space="preserve"> are </w:t>
      </w:r>
      <w:r w:rsidR="00B27D98">
        <w:rPr>
          <w:rFonts w:ascii="Arial" w:hAnsi="Arial"/>
        </w:rPr>
        <w:t xml:space="preserve">indeed </w:t>
      </w:r>
      <w:r w:rsidR="006C31B3">
        <w:rPr>
          <w:rFonts w:ascii="Arial" w:hAnsi="Arial"/>
        </w:rPr>
        <w:t xml:space="preserve">appropriate here. </w:t>
      </w:r>
      <w:r w:rsidR="00B944B2">
        <w:rPr>
          <w:rFonts w:ascii="Arial" w:hAnsi="Arial"/>
        </w:rPr>
        <w:t>Too o</w:t>
      </w:r>
      <w:r w:rsidR="006C31B3">
        <w:rPr>
          <w:rFonts w:ascii="Arial" w:hAnsi="Arial"/>
        </w:rPr>
        <w:t xml:space="preserve">ften, </w:t>
      </w:r>
      <w:r w:rsidR="00B944B2">
        <w:rPr>
          <w:rFonts w:ascii="Arial" w:hAnsi="Arial"/>
        </w:rPr>
        <w:t xml:space="preserve">we contend, </w:t>
      </w:r>
      <w:r w:rsidR="006C31B3">
        <w:rPr>
          <w:rFonts w:ascii="Arial" w:hAnsi="Arial"/>
        </w:rPr>
        <w:t>scenarios like that described by Lamech et al</w:t>
      </w:r>
      <w:r w:rsidR="007F62A9">
        <w:rPr>
          <w:rFonts w:ascii="Arial" w:hAnsi="Arial"/>
        </w:rPr>
        <w:t>. (2014)</w:t>
      </w:r>
      <w:r w:rsidR="006C31B3">
        <w:rPr>
          <w:rFonts w:ascii="Arial" w:hAnsi="Arial"/>
        </w:rPr>
        <w:t xml:space="preserve"> are </w:t>
      </w:r>
      <w:r w:rsidR="00014697">
        <w:rPr>
          <w:rFonts w:ascii="Arial" w:hAnsi="Arial"/>
        </w:rPr>
        <w:t>presented</w:t>
      </w:r>
      <w:r w:rsidR="006C31B3">
        <w:rPr>
          <w:rFonts w:ascii="Arial" w:hAnsi="Arial"/>
        </w:rPr>
        <w:t xml:space="preserve"> in reverse</w:t>
      </w:r>
      <w:r w:rsidR="00616FAE">
        <w:rPr>
          <w:rFonts w:ascii="Arial" w:hAnsi="Arial"/>
        </w:rPr>
        <w:t xml:space="preserve"> (</w:t>
      </w:r>
      <w:r w:rsidR="009902B8" w:rsidRPr="009902B8">
        <w:rPr>
          <w:rFonts w:ascii="Arial" w:hAnsi="Arial"/>
        </w:rPr>
        <w:t>Simpson et al. 20</w:t>
      </w:r>
      <w:r w:rsidR="00750E7A">
        <w:rPr>
          <w:rFonts w:ascii="Arial" w:hAnsi="Arial"/>
        </w:rPr>
        <w:t>00</w:t>
      </w:r>
      <w:r w:rsidR="009902B8">
        <w:rPr>
          <w:rFonts w:ascii="Arial" w:hAnsi="Arial"/>
        </w:rPr>
        <w:t xml:space="preserve">; </w:t>
      </w:r>
      <w:r w:rsidR="009902B8" w:rsidRPr="00630F16">
        <w:rPr>
          <w:rFonts w:ascii="Arial" w:hAnsi="Arial"/>
          <w:szCs w:val="22"/>
        </w:rPr>
        <w:t>Bernstein et al. 1984</w:t>
      </w:r>
      <w:r w:rsidR="00616FAE">
        <w:rPr>
          <w:rFonts w:ascii="Arial" w:hAnsi="Arial"/>
        </w:rPr>
        <w:t>,</w:t>
      </w:r>
      <w:r w:rsidR="007F62A9">
        <w:rPr>
          <w:rFonts w:ascii="Arial" w:hAnsi="Arial"/>
        </w:rPr>
        <w:t xml:space="preserve"> </w:t>
      </w:r>
      <w:r w:rsidR="009902B8" w:rsidRPr="009902B8">
        <w:rPr>
          <w:rFonts w:ascii="Arial" w:hAnsi="Arial"/>
        </w:rPr>
        <w:t>Martin and Koonin 2006</w:t>
      </w:r>
      <w:r w:rsidR="00616FAE">
        <w:rPr>
          <w:rFonts w:ascii="Arial" w:hAnsi="Arial"/>
        </w:rPr>
        <w:t>).</w:t>
      </w:r>
      <w:r w:rsidR="006C31B3">
        <w:rPr>
          <w:rFonts w:ascii="Arial" w:hAnsi="Arial"/>
        </w:rPr>
        <w:t xml:space="preserve"> First, </w:t>
      </w:r>
      <w:r w:rsidR="00B944B2">
        <w:rPr>
          <w:rFonts w:ascii="Arial" w:hAnsi="Arial"/>
        </w:rPr>
        <w:t xml:space="preserve">it is postulated, </w:t>
      </w:r>
      <w:r w:rsidR="00FF2B0E">
        <w:rPr>
          <w:rFonts w:ascii="Arial" w:hAnsi="Arial"/>
        </w:rPr>
        <w:t xml:space="preserve">a </w:t>
      </w:r>
      <w:r w:rsidR="00B27D98">
        <w:rPr>
          <w:rFonts w:ascii="Arial" w:hAnsi="Arial"/>
        </w:rPr>
        <w:t xml:space="preserve">modestly </w:t>
      </w:r>
      <w:r w:rsidR="00FF2B0E">
        <w:rPr>
          <w:rFonts w:ascii="Arial" w:hAnsi="Arial"/>
        </w:rPr>
        <w:t>mal</w:t>
      </w:r>
      <w:r w:rsidR="006C31B3">
        <w:rPr>
          <w:rFonts w:ascii="Arial" w:hAnsi="Arial"/>
        </w:rPr>
        <w:t>ada</w:t>
      </w:r>
      <w:r w:rsidR="00FF2B0E">
        <w:rPr>
          <w:rFonts w:ascii="Arial" w:hAnsi="Arial"/>
        </w:rPr>
        <w:t>p</w:t>
      </w:r>
      <w:r w:rsidR="006C31B3">
        <w:rPr>
          <w:rFonts w:ascii="Arial" w:hAnsi="Arial"/>
        </w:rPr>
        <w:t>tive mutation occurs</w:t>
      </w:r>
      <w:r w:rsidR="0044369A">
        <w:rPr>
          <w:rFonts w:ascii="Arial" w:hAnsi="Arial"/>
        </w:rPr>
        <w:t xml:space="preserve"> in the A gene</w:t>
      </w:r>
      <w:r w:rsidR="00616FAE">
        <w:rPr>
          <w:rFonts w:ascii="Arial" w:hAnsi="Arial"/>
        </w:rPr>
        <w:t>, and is fixed by drift</w:t>
      </w:r>
      <w:r w:rsidR="00547FCE">
        <w:rPr>
          <w:rFonts w:ascii="Arial" w:hAnsi="Arial"/>
        </w:rPr>
        <w:t xml:space="preserve"> (or as a spandrel)</w:t>
      </w:r>
      <w:r w:rsidR="00616FAE">
        <w:rPr>
          <w:rFonts w:ascii="Arial" w:hAnsi="Arial"/>
        </w:rPr>
        <w:t>.</w:t>
      </w:r>
      <w:r w:rsidR="006C31B3">
        <w:rPr>
          <w:rFonts w:ascii="Arial" w:hAnsi="Arial"/>
        </w:rPr>
        <w:t xml:space="preserve"> Then a second </w:t>
      </w:r>
      <w:r w:rsidR="0044369A">
        <w:rPr>
          <w:rFonts w:ascii="Arial" w:hAnsi="Arial"/>
        </w:rPr>
        <w:t xml:space="preserve">(suppressor) </w:t>
      </w:r>
      <w:r w:rsidR="006C31B3">
        <w:rPr>
          <w:rFonts w:ascii="Arial" w:hAnsi="Arial"/>
        </w:rPr>
        <w:t>mutation</w:t>
      </w:r>
      <w:r w:rsidR="0044369A">
        <w:rPr>
          <w:rFonts w:ascii="Arial" w:hAnsi="Arial"/>
        </w:rPr>
        <w:t xml:space="preserve"> in the B gene</w:t>
      </w:r>
      <w:r w:rsidR="00B944B2">
        <w:rPr>
          <w:rFonts w:ascii="Arial" w:hAnsi="Arial"/>
        </w:rPr>
        <w:t xml:space="preserve"> that restores fi</w:t>
      </w:r>
      <w:r w:rsidR="006C31B3">
        <w:rPr>
          <w:rFonts w:ascii="Arial" w:hAnsi="Arial"/>
        </w:rPr>
        <w:t xml:space="preserve">tness </w:t>
      </w:r>
      <w:r w:rsidR="00014697">
        <w:rPr>
          <w:rFonts w:ascii="Arial" w:hAnsi="Arial"/>
        </w:rPr>
        <w:t>is</w:t>
      </w:r>
      <w:r w:rsidR="0044369A">
        <w:rPr>
          <w:rFonts w:ascii="Arial" w:hAnsi="Arial"/>
        </w:rPr>
        <w:t xml:space="preserve"> selected for </w:t>
      </w:r>
      <w:r w:rsidR="006C31B3">
        <w:rPr>
          <w:rFonts w:ascii="Arial" w:hAnsi="Arial"/>
        </w:rPr>
        <w:t xml:space="preserve">positively, improving fitness vis-à-vis the mutated state. </w:t>
      </w:r>
      <w:r w:rsidR="00616FAE">
        <w:rPr>
          <w:rFonts w:ascii="Arial" w:hAnsi="Arial"/>
        </w:rPr>
        <w:t>Many “error-correcting” processes are supposed to have arisen in this way</w:t>
      </w:r>
      <w:r w:rsidR="007F62A9">
        <w:rPr>
          <w:rFonts w:ascii="Arial" w:hAnsi="Arial"/>
        </w:rPr>
        <w:t xml:space="preserve"> (see Grosche et al. (2012) for such a view of chloroplast RNA editing)</w:t>
      </w:r>
      <w:r w:rsidR="00616FAE">
        <w:rPr>
          <w:rFonts w:ascii="Arial" w:hAnsi="Arial"/>
        </w:rPr>
        <w:t>. But p</w:t>
      </w:r>
      <w:r w:rsidR="006C31B3">
        <w:rPr>
          <w:rFonts w:ascii="Arial" w:hAnsi="Arial"/>
        </w:rPr>
        <w:t>re</w:t>
      </w:r>
      <w:r w:rsidR="00B944B2">
        <w:rPr>
          <w:rFonts w:ascii="Arial" w:hAnsi="Arial"/>
        </w:rPr>
        <w:t>-</w:t>
      </w:r>
      <w:r w:rsidR="006C31B3">
        <w:rPr>
          <w:rFonts w:ascii="Arial" w:hAnsi="Arial"/>
        </w:rPr>
        <w:t>suppres</w:t>
      </w:r>
      <w:r w:rsidR="00B944B2">
        <w:rPr>
          <w:rFonts w:ascii="Arial" w:hAnsi="Arial"/>
        </w:rPr>
        <w:t>s</w:t>
      </w:r>
      <w:r w:rsidR="006C31B3">
        <w:rPr>
          <w:rFonts w:ascii="Arial" w:hAnsi="Arial"/>
        </w:rPr>
        <w:t>ion</w:t>
      </w:r>
      <w:r w:rsidR="00AA13B7">
        <w:rPr>
          <w:rFonts w:ascii="Arial" w:hAnsi="Arial"/>
        </w:rPr>
        <w:t xml:space="preserve"> (as opposed to “error-corrective post-suppression”)</w:t>
      </w:r>
      <w:r w:rsidR="006C31B3">
        <w:rPr>
          <w:rFonts w:ascii="Arial" w:hAnsi="Arial"/>
        </w:rPr>
        <w:t xml:space="preserve"> </w:t>
      </w:r>
      <w:r w:rsidR="00B944B2">
        <w:rPr>
          <w:rFonts w:ascii="Arial" w:hAnsi="Arial"/>
        </w:rPr>
        <w:t xml:space="preserve">seems </w:t>
      </w:r>
      <w:r w:rsidR="00547FCE">
        <w:rPr>
          <w:rFonts w:ascii="Arial" w:hAnsi="Arial"/>
        </w:rPr>
        <w:t>at least equally</w:t>
      </w:r>
      <w:r w:rsidR="00B944B2">
        <w:rPr>
          <w:rFonts w:ascii="Arial" w:hAnsi="Arial"/>
        </w:rPr>
        <w:t xml:space="preserve"> likely</w:t>
      </w:r>
      <w:r w:rsidR="00EA3758">
        <w:rPr>
          <w:rFonts w:ascii="Arial" w:hAnsi="Arial"/>
        </w:rPr>
        <w:t>:</w:t>
      </w:r>
      <w:r w:rsidR="007F62A9">
        <w:rPr>
          <w:rFonts w:ascii="Arial" w:hAnsi="Arial"/>
        </w:rPr>
        <w:t xml:space="preserve"> </w:t>
      </w:r>
      <w:r w:rsidR="00E57E7E">
        <w:rPr>
          <w:rFonts w:ascii="Arial" w:hAnsi="Arial"/>
        </w:rPr>
        <w:t>the suppressive activity already exists and no</w:t>
      </w:r>
      <w:r w:rsidR="00EA3758">
        <w:rPr>
          <w:rFonts w:ascii="Arial" w:hAnsi="Arial"/>
        </w:rPr>
        <w:t xml:space="preserve"> disadvantaged intermediate </w:t>
      </w:r>
      <w:r w:rsidR="00E57E7E">
        <w:rPr>
          <w:rFonts w:ascii="Arial" w:hAnsi="Arial"/>
        </w:rPr>
        <w:t xml:space="preserve">waiting for salvation by suppression needs </w:t>
      </w:r>
      <w:r w:rsidR="00550ECC">
        <w:rPr>
          <w:rFonts w:ascii="Arial" w:hAnsi="Arial"/>
        </w:rPr>
        <w:t>to be imagined. T</w:t>
      </w:r>
      <w:r w:rsidR="00EA3758">
        <w:rPr>
          <w:rFonts w:ascii="Arial" w:hAnsi="Arial"/>
        </w:rPr>
        <w:t>he suppressive activity of B – as noted above – might well have been a by-product (spandrel) of some previously unrelated activity F</w:t>
      </w:r>
      <w:r w:rsidR="00EA3758">
        <w:rPr>
          <w:rFonts w:ascii="Arial" w:hAnsi="Arial"/>
          <w:vertAlign w:val="subscript"/>
        </w:rPr>
        <w:t>B</w:t>
      </w:r>
      <w:r w:rsidR="00EA3758">
        <w:rPr>
          <w:rFonts w:ascii="Arial" w:hAnsi="Arial"/>
        </w:rPr>
        <w:t xml:space="preserve"> that is selected for. </w:t>
      </w:r>
      <w:r w:rsidR="00CB45F5">
        <w:rPr>
          <w:rFonts w:ascii="Arial" w:hAnsi="Arial"/>
        </w:rPr>
        <w:t>The B gene becomes a suppressor</w:t>
      </w:r>
      <w:r w:rsidR="00B944B2">
        <w:rPr>
          <w:rFonts w:ascii="Arial" w:hAnsi="Arial"/>
        </w:rPr>
        <w:t xml:space="preserve"> </w:t>
      </w:r>
      <w:r w:rsidR="00550ECC">
        <w:rPr>
          <w:rFonts w:ascii="Arial" w:hAnsi="Arial"/>
        </w:rPr>
        <w:t>and is adaptive as such only</w:t>
      </w:r>
      <w:r w:rsidR="00B944B2">
        <w:rPr>
          <w:rFonts w:ascii="Arial" w:hAnsi="Arial"/>
        </w:rPr>
        <w:t xml:space="preserve"> in retrospect, after mutations </w:t>
      </w:r>
      <w:r w:rsidR="00CB45F5">
        <w:rPr>
          <w:rFonts w:ascii="Arial" w:hAnsi="Arial"/>
        </w:rPr>
        <w:t xml:space="preserve">in the A gene </w:t>
      </w:r>
      <w:r w:rsidR="00B944B2">
        <w:rPr>
          <w:rFonts w:ascii="Arial" w:hAnsi="Arial"/>
        </w:rPr>
        <w:t>creating dependence on it</w:t>
      </w:r>
      <w:r w:rsidR="00547FCE">
        <w:rPr>
          <w:rFonts w:ascii="Arial" w:hAnsi="Arial"/>
        </w:rPr>
        <w:t xml:space="preserve"> have</w:t>
      </w:r>
      <w:r w:rsidR="00B944B2">
        <w:rPr>
          <w:rFonts w:ascii="Arial" w:hAnsi="Arial"/>
        </w:rPr>
        <w:t xml:space="preserve"> </w:t>
      </w:r>
      <w:r w:rsidR="00616FAE">
        <w:rPr>
          <w:rFonts w:ascii="Arial" w:hAnsi="Arial"/>
        </w:rPr>
        <w:t>occur</w:t>
      </w:r>
      <w:r w:rsidR="00547FCE">
        <w:rPr>
          <w:rFonts w:ascii="Arial" w:hAnsi="Arial"/>
        </w:rPr>
        <w:t>red (</w:t>
      </w:r>
      <w:r w:rsidR="00E57E7E">
        <w:rPr>
          <w:rFonts w:ascii="Arial" w:hAnsi="Arial"/>
        </w:rPr>
        <w:t>Fig. 2</w:t>
      </w:r>
      <w:r w:rsidR="00547FCE">
        <w:rPr>
          <w:rFonts w:ascii="Arial" w:hAnsi="Arial"/>
        </w:rPr>
        <w:t>)</w:t>
      </w:r>
      <w:r w:rsidR="00616FAE">
        <w:rPr>
          <w:rFonts w:ascii="Arial" w:hAnsi="Arial"/>
        </w:rPr>
        <w:t xml:space="preserve">. </w:t>
      </w:r>
    </w:p>
    <w:p w14:paraId="2A9328B8" w14:textId="56CB65E9" w:rsidR="006427FE" w:rsidRDefault="006427FE" w:rsidP="00665AA6">
      <w:pPr>
        <w:ind w:left="270"/>
        <w:rPr>
          <w:rFonts w:ascii="Arial" w:hAnsi="Arial"/>
        </w:rPr>
      </w:pPr>
    </w:p>
    <w:p w14:paraId="208E3773" w14:textId="2F10B74D" w:rsidR="007A66C1" w:rsidRDefault="00FF2B0E" w:rsidP="00382BF3">
      <w:pPr>
        <w:rPr>
          <w:rFonts w:ascii="Arial" w:hAnsi="Arial"/>
        </w:rPr>
      </w:pPr>
      <w:r>
        <w:rPr>
          <w:rFonts w:ascii="Arial" w:hAnsi="Arial"/>
        </w:rPr>
        <w:t xml:space="preserve">2.3 </w:t>
      </w:r>
      <w:r w:rsidR="005422A0" w:rsidRPr="00776A72">
        <w:rPr>
          <w:rFonts w:ascii="Arial" w:hAnsi="Arial"/>
          <w:b/>
        </w:rPr>
        <w:t xml:space="preserve">Messenger </w:t>
      </w:r>
      <w:r w:rsidRPr="00776A72">
        <w:rPr>
          <w:rFonts w:ascii="Arial" w:hAnsi="Arial"/>
          <w:b/>
        </w:rPr>
        <w:t>RNA editing</w:t>
      </w:r>
      <w:r>
        <w:rPr>
          <w:rFonts w:ascii="Arial" w:hAnsi="Arial"/>
        </w:rPr>
        <w:t xml:space="preserve"> </w:t>
      </w:r>
      <w:r w:rsidR="00E57E7E">
        <w:rPr>
          <w:rFonts w:ascii="Arial" w:hAnsi="Arial"/>
        </w:rPr>
        <w:t>(Fig. 1C)</w:t>
      </w:r>
    </w:p>
    <w:p w14:paraId="02661B3B" w14:textId="77777777" w:rsidR="007A66C1" w:rsidRDefault="007A66C1" w:rsidP="00382BF3">
      <w:pPr>
        <w:rPr>
          <w:rFonts w:ascii="Arial" w:hAnsi="Arial"/>
        </w:rPr>
      </w:pPr>
    </w:p>
    <w:p w14:paraId="222F5D35" w14:textId="5A273E34" w:rsidR="007A66C1" w:rsidRDefault="008D55EA" w:rsidP="00382BF3">
      <w:pPr>
        <w:rPr>
          <w:rFonts w:ascii="Arial" w:hAnsi="Arial"/>
        </w:rPr>
      </w:pPr>
      <w:r>
        <w:rPr>
          <w:rFonts w:ascii="Arial" w:hAnsi="Arial"/>
        </w:rPr>
        <w:t xml:space="preserve">In most </w:t>
      </w:r>
      <w:r w:rsidR="00B27D98">
        <w:rPr>
          <w:rFonts w:ascii="Arial" w:hAnsi="Arial"/>
        </w:rPr>
        <w:t>well-</w:t>
      </w:r>
      <w:r>
        <w:rPr>
          <w:rFonts w:ascii="Arial" w:hAnsi="Arial"/>
        </w:rPr>
        <w:t>studied systems</w:t>
      </w:r>
      <w:r w:rsidR="009B50F9">
        <w:rPr>
          <w:rFonts w:ascii="Arial" w:hAnsi="Arial"/>
        </w:rPr>
        <w:t xml:space="preserve"> protein-coding sequences are</w:t>
      </w:r>
      <w:r>
        <w:rPr>
          <w:rFonts w:ascii="Arial" w:hAnsi="Arial"/>
        </w:rPr>
        <w:t xml:space="preserve"> transcribed base-for-base into a corresponding sequence in a messenger RNA, and this is translated according to the </w:t>
      </w:r>
      <w:r w:rsidR="00B67353">
        <w:rPr>
          <w:rFonts w:ascii="Arial" w:hAnsi="Arial"/>
        </w:rPr>
        <w:t>triplet (</w:t>
      </w:r>
      <w:r>
        <w:rPr>
          <w:rFonts w:ascii="Arial" w:hAnsi="Arial"/>
        </w:rPr>
        <w:t>three-base</w:t>
      </w:r>
      <w:r w:rsidR="00B67353">
        <w:rPr>
          <w:rFonts w:ascii="Arial" w:hAnsi="Arial"/>
        </w:rPr>
        <w:t>)</w:t>
      </w:r>
      <w:r>
        <w:rPr>
          <w:rFonts w:ascii="Arial" w:hAnsi="Arial"/>
        </w:rPr>
        <w:t xml:space="preserve"> code into a linear sequence of amino acids in a protein. Some genes, however</w:t>
      </w:r>
      <w:r w:rsidR="009B50F9">
        <w:rPr>
          <w:rFonts w:ascii="Arial" w:hAnsi="Arial"/>
        </w:rPr>
        <w:t>, produce</w:t>
      </w:r>
      <w:r>
        <w:rPr>
          <w:rFonts w:ascii="Arial" w:hAnsi="Arial"/>
        </w:rPr>
        <w:t xml:space="preserve"> </w:t>
      </w:r>
      <w:r w:rsidR="005422A0">
        <w:rPr>
          <w:rFonts w:ascii="Arial" w:hAnsi="Arial"/>
        </w:rPr>
        <w:t>“</w:t>
      </w:r>
      <w:r>
        <w:rPr>
          <w:rFonts w:ascii="Arial" w:hAnsi="Arial"/>
        </w:rPr>
        <w:t>precursor</w:t>
      </w:r>
      <w:r w:rsidR="005422A0">
        <w:rPr>
          <w:rFonts w:ascii="Arial" w:hAnsi="Arial"/>
        </w:rPr>
        <w:t>”</w:t>
      </w:r>
      <w:r>
        <w:rPr>
          <w:rFonts w:ascii="Arial" w:hAnsi="Arial"/>
        </w:rPr>
        <w:t xml:space="preserve"> messenger RNAs that must be </w:t>
      </w:r>
      <w:r w:rsidR="005422A0">
        <w:rPr>
          <w:rFonts w:ascii="Arial" w:hAnsi="Arial"/>
        </w:rPr>
        <w:t>“edited” – some nucleotides added, deleted, or changed – into “mature” messenger RNAs. Only these can be translated into functional proteins</w:t>
      </w:r>
      <w:r w:rsidR="00026DFA">
        <w:rPr>
          <w:rStyle w:val="FootnoteReference"/>
          <w:rFonts w:ascii="Arial" w:hAnsi="Arial"/>
        </w:rPr>
        <w:footnoteReference w:id="6"/>
      </w:r>
      <w:r w:rsidR="005422A0">
        <w:rPr>
          <w:rFonts w:ascii="Arial" w:hAnsi="Arial"/>
        </w:rPr>
        <w:t xml:space="preserve">. </w:t>
      </w:r>
      <w:r w:rsidR="00F221E1">
        <w:rPr>
          <w:rFonts w:ascii="Arial" w:hAnsi="Arial"/>
        </w:rPr>
        <w:t xml:space="preserve">Editing may involve </w:t>
      </w:r>
      <w:r w:rsidR="00922024">
        <w:rPr>
          <w:rFonts w:ascii="Arial" w:hAnsi="Arial"/>
        </w:rPr>
        <w:t>hundreds of</w:t>
      </w:r>
      <w:r w:rsidR="00F221E1">
        <w:rPr>
          <w:rFonts w:ascii="Arial" w:hAnsi="Arial"/>
        </w:rPr>
        <w:t xml:space="preserve"> sites and/or </w:t>
      </w:r>
      <w:r w:rsidR="006959E7">
        <w:rPr>
          <w:rFonts w:ascii="Arial" w:hAnsi="Arial"/>
        </w:rPr>
        <w:t>dozens of</w:t>
      </w:r>
      <w:r w:rsidR="00F221E1">
        <w:rPr>
          <w:rFonts w:ascii="Arial" w:hAnsi="Arial"/>
        </w:rPr>
        <w:t xml:space="preserve"> genes</w:t>
      </w:r>
      <w:r w:rsidR="00985A3E">
        <w:rPr>
          <w:rFonts w:ascii="Arial" w:hAnsi="Arial"/>
        </w:rPr>
        <w:t xml:space="preserve"> </w:t>
      </w:r>
      <w:r w:rsidR="00F221E1">
        <w:rPr>
          <w:rFonts w:ascii="Arial" w:hAnsi="Arial"/>
        </w:rPr>
        <w:t>(</w:t>
      </w:r>
      <w:r w:rsidR="009935F4">
        <w:rPr>
          <w:rFonts w:ascii="Arial" w:hAnsi="Arial"/>
        </w:rPr>
        <w:t>Simpson et al. 2000</w:t>
      </w:r>
      <w:r w:rsidR="00985A3E">
        <w:rPr>
          <w:rFonts w:ascii="Arial" w:hAnsi="Arial"/>
        </w:rPr>
        <w:t>; Grosche et al. 2012</w:t>
      </w:r>
      <w:r w:rsidR="00F221E1">
        <w:rPr>
          <w:rFonts w:ascii="Arial" w:hAnsi="Arial"/>
        </w:rPr>
        <w:t>)</w:t>
      </w:r>
      <w:r w:rsidR="005422A0">
        <w:rPr>
          <w:rFonts w:ascii="Arial" w:hAnsi="Arial"/>
        </w:rPr>
        <w:t>.</w:t>
      </w:r>
      <w:r w:rsidR="00C82668">
        <w:rPr>
          <w:rFonts w:ascii="Arial" w:hAnsi="Arial"/>
        </w:rPr>
        <w:t xml:space="preserve"> </w:t>
      </w:r>
    </w:p>
    <w:p w14:paraId="5D50A490" w14:textId="77777777" w:rsidR="00A95036" w:rsidRDefault="00A95036" w:rsidP="00382BF3">
      <w:pPr>
        <w:rPr>
          <w:rFonts w:ascii="Arial" w:hAnsi="Arial"/>
        </w:rPr>
      </w:pPr>
    </w:p>
    <w:p w14:paraId="7EA7F622" w14:textId="77777777" w:rsidR="00A95036" w:rsidRDefault="00A95036" w:rsidP="00A95036">
      <w:pPr>
        <w:rPr>
          <w:rFonts w:ascii="Arial" w:hAnsi="Arial"/>
        </w:rPr>
      </w:pPr>
      <w:r>
        <w:rPr>
          <w:rFonts w:ascii="Arial" w:hAnsi="Arial"/>
        </w:rPr>
        <w:t xml:space="preserve">Editing systems are not all the same mechanistically, and in some it may well be </w:t>
      </w:r>
    </w:p>
    <w:p w14:paraId="581553FF" w14:textId="384C2C6A" w:rsidR="00A95036" w:rsidRDefault="00116A6C" w:rsidP="00382BF3">
      <w:pPr>
        <w:rPr>
          <w:rFonts w:ascii="Arial" w:hAnsi="Arial"/>
        </w:rPr>
      </w:pPr>
      <w:r>
        <w:rPr>
          <w:rFonts w:ascii="Arial" w:hAnsi="Arial"/>
        </w:rPr>
        <w:t xml:space="preserve">that the initial activity arose to correct for a previously occurring mutational accident, though our concern about disadvantaged intermediates remains. But </w:t>
      </w:r>
    </w:p>
    <w:p w14:paraId="2EDF1B5D" w14:textId="5030FC16" w:rsidR="00116A6C" w:rsidRDefault="00116A6C" w:rsidP="00382BF3">
      <w:pPr>
        <w:rPr>
          <w:rFonts w:ascii="Arial" w:hAnsi="Arial"/>
        </w:rPr>
      </w:pPr>
      <w:r>
        <w:rPr>
          <w:rFonts w:ascii="Arial" w:hAnsi="Arial"/>
        </w:rPr>
        <w:t xml:space="preserve">the spread of edited sites seems unarguably the result of CNE: because an editing </w:t>
      </w:r>
      <w:r w:rsidR="00DD0A04">
        <w:rPr>
          <w:rFonts w:ascii="Arial" w:hAnsi="Arial"/>
        </w:rPr>
        <w:t>process already</w:t>
      </w:r>
      <w:r>
        <w:rPr>
          <w:rFonts w:ascii="Arial" w:hAnsi="Arial"/>
        </w:rPr>
        <w:t xml:space="preserve"> exists, mutations that require its existence will not be selected against and will </w:t>
      </w:r>
      <w:r w:rsidR="00DD0A04">
        <w:rPr>
          <w:rFonts w:ascii="Arial" w:hAnsi="Arial"/>
        </w:rPr>
        <w:t>accumulate</w:t>
      </w:r>
      <w:r w:rsidR="00CB2384">
        <w:rPr>
          <w:rFonts w:ascii="Arial" w:hAnsi="Arial"/>
        </w:rPr>
        <w:t xml:space="preserve"> (Fig. 1C)</w:t>
      </w:r>
      <w:r>
        <w:rPr>
          <w:rFonts w:ascii="Arial" w:hAnsi="Arial"/>
        </w:rPr>
        <w:t>. The more such mutations, the more turns of the irreversibility ratchet. The gain of editing-requiring sites during trypanosome evolution is indeed well documented by comparative studies (</w:t>
      </w:r>
      <w:r w:rsidR="00922024">
        <w:rPr>
          <w:rFonts w:ascii="Arial" w:hAnsi="Arial"/>
        </w:rPr>
        <w:t>Simpson et al. 2000)</w:t>
      </w:r>
      <w:r>
        <w:rPr>
          <w:rFonts w:ascii="Arial" w:hAnsi="Arial"/>
        </w:rPr>
        <w:t xml:space="preserve">. </w:t>
      </w:r>
    </w:p>
    <w:p w14:paraId="3ACA1465" w14:textId="005B416A" w:rsidR="0068442E" w:rsidRDefault="00C76263" w:rsidP="00382BF3">
      <w:pPr>
        <w:rPr>
          <w:rFonts w:ascii="Arial" w:hAnsi="Arial"/>
        </w:rPr>
      </w:pPr>
      <w:r>
        <w:rPr>
          <w:rFonts w:ascii="Arial" w:hAnsi="Arial"/>
        </w:rPr>
        <w:t xml:space="preserve"> </w:t>
      </w:r>
    </w:p>
    <w:p w14:paraId="600D7F7E" w14:textId="647005F2" w:rsidR="0068442E" w:rsidRDefault="00DD0A04" w:rsidP="00382BF3">
      <w:pPr>
        <w:rPr>
          <w:rFonts w:ascii="Arial" w:hAnsi="Arial"/>
        </w:rPr>
      </w:pPr>
      <w:r>
        <w:rPr>
          <w:rFonts w:ascii="Arial" w:hAnsi="Arial"/>
        </w:rPr>
        <w:t>Uniting these three examples at the molecular level are the following features:</w:t>
      </w:r>
    </w:p>
    <w:p w14:paraId="3994CD10" w14:textId="77777777" w:rsidR="00DD0A04" w:rsidRDefault="00DD0A04" w:rsidP="00382BF3">
      <w:pPr>
        <w:rPr>
          <w:rFonts w:ascii="Arial" w:hAnsi="Arial"/>
        </w:rPr>
      </w:pPr>
    </w:p>
    <w:p w14:paraId="38A10D79" w14:textId="7E48E318" w:rsidR="00DD0A04" w:rsidRPr="00671CE5" w:rsidRDefault="00DD0A04" w:rsidP="00832B62">
      <w:pPr>
        <w:ind w:left="270"/>
        <w:rPr>
          <w:rFonts w:ascii="Arial" w:hAnsi="Arial"/>
        </w:rPr>
      </w:pPr>
      <w:r w:rsidRPr="00671CE5">
        <w:rPr>
          <w:rFonts w:ascii="Arial" w:hAnsi="Arial"/>
        </w:rPr>
        <w:t xml:space="preserve">1. </w:t>
      </w:r>
      <w:r w:rsidR="000877B0" w:rsidRPr="00671CE5">
        <w:rPr>
          <w:rFonts w:ascii="Arial" w:hAnsi="Arial"/>
          <w:b/>
        </w:rPr>
        <w:t xml:space="preserve">Presuppression: </w:t>
      </w:r>
      <w:r w:rsidRPr="00671CE5">
        <w:rPr>
          <w:rFonts w:ascii="Arial" w:hAnsi="Arial"/>
        </w:rPr>
        <w:t>Otherwise fitness-reducing changes in gene arrangement or sequence are rendered innocuous because a pre-existing condition (gene duplication, interacting component</w:t>
      </w:r>
      <w:r w:rsidR="003B5BD0" w:rsidRPr="00671CE5">
        <w:rPr>
          <w:rFonts w:ascii="Arial" w:hAnsi="Arial"/>
        </w:rPr>
        <w:t>s</w:t>
      </w:r>
      <w:r w:rsidRPr="00671CE5">
        <w:rPr>
          <w:rFonts w:ascii="Arial" w:hAnsi="Arial"/>
        </w:rPr>
        <w:t xml:space="preserve"> or process</w:t>
      </w:r>
      <w:r w:rsidR="003B5BD0" w:rsidRPr="00671CE5">
        <w:rPr>
          <w:rFonts w:ascii="Arial" w:hAnsi="Arial"/>
        </w:rPr>
        <w:t>es</w:t>
      </w:r>
      <w:r w:rsidRPr="00671CE5">
        <w:rPr>
          <w:rFonts w:ascii="Arial" w:hAnsi="Arial"/>
        </w:rPr>
        <w:t>) fortuitously corrects for (genetically suppresses) them, this condition being “pre-suppre</w:t>
      </w:r>
      <w:r w:rsidR="00832B62" w:rsidRPr="00671CE5">
        <w:rPr>
          <w:rFonts w:ascii="Arial" w:hAnsi="Arial"/>
        </w:rPr>
        <w:t>s</w:t>
      </w:r>
      <w:r w:rsidRPr="00671CE5">
        <w:rPr>
          <w:rFonts w:ascii="Arial" w:hAnsi="Arial"/>
        </w:rPr>
        <w:t>sive”.</w:t>
      </w:r>
      <w:r w:rsidR="00587B99">
        <w:rPr>
          <w:rFonts w:ascii="Arial" w:hAnsi="Arial"/>
        </w:rPr>
        <w:t xml:space="preserve"> </w:t>
      </w:r>
    </w:p>
    <w:p w14:paraId="207E8BD9" w14:textId="77777777" w:rsidR="00DD0A04" w:rsidRPr="00671CE5" w:rsidRDefault="00DD0A04" w:rsidP="00832B62">
      <w:pPr>
        <w:ind w:left="270"/>
        <w:rPr>
          <w:rFonts w:ascii="Arial" w:hAnsi="Arial"/>
        </w:rPr>
      </w:pPr>
    </w:p>
    <w:p w14:paraId="6CDE8EB6" w14:textId="2B644771" w:rsidR="00E549C2" w:rsidRPr="00671CE5" w:rsidRDefault="00DD0A04" w:rsidP="00832B62">
      <w:pPr>
        <w:ind w:left="270"/>
        <w:rPr>
          <w:rFonts w:ascii="Arial" w:hAnsi="Arial"/>
        </w:rPr>
      </w:pPr>
      <w:r w:rsidRPr="00671CE5">
        <w:rPr>
          <w:rFonts w:ascii="Arial" w:hAnsi="Arial"/>
        </w:rPr>
        <w:t xml:space="preserve">2. </w:t>
      </w:r>
      <w:r w:rsidR="000877B0" w:rsidRPr="00671CE5">
        <w:rPr>
          <w:rFonts w:ascii="Arial" w:hAnsi="Arial"/>
          <w:b/>
        </w:rPr>
        <w:t xml:space="preserve">Ratcheting: </w:t>
      </w:r>
      <w:r w:rsidRPr="00671CE5">
        <w:rPr>
          <w:rFonts w:ascii="Arial" w:hAnsi="Arial"/>
        </w:rPr>
        <w:t xml:space="preserve">Such dependencies will increase whenever </w:t>
      </w:r>
      <w:r w:rsidR="005A32A3" w:rsidRPr="00671CE5">
        <w:rPr>
          <w:rFonts w:ascii="Arial" w:hAnsi="Arial"/>
        </w:rPr>
        <w:t xml:space="preserve">further mutations reparable by the same “pre-suppressor” are possible. </w:t>
      </w:r>
      <w:r w:rsidR="00B81D7E" w:rsidRPr="00671CE5">
        <w:rPr>
          <w:rFonts w:ascii="Arial" w:hAnsi="Arial"/>
        </w:rPr>
        <w:t>That is, w</w:t>
      </w:r>
      <w:r w:rsidR="005A32A3" w:rsidRPr="00671CE5">
        <w:rPr>
          <w:rFonts w:ascii="Arial" w:hAnsi="Arial"/>
        </w:rPr>
        <w:t xml:space="preserve">henever there are more potential dependency-increasing than </w:t>
      </w:r>
      <w:r w:rsidR="00832B62" w:rsidRPr="00671CE5">
        <w:rPr>
          <w:rFonts w:ascii="Arial" w:hAnsi="Arial"/>
        </w:rPr>
        <w:t>dependency-</w:t>
      </w:r>
      <w:r w:rsidR="005A32A3" w:rsidRPr="00671CE5">
        <w:rPr>
          <w:rFonts w:ascii="Arial" w:hAnsi="Arial"/>
        </w:rPr>
        <w:t>decreasing mutations</w:t>
      </w:r>
      <w:r w:rsidR="00E549C2" w:rsidRPr="00671CE5">
        <w:rPr>
          <w:rFonts w:ascii="Arial" w:hAnsi="Arial"/>
        </w:rPr>
        <w:t xml:space="preserve"> in component A</w:t>
      </w:r>
      <w:r w:rsidR="005A32A3" w:rsidRPr="00671CE5">
        <w:rPr>
          <w:rFonts w:ascii="Arial" w:hAnsi="Arial"/>
        </w:rPr>
        <w:t>,</w:t>
      </w:r>
      <w:r w:rsidR="00B81D7E" w:rsidRPr="00671CE5">
        <w:rPr>
          <w:rFonts w:ascii="Arial" w:hAnsi="Arial"/>
        </w:rPr>
        <w:t xml:space="preserve"> a ratchet </w:t>
      </w:r>
      <w:r w:rsidR="005A32A3" w:rsidRPr="00671CE5">
        <w:rPr>
          <w:rFonts w:ascii="Arial" w:hAnsi="Arial"/>
        </w:rPr>
        <w:t>analogous to the “Drunkard’s Walk” to complexity cited by Gould (</w:t>
      </w:r>
      <w:r w:rsidR="00B21D58">
        <w:rPr>
          <w:rFonts w:ascii="Arial" w:hAnsi="Arial"/>
        </w:rPr>
        <w:t>1989</w:t>
      </w:r>
      <w:r w:rsidR="005A32A3" w:rsidRPr="00671CE5">
        <w:rPr>
          <w:rFonts w:ascii="Arial" w:hAnsi="Arial"/>
        </w:rPr>
        <w:t>)</w:t>
      </w:r>
      <w:r w:rsidR="00B81D7E" w:rsidRPr="00671CE5">
        <w:rPr>
          <w:rFonts w:ascii="Arial" w:hAnsi="Arial"/>
        </w:rPr>
        <w:t xml:space="preserve"> is in play</w:t>
      </w:r>
      <w:r w:rsidR="005A32A3" w:rsidRPr="00671CE5">
        <w:rPr>
          <w:rFonts w:ascii="Arial" w:hAnsi="Arial"/>
        </w:rPr>
        <w:t>.</w:t>
      </w:r>
      <w:r w:rsidR="00584646" w:rsidRPr="00671CE5">
        <w:rPr>
          <w:rFonts w:ascii="Arial" w:hAnsi="Arial"/>
        </w:rPr>
        <w:t xml:space="preserve"> </w:t>
      </w:r>
    </w:p>
    <w:p w14:paraId="2D0E5A6B" w14:textId="77777777" w:rsidR="00E549C2" w:rsidRPr="00671CE5" w:rsidRDefault="00E549C2" w:rsidP="00832B62">
      <w:pPr>
        <w:ind w:left="270"/>
        <w:rPr>
          <w:rFonts w:ascii="Arial" w:hAnsi="Arial"/>
        </w:rPr>
      </w:pPr>
    </w:p>
    <w:p w14:paraId="74204EF7" w14:textId="5F87CAAC" w:rsidR="00B81D7E" w:rsidRPr="00671CE5" w:rsidRDefault="00005DF9" w:rsidP="00832B62">
      <w:pPr>
        <w:ind w:left="270"/>
        <w:rPr>
          <w:rFonts w:ascii="Arial" w:hAnsi="Arial"/>
        </w:rPr>
      </w:pPr>
      <w:r w:rsidRPr="00671CE5">
        <w:rPr>
          <w:rFonts w:ascii="Arial" w:hAnsi="Arial"/>
        </w:rPr>
        <w:t>3.</w:t>
      </w:r>
      <w:r w:rsidR="000877B0" w:rsidRPr="00671CE5">
        <w:rPr>
          <w:rFonts w:ascii="Arial" w:hAnsi="Arial"/>
        </w:rPr>
        <w:t xml:space="preserve"> </w:t>
      </w:r>
      <w:r w:rsidR="000877B0" w:rsidRPr="00671CE5">
        <w:rPr>
          <w:rFonts w:ascii="Arial" w:hAnsi="Arial"/>
          <w:b/>
        </w:rPr>
        <w:t xml:space="preserve">Biased Increase in </w:t>
      </w:r>
      <w:r w:rsidR="00521512">
        <w:rPr>
          <w:rFonts w:ascii="Arial" w:hAnsi="Arial"/>
          <w:b/>
        </w:rPr>
        <w:t>c</w:t>
      </w:r>
      <w:r w:rsidR="000877B0" w:rsidRPr="00671CE5">
        <w:rPr>
          <w:rFonts w:ascii="Arial" w:hAnsi="Arial"/>
          <w:b/>
        </w:rPr>
        <w:t xml:space="preserve">omplexity: </w:t>
      </w:r>
      <w:r w:rsidRPr="00671CE5">
        <w:rPr>
          <w:rFonts w:ascii="Arial" w:hAnsi="Arial"/>
        </w:rPr>
        <w:t xml:space="preserve">It is pre-suppression and its ratchet-like character that distinguishes CNE from other neutral processes. Often CNE will increase complexity insofar as a single function comes to require more component structures or processes. But </w:t>
      </w:r>
      <w:r w:rsidR="00B81D7E" w:rsidRPr="00671CE5">
        <w:rPr>
          <w:rFonts w:ascii="Arial" w:hAnsi="Arial"/>
        </w:rPr>
        <w:t>it is dependency, not complexity increase that CNE necessarily entails. The evolved integration of mitochondrial and nuclear genomes is in our view quintessential CNE, but the initial state (endosymbiosis) was arguably more complex in terms of the number of</w:t>
      </w:r>
      <w:r w:rsidR="00547FCE" w:rsidRPr="00671CE5">
        <w:rPr>
          <w:rFonts w:ascii="Arial" w:hAnsi="Arial"/>
        </w:rPr>
        <w:t xml:space="preserve"> participating</w:t>
      </w:r>
      <w:r w:rsidR="00B81D7E" w:rsidRPr="00671CE5">
        <w:rPr>
          <w:rFonts w:ascii="Arial" w:hAnsi="Arial"/>
        </w:rPr>
        <w:t xml:space="preserve"> components than the end-product (the eukaryotic cell).</w:t>
      </w:r>
    </w:p>
    <w:p w14:paraId="3F2916D5" w14:textId="77777777" w:rsidR="005A32A3" w:rsidRPr="00D93FD9" w:rsidRDefault="005A32A3" w:rsidP="00832B62">
      <w:pPr>
        <w:ind w:left="270"/>
        <w:rPr>
          <w:rFonts w:ascii="Arial" w:hAnsi="Arial"/>
          <w:sz w:val="22"/>
          <w:szCs w:val="22"/>
        </w:rPr>
      </w:pPr>
    </w:p>
    <w:p w14:paraId="328797CE" w14:textId="77771940" w:rsidR="003B5BD0" w:rsidRPr="00671CE5" w:rsidRDefault="00985A3E" w:rsidP="003B5BD0">
      <w:pPr>
        <w:ind w:left="270"/>
        <w:rPr>
          <w:rFonts w:ascii="Arial" w:hAnsi="Arial"/>
          <w:szCs w:val="22"/>
        </w:rPr>
      </w:pPr>
      <w:r w:rsidRPr="00671CE5">
        <w:rPr>
          <w:rFonts w:ascii="Arial" w:hAnsi="Arial"/>
          <w:szCs w:val="22"/>
        </w:rPr>
        <w:t>4</w:t>
      </w:r>
      <w:r w:rsidR="00832B62" w:rsidRPr="00671CE5">
        <w:rPr>
          <w:rFonts w:ascii="Arial" w:hAnsi="Arial"/>
          <w:szCs w:val="22"/>
        </w:rPr>
        <w:t>.</w:t>
      </w:r>
      <w:r w:rsidR="000877B0" w:rsidRPr="00671CE5">
        <w:rPr>
          <w:rFonts w:ascii="Arial" w:hAnsi="Arial"/>
          <w:szCs w:val="22"/>
        </w:rPr>
        <w:t xml:space="preserve"> </w:t>
      </w:r>
      <w:r w:rsidR="000877B0" w:rsidRPr="00671CE5">
        <w:rPr>
          <w:rFonts w:ascii="Arial" w:hAnsi="Arial"/>
          <w:b/>
          <w:szCs w:val="22"/>
        </w:rPr>
        <w:t xml:space="preserve">Raw </w:t>
      </w:r>
      <w:r w:rsidR="00521512">
        <w:rPr>
          <w:rFonts w:ascii="Arial" w:hAnsi="Arial"/>
          <w:b/>
          <w:szCs w:val="22"/>
        </w:rPr>
        <w:t>m</w:t>
      </w:r>
      <w:r w:rsidR="000877B0" w:rsidRPr="00671CE5">
        <w:rPr>
          <w:rFonts w:ascii="Arial" w:hAnsi="Arial"/>
          <w:b/>
          <w:szCs w:val="22"/>
        </w:rPr>
        <w:t xml:space="preserve">aterial: </w:t>
      </w:r>
      <w:r w:rsidR="003B5BD0" w:rsidRPr="00671CE5">
        <w:rPr>
          <w:rFonts w:ascii="Arial" w:hAnsi="Arial"/>
          <w:szCs w:val="22"/>
        </w:rPr>
        <w:t xml:space="preserve">The initial pre-suppressive interactions may have been long-standing or evolutionarily transient. </w:t>
      </w:r>
      <w:r w:rsidR="00870810" w:rsidRPr="00671CE5">
        <w:rPr>
          <w:rFonts w:ascii="Arial" w:hAnsi="Arial"/>
          <w:szCs w:val="22"/>
        </w:rPr>
        <w:t>Even transient interactions can be</w:t>
      </w:r>
      <w:r w:rsidR="003B5BD0" w:rsidRPr="00671CE5">
        <w:rPr>
          <w:rFonts w:ascii="Arial" w:hAnsi="Arial"/>
          <w:szCs w:val="22"/>
        </w:rPr>
        <w:t xml:space="preserve"> “locked in” by </w:t>
      </w:r>
      <w:r w:rsidR="00871DBF" w:rsidRPr="00671CE5">
        <w:rPr>
          <w:rFonts w:ascii="Arial" w:hAnsi="Arial"/>
          <w:szCs w:val="22"/>
        </w:rPr>
        <w:t>the ratchet.</w:t>
      </w:r>
    </w:p>
    <w:p w14:paraId="5B82E8B4" w14:textId="77777777" w:rsidR="003B5BD0" w:rsidRPr="00671CE5" w:rsidRDefault="003B5BD0" w:rsidP="00832B62">
      <w:pPr>
        <w:ind w:left="270"/>
        <w:rPr>
          <w:rFonts w:ascii="Arial" w:hAnsi="Arial"/>
          <w:szCs w:val="22"/>
        </w:rPr>
      </w:pPr>
    </w:p>
    <w:p w14:paraId="265DB8BB" w14:textId="2F109440" w:rsidR="005A32A3" w:rsidRPr="00671CE5" w:rsidRDefault="00985A3E" w:rsidP="00832B62">
      <w:pPr>
        <w:ind w:left="270"/>
        <w:rPr>
          <w:rFonts w:ascii="Arial" w:hAnsi="Arial"/>
          <w:szCs w:val="22"/>
        </w:rPr>
      </w:pPr>
      <w:r w:rsidRPr="00671CE5">
        <w:rPr>
          <w:rFonts w:ascii="Arial" w:hAnsi="Arial"/>
          <w:szCs w:val="22"/>
        </w:rPr>
        <w:t>5</w:t>
      </w:r>
      <w:r w:rsidR="003B5BD0" w:rsidRPr="00671CE5">
        <w:rPr>
          <w:rFonts w:ascii="Arial" w:hAnsi="Arial"/>
          <w:szCs w:val="22"/>
        </w:rPr>
        <w:t xml:space="preserve">. </w:t>
      </w:r>
      <w:r w:rsidR="000877B0" w:rsidRPr="00671CE5">
        <w:rPr>
          <w:rFonts w:ascii="Arial" w:hAnsi="Arial"/>
          <w:b/>
          <w:szCs w:val="22"/>
        </w:rPr>
        <w:t xml:space="preserve">Mixed </w:t>
      </w:r>
      <w:r w:rsidR="00521512">
        <w:rPr>
          <w:rFonts w:ascii="Arial" w:hAnsi="Arial"/>
          <w:b/>
          <w:szCs w:val="22"/>
        </w:rPr>
        <w:t>h</w:t>
      </w:r>
      <w:r w:rsidR="000877B0" w:rsidRPr="00671CE5">
        <w:rPr>
          <w:rFonts w:ascii="Arial" w:hAnsi="Arial"/>
          <w:b/>
          <w:szCs w:val="22"/>
        </w:rPr>
        <w:t xml:space="preserve">istory: </w:t>
      </w:r>
      <w:r w:rsidR="005A32A3" w:rsidRPr="00671CE5">
        <w:rPr>
          <w:rFonts w:ascii="Arial" w:hAnsi="Arial"/>
          <w:szCs w:val="22"/>
        </w:rPr>
        <w:t xml:space="preserve">Many complex systems will involve inter- (and intra-) component interactions first created by CNE and then advanced by “positive” selection, and </w:t>
      </w:r>
      <w:r w:rsidR="005A32A3" w:rsidRPr="00671CE5">
        <w:rPr>
          <w:rFonts w:ascii="Arial" w:hAnsi="Arial"/>
          <w:i/>
          <w:szCs w:val="22"/>
        </w:rPr>
        <w:t>vice versa</w:t>
      </w:r>
      <w:r w:rsidR="005A32A3" w:rsidRPr="00671CE5">
        <w:rPr>
          <w:rFonts w:ascii="Arial" w:hAnsi="Arial"/>
          <w:szCs w:val="22"/>
        </w:rPr>
        <w:t xml:space="preserve">, </w:t>
      </w:r>
      <w:r w:rsidR="00832B62" w:rsidRPr="00671CE5">
        <w:rPr>
          <w:rFonts w:ascii="Arial" w:hAnsi="Arial"/>
          <w:szCs w:val="22"/>
        </w:rPr>
        <w:t>both</w:t>
      </w:r>
      <w:r w:rsidR="005A32A3" w:rsidRPr="00671CE5">
        <w:rPr>
          <w:rFonts w:ascii="Arial" w:hAnsi="Arial"/>
          <w:szCs w:val="22"/>
        </w:rPr>
        <w:t xml:space="preserve"> now maintained by “</w:t>
      </w:r>
      <w:r w:rsidR="009D1656" w:rsidRPr="00671CE5">
        <w:rPr>
          <w:rFonts w:ascii="Arial" w:hAnsi="Arial"/>
          <w:szCs w:val="22"/>
        </w:rPr>
        <w:t>purify</w:t>
      </w:r>
      <w:r w:rsidR="005A32A3" w:rsidRPr="00671CE5">
        <w:rPr>
          <w:rFonts w:ascii="Arial" w:hAnsi="Arial"/>
          <w:szCs w:val="22"/>
        </w:rPr>
        <w:t xml:space="preserve">ing selection”. </w:t>
      </w:r>
      <w:r w:rsidR="00832B62" w:rsidRPr="00671CE5">
        <w:rPr>
          <w:rFonts w:ascii="Arial" w:hAnsi="Arial"/>
          <w:szCs w:val="22"/>
        </w:rPr>
        <w:t xml:space="preserve">It will </w:t>
      </w:r>
      <w:r w:rsidR="003B5BD0" w:rsidRPr="00671CE5">
        <w:rPr>
          <w:rFonts w:ascii="Arial" w:hAnsi="Arial"/>
          <w:szCs w:val="22"/>
        </w:rPr>
        <w:t xml:space="preserve">be </w:t>
      </w:r>
      <w:r w:rsidR="00832B62" w:rsidRPr="00671CE5">
        <w:rPr>
          <w:rFonts w:ascii="Arial" w:hAnsi="Arial"/>
          <w:szCs w:val="22"/>
        </w:rPr>
        <w:t xml:space="preserve">in any specific case, and surely for organismal complexity overall (however this term is construed), very difficult to sort out which process </w:t>
      </w:r>
      <w:r w:rsidR="00E13B42" w:rsidRPr="00671CE5">
        <w:rPr>
          <w:rFonts w:ascii="Arial" w:hAnsi="Arial"/>
          <w:szCs w:val="22"/>
        </w:rPr>
        <w:t xml:space="preserve">has </w:t>
      </w:r>
      <w:r w:rsidR="00832B62" w:rsidRPr="00671CE5">
        <w:rPr>
          <w:rFonts w:ascii="Arial" w:hAnsi="Arial"/>
          <w:szCs w:val="22"/>
        </w:rPr>
        <w:t>dominate</w:t>
      </w:r>
      <w:r w:rsidR="00E13B42" w:rsidRPr="00671CE5">
        <w:rPr>
          <w:rFonts w:ascii="Arial" w:hAnsi="Arial"/>
          <w:szCs w:val="22"/>
        </w:rPr>
        <w:t>d</w:t>
      </w:r>
      <w:r w:rsidR="00832B62" w:rsidRPr="00671CE5">
        <w:rPr>
          <w:rFonts w:ascii="Arial" w:hAnsi="Arial"/>
          <w:szCs w:val="22"/>
        </w:rPr>
        <w:t>.</w:t>
      </w:r>
    </w:p>
    <w:p w14:paraId="50C47943" w14:textId="77777777" w:rsidR="00832B62" w:rsidRPr="00D93FD9" w:rsidRDefault="00832B62" w:rsidP="00832B62">
      <w:pPr>
        <w:ind w:left="270"/>
        <w:rPr>
          <w:rFonts w:ascii="Arial" w:hAnsi="Arial"/>
          <w:sz w:val="22"/>
          <w:szCs w:val="22"/>
        </w:rPr>
      </w:pPr>
    </w:p>
    <w:p w14:paraId="799AC410" w14:textId="5A499B1E" w:rsidR="003C1201" w:rsidRPr="00856FA8" w:rsidRDefault="00A43ACA" w:rsidP="00587B99">
      <w:pPr>
        <w:pStyle w:val="Body"/>
        <w:widowControl w:val="0"/>
        <w:spacing w:after="240" w:line="280" w:lineRule="atLeast"/>
        <w:ind w:right="-7"/>
        <w:rPr>
          <w:rFonts w:ascii="Arial" w:hAnsi="Arial"/>
          <w:color w:val="1A1718"/>
          <w:u w:color="1A1718"/>
        </w:rPr>
      </w:pPr>
      <w:r>
        <w:rPr>
          <w:rStyle w:val="PageNumber"/>
          <w:rFonts w:ascii="Arial" w:hAnsi="Arial"/>
          <w:color w:val="1A1718"/>
          <w:u w:color="1A1718"/>
        </w:rPr>
        <w:t xml:space="preserve">While CNE </w:t>
      </w:r>
      <w:r w:rsidR="00FD05B0">
        <w:rPr>
          <w:rStyle w:val="PageNumber"/>
          <w:rFonts w:ascii="Arial" w:hAnsi="Arial"/>
          <w:color w:val="1A1718"/>
          <w:u w:color="1A1718"/>
        </w:rPr>
        <w:t xml:space="preserve">provides </w:t>
      </w:r>
      <w:r>
        <w:rPr>
          <w:rStyle w:val="PageNumber"/>
          <w:rFonts w:ascii="Arial" w:hAnsi="Arial"/>
          <w:color w:val="1A1718"/>
          <w:u w:color="1A1718"/>
        </w:rPr>
        <w:t xml:space="preserve">a useful framework in theories of molecular evolution, </w:t>
      </w:r>
      <w:r w:rsidR="00FD05B0">
        <w:rPr>
          <w:rStyle w:val="PageNumber"/>
          <w:rFonts w:ascii="Arial" w:hAnsi="Arial"/>
          <w:color w:val="1A1718"/>
          <w:u w:color="1A1718"/>
        </w:rPr>
        <w:t xml:space="preserve">as an </w:t>
      </w:r>
      <w:r>
        <w:rPr>
          <w:rStyle w:val="PageNumber"/>
          <w:rFonts w:ascii="Arial" w:hAnsi="Arial"/>
          <w:color w:val="1A1718"/>
          <w:u w:color="1A1718"/>
        </w:rPr>
        <w:t>explanatory strategy it is applicable to any evolving system where pre-suppression and ratcheting can occur</w:t>
      </w:r>
      <w:r w:rsidR="00FD05B0">
        <w:rPr>
          <w:rStyle w:val="PageNumber"/>
          <w:rFonts w:ascii="Arial" w:hAnsi="Arial"/>
          <w:color w:val="1A1718"/>
          <w:u w:color="1A1718"/>
        </w:rPr>
        <w:t xml:space="preserve">, and thus to any level of a traditional biological hierarchy, like </w:t>
      </w:r>
      <w:r w:rsidR="00E164E2">
        <w:rPr>
          <w:rStyle w:val="PageNumber"/>
          <w:rFonts w:ascii="Arial" w:hAnsi="Arial"/>
          <w:color w:val="1A1718"/>
          <w:u w:color="1A1718"/>
        </w:rPr>
        <w:t xml:space="preserve">those </w:t>
      </w:r>
      <w:r w:rsidR="00FD05B0">
        <w:rPr>
          <w:rStyle w:val="PageNumber"/>
          <w:rFonts w:ascii="Arial" w:hAnsi="Arial"/>
          <w:color w:val="1A1718"/>
          <w:u w:color="1A1718"/>
        </w:rPr>
        <w:t xml:space="preserve">generally discussed in Multi-Level Selection </w:t>
      </w:r>
      <w:r w:rsidR="00E13B42">
        <w:rPr>
          <w:rStyle w:val="PageNumber"/>
          <w:rFonts w:ascii="Arial" w:hAnsi="Arial"/>
          <w:color w:val="1A1718"/>
          <w:u w:color="1A1718"/>
        </w:rPr>
        <w:t>t</w:t>
      </w:r>
      <w:r w:rsidR="00FD05B0">
        <w:rPr>
          <w:rStyle w:val="PageNumber"/>
          <w:rFonts w:ascii="Arial" w:hAnsi="Arial"/>
          <w:color w:val="1A1718"/>
          <w:u w:color="1A1718"/>
        </w:rPr>
        <w:t>heory (</w:t>
      </w:r>
      <w:r w:rsidR="005A0063">
        <w:rPr>
          <w:rStyle w:val="PageNumber"/>
          <w:rFonts w:ascii="Arial" w:hAnsi="Arial"/>
          <w:color w:val="1A1718"/>
          <w:u w:color="1A1718"/>
        </w:rPr>
        <w:t>Okasha 2005</w:t>
      </w:r>
      <w:r w:rsidR="006959E7">
        <w:rPr>
          <w:rStyle w:val="PageNumber"/>
          <w:rFonts w:ascii="Arial" w:hAnsi="Arial"/>
          <w:color w:val="1A1718"/>
          <w:u w:color="1A1718"/>
        </w:rPr>
        <w:t>)</w:t>
      </w:r>
      <w:r w:rsidR="00FD05B0">
        <w:rPr>
          <w:rStyle w:val="PageNumber"/>
          <w:rFonts w:ascii="Arial" w:hAnsi="Arial"/>
          <w:color w:val="1A1718"/>
          <w:u w:color="1A1718"/>
        </w:rPr>
        <w:t>. In</w:t>
      </w:r>
      <w:r w:rsidR="00E00E18">
        <w:rPr>
          <w:rStyle w:val="PageNumber"/>
          <w:rFonts w:ascii="Arial" w:hAnsi="Arial"/>
        </w:rPr>
        <w:t xml:space="preserve"> the </w:t>
      </w:r>
      <w:r w:rsidR="0006259E">
        <w:rPr>
          <w:rStyle w:val="PageNumber"/>
          <w:rFonts w:ascii="Arial" w:hAnsi="Arial"/>
        </w:rPr>
        <w:t>next</w:t>
      </w:r>
      <w:r w:rsidR="00130E91">
        <w:rPr>
          <w:rStyle w:val="PageNumber"/>
          <w:rFonts w:ascii="Arial" w:hAnsi="Arial"/>
        </w:rPr>
        <w:t xml:space="preserve"> section</w:t>
      </w:r>
      <w:r w:rsidR="0006259E">
        <w:rPr>
          <w:rStyle w:val="PageNumber"/>
          <w:rFonts w:ascii="Arial" w:hAnsi="Arial"/>
        </w:rPr>
        <w:t xml:space="preserve"> (</w:t>
      </w:r>
      <w:r w:rsidR="00FD05B0">
        <w:rPr>
          <w:rStyle w:val="PageNumber"/>
          <w:rFonts w:ascii="Arial" w:hAnsi="Arial"/>
        </w:rPr>
        <w:t>3</w:t>
      </w:r>
      <w:r w:rsidR="0006259E">
        <w:rPr>
          <w:rStyle w:val="PageNumber"/>
          <w:rFonts w:ascii="Arial" w:hAnsi="Arial"/>
        </w:rPr>
        <w:t>)</w:t>
      </w:r>
      <w:r w:rsidR="00E00E18">
        <w:rPr>
          <w:rStyle w:val="PageNumber"/>
          <w:rFonts w:ascii="Arial" w:hAnsi="Arial"/>
        </w:rPr>
        <w:t xml:space="preserve"> we are concerned with identifying processes that irreversibly</w:t>
      </w:r>
      <w:r w:rsidR="008F398F">
        <w:rPr>
          <w:rStyle w:val="PageNumber"/>
          <w:rFonts w:ascii="Arial" w:hAnsi="Arial"/>
        </w:rPr>
        <w:t xml:space="preserve"> </w:t>
      </w:r>
      <w:r w:rsidR="00E00E18">
        <w:rPr>
          <w:rStyle w:val="PageNumber"/>
          <w:rFonts w:ascii="Arial" w:hAnsi="Arial"/>
        </w:rPr>
        <w:t xml:space="preserve">increase the complexity of protein-protein interaction networks (PPIs) </w:t>
      </w:r>
      <w:r w:rsidR="00583D6A">
        <w:rPr>
          <w:rStyle w:val="PageNumber"/>
          <w:rFonts w:ascii="Arial" w:hAnsi="Arial"/>
        </w:rPr>
        <w:t xml:space="preserve">or interactomes (networks of all components) </w:t>
      </w:r>
      <w:r w:rsidR="00E00E18">
        <w:rPr>
          <w:rStyle w:val="PageNumber"/>
          <w:rFonts w:ascii="Arial" w:hAnsi="Arial"/>
        </w:rPr>
        <w:t>generally</w:t>
      </w:r>
      <w:r w:rsidR="00E164E2">
        <w:rPr>
          <w:rStyle w:val="PageNumber"/>
          <w:rFonts w:ascii="Arial" w:hAnsi="Arial"/>
        </w:rPr>
        <w:t xml:space="preserve">, </w:t>
      </w:r>
      <w:r w:rsidR="00E00E18">
        <w:rPr>
          <w:rStyle w:val="PageNumber"/>
          <w:rFonts w:ascii="Arial" w:hAnsi="Arial"/>
        </w:rPr>
        <w:t>without any significant change to the fitness of organisms</w:t>
      </w:r>
      <w:r w:rsidR="000877B0">
        <w:rPr>
          <w:rStyle w:val="PageNumber"/>
          <w:rFonts w:ascii="Arial" w:hAnsi="Arial"/>
        </w:rPr>
        <w:t>.</w:t>
      </w:r>
      <w:r w:rsidR="00583D6A">
        <w:rPr>
          <w:rStyle w:val="PageNumber"/>
          <w:rFonts w:ascii="Arial" w:hAnsi="Arial"/>
        </w:rPr>
        <w:t xml:space="preserve"> We argue that </w:t>
      </w:r>
      <w:r w:rsidR="00DC39EA">
        <w:rPr>
          <w:rStyle w:val="PageNumber"/>
          <w:rFonts w:ascii="Arial" w:hAnsi="Arial"/>
        </w:rPr>
        <w:t xml:space="preserve">the “interactome” </w:t>
      </w:r>
      <w:r w:rsidR="00583D6A">
        <w:rPr>
          <w:rStyle w:val="PageNumber"/>
          <w:rFonts w:ascii="Arial" w:hAnsi="Arial"/>
        </w:rPr>
        <w:t>i</w:t>
      </w:r>
      <w:r w:rsidR="00DC39EA">
        <w:rPr>
          <w:rStyle w:val="PageNumber"/>
          <w:rFonts w:ascii="Arial" w:hAnsi="Arial"/>
        </w:rPr>
        <w:t>s a higher level of organization than the individual molecular machines (traditional targets of CNE explanations) that make it up</w:t>
      </w:r>
      <w:r w:rsidR="00E00E18">
        <w:rPr>
          <w:rStyle w:val="PageNumber"/>
          <w:rFonts w:ascii="Arial" w:hAnsi="Arial"/>
        </w:rPr>
        <w:t>. In other words, we are concerned with the emergence of Rube Goldberg-like molecular systems independently of any “engineering to perform a single task</w:t>
      </w:r>
      <w:r w:rsidR="000877B0">
        <w:rPr>
          <w:rStyle w:val="PageNumber"/>
          <w:rFonts w:ascii="Arial" w:hAnsi="Arial"/>
        </w:rPr>
        <w:t>.</w:t>
      </w:r>
      <w:r w:rsidR="00E00E18">
        <w:rPr>
          <w:rStyle w:val="PageNumber"/>
          <w:rFonts w:ascii="Arial" w:hAnsi="Arial"/>
        </w:rPr>
        <w:t xml:space="preserve">” </w:t>
      </w:r>
    </w:p>
    <w:p w14:paraId="4160A0FC" w14:textId="159883E4" w:rsidR="003C1201" w:rsidRDefault="00E00E18">
      <w:pPr>
        <w:pStyle w:val="Body"/>
        <w:widowControl w:val="0"/>
        <w:spacing w:after="240" w:line="280" w:lineRule="atLeast"/>
        <w:ind w:left="567" w:right="702"/>
      </w:pPr>
      <w:r>
        <w:rPr>
          <w:rStyle w:val="PageNumber"/>
          <w:rFonts w:ascii="Arial" w:hAnsi="Arial"/>
          <w:color w:val="1B1718"/>
          <w:sz w:val="22"/>
          <w:szCs w:val="22"/>
          <w:u w:color="1B1718"/>
        </w:rPr>
        <w:t xml:space="preserve">…consideration of protein–protein interactions exposes a vast array of intricate cellular processes to a new way of thinking about how they might have originated as a multitude of drunkards walking through complexity space. </w:t>
      </w:r>
      <w:r w:rsidR="00AD2E00">
        <w:rPr>
          <w:rStyle w:val="PageNumber"/>
          <w:rFonts w:ascii="Arial" w:hAnsi="Arial"/>
          <w:color w:val="1B1718"/>
          <w:sz w:val="22"/>
          <w:szCs w:val="22"/>
          <w:u w:color="1B1718"/>
        </w:rPr>
        <w:t>–</w:t>
      </w:r>
      <w:r>
        <w:rPr>
          <w:rStyle w:val="PageNumber"/>
          <w:rFonts w:ascii="Arial" w:hAnsi="Arial"/>
          <w:color w:val="1B1718"/>
          <w:sz w:val="22"/>
          <w:szCs w:val="22"/>
          <w:u w:color="1B1718"/>
        </w:rPr>
        <w:t xml:space="preserve">Lukeš et al. </w:t>
      </w:r>
      <w:r w:rsidR="00AD2E00">
        <w:rPr>
          <w:rStyle w:val="PageNumber"/>
          <w:rFonts w:ascii="Arial" w:hAnsi="Arial"/>
          <w:color w:val="1B1718"/>
          <w:sz w:val="22"/>
          <w:szCs w:val="22"/>
          <w:u w:color="1B1718"/>
        </w:rPr>
        <w:t>(</w:t>
      </w:r>
      <w:r>
        <w:rPr>
          <w:rStyle w:val="PageNumber"/>
          <w:rFonts w:ascii="Arial" w:hAnsi="Arial"/>
          <w:color w:val="1B1718"/>
          <w:sz w:val="22"/>
          <w:szCs w:val="22"/>
          <w:u w:color="1B1718"/>
        </w:rPr>
        <w:t>2011</w:t>
      </w:r>
      <w:r w:rsidR="00E431CA">
        <w:rPr>
          <w:rStyle w:val="PageNumber"/>
          <w:rFonts w:ascii="Arial" w:hAnsi="Arial"/>
          <w:color w:val="1B1718"/>
          <w:sz w:val="22"/>
          <w:szCs w:val="22"/>
          <w:u w:color="1B1718"/>
        </w:rPr>
        <w:t>, 535</w:t>
      </w:r>
      <w:r>
        <w:rPr>
          <w:rStyle w:val="PageNumber"/>
          <w:rFonts w:ascii="Arial" w:hAnsi="Arial"/>
          <w:color w:val="1B1718"/>
          <w:sz w:val="22"/>
          <w:szCs w:val="22"/>
          <w:u w:color="1B1718"/>
        </w:rPr>
        <w:t>)</w:t>
      </w:r>
    </w:p>
    <w:p w14:paraId="330CB119" w14:textId="456AF8DD" w:rsidR="003C1201" w:rsidRPr="00DD5140" w:rsidRDefault="005868ED">
      <w:pPr>
        <w:pStyle w:val="Body"/>
        <w:widowControl w:val="0"/>
        <w:tabs>
          <w:tab w:val="left" w:pos="8140"/>
        </w:tabs>
        <w:spacing w:after="240" w:line="280" w:lineRule="atLeast"/>
        <w:rPr>
          <w:rFonts w:ascii="Arial" w:hAnsi="Arial"/>
          <w:color w:val="1B1718"/>
          <w:u w:color="1B1718"/>
        </w:rPr>
      </w:pPr>
      <w:r>
        <w:rPr>
          <w:rStyle w:val="PageNumber"/>
          <w:rFonts w:ascii="Arial" w:hAnsi="Arial"/>
          <w:color w:val="1B1718"/>
          <w:u w:color="1B1718"/>
        </w:rPr>
        <w:t>In section (4)</w:t>
      </w:r>
      <w:r w:rsidR="00E00E18">
        <w:rPr>
          <w:rStyle w:val="PageNumber"/>
          <w:rFonts w:ascii="Arial" w:hAnsi="Arial"/>
          <w:color w:val="1B1718"/>
          <w:u w:color="1B1718"/>
        </w:rPr>
        <w:t xml:space="preserve"> </w:t>
      </w:r>
      <w:r>
        <w:rPr>
          <w:rStyle w:val="PageNumber"/>
          <w:rFonts w:ascii="Arial" w:hAnsi="Arial"/>
          <w:color w:val="1B1718"/>
          <w:u w:color="1B1718"/>
        </w:rPr>
        <w:t xml:space="preserve">we </w:t>
      </w:r>
      <w:r w:rsidR="00E00E18">
        <w:rPr>
          <w:rStyle w:val="PageNumber"/>
          <w:rFonts w:ascii="Arial" w:hAnsi="Arial"/>
          <w:color w:val="1B1718"/>
          <w:u w:color="1B1718"/>
        </w:rPr>
        <w:t xml:space="preserve">address the </w:t>
      </w:r>
      <w:r w:rsidR="0075560E">
        <w:rPr>
          <w:rStyle w:val="PageNumber"/>
          <w:rFonts w:ascii="Arial" w:hAnsi="Arial"/>
          <w:color w:val="1B1718"/>
          <w:u w:color="1B1718"/>
        </w:rPr>
        <w:t>role of CNE in eukaryogenesis</w:t>
      </w:r>
      <w:r w:rsidR="009B50F9">
        <w:rPr>
          <w:rStyle w:val="PageNumber"/>
          <w:rFonts w:ascii="Arial" w:hAnsi="Arial"/>
          <w:color w:val="1B1718"/>
          <w:u w:color="1B1718"/>
        </w:rPr>
        <w:t>, as a specific example of a “major transition in evolution”.</w:t>
      </w:r>
      <w:r w:rsidR="00BD760A">
        <w:rPr>
          <w:rStyle w:val="PageNumber"/>
          <w:rFonts w:ascii="Arial" w:hAnsi="Arial"/>
          <w:color w:val="1B1718"/>
          <w:u w:color="1B1718"/>
        </w:rPr>
        <w:t xml:space="preserve"> </w:t>
      </w:r>
      <w:r>
        <w:rPr>
          <w:rStyle w:val="PageNumber"/>
          <w:rFonts w:ascii="Arial" w:hAnsi="Arial"/>
          <w:color w:val="1A1718"/>
          <w:u w:color="1A1718"/>
        </w:rPr>
        <w:t xml:space="preserve">In section (5) </w:t>
      </w:r>
      <w:r>
        <w:rPr>
          <w:rStyle w:val="PageNumber"/>
          <w:rFonts w:ascii="Arial" w:hAnsi="Arial"/>
          <w:color w:val="1B1718"/>
          <w:u w:color="1B1718"/>
        </w:rPr>
        <w:t>we show how</w:t>
      </w:r>
      <w:r w:rsidR="00E00E18">
        <w:rPr>
          <w:rStyle w:val="PageNumber"/>
          <w:rFonts w:ascii="Arial" w:hAnsi="Arial"/>
          <w:color w:val="1B1718"/>
          <w:u w:color="1B1718"/>
        </w:rPr>
        <w:t xml:space="preserve"> CNE could drive the emergence of complex interdependencies in microbial communities. Beyond the extent to which neutral models can explain species </w:t>
      </w:r>
      <w:r w:rsidR="00E00E18" w:rsidRPr="00DD5140">
        <w:rPr>
          <w:rStyle w:val="PageNumber"/>
          <w:rFonts w:ascii="Arial" w:hAnsi="Arial"/>
          <w:i/>
          <w:color w:val="1B1718"/>
          <w:u w:color="1B1718"/>
        </w:rPr>
        <w:t>distributions</w:t>
      </w:r>
      <w:r w:rsidR="00E00E18">
        <w:rPr>
          <w:rStyle w:val="PageNumber"/>
          <w:rFonts w:ascii="Arial" w:hAnsi="Arial"/>
          <w:color w:val="1B1718"/>
          <w:u w:color="1B1718"/>
        </w:rPr>
        <w:t xml:space="preserve"> (Bell 2001), we see a role for CNE in explaining metabolic </w:t>
      </w:r>
      <w:r w:rsidR="00E00E18" w:rsidRPr="00DD5140">
        <w:rPr>
          <w:rStyle w:val="PageNumber"/>
          <w:rFonts w:ascii="Arial" w:hAnsi="Arial"/>
          <w:i/>
          <w:color w:val="1B1718"/>
          <w:u w:color="1B1718"/>
        </w:rPr>
        <w:t>integration</w:t>
      </w:r>
      <w:r w:rsidR="00E00E18">
        <w:rPr>
          <w:rStyle w:val="PageNumber"/>
          <w:rFonts w:ascii="Arial" w:hAnsi="Arial"/>
          <w:color w:val="1B1718"/>
          <w:u w:color="1B1718"/>
        </w:rPr>
        <w:t xml:space="preserve"> between community members in a manner similar to the </w:t>
      </w:r>
      <w:r>
        <w:rPr>
          <w:rStyle w:val="PageNumber"/>
          <w:rFonts w:ascii="Arial" w:hAnsi="Arial"/>
          <w:color w:val="1B1718"/>
          <w:u w:color="1B1718"/>
        </w:rPr>
        <w:t xml:space="preserve">selection-driven </w:t>
      </w:r>
      <w:r w:rsidR="00E00E18">
        <w:rPr>
          <w:rStyle w:val="PageNumber"/>
          <w:rFonts w:ascii="Arial" w:hAnsi="Arial"/>
          <w:color w:val="1B1718"/>
          <w:u w:color="1B1718"/>
        </w:rPr>
        <w:t xml:space="preserve">Black Queen Hypothesis (BQH) </w:t>
      </w:r>
      <w:r>
        <w:rPr>
          <w:rStyle w:val="PageNumber"/>
          <w:rFonts w:ascii="Arial" w:hAnsi="Arial"/>
          <w:color w:val="1B1718"/>
          <w:u w:color="1B1718"/>
        </w:rPr>
        <w:t xml:space="preserve">first formulated by </w:t>
      </w:r>
      <w:r w:rsidR="00E00E18">
        <w:rPr>
          <w:rStyle w:val="PageNumber"/>
          <w:rFonts w:ascii="Arial" w:hAnsi="Arial"/>
          <w:color w:val="1B1718"/>
          <w:u w:color="1B1718"/>
        </w:rPr>
        <w:t>Morris et al. (2012)</w:t>
      </w:r>
      <w:r w:rsidR="00BD0DEE">
        <w:rPr>
          <w:rStyle w:val="FootnoteReference"/>
          <w:rFonts w:ascii="Arial" w:hAnsi="Arial"/>
          <w:color w:val="1B1718"/>
          <w:u w:color="1B1718"/>
        </w:rPr>
        <w:footnoteReference w:id="7"/>
      </w:r>
      <w:r w:rsidR="00E00E18">
        <w:rPr>
          <w:rStyle w:val="PageNumber"/>
          <w:rFonts w:ascii="Arial" w:hAnsi="Arial"/>
          <w:color w:val="1B1718"/>
          <w:u w:color="1B1718"/>
        </w:rPr>
        <w:t>.</w:t>
      </w:r>
    </w:p>
    <w:p w14:paraId="08F2E5DA" w14:textId="71673505" w:rsidR="003C1201" w:rsidRDefault="000A0B71">
      <w:pPr>
        <w:pStyle w:val="Body"/>
        <w:rPr>
          <w:rStyle w:val="PageNumber"/>
          <w:rFonts w:ascii="Arial" w:hAnsi="Arial"/>
          <w:b/>
          <w:bCs/>
        </w:rPr>
      </w:pPr>
      <w:r>
        <w:rPr>
          <w:rStyle w:val="PageNumber"/>
          <w:rFonts w:ascii="Arial" w:hAnsi="Arial"/>
          <w:b/>
          <w:bCs/>
        </w:rPr>
        <w:t>3</w:t>
      </w:r>
      <w:r w:rsidR="00096042">
        <w:rPr>
          <w:rStyle w:val="PageNumber"/>
          <w:rFonts w:ascii="Arial" w:hAnsi="Arial"/>
          <w:b/>
          <w:bCs/>
        </w:rPr>
        <w:t>.</w:t>
      </w:r>
      <w:r w:rsidR="00E00E18">
        <w:rPr>
          <w:rStyle w:val="PageNumber"/>
          <w:rFonts w:ascii="Arial" w:hAnsi="Arial"/>
          <w:b/>
          <w:bCs/>
        </w:rPr>
        <w:t xml:space="preserve"> </w:t>
      </w:r>
      <w:r w:rsidR="00985A3E">
        <w:rPr>
          <w:rStyle w:val="PageNumber"/>
          <w:rFonts w:ascii="Arial" w:hAnsi="Arial"/>
          <w:b/>
          <w:bCs/>
        </w:rPr>
        <w:t>A level above macromolecules:</w:t>
      </w:r>
      <w:r w:rsidR="00630318">
        <w:rPr>
          <w:rStyle w:val="PageNumber"/>
          <w:rFonts w:ascii="Arial" w:hAnsi="Arial"/>
          <w:b/>
          <w:bCs/>
        </w:rPr>
        <w:t xml:space="preserve"> </w:t>
      </w:r>
      <w:r>
        <w:rPr>
          <w:rStyle w:val="PageNumber"/>
          <w:rFonts w:ascii="Arial" w:hAnsi="Arial"/>
          <w:b/>
          <w:bCs/>
        </w:rPr>
        <w:t xml:space="preserve">the </w:t>
      </w:r>
      <w:r w:rsidR="00FE7E21">
        <w:rPr>
          <w:rStyle w:val="PageNumber"/>
          <w:rFonts w:ascii="Arial" w:hAnsi="Arial"/>
          <w:b/>
          <w:bCs/>
        </w:rPr>
        <w:t>modularity</w:t>
      </w:r>
      <w:r>
        <w:rPr>
          <w:rStyle w:val="PageNumber"/>
          <w:rFonts w:ascii="Arial" w:hAnsi="Arial"/>
          <w:b/>
          <w:bCs/>
        </w:rPr>
        <w:t xml:space="preserve"> of PPIs</w:t>
      </w:r>
      <w:r w:rsidR="0060396E">
        <w:rPr>
          <w:rStyle w:val="PageNumber"/>
          <w:rFonts w:ascii="Arial" w:hAnsi="Arial"/>
          <w:b/>
          <w:bCs/>
        </w:rPr>
        <w:t>, “interactomes”</w:t>
      </w:r>
      <w:r w:rsidR="00630318">
        <w:rPr>
          <w:rStyle w:val="PageNumber"/>
          <w:rFonts w:ascii="Arial" w:hAnsi="Arial"/>
          <w:b/>
          <w:bCs/>
        </w:rPr>
        <w:t xml:space="preserve"> and toxin-antitoxin evolution</w:t>
      </w:r>
    </w:p>
    <w:p w14:paraId="0A231523" w14:textId="77777777" w:rsidR="00BA080B" w:rsidRDefault="00BA080B">
      <w:pPr>
        <w:pStyle w:val="Body"/>
      </w:pPr>
    </w:p>
    <w:p w14:paraId="35E5ED6A" w14:textId="27C30470" w:rsidR="006C332B" w:rsidRDefault="006928F6" w:rsidP="006C332B">
      <w:pPr>
        <w:pStyle w:val="Body"/>
        <w:rPr>
          <w:rFonts w:ascii="Arial" w:hAnsi="Arial" w:cs="Arial"/>
        </w:rPr>
      </w:pPr>
      <w:r>
        <w:rPr>
          <w:rFonts w:ascii="Arial" w:hAnsi="Arial" w:cs="Arial"/>
        </w:rPr>
        <w:t xml:space="preserve">While there is </w:t>
      </w:r>
      <w:r w:rsidR="001850C2">
        <w:rPr>
          <w:rFonts w:ascii="Arial" w:hAnsi="Arial" w:cs="Arial"/>
        </w:rPr>
        <w:t>general</w:t>
      </w:r>
      <w:r>
        <w:rPr>
          <w:rFonts w:ascii="Arial" w:hAnsi="Arial" w:cs="Arial"/>
        </w:rPr>
        <w:t xml:space="preserve"> agreement that the biological world is hierarchically organized and indeed MLS theory requires some such organization, there is persistent disagreement about exactly how </w:t>
      </w:r>
      <w:r w:rsidR="005868ED">
        <w:rPr>
          <w:rFonts w:ascii="Arial" w:hAnsi="Arial" w:cs="Arial"/>
        </w:rPr>
        <w:t>levels are to be delimited</w:t>
      </w:r>
      <w:r>
        <w:rPr>
          <w:rFonts w:ascii="Arial" w:hAnsi="Arial" w:cs="Arial"/>
        </w:rPr>
        <w:t>, and whether each really constitutes a “level of selection</w:t>
      </w:r>
      <w:r w:rsidR="00993284">
        <w:rPr>
          <w:rFonts w:ascii="Arial" w:hAnsi="Arial" w:cs="Arial"/>
        </w:rPr>
        <w:t>.</w:t>
      </w:r>
      <w:r w:rsidR="004B4A01">
        <w:rPr>
          <w:rFonts w:ascii="Arial" w:hAnsi="Arial" w:cs="Arial"/>
        </w:rPr>
        <w:t>”</w:t>
      </w:r>
      <w:r w:rsidR="00993284">
        <w:rPr>
          <w:rFonts w:ascii="Arial" w:hAnsi="Arial" w:cs="Arial"/>
        </w:rPr>
        <w:t xml:space="preserve"> It is important in any case to distinguish levels of what might be called biological organization from levels of selection.</w:t>
      </w:r>
      <w:r>
        <w:rPr>
          <w:rFonts w:ascii="Arial" w:hAnsi="Arial" w:cs="Arial"/>
        </w:rPr>
        <w:t xml:space="preserve"> A common </w:t>
      </w:r>
      <w:r w:rsidR="0001743C">
        <w:rPr>
          <w:rFonts w:ascii="Arial" w:hAnsi="Arial" w:cs="Arial"/>
        </w:rPr>
        <w:t>hierarchy</w:t>
      </w:r>
      <w:r w:rsidR="00993284">
        <w:rPr>
          <w:rFonts w:ascii="Arial" w:hAnsi="Arial" w:cs="Arial"/>
        </w:rPr>
        <w:t xml:space="preserve"> of selection</w:t>
      </w:r>
      <w:r w:rsidR="0001743C">
        <w:rPr>
          <w:rFonts w:ascii="Arial" w:hAnsi="Arial" w:cs="Arial"/>
        </w:rPr>
        <w:t xml:space="preserve"> is as follows:</w:t>
      </w:r>
      <w:r>
        <w:rPr>
          <w:rFonts w:ascii="Arial" w:hAnsi="Arial" w:cs="Arial"/>
        </w:rPr>
        <w:t xml:space="preserve"> gene, genome, cell/organism, group, species</w:t>
      </w:r>
      <w:r w:rsidR="0001743C">
        <w:rPr>
          <w:rFonts w:ascii="Arial" w:hAnsi="Arial" w:cs="Arial"/>
        </w:rPr>
        <w:t xml:space="preserve">. </w:t>
      </w:r>
      <w:r w:rsidR="00993284">
        <w:rPr>
          <w:rFonts w:ascii="Arial" w:hAnsi="Arial" w:cs="Arial"/>
        </w:rPr>
        <w:t>E</w:t>
      </w:r>
      <w:r w:rsidR="0001743C">
        <w:rPr>
          <w:rFonts w:ascii="Arial" w:hAnsi="Arial" w:cs="Arial"/>
        </w:rPr>
        <w:t>ach</w:t>
      </w:r>
      <w:r w:rsidR="00993284">
        <w:rPr>
          <w:rFonts w:ascii="Arial" w:hAnsi="Arial" w:cs="Arial"/>
        </w:rPr>
        <w:t xml:space="preserve"> </w:t>
      </w:r>
      <w:r w:rsidR="00FE67CF">
        <w:rPr>
          <w:rFonts w:ascii="Arial" w:hAnsi="Arial" w:cs="Arial"/>
        </w:rPr>
        <w:t xml:space="preserve">level contains </w:t>
      </w:r>
      <w:r w:rsidR="00993284">
        <w:rPr>
          <w:rFonts w:ascii="Arial" w:hAnsi="Arial" w:cs="Arial"/>
        </w:rPr>
        <w:t>entit</w:t>
      </w:r>
      <w:r w:rsidR="00FE67CF">
        <w:rPr>
          <w:rFonts w:ascii="Arial" w:hAnsi="Arial" w:cs="Arial"/>
        </w:rPr>
        <w:t>ies</w:t>
      </w:r>
      <w:r w:rsidR="00993284">
        <w:rPr>
          <w:rFonts w:ascii="Arial" w:hAnsi="Arial" w:cs="Arial"/>
        </w:rPr>
        <w:t xml:space="preserve"> show</w:t>
      </w:r>
      <w:r w:rsidR="00FE67CF">
        <w:rPr>
          <w:rFonts w:ascii="Arial" w:hAnsi="Arial" w:cs="Arial"/>
        </w:rPr>
        <w:t>ing</w:t>
      </w:r>
      <w:r w:rsidR="00993284">
        <w:rPr>
          <w:rFonts w:ascii="Arial" w:hAnsi="Arial" w:cs="Arial"/>
        </w:rPr>
        <w:t xml:space="preserve"> heritable variation in fitness, and</w:t>
      </w:r>
      <w:r w:rsidR="0035641B">
        <w:rPr>
          <w:rFonts w:ascii="Arial" w:hAnsi="Arial" w:cs="Arial"/>
        </w:rPr>
        <w:t xml:space="preserve"> </w:t>
      </w:r>
      <w:r w:rsidR="00FE67CF">
        <w:rPr>
          <w:rFonts w:ascii="Arial" w:hAnsi="Arial" w:cs="Arial"/>
        </w:rPr>
        <w:t>entities at higher levels contain lower-level entities as their parts.</w:t>
      </w:r>
      <w:r w:rsidR="0035641B">
        <w:rPr>
          <w:rFonts w:ascii="Arial" w:hAnsi="Arial" w:cs="Arial"/>
        </w:rPr>
        <w:t xml:space="preserve"> Nonetheless,</w:t>
      </w:r>
      <w:r w:rsidR="0001743C">
        <w:rPr>
          <w:rFonts w:ascii="Arial" w:hAnsi="Arial" w:cs="Arial"/>
        </w:rPr>
        <w:t xml:space="preserve"> a</w:t>
      </w:r>
      <w:r w:rsidR="005021F0">
        <w:rPr>
          <w:rFonts w:ascii="Arial" w:hAnsi="Arial" w:cs="Arial"/>
        </w:rPr>
        <w:t>n organizational</w:t>
      </w:r>
      <w:r w:rsidR="0001743C">
        <w:rPr>
          <w:rFonts w:ascii="Arial" w:hAnsi="Arial" w:cs="Arial"/>
        </w:rPr>
        <w:t xml:space="preserve"> discontinuity exists between the </w:t>
      </w:r>
      <w:r w:rsidR="00FE67CF">
        <w:rPr>
          <w:rFonts w:ascii="Arial" w:hAnsi="Arial" w:cs="Arial"/>
        </w:rPr>
        <w:t xml:space="preserve">first </w:t>
      </w:r>
      <w:r w:rsidR="0001743C">
        <w:rPr>
          <w:rFonts w:ascii="Arial" w:hAnsi="Arial" w:cs="Arial"/>
        </w:rPr>
        <w:t>two</w:t>
      </w:r>
      <w:r w:rsidR="00FE67CF">
        <w:rPr>
          <w:rFonts w:ascii="Arial" w:hAnsi="Arial" w:cs="Arial"/>
        </w:rPr>
        <w:t xml:space="preserve"> levels</w:t>
      </w:r>
      <w:r w:rsidR="0001743C">
        <w:rPr>
          <w:rFonts w:ascii="Arial" w:hAnsi="Arial" w:cs="Arial"/>
        </w:rPr>
        <w:t xml:space="preserve"> and </w:t>
      </w:r>
      <w:r w:rsidR="00FE67CF">
        <w:rPr>
          <w:rFonts w:ascii="Arial" w:hAnsi="Arial" w:cs="Arial"/>
        </w:rPr>
        <w:t>higher ones</w:t>
      </w:r>
      <w:r w:rsidR="0035641B">
        <w:rPr>
          <w:rFonts w:ascii="Arial" w:hAnsi="Arial" w:cs="Arial"/>
        </w:rPr>
        <w:t>:</w:t>
      </w:r>
      <w:r w:rsidR="0001743C">
        <w:rPr>
          <w:rFonts w:ascii="Arial" w:hAnsi="Arial" w:cs="Arial"/>
        </w:rPr>
        <w:t xml:space="preserve"> while genomes are </w:t>
      </w:r>
      <w:r w:rsidR="0001743C">
        <w:rPr>
          <w:rFonts w:ascii="Arial" w:hAnsi="Arial" w:cs="Arial"/>
          <w:i/>
        </w:rPr>
        <w:t>mereological sums</w:t>
      </w:r>
      <w:r w:rsidR="0001743C">
        <w:rPr>
          <w:rFonts w:ascii="Arial" w:hAnsi="Arial" w:cs="Arial"/>
        </w:rPr>
        <w:t xml:space="preserve"> of genes</w:t>
      </w:r>
      <w:r w:rsidR="00FE67CF">
        <w:rPr>
          <w:rFonts w:ascii="Arial" w:hAnsi="Arial" w:cs="Arial"/>
        </w:rPr>
        <w:t xml:space="preserve"> (broadly defined)</w:t>
      </w:r>
      <w:r w:rsidR="0001743C">
        <w:rPr>
          <w:rFonts w:ascii="Arial" w:hAnsi="Arial" w:cs="Arial"/>
        </w:rPr>
        <w:t>, cells are sums of much more than just their genomes</w:t>
      </w:r>
      <w:r w:rsidR="0035641B">
        <w:rPr>
          <w:rFonts w:ascii="Arial" w:hAnsi="Arial" w:cs="Arial"/>
        </w:rPr>
        <w:t xml:space="preserve"> (see Varzi 2016)</w:t>
      </w:r>
      <w:r w:rsidR="0001743C">
        <w:rPr>
          <w:rFonts w:ascii="Arial" w:hAnsi="Arial" w:cs="Arial"/>
        </w:rPr>
        <w:t>. The “macromolecular conglomerates”</w:t>
      </w:r>
      <w:r w:rsidR="0035641B">
        <w:rPr>
          <w:rFonts w:ascii="Arial" w:hAnsi="Arial" w:cs="Arial"/>
        </w:rPr>
        <w:t xml:space="preserve"> and their </w:t>
      </w:r>
      <w:r w:rsidR="00C056B9">
        <w:rPr>
          <w:rFonts w:ascii="Arial" w:hAnsi="Arial" w:cs="Arial"/>
        </w:rPr>
        <w:t xml:space="preserve">multitude </w:t>
      </w:r>
      <w:r w:rsidR="005A0063">
        <w:rPr>
          <w:rFonts w:ascii="Arial" w:hAnsi="Arial" w:cs="Arial"/>
        </w:rPr>
        <w:t>of interactions (the “interactome”)</w:t>
      </w:r>
      <w:r w:rsidR="0001743C">
        <w:rPr>
          <w:rFonts w:ascii="Arial" w:hAnsi="Arial" w:cs="Arial"/>
        </w:rPr>
        <w:t xml:space="preserve"> of which cells </w:t>
      </w:r>
      <w:r w:rsidR="0001743C">
        <w:rPr>
          <w:rFonts w:ascii="Arial" w:hAnsi="Arial" w:cs="Arial"/>
          <w:i/>
        </w:rPr>
        <w:t>are</w:t>
      </w:r>
      <w:r w:rsidR="0001743C">
        <w:rPr>
          <w:rFonts w:ascii="Arial" w:hAnsi="Arial" w:cs="Arial"/>
        </w:rPr>
        <w:t xml:space="preserve"> mereological sums are absent from </w:t>
      </w:r>
      <w:r w:rsidR="00CC04C7">
        <w:rPr>
          <w:rFonts w:ascii="Arial" w:hAnsi="Arial" w:cs="Arial"/>
        </w:rPr>
        <w:t>popular</w:t>
      </w:r>
      <w:r w:rsidR="0001743C">
        <w:rPr>
          <w:rFonts w:ascii="Arial" w:hAnsi="Arial" w:cs="Arial"/>
        </w:rPr>
        <w:t xml:space="preserve"> hierarch</w:t>
      </w:r>
      <w:r w:rsidR="00CC04C7">
        <w:rPr>
          <w:rFonts w:ascii="Arial" w:hAnsi="Arial" w:cs="Arial"/>
        </w:rPr>
        <w:t>ies</w:t>
      </w:r>
      <w:r w:rsidR="00FE67CF">
        <w:rPr>
          <w:rFonts w:ascii="Arial" w:hAnsi="Arial" w:cs="Arial"/>
        </w:rPr>
        <w:t>. A</w:t>
      </w:r>
      <w:r w:rsidR="00C62B13">
        <w:rPr>
          <w:rFonts w:ascii="Arial" w:hAnsi="Arial" w:cs="Arial"/>
        </w:rPr>
        <w:t>t precisely this level</w:t>
      </w:r>
      <w:r w:rsidR="00CF512C">
        <w:rPr>
          <w:rFonts w:ascii="Arial" w:hAnsi="Arial" w:cs="Arial"/>
        </w:rPr>
        <w:t>,</w:t>
      </w:r>
      <w:r w:rsidR="00C62B13">
        <w:rPr>
          <w:rFonts w:ascii="Arial" w:hAnsi="Arial" w:cs="Arial"/>
        </w:rPr>
        <w:t xml:space="preserve"> biological organization and levels of selection come apart</w:t>
      </w:r>
      <w:r w:rsidR="003B3291">
        <w:rPr>
          <w:rStyle w:val="FootnoteReference"/>
          <w:rFonts w:ascii="Arial" w:hAnsi="Arial" w:cs="Arial"/>
        </w:rPr>
        <w:footnoteReference w:id="8"/>
      </w:r>
      <w:r w:rsidR="004B4A01">
        <w:rPr>
          <w:rFonts w:ascii="Arial" w:hAnsi="Arial" w:cs="Arial"/>
        </w:rPr>
        <w:t xml:space="preserve">. </w:t>
      </w:r>
      <w:r w:rsidR="002A1C25">
        <w:rPr>
          <w:rFonts w:ascii="Arial" w:hAnsi="Arial" w:cs="Arial"/>
        </w:rPr>
        <w:t>This problematic si</w:t>
      </w:r>
      <w:r w:rsidR="005021F0">
        <w:rPr>
          <w:rFonts w:ascii="Arial" w:hAnsi="Arial" w:cs="Arial"/>
        </w:rPr>
        <w:t xml:space="preserve">tuation is depicted in our </w:t>
      </w:r>
      <w:r w:rsidR="00E63318">
        <w:rPr>
          <w:rFonts w:ascii="Arial" w:hAnsi="Arial" w:cs="Arial"/>
        </w:rPr>
        <w:t>Fig. 3</w:t>
      </w:r>
      <w:r w:rsidR="002A1C25">
        <w:rPr>
          <w:rFonts w:ascii="Arial" w:hAnsi="Arial" w:cs="Arial"/>
        </w:rPr>
        <w:t>.</w:t>
      </w:r>
      <w:r w:rsidR="006C332B">
        <w:rPr>
          <w:rFonts w:ascii="Arial" w:hAnsi="Arial" w:cs="Arial"/>
        </w:rPr>
        <w:t xml:space="preserve"> </w:t>
      </w:r>
    </w:p>
    <w:p w14:paraId="1DB60036" w14:textId="77777777" w:rsidR="006C332B" w:rsidRDefault="006C332B" w:rsidP="006C332B">
      <w:pPr>
        <w:pStyle w:val="Body"/>
        <w:rPr>
          <w:rFonts w:ascii="Arial" w:hAnsi="Arial" w:cs="Arial"/>
        </w:rPr>
      </w:pPr>
    </w:p>
    <w:p w14:paraId="7E84560B" w14:textId="5861E143" w:rsidR="006C332B" w:rsidRPr="00C015EB" w:rsidRDefault="006C332B" w:rsidP="006C332B">
      <w:pPr>
        <w:pStyle w:val="Body"/>
        <w:rPr>
          <w:rFonts w:ascii="Arial" w:hAnsi="Arial"/>
        </w:rPr>
      </w:pPr>
      <w:r>
        <w:rPr>
          <w:rStyle w:val="PageNumber"/>
          <w:rFonts w:ascii="Arial" w:hAnsi="Arial"/>
        </w:rPr>
        <w:t>A variety of terms</w:t>
      </w:r>
      <w:r w:rsidR="00FE67CF">
        <w:rPr>
          <w:rStyle w:val="PageNumber"/>
          <w:rFonts w:ascii="Arial" w:hAnsi="Arial"/>
        </w:rPr>
        <w:t xml:space="preserve"> </w:t>
      </w:r>
      <w:r w:rsidR="00AC4106">
        <w:rPr>
          <w:rStyle w:val="PageNumber"/>
          <w:rFonts w:ascii="Arial" w:hAnsi="Arial"/>
        </w:rPr>
        <w:t>are</w:t>
      </w:r>
      <w:r>
        <w:rPr>
          <w:rStyle w:val="PageNumber"/>
          <w:rFonts w:ascii="Arial" w:hAnsi="Arial"/>
        </w:rPr>
        <w:t xml:space="preserve"> used to describe cellular constituents: ‘module’, ‘part’ (McShea and Venit 2001), and ‘organelle’ (perhaps including less technically delimited collective terms like </w:t>
      </w:r>
      <w:r w:rsidR="00BD760A">
        <w:rPr>
          <w:rStyle w:val="PageNumber"/>
          <w:rFonts w:ascii="Arial" w:hAnsi="Arial"/>
        </w:rPr>
        <w:t>‘</w:t>
      </w:r>
      <w:r>
        <w:rPr>
          <w:rStyle w:val="PageNumber"/>
          <w:rFonts w:ascii="Arial" w:hAnsi="Arial"/>
        </w:rPr>
        <w:t>system</w:t>
      </w:r>
      <w:r w:rsidR="00BD760A">
        <w:rPr>
          <w:rStyle w:val="PageNumber"/>
          <w:rFonts w:ascii="Arial" w:hAnsi="Arial"/>
        </w:rPr>
        <w:t>’,</w:t>
      </w:r>
      <w:r>
        <w:rPr>
          <w:rStyle w:val="PageNumber"/>
          <w:rFonts w:ascii="Arial" w:hAnsi="Arial"/>
        </w:rPr>
        <w:t xml:space="preserve"> </w:t>
      </w:r>
      <w:r w:rsidR="00BD760A">
        <w:rPr>
          <w:rStyle w:val="PageNumber"/>
          <w:rFonts w:ascii="Arial" w:hAnsi="Arial"/>
        </w:rPr>
        <w:t>‘</w:t>
      </w:r>
      <w:r>
        <w:rPr>
          <w:rStyle w:val="PageNumber"/>
          <w:rFonts w:ascii="Arial" w:hAnsi="Arial"/>
        </w:rPr>
        <w:t xml:space="preserve">conglomerate” and </w:t>
      </w:r>
      <w:r w:rsidR="00BD760A">
        <w:rPr>
          <w:rStyle w:val="PageNumber"/>
          <w:rFonts w:ascii="Arial" w:hAnsi="Arial"/>
        </w:rPr>
        <w:t>‘</w:t>
      </w:r>
      <w:r>
        <w:rPr>
          <w:rStyle w:val="PageNumber"/>
          <w:rFonts w:ascii="Arial" w:hAnsi="Arial"/>
        </w:rPr>
        <w:t>interactome</w:t>
      </w:r>
      <w:r w:rsidR="00BD760A">
        <w:rPr>
          <w:rStyle w:val="PageNumber"/>
          <w:rFonts w:ascii="Arial" w:hAnsi="Arial"/>
        </w:rPr>
        <w:t>’</w:t>
      </w:r>
      <w:r>
        <w:rPr>
          <w:rStyle w:val="PageNumber"/>
          <w:rFonts w:ascii="Arial" w:hAnsi="Arial"/>
        </w:rPr>
        <w:t>)</w:t>
      </w:r>
      <w:r w:rsidR="00FE67CF">
        <w:rPr>
          <w:rStyle w:val="PageNumber"/>
          <w:rFonts w:ascii="Arial" w:hAnsi="Arial"/>
        </w:rPr>
        <w:t xml:space="preserve">. </w:t>
      </w:r>
      <w:r>
        <w:rPr>
          <w:rStyle w:val="PageNumber"/>
          <w:rFonts w:ascii="Arial" w:hAnsi="Arial"/>
        </w:rPr>
        <w:t xml:space="preserve"> </w:t>
      </w:r>
      <w:r w:rsidR="00FE67CF">
        <w:rPr>
          <w:rStyle w:val="PageNumber"/>
          <w:rFonts w:ascii="Arial" w:hAnsi="Arial"/>
        </w:rPr>
        <w:t>All seem to converge</w:t>
      </w:r>
      <w:r>
        <w:rPr>
          <w:rStyle w:val="PageNumber"/>
          <w:rFonts w:ascii="Arial" w:hAnsi="Arial"/>
        </w:rPr>
        <w:t xml:space="preserve"> on some criteria for comparing internal to external connections. Likewise, each implies a level of organization and co-ordination, and thus a target for evolutionary explanations, above that of genes and occasionally even above physically integrated molecular machines, such as the ribosome or splicing apparatus. It seems that the choice of terms depends on the research program at hand: molecular and cell biologists talk of organelles, philosophers prefer parts, and bioinformaticians and modelers use the term module, yet explaining how such entities emerge is of central interest to all. We argue that complex modularity (whether conceived </w:t>
      </w:r>
      <w:r w:rsidR="00C056B9">
        <w:rPr>
          <w:rStyle w:val="PageNumber"/>
          <w:rFonts w:ascii="Arial" w:hAnsi="Arial"/>
        </w:rPr>
        <w:t>as</w:t>
      </w:r>
      <w:r>
        <w:rPr>
          <w:rStyle w:val="PageNumber"/>
          <w:rFonts w:ascii="Arial" w:hAnsi="Arial"/>
        </w:rPr>
        <w:t xml:space="preserve"> “parts” or “organelles”) can arise within PPIs or interactomes (not restricted to proteins) independently of both functional specificity and positive selection. A generalized theory of CNE shows how.</w:t>
      </w:r>
    </w:p>
    <w:p w14:paraId="3BD157E0" w14:textId="77777777" w:rsidR="00806654" w:rsidRDefault="00806654">
      <w:pPr>
        <w:pStyle w:val="Body"/>
      </w:pPr>
    </w:p>
    <w:p w14:paraId="6188E42D" w14:textId="19CB80EB" w:rsidR="003D0E15" w:rsidRDefault="00096042" w:rsidP="002930E8">
      <w:pPr>
        <w:pStyle w:val="Body"/>
        <w:rPr>
          <w:rStyle w:val="PageNumber"/>
          <w:rFonts w:ascii="Arial" w:hAnsi="Arial"/>
        </w:rPr>
      </w:pPr>
      <w:r>
        <w:rPr>
          <w:rStyle w:val="PageNumber"/>
          <w:rFonts w:ascii="Arial" w:hAnsi="Arial"/>
        </w:rPr>
        <w:t>Modularity in networks has been given a precise definition (Newman 2006), although for our purposes it will suffice to define modularity informally as non-randomness in the distribution of intra- and inter-module connections</w:t>
      </w:r>
      <w:r w:rsidR="001B004D">
        <w:rPr>
          <w:rStyle w:val="PageNumber"/>
          <w:rFonts w:ascii="Arial" w:hAnsi="Arial"/>
        </w:rPr>
        <w:t xml:space="preserve"> favoring internal connections</w:t>
      </w:r>
      <w:r>
        <w:rPr>
          <w:rStyle w:val="PageNumber"/>
          <w:rFonts w:ascii="Arial" w:hAnsi="Arial"/>
        </w:rPr>
        <w:t xml:space="preserve">. A collection of nodes (proteins, RNAs, etc.) in a biological network will be modular to the extent that there are a greater number of connections between those nodes than expected by chance. </w:t>
      </w:r>
      <w:r w:rsidR="00AD4906">
        <w:rPr>
          <w:rStyle w:val="PageNumber"/>
          <w:rFonts w:ascii="Arial" w:hAnsi="Arial"/>
        </w:rPr>
        <w:t>Connections are determined in a variety of ways: physical interactions between proteins, co-expression and co-occurrence of cognate genes or epistatic interactions between them, for instance</w:t>
      </w:r>
      <w:r w:rsidR="006A4815">
        <w:rPr>
          <w:rStyle w:val="PageNumber"/>
          <w:rFonts w:ascii="Arial" w:hAnsi="Arial"/>
        </w:rPr>
        <w:t xml:space="preserve"> (Cafarelli et al. 2017)</w:t>
      </w:r>
      <w:r w:rsidR="00AD4906">
        <w:rPr>
          <w:rStyle w:val="PageNumber"/>
          <w:rFonts w:ascii="Arial" w:hAnsi="Arial"/>
        </w:rPr>
        <w:t>.</w:t>
      </w:r>
      <w:r w:rsidR="009C7D8E">
        <w:rPr>
          <w:rStyle w:val="PageNumber"/>
          <w:rFonts w:ascii="Arial" w:hAnsi="Arial"/>
        </w:rPr>
        <w:t xml:space="preserve"> However a network model of the proteome (or </w:t>
      </w:r>
      <w:r w:rsidR="001B004D">
        <w:rPr>
          <w:rStyle w:val="PageNumber"/>
          <w:rFonts w:ascii="Arial" w:hAnsi="Arial"/>
        </w:rPr>
        <w:t>“</w:t>
      </w:r>
      <w:r w:rsidR="009C7D8E">
        <w:rPr>
          <w:rStyle w:val="PageNumber"/>
          <w:rFonts w:ascii="Arial" w:hAnsi="Arial"/>
        </w:rPr>
        <w:t>interactome”) is constructed, modules w</w:t>
      </w:r>
      <w:r w:rsidR="00672BB9">
        <w:rPr>
          <w:rStyle w:val="PageNumber"/>
          <w:rFonts w:ascii="Arial" w:hAnsi="Arial"/>
        </w:rPr>
        <w:t>ill be an object of interest in the project of understanding cellular complexity</w:t>
      </w:r>
      <w:r w:rsidR="000A0B71">
        <w:rPr>
          <w:rStyle w:val="PageNumber"/>
          <w:rFonts w:ascii="Arial" w:hAnsi="Arial"/>
        </w:rPr>
        <w:t xml:space="preserve">, </w:t>
      </w:r>
      <w:r w:rsidR="00672BB9">
        <w:rPr>
          <w:rStyle w:val="PageNumber"/>
          <w:rFonts w:ascii="Arial" w:hAnsi="Arial"/>
        </w:rPr>
        <w:t>and thereby</w:t>
      </w:r>
      <w:r w:rsidR="00C8768F">
        <w:rPr>
          <w:rStyle w:val="PageNumber"/>
          <w:rFonts w:ascii="Arial" w:hAnsi="Arial"/>
        </w:rPr>
        <w:t xml:space="preserve"> deserving of explanation</w:t>
      </w:r>
      <w:r w:rsidR="00672BB9">
        <w:rPr>
          <w:rStyle w:val="PageNumber"/>
          <w:rFonts w:ascii="Arial" w:hAnsi="Arial"/>
        </w:rPr>
        <w:t>.</w:t>
      </w:r>
    </w:p>
    <w:p w14:paraId="133E044D" w14:textId="60255630" w:rsidR="00392E37" w:rsidRDefault="00392E37">
      <w:pPr>
        <w:pStyle w:val="Body"/>
        <w:rPr>
          <w:rStyle w:val="PageNumber"/>
          <w:rFonts w:ascii="Arial" w:hAnsi="Arial"/>
        </w:rPr>
      </w:pPr>
    </w:p>
    <w:p w14:paraId="53FAD255" w14:textId="328E0860" w:rsidR="00A539C2" w:rsidRDefault="00E00E18" w:rsidP="00392E37">
      <w:pPr>
        <w:pStyle w:val="Body"/>
        <w:rPr>
          <w:rFonts w:ascii="Arial" w:eastAsia="Times New Roman" w:hAnsi="Arial"/>
        </w:rPr>
      </w:pPr>
      <w:r>
        <w:rPr>
          <w:rStyle w:val="PageNumber"/>
          <w:rFonts w:ascii="Arial" w:hAnsi="Arial"/>
        </w:rPr>
        <w:t xml:space="preserve">The complexity of </w:t>
      </w:r>
      <w:r w:rsidR="00C8768F">
        <w:rPr>
          <w:rStyle w:val="PageNumber"/>
          <w:rFonts w:ascii="Arial" w:hAnsi="Arial"/>
        </w:rPr>
        <w:t xml:space="preserve">parts </w:t>
      </w:r>
      <w:r>
        <w:rPr>
          <w:rStyle w:val="PageNumber"/>
          <w:rFonts w:ascii="Arial" w:hAnsi="Arial"/>
        </w:rPr>
        <w:t>that p</w:t>
      </w:r>
      <w:r w:rsidR="00096042">
        <w:rPr>
          <w:rStyle w:val="PageNumber"/>
          <w:rFonts w:ascii="Arial" w:hAnsi="Arial"/>
        </w:rPr>
        <w:t>er</w:t>
      </w:r>
      <w:r>
        <w:rPr>
          <w:rStyle w:val="PageNumber"/>
          <w:rFonts w:ascii="Arial" w:hAnsi="Arial"/>
        </w:rPr>
        <w:t xml:space="preserve">form specific functions </w:t>
      </w:r>
      <w:r w:rsidR="00096042">
        <w:rPr>
          <w:rStyle w:val="PageNumber"/>
          <w:rFonts w:ascii="Arial" w:hAnsi="Arial"/>
        </w:rPr>
        <w:t xml:space="preserve">and </w:t>
      </w:r>
      <w:r w:rsidR="00392E37">
        <w:rPr>
          <w:rStyle w:val="PageNumber"/>
          <w:rFonts w:ascii="Arial" w:hAnsi="Arial"/>
        </w:rPr>
        <w:t xml:space="preserve">exhibit </w:t>
      </w:r>
      <w:r w:rsidR="00096042">
        <w:rPr>
          <w:rStyle w:val="PageNumber"/>
          <w:rFonts w:ascii="Arial" w:hAnsi="Arial"/>
        </w:rPr>
        <w:t>modularity in PPI networks may</w:t>
      </w:r>
      <w:r w:rsidR="00672BB9">
        <w:rPr>
          <w:rStyle w:val="PageNumber"/>
          <w:rFonts w:ascii="Arial" w:hAnsi="Arial"/>
        </w:rPr>
        <w:t>,</w:t>
      </w:r>
      <w:r w:rsidR="00096042">
        <w:rPr>
          <w:rStyle w:val="PageNumber"/>
          <w:rFonts w:ascii="Arial" w:hAnsi="Arial"/>
        </w:rPr>
        <w:t xml:space="preserve"> </w:t>
      </w:r>
      <w:r w:rsidR="00EF583A">
        <w:rPr>
          <w:rStyle w:val="PageNumber"/>
          <w:rFonts w:ascii="Arial" w:hAnsi="Arial"/>
        </w:rPr>
        <w:t>of course</w:t>
      </w:r>
      <w:r w:rsidR="00672BB9">
        <w:rPr>
          <w:rStyle w:val="PageNumber"/>
          <w:rFonts w:ascii="Arial" w:hAnsi="Arial"/>
        </w:rPr>
        <w:t>,</w:t>
      </w:r>
      <w:r w:rsidR="00EF583A">
        <w:rPr>
          <w:rStyle w:val="PageNumber"/>
          <w:rFonts w:ascii="Arial" w:hAnsi="Arial"/>
        </w:rPr>
        <w:t xml:space="preserve"> </w:t>
      </w:r>
      <w:r>
        <w:rPr>
          <w:rStyle w:val="PageNumber"/>
          <w:rFonts w:ascii="Arial" w:hAnsi="Arial"/>
        </w:rPr>
        <w:t xml:space="preserve">often be </w:t>
      </w:r>
      <w:r w:rsidR="00096042">
        <w:rPr>
          <w:rStyle w:val="PageNumber"/>
          <w:rFonts w:ascii="Arial" w:hAnsi="Arial"/>
        </w:rPr>
        <w:t xml:space="preserve">correctly </w:t>
      </w:r>
      <w:r>
        <w:rPr>
          <w:rStyle w:val="PageNumber"/>
          <w:rFonts w:ascii="Arial" w:hAnsi="Arial"/>
        </w:rPr>
        <w:t xml:space="preserve">explained by positive selection. </w:t>
      </w:r>
      <w:r w:rsidR="005479E0">
        <w:rPr>
          <w:rStyle w:val="PageNumber"/>
          <w:rFonts w:ascii="Arial" w:hAnsi="Arial"/>
        </w:rPr>
        <w:t xml:space="preserve">Through selection, proteins involved in specific biochemical processes </w:t>
      </w:r>
      <w:r w:rsidR="003629FE">
        <w:rPr>
          <w:rStyle w:val="PageNumber"/>
          <w:rFonts w:ascii="Arial" w:hAnsi="Arial"/>
        </w:rPr>
        <w:t>can be</w:t>
      </w:r>
      <w:r w:rsidR="005479E0">
        <w:rPr>
          <w:rStyle w:val="PageNumber"/>
          <w:rFonts w:ascii="Arial" w:hAnsi="Arial"/>
        </w:rPr>
        <w:t xml:space="preserve"> separated from superfluous connec</w:t>
      </w:r>
      <w:r w:rsidR="00A539C2">
        <w:rPr>
          <w:rStyle w:val="PageNumber"/>
          <w:rFonts w:ascii="Arial" w:hAnsi="Arial"/>
        </w:rPr>
        <w:t>tions with irrelevant partners</w:t>
      </w:r>
      <w:r w:rsidR="00BD0DEE">
        <w:rPr>
          <w:rStyle w:val="PageNumber"/>
          <w:rFonts w:ascii="Arial" w:hAnsi="Arial"/>
        </w:rPr>
        <w:t xml:space="preserve"> (Launay et al. 2017)</w:t>
      </w:r>
      <w:r w:rsidR="00A539C2">
        <w:rPr>
          <w:rStyle w:val="PageNumber"/>
          <w:rFonts w:ascii="Arial" w:hAnsi="Arial"/>
        </w:rPr>
        <w:t xml:space="preserve"> and </w:t>
      </w:r>
      <w:r w:rsidR="005479E0">
        <w:rPr>
          <w:rStyle w:val="PageNumber"/>
          <w:rFonts w:ascii="Arial" w:hAnsi="Arial"/>
        </w:rPr>
        <w:t xml:space="preserve">coaxed towards beneficial interactions, </w:t>
      </w:r>
      <w:r w:rsidR="00A539C2">
        <w:rPr>
          <w:rStyle w:val="PageNumber"/>
          <w:rFonts w:ascii="Arial" w:hAnsi="Arial"/>
        </w:rPr>
        <w:t>while</w:t>
      </w:r>
      <w:r w:rsidR="005479E0">
        <w:rPr>
          <w:rStyle w:val="PageNumber"/>
          <w:rFonts w:ascii="Arial" w:hAnsi="Arial"/>
        </w:rPr>
        <w:t xml:space="preserve"> systems lacking essential interactions</w:t>
      </w:r>
      <w:r w:rsidR="003629FE">
        <w:rPr>
          <w:rStyle w:val="PageNumber"/>
          <w:rFonts w:ascii="Arial" w:hAnsi="Arial"/>
        </w:rPr>
        <w:t xml:space="preserve"> are</w:t>
      </w:r>
      <w:r w:rsidR="005479E0">
        <w:rPr>
          <w:rStyle w:val="PageNumber"/>
          <w:rFonts w:ascii="Arial" w:hAnsi="Arial"/>
        </w:rPr>
        <w:t xml:space="preserve"> purified away. However, it would be excessively adaptationist to propose that positive</w:t>
      </w:r>
      <w:r w:rsidR="005479E0">
        <w:rPr>
          <w:rStyle w:val="PageNumber"/>
          <w:rFonts w:ascii="Arial" w:hAnsi="Arial"/>
          <w:i/>
          <w:iCs/>
        </w:rPr>
        <w:t xml:space="preserve"> </w:t>
      </w:r>
      <w:r w:rsidR="00A539C2">
        <w:rPr>
          <w:rStyle w:val="PageNumber"/>
          <w:rFonts w:ascii="Arial" w:hAnsi="Arial"/>
        </w:rPr>
        <w:t>selection i</w:t>
      </w:r>
      <w:r w:rsidR="005479E0">
        <w:rPr>
          <w:rStyle w:val="PageNumber"/>
          <w:rFonts w:ascii="Arial" w:hAnsi="Arial"/>
        </w:rPr>
        <w:t xml:space="preserve">s </w:t>
      </w:r>
      <w:r w:rsidR="001850C2">
        <w:rPr>
          <w:rStyle w:val="PageNumber"/>
          <w:rFonts w:ascii="Arial" w:hAnsi="Arial"/>
        </w:rPr>
        <w:t>responsible for</w:t>
      </w:r>
      <w:r w:rsidR="005479E0">
        <w:rPr>
          <w:rStyle w:val="PageNumber"/>
          <w:rFonts w:ascii="Arial" w:hAnsi="Arial"/>
        </w:rPr>
        <w:t xml:space="preserve"> modularity </w:t>
      </w:r>
      <w:r w:rsidR="005479E0">
        <w:rPr>
          <w:rStyle w:val="PageNumber"/>
          <w:rFonts w:ascii="Arial" w:hAnsi="Arial"/>
          <w:i/>
          <w:iCs/>
        </w:rPr>
        <w:t>wherever</w:t>
      </w:r>
      <w:r w:rsidR="005479E0">
        <w:rPr>
          <w:rStyle w:val="PageNumber"/>
          <w:rFonts w:ascii="Arial" w:hAnsi="Arial"/>
        </w:rPr>
        <w:t xml:space="preserve"> it </w:t>
      </w:r>
      <w:r w:rsidR="00A539C2">
        <w:rPr>
          <w:rStyle w:val="PageNumber"/>
          <w:rFonts w:ascii="Arial" w:hAnsi="Arial"/>
        </w:rPr>
        <w:t xml:space="preserve">might be </w:t>
      </w:r>
      <w:r w:rsidR="000A0B71">
        <w:rPr>
          <w:rStyle w:val="PageNumber"/>
          <w:rFonts w:ascii="Arial" w:hAnsi="Arial"/>
        </w:rPr>
        <w:t>observed</w:t>
      </w:r>
      <w:r w:rsidR="00EF583A">
        <w:rPr>
          <w:rStyle w:val="PageNumber"/>
          <w:rFonts w:ascii="Arial" w:hAnsi="Arial"/>
        </w:rPr>
        <w:t>.</w:t>
      </w:r>
      <w:r w:rsidR="005479E0">
        <w:rPr>
          <w:rStyle w:val="PageNumber"/>
          <w:rFonts w:ascii="Arial" w:hAnsi="Arial"/>
        </w:rPr>
        <w:t xml:space="preserve"> </w:t>
      </w:r>
      <w:r w:rsidR="00A539C2">
        <w:rPr>
          <w:rStyle w:val="PageNumber"/>
          <w:rFonts w:ascii="Arial" w:hAnsi="Arial"/>
        </w:rPr>
        <w:t>Similarly,</w:t>
      </w:r>
      <w:r w:rsidR="005479E0">
        <w:rPr>
          <w:rStyle w:val="PageNumber"/>
          <w:rFonts w:ascii="Arial" w:hAnsi="Arial"/>
        </w:rPr>
        <w:t xml:space="preserve"> it is unreasonable</w:t>
      </w:r>
      <w:r w:rsidR="00392E37">
        <w:rPr>
          <w:rStyle w:val="PageNumber"/>
          <w:rFonts w:ascii="Arial" w:hAnsi="Arial"/>
        </w:rPr>
        <w:t xml:space="preserve"> to </w:t>
      </w:r>
      <w:r w:rsidR="005479E0">
        <w:rPr>
          <w:rStyle w:val="PageNumber"/>
          <w:rFonts w:ascii="Arial" w:hAnsi="Arial"/>
        </w:rPr>
        <w:t>assume</w:t>
      </w:r>
      <w:r>
        <w:rPr>
          <w:rStyle w:val="PageNumber"/>
          <w:rFonts w:ascii="Arial" w:hAnsi="Arial"/>
        </w:rPr>
        <w:t xml:space="preserve"> that all modular portions of PPIs are functionally specific.</w:t>
      </w:r>
      <w:r w:rsidR="00A539C2">
        <w:rPr>
          <w:rStyle w:val="PageNumber"/>
          <w:rFonts w:ascii="Arial" w:hAnsi="Arial"/>
        </w:rPr>
        <w:t xml:space="preserve"> Indeed, Wang and Zhang </w:t>
      </w:r>
      <w:r w:rsidR="001034FE">
        <w:rPr>
          <w:rStyle w:val="PageNumber"/>
          <w:rFonts w:ascii="Arial" w:hAnsi="Arial"/>
        </w:rPr>
        <w:t>(2007) conclude</w:t>
      </w:r>
      <w:r w:rsidR="00A539C2">
        <w:rPr>
          <w:rStyle w:val="PageNumber"/>
          <w:rFonts w:ascii="Arial" w:hAnsi="Arial"/>
        </w:rPr>
        <w:t xml:space="preserve"> that</w:t>
      </w:r>
      <w:r w:rsidR="001B004D">
        <w:rPr>
          <w:rFonts w:ascii="Arial" w:eastAsia="Times New Roman" w:hAnsi="Arial"/>
        </w:rPr>
        <w:t>,</w:t>
      </w:r>
    </w:p>
    <w:p w14:paraId="52726B5A" w14:textId="77777777" w:rsidR="003629FE" w:rsidRDefault="003629FE" w:rsidP="00392E37">
      <w:pPr>
        <w:pStyle w:val="Body"/>
        <w:rPr>
          <w:rFonts w:ascii="Arial" w:eastAsia="Times New Roman" w:hAnsi="Arial"/>
        </w:rPr>
      </w:pPr>
    </w:p>
    <w:p w14:paraId="652C275F" w14:textId="78EBB575" w:rsidR="003629FE" w:rsidRDefault="003629FE" w:rsidP="003629FE">
      <w:pPr>
        <w:pStyle w:val="Body"/>
        <w:ind w:left="567" w:right="560"/>
        <w:rPr>
          <w:rFonts w:ascii="Arial" w:eastAsia="Times New Roman" w:hAnsi="Arial"/>
          <w:sz w:val="22"/>
        </w:rPr>
      </w:pPr>
      <w:r>
        <w:rPr>
          <w:rFonts w:ascii="Arial" w:eastAsia="Times New Roman" w:hAnsi="Arial"/>
          <w:sz w:val="22"/>
        </w:rPr>
        <w:t>…nonrandom patter</w:t>
      </w:r>
      <w:r w:rsidR="0048470C">
        <w:rPr>
          <w:rFonts w:ascii="Arial" w:eastAsia="Times New Roman" w:hAnsi="Arial"/>
          <w:sz w:val="22"/>
        </w:rPr>
        <w:t>n</w:t>
      </w:r>
      <w:r>
        <w:rPr>
          <w:rFonts w:ascii="Arial" w:eastAsia="Times New Roman" w:hAnsi="Arial"/>
          <w:sz w:val="22"/>
        </w:rPr>
        <w:t xml:space="preserve">s are often interpreted as having functional significance </w:t>
      </w:r>
      <w:r>
        <w:rPr>
          <w:rFonts w:ascii="Arial" w:eastAsia="Times New Roman" w:hAnsi="Arial"/>
          <w:i/>
          <w:sz w:val="22"/>
        </w:rPr>
        <w:t>and</w:t>
      </w:r>
      <w:r>
        <w:rPr>
          <w:rFonts w:ascii="Arial" w:eastAsia="Times New Roman" w:hAnsi="Arial"/>
          <w:sz w:val="22"/>
        </w:rPr>
        <w:t xml:space="preserve"> having been particularly favored by natural selection. While this may be true i</w:t>
      </w:r>
      <w:r w:rsidR="001469C5">
        <w:rPr>
          <w:rFonts w:ascii="Arial" w:eastAsia="Times New Roman" w:hAnsi="Arial"/>
          <w:sz w:val="22"/>
        </w:rPr>
        <w:t>n</w:t>
      </w:r>
      <w:r>
        <w:rPr>
          <w:rFonts w:ascii="Arial" w:eastAsia="Times New Roman" w:hAnsi="Arial"/>
          <w:sz w:val="22"/>
        </w:rPr>
        <w:t xml:space="preserve"> many cases, a nonrandom network structure can also originate as a byproduct of other processes without having its own function.</w:t>
      </w:r>
      <w:r w:rsidR="00E431CA">
        <w:rPr>
          <w:rFonts w:ascii="Arial" w:eastAsia="Times New Roman" w:hAnsi="Arial"/>
          <w:sz w:val="22"/>
        </w:rPr>
        <w:t xml:space="preserve"> </w:t>
      </w:r>
      <w:r>
        <w:rPr>
          <w:rFonts w:ascii="Arial" w:eastAsia="Times New Roman" w:hAnsi="Arial"/>
          <w:sz w:val="22"/>
        </w:rPr>
        <w:t>[ibid</w:t>
      </w:r>
      <w:r w:rsidR="007B4777">
        <w:rPr>
          <w:rFonts w:ascii="Arial" w:eastAsia="Times New Roman" w:hAnsi="Arial"/>
          <w:sz w:val="22"/>
        </w:rPr>
        <w:t>, 1019]</w:t>
      </w:r>
      <w:r w:rsidR="00E431CA">
        <w:rPr>
          <w:rFonts w:ascii="Arial" w:eastAsia="Times New Roman" w:hAnsi="Arial"/>
          <w:sz w:val="22"/>
        </w:rPr>
        <w:t>,</w:t>
      </w:r>
      <w:r>
        <w:rPr>
          <w:rFonts w:ascii="Arial" w:eastAsia="Times New Roman" w:hAnsi="Arial"/>
          <w:sz w:val="22"/>
        </w:rPr>
        <w:t xml:space="preserve"> emphasis added</w:t>
      </w:r>
    </w:p>
    <w:p w14:paraId="29AD05A5" w14:textId="504B881F" w:rsidR="0091567B" w:rsidRPr="001C4C1C" w:rsidRDefault="0091567B" w:rsidP="003629FE">
      <w:pPr>
        <w:pStyle w:val="Body"/>
        <w:ind w:left="567" w:right="560"/>
        <w:rPr>
          <w:rFonts w:ascii="Arial" w:eastAsia="Times New Roman" w:hAnsi="Arial"/>
          <w:sz w:val="22"/>
        </w:rPr>
      </w:pPr>
    </w:p>
    <w:p w14:paraId="71E585D4" w14:textId="51D4D925" w:rsidR="001B004D" w:rsidRDefault="0091567B">
      <w:pPr>
        <w:pStyle w:val="Body"/>
        <w:rPr>
          <w:rFonts w:ascii="Arial" w:eastAsia="Times New Roman" w:hAnsi="Arial"/>
        </w:rPr>
      </w:pPr>
      <w:r>
        <w:rPr>
          <w:rFonts w:ascii="Arial" w:eastAsia="Times New Roman" w:hAnsi="Arial"/>
        </w:rPr>
        <w:t>Several recent studies bear directly on this possibility</w:t>
      </w:r>
      <w:r>
        <w:rPr>
          <w:rStyle w:val="FootnoteReference"/>
          <w:rFonts w:ascii="Arial" w:eastAsia="Times New Roman" w:hAnsi="Arial"/>
        </w:rPr>
        <w:footnoteReference w:id="9"/>
      </w:r>
      <w:r>
        <w:rPr>
          <w:rFonts w:ascii="Arial" w:eastAsia="Times New Roman" w:hAnsi="Arial"/>
        </w:rPr>
        <w:t xml:space="preserve">. Atay and Skotheim (2014), emphasizing stochastic cell-to-cell variations in gene expression, argue </w:t>
      </w:r>
      <w:r w:rsidR="00475D2C">
        <w:rPr>
          <w:rFonts w:ascii="Arial" w:eastAsia="Times New Roman" w:hAnsi="Arial"/>
        </w:rPr>
        <w:t>that “most gene expression stochasticity and pathway interconnectivity is nonfunctional</w:t>
      </w:r>
      <w:r w:rsidR="005E43BE">
        <w:rPr>
          <w:rFonts w:ascii="Arial" w:eastAsia="Times New Roman" w:hAnsi="Arial"/>
        </w:rPr>
        <w:t>,”</w:t>
      </w:r>
      <w:r w:rsidR="001C4C1C">
        <w:rPr>
          <w:rFonts w:ascii="Arial" w:eastAsia="Times New Roman" w:hAnsi="Arial"/>
        </w:rPr>
        <w:t xml:space="preserve"> </w:t>
      </w:r>
      <w:r w:rsidR="00170E72">
        <w:rPr>
          <w:rFonts w:ascii="Arial" w:eastAsia="Times New Roman" w:hAnsi="Arial"/>
        </w:rPr>
        <w:t>while Landry et al.</w:t>
      </w:r>
      <w:r w:rsidR="001C4C1C">
        <w:rPr>
          <w:rFonts w:ascii="Arial" w:eastAsia="Times New Roman" w:hAnsi="Arial"/>
        </w:rPr>
        <w:t xml:space="preserve"> </w:t>
      </w:r>
      <w:r w:rsidR="00170E72">
        <w:rPr>
          <w:rFonts w:ascii="Arial" w:eastAsia="Times New Roman" w:hAnsi="Arial"/>
        </w:rPr>
        <w:t>(2013) stress the evolutionarily ephemeral nature of many PPIs</w:t>
      </w:r>
      <w:r w:rsidR="007C7D38">
        <w:rPr>
          <w:rFonts w:ascii="Arial" w:eastAsia="Times New Roman" w:hAnsi="Arial"/>
        </w:rPr>
        <w:t xml:space="preserve"> and “</w:t>
      </w:r>
      <w:r w:rsidR="002037F9">
        <w:rPr>
          <w:rFonts w:ascii="Arial" w:eastAsia="Times New Roman" w:hAnsi="Arial"/>
        </w:rPr>
        <w:t xml:space="preserve">view PPI data as they exist today as capturing a snapshot of evolutionary wiring and rewiring of a PPI network in which much </w:t>
      </w:r>
      <w:r w:rsidR="007C7D38">
        <w:rPr>
          <w:rFonts w:ascii="Arial" w:eastAsia="Times New Roman" w:hAnsi="Arial"/>
        </w:rPr>
        <w:t>of the information may be superfluous to the contemporary function of an organism.”</w:t>
      </w:r>
      <w:r w:rsidR="00C62BFE">
        <w:rPr>
          <w:rFonts w:ascii="Arial" w:eastAsia="Times New Roman" w:hAnsi="Arial"/>
        </w:rPr>
        <w:t xml:space="preserve"> </w:t>
      </w:r>
      <w:r w:rsidR="000A0B71">
        <w:rPr>
          <w:rFonts w:ascii="Arial" w:eastAsia="Times New Roman" w:hAnsi="Arial"/>
        </w:rPr>
        <w:t xml:space="preserve">Most recently, </w:t>
      </w:r>
      <w:r w:rsidR="00C62BFE">
        <w:rPr>
          <w:rFonts w:ascii="Arial" w:eastAsia="Times New Roman" w:hAnsi="Arial"/>
        </w:rPr>
        <w:t>Sorrels and Johnson (2015</w:t>
      </w:r>
      <w:r w:rsidR="004F6D49">
        <w:rPr>
          <w:rFonts w:ascii="Arial" w:eastAsia="Times New Roman" w:hAnsi="Arial"/>
        </w:rPr>
        <w:t>, 715</w:t>
      </w:r>
      <w:r w:rsidR="00C62BFE">
        <w:rPr>
          <w:rFonts w:ascii="Arial" w:eastAsia="Times New Roman" w:hAnsi="Arial"/>
        </w:rPr>
        <w:t>) argue that many common features of transcriptional regulatory networks</w:t>
      </w:r>
      <w:r w:rsidR="002E58C0">
        <w:rPr>
          <w:rFonts w:ascii="Arial" w:eastAsia="Times New Roman" w:hAnsi="Arial"/>
        </w:rPr>
        <w:t xml:space="preserve"> (including f</w:t>
      </w:r>
      <w:r w:rsidR="00C62BFE">
        <w:rPr>
          <w:rFonts w:ascii="Arial" w:eastAsia="Times New Roman" w:hAnsi="Arial"/>
        </w:rPr>
        <w:t xml:space="preserve">eed-forward </w:t>
      </w:r>
      <w:r w:rsidR="002E58C0">
        <w:rPr>
          <w:rFonts w:ascii="Arial" w:eastAsia="Times New Roman" w:hAnsi="Arial"/>
        </w:rPr>
        <w:t>loops, redundancy of regulators, cooperative binding and network size</w:t>
      </w:r>
      <w:r w:rsidR="00C62BFE">
        <w:rPr>
          <w:rFonts w:ascii="Arial" w:eastAsia="Times New Roman" w:hAnsi="Arial"/>
        </w:rPr>
        <w:t>)</w:t>
      </w:r>
      <w:r w:rsidR="002E58C0">
        <w:rPr>
          <w:rFonts w:ascii="Arial" w:eastAsia="Times New Roman" w:hAnsi="Arial"/>
        </w:rPr>
        <w:t>, “</w:t>
      </w:r>
      <w:r w:rsidR="002E58C0" w:rsidRPr="002E58C0">
        <w:rPr>
          <w:rFonts w:ascii="Arial" w:eastAsia="Times New Roman" w:hAnsi="Arial"/>
        </w:rPr>
        <w:t>particularly those that s</w:t>
      </w:r>
      <w:r w:rsidR="002E58C0">
        <w:rPr>
          <w:rFonts w:ascii="Arial" w:eastAsia="Times New Roman" w:hAnsi="Arial"/>
        </w:rPr>
        <w:t>eem overly complex and counter-</w:t>
      </w:r>
      <w:r w:rsidR="002E58C0" w:rsidRPr="002E58C0">
        <w:rPr>
          <w:rFonts w:ascii="Arial" w:eastAsia="Times New Roman" w:hAnsi="Arial"/>
        </w:rPr>
        <w:t>intuitive, can be understood as relatively crude products of high-probability evolutionary trajectories rather than as highly optimized, specific solutions</w:t>
      </w:r>
      <w:r w:rsidR="001B004D">
        <w:rPr>
          <w:rFonts w:ascii="Arial" w:eastAsia="Times New Roman" w:hAnsi="Arial"/>
        </w:rPr>
        <w:t>.</w:t>
      </w:r>
      <w:r w:rsidR="002E58C0">
        <w:rPr>
          <w:rFonts w:ascii="Arial" w:eastAsia="Times New Roman" w:hAnsi="Arial"/>
        </w:rPr>
        <w:t xml:space="preserve">” </w:t>
      </w:r>
    </w:p>
    <w:p w14:paraId="37991B26" w14:textId="77777777" w:rsidR="001B004D" w:rsidRDefault="001B004D">
      <w:pPr>
        <w:pStyle w:val="Body"/>
        <w:rPr>
          <w:rFonts w:ascii="Arial" w:eastAsia="Times New Roman" w:hAnsi="Arial"/>
        </w:rPr>
      </w:pPr>
    </w:p>
    <w:p w14:paraId="02482412" w14:textId="3E0B9C16" w:rsidR="003C1201" w:rsidRPr="00D93FD9" w:rsidRDefault="001850C2">
      <w:pPr>
        <w:pStyle w:val="Body"/>
        <w:rPr>
          <w:rFonts w:ascii="Arial" w:hAnsi="Arial"/>
        </w:rPr>
      </w:pPr>
      <w:r>
        <w:rPr>
          <w:rFonts w:ascii="Arial" w:eastAsia="Times New Roman" w:hAnsi="Arial"/>
        </w:rPr>
        <w:t>Although</w:t>
      </w:r>
      <w:r w:rsidR="0091141D">
        <w:rPr>
          <w:rFonts w:ascii="Arial" w:eastAsia="Times New Roman" w:hAnsi="Arial"/>
        </w:rPr>
        <w:t xml:space="preserve"> some fraction of </w:t>
      </w:r>
      <w:r w:rsidR="00C8768F">
        <w:rPr>
          <w:rFonts w:ascii="Arial" w:eastAsia="Times New Roman" w:hAnsi="Arial"/>
        </w:rPr>
        <w:t>modularity surely owes its presence to selection, the question is “</w:t>
      </w:r>
      <w:r w:rsidR="00C8768F">
        <w:rPr>
          <w:rFonts w:ascii="Arial" w:eastAsia="Times New Roman" w:hAnsi="Arial"/>
          <w:i/>
        </w:rPr>
        <w:t>how much</w:t>
      </w:r>
      <w:r w:rsidR="00C8768F">
        <w:rPr>
          <w:rFonts w:ascii="Arial" w:eastAsia="Times New Roman" w:hAnsi="Arial"/>
        </w:rPr>
        <w:t xml:space="preserve">?” and </w:t>
      </w:r>
      <w:r w:rsidR="00C8768F">
        <w:rPr>
          <w:rFonts w:ascii="Arial" w:eastAsia="Times New Roman" w:hAnsi="Arial"/>
          <w:i/>
        </w:rPr>
        <w:t>“when can we reject neutrality and randomness?</w:t>
      </w:r>
      <w:r w:rsidR="001B08FF">
        <w:rPr>
          <w:rFonts w:ascii="Arial" w:eastAsia="Times New Roman" w:hAnsi="Arial"/>
          <w:i/>
        </w:rPr>
        <w:t>”</w:t>
      </w:r>
      <w:r w:rsidR="00FF5EE8">
        <w:rPr>
          <w:rStyle w:val="PageNumber"/>
          <w:rFonts w:ascii="Arial" w:hAnsi="Arial"/>
        </w:rPr>
        <w:t xml:space="preserve"> </w:t>
      </w:r>
      <w:r w:rsidR="007D3F49">
        <w:rPr>
          <w:rStyle w:val="PageNumber"/>
          <w:rFonts w:ascii="Arial" w:hAnsi="Arial"/>
        </w:rPr>
        <w:t>Zuckerkandl</w:t>
      </w:r>
      <w:r w:rsidR="00C96CCC">
        <w:rPr>
          <w:rStyle w:val="PageNumber"/>
          <w:rFonts w:ascii="Arial" w:hAnsi="Arial"/>
        </w:rPr>
        <w:t xml:space="preserve"> (1992) would have called </w:t>
      </w:r>
      <w:r w:rsidR="00FF5EE8">
        <w:rPr>
          <w:rStyle w:val="PageNumber"/>
          <w:rFonts w:ascii="Arial" w:hAnsi="Arial"/>
        </w:rPr>
        <w:t>neutral</w:t>
      </w:r>
      <w:r w:rsidR="00C96CCC">
        <w:rPr>
          <w:rStyle w:val="PageNumber"/>
          <w:rFonts w:ascii="Arial" w:hAnsi="Arial"/>
        </w:rPr>
        <w:t xml:space="preserve"> systems interactions “polite</w:t>
      </w:r>
      <w:r w:rsidR="0016734E">
        <w:rPr>
          <w:rStyle w:val="PageNumber"/>
          <w:rFonts w:ascii="Arial" w:hAnsi="Arial"/>
        </w:rPr>
        <w:t>,</w:t>
      </w:r>
      <w:r w:rsidR="00C96CCC">
        <w:rPr>
          <w:rStyle w:val="PageNumber"/>
          <w:rFonts w:ascii="Arial" w:hAnsi="Arial"/>
        </w:rPr>
        <w:t xml:space="preserve">” and </w:t>
      </w:r>
      <w:r w:rsidR="00E00E18">
        <w:rPr>
          <w:rStyle w:val="PageNumber"/>
          <w:rFonts w:ascii="Arial" w:hAnsi="Arial"/>
        </w:rPr>
        <w:t>Stoltzfus (1999) writes,</w:t>
      </w:r>
    </w:p>
    <w:p w14:paraId="249C87BB" w14:textId="7A3BF932" w:rsidR="003C1201" w:rsidRDefault="003C1201">
      <w:pPr>
        <w:pStyle w:val="Body"/>
      </w:pPr>
    </w:p>
    <w:p w14:paraId="240FC576" w14:textId="5EDCD8A7" w:rsidR="003C1201" w:rsidRPr="00101F3E" w:rsidRDefault="00E00E18">
      <w:pPr>
        <w:pStyle w:val="Body"/>
        <w:ind w:left="567" w:right="702"/>
        <w:rPr>
          <w:i/>
        </w:rPr>
      </w:pPr>
      <w:r>
        <w:rPr>
          <w:rStyle w:val="PageNumber"/>
          <w:rFonts w:ascii="Arial" w:hAnsi="Arial"/>
          <w:sz w:val="22"/>
          <w:szCs w:val="22"/>
        </w:rPr>
        <w:t xml:space="preserve">Given inevitable purifying selection, </w:t>
      </w:r>
      <w:r>
        <w:rPr>
          <w:rStyle w:val="PageNumber"/>
          <w:rFonts w:ascii="Arial" w:hAnsi="Arial"/>
          <w:i/>
          <w:iCs/>
          <w:sz w:val="22"/>
          <w:szCs w:val="22"/>
        </w:rPr>
        <w:t>any novel attribute that arises in this manner is likely to be coordinated</w:t>
      </w:r>
      <w:r>
        <w:rPr>
          <w:rStyle w:val="PageNumber"/>
          <w:rFonts w:ascii="Arial" w:hAnsi="Arial"/>
          <w:sz w:val="22"/>
          <w:szCs w:val="22"/>
        </w:rPr>
        <w:t xml:space="preserve">, rather than in conflict, with its biological milieu: it will be an "aptation" in the sense of Gould and Vrba (1982), and "polite" in the sense of Zuckerkandl (1992). </w:t>
      </w:r>
      <w:r w:rsidR="008A57C0">
        <w:rPr>
          <w:rStyle w:val="PageNumber"/>
          <w:rFonts w:ascii="Arial" w:hAnsi="Arial"/>
          <w:sz w:val="22"/>
          <w:szCs w:val="22"/>
        </w:rPr>
        <w:t>–</w:t>
      </w:r>
      <w:r w:rsidR="001B08FF">
        <w:rPr>
          <w:rStyle w:val="PageNumber"/>
          <w:rFonts w:ascii="Arial" w:hAnsi="Arial"/>
          <w:sz w:val="22"/>
          <w:szCs w:val="22"/>
        </w:rPr>
        <w:t xml:space="preserve"> </w:t>
      </w:r>
      <w:r>
        <w:rPr>
          <w:rStyle w:val="PageNumber"/>
          <w:rFonts w:ascii="Arial" w:hAnsi="Arial"/>
          <w:sz w:val="22"/>
          <w:szCs w:val="22"/>
        </w:rPr>
        <w:t xml:space="preserve">Stoltzfus </w:t>
      </w:r>
      <w:r w:rsidR="008A57C0">
        <w:rPr>
          <w:rStyle w:val="PageNumber"/>
          <w:rFonts w:ascii="Arial" w:hAnsi="Arial"/>
          <w:sz w:val="22"/>
          <w:szCs w:val="22"/>
        </w:rPr>
        <w:t>(</w:t>
      </w:r>
      <w:r>
        <w:rPr>
          <w:rStyle w:val="PageNumber"/>
          <w:rFonts w:ascii="Arial" w:hAnsi="Arial"/>
          <w:sz w:val="22"/>
          <w:szCs w:val="22"/>
        </w:rPr>
        <w:t>1999</w:t>
      </w:r>
      <w:r w:rsidR="00E431CA">
        <w:rPr>
          <w:rStyle w:val="PageNumber"/>
          <w:rFonts w:ascii="Arial" w:hAnsi="Arial"/>
          <w:sz w:val="22"/>
          <w:szCs w:val="22"/>
        </w:rPr>
        <w:t>, 6</w:t>
      </w:r>
      <w:r w:rsidR="008A57C0">
        <w:rPr>
          <w:rStyle w:val="PageNumber"/>
          <w:rFonts w:ascii="Arial" w:hAnsi="Arial"/>
          <w:sz w:val="22"/>
          <w:szCs w:val="22"/>
        </w:rPr>
        <w:t>)</w:t>
      </w:r>
      <w:r>
        <w:rPr>
          <w:rStyle w:val="PageNumber"/>
          <w:rFonts w:ascii="Arial" w:hAnsi="Arial"/>
          <w:sz w:val="22"/>
          <w:szCs w:val="22"/>
        </w:rPr>
        <w:t xml:space="preserve">, </w:t>
      </w:r>
      <w:r w:rsidRPr="00101F3E">
        <w:rPr>
          <w:rStyle w:val="PageNumber"/>
          <w:rFonts w:ascii="Arial" w:hAnsi="Arial"/>
          <w:i/>
          <w:sz w:val="22"/>
          <w:szCs w:val="22"/>
        </w:rPr>
        <w:t>emphasis added</w:t>
      </w:r>
    </w:p>
    <w:p w14:paraId="0C171703" w14:textId="3EB7987A" w:rsidR="003C1201" w:rsidRDefault="003C1201">
      <w:pPr>
        <w:pStyle w:val="Body"/>
      </w:pPr>
    </w:p>
    <w:p w14:paraId="5429DCE9" w14:textId="7F92EF6C" w:rsidR="003C1201" w:rsidRPr="001B004D" w:rsidRDefault="00E00E18">
      <w:pPr>
        <w:pStyle w:val="Body"/>
        <w:rPr>
          <w:rFonts w:ascii="Arial" w:hAnsi="Arial"/>
        </w:rPr>
      </w:pPr>
      <w:r>
        <w:rPr>
          <w:rStyle w:val="PageNumber"/>
          <w:rFonts w:ascii="Arial" w:hAnsi="Arial"/>
        </w:rPr>
        <w:t xml:space="preserve">Computational modeling </w:t>
      </w:r>
      <w:r w:rsidR="00D40C26">
        <w:rPr>
          <w:rStyle w:val="PageNumber"/>
          <w:rFonts w:ascii="Arial" w:hAnsi="Arial"/>
        </w:rPr>
        <w:t xml:space="preserve">and experiments both </w:t>
      </w:r>
      <w:r>
        <w:rPr>
          <w:rStyle w:val="PageNumber"/>
          <w:rFonts w:ascii="Arial" w:hAnsi="Arial"/>
        </w:rPr>
        <w:t xml:space="preserve">suggest that </w:t>
      </w:r>
      <w:r w:rsidR="00C96CCC">
        <w:rPr>
          <w:rStyle w:val="PageNumber"/>
          <w:rFonts w:ascii="Arial" w:hAnsi="Arial"/>
        </w:rPr>
        <w:t xml:space="preserve">neutral </w:t>
      </w:r>
      <w:r>
        <w:rPr>
          <w:rStyle w:val="PageNumber"/>
          <w:rFonts w:ascii="Arial" w:hAnsi="Arial"/>
        </w:rPr>
        <w:t>modularity can arise merely from duplication and divergence (Wang and Zhang 200</w:t>
      </w:r>
      <w:r w:rsidR="00D40C26">
        <w:rPr>
          <w:rStyle w:val="PageNumber"/>
          <w:rFonts w:ascii="Arial" w:hAnsi="Arial"/>
        </w:rPr>
        <w:t>7</w:t>
      </w:r>
      <w:r w:rsidR="0091567B">
        <w:rPr>
          <w:rStyle w:val="PageNumber"/>
          <w:rFonts w:ascii="Arial" w:hAnsi="Arial"/>
        </w:rPr>
        <w:t>)</w:t>
      </w:r>
      <w:r w:rsidR="002517BD">
        <w:rPr>
          <w:rStyle w:val="PageNumber"/>
          <w:rFonts w:ascii="Arial" w:hAnsi="Arial"/>
        </w:rPr>
        <w:t>,</w:t>
      </w:r>
      <w:r w:rsidR="0091567B">
        <w:rPr>
          <w:rStyle w:val="PageNumber"/>
          <w:rFonts w:ascii="Arial" w:hAnsi="Arial"/>
        </w:rPr>
        <w:t xml:space="preserve"> </w:t>
      </w:r>
      <w:r>
        <w:rPr>
          <w:rStyle w:val="PageNumber"/>
          <w:rFonts w:ascii="Arial" w:hAnsi="Arial"/>
        </w:rPr>
        <w:t>although any divergence will presumably also need to be sufficiently apt and polite. This is because duplicates initially form the same</w:t>
      </w:r>
      <w:r w:rsidR="00C96CCC">
        <w:rPr>
          <w:rStyle w:val="PageNumber"/>
          <w:rFonts w:ascii="Arial" w:hAnsi="Arial"/>
        </w:rPr>
        <w:t xml:space="preserve"> </w:t>
      </w:r>
      <w:r>
        <w:rPr>
          <w:rStyle w:val="PageNumber"/>
          <w:rFonts w:ascii="Arial" w:hAnsi="Arial"/>
        </w:rPr>
        <w:t xml:space="preserve">connections </w:t>
      </w:r>
      <w:r w:rsidR="00695B76">
        <w:rPr>
          <w:rStyle w:val="PageNumber"/>
          <w:rFonts w:ascii="Arial" w:hAnsi="Arial"/>
        </w:rPr>
        <w:t xml:space="preserve">as </w:t>
      </w:r>
      <w:r>
        <w:rPr>
          <w:rStyle w:val="PageNumber"/>
          <w:rFonts w:ascii="Arial" w:hAnsi="Arial"/>
        </w:rPr>
        <w:t>their parent and can later diverge and contribute to modularity by subfunctionalization</w:t>
      </w:r>
      <w:r w:rsidR="00695B76">
        <w:rPr>
          <w:rStyle w:val="PageNumber"/>
          <w:rFonts w:ascii="Arial" w:hAnsi="Arial"/>
        </w:rPr>
        <w:t xml:space="preserve"> (Lynch and Force </w:t>
      </w:r>
      <w:r w:rsidR="00695B76" w:rsidRPr="00C96CCC">
        <w:rPr>
          <w:rStyle w:val="PageNumber"/>
          <w:rFonts w:ascii="Arial" w:hAnsi="Arial"/>
        </w:rPr>
        <w:t>2000)</w:t>
      </w:r>
      <w:r w:rsidRPr="007D3F49">
        <w:rPr>
          <w:rStyle w:val="PageNumber"/>
          <w:rFonts w:ascii="Arial" w:hAnsi="Arial"/>
        </w:rPr>
        <w:t xml:space="preserve">. </w:t>
      </w:r>
      <w:r w:rsidR="00E6389F" w:rsidRPr="00E6389F">
        <w:rPr>
          <w:rFonts w:ascii="Arial" w:hAnsi="Arial"/>
        </w:rPr>
        <w:t>Thus the functional specificity of a module and the adaptiveness of its degree of modularity are independent notions, i.e. a module can be functionally specific and modular, yet not have its modularity e</w:t>
      </w:r>
      <w:r w:rsidR="00E6389F">
        <w:rPr>
          <w:rFonts w:ascii="Arial" w:hAnsi="Arial"/>
        </w:rPr>
        <w:t xml:space="preserve">xplained by positive selection. </w:t>
      </w:r>
      <w:r>
        <w:rPr>
          <w:rStyle w:val="PageNumber"/>
          <w:rFonts w:ascii="Arial" w:hAnsi="Arial"/>
        </w:rPr>
        <w:t>As many authors have argued, a module might accomplish a quite specific function, yet its degree of modularity might be best explained by neutral processes such as CNE (e.g. splicing, the ribosome) (Covello an</w:t>
      </w:r>
      <w:r w:rsidR="007D3F49">
        <w:rPr>
          <w:rStyle w:val="PageNumber"/>
          <w:rFonts w:ascii="Arial" w:hAnsi="Arial"/>
        </w:rPr>
        <w:t>d</w:t>
      </w:r>
      <w:r>
        <w:rPr>
          <w:rStyle w:val="PageNumber"/>
          <w:rFonts w:ascii="Arial" w:hAnsi="Arial"/>
        </w:rPr>
        <w:t xml:space="preserve"> Gray 1993; Stoltzfus 1999; Gray et al. 2010; Lukeš et al. 2011</w:t>
      </w:r>
      <w:r w:rsidR="00A23340">
        <w:rPr>
          <w:rStyle w:val="PageNumber"/>
          <w:rFonts w:ascii="Arial" w:hAnsi="Arial"/>
        </w:rPr>
        <w:t>, Frenandez and Lynch 2011;</w:t>
      </w:r>
      <w:r w:rsidR="00A23340" w:rsidRPr="00A23340">
        <w:rPr>
          <w:rStyle w:val="PageNumber"/>
          <w:rFonts w:ascii="Arial" w:hAnsi="Arial"/>
        </w:rPr>
        <w:t xml:space="preserve"> </w:t>
      </w:r>
      <w:r w:rsidR="00A23340">
        <w:rPr>
          <w:rStyle w:val="PageNumber"/>
          <w:rFonts w:ascii="Arial" w:hAnsi="Arial"/>
        </w:rPr>
        <w:t>Finnigan et al. 2012</w:t>
      </w:r>
      <w:r>
        <w:rPr>
          <w:rStyle w:val="PageNumber"/>
          <w:rFonts w:ascii="Arial" w:hAnsi="Arial"/>
        </w:rPr>
        <w:t xml:space="preserve">). Moreover, a function could be diffuse (Lukeš et al. 2011)—it could be accomplished by the joint action of independent proteins.  </w:t>
      </w:r>
    </w:p>
    <w:p w14:paraId="6A61E590" w14:textId="77777777" w:rsidR="003C1201" w:rsidRDefault="003C1201">
      <w:pPr>
        <w:pStyle w:val="Body"/>
      </w:pPr>
    </w:p>
    <w:p w14:paraId="29FB5A85" w14:textId="4ED0CDC7" w:rsidR="00BD0DEE" w:rsidRDefault="00E00E18">
      <w:pPr>
        <w:pStyle w:val="Body"/>
        <w:rPr>
          <w:rStyle w:val="PageNumber"/>
          <w:rFonts w:ascii="Arial" w:hAnsi="Arial"/>
        </w:rPr>
      </w:pPr>
      <w:r>
        <w:rPr>
          <w:rStyle w:val="PageNumber"/>
          <w:rFonts w:ascii="Arial" w:hAnsi="Arial"/>
        </w:rPr>
        <w:t>C</w:t>
      </w:r>
      <w:r w:rsidR="007D3F49">
        <w:rPr>
          <w:rStyle w:val="PageNumber"/>
          <w:rFonts w:ascii="Arial" w:hAnsi="Arial"/>
        </w:rPr>
        <w:t xml:space="preserve">NE might also generate modularity through potentially damaging interactions that it prevents, that is, coupling co-dependency with something like toxicity. </w:t>
      </w:r>
      <w:r w:rsidR="001469C5">
        <w:rPr>
          <w:rStyle w:val="PageNumber"/>
          <w:rFonts w:ascii="Arial" w:hAnsi="Arial"/>
        </w:rPr>
        <w:t xml:space="preserve">Instead of </w:t>
      </w:r>
      <w:r w:rsidR="00971A51">
        <w:rPr>
          <w:rStyle w:val="PageNumber"/>
          <w:rFonts w:ascii="Arial" w:hAnsi="Arial"/>
        </w:rPr>
        <w:t>the</w:t>
      </w:r>
      <w:r w:rsidR="001469C5">
        <w:rPr>
          <w:rStyle w:val="PageNumber"/>
          <w:rFonts w:ascii="Arial" w:hAnsi="Arial"/>
        </w:rPr>
        <w:t xml:space="preserve"> new dependency of</w:t>
      </w:r>
      <w:r w:rsidR="004307B6">
        <w:rPr>
          <w:rStyle w:val="PageNumber"/>
          <w:rFonts w:ascii="Arial" w:hAnsi="Arial"/>
        </w:rPr>
        <w:t xml:space="preserve"> positively-</w:t>
      </w:r>
      <w:r w:rsidR="001469C5">
        <w:rPr>
          <w:rStyle w:val="PageNumber"/>
          <w:rFonts w:ascii="Arial" w:hAnsi="Arial"/>
        </w:rPr>
        <w:t>selected function F</w:t>
      </w:r>
      <w:r w:rsidR="001469C5" w:rsidRPr="00D93FD9">
        <w:rPr>
          <w:rStyle w:val="PageNumber"/>
          <w:rFonts w:ascii="Arial" w:hAnsi="Arial"/>
          <w:vertAlign w:val="subscript"/>
        </w:rPr>
        <w:t>A</w:t>
      </w:r>
      <w:r w:rsidR="001469C5">
        <w:rPr>
          <w:rStyle w:val="PageNumber"/>
          <w:rFonts w:ascii="Arial" w:hAnsi="Arial"/>
        </w:rPr>
        <w:t xml:space="preserve"> on the presence of component B, it could be that their interaction is required to prevent some negative consequence of A acting alone. That is to say, the A:B pair might be acting as toxin and antitoxin.</w:t>
      </w:r>
      <w:r w:rsidR="00152797">
        <w:rPr>
          <w:rStyle w:val="PageNumber"/>
          <w:rFonts w:ascii="Arial" w:hAnsi="Arial"/>
        </w:rPr>
        <w:t xml:space="preserve"> </w:t>
      </w:r>
      <w:r w:rsidR="008A57C0">
        <w:rPr>
          <w:rStyle w:val="PageNumber"/>
          <w:rFonts w:ascii="Arial" w:hAnsi="Arial"/>
        </w:rPr>
        <w:t xml:space="preserve">As </w:t>
      </w:r>
      <w:r w:rsidR="007D4C93">
        <w:rPr>
          <w:rStyle w:val="PageNumber"/>
          <w:rFonts w:ascii="Arial" w:hAnsi="Arial"/>
        </w:rPr>
        <w:t>Omer et al. (2017</w:t>
      </w:r>
      <w:r w:rsidR="0091567B">
        <w:rPr>
          <w:rStyle w:val="PageNumber"/>
          <w:rFonts w:ascii="Arial" w:hAnsi="Arial"/>
        </w:rPr>
        <w:t>, 16</w:t>
      </w:r>
      <w:r w:rsidR="007D4C93">
        <w:rPr>
          <w:rStyle w:val="PageNumber"/>
          <w:rFonts w:ascii="Arial" w:hAnsi="Arial"/>
        </w:rPr>
        <w:t>)</w:t>
      </w:r>
      <w:r w:rsidR="008A57C0">
        <w:rPr>
          <w:rStyle w:val="PageNumber"/>
          <w:rFonts w:ascii="Arial" w:hAnsi="Arial"/>
        </w:rPr>
        <w:t xml:space="preserve"> point out, </w:t>
      </w:r>
    </w:p>
    <w:p w14:paraId="380F4C62" w14:textId="77777777" w:rsidR="008A57C0" w:rsidRDefault="008A57C0">
      <w:pPr>
        <w:pStyle w:val="Body"/>
        <w:rPr>
          <w:rStyle w:val="PageNumber"/>
          <w:rFonts w:ascii="Arial" w:hAnsi="Arial"/>
        </w:rPr>
      </w:pPr>
    </w:p>
    <w:p w14:paraId="6ABAB02D" w14:textId="3C3C7F57" w:rsidR="008A57C0" w:rsidRPr="00C21A3F" w:rsidRDefault="008A57C0" w:rsidP="008A57C0">
      <w:pPr>
        <w:pStyle w:val="Body"/>
        <w:ind w:left="567"/>
        <w:rPr>
          <w:rFonts w:ascii="Arial" w:hAnsi="Arial"/>
          <w:sz w:val="22"/>
        </w:rPr>
      </w:pPr>
      <w:r w:rsidRPr="00C21A3F">
        <w:rPr>
          <w:rFonts w:ascii="Arial" w:hAnsi="Arial"/>
          <w:sz w:val="22"/>
        </w:rPr>
        <w:t xml:space="preserve">…purifying selection may be due to removing harmful mutations from the population, that is, the gene and its encoded protein become harmful after a mutation occurred, possibly because the mutated protein interferes with the translation machinery, or </w:t>
      </w:r>
      <w:r w:rsidRPr="00C21A3F">
        <w:rPr>
          <w:rFonts w:ascii="Arial" w:hAnsi="Arial"/>
          <w:i/>
          <w:sz w:val="22"/>
        </w:rPr>
        <w:t>because of toxicity of the misfolded protein</w:t>
      </w:r>
      <w:r w:rsidRPr="00C21A3F">
        <w:rPr>
          <w:rFonts w:ascii="Arial" w:hAnsi="Arial"/>
          <w:sz w:val="22"/>
        </w:rPr>
        <w:t xml:space="preserve">. Finding a signature of purifying selection should not automatically be considered proof of the gene's selectable function. </w:t>
      </w:r>
      <w:r>
        <w:rPr>
          <w:rFonts w:ascii="Arial" w:hAnsi="Arial"/>
          <w:sz w:val="22"/>
        </w:rPr>
        <w:t>–Omer et al. (2017</w:t>
      </w:r>
      <w:r w:rsidR="00E431CA">
        <w:rPr>
          <w:rFonts w:ascii="Arial" w:hAnsi="Arial"/>
          <w:sz w:val="22"/>
        </w:rPr>
        <w:t>, 11</w:t>
      </w:r>
      <w:r>
        <w:rPr>
          <w:rFonts w:ascii="Arial" w:hAnsi="Arial"/>
          <w:sz w:val="22"/>
        </w:rPr>
        <w:t xml:space="preserve">), </w:t>
      </w:r>
      <w:r w:rsidRPr="00101F3E">
        <w:rPr>
          <w:rFonts w:ascii="Arial" w:hAnsi="Arial"/>
          <w:i/>
          <w:sz w:val="22"/>
        </w:rPr>
        <w:t>emphasis added</w:t>
      </w:r>
    </w:p>
    <w:p w14:paraId="7CF6760F" w14:textId="77777777" w:rsidR="00BD0DEE" w:rsidRDefault="00BD0DEE">
      <w:pPr>
        <w:pStyle w:val="Body"/>
        <w:rPr>
          <w:rStyle w:val="PageNumber"/>
          <w:rFonts w:ascii="Arial" w:hAnsi="Arial"/>
        </w:rPr>
      </w:pPr>
    </w:p>
    <w:p w14:paraId="7456044C" w14:textId="42F803B6" w:rsidR="004307B6" w:rsidRDefault="00152797">
      <w:pPr>
        <w:pStyle w:val="Body"/>
        <w:rPr>
          <w:rStyle w:val="PageNumber"/>
          <w:rFonts w:ascii="Arial" w:hAnsi="Arial"/>
        </w:rPr>
      </w:pPr>
      <w:r>
        <w:rPr>
          <w:rStyle w:val="PageNumber"/>
          <w:rFonts w:ascii="Arial" w:hAnsi="Arial"/>
        </w:rPr>
        <w:t>The</w:t>
      </w:r>
      <w:r w:rsidR="00DA3290">
        <w:rPr>
          <w:rStyle w:val="PageNumber"/>
          <w:rFonts w:ascii="Arial" w:hAnsi="Arial"/>
        </w:rPr>
        <w:t>re are many toxin-an</w:t>
      </w:r>
      <w:r w:rsidR="00D40C26">
        <w:rPr>
          <w:rStyle w:val="PageNumber"/>
          <w:rFonts w:ascii="Arial" w:hAnsi="Arial"/>
        </w:rPr>
        <w:t>ti</w:t>
      </w:r>
      <w:r w:rsidR="00DA3290">
        <w:rPr>
          <w:rStyle w:val="PageNumber"/>
          <w:rFonts w:ascii="Arial" w:hAnsi="Arial"/>
        </w:rPr>
        <w:t>to</w:t>
      </w:r>
      <w:r>
        <w:rPr>
          <w:rStyle w:val="PageNumber"/>
          <w:rFonts w:ascii="Arial" w:hAnsi="Arial"/>
        </w:rPr>
        <w:t>xin systems now known, especially for prokaryotes where genetic analysis is easiest</w:t>
      </w:r>
      <w:r w:rsidR="0014044A">
        <w:rPr>
          <w:rStyle w:val="PageNumber"/>
          <w:rFonts w:ascii="Arial" w:hAnsi="Arial"/>
        </w:rPr>
        <w:t xml:space="preserve"> (van Melderen 2010)</w:t>
      </w:r>
      <w:r>
        <w:rPr>
          <w:rStyle w:val="PageNumber"/>
          <w:rFonts w:ascii="Arial" w:hAnsi="Arial"/>
        </w:rPr>
        <w:t>.</w:t>
      </w:r>
      <w:r w:rsidR="00BD0DEE">
        <w:rPr>
          <w:rStyle w:val="PageNumber"/>
          <w:rFonts w:ascii="Arial" w:hAnsi="Arial"/>
        </w:rPr>
        <w:t xml:space="preserve"> </w:t>
      </w:r>
      <w:r w:rsidR="00DA3290">
        <w:rPr>
          <w:rStyle w:val="PageNumber"/>
          <w:rFonts w:ascii="Arial" w:hAnsi="Arial"/>
        </w:rPr>
        <w:t>When encode</w:t>
      </w:r>
      <w:r w:rsidR="003C727A">
        <w:rPr>
          <w:rStyle w:val="PageNumber"/>
          <w:rFonts w:ascii="Arial" w:hAnsi="Arial"/>
        </w:rPr>
        <w:t>d</w:t>
      </w:r>
      <w:r w:rsidR="004307B6">
        <w:rPr>
          <w:rStyle w:val="PageNumber"/>
          <w:rFonts w:ascii="Arial" w:hAnsi="Arial"/>
        </w:rPr>
        <w:t xml:space="preserve"> on plasmid</w:t>
      </w:r>
      <w:r w:rsidR="00DA3290">
        <w:rPr>
          <w:rStyle w:val="PageNumber"/>
          <w:rFonts w:ascii="Arial" w:hAnsi="Arial"/>
        </w:rPr>
        <w:t xml:space="preserve"> genome</w:t>
      </w:r>
      <w:r w:rsidR="004307B6">
        <w:rPr>
          <w:rStyle w:val="PageNumber"/>
          <w:rFonts w:ascii="Arial" w:hAnsi="Arial"/>
        </w:rPr>
        <w:t>s</w:t>
      </w:r>
      <w:r w:rsidR="00DA3290">
        <w:rPr>
          <w:rStyle w:val="PageNumber"/>
          <w:rFonts w:ascii="Arial" w:hAnsi="Arial"/>
        </w:rPr>
        <w:t>, toxin-antitoxin systems are often called “addiction modules</w:t>
      </w:r>
      <w:r w:rsidR="001B004D">
        <w:rPr>
          <w:rStyle w:val="PageNumber"/>
          <w:rFonts w:ascii="Arial" w:hAnsi="Arial"/>
        </w:rPr>
        <w:t>.</w:t>
      </w:r>
      <w:r w:rsidR="00DA3290">
        <w:rPr>
          <w:rStyle w:val="PageNumber"/>
          <w:rFonts w:ascii="Arial" w:hAnsi="Arial"/>
        </w:rPr>
        <w:t xml:space="preserve">” One gene encodes a </w:t>
      </w:r>
      <w:r w:rsidR="00D40C26">
        <w:rPr>
          <w:rStyle w:val="PageNumber"/>
          <w:rFonts w:ascii="Arial" w:hAnsi="Arial"/>
        </w:rPr>
        <w:t xml:space="preserve">product </w:t>
      </w:r>
      <w:r w:rsidR="008D08A1">
        <w:rPr>
          <w:rStyle w:val="PageNumber"/>
          <w:rFonts w:ascii="Arial" w:hAnsi="Arial"/>
        </w:rPr>
        <w:t>that</w:t>
      </w:r>
      <w:r w:rsidR="00DA3290">
        <w:rPr>
          <w:rStyle w:val="PageNumber"/>
          <w:rFonts w:ascii="Arial" w:hAnsi="Arial"/>
        </w:rPr>
        <w:t>, expresse</w:t>
      </w:r>
      <w:r w:rsidR="003C727A">
        <w:rPr>
          <w:rStyle w:val="PageNumber"/>
          <w:rFonts w:ascii="Arial" w:hAnsi="Arial"/>
        </w:rPr>
        <w:t>d alone, kills the plasmid-containing cell through interference with some vital process</w:t>
      </w:r>
      <w:r w:rsidR="00D40C26">
        <w:rPr>
          <w:rStyle w:val="PageNumber"/>
          <w:rFonts w:ascii="Arial" w:hAnsi="Arial"/>
        </w:rPr>
        <w:t xml:space="preserve"> (hence is a toxin)</w:t>
      </w:r>
      <w:r w:rsidR="003C727A">
        <w:rPr>
          <w:rStyle w:val="PageNumber"/>
          <w:rFonts w:ascii="Arial" w:hAnsi="Arial"/>
        </w:rPr>
        <w:t xml:space="preserve">. The other encodes an antitoxin </w:t>
      </w:r>
      <w:r w:rsidR="008C1BCC">
        <w:rPr>
          <w:rStyle w:val="PageNumber"/>
          <w:rFonts w:ascii="Arial" w:hAnsi="Arial"/>
        </w:rPr>
        <w:t>that prevents this</w:t>
      </w:r>
      <w:r w:rsidR="00D40C26">
        <w:rPr>
          <w:rStyle w:val="PageNumber"/>
          <w:rFonts w:ascii="Arial" w:hAnsi="Arial"/>
        </w:rPr>
        <w:t xml:space="preserve">, but is less stable, </w:t>
      </w:r>
      <w:r w:rsidR="003C727A">
        <w:rPr>
          <w:rStyle w:val="PageNumber"/>
          <w:rFonts w:ascii="Arial" w:hAnsi="Arial"/>
        </w:rPr>
        <w:t>or less effective at low co</w:t>
      </w:r>
      <w:r w:rsidR="00D40C26">
        <w:rPr>
          <w:rStyle w:val="PageNumber"/>
          <w:rFonts w:ascii="Arial" w:hAnsi="Arial"/>
        </w:rPr>
        <w:t>ncentration</w:t>
      </w:r>
      <w:r w:rsidR="003C727A">
        <w:rPr>
          <w:rStyle w:val="PageNumber"/>
          <w:rFonts w:ascii="Arial" w:hAnsi="Arial"/>
        </w:rPr>
        <w:t xml:space="preserve">. If the encoding plasmid is lost, both gene products are diluted out by cell division. Residual toxin kills such cells when concentrations of antitoxin fall below </w:t>
      </w:r>
      <w:r w:rsidR="008C1BCC">
        <w:rPr>
          <w:rStyle w:val="PageNumber"/>
          <w:rFonts w:ascii="Arial" w:hAnsi="Arial"/>
        </w:rPr>
        <w:t xml:space="preserve">necessary </w:t>
      </w:r>
      <w:r w:rsidR="00D40C26">
        <w:rPr>
          <w:rStyle w:val="PageNumber"/>
          <w:rFonts w:ascii="Arial" w:hAnsi="Arial"/>
        </w:rPr>
        <w:t xml:space="preserve">preventative </w:t>
      </w:r>
      <w:r w:rsidR="008C1BCC">
        <w:rPr>
          <w:rStyle w:val="PageNumber"/>
          <w:rFonts w:ascii="Arial" w:hAnsi="Arial"/>
        </w:rPr>
        <w:t>levels.</w:t>
      </w:r>
      <w:r w:rsidR="003C727A">
        <w:rPr>
          <w:rStyle w:val="PageNumber"/>
          <w:rFonts w:ascii="Arial" w:hAnsi="Arial"/>
        </w:rPr>
        <w:t xml:space="preserve"> Thus cells </w:t>
      </w:r>
      <w:r w:rsidR="00D40C26">
        <w:rPr>
          <w:rStyle w:val="PageNumber"/>
          <w:rFonts w:ascii="Arial" w:hAnsi="Arial"/>
        </w:rPr>
        <w:t>free of</w:t>
      </w:r>
      <w:r w:rsidR="003C727A">
        <w:rPr>
          <w:rStyle w:val="PageNumber"/>
          <w:rFonts w:ascii="Arial" w:hAnsi="Arial"/>
        </w:rPr>
        <w:t xml:space="preserve"> plasmids, even though they might otherwise be fitter, </w:t>
      </w:r>
      <w:r w:rsidR="0048470C">
        <w:rPr>
          <w:rStyle w:val="PageNumber"/>
          <w:rFonts w:ascii="Arial" w:hAnsi="Arial"/>
        </w:rPr>
        <w:t xml:space="preserve">are punished </w:t>
      </w:r>
      <w:r w:rsidR="00745EE1">
        <w:rPr>
          <w:rStyle w:val="PageNumber"/>
          <w:rFonts w:ascii="Arial" w:hAnsi="Arial"/>
        </w:rPr>
        <w:t xml:space="preserve">by death </w:t>
      </w:r>
      <w:r w:rsidR="0048470C">
        <w:rPr>
          <w:rStyle w:val="PageNumber"/>
          <w:rFonts w:ascii="Arial" w:hAnsi="Arial"/>
        </w:rPr>
        <w:t>for their infidelity</w:t>
      </w:r>
      <w:r w:rsidR="003C727A">
        <w:rPr>
          <w:rStyle w:val="PageNumber"/>
          <w:rFonts w:ascii="Arial" w:hAnsi="Arial"/>
        </w:rPr>
        <w:t>: they are addicted to the plasmid.</w:t>
      </w:r>
    </w:p>
    <w:p w14:paraId="1165134C" w14:textId="77777777" w:rsidR="008C1BCC" w:rsidRDefault="008C1BCC">
      <w:pPr>
        <w:pStyle w:val="Body"/>
        <w:rPr>
          <w:rStyle w:val="PageNumber"/>
          <w:rFonts w:ascii="Arial" w:hAnsi="Arial"/>
        </w:rPr>
      </w:pPr>
    </w:p>
    <w:p w14:paraId="2EC6C134" w14:textId="0799DEDF" w:rsidR="00B8767A" w:rsidRPr="00D93FD9" w:rsidRDefault="008C1BCC" w:rsidP="00B8767A">
      <w:pPr>
        <w:pStyle w:val="Body"/>
        <w:rPr>
          <w:rFonts w:ascii="Arial" w:hAnsi="Arial"/>
        </w:rPr>
      </w:pPr>
      <w:r>
        <w:rPr>
          <w:rStyle w:val="PageNumber"/>
          <w:rFonts w:ascii="Arial" w:hAnsi="Arial"/>
        </w:rPr>
        <w:t xml:space="preserve">Surprisingly, though, many addiction modules (pairs of genes) are found on chromosomes, which no cell would want to lose. One model for how </w:t>
      </w:r>
      <w:r w:rsidR="0048470C">
        <w:rPr>
          <w:rStyle w:val="PageNumber"/>
          <w:rFonts w:ascii="Arial" w:hAnsi="Arial"/>
        </w:rPr>
        <w:t xml:space="preserve">toxin-antitoxin system unrelated to plasmid maintenance </w:t>
      </w:r>
      <w:r>
        <w:rPr>
          <w:rStyle w:val="PageNumber"/>
          <w:rFonts w:ascii="Arial" w:hAnsi="Arial"/>
        </w:rPr>
        <w:t xml:space="preserve">might arise is shown in Fig. </w:t>
      </w:r>
      <w:r w:rsidR="004F543D">
        <w:rPr>
          <w:rStyle w:val="PageNumber"/>
          <w:rFonts w:ascii="Arial" w:hAnsi="Arial"/>
        </w:rPr>
        <w:t>4</w:t>
      </w:r>
      <w:r>
        <w:rPr>
          <w:rStyle w:val="PageNumber"/>
          <w:rFonts w:ascii="Arial" w:hAnsi="Arial"/>
        </w:rPr>
        <w:t>.</w:t>
      </w:r>
      <w:r w:rsidR="00BB2914">
        <w:rPr>
          <w:rStyle w:val="PageNumber"/>
          <w:rFonts w:ascii="Arial" w:hAnsi="Arial"/>
        </w:rPr>
        <w:t xml:space="preserve"> </w:t>
      </w:r>
      <w:r w:rsidR="002F1950">
        <w:rPr>
          <w:rStyle w:val="PageNumber"/>
          <w:rFonts w:ascii="Arial" w:hAnsi="Arial"/>
        </w:rPr>
        <w:t xml:space="preserve">Components </w:t>
      </w:r>
      <w:r w:rsidR="00E00E18">
        <w:rPr>
          <w:rStyle w:val="PageNumber"/>
          <w:rFonts w:ascii="Arial" w:hAnsi="Arial"/>
        </w:rPr>
        <w:t xml:space="preserve">A, B and C are </w:t>
      </w:r>
      <w:r w:rsidR="003B5BD0">
        <w:rPr>
          <w:rStyle w:val="PageNumber"/>
          <w:rFonts w:ascii="Arial" w:hAnsi="Arial"/>
        </w:rPr>
        <w:t xml:space="preserve">initially </w:t>
      </w:r>
      <w:r w:rsidR="00E00E18">
        <w:rPr>
          <w:rStyle w:val="PageNumber"/>
          <w:rFonts w:ascii="Arial" w:hAnsi="Arial"/>
        </w:rPr>
        <w:t xml:space="preserve">independently functional </w:t>
      </w:r>
      <w:r w:rsidR="003B5BD0">
        <w:rPr>
          <w:rStyle w:val="PageNumber"/>
          <w:rFonts w:ascii="Arial" w:hAnsi="Arial"/>
        </w:rPr>
        <w:t xml:space="preserve">and A and B fortuitously (neutrally) </w:t>
      </w:r>
      <w:r w:rsidR="00AF58E6">
        <w:rPr>
          <w:rStyle w:val="PageNumber"/>
          <w:rFonts w:ascii="Arial" w:hAnsi="Arial"/>
        </w:rPr>
        <w:t>interact in such a w</w:t>
      </w:r>
      <w:r w:rsidR="002F1950">
        <w:rPr>
          <w:rStyle w:val="PageNumber"/>
          <w:rFonts w:ascii="Arial" w:hAnsi="Arial"/>
        </w:rPr>
        <w:t>ay that A can become dependent o</w:t>
      </w:r>
      <w:r w:rsidR="00AF58E6">
        <w:rPr>
          <w:rStyle w:val="PageNumber"/>
          <w:rFonts w:ascii="Arial" w:hAnsi="Arial"/>
        </w:rPr>
        <w:t>n B.</w:t>
      </w:r>
      <w:r w:rsidR="00BB2914">
        <w:rPr>
          <w:rStyle w:val="PageNumber"/>
          <w:rFonts w:ascii="Arial" w:hAnsi="Arial"/>
        </w:rPr>
        <w:t xml:space="preserve"> In so doing</w:t>
      </w:r>
      <w:r w:rsidR="00FF24DE">
        <w:rPr>
          <w:rStyle w:val="PageNumber"/>
          <w:rFonts w:ascii="Arial" w:hAnsi="Arial"/>
        </w:rPr>
        <w:t xml:space="preserve"> (or subsequently)</w:t>
      </w:r>
      <w:r w:rsidR="00BB2914">
        <w:rPr>
          <w:rStyle w:val="PageNumber"/>
          <w:rFonts w:ascii="Arial" w:hAnsi="Arial"/>
        </w:rPr>
        <w:t xml:space="preserve">, it (accidentally) </w:t>
      </w:r>
      <w:r w:rsidR="002F1950">
        <w:rPr>
          <w:rStyle w:val="PageNumber"/>
          <w:rFonts w:ascii="Arial" w:hAnsi="Arial"/>
        </w:rPr>
        <w:t>acquires toxicity, in particular by negatively affecting the activity of C</w:t>
      </w:r>
      <w:r w:rsidR="0094493F">
        <w:rPr>
          <w:rStyle w:val="PageNumber"/>
          <w:rFonts w:ascii="Arial" w:hAnsi="Arial"/>
        </w:rPr>
        <w:t xml:space="preserve"> (or of cellular activities generally, as with many improperly folded proteins (</w:t>
      </w:r>
      <w:r w:rsidR="00A75958">
        <w:rPr>
          <w:rStyle w:val="PageNumber"/>
          <w:rFonts w:ascii="Arial" w:hAnsi="Arial"/>
        </w:rPr>
        <w:t>Hartl 2017)</w:t>
      </w:r>
      <w:r w:rsidR="002F1950">
        <w:rPr>
          <w:rStyle w:val="PageNumber"/>
          <w:rFonts w:ascii="Arial" w:hAnsi="Arial"/>
        </w:rPr>
        <w:t xml:space="preserve">. </w:t>
      </w:r>
      <w:r w:rsidR="00B8767A">
        <w:rPr>
          <w:rStyle w:val="PageNumber"/>
          <w:rFonts w:ascii="Arial" w:hAnsi="Arial"/>
        </w:rPr>
        <w:t xml:space="preserve">In </w:t>
      </w:r>
      <w:r w:rsidR="0094493F">
        <w:rPr>
          <w:rStyle w:val="PageNumber"/>
          <w:rFonts w:ascii="Arial" w:hAnsi="Arial"/>
        </w:rPr>
        <w:t>our earlier</w:t>
      </w:r>
      <w:r w:rsidR="00B8767A">
        <w:rPr>
          <w:rStyle w:val="PageNumber"/>
          <w:rFonts w:ascii="Arial" w:hAnsi="Arial"/>
        </w:rPr>
        <w:t xml:space="preserve"> examples it was the fitness-</w:t>
      </w:r>
      <w:r w:rsidR="00C05AA1">
        <w:rPr>
          <w:rStyle w:val="PageNumber"/>
          <w:rFonts w:ascii="Arial" w:hAnsi="Arial"/>
        </w:rPr>
        <w:t xml:space="preserve">maintaining </w:t>
      </w:r>
      <w:r w:rsidR="00B8767A">
        <w:rPr>
          <w:rStyle w:val="PageNumber"/>
          <w:rFonts w:ascii="Arial" w:hAnsi="Arial"/>
        </w:rPr>
        <w:t>function of gene duplicates, A</w:t>
      </w:r>
      <w:r w:rsidR="001B004D">
        <w:rPr>
          <w:rStyle w:val="PageNumber"/>
          <w:rFonts w:ascii="Arial" w:hAnsi="Arial"/>
        </w:rPr>
        <w:t>:</w:t>
      </w:r>
      <w:r w:rsidR="00B8767A">
        <w:rPr>
          <w:rStyle w:val="PageNumber"/>
          <w:rFonts w:ascii="Arial" w:hAnsi="Arial"/>
        </w:rPr>
        <w:t>B complexes or editing-like processes that were overseen by purifying selection</w:t>
      </w:r>
      <w:r w:rsidR="00676254">
        <w:rPr>
          <w:rStyle w:val="PageNumber"/>
          <w:rFonts w:ascii="Arial" w:hAnsi="Arial"/>
        </w:rPr>
        <w:t>,</w:t>
      </w:r>
      <w:r w:rsidR="00B8767A">
        <w:rPr>
          <w:rStyle w:val="PageNumber"/>
          <w:rFonts w:ascii="Arial" w:hAnsi="Arial"/>
        </w:rPr>
        <w:t xml:space="preserve"> </w:t>
      </w:r>
      <w:r w:rsidR="00676254">
        <w:rPr>
          <w:rStyle w:val="PageNumber"/>
          <w:rFonts w:ascii="Arial" w:hAnsi="Arial"/>
        </w:rPr>
        <w:t>while in this case that function might even have been lost and still the complex is maintained as an “addictive” cellular component.</w:t>
      </w:r>
    </w:p>
    <w:p w14:paraId="56F12DDC" w14:textId="77777777" w:rsidR="00B8767A" w:rsidRDefault="00B8767A">
      <w:pPr>
        <w:pStyle w:val="Body"/>
        <w:rPr>
          <w:rStyle w:val="PageNumber"/>
          <w:rFonts w:ascii="Arial" w:hAnsi="Arial"/>
        </w:rPr>
      </w:pPr>
    </w:p>
    <w:p w14:paraId="0252E3C9" w14:textId="611BAD57" w:rsidR="00BD0DEE" w:rsidRDefault="00BD0DEE" w:rsidP="00BD0DEE">
      <w:pPr>
        <w:pStyle w:val="Body"/>
        <w:rPr>
          <w:rStyle w:val="PageNumber"/>
          <w:rFonts w:ascii="Arial" w:hAnsi="Arial"/>
        </w:rPr>
      </w:pPr>
      <w:r>
        <w:rPr>
          <w:rStyle w:val="PageNumber"/>
          <w:rFonts w:ascii="Arial" w:hAnsi="Arial"/>
        </w:rPr>
        <w:t>Such a scenario may seem farfetched if A, B and C are each proteins with separately evolved functions</w:t>
      </w:r>
      <w:r w:rsidR="00FF24DE">
        <w:rPr>
          <w:rStyle w:val="PageNumber"/>
          <w:rFonts w:ascii="Arial" w:hAnsi="Arial"/>
        </w:rPr>
        <w:t xml:space="preserve">, but again chaperonins provide an example. By facilitating folding of a protein which in an unfolded state would </w:t>
      </w:r>
      <w:r w:rsidR="009E5456">
        <w:rPr>
          <w:rStyle w:val="PageNumber"/>
          <w:rFonts w:ascii="Arial" w:hAnsi="Arial"/>
        </w:rPr>
        <w:t xml:space="preserve">hinder cellular activity, chaperonins are antitoxins. Moreover, </w:t>
      </w:r>
      <w:r>
        <w:rPr>
          <w:rStyle w:val="PageNumber"/>
          <w:rFonts w:ascii="Arial" w:hAnsi="Arial"/>
        </w:rPr>
        <w:t>many t</w:t>
      </w:r>
      <w:r w:rsidR="0022649A">
        <w:rPr>
          <w:rStyle w:val="PageNumber"/>
          <w:rFonts w:ascii="Arial" w:hAnsi="Arial"/>
        </w:rPr>
        <w:t>oxin</w:t>
      </w:r>
      <w:r>
        <w:rPr>
          <w:rStyle w:val="PageNumber"/>
          <w:rFonts w:ascii="Arial" w:hAnsi="Arial"/>
        </w:rPr>
        <w:t>-antitoxin systems involve noncoding RNAs that can interact with each other more-or-less transiently through more-or-less accurately-matched base pairs. Much of eukaryotic gene regulation is now thought to involve interactions between proteins and such RNAs, and between RNAs themselves, sometimes as complementary and inhibitory “antisense” to specific messenger RNAs. In a recent review, Kapusta and Feschotte</w:t>
      </w:r>
      <w:r w:rsidR="006D1C75">
        <w:rPr>
          <w:rStyle w:val="PageNumber"/>
          <w:rFonts w:ascii="Arial" w:hAnsi="Arial"/>
        </w:rPr>
        <w:t xml:space="preserve"> (2014</w:t>
      </w:r>
      <w:r w:rsidR="00C05AA1">
        <w:rPr>
          <w:rStyle w:val="PageNumber"/>
          <w:rFonts w:ascii="Arial" w:hAnsi="Arial"/>
        </w:rPr>
        <w:t>, 450</w:t>
      </w:r>
      <w:r w:rsidR="006D1C75">
        <w:rPr>
          <w:rStyle w:val="PageNumber"/>
          <w:rFonts w:ascii="Arial" w:hAnsi="Arial"/>
        </w:rPr>
        <w:t>)</w:t>
      </w:r>
      <w:r>
        <w:rPr>
          <w:rStyle w:val="PageNumber"/>
          <w:rFonts w:ascii="Arial" w:hAnsi="Arial"/>
        </w:rPr>
        <w:t xml:space="preserve"> write that “the rapid turnover of lncRNA [long non-coding RNA] repertoires raises fascinating questions with regard to their significance in speciation, adaptation, and trait variation between and within species</w:t>
      </w:r>
      <w:r w:rsidR="001B004D">
        <w:rPr>
          <w:rStyle w:val="PageNumber"/>
          <w:rFonts w:ascii="Arial" w:hAnsi="Arial"/>
        </w:rPr>
        <w:t>.</w:t>
      </w:r>
      <w:r>
        <w:rPr>
          <w:rStyle w:val="PageNumber"/>
          <w:rFonts w:ascii="Arial" w:hAnsi="Arial"/>
        </w:rPr>
        <w:t xml:space="preserve">” It could be that speciation and adaptive evolution are as often the result of neutrally “toxic” interactions (as in Fig. </w:t>
      </w:r>
      <w:r w:rsidR="004F543D">
        <w:rPr>
          <w:rStyle w:val="PageNumber"/>
          <w:rFonts w:ascii="Arial" w:hAnsi="Arial"/>
        </w:rPr>
        <w:t>4</w:t>
      </w:r>
      <w:r>
        <w:rPr>
          <w:rStyle w:val="PageNumber"/>
          <w:rFonts w:ascii="Arial" w:hAnsi="Arial"/>
        </w:rPr>
        <w:t>) that establish new gene regulatory regimes as by direct selection for the creation of such networks.</w:t>
      </w:r>
    </w:p>
    <w:p w14:paraId="39BA81CE" w14:textId="6EB2D556" w:rsidR="004F71D1" w:rsidRDefault="004F71D1">
      <w:pPr>
        <w:pStyle w:val="Body"/>
        <w:rPr>
          <w:rStyle w:val="PageNumber"/>
          <w:rFonts w:ascii="Arial" w:hAnsi="Arial"/>
        </w:rPr>
      </w:pPr>
    </w:p>
    <w:p w14:paraId="0CA7185E" w14:textId="7F8A51B8" w:rsidR="003C1201" w:rsidRDefault="00E00E18">
      <w:pPr>
        <w:pStyle w:val="Body"/>
      </w:pPr>
      <w:r>
        <w:rPr>
          <w:rStyle w:val="PageNumber"/>
          <w:rFonts w:ascii="Arial" w:hAnsi="Arial"/>
        </w:rPr>
        <w:t>So CNE has a more general scope of applicability than just functionally specific “large biological conglomerates</w:t>
      </w:r>
      <w:r w:rsidR="0016734E">
        <w:rPr>
          <w:rStyle w:val="PageNumber"/>
          <w:rFonts w:ascii="Arial" w:hAnsi="Arial"/>
        </w:rPr>
        <w:t>,”</w:t>
      </w:r>
      <w:r>
        <w:rPr>
          <w:rStyle w:val="PageNumber"/>
          <w:rFonts w:ascii="Arial" w:hAnsi="Arial"/>
        </w:rPr>
        <w:t xml:space="preserve"> but might apply generally across biochemical networks. Indeed, given the sensitivity of many biochemical interactions, it would be unsurprising if many modularity-increasing interactions served only to prevent one binding partner from disturbing</w:t>
      </w:r>
      <w:r w:rsidR="00BD0DEE">
        <w:rPr>
          <w:rStyle w:val="PageNumber"/>
          <w:rFonts w:ascii="Arial" w:hAnsi="Arial"/>
        </w:rPr>
        <w:t>—“</w:t>
      </w:r>
      <w:r>
        <w:rPr>
          <w:rStyle w:val="PageNumber"/>
          <w:rFonts w:ascii="Arial" w:hAnsi="Arial"/>
        </w:rPr>
        <w:t>toxifying</w:t>
      </w:r>
      <w:r w:rsidR="00BD0DEE">
        <w:rPr>
          <w:rStyle w:val="PageNumber"/>
          <w:rFonts w:ascii="Arial" w:hAnsi="Arial"/>
        </w:rPr>
        <w:t>”—</w:t>
      </w:r>
      <w:r>
        <w:rPr>
          <w:rStyle w:val="PageNumber"/>
          <w:rFonts w:ascii="Arial" w:hAnsi="Arial"/>
        </w:rPr>
        <w:t>a number of other processes.</w:t>
      </w:r>
    </w:p>
    <w:p w14:paraId="015E87D9" w14:textId="77777777" w:rsidR="003C1201" w:rsidRDefault="003C1201">
      <w:pPr>
        <w:pStyle w:val="Body"/>
      </w:pPr>
    </w:p>
    <w:p w14:paraId="5C2D1584" w14:textId="140D01BA" w:rsidR="003C1201" w:rsidRDefault="00E00E18" w:rsidP="008F09AB">
      <w:pPr>
        <w:pStyle w:val="Body"/>
        <w:rPr>
          <w:rStyle w:val="PageNumber"/>
          <w:rFonts w:ascii="Arial" w:hAnsi="Arial"/>
        </w:rPr>
      </w:pPr>
      <w:r w:rsidRPr="008F09AB">
        <w:rPr>
          <w:rStyle w:val="PageNumber"/>
          <w:rFonts w:ascii="Arial" w:hAnsi="Arial"/>
        </w:rPr>
        <w:t xml:space="preserve">To conceptually disentangle modularity from functional specificity, </w:t>
      </w:r>
      <w:r w:rsidRPr="008F09AB">
        <w:rPr>
          <w:rStyle w:val="PageNumber"/>
          <w:rFonts w:ascii="Arial" w:hAnsi="Arial"/>
          <w:i/>
          <w:iCs/>
          <w:lang w:val="fr-FR"/>
        </w:rPr>
        <w:t xml:space="preserve">organelles </w:t>
      </w:r>
      <w:r w:rsidRPr="008F09AB">
        <w:rPr>
          <w:rStyle w:val="PageNumber"/>
          <w:rFonts w:ascii="Arial" w:hAnsi="Arial"/>
        </w:rPr>
        <w:t xml:space="preserve">(as paradigm candidates for macromolecular evolutionary explanations) might be best </w:t>
      </w:r>
      <w:r w:rsidR="008F09AB">
        <w:rPr>
          <w:rStyle w:val="PageNumber"/>
          <w:rFonts w:ascii="Arial" w:hAnsi="Arial"/>
        </w:rPr>
        <w:t xml:space="preserve">conceived as </w:t>
      </w:r>
      <w:r w:rsidRPr="008F09AB">
        <w:rPr>
          <w:rStyle w:val="PageNumber"/>
          <w:rFonts w:ascii="Arial" w:hAnsi="Arial"/>
        </w:rPr>
        <w:t xml:space="preserve">biological modules of the highest degree. This view of organelles is in keeping with McShea and Venit’s conception of a biological part generally, “a part is a system that is both integrated internally and isolated from its surrounds” (McShea and Venit 2001). Notably, this view differs from both standard individuations of organelles by function (see </w:t>
      </w:r>
      <w:r w:rsidRPr="008F09AB">
        <w:rPr>
          <w:rStyle w:val="PageNumber"/>
          <w:rFonts w:ascii="Arial" w:hAnsi="Arial"/>
          <w:color w:val="1A1A1A"/>
          <w:u w:color="1A1A1A"/>
        </w:rPr>
        <w:t>Mendoza, 2013</w:t>
      </w:r>
      <w:r w:rsidRPr="008F09AB">
        <w:rPr>
          <w:rStyle w:val="PageNumber"/>
          <w:rFonts w:ascii="Arial" w:hAnsi="Arial"/>
        </w:rPr>
        <w:t xml:space="preserve">) and from the energetic perspective offered by </w:t>
      </w:r>
      <w:r w:rsidRPr="008F09AB">
        <w:rPr>
          <w:rStyle w:val="PageNumber"/>
          <w:rFonts w:ascii="Arial" w:hAnsi="Arial"/>
          <w:color w:val="1A1A1A"/>
          <w:u w:color="1A1A1A"/>
        </w:rPr>
        <w:t>Frey-Wyssling (1978</w:t>
      </w:r>
      <w:r w:rsidR="00E431CA">
        <w:rPr>
          <w:rStyle w:val="PageNumber"/>
          <w:rFonts w:ascii="Arial" w:hAnsi="Arial"/>
          <w:color w:val="1A1A1A"/>
          <w:u w:color="1A1A1A"/>
        </w:rPr>
        <w:t xml:space="preserve">, </w:t>
      </w:r>
      <w:r w:rsidR="005C3F3E">
        <w:rPr>
          <w:rStyle w:val="PageNumber"/>
          <w:rFonts w:ascii="Arial" w:hAnsi="Arial"/>
          <w:color w:val="1A1A1A"/>
          <w:u w:color="1A1A1A"/>
        </w:rPr>
        <w:t>547</w:t>
      </w:r>
      <w:r w:rsidRPr="008F09AB">
        <w:rPr>
          <w:rStyle w:val="PageNumber"/>
          <w:rFonts w:ascii="Arial" w:hAnsi="Arial"/>
          <w:color w:val="1A1A1A"/>
          <w:u w:color="1A1A1A"/>
        </w:rPr>
        <w:t>),</w:t>
      </w:r>
      <w:r w:rsidR="008F09AB" w:rsidRPr="008F09AB">
        <w:rPr>
          <w:rFonts w:ascii="Arial" w:hAnsi="Arial"/>
        </w:rPr>
        <w:t xml:space="preserve"> “</w:t>
      </w:r>
      <w:r w:rsidRPr="008F09AB">
        <w:rPr>
          <w:rStyle w:val="PageNumber"/>
          <w:rFonts w:ascii="Arial" w:hAnsi="Arial"/>
          <w:color w:val="1A1A1A"/>
          <w:u w:color="1A1A1A"/>
        </w:rPr>
        <w:t>a definition of the organelle must include the capacity of energy transfer of the structure under consideration</w:t>
      </w:r>
      <w:r w:rsidR="0087420C">
        <w:rPr>
          <w:rStyle w:val="PageNumber"/>
          <w:rFonts w:ascii="Arial" w:hAnsi="Arial"/>
          <w:color w:val="1A1A1A"/>
          <w:u w:color="1A1A1A"/>
        </w:rPr>
        <w:t>.</w:t>
      </w:r>
      <w:r w:rsidR="008F09AB">
        <w:rPr>
          <w:rStyle w:val="PageNumber"/>
          <w:rFonts w:ascii="Arial" w:hAnsi="Arial"/>
          <w:color w:val="1A1A1A"/>
          <w:u w:color="1A1A1A"/>
        </w:rPr>
        <w:t>”</w:t>
      </w:r>
      <w:r w:rsidR="008F09AB">
        <w:rPr>
          <w:rStyle w:val="PageNumber"/>
          <w:rFonts w:ascii="Arial" w:hAnsi="Arial"/>
        </w:rPr>
        <w:t xml:space="preserve"> While function</w:t>
      </w:r>
      <w:r w:rsidR="00706E3C">
        <w:rPr>
          <w:rStyle w:val="PageNumber"/>
          <w:rFonts w:ascii="Arial" w:hAnsi="Arial"/>
        </w:rPr>
        <w:t>al specificity</w:t>
      </w:r>
      <w:r w:rsidR="008F09AB">
        <w:rPr>
          <w:rStyle w:val="PageNumber"/>
          <w:rFonts w:ascii="Arial" w:hAnsi="Arial"/>
        </w:rPr>
        <w:t xml:space="preserve"> and energy intake might be paradigmatic </w:t>
      </w:r>
      <w:r w:rsidR="00706E3C">
        <w:rPr>
          <w:rStyle w:val="PageNumber"/>
          <w:rFonts w:ascii="Arial" w:hAnsi="Arial"/>
        </w:rPr>
        <w:t xml:space="preserve">characteristics of organelles, they are neither necessary nor sufficient for modularity. </w:t>
      </w:r>
      <w:r w:rsidRPr="008F09AB">
        <w:rPr>
          <w:rStyle w:val="PageNumber"/>
          <w:rFonts w:ascii="Arial" w:hAnsi="Arial"/>
        </w:rPr>
        <w:t>With a McShea and Venit (2001) style view in mind, we can then note that modularity is the result of selective</w:t>
      </w:r>
      <w:r w:rsidR="00460B8D">
        <w:rPr>
          <w:rStyle w:val="PageNumber"/>
          <w:rFonts w:ascii="Arial" w:hAnsi="Arial"/>
        </w:rPr>
        <w:t xml:space="preserve"> processes</w:t>
      </w:r>
      <w:r w:rsidRPr="008F09AB">
        <w:rPr>
          <w:rStyle w:val="PageNumber"/>
          <w:rFonts w:ascii="Arial" w:hAnsi="Arial"/>
        </w:rPr>
        <w:t xml:space="preserve"> </w:t>
      </w:r>
      <w:r w:rsidRPr="008F09AB">
        <w:rPr>
          <w:rStyle w:val="PageNumber"/>
          <w:rFonts w:ascii="Arial" w:hAnsi="Arial"/>
          <w:i/>
          <w:iCs/>
        </w:rPr>
        <w:t>and</w:t>
      </w:r>
      <w:r w:rsidRPr="008F09AB">
        <w:rPr>
          <w:rStyle w:val="PageNumber"/>
          <w:rFonts w:ascii="Arial" w:hAnsi="Arial"/>
          <w:lang w:val="pt-PT"/>
        </w:rPr>
        <w:t xml:space="preserve"> neutral </w:t>
      </w:r>
      <w:r w:rsidR="00460B8D">
        <w:rPr>
          <w:rStyle w:val="PageNumber"/>
          <w:rFonts w:ascii="Arial" w:hAnsi="Arial"/>
          <w:lang w:val="pt-PT"/>
        </w:rPr>
        <w:t>ratchets</w:t>
      </w:r>
      <w:r w:rsidRPr="008F09AB">
        <w:rPr>
          <w:rStyle w:val="PageNumber"/>
          <w:rFonts w:ascii="Arial" w:hAnsi="Arial"/>
          <w:lang w:val="pt-PT"/>
        </w:rPr>
        <w:t>.</w:t>
      </w:r>
      <w:r w:rsidRPr="008F09AB">
        <w:rPr>
          <w:rStyle w:val="PageNumber"/>
          <w:rFonts w:ascii="Arial" w:hAnsi="Arial"/>
        </w:rPr>
        <w:t xml:space="preserve"> </w:t>
      </w:r>
      <w:r w:rsidR="002F1950">
        <w:rPr>
          <w:rStyle w:val="PageNumber"/>
          <w:rFonts w:ascii="Arial" w:hAnsi="Arial"/>
        </w:rPr>
        <w:t>I</w:t>
      </w:r>
      <w:r w:rsidRPr="008F09AB">
        <w:rPr>
          <w:rStyle w:val="PageNumber"/>
          <w:rFonts w:ascii="Arial" w:hAnsi="Arial"/>
        </w:rPr>
        <w:t xml:space="preserve">nvestigations </w:t>
      </w:r>
      <w:r w:rsidR="002F1950">
        <w:rPr>
          <w:rStyle w:val="PageNumber"/>
          <w:rFonts w:ascii="Arial" w:hAnsi="Arial"/>
        </w:rPr>
        <w:t>sh</w:t>
      </w:r>
      <w:r w:rsidRPr="008F09AB">
        <w:rPr>
          <w:rStyle w:val="PageNumber"/>
          <w:rFonts w:ascii="Arial" w:hAnsi="Arial"/>
        </w:rPr>
        <w:t>ould th</w:t>
      </w:r>
      <w:r w:rsidR="002F1950">
        <w:rPr>
          <w:rStyle w:val="PageNumber"/>
          <w:rFonts w:ascii="Arial" w:hAnsi="Arial"/>
        </w:rPr>
        <w:t>us</w:t>
      </w:r>
      <w:r w:rsidRPr="008F09AB">
        <w:rPr>
          <w:rStyle w:val="PageNumber"/>
          <w:rFonts w:ascii="Arial" w:hAnsi="Arial"/>
        </w:rPr>
        <w:t xml:space="preserve"> address the extent to which the complex structure of organelles is functionally specific, including in its energetic demands, instead of presuming specificity. </w:t>
      </w:r>
    </w:p>
    <w:p w14:paraId="15651CA0" w14:textId="77777777" w:rsidR="00662C7E" w:rsidRDefault="00662C7E" w:rsidP="008F09AB">
      <w:pPr>
        <w:pStyle w:val="Body"/>
        <w:rPr>
          <w:rStyle w:val="PageNumber"/>
          <w:rFonts w:ascii="Arial" w:hAnsi="Arial"/>
        </w:rPr>
      </w:pPr>
    </w:p>
    <w:p w14:paraId="21E06B43" w14:textId="769FBBBE" w:rsidR="003C1201" w:rsidRDefault="003C7BC2">
      <w:pPr>
        <w:pStyle w:val="Body"/>
        <w:rPr>
          <w:rStyle w:val="PageNumber"/>
          <w:rFonts w:ascii="Arial" w:hAnsi="Arial"/>
          <w:b/>
          <w:bCs/>
        </w:rPr>
      </w:pPr>
      <w:r>
        <w:rPr>
          <w:rStyle w:val="PageNumber"/>
          <w:rFonts w:ascii="Arial" w:hAnsi="Arial"/>
          <w:b/>
        </w:rPr>
        <w:t>4</w:t>
      </w:r>
      <w:r w:rsidR="00662C7E">
        <w:rPr>
          <w:rStyle w:val="PageNumber"/>
          <w:rFonts w:ascii="Arial" w:hAnsi="Arial"/>
          <w:b/>
        </w:rPr>
        <w:t xml:space="preserve">. </w:t>
      </w:r>
      <w:r w:rsidR="00662C7E">
        <w:rPr>
          <w:rStyle w:val="PageNumber"/>
          <w:rFonts w:ascii="Arial" w:hAnsi="Arial"/>
          <w:b/>
          <w:bCs/>
        </w:rPr>
        <w:t xml:space="preserve">Explaining Transitions Between Levels: </w:t>
      </w:r>
      <w:r w:rsidR="00E00E18">
        <w:rPr>
          <w:rStyle w:val="PageNumber"/>
          <w:rFonts w:ascii="Arial" w:hAnsi="Arial"/>
          <w:b/>
          <w:bCs/>
        </w:rPr>
        <w:t>Constructive Neutral Eukaryogenesis</w:t>
      </w:r>
    </w:p>
    <w:p w14:paraId="116757CE" w14:textId="3907D8B3" w:rsidR="00662C7E" w:rsidRDefault="00662C7E">
      <w:pPr>
        <w:pStyle w:val="Body"/>
        <w:rPr>
          <w:rStyle w:val="PageNumber"/>
          <w:rFonts w:ascii="Arial" w:hAnsi="Arial"/>
          <w:b/>
          <w:bCs/>
        </w:rPr>
      </w:pPr>
    </w:p>
    <w:p w14:paraId="4C53F96F" w14:textId="58982EF4" w:rsidR="005C64E8" w:rsidRDefault="00662C7E">
      <w:pPr>
        <w:pStyle w:val="Body"/>
        <w:rPr>
          <w:rStyle w:val="PageNumber"/>
          <w:rFonts w:ascii="Arial" w:hAnsi="Arial"/>
        </w:rPr>
      </w:pPr>
      <w:r>
        <w:rPr>
          <w:rStyle w:val="PageNumber"/>
          <w:rFonts w:ascii="Arial" w:hAnsi="Arial"/>
        </w:rPr>
        <w:t>The evolutionary transitions in individuality that accompany E</w:t>
      </w:r>
      <w:r w:rsidR="00366FB1">
        <w:rPr>
          <w:rStyle w:val="PageNumber"/>
          <w:rFonts w:ascii="Arial" w:hAnsi="Arial"/>
        </w:rPr>
        <w:t>ö</w:t>
      </w:r>
      <w:r>
        <w:rPr>
          <w:rStyle w:val="PageNumber"/>
          <w:rFonts w:ascii="Arial" w:hAnsi="Arial"/>
        </w:rPr>
        <w:t>rs Szathm</w:t>
      </w:r>
      <w:r w:rsidR="00366FB1">
        <w:rPr>
          <w:rStyle w:val="PageNumber"/>
          <w:rFonts w:ascii="Arial" w:hAnsi="Arial"/>
        </w:rPr>
        <w:t>á</w:t>
      </w:r>
      <w:r>
        <w:rPr>
          <w:rStyle w:val="PageNumber"/>
          <w:rFonts w:ascii="Arial" w:hAnsi="Arial"/>
        </w:rPr>
        <w:t xml:space="preserve">ry’s </w:t>
      </w:r>
      <w:r w:rsidR="00646386">
        <w:rPr>
          <w:rStyle w:val="PageNumber"/>
          <w:rFonts w:ascii="Arial" w:hAnsi="Arial"/>
        </w:rPr>
        <w:t xml:space="preserve">and John Maynard Smith’s </w:t>
      </w:r>
      <w:r>
        <w:rPr>
          <w:rStyle w:val="PageNumber"/>
          <w:rFonts w:ascii="Arial" w:hAnsi="Arial"/>
        </w:rPr>
        <w:t>“</w:t>
      </w:r>
      <w:r w:rsidR="00142B3A">
        <w:rPr>
          <w:rStyle w:val="PageNumber"/>
          <w:rFonts w:ascii="Arial" w:hAnsi="Arial"/>
        </w:rPr>
        <w:t>M</w:t>
      </w:r>
      <w:r>
        <w:rPr>
          <w:rStyle w:val="PageNumber"/>
          <w:rFonts w:ascii="Arial" w:hAnsi="Arial"/>
        </w:rPr>
        <w:t xml:space="preserve">ajor </w:t>
      </w:r>
      <w:r w:rsidR="00142B3A">
        <w:rPr>
          <w:rStyle w:val="PageNumber"/>
          <w:rFonts w:ascii="Arial" w:hAnsi="Arial"/>
        </w:rPr>
        <w:t>T</w:t>
      </w:r>
      <w:r>
        <w:rPr>
          <w:rStyle w:val="PageNumber"/>
          <w:rFonts w:ascii="Arial" w:hAnsi="Arial"/>
        </w:rPr>
        <w:t xml:space="preserve">ransitions in </w:t>
      </w:r>
      <w:r w:rsidR="00142B3A">
        <w:rPr>
          <w:rStyle w:val="PageNumber"/>
          <w:rFonts w:ascii="Arial" w:hAnsi="Arial"/>
        </w:rPr>
        <w:t>E</w:t>
      </w:r>
      <w:r>
        <w:rPr>
          <w:rStyle w:val="PageNumber"/>
          <w:rFonts w:ascii="Arial" w:hAnsi="Arial"/>
        </w:rPr>
        <w:t>volution”</w:t>
      </w:r>
      <w:r w:rsidR="00646386">
        <w:rPr>
          <w:rStyle w:val="PageNumber"/>
          <w:rFonts w:ascii="Arial" w:hAnsi="Arial"/>
        </w:rPr>
        <w:t xml:space="preserve"> (1995)</w:t>
      </w:r>
      <w:r>
        <w:rPr>
          <w:rStyle w:val="PageNumber"/>
          <w:rFonts w:ascii="Arial" w:hAnsi="Arial"/>
        </w:rPr>
        <w:t xml:space="preserve"> are often understandable as resulting from CNE: the loss of lower-level independence following aggregation (neutral or selected for other reasons). </w:t>
      </w:r>
      <w:r w:rsidR="00357C1A">
        <w:rPr>
          <w:rStyle w:val="PageNumber"/>
          <w:rFonts w:ascii="Arial" w:hAnsi="Arial"/>
        </w:rPr>
        <w:t>Several independent acquisitions of multicellularity and a whole spectrum of increasingly interdependent endosymbiotic bacteria</w:t>
      </w:r>
      <w:r w:rsidR="00646386">
        <w:rPr>
          <w:rStyle w:val="PageNumber"/>
          <w:rFonts w:ascii="Arial" w:hAnsi="Arial"/>
        </w:rPr>
        <w:t>-</w:t>
      </w:r>
      <w:r w:rsidR="00357C1A">
        <w:rPr>
          <w:rStyle w:val="PageNumber"/>
          <w:rFonts w:ascii="Arial" w:hAnsi="Arial"/>
        </w:rPr>
        <w:t xml:space="preserve">eukaryotic host pairs are available for study (Keeling et al. 2015). </w:t>
      </w:r>
      <w:r>
        <w:rPr>
          <w:rStyle w:val="PageNumber"/>
          <w:rFonts w:ascii="Arial" w:hAnsi="Arial"/>
        </w:rPr>
        <w:t xml:space="preserve">Positive selection for the aggregate might explain some cases of aggregation, but </w:t>
      </w:r>
      <w:r w:rsidR="008013E6">
        <w:rPr>
          <w:rStyle w:val="PageNumber"/>
          <w:rFonts w:ascii="Arial" w:hAnsi="Arial"/>
        </w:rPr>
        <w:t xml:space="preserve">purifying </w:t>
      </w:r>
      <w:r>
        <w:rPr>
          <w:rStyle w:val="PageNumber"/>
          <w:rFonts w:ascii="Arial" w:hAnsi="Arial"/>
        </w:rPr>
        <w:t xml:space="preserve">selection </w:t>
      </w:r>
      <w:r w:rsidR="004B3C56">
        <w:rPr>
          <w:rStyle w:val="PageNumber"/>
          <w:rFonts w:ascii="Arial" w:hAnsi="Arial"/>
        </w:rPr>
        <w:t xml:space="preserve">against </w:t>
      </w:r>
      <w:r>
        <w:rPr>
          <w:rStyle w:val="PageNumber"/>
          <w:rFonts w:ascii="Arial" w:hAnsi="Arial"/>
        </w:rPr>
        <w:t>disaggregation of selectively neutral</w:t>
      </w:r>
      <w:r w:rsidR="008013E6">
        <w:rPr>
          <w:rStyle w:val="PageNumber"/>
          <w:rFonts w:ascii="Arial" w:hAnsi="Arial"/>
        </w:rPr>
        <w:t xml:space="preserve">ly ratcheted </w:t>
      </w:r>
      <w:r>
        <w:rPr>
          <w:rStyle w:val="PageNumber"/>
          <w:rFonts w:ascii="Arial" w:hAnsi="Arial"/>
        </w:rPr>
        <w:t xml:space="preserve">aggregates </w:t>
      </w:r>
      <w:r w:rsidR="005C64E8">
        <w:rPr>
          <w:rStyle w:val="PageNumber"/>
          <w:rFonts w:ascii="Arial" w:hAnsi="Arial"/>
        </w:rPr>
        <w:t xml:space="preserve">could be </w:t>
      </w:r>
      <w:r>
        <w:rPr>
          <w:rStyle w:val="PageNumber"/>
          <w:rFonts w:ascii="Arial" w:hAnsi="Arial"/>
        </w:rPr>
        <w:t>of equal</w:t>
      </w:r>
      <w:r w:rsidR="005C64E8">
        <w:rPr>
          <w:rStyle w:val="PageNumber"/>
          <w:rFonts w:ascii="Arial" w:hAnsi="Arial"/>
        </w:rPr>
        <w:t xml:space="preserve"> importance. Maynard Smith and Szathmáry recognize this as “contingent irreversibility</w:t>
      </w:r>
      <w:r w:rsidR="0016734E">
        <w:rPr>
          <w:rStyle w:val="PageNumber"/>
          <w:rFonts w:ascii="Arial" w:hAnsi="Arial"/>
        </w:rPr>
        <w:t>,”</w:t>
      </w:r>
      <w:r w:rsidR="005C64E8">
        <w:rPr>
          <w:rStyle w:val="PageNumber"/>
          <w:rFonts w:ascii="Arial" w:hAnsi="Arial"/>
        </w:rPr>
        <w:t xml:space="preserve"> writing early in their 1995 book</w:t>
      </w:r>
      <w:r w:rsidR="0087420C">
        <w:rPr>
          <w:rStyle w:val="PageNumber"/>
          <w:rFonts w:ascii="Arial" w:hAnsi="Arial"/>
        </w:rPr>
        <w:t xml:space="preserve"> that,</w:t>
      </w:r>
    </w:p>
    <w:p w14:paraId="0C1C6598" w14:textId="42DFBFD1" w:rsidR="005C64E8" w:rsidRDefault="005C64E8">
      <w:pPr>
        <w:pStyle w:val="Body"/>
        <w:rPr>
          <w:rStyle w:val="PageNumber"/>
          <w:rFonts w:ascii="Arial" w:hAnsi="Arial"/>
        </w:rPr>
      </w:pPr>
    </w:p>
    <w:p w14:paraId="2A2702DF" w14:textId="4B4659BF" w:rsidR="002662EF" w:rsidRPr="00D93FD9" w:rsidRDefault="005C64E8" w:rsidP="004009A8">
      <w:pPr>
        <w:pStyle w:val="Body"/>
        <w:ind w:left="270"/>
        <w:rPr>
          <w:rStyle w:val="PageNumber"/>
          <w:rFonts w:ascii="Arial" w:hAnsi="Arial"/>
          <w:sz w:val="22"/>
          <w:szCs w:val="22"/>
        </w:rPr>
      </w:pPr>
      <w:r w:rsidRPr="00D93FD9">
        <w:rPr>
          <w:rStyle w:val="PageNumber"/>
          <w:rFonts w:ascii="Arial" w:hAnsi="Arial"/>
          <w:sz w:val="22"/>
          <w:szCs w:val="22"/>
        </w:rPr>
        <w:t>If an entity h</w:t>
      </w:r>
      <w:r w:rsidR="004009A8" w:rsidRPr="00D93FD9">
        <w:rPr>
          <w:rStyle w:val="PageNumber"/>
          <w:rFonts w:ascii="Arial" w:hAnsi="Arial"/>
          <w:sz w:val="22"/>
          <w:szCs w:val="22"/>
        </w:rPr>
        <w:t>as replicated as part of a larg</w:t>
      </w:r>
      <w:r w:rsidR="00603464" w:rsidRPr="00603464">
        <w:rPr>
          <w:rStyle w:val="PageNumber"/>
          <w:rFonts w:ascii="Arial" w:hAnsi="Arial"/>
          <w:sz w:val="22"/>
          <w:szCs w:val="22"/>
        </w:rPr>
        <w:t xml:space="preserve">er whole for a long time, </w:t>
      </w:r>
      <w:r w:rsidR="004009A8" w:rsidRPr="00D93FD9">
        <w:rPr>
          <w:rStyle w:val="PageNumber"/>
          <w:rFonts w:ascii="Arial" w:hAnsi="Arial"/>
          <w:sz w:val="22"/>
          <w:szCs w:val="22"/>
        </w:rPr>
        <w:t xml:space="preserve">it may have lost the capacity for independent replication it once had, for accidental reasons that have little to do with the selective forces that led to the evolution of the higher-level entity in the first place. </w:t>
      </w:r>
      <w:r w:rsidR="000F4248">
        <w:rPr>
          <w:rStyle w:val="PageNumber"/>
          <w:rFonts w:ascii="Arial" w:hAnsi="Arial"/>
          <w:sz w:val="22"/>
          <w:szCs w:val="22"/>
        </w:rPr>
        <w:t>–Smith and Szathmáry (1995</w:t>
      </w:r>
      <w:r w:rsidR="00E431CA">
        <w:rPr>
          <w:rStyle w:val="PageNumber"/>
          <w:rFonts w:ascii="Arial" w:hAnsi="Arial"/>
          <w:sz w:val="22"/>
          <w:szCs w:val="22"/>
        </w:rPr>
        <w:t>, 9</w:t>
      </w:r>
      <w:r w:rsidR="000F4248">
        <w:rPr>
          <w:rStyle w:val="PageNumber"/>
          <w:rFonts w:ascii="Arial" w:hAnsi="Arial"/>
          <w:sz w:val="22"/>
          <w:szCs w:val="22"/>
        </w:rPr>
        <w:t xml:space="preserve">) </w:t>
      </w:r>
    </w:p>
    <w:p w14:paraId="3885AD07" w14:textId="09516D45" w:rsidR="002662EF" w:rsidRDefault="002662EF">
      <w:pPr>
        <w:pStyle w:val="Body"/>
        <w:rPr>
          <w:rStyle w:val="PageNumber"/>
          <w:rFonts w:ascii="Arial" w:hAnsi="Arial"/>
        </w:rPr>
      </w:pPr>
    </w:p>
    <w:p w14:paraId="06F77FC6" w14:textId="5C262B77" w:rsidR="00956716" w:rsidRDefault="00EC5331" w:rsidP="00F2324D">
      <w:pPr>
        <w:pStyle w:val="Body"/>
        <w:rPr>
          <w:rStyle w:val="PageNumber"/>
          <w:rFonts w:ascii="Arial" w:hAnsi="Arial"/>
        </w:rPr>
      </w:pPr>
      <w:r>
        <w:rPr>
          <w:rStyle w:val="PageNumber"/>
          <w:rFonts w:ascii="Arial" w:hAnsi="Arial"/>
        </w:rPr>
        <w:t>T</w:t>
      </w:r>
      <w:r w:rsidR="00427C21">
        <w:rPr>
          <w:rStyle w:val="PageNumber"/>
          <w:rFonts w:ascii="Arial" w:hAnsi="Arial"/>
        </w:rPr>
        <w:t>he most-discussed</w:t>
      </w:r>
      <w:r w:rsidR="007954F7">
        <w:rPr>
          <w:rStyle w:val="PageNumber"/>
          <w:rFonts w:ascii="Arial" w:hAnsi="Arial"/>
        </w:rPr>
        <w:t xml:space="preserve"> </w:t>
      </w:r>
      <w:r w:rsidR="00427C21">
        <w:rPr>
          <w:rStyle w:val="PageNumber"/>
          <w:rFonts w:ascii="Arial" w:hAnsi="Arial"/>
        </w:rPr>
        <w:t xml:space="preserve">example of such a transition </w:t>
      </w:r>
      <w:r>
        <w:rPr>
          <w:rStyle w:val="PageNumber"/>
          <w:rFonts w:ascii="Arial" w:hAnsi="Arial"/>
        </w:rPr>
        <w:t>is eukaryogenesis, and in particular the evolved interdependence of the nucleus and the mitochondrion, widely believed to have descended from an endosymbiotic bacterium. We focus on that here. T</w:t>
      </w:r>
      <w:r w:rsidR="007954F7">
        <w:rPr>
          <w:rStyle w:val="PageNumber"/>
          <w:rFonts w:ascii="Arial" w:hAnsi="Arial"/>
        </w:rPr>
        <w:t xml:space="preserve">he </w:t>
      </w:r>
      <w:r w:rsidR="008703C7">
        <w:rPr>
          <w:rStyle w:val="PageNumber"/>
          <w:rFonts w:ascii="Arial" w:hAnsi="Arial"/>
        </w:rPr>
        <w:t>loss of</w:t>
      </w:r>
      <w:r w:rsidR="00603464">
        <w:rPr>
          <w:rStyle w:val="PageNumber"/>
          <w:rFonts w:ascii="Arial" w:hAnsi="Arial"/>
        </w:rPr>
        <w:t xml:space="preserve"> mitochondria</w:t>
      </w:r>
      <w:r w:rsidR="008703C7">
        <w:rPr>
          <w:rStyle w:val="PageNumber"/>
          <w:rFonts w:ascii="Arial" w:hAnsi="Arial"/>
        </w:rPr>
        <w:t xml:space="preserve">l genes and/or their transfer to the nucleus do result in complete interdependence and have traditionally been seen as the </w:t>
      </w:r>
      <w:r w:rsidR="00646386">
        <w:rPr>
          <w:rStyle w:val="PageNumber"/>
          <w:rFonts w:ascii="Arial" w:hAnsi="Arial"/>
        </w:rPr>
        <w:t xml:space="preserve">consequence of the operation </w:t>
      </w:r>
      <w:r w:rsidR="008703C7">
        <w:rPr>
          <w:rStyle w:val="PageNumber"/>
          <w:rFonts w:ascii="Arial" w:hAnsi="Arial"/>
        </w:rPr>
        <w:t>of neutral ratchets (Muller’s and another described in Doolittle 1998)</w:t>
      </w:r>
      <w:r w:rsidR="00F2324D">
        <w:rPr>
          <w:rStyle w:val="PageNumber"/>
          <w:rFonts w:ascii="Arial" w:hAnsi="Arial"/>
        </w:rPr>
        <w:t>. It is not clear that these alone make eukaryotic cells more complex than their precursor</w:t>
      </w:r>
      <w:r w:rsidR="003D2E1D">
        <w:rPr>
          <w:rStyle w:val="FootnoteReference"/>
          <w:rFonts w:ascii="Arial" w:hAnsi="Arial"/>
        </w:rPr>
        <w:footnoteReference w:id="10"/>
      </w:r>
      <w:r w:rsidR="00F2324D">
        <w:rPr>
          <w:rStyle w:val="PageNumber"/>
          <w:rFonts w:ascii="Arial" w:hAnsi="Arial"/>
        </w:rPr>
        <w:t>, if that is taken to be on</w:t>
      </w:r>
      <w:r w:rsidR="00603464">
        <w:rPr>
          <w:rStyle w:val="PageNumber"/>
          <w:rFonts w:ascii="Arial" w:hAnsi="Arial"/>
        </w:rPr>
        <w:t>e</w:t>
      </w:r>
      <w:r>
        <w:rPr>
          <w:rStyle w:val="PageNumber"/>
          <w:rFonts w:ascii="Arial" w:hAnsi="Arial"/>
        </w:rPr>
        <w:t xml:space="preserve"> autonomous</w:t>
      </w:r>
      <w:r w:rsidR="00603464">
        <w:rPr>
          <w:rStyle w:val="PageNumber"/>
          <w:rFonts w:ascii="Arial" w:hAnsi="Arial"/>
        </w:rPr>
        <w:t xml:space="preserve"> cell maintained as endosymbiont within another (</w:t>
      </w:r>
      <w:r w:rsidR="00B762BC">
        <w:rPr>
          <w:rStyle w:val="PageNumber"/>
          <w:rFonts w:ascii="Arial" w:hAnsi="Arial"/>
        </w:rPr>
        <w:t>Booth and Doolittle</w:t>
      </w:r>
      <w:r w:rsidR="00603464">
        <w:rPr>
          <w:rStyle w:val="PageNumber"/>
          <w:rFonts w:ascii="Arial" w:hAnsi="Arial"/>
        </w:rPr>
        <w:t xml:space="preserve"> 201</w:t>
      </w:r>
      <w:r w:rsidR="008703C7">
        <w:rPr>
          <w:rStyle w:val="PageNumber"/>
          <w:rFonts w:ascii="Arial" w:hAnsi="Arial"/>
        </w:rPr>
        <w:t>5). B</w:t>
      </w:r>
      <w:r w:rsidR="00603464">
        <w:rPr>
          <w:rStyle w:val="PageNumber"/>
          <w:rFonts w:ascii="Arial" w:hAnsi="Arial"/>
        </w:rPr>
        <w:t>ut the typical eukaryotic cell does have more genes and more complex regulatory mechanism</w:t>
      </w:r>
      <w:r w:rsidR="008703C7">
        <w:rPr>
          <w:rStyle w:val="PageNumber"/>
          <w:rFonts w:ascii="Arial" w:hAnsi="Arial"/>
        </w:rPr>
        <w:t>s than the typical prokaryotic cell</w:t>
      </w:r>
      <w:r w:rsidR="00DF04B3">
        <w:rPr>
          <w:rStyle w:val="PageNumber"/>
          <w:rFonts w:ascii="Arial" w:hAnsi="Arial"/>
        </w:rPr>
        <w:t>,</w:t>
      </w:r>
      <w:r w:rsidR="00603464">
        <w:rPr>
          <w:rStyle w:val="PageNumber"/>
          <w:rFonts w:ascii="Arial" w:hAnsi="Arial"/>
        </w:rPr>
        <w:t xml:space="preserve"> </w:t>
      </w:r>
      <w:r w:rsidR="00F2324D">
        <w:rPr>
          <w:rStyle w:val="PageNumber"/>
          <w:rFonts w:ascii="Arial" w:hAnsi="Arial"/>
        </w:rPr>
        <w:t xml:space="preserve">and this may have been enabled </w:t>
      </w:r>
      <w:r w:rsidR="006430EE">
        <w:rPr>
          <w:rStyle w:val="PageNumber"/>
          <w:rFonts w:ascii="Arial" w:hAnsi="Arial"/>
        </w:rPr>
        <w:t>by some broadly-effective pre-suppression mechanism</w:t>
      </w:r>
      <w:r w:rsidR="00F2324D">
        <w:rPr>
          <w:rStyle w:val="PageNumber"/>
          <w:rFonts w:ascii="Arial" w:hAnsi="Arial"/>
        </w:rPr>
        <w:t xml:space="preserve">. </w:t>
      </w:r>
    </w:p>
    <w:p w14:paraId="340FD435" w14:textId="28F9324A" w:rsidR="00956716" w:rsidRDefault="00956716" w:rsidP="00F2324D">
      <w:pPr>
        <w:pStyle w:val="Body"/>
        <w:rPr>
          <w:rStyle w:val="PageNumber"/>
          <w:rFonts w:ascii="Arial" w:hAnsi="Arial"/>
        </w:rPr>
      </w:pPr>
    </w:p>
    <w:p w14:paraId="3428981D" w14:textId="0468D38D" w:rsidR="003C1201" w:rsidRPr="00D93FD9" w:rsidRDefault="00E00E18" w:rsidP="00F2324D">
      <w:pPr>
        <w:pStyle w:val="Body"/>
        <w:rPr>
          <w:rFonts w:ascii="Arial" w:hAnsi="Arial"/>
        </w:rPr>
      </w:pPr>
      <w:r>
        <w:rPr>
          <w:rStyle w:val="PageNumber"/>
          <w:rFonts w:ascii="Arial" w:hAnsi="Arial"/>
        </w:rPr>
        <w:t>Stoltzfus’ (1999) expansion</w:t>
      </w:r>
      <w:r w:rsidR="00956716">
        <w:rPr>
          <w:rStyle w:val="PageNumber"/>
          <w:rFonts w:ascii="Arial" w:hAnsi="Arial"/>
        </w:rPr>
        <w:t xml:space="preserve"> </w:t>
      </w:r>
      <w:r>
        <w:rPr>
          <w:rStyle w:val="PageNumber"/>
          <w:rFonts w:ascii="Arial" w:hAnsi="Arial"/>
        </w:rPr>
        <w:t>of the concept of CNE describes the initial conditions for the formation of irreversible dependencies as follows,</w:t>
      </w:r>
      <w:r>
        <w:rPr>
          <w:rFonts w:ascii="Arial" w:eastAsia="Arial" w:hAnsi="Arial" w:cs="Arial"/>
        </w:rPr>
        <w:br/>
      </w:r>
    </w:p>
    <w:p w14:paraId="52BDEC75" w14:textId="6E5230FE" w:rsidR="003C1201" w:rsidRDefault="00E00E18" w:rsidP="00706E3C">
      <w:pPr>
        <w:pStyle w:val="Body"/>
        <w:ind w:left="567" w:right="843"/>
      </w:pPr>
      <w:r>
        <w:rPr>
          <w:rStyle w:val="PageNumber"/>
          <w:rFonts w:ascii="Arial" w:hAnsi="Arial"/>
          <w:sz w:val="22"/>
          <w:szCs w:val="22"/>
        </w:rPr>
        <w:t xml:space="preserve">[C]omplex and intricate traits arise, not by the classical model of beneficial refinements, but instead by a repetition of neutral steps. The fundamental sequence of events is that a novel attribute appears initially as an </w:t>
      </w:r>
      <w:r>
        <w:rPr>
          <w:rStyle w:val="PageNumber"/>
          <w:rFonts w:ascii="Arial" w:hAnsi="Arial"/>
          <w:i/>
          <w:iCs/>
          <w:sz w:val="22"/>
          <w:szCs w:val="22"/>
        </w:rPr>
        <w:t>excess capacity</w:t>
      </w:r>
      <w:r>
        <w:rPr>
          <w:rStyle w:val="PageNumber"/>
          <w:rFonts w:ascii="Arial" w:hAnsi="Arial"/>
          <w:sz w:val="22"/>
          <w:szCs w:val="22"/>
        </w:rPr>
        <w:t xml:space="preserve"> and later becomes a contributor to fitness, due to a neutral change at some other locus that creates a dependency on it. </w:t>
      </w:r>
      <w:r w:rsidR="007D3D06">
        <w:rPr>
          <w:rStyle w:val="PageNumber"/>
          <w:rFonts w:ascii="Arial" w:hAnsi="Arial"/>
          <w:sz w:val="22"/>
          <w:szCs w:val="22"/>
        </w:rPr>
        <w:t>–Stoltzfus (1999</w:t>
      </w:r>
      <w:r w:rsidR="00E431CA">
        <w:rPr>
          <w:rStyle w:val="PageNumber"/>
          <w:rFonts w:ascii="Arial" w:hAnsi="Arial"/>
          <w:sz w:val="22"/>
          <w:szCs w:val="22"/>
        </w:rPr>
        <w:t>, 6</w:t>
      </w:r>
      <w:r w:rsidR="007D3D06">
        <w:rPr>
          <w:rStyle w:val="PageNumber"/>
          <w:rFonts w:ascii="Arial" w:hAnsi="Arial"/>
          <w:sz w:val="22"/>
          <w:szCs w:val="22"/>
        </w:rPr>
        <w:t>)</w:t>
      </w:r>
      <w:r w:rsidR="00E431CA">
        <w:rPr>
          <w:rStyle w:val="PageNumber"/>
          <w:rFonts w:ascii="Arial" w:hAnsi="Arial"/>
          <w:sz w:val="22"/>
          <w:szCs w:val="22"/>
        </w:rPr>
        <w:t>,</w:t>
      </w:r>
      <w:r>
        <w:rPr>
          <w:rStyle w:val="PageNumber"/>
          <w:rFonts w:ascii="Arial" w:hAnsi="Arial"/>
          <w:sz w:val="22"/>
          <w:szCs w:val="22"/>
        </w:rPr>
        <w:t xml:space="preserve"> </w:t>
      </w:r>
      <w:r w:rsidRPr="00101F3E">
        <w:rPr>
          <w:rStyle w:val="PageNumber"/>
          <w:rFonts w:ascii="Arial" w:hAnsi="Arial"/>
          <w:i/>
          <w:sz w:val="22"/>
          <w:szCs w:val="22"/>
        </w:rPr>
        <w:t>emphasis added</w:t>
      </w:r>
      <w:r w:rsidRPr="00101F3E">
        <w:rPr>
          <w:rStyle w:val="PageNumber"/>
          <w:rFonts w:ascii="Arial" w:hAnsi="Arial"/>
          <w:i/>
          <w:sz w:val="22"/>
          <w:szCs w:val="22"/>
        </w:rPr>
        <w:br/>
      </w:r>
    </w:p>
    <w:p w14:paraId="5B2535B8" w14:textId="0C77A969" w:rsidR="003C1201" w:rsidRDefault="00E00E18">
      <w:pPr>
        <w:pStyle w:val="Body"/>
      </w:pPr>
      <w:r>
        <w:rPr>
          <w:rStyle w:val="PageNumber"/>
          <w:rFonts w:ascii="Arial" w:hAnsi="Arial"/>
        </w:rPr>
        <w:t>The presuppression of mutations (Lukeš et al. 2011) is a kind of excess capacity</w:t>
      </w:r>
      <w:r w:rsidR="00357C1A">
        <w:rPr>
          <w:rStyle w:val="PageNumber"/>
          <w:rFonts w:ascii="Arial" w:hAnsi="Arial"/>
        </w:rPr>
        <w:t xml:space="preserve"> at the genetic level</w:t>
      </w:r>
      <w:r>
        <w:rPr>
          <w:rStyle w:val="PageNumber"/>
          <w:rFonts w:ascii="Arial" w:hAnsi="Arial"/>
        </w:rPr>
        <w:t>. Other examples</w:t>
      </w:r>
      <w:r w:rsidR="00B146DA">
        <w:rPr>
          <w:rStyle w:val="PageNumber"/>
          <w:rFonts w:ascii="Arial" w:hAnsi="Arial"/>
        </w:rPr>
        <w:t>, as described above</w:t>
      </w:r>
      <w:r w:rsidR="00427C21">
        <w:rPr>
          <w:rStyle w:val="PageNumber"/>
          <w:rFonts w:ascii="Arial" w:hAnsi="Arial"/>
        </w:rPr>
        <w:t>,</w:t>
      </w:r>
      <w:r>
        <w:rPr>
          <w:rStyle w:val="PageNumber"/>
          <w:rFonts w:ascii="Arial" w:hAnsi="Arial"/>
        </w:rPr>
        <w:t xml:space="preserve"> include the stabilization of </w:t>
      </w:r>
      <w:r>
        <w:rPr>
          <w:rStyle w:val="PageNumber"/>
          <w:rFonts w:ascii="Arial" w:hAnsi="Arial"/>
          <w:i/>
          <w:iCs/>
        </w:rPr>
        <w:t>self</w:t>
      </w:r>
      <w:r>
        <w:rPr>
          <w:rStyle w:val="PageNumber"/>
          <w:rFonts w:ascii="Arial" w:hAnsi="Arial"/>
        </w:rPr>
        <w:t xml:space="preserve">-splicing introns, the duplication of a gene with </w:t>
      </w:r>
      <w:r>
        <w:rPr>
          <w:rStyle w:val="PageNumber"/>
          <w:rFonts w:ascii="Arial" w:hAnsi="Arial"/>
          <w:i/>
          <w:iCs/>
        </w:rPr>
        <w:t>currently sufficient</w:t>
      </w:r>
      <w:r>
        <w:rPr>
          <w:rStyle w:val="PageNumber"/>
          <w:rFonts w:ascii="Arial" w:hAnsi="Arial"/>
        </w:rPr>
        <w:t xml:space="preserve"> expression levels or functional profiles (Bridgham et al. 2009; Finnigan et al. 2012), or the capacity to edit </w:t>
      </w:r>
      <w:r w:rsidR="00956716">
        <w:rPr>
          <w:rStyle w:val="PageNumber"/>
          <w:rFonts w:ascii="Arial" w:hAnsi="Arial"/>
        </w:rPr>
        <w:t>precursor RNAs so as to compensate for mutations in the genes encoding them</w:t>
      </w:r>
      <w:r>
        <w:rPr>
          <w:rStyle w:val="PageNumber"/>
          <w:rFonts w:ascii="Arial" w:hAnsi="Arial"/>
        </w:rPr>
        <w:t xml:space="preserve"> (Covello and Gray 1993</w:t>
      </w:r>
      <w:r w:rsidR="00B16CBA">
        <w:rPr>
          <w:rStyle w:val="PageNumber"/>
          <w:rFonts w:ascii="Arial" w:hAnsi="Arial"/>
        </w:rPr>
        <w:t xml:space="preserve">; </w:t>
      </w:r>
      <w:r w:rsidR="00B16CBA">
        <w:rPr>
          <w:rFonts w:ascii="Arial" w:hAnsi="Arial"/>
        </w:rPr>
        <w:t>Grosche et al. 2012</w:t>
      </w:r>
      <w:r>
        <w:rPr>
          <w:rStyle w:val="PageNumber"/>
          <w:rFonts w:ascii="Arial" w:hAnsi="Arial"/>
        </w:rPr>
        <w:t>)</w:t>
      </w:r>
      <w:r w:rsidR="00F2324D">
        <w:rPr>
          <w:rStyle w:val="PageNumber"/>
          <w:rFonts w:ascii="Arial" w:hAnsi="Arial"/>
        </w:rPr>
        <w:t xml:space="preserve">. All </w:t>
      </w:r>
      <w:r w:rsidR="00427C21">
        <w:rPr>
          <w:rStyle w:val="PageNumber"/>
          <w:rFonts w:ascii="Arial" w:hAnsi="Arial"/>
        </w:rPr>
        <w:t>can be construed</w:t>
      </w:r>
      <w:r w:rsidR="00F2324D">
        <w:rPr>
          <w:rStyle w:val="PageNumber"/>
          <w:rFonts w:ascii="Arial" w:hAnsi="Arial"/>
        </w:rPr>
        <w:t xml:space="preserve"> as pre-existing </w:t>
      </w:r>
      <w:r w:rsidR="0094493F">
        <w:rPr>
          <w:rStyle w:val="PageNumber"/>
          <w:rFonts w:ascii="Arial" w:hAnsi="Arial"/>
        </w:rPr>
        <w:t>“</w:t>
      </w:r>
      <w:r w:rsidR="00F2324D">
        <w:rPr>
          <w:rStyle w:val="PageNumber"/>
          <w:rFonts w:ascii="Arial" w:hAnsi="Arial"/>
        </w:rPr>
        <w:t>excess capacities</w:t>
      </w:r>
      <w:r w:rsidR="0016734E">
        <w:rPr>
          <w:rStyle w:val="PageNumber"/>
          <w:rFonts w:ascii="Arial" w:hAnsi="Arial"/>
        </w:rPr>
        <w:t>,”</w:t>
      </w:r>
      <w:r w:rsidR="00F2324D">
        <w:rPr>
          <w:rStyle w:val="PageNumber"/>
          <w:rFonts w:ascii="Arial" w:hAnsi="Arial"/>
        </w:rPr>
        <w:t xml:space="preserve"> subsequently used.</w:t>
      </w:r>
      <w:r>
        <w:rPr>
          <w:rStyle w:val="PageNumber"/>
          <w:rFonts w:ascii="Arial" w:hAnsi="Arial"/>
        </w:rPr>
        <w:t xml:space="preserve"> But recent debates about eukaryogenesis</w:t>
      </w:r>
      <w:r w:rsidR="00357C1A">
        <w:rPr>
          <w:rStyle w:val="PageNumber"/>
          <w:rFonts w:ascii="Arial" w:hAnsi="Arial"/>
        </w:rPr>
        <w:t>, and specifically the importance of the acquisition of mitochondria</w:t>
      </w:r>
      <w:r>
        <w:rPr>
          <w:rStyle w:val="PageNumber"/>
          <w:rFonts w:ascii="Arial" w:hAnsi="Arial"/>
        </w:rPr>
        <w:t xml:space="preserve"> (Lane and Martin 2015; Lane and Martin 2010; Booth and Doolittle 2015; </w:t>
      </w:r>
      <w:r w:rsidR="00B16CBA">
        <w:rPr>
          <w:rStyle w:val="PageNumber"/>
          <w:rFonts w:ascii="Arial" w:hAnsi="Arial"/>
        </w:rPr>
        <w:t>Lynch and Marinov 2017</w:t>
      </w:r>
      <w:r>
        <w:rPr>
          <w:rStyle w:val="PageNumber"/>
          <w:rFonts w:ascii="Arial" w:hAnsi="Arial"/>
        </w:rPr>
        <w:t>) have raised the possibility of a different (albeit less specific) kind of excess: the availability of high</w:t>
      </w:r>
      <w:r w:rsidR="00A04542">
        <w:rPr>
          <w:rStyle w:val="PageNumber"/>
          <w:rFonts w:ascii="Arial" w:hAnsi="Arial"/>
        </w:rPr>
        <w:t>-</w:t>
      </w:r>
      <w:r>
        <w:rPr>
          <w:rStyle w:val="PageNumber"/>
          <w:rFonts w:ascii="Arial" w:hAnsi="Arial"/>
        </w:rPr>
        <w:t>energy intermediates.</w:t>
      </w:r>
    </w:p>
    <w:p w14:paraId="45255295" w14:textId="2C6F40BA" w:rsidR="003C1201" w:rsidRDefault="003C1201">
      <w:pPr>
        <w:pStyle w:val="Body"/>
      </w:pPr>
    </w:p>
    <w:p w14:paraId="3DD6C359" w14:textId="40F3DF20" w:rsidR="00B41660" w:rsidRDefault="00B41660">
      <w:pPr>
        <w:pStyle w:val="Body"/>
        <w:rPr>
          <w:rStyle w:val="PageNumber"/>
          <w:rFonts w:ascii="Arial" w:hAnsi="Arial"/>
        </w:rPr>
      </w:pPr>
      <w:r>
        <w:rPr>
          <w:rStyle w:val="PageNumber"/>
          <w:rFonts w:ascii="Arial" w:hAnsi="Arial"/>
        </w:rPr>
        <w:t xml:space="preserve">Lane and Martin </w:t>
      </w:r>
      <w:r w:rsidR="007D3D06">
        <w:rPr>
          <w:rStyle w:val="PageNumber"/>
          <w:rFonts w:ascii="Arial" w:hAnsi="Arial"/>
        </w:rPr>
        <w:t>(2010)</w:t>
      </w:r>
      <w:r>
        <w:rPr>
          <w:rStyle w:val="PageNumber"/>
          <w:rFonts w:ascii="Arial" w:hAnsi="Arial"/>
        </w:rPr>
        <w:t xml:space="preserve"> claim that …</w:t>
      </w:r>
    </w:p>
    <w:p w14:paraId="5616B2CF" w14:textId="480E58CD" w:rsidR="006430EE" w:rsidRDefault="006430EE">
      <w:pPr>
        <w:pStyle w:val="Body"/>
        <w:rPr>
          <w:rStyle w:val="PageNumber"/>
          <w:rFonts w:ascii="Arial" w:hAnsi="Arial"/>
        </w:rPr>
      </w:pPr>
    </w:p>
    <w:p w14:paraId="3FD6951A" w14:textId="3E3F2945" w:rsidR="006430EE" w:rsidRPr="00BE61E3" w:rsidRDefault="006430EE" w:rsidP="006430EE">
      <w:pPr>
        <w:pStyle w:val="Body"/>
        <w:ind w:left="270"/>
        <w:rPr>
          <w:rStyle w:val="PageNumber"/>
          <w:rFonts w:ascii="Arial" w:hAnsi="Arial" w:cs="Arial"/>
          <w:sz w:val="22"/>
          <w:szCs w:val="22"/>
        </w:rPr>
      </w:pPr>
      <w:r w:rsidRPr="00BE61E3">
        <w:rPr>
          <w:rFonts w:ascii="Arial" w:eastAsia="Times New Roman" w:hAnsi="Arial" w:cs="Arial"/>
          <w:sz w:val="22"/>
          <w:szCs w:val="22"/>
        </w:rPr>
        <w:t>Prokaryotic genome size is constrained by bioenergetics. The endosymbiosis that gave rise to mitochondria restructured the distribution of DNA in relation to bioenergetic membranes, permitting a remarkable 200,000-fold expansion in the number of genes expressed. This vast leap in genomic capacity was strictly dependent on mitochondrial power, and prerequisite to eukaryote complexity: the key innovation en route to multicellular life.</w:t>
      </w:r>
      <w:r w:rsidR="007D3D06">
        <w:rPr>
          <w:rFonts w:ascii="Arial" w:eastAsia="Times New Roman" w:hAnsi="Arial" w:cs="Arial"/>
          <w:sz w:val="22"/>
          <w:szCs w:val="22"/>
        </w:rPr>
        <w:t xml:space="preserve"> [ibid</w:t>
      </w:r>
      <w:r w:rsidR="007B4777">
        <w:rPr>
          <w:rFonts w:ascii="Arial" w:eastAsia="Times New Roman" w:hAnsi="Arial" w:cs="Arial"/>
          <w:sz w:val="22"/>
          <w:szCs w:val="22"/>
        </w:rPr>
        <w:t>, 929</w:t>
      </w:r>
      <w:r w:rsidR="007D3D06">
        <w:rPr>
          <w:rFonts w:ascii="Arial" w:eastAsia="Times New Roman" w:hAnsi="Arial" w:cs="Arial"/>
          <w:sz w:val="22"/>
          <w:szCs w:val="22"/>
        </w:rPr>
        <w:t>]</w:t>
      </w:r>
    </w:p>
    <w:p w14:paraId="6D3EEC52" w14:textId="628D352A" w:rsidR="00B41660" w:rsidRDefault="00B41660">
      <w:pPr>
        <w:pStyle w:val="Body"/>
        <w:rPr>
          <w:rStyle w:val="PageNumber"/>
          <w:rFonts w:ascii="Arial" w:hAnsi="Arial"/>
        </w:rPr>
      </w:pPr>
    </w:p>
    <w:p w14:paraId="79F5675D" w14:textId="61740CD8" w:rsidR="004362B3" w:rsidRDefault="00BD33F2">
      <w:pPr>
        <w:pStyle w:val="Body"/>
        <w:rPr>
          <w:rStyle w:val="PageNumber"/>
          <w:rFonts w:ascii="Arial" w:hAnsi="Arial"/>
        </w:rPr>
      </w:pPr>
      <w:r>
        <w:rPr>
          <w:rStyle w:val="PageNumber"/>
          <w:rFonts w:ascii="Arial" w:hAnsi="Arial"/>
        </w:rPr>
        <w:t>T</w:t>
      </w:r>
      <w:r w:rsidR="00B41660">
        <w:rPr>
          <w:rStyle w:val="PageNumber"/>
          <w:rFonts w:ascii="Arial" w:hAnsi="Arial"/>
        </w:rPr>
        <w:t xml:space="preserve">his </w:t>
      </w:r>
      <w:r>
        <w:rPr>
          <w:rStyle w:val="PageNumber"/>
          <w:rFonts w:ascii="Arial" w:hAnsi="Arial"/>
        </w:rPr>
        <w:t>notion</w:t>
      </w:r>
      <w:r w:rsidR="00A27718">
        <w:rPr>
          <w:rStyle w:val="PageNumber"/>
          <w:rFonts w:ascii="Arial" w:hAnsi="Arial"/>
        </w:rPr>
        <w:t xml:space="preserve"> is so far empirically unverified, and the more traditional alternative – that the evolution of phagocytosis is what made eukaryotes complex and that mitochondria were acquired later – remains very much alive (Embley and Williams 2015). But </w:t>
      </w:r>
      <w:r>
        <w:rPr>
          <w:rStyle w:val="PageNumber"/>
          <w:rFonts w:ascii="Arial" w:hAnsi="Arial"/>
        </w:rPr>
        <w:t>we take</w:t>
      </w:r>
      <w:r w:rsidR="00A27718">
        <w:rPr>
          <w:rStyle w:val="PageNumber"/>
          <w:rFonts w:ascii="Arial" w:hAnsi="Arial"/>
        </w:rPr>
        <w:t xml:space="preserve"> Lane and Martin’s conjecture</w:t>
      </w:r>
      <w:r>
        <w:rPr>
          <w:rStyle w:val="PageNumber"/>
          <w:rFonts w:ascii="Arial" w:hAnsi="Arial"/>
        </w:rPr>
        <w:t xml:space="preserve"> as an imaginative invocation of CNE, breaking it down as follows</w:t>
      </w:r>
      <w:r w:rsidR="00E00E18">
        <w:rPr>
          <w:rStyle w:val="PageNumber"/>
          <w:rFonts w:ascii="Arial" w:hAnsi="Arial"/>
        </w:rPr>
        <w:t>.</w:t>
      </w:r>
      <w:r w:rsidR="00795595">
        <w:rPr>
          <w:rStyle w:val="PageNumber"/>
          <w:rFonts w:ascii="Arial" w:hAnsi="Arial"/>
        </w:rPr>
        <w:t xml:space="preserve"> (1) </w:t>
      </w:r>
      <w:r w:rsidR="00795595">
        <w:rPr>
          <w:rStyle w:val="PageNumber"/>
          <w:rFonts w:ascii="Arial" w:hAnsi="Arial"/>
          <w:i/>
        </w:rPr>
        <w:t>Pre-suppression</w:t>
      </w:r>
      <w:r w:rsidR="00795595" w:rsidRPr="0076339D">
        <w:rPr>
          <w:rStyle w:val="PageNumber"/>
          <w:rFonts w:ascii="Arial" w:hAnsi="Arial"/>
        </w:rPr>
        <w:t>:</w:t>
      </w:r>
      <w:r w:rsidR="00E00E18" w:rsidRPr="0076339D">
        <w:rPr>
          <w:rStyle w:val="PageNumber"/>
          <w:rFonts w:ascii="Arial" w:hAnsi="Arial"/>
        </w:rPr>
        <w:t xml:space="preserve"> </w:t>
      </w:r>
      <w:r w:rsidR="00795595">
        <w:rPr>
          <w:rStyle w:val="PageNumber"/>
          <w:rFonts w:ascii="Arial" w:hAnsi="Arial"/>
        </w:rPr>
        <w:t>t</w:t>
      </w:r>
      <w:r w:rsidR="00E00E18">
        <w:rPr>
          <w:rStyle w:val="PageNumber"/>
          <w:rFonts w:ascii="Arial" w:hAnsi="Arial"/>
        </w:rPr>
        <w:t>he acquisition of the mitochondrion created an excess capacity: the availability of energy.</w:t>
      </w:r>
      <w:r w:rsidR="00795595">
        <w:rPr>
          <w:rStyle w:val="PageNumber"/>
          <w:rFonts w:ascii="Arial" w:hAnsi="Arial"/>
        </w:rPr>
        <w:t xml:space="preserve"> (2)</w:t>
      </w:r>
      <w:r w:rsidR="0076339D">
        <w:rPr>
          <w:rStyle w:val="PageNumber"/>
          <w:rFonts w:ascii="Arial" w:hAnsi="Arial"/>
        </w:rPr>
        <w:t xml:space="preserve"> </w:t>
      </w:r>
      <w:r w:rsidR="0076339D" w:rsidRPr="0076339D">
        <w:rPr>
          <w:rStyle w:val="PageNumber"/>
          <w:rFonts w:ascii="Arial" w:hAnsi="Arial"/>
          <w:i/>
        </w:rPr>
        <w:t>Suppression</w:t>
      </w:r>
      <w:r w:rsidR="0076339D">
        <w:rPr>
          <w:rStyle w:val="PageNumber"/>
          <w:rFonts w:ascii="Arial" w:hAnsi="Arial"/>
        </w:rPr>
        <w:t>:</w:t>
      </w:r>
      <w:r w:rsidR="00E00E18">
        <w:rPr>
          <w:rStyle w:val="PageNumber"/>
          <w:rFonts w:ascii="Arial" w:hAnsi="Arial"/>
        </w:rPr>
        <w:t xml:space="preserve"> </w:t>
      </w:r>
      <w:r w:rsidR="0076339D">
        <w:rPr>
          <w:rStyle w:val="PageNumber"/>
          <w:rFonts w:ascii="Arial" w:hAnsi="Arial"/>
        </w:rPr>
        <w:t>t</w:t>
      </w:r>
      <w:r w:rsidR="00E00E18">
        <w:rPr>
          <w:rStyle w:val="PageNumber"/>
          <w:rFonts w:ascii="Arial" w:hAnsi="Arial"/>
        </w:rPr>
        <w:t>his excess allowed gene duplications and protein expression to occur at a higher rate, “permitting eukaryotes to explore protein space” (Lane and Martin 2015</w:t>
      </w:r>
      <w:r w:rsidR="007B4777">
        <w:rPr>
          <w:rStyle w:val="PageNumber"/>
          <w:rFonts w:ascii="Arial" w:hAnsi="Arial"/>
        </w:rPr>
        <w:t>, E4823</w:t>
      </w:r>
      <w:r w:rsidR="00E00E18">
        <w:rPr>
          <w:rStyle w:val="PageNumber"/>
          <w:rFonts w:ascii="Arial" w:hAnsi="Arial"/>
        </w:rPr>
        <w:t>) without the previously deleterious cost of excess expression.</w:t>
      </w:r>
      <w:r w:rsidR="0076339D">
        <w:rPr>
          <w:rStyle w:val="PageNumber"/>
          <w:rFonts w:ascii="Arial" w:hAnsi="Arial"/>
        </w:rPr>
        <w:t xml:space="preserve"> (3) </w:t>
      </w:r>
      <w:r w:rsidR="0076339D">
        <w:rPr>
          <w:rStyle w:val="PageNumber"/>
          <w:rFonts w:ascii="Arial" w:hAnsi="Arial"/>
          <w:i/>
        </w:rPr>
        <w:t>Ratcheting</w:t>
      </w:r>
      <w:r w:rsidR="0076339D">
        <w:rPr>
          <w:rStyle w:val="PageNumber"/>
          <w:rFonts w:ascii="Arial" w:hAnsi="Arial"/>
        </w:rPr>
        <w:t>:</w:t>
      </w:r>
      <w:r w:rsidR="00E00E18">
        <w:rPr>
          <w:rStyle w:val="PageNumber"/>
          <w:rFonts w:ascii="Arial" w:hAnsi="Arial"/>
        </w:rPr>
        <w:t xml:space="preserve"> </w:t>
      </w:r>
      <w:r w:rsidR="0076339D">
        <w:rPr>
          <w:rStyle w:val="PageNumber"/>
          <w:rFonts w:ascii="Arial" w:hAnsi="Arial"/>
        </w:rPr>
        <w:t>t</w:t>
      </w:r>
      <w:r w:rsidR="00E00E18">
        <w:rPr>
          <w:rStyle w:val="PageNumber"/>
          <w:rFonts w:ascii="Arial" w:hAnsi="Arial"/>
        </w:rPr>
        <w:t xml:space="preserve">his neutral walk though protein space subsequently resulted in a variety of irreversible genomic changes, such as essentialization of new processes, or subfunctionalization of duplicates with high energetic costs of expression (Lynch and Force 2000), thus creating a dependency on the mitochondrion and putting its loss (or just reductions in energy output) at a selective </w:t>
      </w:r>
      <w:r w:rsidR="00E00E18">
        <w:rPr>
          <w:rStyle w:val="PageNumber"/>
          <w:rFonts w:ascii="Arial" w:hAnsi="Arial"/>
          <w:i/>
          <w:iCs/>
        </w:rPr>
        <w:t>dis</w:t>
      </w:r>
      <w:r w:rsidR="00E00E18">
        <w:rPr>
          <w:rStyle w:val="PageNumber"/>
          <w:rFonts w:ascii="Arial" w:hAnsi="Arial"/>
        </w:rPr>
        <w:t>advantage</w:t>
      </w:r>
      <w:r>
        <w:rPr>
          <w:rStyle w:val="PageNumber"/>
          <w:rFonts w:ascii="Arial" w:hAnsi="Arial"/>
        </w:rPr>
        <w:t xml:space="preserve">. </w:t>
      </w:r>
      <w:r w:rsidR="00DF04B3">
        <w:rPr>
          <w:rStyle w:val="PageNumber"/>
          <w:rFonts w:ascii="Arial" w:hAnsi="Arial"/>
        </w:rPr>
        <w:t>The organelle’s</w:t>
      </w:r>
      <w:r w:rsidR="004362B3">
        <w:rPr>
          <w:rStyle w:val="PageNumber"/>
          <w:rFonts w:ascii="Arial" w:hAnsi="Arial"/>
        </w:rPr>
        <w:t xml:space="preserve"> origin (acquisition) might have been neutral or even mildly disadvantageous. </w:t>
      </w:r>
      <w:r w:rsidR="00E00E18">
        <w:rPr>
          <w:rStyle w:val="PageNumber"/>
          <w:rFonts w:ascii="Arial" w:hAnsi="Arial"/>
        </w:rPr>
        <w:t>A CNE reinterpretation of Lane and Martin (2010/2015) allows us to keep the energetic exploration of protein space in the narrative for eukaryogenesis without needing to rely on</w:t>
      </w:r>
      <w:r w:rsidR="004362B3">
        <w:rPr>
          <w:rStyle w:val="PageNumber"/>
          <w:rFonts w:ascii="Arial" w:hAnsi="Arial"/>
        </w:rPr>
        <w:t xml:space="preserve"> sequential</w:t>
      </w:r>
      <w:r w:rsidR="00E00E18">
        <w:rPr>
          <w:rStyle w:val="PageNumber"/>
          <w:rFonts w:ascii="Arial" w:hAnsi="Arial"/>
        </w:rPr>
        <w:t xml:space="preserve"> adaptations as the cause of increased complexity.</w:t>
      </w:r>
      <w:r w:rsidR="00195AAE">
        <w:rPr>
          <w:rStyle w:val="PageNumber"/>
          <w:rFonts w:ascii="Arial" w:hAnsi="Arial"/>
        </w:rPr>
        <w:t xml:space="preserve"> </w:t>
      </w:r>
    </w:p>
    <w:p w14:paraId="10A8B240" w14:textId="21E5E888" w:rsidR="008A567E" w:rsidRDefault="008A567E" w:rsidP="004362B3">
      <w:pPr>
        <w:pStyle w:val="Body"/>
        <w:rPr>
          <w:rStyle w:val="PageNumber"/>
          <w:rFonts w:ascii="Arial" w:hAnsi="Arial"/>
        </w:rPr>
      </w:pPr>
    </w:p>
    <w:p w14:paraId="6BD04A03" w14:textId="65AAE81A" w:rsidR="004362B3" w:rsidRDefault="007549EA" w:rsidP="004362B3">
      <w:pPr>
        <w:pStyle w:val="Body"/>
        <w:rPr>
          <w:rStyle w:val="PageNumber"/>
          <w:rFonts w:ascii="Arial" w:hAnsi="Arial"/>
        </w:rPr>
      </w:pPr>
      <w:r>
        <w:rPr>
          <w:rStyle w:val="PageNumber"/>
          <w:rFonts w:ascii="Arial" w:hAnsi="Arial"/>
        </w:rPr>
        <w:t>We only maintain that,</w:t>
      </w:r>
      <w:r w:rsidR="004362B3">
        <w:rPr>
          <w:rStyle w:val="PageNumber"/>
          <w:rFonts w:ascii="Arial" w:hAnsi="Arial"/>
        </w:rPr>
        <w:t xml:space="preserve"> </w:t>
      </w:r>
      <w:r>
        <w:rPr>
          <w:rStyle w:val="PageNumber"/>
          <w:rFonts w:ascii="Arial" w:hAnsi="Arial"/>
          <w:i/>
        </w:rPr>
        <w:t>i</w:t>
      </w:r>
      <w:r w:rsidR="004362B3" w:rsidRPr="00EB2B7C">
        <w:rPr>
          <w:rStyle w:val="PageNumber"/>
          <w:rFonts w:ascii="Arial" w:hAnsi="Arial"/>
          <w:i/>
        </w:rPr>
        <w:t>f</w:t>
      </w:r>
      <w:r w:rsidR="004362B3">
        <w:rPr>
          <w:rStyle w:val="PageNumber"/>
          <w:rFonts w:ascii="Arial" w:hAnsi="Arial"/>
        </w:rPr>
        <w:t xml:space="preserve"> eukaryote radiation did indeed stem from an excess energetic capacity</w:t>
      </w:r>
      <w:r w:rsidR="002B19A4">
        <w:rPr>
          <w:rStyle w:val="PageNumber"/>
          <w:rFonts w:ascii="Arial" w:hAnsi="Arial"/>
        </w:rPr>
        <w:t xml:space="preserve">, </w:t>
      </w:r>
      <w:r w:rsidR="004362B3">
        <w:rPr>
          <w:rStyle w:val="PageNumber"/>
          <w:rFonts w:ascii="Arial" w:hAnsi="Arial"/>
        </w:rPr>
        <w:t xml:space="preserve">constructive explanations can be framed under neutral or near-neutral conditions. </w:t>
      </w:r>
      <w:r>
        <w:rPr>
          <w:rStyle w:val="PageNumber"/>
          <w:rFonts w:ascii="Arial" w:hAnsi="Arial"/>
        </w:rPr>
        <w:t xml:space="preserve">This principle established, </w:t>
      </w:r>
      <w:r w:rsidR="004362B3">
        <w:rPr>
          <w:rStyle w:val="PageNumber"/>
          <w:rFonts w:ascii="Arial" w:hAnsi="Arial"/>
        </w:rPr>
        <w:t>that the eukaryotic condition</w:t>
      </w:r>
      <w:r w:rsidR="00364A9C">
        <w:rPr>
          <w:rStyle w:val="PageNumber"/>
          <w:rFonts w:ascii="Arial" w:hAnsi="Arial"/>
        </w:rPr>
        <w:t xml:space="preserve"> </w:t>
      </w:r>
      <w:r w:rsidR="004362B3">
        <w:rPr>
          <w:rStyle w:val="PageNumber"/>
          <w:rFonts w:ascii="Arial" w:hAnsi="Arial"/>
        </w:rPr>
        <w:t xml:space="preserve">enjoys an excess energetic capacity is </w:t>
      </w:r>
      <w:r w:rsidR="00CC3039">
        <w:rPr>
          <w:rStyle w:val="PageNumber"/>
          <w:rFonts w:ascii="Arial" w:hAnsi="Arial"/>
        </w:rPr>
        <w:t xml:space="preserve">arguable </w:t>
      </w:r>
      <w:r w:rsidR="007D3D06">
        <w:rPr>
          <w:rStyle w:val="PageNumber"/>
          <w:rFonts w:ascii="Arial" w:hAnsi="Arial"/>
        </w:rPr>
        <w:t>in the first place</w:t>
      </w:r>
      <w:r w:rsidR="004362B3">
        <w:rPr>
          <w:rStyle w:val="PageNumber"/>
          <w:rFonts w:ascii="Arial" w:hAnsi="Arial"/>
        </w:rPr>
        <w:t>.</w:t>
      </w:r>
      <w:r w:rsidR="008A567E">
        <w:rPr>
          <w:rStyle w:val="PageNumber"/>
          <w:rFonts w:ascii="Arial" w:hAnsi="Arial"/>
        </w:rPr>
        <w:t xml:space="preserve"> </w:t>
      </w:r>
      <w:r w:rsidR="004362B3">
        <w:rPr>
          <w:rStyle w:val="PageNumber"/>
          <w:rFonts w:ascii="Arial" w:hAnsi="Arial"/>
        </w:rPr>
        <w:t>Lynch and Marinov (2017) recently argued that</w:t>
      </w:r>
      <w:r w:rsidR="00321920">
        <w:rPr>
          <w:rStyle w:val="PageNumber"/>
          <w:rFonts w:ascii="Arial" w:hAnsi="Arial"/>
        </w:rPr>
        <w:t>,</w:t>
      </w:r>
      <w:r w:rsidR="004362B3">
        <w:rPr>
          <w:rStyle w:val="PageNumber"/>
          <w:rFonts w:ascii="Arial" w:hAnsi="Arial"/>
        </w:rPr>
        <w:t xml:space="preserve"> after scaling for cell volume</w:t>
      </w:r>
      <w:r w:rsidR="00321920">
        <w:rPr>
          <w:rStyle w:val="PageNumber"/>
          <w:rFonts w:ascii="Arial" w:hAnsi="Arial"/>
        </w:rPr>
        <w:t>,</w:t>
      </w:r>
      <w:r w:rsidR="004362B3">
        <w:rPr>
          <w:rStyle w:val="PageNumber"/>
          <w:rFonts w:ascii="Arial" w:hAnsi="Arial"/>
        </w:rPr>
        <w:t xml:space="preserve"> eukaryot</w:t>
      </w:r>
      <w:r w:rsidR="00575764">
        <w:rPr>
          <w:rStyle w:val="PageNumber"/>
          <w:rFonts w:ascii="Arial" w:hAnsi="Arial"/>
        </w:rPr>
        <w:t>es</w:t>
      </w:r>
      <w:r w:rsidR="00364A9C">
        <w:rPr>
          <w:rStyle w:val="PageNumber"/>
          <w:rFonts w:ascii="Arial" w:hAnsi="Arial"/>
        </w:rPr>
        <w:t xml:space="preserve"> may </w:t>
      </w:r>
      <w:r w:rsidR="004362B3">
        <w:rPr>
          <w:rStyle w:val="PageNumber"/>
          <w:rFonts w:ascii="Arial" w:hAnsi="Arial"/>
        </w:rPr>
        <w:t xml:space="preserve">on average </w:t>
      </w:r>
      <w:r w:rsidR="00364A9C">
        <w:rPr>
          <w:rStyle w:val="PageNumber"/>
          <w:rFonts w:ascii="Arial" w:hAnsi="Arial"/>
        </w:rPr>
        <w:t xml:space="preserve">be </w:t>
      </w:r>
      <w:r w:rsidR="004362B3">
        <w:rPr>
          <w:rStyle w:val="PageNumber"/>
          <w:rFonts w:ascii="Arial" w:hAnsi="Arial"/>
        </w:rPr>
        <w:t>no more energetically capable</w:t>
      </w:r>
      <w:r w:rsidR="009E5456">
        <w:rPr>
          <w:rStyle w:val="PageNumber"/>
          <w:rFonts w:ascii="Arial" w:hAnsi="Arial"/>
        </w:rPr>
        <w:t xml:space="preserve"> than prokaryotes</w:t>
      </w:r>
      <w:r w:rsidR="004362B3">
        <w:rPr>
          <w:rStyle w:val="PageNumber"/>
          <w:rFonts w:ascii="Arial" w:hAnsi="Arial"/>
        </w:rPr>
        <w:t xml:space="preserve">, and may even be less </w:t>
      </w:r>
      <w:r w:rsidR="009E5456">
        <w:rPr>
          <w:rStyle w:val="PageNumber"/>
          <w:rFonts w:ascii="Arial" w:hAnsi="Arial"/>
        </w:rPr>
        <w:t>capable</w:t>
      </w:r>
      <w:r w:rsidR="004362B3">
        <w:rPr>
          <w:rStyle w:val="PageNumber"/>
          <w:rFonts w:ascii="Arial" w:hAnsi="Arial"/>
        </w:rPr>
        <w:t>. They offer a near-neutral and non-energetic account of eukaryogenesis</w:t>
      </w:r>
      <w:r w:rsidR="00DF7AEE">
        <w:rPr>
          <w:rStyle w:val="PageNumber"/>
          <w:rFonts w:ascii="Arial" w:hAnsi="Arial"/>
        </w:rPr>
        <w:t xml:space="preserve"> that</w:t>
      </w:r>
      <w:r w:rsidR="00364A9C">
        <w:rPr>
          <w:rStyle w:val="PageNumber"/>
          <w:rFonts w:ascii="Arial" w:hAnsi="Arial"/>
        </w:rPr>
        <w:t xml:space="preserve"> also</w:t>
      </w:r>
      <w:r w:rsidR="00DF7AEE">
        <w:rPr>
          <w:rStyle w:val="PageNumber"/>
          <w:rFonts w:ascii="Arial" w:hAnsi="Arial"/>
        </w:rPr>
        <w:t xml:space="preserve"> fits happily into CNE, </w:t>
      </w:r>
    </w:p>
    <w:p w14:paraId="3E3C4100" w14:textId="1B67ACEC" w:rsidR="00DF7AEE" w:rsidRDefault="00DF7AEE" w:rsidP="004362B3">
      <w:pPr>
        <w:pStyle w:val="Body"/>
        <w:rPr>
          <w:rStyle w:val="PageNumber"/>
          <w:rFonts w:ascii="Arial" w:hAnsi="Arial"/>
        </w:rPr>
      </w:pPr>
    </w:p>
    <w:p w14:paraId="4D41999A" w14:textId="5532F6CC" w:rsidR="00DF7AEE" w:rsidRPr="00101F3E" w:rsidRDefault="00DF7AEE" w:rsidP="00DF7AEE">
      <w:pPr>
        <w:pStyle w:val="Body"/>
        <w:ind w:left="567" w:right="702"/>
        <w:rPr>
          <w:rFonts w:ascii="Arial" w:hAnsi="Arial"/>
          <w:i/>
          <w:sz w:val="22"/>
        </w:rPr>
      </w:pPr>
      <w:r w:rsidRPr="00896B09">
        <w:rPr>
          <w:rFonts w:ascii="Arial" w:hAnsi="Arial"/>
          <w:sz w:val="22"/>
        </w:rPr>
        <w:t>…it is also possible that one member of the original consortium was a parasite rather than a benevolent partner (made plausible by the fact that many of the a</w:t>
      </w:r>
      <w:r w:rsidR="009E5456">
        <w:rPr>
          <w:rFonts w:ascii="Arial" w:hAnsi="Arial"/>
          <w:sz w:val="22"/>
        </w:rPr>
        <w:t>lpha</w:t>
      </w:r>
      <w:r w:rsidRPr="00896B09">
        <w:rPr>
          <w:rFonts w:ascii="Arial" w:hAnsi="Arial"/>
          <w:sz w:val="22"/>
        </w:rPr>
        <w:t>-p</w:t>
      </w:r>
      <w:r w:rsidRPr="00DF7AEE">
        <w:rPr>
          <w:rFonts w:ascii="Arial" w:hAnsi="Arial"/>
          <w:sz w:val="22"/>
        </w:rPr>
        <w:t>rotobacteria to which mitochon</w:t>
      </w:r>
      <w:r w:rsidRPr="00896B09">
        <w:rPr>
          <w:rFonts w:ascii="Arial" w:hAnsi="Arial"/>
          <w:sz w:val="22"/>
        </w:rPr>
        <w:t xml:space="preserve">dria are most closely related are intracellular parasites). Despite its disadvantages, such a system could be </w:t>
      </w:r>
      <w:r w:rsidRPr="00896B09">
        <w:rPr>
          <w:rFonts w:ascii="Arial" w:hAnsi="Arial"/>
          <w:i/>
          <w:sz w:val="22"/>
        </w:rPr>
        <w:t>rendered stable</w:t>
      </w:r>
      <w:r w:rsidRPr="00896B09">
        <w:rPr>
          <w:rFonts w:ascii="Arial" w:hAnsi="Arial"/>
          <w:sz w:val="22"/>
        </w:rPr>
        <w:t xml:space="preserve"> if one member of the pair (the primordial mitochondrion) experienced relocation of just a single self-essential gene to the other member’s genome, while the other lost a key function that was complemented by the presence of the endosymbiont. </w:t>
      </w:r>
      <w:r>
        <w:rPr>
          <w:rFonts w:ascii="Arial" w:hAnsi="Arial"/>
          <w:sz w:val="22"/>
        </w:rPr>
        <w:t>–Lynch and Marinov (2017</w:t>
      </w:r>
      <w:r w:rsidR="007B4777">
        <w:rPr>
          <w:rFonts w:ascii="Arial" w:hAnsi="Arial"/>
          <w:sz w:val="22"/>
        </w:rPr>
        <w:t>, 9</w:t>
      </w:r>
      <w:r>
        <w:rPr>
          <w:rFonts w:ascii="Arial" w:hAnsi="Arial"/>
          <w:sz w:val="22"/>
        </w:rPr>
        <w:t>)</w:t>
      </w:r>
      <w:r w:rsidR="007D3D06">
        <w:rPr>
          <w:rFonts w:ascii="Arial" w:hAnsi="Arial"/>
          <w:sz w:val="22"/>
        </w:rPr>
        <w:t>,</w:t>
      </w:r>
      <w:r>
        <w:rPr>
          <w:rFonts w:ascii="Arial" w:hAnsi="Arial"/>
          <w:sz w:val="22"/>
        </w:rPr>
        <w:t xml:space="preserve"> </w:t>
      </w:r>
      <w:r w:rsidRPr="00101F3E">
        <w:rPr>
          <w:rFonts w:ascii="Arial" w:hAnsi="Arial"/>
          <w:i/>
          <w:sz w:val="22"/>
        </w:rPr>
        <w:t>emphasis added</w:t>
      </w:r>
    </w:p>
    <w:p w14:paraId="2C408B79" w14:textId="1F1C7F9B" w:rsidR="00DF7AEE" w:rsidRDefault="00DF7AEE" w:rsidP="004362B3">
      <w:pPr>
        <w:pStyle w:val="Body"/>
        <w:rPr>
          <w:rStyle w:val="PageNumber"/>
          <w:rFonts w:ascii="Arial" w:hAnsi="Arial"/>
        </w:rPr>
      </w:pPr>
    </w:p>
    <w:p w14:paraId="1887DEF0" w14:textId="210B12F7" w:rsidR="003C1201" w:rsidRDefault="00DF7AEE">
      <w:pPr>
        <w:pStyle w:val="Body"/>
        <w:rPr>
          <w:rFonts w:ascii="Arial" w:eastAsia="Arial" w:hAnsi="Arial" w:cs="Arial"/>
        </w:rPr>
      </w:pPr>
      <w:r>
        <w:rPr>
          <w:rFonts w:ascii="Arial" w:eastAsia="Arial" w:hAnsi="Arial" w:cs="Arial"/>
        </w:rPr>
        <w:t xml:space="preserve">Clearly this is a “process </w:t>
      </w:r>
      <w:r w:rsidR="00896B09">
        <w:rPr>
          <w:rFonts w:ascii="Arial" w:eastAsia="Arial" w:hAnsi="Arial" w:cs="Arial"/>
        </w:rPr>
        <w:t>of subfunctionalization” [ibid</w:t>
      </w:r>
      <w:r w:rsidR="007B4777">
        <w:rPr>
          <w:rFonts w:ascii="Arial" w:eastAsia="Arial" w:hAnsi="Arial" w:cs="Arial"/>
        </w:rPr>
        <w:t>, 10</w:t>
      </w:r>
      <w:r w:rsidR="00896B09">
        <w:rPr>
          <w:rFonts w:ascii="Arial" w:eastAsia="Arial" w:hAnsi="Arial" w:cs="Arial"/>
        </w:rPr>
        <w:t>]. Moreover, t</w:t>
      </w:r>
      <w:r>
        <w:rPr>
          <w:rFonts w:ascii="Arial" w:eastAsia="Arial" w:hAnsi="Arial" w:cs="Arial"/>
        </w:rPr>
        <w:t>he reciprocal loss of self-essential and other-compl</w:t>
      </w:r>
      <w:r w:rsidR="00364A9C">
        <w:rPr>
          <w:rFonts w:ascii="Arial" w:eastAsia="Arial" w:hAnsi="Arial" w:cs="Arial"/>
        </w:rPr>
        <w:t>e</w:t>
      </w:r>
      <w:r>
        <w:rPr>
          <w:rFonts w:ascii="Arial" w:eastAsia="Arial" w:hAnsi="Arial" w:cs="Arial"/>
        </w:rPr>
        <w:t>mented functions is all the more likely in the case of tight symbiosis</w:t>
      </w:r>
      <w:r w:rsidR="00321920">
        <w:rPr>
          <w:rFonts w:ascii="Arial" w:eastAsia="Arial" w:hAnsi="Arial" w:cs="Arial"/>
        </w:rPr>
        <w:t xml:space="preserve"> between</w:t>
      </w:r>
      <w:r>
        <w:rPr>
          <w:rFonts w:ascii="Arial" w:eastAsia="Arial" w:hAnsi="Arial" w:cs="Arial"/>
        </w:rPr>
        <w:t xml:space="preserve"> entire genomes than in the ordinary subfunctionalization of duplicate genes—there is more </w:t>
      </w:r>
      <w:r w:rsidR="00321920">
        <w:rPr>
          <w:rFonts w:ascii="Arial" w:eastAsia="Arial" w:hAnsi="Arial" w:cs="Arial"/>
        </w:rPr>
        <w:t>that could</w:t>
      </w:r>
      <w:r>
        <w:rPr>
          <w:rFonts w:ascii="Arial" w:eastAsia="Arial" w:hAnsi="Arial" w:cs="Arial"/>
        </w:rPr>
        <w:t xml:space="preserve"> go wrong on either side</w:t>
      </w:r>
      <w:r w:rsidR="00000FB2">
        <w:rPr>
          <w:rFonts w:ascii="Arial" w:eastAsia="Arial" w:hAnsi="Arial" w:cs="Arial"/>
        </w:rPr>
        <w:t xml:space="preserve"> when more parts must cooperate</w:t>
      </w:r>
      <w:r>
        <w:rPr>
          <w:rFonts w:ascii="Arial" w:eastAsia="Arial" w:hAnsi="Arial" w:cs="Arial"/>
        </w:rPr>
        <w:t xml:space="preserve">. </w:t>
      </w:r>
      <w:r w:rsidR="00896B09">
        <w:rPr>
          <w:rFonts w:ascii="Arial" w:eastAsia="Arial" w:hAnsi="Arial" w:cs="Arial"/>
        </w:rPr>
        <w:t xml:space="preserve">Of course, the host </w:t>
      </w:r>
      <w:r w:rsidR="00896B09">
        <w:rPr>
          <w:rFonts w:ascii="Arial" w:eastAsia="Arial" w:hAnsi="Arial" w:cs="Arial"/>
          <w:i/>
        </w:rPr>
        <w:t>could</w:t>
      </w:r>
      <w:r w:rsidR="00896B09">
        <w:rPr>
          <w:rFonts w:ascii="Arial" w:eastAsia="Arial" w:hAnsi="Arial" w:cs="Arial"/>
        </w:rPr>
        <w:t xml:space="preserve"> have lost or experienced reductions in energy capacity, but there are plenty of other functional losses that might have served to lock in the endosymbiotic aspects of the eukaryotic condition.</w:t>
      </w:r>
    </w:p>
    <w:p w14:paraId="1F05FA34" w14:textId="77777777" w:rsidR="00EC5331" w:rsidRDefault="00EC5331">
      <w:pPr>
        <w:pStyle w:val="Body"/>
        <w:rPr>
          <w:rFonts w:ascii="Arial" w:eastAsia="Arial" w:hAnsi="Arial" w:cs="Arial"/>
        </w:rPr>
      </w:pPr>
    </w:p>
    <w:p w14:paraId="48DCE84D" w14:textId="14894EF1" w:rsidR="00EC5331" w:rsidRDefault="00EC5331">
      <w:pPr>
        <w:pStyle w:val="Body"/>
        <w:rPr>
          <w:rFonts w:ascii="Arial" w:eastAsia="Arial" w:hAnsi="Arial" w:cs="Arial"/>
        </w:rPr>
      </w:pPr>
      <w:r>
        <w:rPr>
          <w:rFonts w:ascii="Arial" w:eastAsia="Arial" w:hAnsi="Arial" w:cs="Arial"/>
        </w:rPr>
        <w:t>A third and independent CNE scenario for complexification accompanying eukaryogenesis has been offered by Fed</w:t>
      </w:r>
      <w:r w:rsidR="00ED3219">
        <w:rPr>
          <w:rFonts w:ascii="Arial" w:eastAsia="Arial" w:hAnsi="Arial" w:cs="Arial"/>
        </w:rPr>
        <w:t>o</w:t>
      </w:r>
      <w:r>
        <w:rPr>
          <w:rFonts w:ascii="Arial" w:eastAsia="Arial" w:hAnsi="Arial" w:cs="Arial"/>
        </w:rPr>
        <w:t xml:space="preserve">roff (2012) and colleagues (see also Kidwell </w:t>
      </w:r>
      <w:r w:rsidR="00142B3A">
        <w:rPr>
          <w:rFonts w:ascii="Arial" w:eastAsia="Arial" w:hAnsi="Arial" w:cs="Arial"/>
        </w:rPr>
        <w:t>2002)</w:t>
      </w:r>
      <w:r>
        <w:rPr>
          <w:rFonts w:ascii="Arial" w:eastAsia="Arial" w:hAnsi="Arial" w:cs="Arial"/>
        </w:rPr>
        <w:t>,</w:t>
      </w:r>
      <w:r w:rsidR="00745F6B">
        <w:rPr>
          <w:rFonts w:ascii="Arial" w:eastAsia="Arial" w:hAnsi="Arial" w:cs="Arial"/>
        </w:rPr>
        <w:t xml:space="preserve"> who propose that the</w:t>
      </w:r>
      <w:r w:rsidR="008A567E">
        <w:rPr>
          <w:rFonts w:ascii="Arial" w:eastAsia="Arial" w:hAnsi="Arial" w:cs="Arial"/>
        </w:rPr>
        <w:t xml:space="preserve"> early</w:t>
      </w:r>
      <w:r w:rsidR="00745F6B">
        <w:rPr>
          <w:rFonts w:ascii="Arial" w:eastAsia="Arial" w:hAnsi="Arial" w:cs="Arial"/>
        </w:rPr>
        <w:t xml:space="preserve"> evolution of effective epigenetic silencing mechanisms rendered the further expansion of transposable element (TE) families in</w:t>
      </w:r>
      <w:r w:rsidR="00142B3A">
        <w:rPr>
          <w:rFonts w:ascii="Arial" w:eastAsia="Arial" w:hAnsi="Arial" w:cs="Arial"/>
        </w:rPr>
        <w:t>n</w:t>
      </w:r>
      <w:r w:rsidR="00745F6B">
        <w:rPr>
          <w:rFonts w:ascii="Arial" w:eastAsia="Arial" w:hAnsi="Arial" w:cs="Arial"/>
        </w:rPr>
        <w:t>oc</w:t>
      </w:r>
      <w:r w:rsidR="00142B3A">
        <w:rPr>
          <w:rFonts w:ascii="Arial" w:eastAsia="Arial" w:hAnsi="Arial" w:cs="Arial"/>
        </w:rPr>
        <w:t>uous, or at least less damaging</w:t>
      </w:r>
      <w:r w:rsidR="00745F6B">
        <w:rPr>
          <w:rFonts w:ascii="Arial" w:eastAsia="Arial" w:hAnsi="Arial" w:cs="Arial"/>
        </w:rPr>
        <w:t xml:space="preserve">. Copies of TEs comprise the majority of many eukaryotic genomes, including our own (Brunet </w:t>
      </w:r>
      <w:r w:rsidR="00B762BC">
        <w:rPr>
          <w:rFonts w:ascii="Arial" w:eastAsia="Arial" w:hAnsi="Arial" w:cs="Arial"/>
        </w:rPr>
        <w:t xml:space="preserve">and Doolittle </w:t>
      </w:r>
      <w:r w:rsidR="00745F6B">
        <w:rPr>
          <w:rFonts w:ascii="Arial" w:eastAsia="Arial" w:hAnsi="Arial" w:cs="Arial"/>
        </w:rPr>
        <w:t>201</w:t>
      </w:r>
      <w:r w:rsidR="00B762BC">
        <w:rPr>
          <w:rFonts w:ascii="Arial" w:eastAsia="Arial" w:hAnsi="Arial" w:cs="Arial"/>
        </w:rPr>
        <w:t>5</w:t>
      </w:r>
      <w:r w:rsidR="00745F6B">
        <w:rPr>
          <w:rFonts w:ascii="Arial" w:eastAsia="Arial" w:hAnsi="Arial" w:cs="Arial"/>
        </w:rPr>
        <w:t xml:space="preserve">). Although silencing mechanisms might initially have been positively selected for (to reduce the damage </w:t>
      </w:r>
      <w:r w:rsidR="00DF04B3">
        <w:rPr>
          <w:rFonts w:ascii="Arial" w:eastAsia="Arial" w:hAnsi="Arial" w:cs="Arial"/>
        </w:rPr>
        <w:t>initially</w:t>
      </w:r>
      <w:r w:rsidR="00142B3A">
        <w:rPr>
          <w:rFonts w:ascii="Arial" w:eastAsia="Arial" w:hAnsi="Arial" w:cs="Arial"/>
        </w:rPr>
        <w:t xml:space="preserve"> </w:t>
      </w:r>
      <w:r w:rsidR="00745F6B">
        <w:rPr>
          <w:rFonts w:ascii="Arial" w:eastAsia="Arial" w:hAnsi="Arial" w:cs="Arial"/>
        </w:rPr>
        <w:t>inflicted by TEs</w:t>
      </w:r>
      <w:r w:rsidR="008A567E">
        <w:rPr>
          <w:rFonts w:ascii="Arial" w:eastAsia="Arial" w:hAnsi="Arial" w:cs="Arial"/>
        </w:rPr>
        <w:t xml:space="preserve"> or viruses</w:t>
      </w:r>
      <w:r w:rsidR="00745F6B">
        <w:rPr>
          <w:rFonts w:ascii="Arial" w:eastAsia="Arial" w:hAnsi="Arial" w:cs="Arial"/>
        </w:rPr>
        <w:t>) the</w:t>
      </w:r>
      <w:r w:rsidR="00142B3A">
        <w:rPr>
          <w:rFonts w:ascii="Arial" w:eastAsia="Arial" w:hAnsi="Arial" w:cs="Arial"/>
        </w:rPr>
        <w:t>y</w:t>
      </w:r>
      <w:r w:rsidR="00745F6B">
        <w:rPr>
          <w:rFonts w:ascii="Arial" w:eastAsia="Arial" w:hAnsi="Arial" w:cs="Arial"/>
        </w:rPr>
        <w:t xml:space="preserve"> also permitted the subsequent enormous expansion in the number of such selfish elements</w:t>
      </w:r>
      <w:r w:rsidR="008A567E">
        <w:rPr>
          <w:rFonts w:ascii="Arial" w:eastAsia="Arial" w:hAnsi="Arial" w:cs="Arial"/>
        </w:rPr>
        <w:t>:</w:t>
      </w:r>
      <w:r w:rsidR="00745F6B">
        <w:rPr>
          <w:rFonts w:ascii="Arial" w:eastAsia="Arial" w:hAnsi="Arial" w:cs="Arial"/>
        </w:rPr>
        <w:t xml:space="preserve"> an example of CNE</w:t>
      </w:r>
      <w:r w:rsidR="008A567E">
        <w:rPr>
          <w:rFonts w:ascii="Arial" w:eastAsia="Arial" w:hAnsi="Arial" w:cs="Arial"/>
        </w:rPr>
        <w:t xml:space="preserve"> where regulation serves as the presuppressor</w:t>
      </w:r>
      <w:r w:rsidR="00745F6B">
        <w:rPr>
          <w:rFonts w:ascii="Arial" w:eastAsia="Arial" w:hAnsi="Arial" w:cs="Arial"/>
        </w:rPr>
        <w:t>.</w:t>
      </w:r>
      <w:r w:rsidR="005544DA">
        <w:rPr>
          <w:rFonts w:ascii="Arial" w:eastAsia="Arial" w:hAnsi="Arial" w:cs="Arial"/>
        </w:rPr>
        <w:t xml:space="preserve"> </w:t>
      </w:r>
    </w:p>
    <w:p w14:paraId="692CB1B8" w14:textId="77777777" w:rsidR="00EC5331" w:rsidRDefault="00EC5331">
      <w:pPr>
        <w:pStyle w:val="Body"/>
      </w:pPr>
    </w:p>
    <w:p w14:paraId="2F806B0A" w14:textId="5B9583E1" w:rsidR="003C1201" w:rsidRDefault="0076339D">
      <w:pPr>
        <w:pStyle w:val="Body"/>
      </w:pPr>
      <w:r>
        <w:rPr>
          <w:rStyle w:val="PageNumber"/>
          <w:rFonts w:ascii="Arial" w:hAnsi="Arial"/>
        </w:rPr>
        <w:t>While it is always tempting to draw distinctions between eukaryotes and prokaryotes that are more than phylogenetic, the availability of neutral explanations for eukaryotic complexity should make us</w:t>
      </w:r>
      <w:r w:rsidR="00E00E18">
        <w:rPr>
          <w:rStyle w:val="PageNumber"/>
          <w:rFonts w:ascii="Arial" w:hAnsi="Arial"/>
        </w:rPr>
        <w:t xml:space="preserve"> skeptical of the adaptive</w:t>
      </w:r>
      <w:r w:rsidR="008A17AD">
        <w:rPr>
          <w:rStyle w:val="PageNumber"/>
          <w:rFonts w:ascii="Arial" w:hAnsi="Arial"/>
        </w:rPr>
        <w:t xml:space="preserve"> </w:t>
      </w:r>
      <w:r w:rsidR="00E00E18">
        <w:rPr>
          <w:rStyle w:val="PageNumber"/>
          <w:rFonts w:ascii="Arial" w:hAnsi="Arial"/>
        </w:rPr>
        <w:t xml:space="preserve">significance of the complexity </w:t>
      </w:r>
      <w:r w:rsidR="00E00E18">
        <w:rPr>
          <w:rStyle w:val="PageNumber"/>
          <w:rFonts w:ascii="Arial" w:hAnsi="Arial"/>
          <w:i/>
          <w:iCs/>
        </w:rPr>
        <w:t>distinguishing eukaryotes from prokaryotes</w:t>
      </w:r>
      <w:r w:rsidR="00E00E18">
        <w:rPr>
          <w:rStyle w:val="PageNumber"/>
          <w:rFonts w:ascii="Arial" w:hAnsi="Arial"/>
        </w:rPr>
        <w:t>.</w:t>
      </w:r>
      <w:r w:rsidR="00870C02">
        <w:rPr>
          <w:rStyle w:val="PageNumber"/>
          <w:rFonts w:ascii="Arial" w:hAnsi="Arial"/>
        </w:rPr>
        <w:t xml:space="preserve"> One of us</w:t>
      </w:r>
      <w:r w:rsidR="00E00E18">
        <w:rPr>
          <w:rStyle w:val="PageNumber"/>
          <w:rFonts w:ascii="Arial" w:hAnsi="Arial"/>
          <w:lang w:val="it-IT"/>
        </w:rPr>
        <w:t xml:space="preserve"> </w:t>
      </w:r>
      <w:r w:rsidR="00870C02">
        <w:rPr>
          <w:rStyle w:val="PageNumber"/>
          <w:rFonts w:ascii="Arial" w:hAnsi="Arial"/>
          <w:lang w:val="it-IT"/>
        </w:rPr>
        <w:t>has</w:t>
      </w:r>
      <w:r w:rsidR="00364A9C">
        <w:rPr>
          <w:rStyle w:val="PageNumber"/>
          <w:rFonts w:ascii="Arial" w:hAnsi="Arial"/>
          <w:lang w:val="it-IT"/>
        </w:rPr>
        <w:t xml:space="preserve"> </w:t>
      </w:r>
      <w:r w:rsidR="003D2E1D">
        <w:rPr>
          <w:rStyle w:val="PageNumber"/>
          <w:rFonts w:ascii="Arial" w:hAnsi="Arial"/>
          <w:lang w:val="it-IT"/>
        </w:rPr>
        <w:t>elsewhere</w:t>
      </w:r>
      <w:r w:rsidR="00364A9C">
        <w:rPr>
          <w:rStyle w:val="PageNumber"/>
          <w:rFonts w:ascii="Arial" w:hAnsi="Arial"/>
          <w:lang w:val="it-IT"/>
        </w:rPr>
        <w:t xml:space="preserve"> challenged this and other aspects of typical euakryote-triumphalist rhetoric</w:t>
      </w:r>
      <w:r w:rsidR="00870C02">
        <w:rPr>
          <w:rStyle w:val="PageNumber"/>
          <w:rFonts w:ascii="Arial" w:hAnsi="Arial"/>
          <w:lang w:val="it-IT"/>
        </w:rPr>
        <w:t xml:space="preserve"> (Booth and Doolittle 2015)</w:t>
      </w:r>
      <w:r w:rsidR="00364A9C">
        <w:rPr>
          <w:rStyle w:val="PageNumber"/>
          <w:rFonts w:ascii="Arial" w:hAnsi="Arial"/>
          <w:lang w:val="it-IT"/>
        </w:rPr>
        <w:t xml:space="preserve">. </w:t>
      </w:r>
      <w:r w:rsidR="00934473">
        <w:rPr>
          <w:rStyle w:val="PageNumber"/>
          <w:rFonts w:ascii="Arial" w:hAnsi="Arial"/>
          <w:lang w:val="it-IT"/>
        </w:rPr>
        <w:t>Similarly, c</w:t>
      </w:r>
      <w:r w:rsidR="00E00E18">
        <w:rPr>
          <w:rStyle w:val="PageNumber"/>
          <w:rFonts w:ascii="Arial" w:hAnsi="Arial"/>
          <w:lang w:val="it-IT"/>
        </w:rPr>
        <w:t>onsider Sancar</w:t>
      </w:r>
      <w:r w:rsidR="00E00E18">
        <w:rPr>
          <w:rStyle w:val="PageNumber"/>
          <w:rFonts w:ascii="Arial" w:hAnsi="Arial"/>
        </w:rPr>
        <w:t>’s (2008) perspective on molecular clocks.</w:t>
      </w:r>
    </w:p>
    <w:p w14:paraId="6C972DE8" w14:textId="1500FD96" w:rsidR="003C1201" w:rsidRDefault="003C1201">
      <w:pPr>
        <w:pStyle w:val="Body"/>
      </w:pPr>
    </w:p>
    <w:p w14:paraId="7EC8FDDC" w14:textId="3F737D81" w:rsidR="003C1201" w:rsidRDefault="00E00E18">
      <w:pPr>
        <w:pStyle w:val="Body"/>
        <w:ind w:left="567" w:right="843"/>
      </w:pPr>
      <w:r>
        <w:rPr>
          <w:rStyle w:val="PageNumber"/>
          <w:rFonts w:ascii="Arial" w:hAnsi="Arial"/>
          <w:sz w:val="22"/>
          <w:szCs w:val="22"/>
        </w:rPr>
        <w:t xml:space="preserve">[I]n observing our understanding of the molecular mechanisms of circadian clocks of cyanobacteria and humans unfold over the last decade, one cannot help but notice the elegant simplicity of the former and the ever-increasing complexity of the latter, and ask why humans need such a Rube Goldbergesque design for a task that can be accomplished with a much simpler, more economical, and perhaps more reliable design. </w:t>
      </w:r>
      <w:r w:rsidR="006D1C75">
        <w:rPr>
          <w:rStyle w:val="PageNumber"/>
          <w:rFonts w:ascii="Arial" w:hAnsi="Arial"/>
          <w:sz w:val="22"/>
          <w:szCs w:val="22"/>
        </w:rPr>
        <w:t>–</w:t>
      </w:r>
      <w:r>
        <w:rPr>
          <w:rStyle w:val="PageNumber"/>
          <w:rFonts w:ascii="Arial" w:hAnsi="Arial"/>
          <w:sz w:val="22"/>
          <w:szCs w:val="22"/>
        </w:rPr>
        <w:t xml:space="preserve">Sancar </w:t>
      </w:r>
      <w:r w:rsidR="006D1C75">
        <w:rPr>
          <w:rStyle w:val="PageNumber"/>
          <w:rFonts w:ascii="Arial" w:hAnsi="Arial"/>
          <w:sz w:val="22"/>
          <w:szCs w:val="22"/>
        </w:rPr>
        <w:t>(</w:t>
      </w:r>
      <w:r>
        <w:rPr>
          <w:rStyle w:val="PageNumber"/>
          <w:rFonts w:ascii="Arial" w:hAnsi="Arial"/>
          <w:sz w:val="22"/>
          <w:szCs w:val="22"/>
        </w:rPr>
        <w:t>2008</w:t>
      </w:r>
      <w:r w:rsidR="007B4777">
        <w:rPr>
          <w:rStyle w:val="PageNumber"/>
          <w:rFonts w:ascii="Arial" w:hAnsi="Arial"/>
          <w:sz w:val="22"/>
          <w:szCs w:val="22"/>
        </w:rPr>
        <w:t>, 24</w:t>
      </w:r>
      <w:r>
        <w:rPr>
          <w:rStyle w:val="PageNumber"/>
          <w:rFonts w:ascii="Arial" w:hAnsi="Arial"/>
          <w:sz w:val="22"/>
          <w:szCs w:val="22"/>
        </w:rPr>
        <w:t>)</w:t>
      </w:r>
    </w:p>
    <w:p w14:paraId="7FBFE65E" w14:textId="05C4F4D2" w:rsidR="003C1201" w:rsidRDefault="003C1201">
      <w:pPr>
        <w:pStyle w:val="Body"/>
      </w:pPr>
    </w:p>
    <w:p w14:paraId="7FF59151" w14:textId="4F76751F" w:rsidR="003C1201" w:rsidRDefault="00E00E18">
      <w:pPr>
        <w:pStyle w:val="Body"/>
      </w:pPr>
      <w:r>
        <w:rPr>
          <w:rStyle w:val="PageNumber"/>
          <w:rFonts w:ascii="Arial" w:hAnsi="Arial"/>
        </w:rPr>
        <w:t>The canonical retort would be to point out that eukaryotes may require more complex regulation since they have to regulate a more complex and differentiated cellular environment.</w:t>
      </w:r>
      <w:r w:rsidR="003D2E1D">
        <w:rPr>
          <w:rStyle w:val="PageNumber"/>
          <w:rFonts w:ascii="Arial" w:hAnsi="Arial"/>
        </w:rPr>
        <w:t xml:space="preserve"> But similarly to what Kidwell (2002) and Fedoroff (2012) have pointed out, pre-existing excess regulation might also be the cause or enabler of complexity and not a consequence. Moreover,</w:t>
      </w:r>
      <w:r>
        <w:rPr>
          <w:rStyle w:val="PageNumber"/>
          <w:rFonts w:ascii="Arial" w:hAnsi="Arial"/>
        </w:rPr>
        <w:t xml:space="preserve"> circadian rhythms are hardly the only “</w:t>
      </w:r>
      <w:r>
        <w:rPr>
          <w:rStyle w:val="PageNumber"/>
          <w:rFonts w:ascii="Arial" w:hAnsi="Arial"/>
          <w:lang w:val="fr-FR"/>
        </w:rPr>
        <w:t>Goldbergesque</w:t>
      </w:r>
      <w:r>
        <w:rPr>
          <w:rStyle w:val="PageNumber"/>
          <w:rFonts w:ascii="Arial" w:hAnsi="Arial"/>
        </w:rPr>
        <w:t xml:space="preserve">” difference revealed by comparative molecular studies, and we doubt </w:t>
      </w:r>
      <w:r w:rsidR="003D2E1D">
        <w:rPr>
          <w:rStyle w:val="PageNumber"/>
          <w:rFonts w:ascii="Arial" w:hAnsi="Arial"/>
        </w:rPr>
        <w:t>an</w:t>
      </w:r>
      <w:r>
        <w:rPr>
          <w:rStyle w:val="PageNumber"/>
          <w:rFonts w:ascii="Arial" w:hAnsi="Arial"/>
        </w:rPr>
        <w:t xml:space="preserve"> </w:t>
      </w:r>
      <w:r w:rsidR="008B23E6">
        <w:rPr>
          <w:rStyle w:val="PageNumber"/>
          <w:rFonts w:ascii="Arial" w:hAnsi="Arial"/>
        </w:rPr>
        <w:t>“</w:t>
      </w:r>
      <w:r>
        <w:rPr>
          <w:rStyle w:val="PageNumber"/>
          <w:rFonts w:ascii="Arial" w:hAnsi="Arial"/>
        </w:rPr>
        <w:t>argument from regulatory complexity</w:t>
      </w:r>
      <w:r w:rsidR="008B23E6">
        <w:rPr>
          <w:rStyle w:val="PageNumber"/>
          <w:rFonts w:ascii="Arial" w:hAnsi="Arial"/>
        </w:rPr>
        <w:t>”</w:t>
      </w:r>
      <w:r>
        <w:rPr>
          <w:rStyle w:val="PageNumber"/>
          <w:rFonts w:ascii="Arial" w:hAnsi="Arial"/>
        </w:rPr>
        <w:t xml:space="preserve"> will hold true generally across eukaryotic complexity space.</w:t>
      </w:r>
    </w:p>
    <w:p w14:paraId="151F779F" w14:textId="77777777" w:rsidR="003C1201" w:rsidRDefault="003C1201">
      <w:pPr>
        <w:pStyle w:val="Body"/>
      </w:pPr>
    </w:p>
    <w:p w14:paraId="6CF5764B" w14:textId="77777777" w:rsidR="003C7BC2" w:rsidRDefault="003C7BC2" w:rsidP="003C7BC2">
      <w:pPr>
        <w:pStyle w:val="Body"/>
      </w:pPr>
      <w:r>
        <w:rPr>
          <w:rStyle w:val="PageNumber"/>
          <w:rFonts w:ascii="Arial" w:hAnsi="Arial"/>
          <w:b/>
          <w:bCs/>
        </w:rPr>
        <w:t>5. Neutral Evolution Across Levels: the Gray Queen Hypothesis</w:t>
      </w:r>
    </w:p>
    <w:p w14:paraId="1FC80D4A" w14:textId="77777777" w:rsidR="003C7BC2" w:rsidRDefault="003C7BC2" w:rsidP="003C7BC2">
      <w:pPr>
        <w:pStyle w:val="Body"/>
      </w:pPr>
    </w:p>
    <w:p w14:paraId="58B2950A" w14:textId="75AA5D17" w:rsidR="003C7BC2" w:rsidRDefault="003C7BC2" w:rsidP="003C7BC2">
      <w:pPr>
        <w:pStyle w:val="Body"/>
        <w:rPr>
          <w:rStyle w:val="PageNumber"/>
          <w:rFonts w:ascii="Arial" w:hAnsi="Arial"/>
        </w:rPr>
      </w:pPr>
      <w:r>
        <w:rPr>
          <w:rStyle w:val="PageNumber"/>
          <w:rFonts w:ascii="Arial" w:hAnsi="Arial"/>
        </w:rPr>
        <w:t>The fact that many microbes cannot be cultured in isolation</w:t>
      </w:r>
      <w:r w:rsidR="009E5496">
        <w:rPr>
          <w:rStyle w:val="PageNumber"/>
          <w:rFonts w:ascii="Arial" w:hAnsi="Arial"/>
        </w:rPr>
        <w:t xml:space="preserve"> and appear to function in Nature as multi-species communit</w:t>
      </w:r>
      <w:r w:rsidR="00CE2A7F">
        <w:rPr>
          <w:rStyle w:val="PageNumber"/>
          <w:rFonts w:ascii="Arial" w:hAnsi="Arial"/>
        </w:rPr>
        <w:t>i</w:t>
      </w:r>
      <w:r w:rsidR="009E5496">
        <w:rPr>
          <w:rStyle w:val="PageNumber"/>
          <w:rFonts w:ascii="Arial" w:hAnsi="Arial"/>
        </w:rPr>
        <w:t>es</w:t>
      </w:r>
      <w:r>
        <w:rPr>
          <w:rStyle w:val="PageNumber"/>
          <w:rFonts w:ascii="Arial" w:hAnsi="Arial"/>
        </w:rPr>
        <w:t xml:space="preserve"> is of growing interest to microbiologists and philosophers (Pande and Kost 2017; Clarke 2016</w:t>
      </w:r>
      <w:r w:rsidR="00A11232">
        <w:rPr>
          <w:rStyle w:val="PageNumber"/>
          <w:rFonts w:ascii="Arial" w:hAnsi="Arial"/>
        </w:rPr>
        <w:t>;</w:t>
      </w:r>
      <w:r>
        <w:rPr>
          <w:rStyle w:val="PageNumber"/>
          <w:rFonts w:ascii="Arial" w:hAnsi="Arial"/>
        </w:rPr>
        <w:t xml:space="preserve"> Doolittle and Booth 201</w:t>
      </w:r>
      <w:r w:rsidR="00997F57">
        <w:rPr>
          <w:rStyle w:val="PageNumber"/>
          <w:rFonts w:ascii="Arial" w:hAnsi="Arial"/>
        </w:rPr>
        <w:t>7</w:t>
      </w:r>
      <w:r>
        <w:rPr>
          <w:rStyle w:val="PageNumber"/>
          <w:rFonts w:ascii="Arial" w:hAnsi="Arial"/>
        </w:rPr>
        <w:t xml:space="preserve">). Many microbes have lost key enzymes and pathways needed to survive on known growth media: they have become </w:t>
      </w:r>
      <w:r w:rsidRPr="00EE3C8D">
        <w:rPr>
          <w:rStyle w:val="PageNumber"/>
          <w:rFonts w:ascii="Arial" w:hAnsi="Arial"/>
          <w:i/>
        </w:rPr>
        <w:t>too simple</w:t>
      </w:r>
      <w:r>
        <w:rPr>
          <w:rStyle w:val="PageNumber"/>
          <w:rFonts w:ascii="Arial" w:hAnsi="Arial"/>
        </w:rPr>
        <w:t xml:space="preserve"> to be self-sufficient. More such microbes, living in apparently cooperative communities, are being discovered as culture-independent community genomic analyses become cheaper and more widely applied (</w:t>
      </w:r>
      <w:r w:rsidR="00997F57">
        <w:rPr>
          <w:rStyle w:val="PageNumber"/>
          <w:rFonts w:ascii="Arial" w:hAnsi="Arial"/>
        </w:rPr>
        <w:t xml:space="preserve">Brown </w:t>
      </w:r>
      <w:r w:rsidR="009E5496">
        <w:rPr>
          <w:rStyle w:val="PageNumber"/>
          <w:rFonts w:ascii="Arial" w:hAnsi="Arial"/>
        </w:rPr>
        <w:t>et al. 201</w:t>
      </w:r>
      <w:r w:rsidR="00997F57">
        <w:rPr>
          <w:rStyle w:val="PageNumber"/>
          <w:rFonts w:ascii="Arial" w:hAnsi="Arial"/>
        </w:rPr>
        <w:t>5</w:t>
      </w:r>
      <w:r>
        <w:rPr>
          <w:rStyle w:val="PageNumber"/>
          <w:rFonts w:ascii="Arial" w:hAnsi="Arial"/>
        </w:rPr>
        <w:t>). In addition to the problem of devising experimental procedures to culture such microbes, there is renewed interest within microbiology to explain how simplicity can evolve, and why it might be so common (</w:t>
      </w:r>
      <w:r w:rsidR="00773A4D">
        <w:rPr>
          <w:rStyle w:val="PageNumber"/>
          <w:rFonts w:ascii="Arial" w:hAnsi="Arial"/>
        </w:rPr>
        <w:t xml:space="preserve">Wolf and </w:t>
      </w:r>
      <w:r>
        <w:rPr>
          <w:rStyle w:val="PageNumber"/>
          <w:rFonts w:ascii="Arial" w:hAnsi="Arial"/>
        </w:rPr>
        <w:t>Koonin</w:t>
      </w:r>
      <w:r w:rsidR="00A36604">
        <w:rPr>
          <w:rStyle w:val="PageNumber"/>
          <w:rFonts w:ascii="Arial" w:hAnsi="Arial"/>
        </w:rPr>
        <w:t xml:space="preserve"> 201</w:t>
      </w:r>
      <w:r w:rsidR="00773A4D">
        <w:rPr>
          <w:rStyle w:val="PageNumber"/>
          <w:rFonts w:ascii="Arial" w:hAnsi="Arial"/>
        </w:rPr>
        <w:t>3</w:t>
      </w:r>
      <w:r w:rsidR="00A11232">
        <w:rPr>
          <w:rStyle w:val="PageNumber"/>
          <w:rFonts w:ascii="Arial" w:hAnsi="Arial"/>
        </w:rPr>
        <w:t>;</w:t>
      </w:r>
      <w:r>
        <w:rPr>
          <w:rStyle w:val="PageNumber"/>
          <w:rFonts w:ascii="Arial" w:hAnsi="Arial"/>
        </w:rPr>
        <w:t xml:space="preserve"> </w:t>
      </w:r>
      <w:r w:rsidR="00773A4D">
        <w:rPr>
          <w:rStyle w:val="PageNumber"/>
          <w:rFonts w:ascii="Arial" w:hAnsi="Arial"/>
        </w:rPr>
        <w:t xml:space="preserve">O’Malley </w:t>
      </w:r>
      <w:r>
        <w:rPr>
          <w:rStyle w:val="PageNumber"/>
          <w:rFonts w:ascii="Arial" w:hAnsi="Arial"/>
        </w:rPr>
        <w:t>et al</w:t>
      </w:r>
      <w:r w:rsidR="00A36604">
        <w:rPr>
          <w:rStyle w:val="PageNumber"/>
          <w:rFonts w:ascii="Arial" w:hAnsi="Arial"/>
        </w:rPr>
        <w:t>. 2016</w:t>
      </w:r>
      <w:r>
        <w:rPr>
          <w:rStyle w:val="PageNumber"/>
          <w:rFonts w:ascii="Arial" w:hAnsi="Arial"/>
        </w:rPr>
        <w:t xml:space="preserve">). </w:t>
      </w:r>
    </w:p>
    <w:p w14:paraId="560C9392" w14:textId="77777777" w:rsidR="003C7BC2" w:rsidRDefault="003C7BC2" w:rsidP="003C7BC2">
      <w:pPr>
        <w:pStyle w:val="Body"/>
        <w:rPr>
          <w:rStyle w:val="PageNumber"/>
          <w:rFonts w:ascii="Arial" w:hAnsi="Arial"/>
        </w:rPr>
      </w:pPr>
    </w:p>
    <w:p w14:paraId="3B863A4E" w14:textId="77777777" w:rsidR="003C7BC2" w:rsidRDefault="003C7BC2" w:rsidP="003C7BC2">
      <w:pPr>
        <w:pStyle w:val="Body"/>
        <w:rPr>
          <w:rStyle w:val="PageNumber"/>
          <w:rFonts w:ascii="Arial" w:hAnsi="Arial"/>
        </w:rPr>
      </w:pPr>
      <w:r>
        <w:rPr>
          <w:rStyle w:val="PageNumber"/>
          <w:rFonts w:ascii="Arial" w:hAnsi="Arial"/>
        </w:rPr>
        <w:t xml:space="preserve">Evolution by simplification often occurs in systems where some function of an organism has been externalized, e.g. where the production of a specific compound is outsourced to another organism in an </w:t>
      </w:r>
      <w:r>
        <w:rPr>
          <w:rStyle w:val="PageNumber"/>
          <w:rFonts w:ascii="Arial" w:hAnsi="Arial"/>
          <w:i/>
          <w:iCs/>
          <w:lang w:val="it-IT"/>
        </w:rPr>
        <w:t>ecological network</w:t>
      </w:r>
      <w:r>
        <w:rPr>
          <w:rStyle w:val="PageNumber"/>
          <w:rFonts w:ascii="Arial" w:hAnsi="Arial"/>
        </w:rPr>
        <w:t xml:space="preserve">. This kind of “reductive genomic evolution” can lead to dependencies, and has been embodied in the Black Queen Hypothesis (BQH) of Morris et al. (2012). In short, when many members of a population perform a function in a leaky way, some members can enjoy the benefits of abundance without possessing the requisite gene(s). “Cheaters” arise, and there is a selection-driven “race to the bottom” in genome size. </w:t>
      </w:r>
    </w:p>
    <w:p w14:paraId="27779C40" w14:textId="77777777" w:rsidR="003C7BC2" w:rsidRDefault="003C7BC2" w:rsidP="003C7BC2">
      <w:pPr>
        <w:pStyle w:val="Body"/>
        <w:rPr>
          <w:rStyle w:val="PageNumber"/>
          <w:rFonts w:ascii="Arial" w:hAnsi="Arial"/>
        </w:rPr>
      </w:pPr>
    </w:p>
    <w:p w14:paraId="32B21BE4" w14:textId="77777777" w:rsidR="003C7BC2" w:rsidRDefault="003C7BC2" w:rsidP="003C7BC2">
      <w:pPr>
        <w:pStyle w:val="Body"/>
        <w:rPr>
          <w:rStyle w:val="PageNumber"/>
          <w:rFonts w:ascii="Arial" w:hAnsi="Arial"/>
        </w:rPr>
      </w:pPr>
      <w:r>
        <w:rPr>
          <w:rStyle w:val="PageNumber"/>
          <w:rFonts w:ascii="Arial" w:hAnsi="Arial"/>
        </w:rPr>
        <w:t>As Morris et al. (2012) put it  …</w:t>
      </w:r>
    </w:p>
    <w:p w14:paraId="75E4CF18" w14:textId="77777777" w:rsidR="003C7BC2" w:rsidRDefault="003C7BC2" w:rsidP="003C7BC2">
      <w:pPr>
        <w:pStyle w:val="Body"/>
        <w:rPr>
          <w:rStyle w:val="PageNumber"/>
          <w:rFonts w:ascii="Arial" w:hAnsi="Arial"/>
        </w:rPr>
      </w:pPr>
    </w:p>
    <w:p w14:paraId="65E9C0AE" w14:textId="5DCD96DB" w:rsidR="003C7BC2" w:rsidRPr="00FF0012" w:rsidRDefault="003C7BC2" w:rsidP="003C7BC2">
      <w:pPr>
        <w:pStyle w:val="Body"/>
        <w:ind w:left="270"/>
        <w:rPr>
          <w:rStyle w:val="PageNumber"/>
          <w:rFonts w:ascii="Arial" w:hAnsi="Arial"/>
          <w:sz w:val="22"/>
          <w:szCs w:val="22"/>
        </w:rPr>
      </w:pPr>
      <w:r w:rsidRPr="00FF0012">
        <w:rPr>
          <w:rStyle w:val="PageNumber"/>
          <w:rFonts w:ascii="Arial" w:hAnsi="Arial"/>
          <w:sz w:val="22"/>
          <w:szCs w:val="22"/>
        </w:rPr>
        <w:t>Gene loss can provide a selective advantage by conserving an organism’s limiting resources, provided the gene</w:t>
      </w:r>
      <w:r w:rsidRPr="000D71FB">
        <w:rPr>
          <w:rStyle w:val="PageNumber"/>
          <w:rFonts w:ascii="Arial" w:hAnsi="Arial"/>
          <w:sz w:val="22"/>
          <w:szCs w:val="22"/>
        </w:rPr>
        <w:t>’s function is dispensa</w:t>
      </w:r>
      <w:r w:rsidRPr="00FF0012">
        <w:rPr>
          <w:rStyle w:val="PageNumber"/>
          <w:rFonts w:ascii="Arial" w:hAnsi="Arial"/>
          <w:sz w:val="22"/>
          <w:szCs w:val="22"/>
        </w:rPr>
        <w:t xml:space="preserve">ble. Many vital genetic functions are leaky, thereby unavoidably producing public goods that are available to the entire community. The BQH predicts that the loss of a costly, leaky function is selectively favored at the individual level and will proceed until the production of public goods is just sufficient to support the equilibrium community; at that point, the benefit of any further loss would be offset by </w:t>
      </w:r>
      <w:r>
        <w:rPr>
          <w:rStyle w:val="PageNumber"/>
          <w:rFonts w:ascii="Arial" w:hAnsi="Arial"/>
          <w:sz w:val="22"/>
          <w:szCs w:val="22"/>
        </w:rPr>
        <w:t>t</w:t>
      </w:r>
      <w:r w:rsidRPr="00FF0012">
        <w:rPr>
          <w:rStyle w:val="PageNumber"/>
          <w:rFonts w:ascii="Arial" w:hAnsi="Arial"/>
          <w:sz w:val="22"/>
          <w:szCs w:val="22"/>
        </w:rPr>
        <w:t>he cost.</w:t>
      </w:r>
      <w:r w:rsidR="00186268">
        <w:rPr>
          <w:rStyle w:val="PageNumber"/>
          <w:rFonts w:ascii="Arial" w:hAnsi="Arial"/>
          <w:sz w:val="22"/>
          <w:szCs w:val="22"/>
        </w:rPr>
        <w:t xml:space="preserve"> [ibid</w:t>
      </w:r>
      <w:r w:rsidR="00A11232">
        <w:rPr>
          <w:rStyle w:val="PageNumber"/>
          <w:rFonts w:ascii="Arial" w:hAnsi="Arial"/>
          <w:sz w:val="22"/>
          <w:szCs w:val="22"/>
        </w:rPr>
        <w:t>, 1</w:t>
      </w:r>
      <w:r w:rsidR="00186268">
        <w:rPr>
          <w:rStyle w:val="PageNumber"/>
          <w:rFonts w:ascii="Arial" w:hAnsi="Arial"/>
          <w:sz w:val="22"/>
          <w:szCs w:val="22"/>
        </w:rPr>
        <w:t>]</w:t>
      </w:r>
    </w:p>
    <w:p w14:paraId="5391C1E1" w14:textId="77777777" w:rsidR="003C7BC2" w:rsidRDefault="003C7BC2" w:rsidP="00C21A3F">
      <w:pPr>
        <w:pStyle w:val="Body"/>
        <w:rPr>
          <w:rStyle w:val="PageNumber"/>
          <w:rFonts w:ascii="Arial" w:hAnsi="Arial"/>
        </w:rPr>
      </w:pPr>
    </w:p>
    <w:p w14:paraId="19C7B972" w14:textId="6AFC4F74" w:rsidR="003C7BC2" w:rsidRDefault="003C7BC2" w:rsidP="00CF6D53">
      <w:pPr>
        <w:pStyle w:val="Body"/>
        <w:rPr>
          <w:rStyle w:val="PageNumber"/>
          <w:rFonts w:ascii="Arial" w:hAnsi="Arial"/>
        </w:rPr>
      </w:pPr>
      <w:r>
        <w:rPr>
          <w:rStyle w:val="PageNumber"/>
          <w:rFonts w:ascii="Arial" w:hAnsi="Arial"/>
        </w:rPr>
        <w:t>Instead of the Black Queen’s “race to the bottom” we propose a Gray Queen’s “drunkards walk towards community interdependence</w:t>
      </w:r>
      <w:r w:rsidR="0016734E">
        <w:rPr>
          <w:rStyle w:val="PageNumber"/>
          <w:rFonts w:ascii="Arial" w:hAnsi="Arial"/>
        </w:rPr>
        <w:t>,”</w:t>
      </w:r>
      <w:r>
        <w:rPr>
          <w:rStyle w:val="PageNumber"/>
          <w:rFonts w:ascii="Arial" w:hAnsi="Arial"/>
        </w:rPr>
        <w:t xml:space="preserve"> and a corresponding Gray Queen Hypothesis (GQH)</w:t>
      </w:r>
      <w:r>
        <w:t xml:space="preserve">. </w:t>
      </w:r>
      <w:r>
        <w:rPr>
          <w:rStyle w:val="PageNumber"/>
          <w:rFonts w:ascii="Arial" w:hAnsi="Arial"/>
        </w:rPr>
        <w:t xml:space="preserve">What manifests as simplicity in the genomic architecture of individuals within a population might better be described as complex interdependency at the community level, neutrally-occurring gene losses being locked in by the relative irreversibility of such loss. Arguably, selected-for gene regain by lateral transfer does occasionally mitigate community collapse, restoring what Morris et al. </w:t>
      </w:r>
      <w:r w:rsidR="00186268">
        <w:rPr>
          <w:rStyle w:val="PageNumber"/>
          <w:rFonts w:ascii="Arial" w:hAnsi="Arial"/>
        </w:rPr>
        <w:t>(</w:t>
      </w:r>
      <w:r>
        <w:rPr>
          <w:rStyle w:val="PageNumber"/>
          <w:rFonts w:ascii="Arial" w:hAnsi="Arial"/>
        </w:rPr>
        <w:t>2012</w:t>
      </w:r>
      <w:r w:rsidR="00186268">
        <w:rPr>
          <w:rStyle w:val="PageNumber"/>
          <w:rFonts w:ascii="Arial" w:hAnsi="Arial"/>
        </w:rPr>
        <w:t>)</w:t>
      </w:r>
      <w:r>
        <w:rPr>
          <w:rStyle w:val="PageNumber"/>
          <w:rFonts w:ascii="Arial" w:hAnsi="Arial"/>
        </w:rPr>
        <w:t xml:space="preserve"> call “equilibrium” when some particular public good is in too short supply</w:t>
      </w:r>
      <w:r w:rsidR="00186268">
        <w:rPr>
          <w:rStyle w:val="PageNumber"/>
          <w:rFonts w:ascii="Arial" w:hAnsi="Arial"/>
        </w:rPr>
        <w:t>, and may partially explain the apparent positive correlation between gene number and strength of selection (Koonin 2016)</w:t>
      </w:r>
      <w:r>
        <w:rPr>
          <w:rStyle w:val="PageNumber"/>
          <w:rFonts w:ascii="Arial" w:hAnsi="Arial"/>
        </w:rPr>
        <w:t>. As public goods dwindle the selection coefficient for regain by transfer will inevitably rise and compensate for its rare occurrence.</w:t>
      </w:r>
    </w:p>
    <w:p w14:paraId="1E2202B0" w14:textId="77777777" w:rsidR="003C7BC2" w:rsidRDefault="003C7BC2" w:rsidP="00C21A3F">
      <w:pPr>
        <w:pStyle w:val="Body"/>
        <w:rPr>
          <w:rStyle w:val="PageNumber"/>
          <w:rFonts w:ascii="Arial" w:hAnsi="Arial"/>
        </w:rPr>
      </w:pPr>
    </w:p>
    <w:p w14:paraId="19CDDD3A" w14:textId="77777777" w:rsidR="003C7BC2" w:rsidRDefault="003C7BC2" w:rsidP="00C21A3F">
      <w:pPr>
        <w:pStyle w:val="Body"/>
        <w:rPr>
          <w:rStyle w:val="PageNumber"/>
          <w:rFonts w:ascii="Arial" w:hAnsi="Arial"/>
        </w:rPr>
      </w:pPr>
      <w:r>
        <w:rPr>
          <w:rStyle w:val="PageNumber"/>
          <w:rFonts w:ascii="Arial" w:hAnsi="Arial"/>
        </w:rPr>
        <w:t>Thus, while interdependencies can emerge from selection for genomic reduction, they can also emerge from neutral changes that are biased more towards interdependency than to self-sufficiency (i.e. biased towards self-</w:t>
      </w:r>
      <w:r>
        <w:rPr>
          <w:rStyle w:val="PageNumber"/>
          <w:rFonts w:ascii="Arial" w:hAnsi="Arial"/>
          <w:i/>
        </w:rPr>
        <w:t>in</w:t>
      </w:r>
      <w:r>
        <w:rPr>
          <w:rStyle w:val="PageNumber"/>
          <w:rFonts w:ascii="Arial" w:hAnsi="Arial"/>
        </w:rPr>
        <w:t xml:space="preserve">sufficiency). A similar duality of interpretation can be seen in the literatures on genome reduction in endosymbionts, parasites or marine cyanobacteria (Giovannoni et al. 2014). At stake is whether genome reduction is selected for (as “streamlining”) or is simply not selected against (as in Muller’s ratchet). </w:t>
      </w:r>
    </w:p>
    <w:p w14:paraId="09ACB1E5" w14:textId="77777777" w:rsidR="003C7BC2" w:rsidRDefault="003C7BC2" w:rsidP="00C21A3F">
      <w:pPr>
        <w:pStyle w:val="Body"/>
        <w:rPr>
          <w:rStyle w:val="PageNumber"/>
          <w:rFonts w:ascii="Arial" w:hAnsi="Arial"/>
        </w:rPr>
      </w:pPr>
    </w:p>
    <w:p w14:paraId="41315E08" w14:textId="48C31FE1" w:rsidR="003C7BC2" w:rsidRDefault="003C7BC2" w:rsidP="00C21A3F">
      <w:pPr>
        <w:pStyle w:val="Body"/>
        <w:rPr>
          <w:rStyle w:val="PageNumber"/>
          <w:rFonts w:ascii="Arial" w:hAnsi="Arial"/>
        </w:rPr>
      </w:pPr>
      <w:r>
        <w:rPr>
          <w:rStyle w:val="PageNumber"/>
          <w:rFonts w:ascii="Arial" w:hAnsi="Arial"/>
        </w:rPr>
        <w:t>Fullmer et al</w:t>
      </w:r>
      <w:r w:rsidR="00F5577C">
        <w:rPr>
          <w:rStyle w:val="PageNumber"/>
          <w:rFonts w:ascii="Arial" w:hAnsi="Arial"/>
        </w:rPr>
        <w:t>.</w:t>
      </w:r>
      <w:r>
        <w:rPr>
          <w:rStyle w:val="PageNumber"/>
          <w:rFonts w:ascii="Arial" w:hAnsi="Arial"/>
        </w:rPr>
        <w:t xml:space="preserve"> (2015) entertain a “strong</w:t>
      </w:r>
      <w:r w:rsidR="00D1398D">
        <w:rPr>
          <w:rStyle w:val="PageNumber"/>
          <w:rFonts w:ascii="Arial" w:hAnsi="Arial"/>
        </w:rPr>
        <w:t>”</w:t>
      </w:r>
      <w:r>
        <w:rPr>
          <w:rStyle w:val="PageNumber"/>
          <w:rFonts w:ascii="Arial" w:hAnsi="Arial"/>
        </w:rPr>
        <w:t xml:space="preserve"> BQH, going still further than Morris et al</w:t>
      </w:r>
      <w:r w:rsidR="00F5577C">
        <w:rPr>
          <w:rStyle w:val="PageNumber"/>
          <w:rFonts w:ascii="Arial" w:hAnsi="Arial"/>
        </w:rPr>
        <w:t>.</w:t>
      </w:r>
      <w:r>
        <w:rPr>
          <w:rStyle w:val="PageNumber"/>
          <w:rFonts w:ascii="Arial" w:hAnsi="Arial"/>
        </w:rPr>
        <w:t xml:space="preserve"> (2012), to suggest that …</w:t>
      </w:r>
    </w:p>
    <w:p w14:paraId="1DF12975" w14:textId="77777777" w:rsidR="003C7BC2" w:rsidRDefault="003C7BC2" w:rsidP="003C7BC2">
      <w:pPr>
        <w:pStyle w:val="Body"/>
        <w:rPr>
          <w:rStyle w:val="PageNumber"/>
          <w:rFonts w:ascii="Arial" w:hAnsi="Arial"/>
        </w:rPr>
      </w:pPr>
    </w:p>
    <w:p w14:paraId="47D02B18" w14:textId="25ACED55" w:rsidR="003C7BC2" w:rsidRPr="00FF0012" w:rsidRDefault="003C7BC2" w:rsidP="003C7BC2">
      <w:pPr>
        <w:pStyle w:val="Body"/>
        <w:ind w:left="270"/>
        <w:rPr>
          <w:rStyle w:val="PageNumber"/>
          <w:rFonts w:ascii="Arial" w:hAnsi="Arial"/>
          <w:sz w:val="22"/>
          <w:szCs w:val="22"/>
        </w:rPr>
      </w:pPr>
      <w:r w:rsidRPr="00FF0012">
        <w:rPr>
          <w:rStyle w:val="PageNumber"/>
          <w:rFonts w:ascii="Arial" w:hAnsi="Arial"/>
          <w:sz w:val="22"/>
          <w:szCs w:val="22"/>
        </w:rPr>
        <w:t>… we may ne</w:t>
      </w:r>
      <w:r w:rsidRPr="00933CD6">
        <w:rPr>
          <w:rStyle w:val="PageNumber"/>
          <w:rFonts w:ascii="Arial" w:hAnsi="Arial"/>
          <w:sz w:val="22"/>
          <w:szCs w:val="22"/>
        </w:rPr>
        <w:t>ed to more seriously consider po</w:t>
      </w:r>
      <w:r w:rsidRPr="00FF0012">
        <w:rPr>
          <w:rStyle w:val="PageNumber"/>
          <w:rFonts w:ascii="Arial" w:hAnsi="Arial"/>
          <w:sz w:val="22"/>
          <w:szCs w:val="22"/>
        </w:rPr>
        <w:t>pulations as the operative units in which genes are selected in [sic] rather than exc</w:t>
      </w:r>
      <w:r>
        <w:rPr>
          <w:rStyle w:val="PageNumber"/>
          <w:rFonts w:ascii="Arial" w:hAnsi="Arial"/>
          <w:sz w:val="22"/>
          <w:szCs w:val="22"/>
        </w:rPr>
        <w:t>l</w:t>
      </w:r>
      <w:r w:rsidRPr="00FF0012">
        <w:rPr>
          <w:rStyle w:val="PageNumber"/>
          <w:rFonts w:ascii="Arial" w:hAnsi="Arial"/>
          <w:sz w:val="22"/>
          <w:szCs w:val="22"/>
        </w:rPr>
        <w:t>usivel</w:t>
      </w:r>
      <w:r>
        <w:rPr>
          <w:rStyle w:val="PageNumber"/>
          <w:rFonts w:ascii="Arial" w:hAnsi="Arial"/>
          <w:sz w:val="22"/>
          <w:szCs w:val="22"/>
        </w:rPr>
        <w:t>y</w:t>
      </w:r>
      <w:r w:rsidRPr="00FF0012">
        <w:rPr>
          <w:rStyle w:val="PageNumber"/>
          <w:rFonts w:ascii="Arial" w:hAnsi="Arial"/>
          <w:sz w:val="22"/>
          <w:szCs w:val="22"/>
        </w:rPr>
        <w:t xml:space="preserve"> individual organisms. Similar to how Richard Dawkins adv</w:t>
      </w:r>
      <w:r w:rsidRPr="00933CD6">
        <w:rPr>
          <w:rStyle w:val="PageNumber"/>
          <w:rFonts w:ascii="Arial" w:hAnsi="Arial"/>
          <w:sz w:val="22"/>
          <w:szCs w:val="22"/>
        </w:rPr>
        <w:t>o</w:t>
      </w:r>
      <w:r w:rsidRPr="00FF0012">
        <w:rPr>
          <w:rStyle w:val="PageNumber"/>
          <w:rFonts w:ascii="Arial" w:hAnsi="Arial"/>
          <w:sz w:val="22"/>
          <w:szCs w:val="22"/>
        </w:rPr>
        <w:t>ca</w:t>
      </w:r>
      <w:r>
        <w:rPr>
          <w:rStyle w:val="PageNumber"/>
          <w:rFonts w:ascii="Arial" w:hAnsi="Arial"/>
          <w:sz w:val="22"/>
          <w:szCs w:val="22"/>
        </w:rPr>
        <w:t>t</w:t>
      </w:r>
      <w:r w:rsidRPr="00FF0012">
        <w:rPr>
          <w:rStyle w:val="PageNumber"/>
          <w:rFonts w:ascii="Arial" w:hAnsi="Arial"/>
          <w:sz w:val="22"/>
          <w:szCs w:val="22"/>
        </w:rPr>
        <w:t>ed thinking of an organism as a collection of generally agreeable, but selfish, genes perhaps we should be thinking of lineages and populations as the collection of genes, i.e., pan-genomes, rather than the individual cells.</w:t>
      </w:r>
      <w:r w:rsidR="00186268">
        <w:rPr>
          <w:rStyle w:val="PageNumber"/>
          <w:rFonts w:ascii="Arial" w:hAnsi="Arial"/>
          <w:sz w:val="22"/>
          <w:szCs w:val="22"/>
        </w:rPr>
        <w:t xml:space="preserve"> –Fullmer et al. (2015</w:t>
      </w:r>
      <w:r w:rsidR="00A11232">
        <w:rPr>
          <w:rStyle w:val="PageNumber"/>
          <w:rFonts w:ascii="Arial" w:hAnsi="Arial"/>
          <w:sz w:val="22"/>
          <w:szCs w:val="22"/>
        </w:rPr>
        <w:t>, 4</w:t>
      </w:r>
      <w:r w:rsidR="00186268">
        <w:rPr>
          <w:rStyle w:val="PageNumber"/>
          <w:rFonts w:ascii="Arial" w:hAnsi="Arial"/>
          <w:sz w:val="22"/>
          <w:szCs w:val="22"/>
        </w:rPr>
        <w:t>)</w:t>
      </w:r>
    </w:p>
    <w:p w14:paraId="18121D66" w14:textId="77777777" w:rsidR="003C7BC2" w:rsidRDefault="003C7BC2" w:rsidP="003C7BC2">
      <w:pPr>
        <w:pStyle w:val="Body"/>
        <w:rPr>
          <w:rStyle w:val="PageNumber"/>
          <w:rFonts w:ascii="Arial" w:hAnsi="Arial"/>
        </w:rPr>
      </w:pPr>
    </w:p>
    <w:p w14:paraId="09FE9831" w14:textId="6C8107DA" w:rsidR="003C7BC2" w:rsidRDefault="003C7BC2" w:rsidP="003C7BC2">
      <w:pPr>
        <w:pStyle w:val="Body"/>
        <w:rPr>
          <w:rStyle w:val="PageNumber"/>
          <w:rFonts w:ascii="Arial" w:hAnsi="Arial"/>
        </w:rPr>
      </w:pPr>
      <w:r>
        <w:rPr>
          <w:rStyle w:val="PageNumber"/>
          <w:rFonts w:ascii="Arial" w:hAnsi="Arial"/>
        </w:rPr>
        <w:t>Such “meta-organism” thinking is not easily reconciled with standard Darwinian models of evolution by natural selection, although modelers (e.g. Hagstrom and Levin 2017) are comfortable with i</w:t>
      </w:r>
      <w:r w:rsidR="00B91BD5">
        <w:rPr>
          <w:rStyle w:val="PageNumber"/>
          <w:rFonts w:ascii="Arial" w:hAnsi="Arial"/>
        </w:rPr>
        <w:t>t and</w:t>
      </w:r>
      <w:r w:rsidR="00870C02">
        <w:rPr>
          <w:rStyle w:val="PageNumber"/>
          <w:rFonts w:ascii="Arial" w:hAnsi="Arial"/>
        </w:rPr>
        <w:t xml:space="preserve"> one of us</w:t>
      </w:r>
      <w:r w:rsidR="00B91BD5">
        <w:rPr>
          <w:rStyle w:val="PageNumber"/>
          <w:rFonts w:ascii="Arial" w:hAnsi="Arial"/>
        </w:rPr>
        <w:t xml:space="preserve"> </w:t>
      </w:r>
      <w:r w:rsidR="00870C02">
        <w:rPr>
          <w:rStyle w:val="PageNumber"/>
          <w:rFonts w:ascii="Arial" w:hAnsi="Arial"/>
        </w:rPr>
        <w:t>(</w:t>
      </w:r>
      <w:r w:rsidR="00B91BD5">
        <w:rPr>
          <w:rStyle w:val="PageNumber"/>
          <w:rFonts w:ascii="Arial" w:hAnsi="Arial"/>
        </w:rPr>
        <w:t>Doolittle 2017</w:t>
      </w:r>
      <w:r w:rsidR="002B19A4">
        <w:rPr>
          <w:rStyle w:val="PageNumber"/>
          <w:rFonts w:ascii="Arial" w:hAnsi="Arial"/>
        </w:rPr>
        <w:t>, Doolittle and Booth 2017</w:t>
      </w:r>
      <w:r w:rsidR="00B91BD5">
        <w:rPr>
          <w:rStyle w:val="PageNumber"/>
          <w:rFonts w:ascii="Arial" w:hAnsi="Arial"/>
        </w:rPr>
        <w:t>)</w:t>
      </w:r>
      <w:r>
        <w:rPr>
          <w:rStyle w:val="PageNumber"/>
          <w:rFonts w:ascii="Arial" w:hAnsi="Arial"/>
        </w:rPr>
        <w:t xml:space="preserve"> has recently suggested recasting the network of interactions uniting a community, not the collection of individuals and species responsible for its maintenance, as the “unit of selection</w:t>
      </w:r>
      <w:r w:rsidR="00186268">
        <w:rPr>
          <w:rStyle w:val="PageNumber"/>
          <w:rFonts w:ascii="Arial" w:hAnsi="Arial"/>
        </w:rPr>
        <w:t>.</w:t>
      </w:r>
      <w:r>
        <w:rPr>
          <w:rStyle w:val="PageNumber"/>
          <w:rFonts w:ascii="Arial" w:hAnsi="Arial"/>
        </w:rPr>
        <w:t>”</w:t>
      </w:r>
      <w:r w:rsidR="00186268">
        <w:rPr>
          <w:rStyle w:val="PageNumber"/>
          <w:rFonts w:ascii="Arial" w:hAnsi="Arial"/>
        </w:rPr>
        <w:t xml:space="preserve"> Clearly </w:t>
      </w:r>
      <w:r w:rsidR="002B3E81">
        <w:rPr>
          <w:rStyle w:val="PageNumber"/>
          <w:rFonts w:ascii="Arial" w:hAnsi="Arial"/>
        </w:rPr>
        <w:t xml:space="preserve">some level of </w:t>
      </w:r>
      <w:r w:rsidR="00186268">
        <w:rPr>
          <w:rStyle w:val="PageNumber"/>
          <w:rFonts w:ascii="Arial" w:hAnsi="Arial"/>
        </w:rPr>
        <w:t xml:space="preserve">community integration is required for such meta-organism and </w:t>
      </w:r>
      <w:r w:rsidR="00992BB0">
        <w:rPr>
          <w:rStyle w:val="PageNumber"/>
          <w:rFonts w:ascii="Arial" w:hAnsi="Arial"/>
        </w:rPr>
        <w:t xml:space="preserve">interaction-level accounts of selectable units, as well for more organism-centric </w:t>
      </w:r>
      <w:r w:rsidR="00304AF6">
        <w:rPr>
          <w:rStyle w:val="PageNumber"/>
          <w:rFonts w:ascii="Arial" w:hAnsi="Arial"/>
        </w:rPr>
        <w:t>issues of</w:t>
      </w:r>
      <w:r w:rsidR="00992BB0">
        <w:rPr>
          <w:rStyle w:val="PageNumber"/>
          <w:rFonts w:ascii="Arial" w:hAnsi="Arial"/>
        </w:rPr>
        <w:t xml:space="preserve"> culturability.  </w:t>
      </w:r>
    </w:p>
    <w:p w14:paraId="072143E1" w14:textId="77777777" w:rsidR="003C7BC2" w:rsidRDefault="003C7BC2" w:rsidP="003C7BC2">
      <w:pPr>
        <w:pStyle w:val="Body"/>
        <w:rPr>
          <w:rStyle w:val="PageNumber"/>
          <w:rFonts w:ascii="Arial" w:hAnsi="Arial"/>
        </w:rPr>
      </w:pPr>
    </w:p>
    <w:p w14:paraId="2235CB6F" w14:textId="600A797B" w:rsidR="003C7BC2" w:rsidRDefault="003C7BC2" w:rsidP="003C7BC2">
      <w:pPr>
        <w:pStyle w:val="Body"/>
        <w:rPr>
          <w:rStyle w:val="PageNumber"/>
          <w:rFonts w:ascii="Arial" w:hAnsi="Arial"/>
        </w:rPr>
      </w:pPr>
      <w:r>
        <w:rPr>
          <w:rStyle w:val="PageNumber"/>
          <w:rFonts w:ascii="Arial" w:hAnsi="Arial"/>
        </w:rPr>
        <w:t>In any case, when combined with a view of functions as having variable modularity, the GQH highlights some constraints on functional loss and leads to testable predictions about genome architecture. For example, Kuo et al. (2009) have shown that the degree of genome-wide drift (measured in terms of the ratio of non-synonymous to synonymous mutation rates) coupled to deletion bias are negatively correlated with genome size, supporting a “drift (rather than race) to the bottom” explanation of reduced bacterial genomes. While much of the correl</w:t>
      </w:r>
      <w:r w:rsidR="00992BB0">
        <w:rPr>
          <w:rStyle w:val="PageNumber"/>
          <w:rFonts w:ascii="Arial" w:hAnsi="Arial"/>
        </w:rPr>
        <w:t>a</w:t>
      </w:r>
      <w:r>
        <w:rPr>
          <w:rStyle w:val="PageNumber"/>
          <w:rFonts w:ascii="Arial" w:hAnsi="Arial"/>
        </w:rPr>
        <w:t>tion observed by Kuo et al</w:t>
      </w:r>
      <w:r w:rsidR="00992BB0">
        <w:rPr>
          <w:rStyle w:val="PageNumber"/>
          <w:rFonts w:ascii="Arial" w:hAnsi="Arial"/>
        </w:rPr>
        <w:t>.</w:t>
      </w:r>
      <w:r>
        <w:rPr>
          <w:rStyle w:val="PageNumber"/>
          <w:rFonts w:ascii="Arial" w:hAnsi="Arial"/>
        </w:rPr>
        <w:t xml:space="preserve"> (2009) can be attributed to lower effective population size, some contribution is surely made by “relaxed selection.” Selection can</w:t>
      </w:r>
      <w:r w:rsidR="00992BB0">
        <w:rPr>
          <w:rStyle w:val="PageNumber"/>
          <w:rFonts w:ascii="Arial" w:hAnsi="Arial"/>
        </w:rPr>
        <w:t xml:space="preserve"> </w:t>
      </w:r>
      <w:r w:rsidR="00274A03">
        <w:rPr>
          <w:rStyle w:val="PageNumber"/>
          <w:rFonts w:ascii="Arial" w:hAnsi="Arial"/>
        </w:rPr>
        <w:t xml:space="preserve">reliably </w:t>
      </w:r>
      <w:r>
        <w:rPr>
          <w:rStyle w:val="PageNumber"/>
          <w:rFonts w:ascii="Arial" w:hAnsi="Arial"/>
        </w:rPr>
        <w:t>be relaxed by constant environments within host cells for endosymbionts or parasites, but also by community-level leaky functions. In the latter case, we would expect stronger signals of drift in, or total deletion of, genes whose function has been externalized.</w:t>
      </w:r>
    </w:p>
    <w:p w14:paraId="04CA19C0" w14:textId="77777777" w:rsidR="003C7BC2" w:rsidRDefault="003C7BC2" w:rsidP="003C7BC2">
      <w:pPr>
        <w:pStyle w:val="Body"/>
      </w:pPr>
    </w:p>
    <w:p w14:paraId="584A859C" w14:textId="1979876C" w:rsidR="003C7BC2" w:rsidRDefault="003C7BC2" w:rsidP="003C7BC2">
      <w:pPr>
        <w:pStyle w:val="Body"/>
        <w:rPr>
          <w:rStyle w:val="PageNumber"/>
          <w:rFonts w:ascii="Arial" w:hAnsi="Arial"/>
        </w:rPr>
      </w:pPr>
      <w:r w:rsidRPr="00FF0012">
        <w:rPr>
          <w:rFonts w:ascii="Arial" w:hAnsi="Arial"/>
        </w:rPr>
        <w:t xml:space="preserve">A problem for </w:t>
      </w:r>
      <w:r w:rsidRPr="00662290">
        <w:rPr>
          <w:rStyle w:val="PageNumber"/>
          <w:rFonts w:ascii="Arial" w:hAnsi="Arial"/>
        </w:rPr>
        <w:t>both</w:t>
      </w:r>
      <w:r>
        <w:rPr>
          <w:rStyle w:val="PageNumber"/>
          <w:rFonts w:ascii="Arial" w:hAnsi="Arial"/>
        </w:rPr>
        <w:t xml:space="preserve"> the selection-driven BQH and the neutralist GQH is that when functions are accomplished by a collective of genes with epistatic dependencies beyond their “primary” function, such genes might not be shed without significant, costly ramifications. This is one interpretation of the interesting results of Martiny </w:t>
      </w:r>
      <w:r w:rsidR="00773A4D">
        <w:rPr>
          <w:rStyle w:val="PageNumber"/>
          <w:rFonts w:ascii="Arial" w:hAnsi="Arial"/>
        </w:rPr>
        <w:t>et al.</w:t>
      </w:r>
      <w:r w:rsidR="00992BB0">
        <w:rPr>
          <w:rStyle w:val="PageNumber"/>
          <w:rFonts w:ascii="Arial" w:hAnsi="Arial"/>
        </w:rPr>
        <w:t xml:space="preserve"> (</w:t>
      </w:r>
      <w:r w:rsidR="00773A4D">
        <w:rPr>
          <w:rStyle w:val="PageNumber"/>
          <w:rFonts w:ascii="Arial" w:hAnsi="Arial"/>
        </w:rPr>
        <w:t>2013</w:t>
      </w:r>
      <w:r w:rsidR="00C16D9D">
        <w:rPr>
          <w:rStyle w:val="PageNumber"/>
          <w:rFonts w:ascii="Arial" w:hAnsi="Arial"/>
        </w:rPr>
        <w:t>)</w:t>
      </w:r>
      <w:r>
        <w:rPr>
          <w:rStyle w:val="PageNumber"/>
          <w:rFonts w:ascii="Arial" w:hAnsi="Arial"/>
        </w:rPr>
        <w:t>. What they find is that the more genes required for the performance of a complex trait, the more it is phylogenetically conserved. Extremes would be</w:t>
      </w:r>
      <w:r w:rsidR="005B22A7">
        <w:rPr>
          <w:rStyle w:val="PageNumber"/>
          <w:rFonts w:ascii="Arial" w:hAnsi="Arial"/>
        </w:rPr>
        <w:t xml:space="preserve">, at the high end, </w:t>
      </w:r>
      <w:r>
        <w:rPr>
          <w:rStyle w:val="PageNumber"/>
          <w:rFonts w:ascii="Arial" w:hAnsi="Arial"/>
        </w:rPr>
        <w:t>oxygenic photosynthesis (found in all and only members of the phylum Cyanobacteria and requiring scores of genes) and</w:t>
      </w:r>
      <w:r w:rsidR="005B22A7">
        <w:rPr>
          <w:rStyle w:val="PageNumber"/>
          <w:rFonts w:ascii="Arial" w:hAnsi="Arial"/>
        </w:rPr>
        <w:t xml:space="preserve">, at the low end, </w:t>
      </w:r>
      <w:r>
        <w:rPr>
          <w:rStyle w:val="PageNumber"/>
          <w:rFonts w:ascii="Arial" w:hAnsi="Arial"/>
        </w:rPr>
        <w:t>sugar utilization or phosphate uptake (variable within species on a strain-by-strain basis and requiring one or a few genes). Indeed, that complex functions are more integrated functionally with the rest of a cell’s metabolism (are connected to many other modules) seems the only interpretation of such a result.</w:t>
      </w:r>
    </w:p>
    <w:p w14:paraId="3DF4879D" w14:textId="77777777" w:rsidR="003C7BC2" w:rsidRDefault="003C7BC2" w:rsidP="003C7BC2">
      <w:pPr>
        <w:pStyle w:val="Body"/>
      </w:pPr>
    </w:p>
    <w:p w14:paraId="690378FC" w14:textId="0680519F" w:rsidR="003C7BC2" w:rsidRDefault="003C7BC2" w:rsidP="003C7BC2">
      <w:pPr>
        <w:pStyle w:val="Body"/>
      </w:pPr>
      <w:r>
        <w:rPr>
          <w:rStyle w:val="PageNumber"/>
          <w:rFonts w:ascii="Arial" w:hAnsi="Arial"/>
        </w:rPr>
        <w:t xml:space="preserve">Complex functions can nonetheless be externalized under the right conditions. Once an organism has externalized one of its functions, large parts of the interaction network could be lost or irreparably damaged without significant cost to the organism </w:t>
      </w:r>
      <w:r>
        <w:rPr>
          <w:rStyle w:val="PageNumber"/>
          <w:rFonts w:ascii="Arial" w:hAnsi="Arial"/>
          <w:i/>
          <w:iCs/>
        </w:rPr>
        <w:t>just in case that function is specific to a sufficiently modular portion of the protein interaction network</w:t>
      </w:r>
      <w:r>
        <w:rPr>
          <w:rStyle w:val="PageNumber"/>
          <w:rFonts w:ascii="Arial" w:hAnsi="Arial"/>
        </w:rPr>
        <w:t>. Indeed, intra-module selection is more easily relaxed than inter-module selection. This is because most of the connections severed by the loss of gene products in such a module (organelle, part) will be to other gene products in the same module—function loss can be epistatically isolated. The function of these connections will already have been externalized (i.e., made non-essential) and thus mutations or deletions within modules made selectively neutral or nearly so.</w:t>
      </w:r>
      <w:r w:rsidR="00992BB0">
        <w:rPr>
          <w:rStyle w:val="PageNumber"/>
          <w:rFonts w:ascii="Arial" w:hAnsi="Arial"/>
        </w:rPr>
        <w:t xml:space="preserve"> Indeed, once a module has become non-functional, further losses are neutral with respect to the present state.</w:t>
      </w:r>
      <w:r>
        <w:rPr>
          <w:rStyle w:val="PageNumber"/>
          <w:rFonts w:ascii="Arial" w:hAnsi="Arial"/>
        </w:rPr>
        <w:t xml:space="preserve"> In short, deleterious epistatic ramifications and dependencies can be isolated within modules while fitness consequences are neutralized by externalization. </w:t>
      </w:r>
    </w:p>
    <w:p w14:paraId="45454B6A" w14:textId="77777777" w:rsidR="003C7BC2" w:rsidRDefault="003C7BC2" w:rsidP="003C7BC2">
      <w:pPr>
        <w:pStyle w:val="Body"/>
      </w:pPr>
    </w:p>
    <w:p w14:paraId="0E6B029E" w14:textId="2D1739FF" w:rsidR="003C7BC2" w:rsidRDefault="003C7BC2" w:rsidP="003C7BC2">
      <w:pPr>
        <w:pStyle w:val="Body"/>
        <w:rPr>
          <w:rStyle w:val="PageNumber"/>
          <w:rFonts w:ascii="Arial" w:hAnsi="Arial"/>
        </w:rPr>
      </w:pPr>
      <w:r>
        <w:rPr>
          <w:rStyle w:val="PageNumber"/>
          <w:rFonts w:ascii="Arial" w:hAnsi="Arial"/>
        </w:rPr>
        <w:t xml:space="preserve">This mechanism places a </w:t>
      </w:r>
      <w:r>
        <w:rPr>
          <w:rStyle w:val="PageNumber"/>
          <w:rFonts w:ascii="Arial" w:hAnsi="Arial"/>
          <w:lang w:val="de-DE"/>
        </w:rPr>
        <w:t>CNE</w:t>
      </w:r>
      <w:r>
        <w:rPr>
          <w:rStyle w:val="PageNumber"/>
          <w:rFonts w:ascii="Arial" w:hAnsi="Arial"/>
        </w:rPr>
        <w:t xml:space="preserve">-style ratchet at the level of the ecological community, where </w:t>
      </w:r>
      <w:r w:rsidR="00274A03">
        <w:rPr>
          <w:rStyle w:val="PageNumber"/>
          <w:rFonts w:ascii="Arial" w:hAnsi="Arial"/>
        </w:rPr>
        <w:t xml:space="preserve">existence of </w:t>
      </w:r>
      <w:r>
        <w:rPr>
          <w:rStyle w:val="PageNumber"/>
          <w:rFonts w:ascii="Arial" w:hAnsi="Arial"/>
        </w:rPr>
        <w:t>a leaky function presuppresses epistatically isolated mutations in the functional pathways of a community member. The “leaky functions” of Morris et al. (2012) become a community-level case of the “excess capacity” proposed by Stoltzfus (1999). Once pathway activity has been lost or significantly reduced, mutations leading to further disruption or deletion are more likely than function</w:t>
      </w:r>
      <w:r w:rsidR="002B19A4">
        <w:rPr>
          <w:rStyle w:val="PageNumber"/>
          <w:rFonts w:ascii="Arial" w:hAnsi="Arial"/>
        </w:rPr>
        <w:t>-</w:t>
      </w:r>
      <w:r>
        <w:rPr>
          <w:rStyle w:val="PageNumber"/>
          <w:rFonts w:ascii="Arial" w:hAnsi="Arial"/>
        </w:rPr>
        <w:t xml:space="preserve">restoring mutations, producing a </w:t>
      </w:r>
      <w:r>
        <w:rPr>
          <w:rStyle w:val="PageNumber"/>
          <w:rFonts w:ascii="Arial" w:hAnsi="Arial"/>
          <w:i/>
          <w:iCs/>
          <w:lang w:val="de-DE"/>
        </w:rPr>
        <w:t>neutral</w:t>
      </w:r>
      <w:r>
        <w:rPr>
          <w:rStyle w:val="PageNumber"/>
          <w:rFonts w:ascii="Arial" w:hAnsi="Arial"/>
        </w:rPr>
        <w:t xml:space="preserve"> ratchet towards genomic non-functionality and further community-level interdependence.</w:t>
      </w:r>
    </w:p>
    <w:p w14:paraId="3A502A76" w14:textId="77777777" w:rsidR="003C7BC2" w:rsidRDefault="003C7BC2" w:rsidP="003C7BC2">
      <w:pPr>
        <w:pStyle w:val="Body"/>
      </w:pPr>
    </w:p>
    <w:p w14:paraId="3079BA26" w14:textId="21884B96" w:rsidR="003C7BC2" w:rsidRDefault="003C7BC2" w:rsidP="003C7BC2">
      <w:pPr>
        <w:pStyle w:val="Body"/>
      </w:pPr>
      <w:r w:rsidRPr="009B3E4C">
        <w:rPr>
          <w:rStyle w:val="PageNumber"/>
          <w:rFonts w:ascii="Arial" w:hAnsi="Arial"/>
          <w:color w:val="auto"/>
        </w:rPr>
        <w:t xml:space="preserve">The emergence of such community dependencies by the GQH </w:t>
      </w:r>
      <w:r w:rsidRPr="009B3E4C">
        <w:rPr>
          <w:rStyle w:val="PageNumber"/>
          <w:rFonts w:ascii="Arial" w:hAnsi="Arial"/>
          <w:i/>
          <w:iCs/>
          <w:color w:val="auto"/>
        </w:rPr>
        <w:t>generates modularity in ecological networks</w:t>
      </w:r>
      <w:r w:rsidRPr="009B3E4C">
        <w:rPr>
          <w:rStyle w:val="PageNumber"/>
          <w:rFonts w:ascii="Arial" w:hAnsi="Arial"/>
          <w:color w:val="auto"/>
        </w:rPr>
        <w:t xml:space="preserve"> in much the same way that proteomic CNE generates modularity in PPIs: a community with highly interdependent members will have more dependencies internal to the community than external to it. The</w:t>
      </w:r>
      <w:r>
        <w:rPr>
          <w:rStyle w:val="PageNumber"/>
          <w:rFonts w:ascii="Arial" w:hAnsi="Arial"/>
        </w:rPr>
        <w:t xml:space="preserve"> GQH is formally similar to the abstract model of CNE offered by Gray et al. (2010), Lukeš et al. (2011) and Doolittle et al. (2011), except </w:t>
      </w:r>
      <w:r w:rsidR="007E575B">
        <w:rPr>
          <w:rStyle w:val="PageNumber"/>
          <w:rFonts w:ascii="Arial" w:hAnsi="Arial"/>
        </w:rPr>
        <w:t>functionally-redundant microbial “</w:t>
      </w:r>
      <w:r>
        <w:rPr>
          <w:rStyle w:val="PageNumber"/>
          <w:rFonts w:ascii="Arial" w:hAnsi="Arial"/>
        </w:rPr>
        <w:t>guilds</w:t>
      </w:r>
      <w:r w:rsidR="007E575B">
        <w:rPr>
          <w:rStyle w:val="PageNumber"/>
          <w:rFonts w:ascii="Arial" w:hAnsi="Arial"/>
        </w:rPr>
        <w:t>”</w:t>
      </w:r>
      <w:r>
        <w:rPr>
          <w:rStyle w:val="PageNumber"/>
          <w:rFonts w:ascii="Arial" w:hAnsi="Arial"/>
        </w:rPr>
        <w:t xml:space="preserve"> take the place of a class of proteins and cohabitation takes the role served by binding in the molecular case. Instead of a presuppressing protein, B is whatever member or guild</w:t>
      </w:r>
      <w:r w:rsidR="002B19A4">
        <w:rPr>
          <w:rStyle w:val="PageNumber"/>
          <w:rFonts w:ascii="Arial" w:hAnsi="Arial"/>
        </w:rPr>
        <w:t xml:space="preserve"> in</w:t>
      </w:r>
      <w:r>
        <w:rPr>
          <w:rStyle w:val="PageNumber"/>
          <w:rFonts w:ascii="Arial" w:hAnsi="Arial"/>
        </w:rPr>
        <w:t xml:space="preserve"> a community p</w:t>
      </w:r>
      <w:r w:rsidR="00274A03">
        <w:rPr>
          <w:rStyle w:val="PageNumber"/>
          <w:rFonts w:ascii="Arial" w:hAnsi="Arial"/>
        </w:rPr>
        <w:t>er</w:t>
      </w:r>
      <w:r>
        <w:rPr>
          <w:rStyle w:val="PageNumber"/>
          <w:rFonts w:ascii="Arial" w:hAnsi="Arial"/>
        </w:rPr>
        <w:t xml:space="preserve">forms the leaky function. The presence of B allows member(s) A to accumulate mutations that, absent B, would be lethal or deleterious to A. Once A has lost or reduced its capacity to preform the function, the cohabitation of A and B becomes irreversible. A community-level toxin-antitoxin version of the GQH is equally viable: for guilds A, B, and C which are already mutually dependent or cohabitating, B might detoxify A to the benefit of C, allowing a cycle of increased toxicity for A to ratchet a tighter relationship with B. </w:t>
      </w:r>
    </w:p>
    <w:p w14:paraId="48E71002" w14:textId="77777777" w:rsidR="003C7BC2" w:rsidRDefault="003C7BC2" w:rsidP="003C7BC2">
      <w:pPr>
        <w:pStyle w:val="Body"/>
      </w:pPr>
    </w:p>
    <w:p w14:paraId="635DEC26" w14:textId="06C457F3" w:rsidR="003C7BC2" w:rsidRPr="00DA4441" w:rsidRDefault="003C7BC2" w:rsidP="003C7BC2">
      <w:pPr>
        <w:pStyle w:val="Body"/>
      </w:pPr>
      <w:r w:rsidRPr="00165856">
        <w:rPr>
          <w:rStyle w:val="PageNumber"/>
          <w:rFonts w:ascii="Arial" w:hAnsi="Arial"/>
        </w:rPr>
        <w:t>One could test the extent to which this process explains cases of evolution of simplification by looking at the functional specificity of modules that p</w:t>
      </w:r>
      <w:r w:rsidR="00274A03">
        <w:rPr>
          <w:rStyle w:val="PageNumber"/>
          <w:rFonts w:ascii="Arial" w:hAnsi="Arial"/>
        </w:rPr>
        <w:t>er</w:t>
      </w:r>
      <w:r w:rsidRPr="00165856">
        <w:rPr>
          <w:rStyle w:val="PageNumber"/>
          <w:rFonts w:ascii="Arial" w:hAnsi="Arial"/>
        </w:rPr>
        <w:t>formed the functions externalized and subsequently lost in organisms with genomes reduced by deletion. We would predict that organisms subject to a BQH-style CNE will have lost whole modules, not parts thereof. Alternatively, the above model would be supported if the PPI of a genomically reduced organism showed an overrepresentation of modules that lack functional specificity (indicating their resistance to being lost in a G/BQH manner). Finally, prime candidates for a GQH explanation would occur in populations too small to be subject to strong selection.</w:t>
      </w:r>
      <w:r>
        <w:rPr>
          <w:rStyle w:val="PageNumber"/>
          <w:rFonts w:ascii="Arial" w:hAnsi="Arial"/>
        </w:rPr>
        <w:t xml:space="preserve"> </w:t>
      </w:r>
      <w:r w:rsidR="00DA4441">
        <w:rPr>
          <w:rStyle w:val="PageNumber"/>
          <w:rFonts w:ascii="Arial" w:hAnsi="Arial"/>
        </w:rPr>
        <w:t xml:space="preserve">Indeed, a GQH model of genome reduction can happily accommodate recent reports that the strength of selection is </w:t>
      </w:r>
      <w:r w:rsidR="00DA4441">
        <w:rPr>
          <w:rStyle w:val="PageNumber"/>
          <w:rFonts w:ascii="Arial" w:hAnsi="Arial"/>
          <w:i/>
        </w:rPr>
        <w:t>positively</w:t>
      </w:r>
      <w:r w:rsidR="00DA4441">
        <w:rPr>
          <w:rStyle w:val="PageNumber"/>
          <w:rFonts w:ascii="Arial" w:hAnsi="Arial"/>
        </w:rPr>
        <w:t xml:space="preserve"> correlated with number of genes (Koonin 2016; Novichkov et al. 2009).</w:t>
      </w:r>
    </w:p>
    <w:p w14:paraId="25395C53" w14:textId="77777777" w:rsidR="003C7BC2" w:rsidRDefault="003C7BC2" w:rsidP="003C7BC2">
      <w:pPr>
        <w:pStyle w:val="Body"/>
      </w:pPr>
    </w:p>
    <w:p w14:paraId="2497B2EC" w14:textId="77777777" w:rsidR="003C7BC2" w:rsidRDefault="003C7BC2" w:rsidP="003C7BC2">
      <w:pPr>
        <w:pStyle w:val="Body"/>
        <w:rPr>
          <w:rStyle w:val="PageNumber"/>
          <w:rFonts w:ascii="Arial" w:hAnsi="Arial"/>
          <w:b/>
          <w:bCs/>
          <w:lang w:val="it-IT"/>
        </w:rPr>
      </w:pPr>
      <w:r>
        <w:rPr>
          <w:rStyle w:val="PageNumber"/>
          <w:rFonts w:ascii="Arial" w:hAnsi="Arial"/>
          <w:b/>
          <w:bCs/>
          <w:lang w:val="it-IT"/>
        </w:rPr>
        <w:t>6. Conclusion</w:t>
      </w:r>
    </w:p>
    <w:p w14:paraId="6AB7C83F" w14:textId="77777777" w:rsidR="003C7BC2" w:rsidRDefault="003C7BC2" w:rsidP="003C7BC2">
      <w:pPr>
        <w:pStyle w:val="Body"/>
        <w:rPr>
          <w:rStyle w:val="PageNumber"/>
          <w:rFonts w:ascii="Arial" w:hAnsi="Arial"/>
          <w:b/>
          <w:bCs/>
          <w:lang w:val="it-IT"/>
        </w:rPr>
      </w:pPr>
    </w:p>
    <w:p w14:paraId="278A01CA" w14:textId="77777777" w:rsidR="003C7BC2" w:rsidRDefault="003C7BC2" w:rsidP="003C7BC2">
      <w:pPr>
        <w:rPr>
          <w:rFonts w:ascii="Arial" w:hAnsi="Arial"/>
        </w:rPr>
      </w:pPr>
      <w:r>
        <w:rPr>
          <w:rFonts w:ascii="Arial" w:hAnsi="Arial"/>
        </w:rPr>
        <w:t>As an addition to the analogy of evolution as a “tinkerer” (Jacob 1977) who designs things by minor modifications to and re-purposing of pre-existing components, McShea and Brandon (2010) note that ZFEL is something like an “assistant” in the tinkerer’s workshop whose contributions tend to add complexity.</w:t>
      </w:r>
    </w:p>
    <w:p w14:paraId="7473613F" w14:textId="77777777" w:rsidR="003C7BC2" w:rsidRDefault="003C7BC2" w:rsidP="003C7BC2">
      <w:pPr>
        <w:rPr>
          <w:rFonts w:ascii="Arial" w:hAnsi="Arial"/>
        </w:rPr>
      </w:pPr>
    </w:p>
    <w:p w14:paraId="096696F1" w14:textId="7619AE84" w:rsidR="003C7BC2" w:rsidRPr="003629F5" w:rsidRDefault="003C7BC2" w:rsidP="003C7BC2">
      <w:pPr>
        <w:ind w:left="567"/>
        <w:rPr>
          <w:rFonts w:ascii="Arial" w:hAnsi="Arial"/>
          <w:sz w:val="22"/>
        </w:rPr>
      </w:pPr>
      <w:r>
        <w:rPr>
          <w:rFonts w:ascii="Arial" w:hAnsi="Arial"/>
          <w:sz w:val="22"/>
        </w:rPr>
        <w:t xml:space="preserve">…the tinkerer is not alone. There is also an assistant present, </w:t>
      </w:r>
      <w:r w:rsidRPr="003629F5">
        <w:rPr>
          <w:rFonts w:ascii="Arial" w:hAnsi="Arial"/>
          <w:sz w:val="22"/>
        </w:rPr>
        <w:t>an odd character whose main job seems to be to attach parts to the evolving machine, not just parts but novel part types. Occasionally, rarely, the assistant removes a part type, but mostly he adds them. Now most of the new part types that the assistant adds have no conceivable function, and the tinkerer rejects them, removing them as fast as he can. Sadly, the main effect of the assistant’s activity is to discombobulate the machine and distract the tinkerer…Luckily, some of the parts are useless but benign, and the tinkerer can ignore them, allowing them to remain in place. [ibid</w:t>
      </w:r>
      <w:r w:rsidR="00A11232">
        <w:rPr>
          <w:rFonts w:ascii="Arial" w:hAnsi="Arial"/>
          <w:sz w:val="22"/>
        </w:rPr>
        <w:t>, 121</w:t>
      </w:r>
      <w:r w:rsidRPr="003629F5">
        <w:rPr>
          <w:rFonts w:ascii="Arial" w:hAnsi="Arial"/>
          <w:sz w:val="22"/>
        </w:rPr>
        <w:t>]</w:t>
      </w:r>
    </w:p>
    <w:p w14:paraId="3FB94224" w14:textId="77777777" w:rsidR="003C7BC2" w:rsidRDefault="003C7BC2" w:rsidP="003C7BC2">
      <w:pPr>
        <w:rPr>
          <w:rFonts w:ascii="Arial" w:hAnsi="Arial"/>
        </w:rPr>
      </w:pPr>
    </w:p>
    <w:p w14:paraId="1ABC3AD0" w14:textId="3B380118" w:rsidR="00165856" w:rsidRDefault="003C7BC2" w:rsidP="003C7BC2">
      <w:pPr>
        <w:rPr>
          <w:rStyle w:val="PageNumber"/>
          <w:rFonts w:ascii="Arial" w:hAnsi="Arial"/>
        </w:rPr>
      </w:pPr>
      <w:r>
        <w:rPr>
          <w:rStyle w:val="PageNumber"/>
          <w:rFonts w:ascii="Arial" w:hAnsi="Arial"/>
        </w:rPr>
        <w:t xml:space="preserve">Clearly a limited tinkerer cannot remove all the useless or even mildly detrimental additions of the assistant—selection is not always strong enough to overcome the ZFEL creep towards complexity. Yet the assistant is presented mostly as benign or ignorant, and the limitations on removing parts attributed just to the efficiency of the tinkerer. We add that it is possible for the random addition of parts (or interactions between parts) to create dependencies between previously independent and useless ones, such that the tinkerer is no longer free to tinker by removal. Furthermore, once a new dependency has been introduced, it can be reinforced by further additions to it, ratcheting up neutral dependencies through </w:t>
      </w:r>
      <w:r>
        <w:rPr>
          <w:rStyle w:val="PageNumber"/>
          <w:rFonts w:ascii="Arial" w:hAnsi="Arial"/>
          <w:i/>
        </w:rPr>
        <w:t>either</w:t>
      </w:r>
      <w:r>
        <w:rPr>
          <w:rStyle w:val="PageNumber"/>
          <w:rFonts w:ascii="Arial" w:hAnsi="Arial"/>
        </w:rPr>
        <w:t xml:space="preserve"> further tinkering or (benign or mildly detrimental) “assistance.” The assistant is sometimes perverse.</w:t>
      </w:r>
    </w:p>
    <w:p w14:paraId="392C6D5D" w14:textId="77777777" w:rsidR="00165856" w:rsidRDefault="00165856" w:rsidP="003C7BC2">
      <w:pPr>
        <w:rPr>
          <w:rStyle w:val="PageNumber"/>
          <w:rFonts w:ascii="Arial" w:hAnsi="Arial"/>
        </w:rPr>
      </w:pPr>
    </w:p>
    <w:p w14:paraId="4BED677A" w14:textId="1C54258C" w:rsidR="00E71EEE" w:rsidRDefault="00165856" w:rsidP="003C7BC2">
      <w:pPr>
        <w:rPr>
          <w:rStyle w:val="PageNumber"/>
          <w:rFonts w:ascii="Arial" w:hAnsi="Arial"/>
        </w:rPr>
      </w:pPr>
      <w:r>
        <w:rPr>
          <w:rStyle w:val="PageNumber"/>
          <w:rFonts w:ascii="Arial" w:hAnsi="Arial"/>
        </w:rPr>
        <w:t xml:space="preserve">While complexification without positive selection and the retention of complexity by purifying selection has been extolled elsewhere, it is rarely stated explicitly in CNE terms. Moreover, from the fundamental tenant of MLS, that selection can in principle apply at multiple levels, it is a short step to the conclusion that drift applies there too. </w:t>
      </w:r>
      <w:r w:rsidR="00397B39">
        <w:rPr>
          <w:rStyle w:val="PageNumber"/>
          <w:rFonts w:ascii="Arial" w:hAnsi="Arial"/>
        </w:rPr>
        <w:t>Fitting CNE into MLS then demands recognizing that pre-suppression, or excess capacities,</w:t>
      </w:r>
      <w:r w:rsidR="001455CC">
        <w:rPr>
          <w:rStyle w:val="PageNumber"/>
          <w:rFonts w:ascii="Arial" w:hAnsi="Arial"/>
        </w:rPr>
        <w:t xml:space="preserve"> and ratcheting</w:t>
      </w:r>
      <w:r w:rsidR="00397B39">
        <w:rPr>
          <w:rStyle w:val="PageNumber"/>
          <w:rFonts w:ascii="Arial" w:hAnsi="Arial"/>
        </w:rPr>
        <w:t xml:space="preserve"> can obtain at levels above the molecular</w:t>
      </w:r>
      <w:r w:rsidR="00247FC7">
        <w:rPr>
          <w:rStyle w:val="PageNumber"/>
          <w:rFonts w:ascii="Arial" w:hAnsi="Arial"/>
        </w:rPr>
        <w:t xml:space="preserve">. Indeed, many “major transitions in evolution” can be recast in these terms. </w:t>
      </w:r>
    </w:p>
    <w:p w14:paraId="51F8B762" w14:textId="77777777" w:rsidR="00E71EEE" w:rsidRDefault="00E71EEE" w:rsidP="003C7BC2">
      <w:pPr>
        <w:rPr>
          <w:rStyle w:val="PageNumber"/>
          <w:rFonts w:ascii="Arial" w:hAnsi="Arial"/>
        </w:rPr>
      </w:pPr>
    </w:p>
    <w:p w14:paraId="7A86B010" w14:textId="23FD8ABF" w:rsidR="00C35B66" w:rsidRPr="002B3E81" w:rsidRDefault="00247FC7" w:rsidP="00C35B66">
      <w:pPr>
        <w:rPr>
          <w:rFonts w:ascii="Arial" w:hAnsi="Arial"/>
          <w:lang w:val="en-CA"/>
        </w:rPr>
      </w:pPr>
      <w:r>
        <w:rPr>
          <w:rStyle w:val="PageNumber"/>
          <w:rFonts w:ascii="Arial" w:hAnsi="Arial"/>
        </w:rPr>
        <w:t xml:space="preserve">Recognizing that many traits maintained by purifying selection did not arise through positive selection </w:t>
      </w:r>
      <w:r w:rsidR="00E71EEE">
        <w:rPr>
          <w:rStyle w:val="PageNumber"/>
          <w:rFonts w:ascii="Arial" w:hAnsi="Arial"/>
        </w:rPr>
        <w:t xml:space="preserve">also </w:t>
      </w:r>
      <w:r w:rsidR="0047674C">
        <w:rPr>
          <w:rStyle w:val="PageNumber"/>
          <w:rFonts w:ascii="Arial" w:hAnsi="Arial"/>
        </w:rPr>
        <w:t>challenges</w:t>
      </w:r>
      <w:r>
        <w:rPr>
          <w:rStyle w:val="PageNumber"/>
          <w:rFonts w:ascii="Arial" w:hAnsi="Arial"/>
        </w:rPr>
        <w:t xml:space="preserve"> </w:t>
      </w:r>
      <w:r w:rsidR="00E0305E">
        <w:rPr>
          <w:rStyle w:val="PageNumber"/>
          <w:rFonts w:ascii="Arial" w:hAnsi="Arial"/>
        </w:rPr>
        <w:t xml:space="preserve">“selected effect” </w:t>
      </w:r>
      <w:r>
        <w:rPr>
          <w:rStyle w:val="PageNumber"/>
          <w:rFonts w:ascii="Arial" w:hAnsi="Arial"/>
        </w:rPr>
        <w:t>defin</w:t>
      </w:r>
      <w:r w:rsidR="00E0305E">
        <w:rPr>
          <w:rStyle w:val="PageNumber"/>
          <w:rFonts w:ascii="Arial" w:hAnsi="Arial"/>
        </w:rPr>
        <w:t>itions of function</w:t>
      </w:r>
      <w:r>
        <w:rPr>
          <w:rStyle w:val="PageNumber"/>
          <w:rFonts w:ascii="Arial" w:hAnsi="Arial"/>
        </w:rPr>
        <w:t xml:space="preserve">. For instance, in his “final attempt at a definition of function” Godfrey-Smith </w:t>
      </w:r>
      <w:r w:rsidR="00F669A0">
        <w:rPr>
          <w:rStyle w:val="PageNumber"/>
          <w:rFonts w:ascii="Arial" w:hAnsi="Arial"/>
        </w:rPr>
        <w:t xml:space="preserve">(1994) </w:t>
      </w:r>
      <w:r w:rsidR="004F15D4">
        <w:rPr>
          <w:rStyle w:val="PageNumber"/>
          <w:rFonts w:ascii="Arial" w:hAnsi="Arial"/>
        </w:rPr>
        <w:t xml:space="preserve">requires that functional </w:t>
      </w:r>
      <w:r>
        <w:rPr>
          <w:rStyle w:val="PageNumber"/>
          <w:rFonts w:ascii="Arial" w:hAnsi="Arial"/>
        </w:rPr>
        <w:t>trait</w:t>
      </w:r>
      <w:r w:rsidR="004F15D4">
        <w:rPr>
          <w:rStyle w:val="PageNumber"/>
          <w:rFonts w:ascii="Arial" w:hAnsi="Arial"/>
        </w:rPr>
        <w:t>s</w:t>
      </w:r>
      <w:r>
        <w:rPr>
          <w:rStyle w:val="PageNumber"/>
          <w:rFonts w:ascii="Arial" w:hAnsi="Arial"/>
        </w:rPr>
        <w:t xml:space="preserve"> “</w:t>
      </w:r>
      <w:r w:rsidRPr="00773A4D">
        <w:rPr>
          <w:rFonts w:ascii="Arial" w:eastAsia="Times New Roman" w:hAnsi="Arial"/>
          <w:bdr w:val="none" w:sz="0" w:space="0" w:color="auto"/>
          <w:lang w:val="en-CA"/>
        </w:rPr>
        <w:t>were successful under selection in the recent past,</w:t>
      </w:r>
      <w:r>
        <w:rPr>
          <w:rFonts w:ascii="Arial" w:eastAsia="Times New Roman" w:hAnsi="Arial"/>
          <w:bdr w:val="none" w:sz="0" w:space="0" w:color="auto"/>
          <w:lang w:val="en-CA"/>
        </w:rPr>
        <w:t xml:space="preserve"> </w:t>
      </w:r>
      <w:r w:rsidRPr="00773A4D">
        <w:rPr>
          <w:rFonts w:ascii="Arial" w:eastAsia="Times New Roman" w:hAnsi="Arial"/>
          <w:bdr w:val="none" w:sz="0" w:space="0" w:color="auto"/>
          <w:lang w:val="en-CA"/>
        </w:rPr>
        <w:t>through positively contributing to the fitness of systems</w:t>
      </w:r>
      <w:r w:rsidR="004F15D4">
        <w:rPr>
          <w:rFonts w:ascii="Arial" w:eastAsia="Times New Roman" w:hAnsi="Arial"/>
          <w:bdr w:val="none" w:sz="0" w:space="0" w:color="auto"/>
          <w:lang w:val="en-CA"/>
        </w:rPr>
        <w:t>..</w:t>
      </w:r>
      <w:r>
        <w:rPr>
          <w:rFonts w:ascii="Arial" w:eastAsia="Times New Roman" w:hAnsi="Arial"/>
          <w:bdr w:val="none" w:sz="0" w:space="0" w:color="auto"/>
          <w:lang w:val="en-CA"/>
        </w:rPr>
        <w:t>.”</w:t>
      </w:r>
      <w:r w:rsidR="00BD0DCB">
        <w:rPr>
          <w:rFonts w:ascii="Arial" w:eastAsia="Times New Roman" w:hAnsi="Arial"/>
          <w:bdr w:val="none" w:sz="0" w:space="0" w:color="auto"/>
          <w:lang w:val="en-CA"/>
        </w:rPr>
        <w:t>.</w:t>
      </w:r>
      <w:r>
        <w:rPr>
          <w:rFonts w:ascii="Arial" w:eastAsia="Times New Roman" w:hAnsi="Arial"/>
          <w:bdr w:val="none" w:sz="0" w:space="0" w:color="auto"/>
          <w:lang w:val="en-CA"/>
        </w:rPr>
        <w:t xml:space="preserve"> Our model of CNE involves no stage in the distant or recent past in which this could be said to be true</w:t>
      </w:r>
      <w:r w:rsidR="00252A9A">
        <w:rPr>
          <w:rFonts w:ascii="Arial" w:eastAsia="Times New Roman" w:hAnsi="Arial"/>
          <w:bdr w:val="none" w:sz="0" w:space="0" w:color="auto"/>
          <w:lang w:val="en-CA"/>
        </w:rPr>
        <w:t>.</w:t>
      </w:r>
      <w:r w:rsidR="00E0305E">
        <w:rPr>
          <w:rFonts w:ascii="Arial" w:eastAsia="Times New Roman" w:hAnsi="Arial"/>
          <w:bdr w:val="none" w:sz="0" w:space="0" w:color="auto"/>
          <w:lang w:val="en-CA"/>
        </w:rPr>
        <w:t xml:space="preserve"> </w:t>
      </w:r>
      <w:r w:rsidR="004F15D4">
        <w:rPr>
          <w:rFonts w:ascii="Arial" w:eastAsia="Times New Roman" w:hAnsi="Arial"/>
          <w:bdr w:val="none" w:sz="0" w:space="0" w:color="auto"/>
          <w:lang w:val="en-CA"/>
        </w:rPr>
        <w:t>C</w:t>
      </w:r>
      <w:r w:rsidR="0047674C">
        <w:rPr>
          <w:rFonts w:ascii="Arial" w:eastAsia="Times New Roman" w:hAnsi="Arial"/>
          <w:bdr w:val="none" w:sz="0" w:space="0" w:color="auto"/>
          <w:lang w:val="en-CA"/>
        </w:rPr>
        <w:t xml:space="preserve">omplex features might, in part or in whole, have originated “accidentally” </w:t>
      </w:r>
      <w:r w:rsidR="00BD187F">
        <w:rPr>
          <w:rFonts w:ascii="Arial" w:eastAsia="Times New Roman" w:hAnsi="Arial"/>
          <w:bdr w:val="none" w:sz="0" w:space="0" w:color="auto"/>
          <w:lang w:val="en-CA"/>
        </w:rPr>
        <w:t xml:space="preserve">and have no or only causal role functions </w:t>
      </w:r>
      <w:r w:rsidR="004F15D4">
        <w:rPr>
          <w:rFonts w:ascii="Arial" w:eastAsia="Times New Roman" w:hAnsi="Arial"/>
          <w:bdr w:val="none" w:sz="0" w:space="0" w:color="auto"/>
          <w:lang w:val="en-CA"/>
        </w:rPr>
        <w:t>at relevant levels in the biological hierarchy</w:t>
      </w:r>
      <w:r w:rsidR="00BD187F">
        <w:rPr>
          <w:rFonts w:ascii="Arial" w:eastAsia="Times New Roman" w:hAnsi="Arial"/>
          <w:bdr w:val="none" w:sz="0" w:space="0" w:color="auto"/>
          <w:lang w:val="en-CA"/>
        </w:rPr>
        <w:t>.</w:t>
      </w:r>
      <w:r w:rsidR="002F65B6">
        <w:rPr>
          <w:rFonts w:ascii="Arial" w:eastAsia="Times New Roman" w:hAnsi="Arial"/>
          <w:bdr w:val="none" w:sz="0" w:space="0" w:color="auto"/>
          <w:lang w:val="en-CA"/>
        </w:rPr>
        <w:t xml:space="preserve"> In the case of toxin-antitoxin-like systems (</w:t>
      </w:r>
      <w:r w:rsidR="004F543D">
        <w:rPr>
          <w:rFonts w:ascii="Arial" w:eastAsia="Times New Roman" w:hAnsi="Arial"/>
          <w:bdr w:val="none" w:sz="0" w:space="0" w:color="auto"/>
          <w:lang w:val="en-CA"/>
        </w:rPr>
        <w:t>Fig</w:t>
      </w:r>
      <w:r w:rsidR="002F65B6">
        <w:rPr>
          <w:rFonts w:ascii="Arial" w:eastAsia="Times New Roman" w:hAnsi="Arial"/>
          <w:bdr w:val="none" w:sz="0" w:space="0" w:color="auto"/>
          <w:lang w:val="en-CA"/>
        </w:rPr>
        <w:t xml:space="preserve">. </w:t>
      </w:r>
      <w:r w:rsidR="004F543D">
        <w:rPr>
          <w:rFonts w:ascii="Arial" w:eastAsia="Times New Roman" w:hAnsi="Arial"/>
          <w:bdr w:val="none" w:sz="0" w:space="0" w:color="auto"/>
          <w:lang w:val="en-CA"/>
        </w:rPr>
        <w:t>4)</w:t>
      </w:r>
      <w:r w:rsidR="002F65B6">
        <w:rPr>
          <w:rFonts w:ascii="Arial" w:eastAsia="Times New Roman" w:hAnsi="Arial"/>
          <w:bdr w:val="none" w:sz="0" w:space="0" w:color="auto"/>
          <w:lang w:val="en-CA"/>
        </w:rPr>
        <w:t xml:space="preserve"> purifying selection only address</w:t>
      </w:r>
      <w:r w:rsidR="001D5135">
        <w:rPr>
          <w:rFonts w:ascii="Arial" w:eastAsia="Times New Roman" w:hAnsi="Arial"/>
          <w:bdr w:val="none" w:sz="0" w:space="0" w:color="auto"/>
          <w:lang w:val="en-CA"/>
        </w:rPr>
        <w:t>es</w:t>
      </w:r>
      <w:r w:rsidR="002F65B6">
        <w:rPr>
          <w:rFonts w:ascii="Arial" w:eastAsia="Times New Roman" w:hAnsi="Arial"/>
          <w:bdr w:val="none" w:sz="0" w:space="0" w:color="auto"/>
          <w:lang w:val="en-CA"/>
        </w:rPr>
        <w:t xml:space="preserve"> removal of a part but not the whole complex.</w:t>
      </w:r>
      <w:r w:rsidR="004F15D4">
        <w:rPr>
          <w:rFonts w:ascii="Arial" w:eastAsia="Times New Roman" w:hAnsi="Arial"/>
          <w:bdr w:val="none" w:sz="0" w:space="0" w:color="auto"/>
          <w:lang w:val="en-CA"/>
        </w:rPr>
        <w:t xml:space="preserve"> </w:t>
      </w:r>
      <w:r w:rsidR="00321599">
        <w:rPr>
          <w:rFonts w:ascii="Arial" w:eastAsia="Times New Roman" w:hAnsi="Arial"/>
          <w:bdr w:val="none" w:sz="0" w:space="0" w:color="auto"/>
          <w:lang w:val="en-CA"/>
        </w:rPr>
        <w:t xml:space="preserve">Increasingly, instances in which </w:t>
      </w:r>
      <w:r w:rsidR="004F15D4">
        <w:rPr>
          <w:rFonts w:ascii="Arial" w:eastAsia="Times New Roman" w:hAnsi="Arial"/>
          <w:bdr w:val="none" w:sz="0" w:space="0" w:color="auto"/>
          <w:lang w:val="en-CA"/>
        </w:rPr>
        <w:t xml:space="preserve">components of </w:t>
      </w:r>
      <w:r w:rsidR="00321599">
        <w:rPr>
          <w:rFonts w:ascii="Arial" w:eastAsia="Times New Roman" w:hAnsi="Arial"/>
          <w:bdr w:val="none" w:sz="0" w:space="0" w:color="auto"/>
          <w:lang w:val="en-CA"/>
        </w:rPr>
        <w:t xml:space="preserve">toxin-antitoxin systems masquerade as essential </w:t>
      </w:r>
      <w:r w:rsidR="00A1338F">
        <w:rPr>
          <w:rFonts w:ascii="Arial" w:eastAsia="Times New Roman" w:hAnsi="Arial"/>
          <w:bdr w:val="none" w:sz="0" w:space="0" w:color="auto"/>
          <w:lang w:val="en-CA"/>
        </w:rPr>
        <w:t xml:space="preserve">are coming to light, as in the very recent report that the </w:t>
      </w:r>
      <w:r w:rsidR="00A1338F" w:rsidRPr="00773A4D">
        <w:rPr>
          <w:rFonts w:ascii="Arial" w:eastAsia="Times New Roman" w:hAnsi="Arial"/>
          <w:i/>
          <w:bdr w:val="none" w:sz="0" w:space="0" w:color="auto"/>
          <w:lang w:val="en-CA"/>
        </w:rPr>
        <w:t>pha</w:t>
      </w:r>
      <w:r w:rsidR="00A1338F">
        <w:rPr>
          <w:rFonts w:ascii="Arial" w:eastAsia="Times New Roman" w:hAnsi="Arial"/>
          <w:bdr w:val="none" w:sz="0" w:space="0" w:color="auto"/>
          <w:lang w:val="en-CA"/>
        </w:rPr>
        <w:t>-1 locus, long thought important for pharynx development in nematodes</w:t>
      </w:r>
      <w:r w:rsidR="00683B12">
        <w:rPr>
          <w:rFonts w:ascii="Arial" w:eastAsia="Times New Roman" w:hAnsi="Arial"/>
          <w:bdr w:val="none" w:sz="0" w:space="0" w:color="auto"/>
          <w:lang w:val="en-CA"/>
        </w:rPr>
        <w:t>,</w:t>
      </w:r>
      <w:r w:rsidR="00A1338F">
        <w:rPr>
          <w:rFonts w:ascii="Arial" w:eastAsia="Times New Roman" w:hAnsi="Arial"/>
          <w:bdr w:val="none" w:sz="0" w:space="0" w:color="auto"/>
          <w:lang w:val="en-CA"/>
        </w:rPr>
        <w:t xml:space="preserve"> is proven to be essential only because it counteracts the embryo-killing activity of a maternal-effect toxin </w:t>
      </w:r>
      <w:r w:rsidR="00A1338F" w:rsidRPr="00773A4D">
        <w:rPr>
          <w:rFonts w:ascii="Arial" w:eastAsia="Times New Roman" w:hAnsi="Arial"/>
          <w:i/>
          <w:bdr w:val="none" w:sz="0" w:space="0" w:color="auto"/>
          <w:lang w:val="en-CA"/>
        </w:rPr>
        <w:t>sup</w:t>
      </w:r>
      <w:r w:rsidR="004F15D4">
        <w:rPr>
          <w:rFonts w:ascii="Arial" w:eastAsia="Times New Roman" w:hAnsi="Arial"/>
          <w:bdr w:val="none" w:sz="0" w:space="0" w:color="auto"/>
          <w:lang w:val="en-CA"/>
        </w:rPr>
        <w:t>-35 (Ben-David et al</w:t>
      </w:r>
      <w:r w:rsidR="0048549B">
        <w:rPr>
          <w:rFonts w:ascii="Arial" w:eastAsia="Times New Roman" w:hAnsi="Arial"/>
          <w:bdr w:val="none" w:sz="0" w:space="0" w:color="auto"/>
          <w:lang w:val="en-CA"/>
        </w:rPr>
        <w:t>.</w:t>
      </w:r>
      <w:r w:rsidR="004F15D4">
        <w:rPr>
          <w:rFonts w:ascii="Arial" w:eastAsia="Times New Roman" w:hAnsi="Arial"/>
          <w:bdr w:val="none" w:sz="0" w:space="0" w:color="auto"/>
          <w:lang w:val="en-CA"/>
        </w:rPr>
        <w:t xml:space="preserve"> 2017)</w:t>
      </w:r>
      <w:r w:rsidR="00A1338F">
        <w:rPr>
          <w:rFonts w:ascii="Arial" w:eastAsia="Times New Roman" w:hAnsi="Arial"/>
          <w:bdr w:val="none" w:sz="0" w:space="0" w:color="auto"/>
          <w:lang w:val="en-CA"/>
        </w:rPr>
        <w:t>.</w:t>
      </w:r>
      <w:r w:rsidR="005E31D0">
        <w:rPr>
          <w:rFonts w:ascii="Arial" w:eastAsia="Times New Roman" w:hAnsi="Arial"/>
          <w:bdr w:val="none" w:sz="0" w:space="0" w:color="auto"/>
          <w:lang w:val="en-CA"/>
        </w:rPr>
        <w:t xml:space="preserve"> In such cases</w:t>
      </w:r>
      <w:r w:rsidR="00256429">
        <w:rPr>
          <w:rFonts w:ascii="Arial" w:eastAsia="Times New Roman" w:hAnsi="Arial"/>
          <w:bdr w:val="none" w:sz="0" w:space="0" w:color="auto"/>
          <w:lang w:val="en-CA"/>
        </w:rPr>
        <w:t>,</w:t>
      </w:r>
      <w:r w:rsidR="005E31D0">
        <w:rPr>
          <w:rFonts w:ascii="Arial" w:eastAsia="Times New Roman" w:hAnsi="Arial"/>
          <w:bdr w:val="none" w:sz="0" w:space="0" w:color="auto"/>
          <w:lang w:val="en-CA"/>
        </w:rPr>
        <w:t xml:space="preserve"> members </w:t>
      </w:r>
      <w:r w:rsidR="00256429">
        <w:rPr>
          <w:rFonts w:ascii="Arial" w:eastAsia="Times New Roman" w:hAnsi="Arial"/>
          <w:bdr w:val="none" w:sz="0" w:space="0" w:color="auto"/>
          <w:lang w:val="en-CA"/>
        </w:rPr>
        <w:t xml:space="preserve">of </w:t>
      </w:r>
      <w:r w:rsidR="005E31D0">
        <w:rPr>
          <w:rFonts w:ascii="Arial" w:eastAsia="Times New Roman" w:hAnsi="Arial"/>
          <w:bdr w:val="none" w:sz="0" w:space="0" w:color="auto"/>
          <w:lang w:val="en-CA"/>
        </w:rPr>
        <w:t>the toxin-antitoxin pair are falsely ascribed functions based on the disease phenotype that results from the</w:t>
      </w:r>
      <w:r w:rsidR="00B96641">
        <w:rPr>
          <w:rFonts w:ascii="Arial" w:eastAsia="Times New Roman" w:hAnsi="Arial"/>
          <w:bdr w:val="none" w:sz="0" w:space="0" w:color="auto"/>
          <w:lang w:val="en-CA"/>
        </w:rPr>
        <w:t>ir</w:t>
      </w:r>
      <w:r w:rsidR="005E31D0">
        <w:rPr>
          <w:rFonts w:ascii="Arial" w:eastAsia="Times New Roman" w:hAnsi="Arial"/>
          <w:bdr w:val="none" w:sz="0" w:space="0" w:color="auto"/>
          <w:lang w:val="en-CA"/>
        </w:rPr>
        <w:t xml:space="preserve"> removal, when a double deletion of the</w:t>
      </w:r>
      <w:r w:rsidR="00B96641">
        <w:rPr>
          <w:rFonts w:ascii="Arial" w:eastAsia="Times New Roman" w:hAnsi="Arial"/>
          <w:bdr w:val="none" w:sz="0" w:space="0" w:color="auto"/>
          <w:lang w:val="en-CA"/>
        </w:rPr>
        <w:t xml:space="preserve"> pair shows that neither had this function—indeed, neither may even have been physiologically involved under normal conditions.</w:t>
      </w:r>
      <w:r w:rsidR="004F15D4">
        <w:rPr>
          <w:rFonts w:ascii="Arial" w:eastAsia="Times New Roman" w:hAnsi="Arial"/>
          <w:bdr w:val="none" w:sz="0" w:space="0" w:color="auto"/>
          <w:lang w:val="en-CA"/>
        </w:rPr>
        <w:t xml:space="preserve"> </w:t>
      </w:r>
      <w:r w:rsidR="00BD0DCB">
        <w:rPr>
          <w:rFonts w:ascii="Arial" w:eastAsia="Times New Roman" w:hAnsi="Arial"/>
          <w:bdr w:val="none" w:sz="0" w:space="0" w:color="auto"/>
          <w:lang w:val="en-CA"/>
        </w:rPr>
        <w:t>We</w:t>
      </w:r>
      <w:r w:rsidR="0048549B">
        <w:rPr>
          <w:rFonts w:ascii="Arial" w:eastAsia="Times New Roman" w:hAnsi="Arial"/>
          <w:bdr w:val="none" w:sz="0" w:space="0" w:color="auto"/>
          <w:lang w:val="en-CA"/>
        </w:rPr>
        <w:t xml:space="preserve"> </w:t>
      </w:r>
      <w:r w:rsidR="00BD0DCB">
        <w:rPr>
          <w:rFonts w:ascii="Arial" w:eastAsia="Times New Roman" w:hAnsi="Arial"/>
          <w:bdr w:val="none" w:sz="0" w:space="0" w:color="auto"/>
          <w:lang w:val="en-CA"/>
        </w:rPr>
        <w:t>have no idea of how many cellular, organismal or community components or activities exist simply to counteract the baleful effects of others, nor how many of these owe their ameliorative rol</w:t>
      </w:r>
      <w:r w:rsidR="0029013E">
        <w:rPr>
          <w:rFonts w:ascii="Arial" w:eastAsia="Times New Roman" w:hAnsi="Arial"/>
          <w:bdr w:val="none" w:sz="0" w:space="0" w:color="auto"/>
          <w:lang w:val="en-CA"/>
        </w:rPr>
        <w:t>e</w:t>
      </w:r>
      <w:r w:rsidR="00BD0DCB">
        <w:rPr>
          <w:rFonts w:ascii="Arial" w:eastAsia="Times New Roman" w:hAnsi="Arial"/>
          <w:bdr w:val="none" w:sz="0" w:space="0" w:color="auto"/>
          <w:lang w:val="en-CA"/>
        </w:rPr>
        <w:t xml:space="preserve"> to </w:t>
      </w:r>
      <w:r w:rsidR="00BD0DCB" w:rsidRPr="00B87552">
        <w:rPr>
          <w:rFonts w:ascii="Arial" w:eastAsia="Times New Roman" w:hAnsi="Arial"/>
          <w:bdr w:val="none" w:sz="0" w:space="0" w:color="auto"/>
          <w:lang w:val="en-CA"/>
        </w:rPr>
        <w:t>CNE</w:t>
      </w:r>
      <w:r w:rsidR="00BD0DCB" w:rsidRPr="00256429">
        <w:rPr>
          <w:rFonts w:ascii="Arial" w:eastAsia="Times New Roman" w:hAnsi="Arial"/>
          <w:bdr w:val="none" w:sz="0" w:space="0" w:color="auto"/>
          <w:lang w:val="en-CA"/>
        </w:rPr>
        <w:t>.</w:t>
      </w:r>
      <w:r w:rsidR="00C35B66" w:rsidRPr="002B3E81">
        <w:rPr>
          <w:rFonts w:ascii="Arial" w:hAnsi="Arial"/>
          <w:lang w:val="en-CA"/>
        </w:rPr>
        <w:t xml:space="preserve"> Sophisticated genetic tests involving extensive phenotypic characterization of single, double and multiple deletions or synthetic biology reconstructions of simplified genomes (for instance Hutchison et al</w:t>
      </w:r>
      <w:r w:rsidR="00B00B50">
        <w:rPr>
          <w:rFonts w:ascii="Arial" w:hAnsi="Arial"/>
          <w:lang w:val="en-CA"/>
        </w:rPr>
        <w:t>.</w:t>
      </w:r>
      <w:r w:rsidR="00C35B66" w:rsidRPr="002B3E81">
        <w:rPr>
          <w:rFonts w:ascii="Arial" w:hAnsi="Arial"/>
          <w:lang w:val="en-CA"/>
        </w:rPr>
        <w:t xml:space="preserve"> 2016) seem a credible way to assess this.</w:t>
      </w:r>
      <w:r w:rsidR="00C35B66" w:rsidRPr="002B3E81">
        <w:rPr>
          <w:rFonts w:ascii="Arial" w:hAnsi="Arial"/>
        </w:rPr>
        <w:t xml:space="preserve"> </w:t>
      </w:r>
    </w:p>
    <w:p w14:paraId="6D1D9F06" w14:textId="41435685" w:rsidR="00247FC7" w:rsidRDefault="00247FC7" w:rsidP="003C7BC2">
      <w:pPr>
        <w:rPr>
          <w:rFonts w:ascii="Arial" w:eastAsia="Times New Roman" w:hAnsi="Arial"/>
          <w:bdr w:val="none" w:sz="0" w:space="0" w:color="auto"/>
          <w:lang w:val="en-CA"/>
        </w:rPr>
      </w:pPr>
    </w:p>
    <w:p w14:paraId="1822B821" w14:textId="77777777" w:rsidR="00BD187F" w:rsidRDefault="00BD187F" w:rsidP="003C7BC2">
      <w:pPr>
        <w:rPr>
          <w:rStyle w:val="PageNumber"/>
          <w:rFonts w:ascii="Arial" w:hAnsi="Arial"/>
        </w:rPr>
      </w:pPr>
    </w:p>
    <w:p w14:paraId="1A085BDD" w14:textId="274F919D" w:rsidR="003C7BC2" w:rsidRDefault="003C7BC2" w:rsidP="003C7BC2">
      <w:pPr>
        <w:rPr>
          <w:rStyle w:val="PageNumber"/>
          <w:rFonts w:ascii="Arial" w:hAnsi="Arial"/>
        </w:rPr>
      </w:pPr>
      <w:r>
        <w:rPr>
          <w:rStyle w:val="PageNumber"/>
          <w:rFonts w:ascii="Arial" w:hAnsi="Arial"/>
        </w:rPr>
        <w:t>CNE has thus far been confined to explanations much like those in section (1): creation of dependencies and subsequent evolutionary ratchets in molecular machines</w:t>
      </w:r>
      <w:r w:rsidR="00BD0DCB">
        <w:rPr>
          <w:rStyle w:val="PageNumber"/>
          <w:rFonts w:ascii="Arial" w:hAnsi="Arial"/>
        </w:rPr>
        <w:t xml:space="preserve"> affecting cell viability</w:t>
      </w:r>
      <w:r>
        <w:rPr>
          <w:rStyle w:val="PageNumber"/>
          <w:rFonts w:ascii="Arial" w:hAnsi="Arial"/>
        </w:rPr>
        <w:t xml:space="preserve">. The full scope and utility of the CNE explanatory strategy is much wider than this. CNE explanations can be deployed in a variety of cases, explicitly or implicitly, both as counters to adaptationism </w:t>
      </w:r>
      <w:r w:rsidRPr="009E5379">
        <w:rPr>
          <w:rStyle w:val="PageNumber"/>
          <w:rFonts w:ascii="Arial" w:hAnsi="Arial"/>
          <w:i/>
        </w:rPr>
        <w:t>and</w:t>
      </w:r>
      <w:r>
        <w:rPr>
          <w:rStyle w:val="PageNumber"/>
          <w:rFonts w:ascii="Arial" w:hAnsi="Arial"/>
        </w:rPr>
        <w:t xml:space="preserve"> evolutionary hypotheses </w:t>
      </w:r>
      <w:r w:rsidRPr="002B3E81">
        <w:rPr>
          <w:rStyle w:val="PageNumber"/>
          <w:rFonts w:ascii="Arial" w:hAnsi="Arial"/>
          <w:i/>
        </w:rPr>
        <w:t>sui generis</w:t>
      </w:r>
      <w:r>
        <w:rPr>
          <w:rStyle w:val="PageNumber"/>
          <w:rFonts w:ascii="Arial" w:hAnsi="Arial"/>
        </w:rPr>
        <w:t xml:space="preserve">. In the former case, if the CNE null cannot be rejected as the origin of complexity, then so much worse for the </w:t>
      </w:r>
      <w:r w:rsidR="002771EA">
        <w:rPr>
          <w:rStyle w:val="PageNumber"/>
          <w:rFonts w:ascii="Arial" w:hAnsi="Arial"/>
        </w:rPr>
        <w:t>(pan-</w:t>
      </w:r>
      <w:r w:rsidR="00BD0DCB">
        <w:rPr>
          <w:rStyle w:val="PageNumber"/>
          <w:rFonts w:ascii="Arial" w:hAnsi="Arial"/>
        </w:rPr>
        <w:t xml:space="preserve">) </w:t>
      </w:r>
      <w:r>
        <w:rPr>
          <w:rStyle w:val="PageNumber"/>
          <w:rFonts w:ascii="Arial" w:hAnsi="Arial"/>
        </w:rPr>
        <w:t>adaptationist just-so</w:t>
      </w:r>
      <w:r w:rsidR="002771EA">
        <w:rPr>
          <w:rStyle w:val="PageNumber"/>
          <w:rFonts w:ascii="Arial" w:hAnsi="Arial"/>
        </w:rPr>
        <w:t xml:space="preserve"> (Koonin 2016)</w:t>
      </w:r>
      <w:r>
        <w:rPr>
          <w:rStyle w:val="PageNumber"/>
          <w:rFonts w:ascii="Arial" w:hAnsi="Arial"/>
        </w:rPr>
        <w:t>. In the latter, the scope of applicability of CNE style evolutionary mechanisms has widened significantly—from hypothesis, to mechanism, to framework. What first appeared as a clever solution to a chicken-and-egg problem in the origin of RNA editing (Covello and Gr</w:t>
      </w:r>
      <w:r w:rsidR="00B00B50">
        <w:rPr>
          <w:rStyle w:val="PageNumber"/>
          <w:rFonts w:ascii="Arial" w:hAnsi="Arial"/>
        </w:rPr>
        <w:t>a</w:t>
      </w:r>
      <w:r>
        <w:rPr>
          <w:rStyle w:val="PageNumber"/>
          <w:rFonts w:ascii="Arial" w:hAnsi="Arial"/>
        </w:rPr>
        <w:t>y 1993) can be extended into a general theory of the neutral emergence of proteome complexity (Stoltzfus 1999; Gray et al., 2010; Lukeš et al. 2011; Doolittle et al. 2011), and generalized into a function-independent and level-transcendent evolutionary framework.</w:t>
      </w:r>
    </w:p>
    <w:p w14:paraId="4DB8F0F2" w14:textId="77777777" w:rsidR="003C7BC2" w:rsidRDefault="003C7BC2" w:rsidP="003C7BC2">
      <w:pPr>
        <w:pStyle w:val="Body"/>
        <w:rPr>
          <w:rStyle w:val="PageNumber"/>
          <w:rFonts w:ascii="Arial" w:hAnsi="Arial"/>
        </w:rPr>
      </w:pPr>
    </w:p>
    <w:p w14:paraId="4B004E94" w14:textId="77777777" w:rsidR="003C7BC2" w:rsidRDefault="003C7BC2" w:rsidP="003C7BC2">
      <w:pPr>
        <w:pStyle w:val="Body"/>
        <w:rPr>
          <w:rStyle w:val="PageNumber"/>
          <w:rFonts w:ascii="Arial" w:hAnsi="Arial"/>
          <w:b/>
        </w:rPr>
      </w:pPr>
      <w:r>
        <w:rPr>
          <w:rStyle w:val="PageNumber"/>
          <w:rFonts w:ascii="Arial" w:hAnsi="Arial"/>
          <w:b/>
        </w:rPr>
        <w:t>Acknowledgments:</w:t>
      </w:r>
    </w:p>
    <w:p w14:paraId="0721D757" w14:textId="77777777" w:rsidR="00805D9A" w:rsidRDefault="00805D9A" w:rsidP="00805D9A">
      <w:pPr>
        <w:pStyle w:val="Body"/>
        <w:rPr>
          <w:rStyle w:val="PageNumber"/>
          <w:rFonts w:ascii="Arial" w:hAnsi="Arial"/>
          <w:b/>
        </w:rPr>
      </w:pPr>
    </w:p>
    <w:p w14:paraId="58D36491" w14:textId="384ED2C3" w:rsidR="00805D9A" w:rsidRDefault="00805D9A" w:rsidP="00805D9A">
      <w:pPr>
        <w:pStyle w:val="Body"/>
        <w:rPr>
          <w:rStyle w:val="PageNumber"/>
          <w:rFonts w:ascii="Arial" w:hAnsi="Arial"/>
          <w:b/>
        </w:rPr>
      </w:pPr>
      <w:r>
        <w:rPr>
          <w:rStyle w:val="PageNumber"/>
          <w:rFonts w:ascii="Arial" w:hAnsi="Arial"/>
        </w:rPr>
        <w:t xml:space="preserve">We thank </w:t>
      </w:r>
      <w:r w:rsidRPr="008F4277">
        <w:rPr>
          <w:rStyle w:val="PageNumber"/>
          <w:rFonts w:ascii="Arial" w:hAnsi="Arial"/>
        </w:rPr>
        <w:t xml:space="preserve">Dr. </w:t>
      </w:r>
      <w:r>
        <w:rPr>
          <w:rStyle w:val="PageNumber"/>
          <w:rFonts w:ascii="Arial" w:hAnsi="Arial"/>
        </w:rPr>
        <w:t>S. A.</w:t>
      </w:r>
      <w:r w:rsidRPr="008F4277">
        <w:rPr>
          <w:rStyle w:val="PageNumber"/>
          <w:rFonts w:ascii="Arial" w:hAnsi="Arial"/>
        </w:rPr>
        <w:t xml:space="preserve"> Inkpen</w:t>
      </w:r>
      <w:r>
        <w:rPr>
          <w:rStyle w:val="PageNumber"/>
          <w:rFonts w:ascii="Arial" w:hAnsi="Arial"/>
        </w:rPr>
        <w:t xml:space="preserve">, and the Dalhousie-Kings STS reading group for helpful comments, and NSERC </w:t>
      </w:r>
      <w:r w:rsidRPr="00BD0DCB">
        <w:rPr>
          <w:rStyle w:val="PageNumber"/>
          <w:rFonts w:ascii="Arial" w:hAnsi="Arial" w:cs="Arial"/>
        </w:rPr>
        <w:t xml:space="preserve">Discovery grant </w:t>
      </w:r>
      <w:r w:rsidRPr="00773A4D">
        <w:rPr>
          <w:rFonts w:ascii="Arial" w:eastAsia="Times New Roman" w:hAnsi="Arial" w:cs="Arial"/>
        </w:rPr>
        <w:t>GLDSU 447989</w:t>
      </w:r>
      <w:r>
        <w:rPr>
          <w:rFonts w:ascii="Arial" w:eastAsia="Times New Roman" w:hAnsi="Arial" w:cs="Arial"/>
        </w:rPr>
        <w:t xml:space="preserve"> for support.</w:t>
      </w:r>
    </w:p>
    <w:p w14:paraId="5047FA99" w14:textId="77777777" w:rsidR="003C7BC2" w:rsidRDefault="003C7BC2" w:rsidP="003C7BC2">
      <w:pPr>
        <w:pStyle w:val="Body"/>
      </w:pPr>
    </w:p>
    <w:p w14:paraId="7465B165" w14:textId="77777777" w:rsidR="003C7BC2" w:rsidRDefault="003C7BC2" w:rsidP="003C7BC2">
      <w:pPr>
        <w:pStyle w:val="Body"/>
      </w:pPr>
      <w:r>
        <w:rPr>
          <w:rStyle w:val="PageNumber"/>
          <w:rFonts w:ascii="Arial" w:hAnsi="Arial"/>
          <w:b/>
          <w:bCs/>
          <w:lang w:val="fr-FR"/>
        </w:rPr>
        <w:t>References:</w:t>
      </w:r>
    </w:p>
    <w:p w14:paraId="4B895F20" w14:textId="77777777" w:rsidR="00121444" w:rsidRDefault="00121444" w:rsidP="003C7BC2">
      <w:pPr>
        <w:pStyle w:val="Body"/>
      </w:pPr>
    </w:p>
    <w:p w14:paraId="7CFD07CE" w14:textId="42D9D6B9"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cs="Arial"/>
          <w:bdr w:val="none" w:sz="0" w:space="0" w:color="auto"/>
          <w:lang w:val="en-CA"/>
        </w:rPr>
      </w:pPr>
      <w:r w:rsidRPr="00F63C64">
        <w:rPr>
          <w:rFonts w:ascii="Arial" w:eastAsia="Times New Roman" w:hAnsi="Arial" w:cs="Arial"/>
          <w:color w:val="222222"/>
          <w:bdr w:val="none" w:sz="0" w:space="0" w:color="auto"/>
          <w:shd w:val="clear" w:color="auto" w:fill="FFFFFF"/>
          <w:lang w:val="en-CA"/>
        </w:rPr>
        <w:t>Archibald JM, Logsdon JM,</w:t>
      </w:r>
      <w:r w:rsidR="00D919D3">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Doolittle WF (1999) Recurrent paralogy in the evolution of archaeal chaperonins. </w:t>
      </w:r>
      <w:r w:rsidRPr="002B3E81">
        <w:rPr>
          <w:rFonts w:ascii="Arial" w:eastAsia="Times New Roman" w:hAnsi="Arial" w:cs="Arial"/>
          <w:iCs/>
          <w:color w:val="222222"/>
          <w:bdr w:val="none" w:sz="0" w:space="0" w:color="auto"/>
          <w:lang w:val="en-CA"/>
        </w:rPr>
        <w:t xml:space="preserve">Curr </w:t>
      </w:r>
      <w:r w:rsidR="00357C1A" w:rsidRPr="002B3E81">
        <w:rPr>
          <w:rFonts w:ascii="Arial" w:eastAsia="Times New Roman" w:hAnsi="Arial" w:cs="Arial"/>
          <w:iCs/>
          <w:color w:val="222222"/>
          <w:bdr w:val="none" w:sz="0" w:space="0" w:color="auto"/>
          <w:lang w:val="en-CA"/>
        </w:rPr>
        <w:t>B</w:t>
      </w:r>
      <w:r w:rsidRPr="002B3E81">
        <w:rPr>
          <w:rFonts w:ascii="Arial" w:eastAsia="Times New Roman" w:hAnsi="Arial" w:cs="Arial"/>
          <w:iCs/>
          <w:color w:val="222222"/>
          <w:bdr w:val="none" w:sz="0" w:space="0" w:color="auto"/>
          <w:lang w:val="en-CA"/>
        </w:rPr>
        <w:t>iol</w:t>
      </w:r>
      <w:r w:rsidRPr="00C63535">
        <w:rPr>
          <w:rFonts w:ascii="Arial" w:eastAsia="Times New Roman" w:hAnsi="Arial" w:cs="Arial"/>
          <w:color w:val="222222"/>
          <w:bdr w:val="none" w:sz="0" w:space="0" w:color="auto"/>
          <w:shd w:val="clear" w:color="auto" w:fill="FFFFFF"/>
          <w:lang w:val="en-CA"/>
        </w:rPr>
        <w:t> </w:t>
      </w:r>
      <w:r w:rsidRPr="00BF3E0D">
        <w:rPr>
          <w:rFonts w:ascii="Arial" w:eastAsia="Times New Roman" w:hAnsi="Arial" w:cs="Arial"/>
          <w:iCs/>
          <w:color w:val="222222"/>
          <w:bdr w:val="none" w:sz="0" w:space="0" w:color="auto"/>
          <w:lang w:val="en-CA"/>
        </w:rPr>
        <w:t>9</w:t>
      </w:r>
      <w:r w:rsidRPr="00F63C64">
        <w:rPr>
          <w:rFonts w:ascii="Arial" w:eastAsia="Times New Roman" w:hAnsi="Arial" w:cs="Arial"/>
          <w:color w:val="222222"/>
          <w:bdr w:val="none" w:sz="0" w:space="0" w:color="auto"/>
          <w:shd w:val="clear" w:color="auto" w:fill="FFFFFF"/>
          <w:lang w:val="en-CA"/>
        </w:rPr>
        <w:t>(18)</w:t>
      </w:r>
      <w:r w:rsidR="00D919D3">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1053-S6</w:t>
      </w:r>
    </w:p>
    <w:p w14:paraId="122156A3" w14:textId="3A0F5F5C"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Archibald JM, Logsdon Jr, JM, Doolittl</w:t>
      </w:r>
      <w:r w:rsidR="00803313">
        <w:rPr>
          <w:rFonts w:ascii="Arial" w:eastAsia="Times New Roman" w:hAnsi="Arial" w:cs="Arial"/>
          <w:color w:val="222222"/>
          <w:bdr w:val="none" w:sz="0" w:space="0" w:color="auto"/>
          <w:shd w:val="clear" w:color="auto" w:fill="FFFFFF"/>
          <w:lang w:val="en-CA"/>
        </w:rPr>
        <w:t xml:space="preserve">e </w:t>
      </w:r>
      <w:r w:rsidRPr="00F63C64">
        <w:rPr>
          <w:rFonts w:ascii="Arial" w:eastAsia="Times New Roman" w:hAnsi="Arial" w:cs="Arial"/>
          <w:color w:val="222222"/>
          <w:bdr w:val="none" w:sz="0" w:space="0" w:color="auto"/>
          <w:shd w:val="clear" w:color="auto" w:fill="FFFFFF"/>
          <w:lang w:val="en-CA"/>
        </w:rPr>
        <w:t>WF (2000) Origin and evolution of eukaryotic chaperonins: phylogenetic evidence for ancient duplications in CCT genes. </w:t>
      </w:r>
      <w:r w:rsidRPr="002B3E81">
        <w:rPr>
          <w:rFonts w:ascii="Arial" w:eastAsia="Times New Roman" w:hAnsi="Arial" w:cs="Arial"/>
          <w:iCs/>
          <w:color w:val="222222"/>
          <w:bdr w:val="none" w:sz="0" w:space="0" w:color="auto"/>
          <w:lang w:val="en-CA"/>
        </w:rPr>
        <w:t xml:space="preserve">Mol </w:t>
      </w:r>
      <w:r w:rsidR="00357C1A" w:rsidRPr="002B3E81">
        <w:rPr>
          <w:rFonts w:ascii="Arial" w:eastAsia="Times New Roman" w:hAnsi="Arial" w:cs="Arial"/>
          <w:iCs/>
          <w:color w:val="222222"/>
          <w:bdr w:val="none" w:sz="0" w:space="0" w:color="auto"/>
          <w:lang w:val="en-CA"/>
        </w:rPr>
        <w:t>B</w:t>
      </w:r>
      <w:r w:rsidRPr="002B3E81">
        <w:rPr>
          <w:rFonts w:ascii="Arial" w:eastAsia="Times New Roman" w:hAnsi="Arial" w:cs="Arial"/>
          <w:iCs/>
          <w:color w:val="222222"/>
          <w:bdr w:val="none" w:sz="0" w:space="0" w:color="auto"/>
          <w:lang w:val="en-CA"/>
        </w:rPr>
        <w:t>io</w:t>
      </w:r>
      <w:r w:rsidR="00D919D3">
        <w:rPr>
          <w:rFonts w:ascii="Arial" w:eastAsia="Times New Roman" w:hAnsi="Arial" w:cs="Arial"/>
          <w:iCs/>
          <w:color w:val="222222"/>
          <w:bdr w:val="none" w:sz="0" w:space="0" w:color="auto"/>
          <w:lang w:val="en-CA"/>
        </w:rPr>
        <w:t>l</w:t>
      </w:r>
      <w:r w:rsidRPr="002B3E81">
        <w:rPr>
          <w:rFonts w:ascii="Arial" w:eastAsia="Times New Roman" w:hAnsi="Arial" w:cs="Arial"/>
          <w:iCs/>
          <w:color w:val="222222"/>
          <w:bdr w:val="none" w:sz="0" w:space="0" w:color="auto"/>
          <w:lang w:val="en-CA"/>
        </w:rPr>
        <w:t xml:space="preserve"> </w:t>
      </w:r>
      <w:r w:rsidR="00357C1A" w:rsidRPr="002B3E81">
        <w:rPr>
          <w:rFonts w:ascii="Arial" w:eastAsia="Times New Roman" w:hAnsi="Arial" w:cs="Arial"/>
          <w:iCs/>
          <w:color w:val="222222"/>
          <w:bdr w:val="none" w:sz="0" w:space="0" w:color="auto"/>
          <w:lang w:val="en-CA"/>
        </w:rPr>
        <w:t>E</w:t>
      </w:r>
      <w:r w:rsidRPr="002B3E81">
        <w:rPr>
          <w:rFonts w:ascii="Arial" w:eastAsia="Times New Roman" w:hAnsi="Arial" w:cs="Arial"/>
          <w:iCs/>
          <w:color w:val="222222"/>
          <w:bdr w:val="none" w:sz="0" w:space="0" w:color="auto"/>
          <w:lang w:val="en-CA"/>
        </w:rPr>
        <w:t>vol</w:t>
      </w:r>
      <w:r w:rsidRPr="00C63535">
        <w:rPr>
          <w:rFonts w:ascii="Arial" w:eastAsia="Times New Roman" w:hAnsi="Arial" w:cs="Arial"/>
          <w:color w:val="222222"/>
          <w:bdr w:val="none" w:sz="0" w:space="0" w:color="auto"/>
          <w:shd w:val="clear" w:color="auto" w:fill="FFFFFF"/>
          <w:lang w:val="en-CA"/>
        </w:rPr>
        <w:t> </w:t>
      </w:r>
      <w:r w:rsidR="00C63535">
        <w:rPr>
          <w:rFonts w:ascii="Arial" w:eastAsia="Times New Roman" w:hAnsi="Arial" w:cs="Arial"/>
          <w:iCs/>
          <w:color w:val="222222"/>
          <w:bdr w:val="none" w:sz="0" w:space="0" w:color="auto"/>
          <w:lang w:val="en-CA"/>
        </w:rPr>
        <w:t>17</w:t>
      </w:r>
      <w:r w:rsidR="00C63535" w:rsidRPr="00F63C64" w:rsidDel="00C63535">
        <w:rPr>
          <w:rFonts w:ascii="Arial" w:eastAsia="Times New Roman" w:hAnsi="Arial" w:cs="Arial"/>
          <w:i/>
          <w:iCs/>
          <w:color w:val="222222"/>
          <w:bdr w:val="none" w:sz="0" w:space="0" w:color="auto"/>
          <w:lang w:val="en-CA"/>
        </w:rPr>
        <w:t xml:space="preserve"> </w:t>
      </w:r>
      <w:r w:rsidRPr="00F63C64">
        <w:rPr>
          <w:rFonts w:ascii="Arial" w:eastAsia="Times New Roman" w:hAnsi="Arial" w:cs="Arial"/>
          <w:color w:val="222222"/>
          <w:bdr w:val="none" w:sz="0" w:space="0" w:color="auto"/>
          <w:shd w:val="clear" w:color="auto" w:fill="FFFFFF"/>
          <w:lang w:val="en-CA"/>
        </w:rPr>
        <w:t>(10</w:t>
      </w:r>
      <w:r w:rsidR="000211AE">
        <w:rPr>
          <w:rFonts w:ascii="Arial" w:eastAsia="Times New Roman" w:hAnsi="Arial" w:cs="Arial"/>
          <w:color w:val="222222"/>
          <w:bdr w:val="none" w:sz="0" w:space="0" w:color="auto"/>
          <w:shd w:val="clear" w:color="auto" w:fill="FFFFFF"/>
          <w:lang w:val="en-CA"/>
        </w:rPr>
        <w:t>)</w:t>
      </w:r>
      <w:r w:rsidR="00D919D3">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,1456-1466</w:t>
      </w:r>
    </w:p>
    <w:p w14:paraId="240554CD" w14:textId="0382B840"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Atay</w:t>
      </w:r>
      <w:r w:rsidR="00D919D3">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O</w:t>
      </w:r>
      <w:r w:rsidR="00D919D3">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Skotheim</w:t>
      </w:r>
      <w:r w:rsidR="00D919D3">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JM (2014) Modularity and predictability in cell signaling and decision making. </w:t>
      </w:r>
      <w:r w:rsidRPr="002B3E81">
        <w:rPr>
          <w:rFonts w:ascii="Arial" w:eastAsia="Times New Roman" w:hAnsi="Arial" w:cs="Arial"/>
          <w:iCs/>
          <w:color w:val="222222"/>
          <w:bdr w:val="none" w:sz="0" w:space="0" w:color="auto"/>
          <w:lang w:val="en-CA"/>
        </w:rPr>
        <w:t xml:space="preserve">Mol </w:t>
      </w:r>
      <w:r w:rsidR="00357C1A" w:rsidRPr="002B3E81">
        <w:rPr>
          <w:rFonts w:ascii="Arial" w:eastAsia="Times New Roman" w:hAnsi="Arial" w:cs="Arial"/>
          <w:iCs/>
          <w:color w:val="222222"/>
          <w:bdr w:val="none" w:sz="0" w:space="0" w:color="auto"/>
          <w:lang w:val="en-CA"/>
        </w:rPr>
        <w:t>B</w:t>
      </w:r>
      <w:r w:rsidRPr="002B3E81">
        <w:rPr>
          <w:rFonts w:ascii="Arial" w:eastAsia="Times New Roman" w:hAnsi="Arial" w:cs="Arial"/>
          <w:iCs/>
          <w:color w:val="222222"/>
          <w:bdr w:val="none" w:sz="0" w:space="0" w:color="auto"/>
          <w:lang w:val="en-CA"/>
        </w:rPr>
        <w:t xml:space="preserve">iol of the </w:t>
      </w:r>
      <w:r w:rsidR="00357C1A" w:rsidRPr="002B3E81">
        <w:rPr>
          <w:rFonts w:ascii="Arial" w:eastAsia="Times New Roman" w:hAnsi="Arial" w:cs="Arial"/>
          <w:iCs/>
          <w:color w:val="222222"/>
          <w:bdr w:val="none" w:sz="0" w:space="0" w:color="auto"/>
          <w:lang w:val="en-CA"/>
        </w:rPr>
        <w:t>C</w:t>
      </w:r>
      <w:r w:rsidRPr="002B3E81">
        <w:rPr>
          <w:rFonts w:ascii="Arial" w:eastAsia="Times New Roman" w:hAnsi="Arial" w:cs="Arial"/>
          <w:iCs/>
          <w:color w:val="222222"/>
          <w:bdr w:val="none" w:sz="0" w:space="0" w:color="auto"/>
          <w:lang w:val="en-CA"/>
        </w:rPr>
        <w:t>ell</w:t>
      </w:r>
      <w:r w:rsidRPr="00F63C64">
        <w:rPr>
          <w:rFonts w:ascii="Arial" w:eastAsia="Times New Roman" w:hAnsi="Arial" w:cs="Arial"/>
          <w:color w:val="222222"/>
          <w:bdr w:val="none" w:sz="0" w:space="0" w:color="auto"/>
          <w:shd w:val="clear" w:color="auto" w:fill="FFFFFF"/>
          <w:lang w:val="en-CA"/>
        </w:rPr>
        <w:t>,</w:t>
      </w:r>
      <w:r w:rsidRPr="002B3E81">
        <w:rPr>
          <w:rFonts w:ascii="Arial" w:eastAsia="Times New Roman" w:hAnsi="Arial" w:cs="Arial"/>
          <w:iCs/>
          <w:color w:val="222222"/>
          <w:bdr w:val="none" w:sz="0" w:space="0" w:color="auto"/>
          <w:lang w:val="en-CA"/>
        </w:rPr>
        <w:t>25</w:t>
      </w:r>
      <w:r w:rsidRPr="00F63C64">
        <w:rPr>
          <w:rFonts w:ascii="Arial" w:eastAsia="Times New Roman" w:hAnsi="Arial" w:cs="Arial"/>
          <w:color w:val="222222"/>
          <w:bdr w:val="none" w:sz="0" w:space="0" w:color="auto"/>
          <w:shd w:val="clear" w:color="auto" w:fill="FFFFFF"/>
          <w:lang w:val="en-CA"/>
        </w:rPr>
        <w:t>(22)</w:t>
      </w:r>
      <w:r w:rsidR="00D919D3">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3445-3450</w:t>
      </w:r>
    </w:p>
    <w:p w14:paraId="6717A062" w14:textId="4218DEE8" w:rsidR="00B00B50" w:rsidRPr="009577FC" w:rsidRDefault="00BA7EE3" w:rsidP="00B00B50">
      <w:pPr>
        <w:pStyle w:val="ListParagraph"/>
        <w:numPr>
          <w:ilvl w:val="0"/>
          <w:numId w:val="2"/>
        </w:numPr>
        <w:rPr>
          <w:rStyle w:val="PageNumber"/>
          <w:rFonts w:ascii="Arial" w:hAnsi="Arial"/>
          <w:color w:val="262626"/>
        </w:rPr>
      </w:pPr>
      <w:r w:rsidRPr="00F63C64">
        <w:rPr>
          <w:rStyle w:val="PageNumber"/>
          <w:rFonts w:ascii="Arial" w:hAnsi="Arial"/>
          <w:color w:val="262626"/>
          <w:u w:color="262626"/>
        </w:rPr>
        <w:t>Bell</w:t>
      </w:r>
      <w:r w:rsidR="00D919D3">
        <w:rPr>
          <w:rStyle w:val="PageNumber"/>
          <w:rFonts w:ascii="Arial" w:hAnsi="Arial"/>
          <w:color w:val="262626"/>
          <w:u w:color="262626"/>
        </w:rPr>
        <w:t xml:space="preserve"> </w:t>
      </w:r>
      <w:r w:rsidRPr="00F63C64">
        <w:rPr>
          <w:rStyle w:val="PageNumber"/>
          <w:rFonts w:ascii="Arial" w:hAnsi="Arial"/>
          <w:color w:val="262626"/>
          <w:u w:color="262626"/>
        </w:rPr>
        <w:t>G (2001)</w:t>
      </w:r>
      <w:r w:rsidR="00D919D3">
        <w:rPr>
          <w:rStyle w:val="PageNumber"/>
          <w:rFonts w:ascii="Arial" w:hAnsi="Arial"/>
          <w:color w:val="262626"/>
          <w:u w:color="262626"/>
        </w:rPr>
        <w:t xml:space="preserve"> </w:t>
      </w:r>
      <w:r w:rsidRPr="00F63C64">
        <w:rPr>
          <w:rStyle w:val="PageNumber"/>
          <w:rFonts w:ascii="Arial" w:hAnsi="Arial"/>
          <w:color w:val="262626"/>
          <w:u w:color="262626"/>
        </w:rPr>
        <w:t xml:space="preserve">Neutral macroecology. </w:t>
      </w:r>
      <w:r w:rsidRPr="002B3E81">
        <w:rPr>
          <w:rStyle w:val="PageNumber"/>
          <w:rFonts w:ascii="Arial" w:hAnsi="Arial"/>
          <w:iCs/>
          <w:color w:val="262626"/>
          <w:u w:color="262626"/>
        </w:rPr>
        <w:t>Science</w:t>
      </w:r>
      <w:r w:rsidRPr="00F63C64">
        <w:rPr>
          <w:rStyle w:val="PageNumber"/>
          <w:rFonts w:ascii="Arial" w:hAnsi="Arial"/>
          <w:color w:val="262626"/>
          <w:u w:color="262626"/>
        </w:rPr>
        <w:t xml:space="preserve"> </w:t>
      </w:r>
      <w:r w:rsidRPr="002B3E81">
        <w:rPr>
          <w:rStyle w:val="PageNumber"/>
          <w:rFonts w:ascii="Arial" w:hAnsi="Arial"/>
          <w:iCs/>
          <w:color w:val="262626"/>
          <w:u w:color="262626"/>
        </w:rPr>
        <w:t>293</w:t>
      </w:r>
      <w:r w:rsidRPr="00F63C64">
        <w:rPr>
          <w:rStyle w:val="PageNumber"/>
          <w:rFonts w:ascii="Arial" w:hAnsi="Arial"/>
          <w:color w:val="262626"/>
          <w:u w:color="262626"/>
        </w:rPr>
        <w:t>(5539)</w:t>
      </w:r>
      <w:r w:rsidR="00D919D3">
        <w:rPr>
          <w:rStyle w:val="PageNumber"/>
          <w:rFonts w:ascii="Arial" w:hAnsi="Arial"/>
          <w:color w:val="262626"/>
          <w:u w:color="262626"/>
        </w:rPr>
        <w:t>:</w:t>
      </w:r>
      <w:r w:rsidRPr="00F63C64">
        <w:rPr>
          <w:rStyle w:val="PageNumber"/>
          <w:rFonts w:ascii="Arial" w:hAnsi="Arial"/>
          <w:color w:val="262626"/>
          <w:u w:color="262626"/>
        </w:rPr>
        <w:t xml:space="preserve"> 2413-2418</w:t>
      </w:r>
    </w:p>
    <w:p w14:paraId="4F2C4AB7" w14:textId="42EF61B1" w:rsidR="00B00B50" w:rsidRPr="00B00B50" w:rsidRDefault="00B00B50" w:rsidP="00B00B50">
      <w:pPr>
        <w:pStyle w:val="ListParagraph"/>
        <w:numPr>
          <w:ilvl w:val="0"/>
          <w:numId w:val="2"/>
        </w:numPr>
        <w:rPr>
          <w:rFonts w:ascii="Arial" w:hAnsi="Arial"/>
          <w:color w:val="262626"/>
        </w:rPr>
      </w:pPr>
      <w:r>
        <w:rPr>
          <w:rStyle w:val="PageNumber"/>
          <w:rFonts w:ascii="Arial" w:hAnsi="Arial"/>
          <w:color w:val="262626"/>
          <w:u w:color="262626"/>
        </w:rPr>
        <w:t>Ben-David</w:t>
      </w:r>
      <w:r w:rsidR="00A23340">
        <w:rPr>
          <w:rStyle w:val="PageNumber"/>
          <w:rFonts w:ascii="Arial" w:hAnsi="Arial"/>
          <w:color w:val="262626"/>
          <w:u w:color="262626"/>
        </w:rPr>
        <w:t xml:space="preserve"> E, Burga A, Krugkyak L </w:t>
      </w:r>
      <w:r>
        <w:rPr>
          <w:rStyle w:val="PageNumber"/>
          <w:rFonts w:ascii="Arial" w:hAnsi="Arial"/>
          <w:color w:val="262626"/>
          <w:u w:color="262626"/>
        </w:rPr>
        <w:t>(2017)</w:t>
      </w:r>
      <w:r w:rsidR="00A23340">
        <w:rPr>
          <w:rStyle w:val="PageNumber"/>
          <w:rFonts w:ascii="Arial" w:hAnsi="Arial"/>
          <w:color w:val="262626"/>
          <w:u w:color="262626"/>
        </w:rPr>
        <w:t xml:space="preserve"> A maternal-effect selfish element in </w:t>
      </w:r>
      <w:r w:rsidR="00A23340" w:rsidRPr="009577FC">
        <w:rPr>
          <w:rStyle w:val="PageNumber"/>
          <w:rFonts w:ascii="Arial" w:hAnsi="Arial"/>
          <w:i/>
          <w:color w:val="262626"/>
          <w:u w:color="262626"/>
        </w:rPr>
        <w:t>Caenorhabditis elegans</w:t>
      </w:r>
      <w:r w:rsidR="00A23340">
        <w:rPr>
          <w:rStyle w:val="PageNumber"/>
          <w:rFonts w:ascii="Arial" w:hAnsi="Arial"/>
          <w:color w:val="262626"/>
          <w:u w:color="262626"/>
        </w:rPr>
        <w:t>. Science 356(6342): 1051-1055</w:t>
      </w:r>
    </w:p>
    <w:p w14:paraId="53B4F947" w14:textId="5CD5DA05"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 xml:space="preserve">Bernstein H, Byerly HC, Hopf FA, Michod RE (1984) Origin of sex. </w:t>
      </w:r>
      <w:r w:rsidRPr="00C63535">
        <w:rPr>
          <w:rFonts w:ascii="Arial" w:eastAsia="Times New Roman" w:hAnsi="Arial" w:cs="Arial"/>
          <w:color w:val="222222"/>
          <w:bdr w:val="none" w:sz="0" w:space="0" w:color="auto"/>
          <w:shd w:val="clear" w:color="auto" w:fill="FFFFFF"/>
          <w:lang w:val="en-CA"/>
        </w:rPr>
        <w:t>J Theor</w:t>
      </w:r>
      <w:r w:rsidR="000211AE" w:rsidRPr="000211AE">
        <w:rPr>
          <w:rFonts w:ascii="Arial" w:eastAsia="Times New Roman" w:hAnsi="Arial" w:cs="Arial"/>
          <w:color w:val="222222"/>
          <w:bdr w:val="none" w:sz="0" w:space="0" w:color="auto"/>
          <w:shd w:val="clear" w:color="auto" w:fill="FFFFFF"/>
          <w:lang w:val="en-CA"/>
        </w:rPr>
        <w:t xml:space="preserve"> </w:t>
      </w:r>
      <w:r w:rsidRPr="00C63535">
        <w:rPr>
          <w:rFonts w:ascii="Arial" w:eastAsia="Times New Roman" w:hAnsi="Arial" w:cs="Arial"/>
          <w:color w:val="222222"/>
          <w:bdr w:val="none" w:sz="0" w:space="0" w:color="auto"/>
          <w:shd w:val="clear" w:color="auto" w:fill="FFFFFF"/>
          <w:lang w:val="en-CA"/>
        </w:rPr>
        <w:t>Biol</w:t>
      </w:r>
      <w:r w:rsidRPr="00F63C64">
        <w:rPr>
          <w:rFonts w:ascii="Arial" w:eastAsia="Times New Roman" w:hAnsi="Arial" w:cs="Arial"/>
          <w:color w:val="222222"/>
          <w:bdr w:val="none" w:sz="0" w:space="0" w:color="auto"/>
          <w:shd w:val="clear" w:color="auto" w:fill="FFFFFF"/>
          <w:lang w:val="en-CA"/>
        </w:rPr>
        <w:t xml:space="preserve"> 110(3) 323-351</w:t>
      </w:r>
    </w:p>
    <w:p w14:paraId="60CC025E" w14:textId="4A1822BC" w:rsidR="00BA7EE3" w:rsidRPr="00F63C64" w:rsidRDefault="00BA7EE3" w:rsidP="00BA7EE3">
      <w:pPr>
        <w:pStyle w:val="ListParagraph"/>
        <w:numPr>
          <w:ilvl w:val="0"/>
          <w:numId w:val="2"/>
        </w:numPr>
        <w:rPr>
          <w:rFonts w:ascii="Arial" w:hAnsi="Arial"/>
          <w:color w:val="262626"/>
        </w:rPr>
      </w:pPr>
      <w:r w:rsidRPr="00F63C64">
        <w:rPr>
          <w:rStyle w:val="PageNumber"/>
          <w:rFonts w:ascii="Arial" w:hAnsi="Arial"/>
          <w:color w:val="262626"/>
          <w:u w:color="262626"/>
        </w:rPr>
        <w:t xml:space="preserve">Booth A, Doolittle WF (2015) Eukaryogenesis, how special really?. </w:t>
      </w:r>
      <w:r w:rsidRPr="002B3E81">
        <w:rPr>
          <w:rStyle w:val="PageNumber"/>
          <w:rFonts w:ascii="Arial" w:hAnsi="Arial"/>
          <w:iCs/>
          <w:color w:val="262626"/>
          <w:u w:color="262626"/>
        </w:rPr>
        <w:t>Proc Natl Acad Sci</w:t>
      </w:r>
      <w:r w:rsidR="000211AE">
        <w:rPr>
          <w:rStyle w:val="PageNumber"/>
          <w:rFonts w:ascii="Arial" w:hAnsi="Arial"/>
          <w:iCs/>
          <w:color w:val="262626"/>
          <w:u w:color="262626"/>
        </w:rPr>
        <w:t xml:space="preserve"> USA</w:t>
      </w:r>
      <w:r w:rsidRPr="00F63C64">
        <w:rPr>
          <w:rStyle w:val="PageNumber"/>
          <w:rFonts w:ascii="Arial" w:hAnsi="Arial"/>
          <w:color w:val="262626"/>
          <w:u w:color="262626"/>
        </w:rPr>
        <w:t xml:space="preserve"> </w:t>
      </w:r>
      <w:r w:rsidRPr="002B3E81">
        <w:rPr>
          <w:rStyle w:val="PageNumber"/>
          <w:rFonts w:ascii="Arial" w:hAnsi="Arial"/>
          <w:iCs/>
          <w:color w:val="262626"/>
          <w:u w:color="262626"/>
        </w:rPr>
        <w:t>112</w:t>
      </w:r>
      <w:r w:rsidRPr="000211AE">
        <w:rPr>
          <w:rStyle w:val="PageNumber"/>
          <w:rFonts w:ascii="Arial" w:hAnsi="Arial"/>
          <w:color w:val="262626"/>
          <w:u w:color="262626"/>
        </w:rPr>
        <w:t>(</w:t>
      </w:r>
      <w:r w:rsidRPr="00F63C64">
        <w:rPr>
          <w:rStyle w:val="PageNumber"/>
          <w:rFonts w:ascii="Arial" w:hAnsi="Arial"/>
          <w:color w:val="262626"/>
          <w:u w:color="262626"/>
        </w:rPr>
        <w:t>33)</w:t>
      </w:r>
      <w:r w:rsidR="000211AE">
        <w:rPr>
          <w:rStyle w:val="PageNumber"/>
          <w:rFonts w:ascii="Arial" w:hAnsi="Arial"/>
          <w:color w:val="262626"/>
          <w:u w:color="262626"/>
        </w:rPr>
        <w:t>;</w:t>
      </w:r>
      <w:r w:rsidRPr="00F63C64">
        <w:rPr>
          <w:rStyle w:val="PageNumber"/>
          <w:rFonts w:ascii="Arial" w:hAnsi="Arial"/>
          <w:color w:val="262626"/>
          <w:u w:color="262626"/>
        </w:rPr>
        <w:t xml:space="preserve"> 10278-10285</w:t>
      </w:r>
    </w:p>
    <w:p w14:paraId="57D75358" w14:textId="7AEAE11C" w:rsidR="00BA7EE3" w:rsidRPr="00C63535" w:rsidRDefault="00BA7EE3" w:rsidP="00BA7EE3">
      <w:pPr>
        <w:pStyle w:val="ListParagraph"/>
        <w:numPr>
          <w:ilvl w:val="0"/>
          <w:numId w:val="2"/>
        </w:numPr>
        <w:rPr>
          <w:rStyle w:val="PageNumber"/>
          <w:rFonts w:ascii="Arial" w:hAnsi="Arial"/>
          <w:color w:val="1A1A1A"/>
        </w:rPr>
      </w:pPr>
      <w:r w:rsidRPr="00F63C64">
        <w:rPr>
          <w:rStyle w:val="PageNumber"/>
          <w:rFonts w:ascii="Arial" w:hAnsi="Arial"/>
          <w:color w:val="1A1A1A"/>
          <w:u w:color="1A1A1A"/>
        </w:rPr>
        <w:t>Bridgham JT, Ortlund, EA,</w:t>
      </w:r>
      <w:r w:rsidR="0019065B">
        <w:rPr>
          <w:rStyle w:val="PageNumber"/>
          <w:rFonts w:ascii="Arial" w:hAnsi="Arial"/>
          <w:color w:val="1A1A1A"/>
          <w:u w:color="1A1A1A"/>
        </w:rPr>
        <w:t xml:space="preserve"> </w:t>
      </w:r>
      <w:r w:rsidRPr="00F63C64">
        <w:rPr>
          <w:rStyle w:val="PageNumber"/>
          <w:rFonts w:ascii="Arial" w:hAnsi="Arial"/>
          <w:color w:val="1A1A1A"/>
          <w:u w:color="1A1A1A"/>
        </w:rPr>
        <w:t>Thornton JW (2009) An epistatic ratchet constrains the directi</w:t>
      </w:r>
      <w:r w:rsidR="0019065B">
        <w:rPr>
          <w:rStyle w:val="PageNumber"/>
          <w:rFonts w:ascii="Arial" w:hAnsi="Arial"/>
          <w:color w:val="1A1A1A"/>
          <w:u w:color="1A1A1A"/>
        </w:rPr>
        <w:t>o</w:t>
      </w:r>
      <w:r w:rsidRPr="00F63C64">
        <w:rPr>
          <w:rStyle w:val="PageNumber"/>
          <w:rFonts w:ascii="Arial" w:hAnsi="Arial"/>
          <w:color w:val="1A1A1A"/>
          <w:u w:color="1A1A1A"/>
        </w:rPr>
        <w:t xml:space="preserve">n of glucocorticoid receptor evolution. </w:t>
      </w:r>
      <w:r w:rsidRPr="002B3E81">
        <w:rPr>
          <w:rStyle w:val="PageNumber"/>
          <w:rFonts w:ascii="Arial" w:hAnsi="Arial"/>
          <w:iCs/>
          <w:color w:val="1A1A1A"/>
          <w:u w:color="1A1A1A"/>
        </w:rPr>
        <w:t>Nature</w:t>
      </w:r>
      <w:r w:rsidRPr="00C63535">
        <w:rPr>
          <w:rStyle w:val="PageNumber"/>
          <w:rFonts w:ascii="Arial" w:hAnsi="Arial"/>
          <w:color w:val="1A1A1A"/>
          <w:u w:color="1A1A1A"/>
        </w:rPr>
        <w:t xml:space="preserve"> </w:t>
      </w:r>
      <w:r w:rsidRPr="002B3E81">
        <w:rPr>
          <w:rStyle w:val="PageNumber"/>
          <w:rFonts w:ascii="Arial" w:hAnsi="Arial"/>
          <w:iCs/>
          <w:color w:val="1A1A1A"/>
          <w:u w:color="1A1A1A"/>
        </w:rPr>
        <w:t>461</w:t>
      </w:r>
      <w:r w:rsidRPr="00C63535">
        <w:rPr>
          <w:rStyle w:val="PageNumber"/>
          <w:rFonts w:ascii="Arial" w:hAnsi="Arial"/>
          <w:color w:val="1A1A1A"/>
          <w:u w:color="1A1A1A"/>
        </w:rPr>
        <w:t>(7263)</w:t>
      </w:r>
      <w:r w:rsidR="0019065B">
        <w:rPr>
          <w:rStyle w:val="PageNumber"/>
          <w:rFonts w:ascii="Arial" w:hAnsi="Arial"/>
          <w:color w:val="1A1A1A"/>
          <w:u w:color="1A1A1A"/>
        </w:rPr>
        <w:t>;</w:t>
      </w:r>
      <w:r w:rsidRPr="00C63535">
        <w:rPr>
          <w:rStyle w:val="PageNumber"/>
          <w:rFonts w:ascii="Arial" w:hAnsi="Arial"/>
          <w:color w:val="1A1A1A"/>
          <w:u w:color="1A1A1A"/>
        </w:rPr>
        <w:t xml:space="preserve"> 515-519</w:t>
      </w:r>
    </w:p>
    <w:p w14:paraId="7AA53E71" w14:textId="0F5EBE18" w:rsidR="00BA7EE3" w:rsidRPr="002B3E81" w:rsidRDefault="00BA7EE3" w:rsidP="0019065B">
      <w:pPr>
        <w:pStyle w:val="ListParagraph"/>
        <w:numPr>
          <w:ilvl w:val="0"/>
          <w:numId w:val="2"/>
        </w:numPr>
        <w:rPr>
          <w:rFonts w:ascii="Arial" w:hAnsi="Arial"/>
          <w:color w:val="1A1A1A"/>
        </w:rPr>
      </w:pPr>
      <w:r>
        <w:rPr>
          <w:rStyle w:val="PageNumber"/>
          <w:rFonts w:ascii="Arial" w:hAnsi="Arial"/>
          <w:color w:val="1A1A1A"/>
          <w:u w:color="1A1A1A"/>
        </w:rPr>
        <w:t xml:space="preserve">Brown CT, Hug LA, Thomas BC, </w:t>
      </w:r>
      <w:r w:rsidR="0019065B">
        <w:rPr>
          <w:rStyle w:val="PageNumber"/>
          <w:rFonts w:ascii="Arial" w:hAnsi="Arial"/>
          <w:color w:val="1A1A1A"/>
          <w:u w:color="1A1A1A"/>
        </w:rPr>
        <w:t xml:space="preserve">et al </w:t>
      </w:r>
      <w:r w:rsidRPr="0019065B">
        <w:rPr>
          <w:rStyle w:val="PageNumber"/>
          <w:rFonts w:ascii="Arial" w:hAnsi="Arial"/>
          <w:color w:val="1A1A1A"/>
          <w:u w:color="1A1A1A"/>
        </w:rPr>
        <w:t xml:space="preserve"> (2015) Unusual biology across a group comprising more than 15% of domain Bacteria. Nature 523: 208-211</w:t>
      </w:r>
    </w:p>
    <w:p w14:paraId="30596F56" w14:textId="74C867C5" w:rsidR="00BA7EE3" w:rsidRPr="00C63535" w:rsidRDefault="00BA7EE3" w:rsidP="00BA7EE3">
      <w:pPr>
        <w:pStyle w:val="ListParagraph"/>
        <w:numPr>
          <w:ilvl w:val="0"/>
          <w:numId w:val="2"/>
        </w:numPr>
        <w:rPr>
          <w:rStyle w:val="PageNumber"/>
          <w:rFonts w:ascii="Arial" w:hAnsi="Arial"/>
          <w:color w:val="262626"/>
        </w:rPr>
      </w:pPr>
      <w:r w:rsidRPr="00F63C64">
        <w:rPr>
          <w:rStyle w:val="PageNumber"/>
          <w:rFonts w:ascii="Arial" w:hAnsi="Arial"/>
          <w:color w:val="262626"/>
          <w:u w:color="262626"/>
        </w:rPr>
        <w:t>Brunet TD</w:t>
      </w:r>
      <w:r w:rsidR="0019065B">
        <w:rPr>
          <w:rStyle w:val="PageNumber"/>
          <w:rFonts w:ascii="Arial" w:hAnsi="Arial"/>
          <w:color w:val="262626"/>
          <w:u w:color="262626"/>
        </w:rPr>
        <w:t xml:space="preserve">P, </w:t>
      </w:r>
      <w:r w:rsidRPr="00F63C64">
        <w:rPr>
          <w:rStyle w:val="PageNumber"/>
          <w:rFonts w:ascii="Arial" w:hAnsi="Arial"/>
          <w:color w:val="262626"/>
          <w:u w:color="262626"/>
        </w:rPr>
        <w:t>Doolittle</w:t>
      </w:r>
      <w:r w:rsidR="0019065B">
        <w:rPr>
          <w:rStyle w:val="PageNumber"/>
          <w:rFonts w:ascii="Arial" w:hAnsi="Arial"/>
          <w:color w:val="262626"/>
          <w:u w:color="262626"/>
        </w:rPr>
        <w:t xml:space="preserve"> </w:t>
      </w:r>
      <w:r w:rsidRPr="00F63C64">
        <w:rPr>
          <w:rStyle w:val="PageNumber"/>
          <w:rFonts w:ascii="Arial" w:hAnsi="Arial"/>
          <w:color w:val="262626"/>
          <w:u w:color="262626"/>
        </w:rPr>
        <w:t xml:space="preserve">WF (2015) Multi-Level Selection Theory and the </w:t>
      </w:r>
      <w:r w:rsidR="0019065B">
        <w:rPr>
          <w:rStyle w:val="PageNumber"/>
          <w:rFonts w:ascii="Arial" w:hAnsi="Arial"/>
          <w:color w:val="262626"/>
          <w:u w:color="262626"/>
        </w:rPr>
        <w:t>e</w:t>
      </w:r>
      <w:r w:rsidRPr="00F63C64">
        <w:rPr>
          <w:rStyle w:val="PageNumber"/>
          <w:rFonts w:ascii="Arial" w:hAnsi="Arial"/>
          <w:color w:val="262626"/>
          <w:u w:color="262626"/>
        </w:rPr>
        <w:t xml:space="preserve">volutionary </w:t>
      </w:r>
      <w:r w:rsidR="0019065B">
        <w:rPr>
          <w:rStyle w:val="PageNumber"/>
          <w:rFonts w:ascii="Arial" w:hAnsi="Arial"/>
          <w:color w:val="262626"/>
          <w:u w:color="262626"/>
        </w:rPr>
        <w:t>f</w:t>
      </w:r>
      <w:r w:rsidRPr="00F63C64">
        <w:rPr>
          <w:rStyle w:val="PageNumber"/>
          <w:rFonts w:ascii="Arial" w:hAnsi="Arial"/>
          <w:color w:val="262626"/>
          <w:u w:color="262626"/>
        </w:rPr>
        <w:t xml:space="preserve">unctions of </w:t>
      </w:r>
      <w:r w:rsidR="0019065B">
        <w:rPr>
          <w:rStyle w:val="PageNumber"/>
          <w:rFonts w:ascii="Arial" w:hAnsi="Arial"/>
          <w:color w:val="262626"/>
          <w:u w:color="262626"/>
        </w:rPr>
        <w:t>t</w:t>
      </w:r>
      <w:r w:rsidRPr="00F63C64">
        <w:rPr>
          <w:rStyle w:val="PageNumber"/>
          <w:rFonts w:ascii="Arial" w:hAnsi="Arial"/>
          <w:color w:val="262626"/>
          <w:u w:color="262626"/>
        </w:rPr>
        <w:t xml:space="preserve">ransposable </w:t>
      </w:r>
      <w:r w:rsidR="0019065B">
        <w:rPr>
          <w:rStyle w:val="PageNumber"/>
          <w:rFonts w:ascii="Arial" w:hAnsi="Arial"/>
          <w:color w:val="262626"/>
          <w:u w:color="262626"/>
        </w:rPr>
        <w:t>e</w:t>
      </w:r>
      <w:r w:rsidRPr="00F63C64">
        <w:rPr>
          <w:rStyle w:val="PageNumber"/>
          <w:rFonts w:ascii="Arial" w:hAnsi="Arial"/>
          <w:color w:val="262626"/>
          <w:u w:color="262626"/>
        </w:rPr>
        <w:t xml:space="preserve">lements. </w:t>
      </w:r>
      <w:r w:rsidRPr="002B3E81">
        <w:rPr>
          <w:rStyle w:val="PageNumber"/>
          <w:rFonts w:ascii="Arial" w:hAnsi="Arial"/>
          <w:color w:val="262626"/>
          <w:u w:color="262626"/>
        </w:rPr>
        <w:t>Genome Biol  Evol</w:t>
      </w:r>
      <w:r w:rsidRPr="00C63535">
        <w:rPr>
          <w:rStyle w:val="PageNumber"/>
          <w:rFonts w:ascii="Arial" w:hAnsi="Arial"/>
          <w:color w:val="262626"/>
          <w:u w:color="262626"/>
        </w:rPr>
        <w:t xml:space="preserve"> 7(8)</w:t>
      </w:r>
      <w:r w:rsidR="0019065B">
        <w:rPr>
          <w:rStyle w:val="PageNumber"/>
          <w:rFonts w:ascii="Arial" w:hAnsi="Arial"/>
          <w:color w:val="262626"/>
          <w:u w:color="262626"/>
        </w:rPr>
        <w:t>:</w:t>
      </w:r>
      <w:r w:rsidRPr="00C63535">
        <w:rPr>
          <w:rStyle w:val="PageNumber"/>
          <w:rFonts w:ascii="Arial" w:hAnsi="Arial"/>
          <w:color w:val="262626"/>
          <w:u w:color="262626"/>
        </w:rPr>
        <w:t xml:space="preserve"> 2445-2457</w:t>
      </w:r>
    </w:p>
    <w:p w14:paraId="7210FA80" w14:textId="1FCAFBF7" w:rsidR="00BA7EE3" w:rsidRPr="00824CCD" w:rsidRDefault="00BA7EE3" w:rsidP="00BA7EE3">
      <w:pPr>
        <w:pStyle w:val="ListParagraph"/>
        <w:numPr>
          <w:ilvl w:val="0"/>
          <w:numId w:val="2"/>
        </w:numPr>
        <w:rPr>
          <w:rStyle w:val="PageNumber"/>
          <w:rFonts w:ascii="Arial" w:hAnsi="Arial"/>
          <w:color w:val="262626"/>
        </w:rPr>
      </w:pPr>
      <w:r>
        <w:rPr>
          <w:rStyle w:val="PageNumber"/>
          <w:rFonts w:ascii="Arial" w:hAnsi="Arial"/>
          <w:color w:val="262626"/>
          <w:u w:color="262626"/>
        </w:rPr>
        <w:t>Cafarelli</w:t>
      </w:r>
      <w:r w:rsidR="0019065B">
        <w:rPr>
          <w:rStyle w:val="PageNumber"/>
          <w:rFonts w:ascii="Arial" w:hAnsi="Arial"/>
          <w:color w:val="262626"/>
          <w:u w:color="262626"/>
        </w:rPr>
        <w:t xml:space="preserve"> </w:t>
      </w:r>
      <w:r>
        <w:rPr>
          <w:rStyle w:val="PageNumber"/>
          <w:rFonts w:ascii="Arial" w:hAnsi="Arial"/>
          <w:color w:val="262626"/>
          <w:u w:color="262626"/>
        </w:rPr>
        <w:t>TM, Desbuleux A, Wang</w:t>
      </w:r>
      <w:r w:rsidR="0019065B">
        <w:rPr>
          <w:rStyle w:val="PageNumber"/>
          <w:rFonts w:ascii="Arial" w:hAnsi="Arial"/>
          <w:color w:val="262626"/>
          <w:u w:color="262626"/>
        </w:rPr>
        <w:t xml:space="preserve"> </w:t>
      </w:r>
      <w:r>
        <w:rPr>
          <w:rStyle w:val="PageNumber"/>
          <w:rFonts w:ascii="Arial" w:hAnsi="Arial"/>
          <w:color w:val="262626"/>
          <w:u w:color="262626"/>
        </w:rPr>
        <w:t xml:space="preserve">Y, </w:t>
      </w:r>
      <w:r w:rsidR="0019065B">
        <w:rPr>
          <w:rStyle w:val="PageNumber"/>
          <w:rFonts w:ascii="Arial" w:hAnsi="Arial"/>
          <w:color w:val="262626"/>
          <w:u w:color="262626"/>
        </w:rPr>
        <w:t>et al</w:t>
      </w:r>
      <w:r>
        <w:rPr>
          <w:rStyle w:val="PageNumber"/>
          <w:rFonts w:ascii="Arial" w:hAnsi="Arial"/>
          <w:color w:val="262626"/>
          <w:u w:color="262626"/>
        </w:rPr>
        <w:t xml:space="preserve"> (2017) Mapping, modeling, and characterization of protein-protein interactions on a proteomic scale. </w:t>
      </w:r>
      <w:r w:rsidRPr="00C63535">
        <w:rPr>
          <w:rStyle w:val="PageNumber"/>
          <w:rFonts w:ascii="Arial" w:hAnsi="Arial"/>
          <w:color w:val="262626"/>
          <w:u w:color="262626"/>
        </w:rPr>
        <w:t>Curr</w:t>
      </w:r>
      <w:r w:rsidR="00357C1A" w:rsidRPr="00C63535">
        <w:rPr>
          <w:rStyle w:val="PageNumber"/>
          <w:rFonts w:ascii="Arial" w:hAnsi="Arial"/>
          <w:color w:val="262626"/>
          <w:u w:color="262626"/>
        </w:rPr>
        <w:t>ent</w:t>
      </w:r>
      <w:r w:rsidRPr="00C63535">
        <w:rPr>
          <w:rStyle w:val="PageNumber"/>
          <w:rFonts w:ascii="Arial" w:hAnsi="Arial"/>
          <w:color w:val="262626"/>
          <w:u w:color="262626"/>
        </w:rPr>
        <w:t xml:space="preserve"> Op</w:t>
      </w:r>
      <w:r w:rsidR="00357C1A" w:rsidRPr="00C63535">
        <w:rPr>
          <w:rStyle w:val="PageNumber"/>
          <w:rFonts w:ascii="Arial" w:hAnsi="Arial"/>
          <w:color w:val="262626"/>
          <w:u w:color="262626"/>
        </w:rPr>
        <w:t>inion in</w:t>
      </w:r>
      <w:r w:rsidRPr="00C63535">
        <w:rPr>
          <w:rStyle w:val="PageNumber"/>
          <w:rFonts w:ascii="Arial" w:hAnsi="Arial"/>
          <w:color w:val="262626"/>
          <w:u w:color="262626"/>
        </w:rPr>
        <w:t xml:space="preserve"> Struct</w:t>
      </w:r>
      <w:r w:rsidR="00357C1A" w:rsidRPr="00C63535">
        <w:rPr>
          <w:rStyle w:val="PageNumber"/>
          <w:rFonts w:ascii="Arial" w:hAnsi="Arial"/>
          <w:color w:val="262626"/>
          <w:u w:color="262626"/>
        </w:rPr>
        <w:t xml:space="preserve">ural </w:t>
      </w:r>
      <w:r w:rsidRPr="00C63535">
        <w:rPr>
          <w:rStyle w:val="PageNumber"/>
          <w:rFonts w:ascii="Arial" w:hAnsi="Arial"/>
          <w:color w:val="262626"/>
          <w:u w:color="262626"/>
        </w:rPr>
        <w:t>Biol</w:t>
      </w:r>
      <w:r w:rsidR="00357C1A" w:rsidRPr="00C63535">
        <w:rPr>
          <w:rStyle w:val="PageNumber"/>
          <w:rFonts w:ascii="Arial" w:hAnsi="Arial"/>
          <w:color w:val="262626"/>
          <w:u w:color="262626"/>
        </w:rPr>
        <w:t>ogy</w:t>
      </w:r>
      <w:r w:rsidRPr="00C63535">
        <w:rPr>
          <w:rStyle w:val="PageNumber"/>
          <w:rFonts w:ascii="Arial" w:hAnsi="Arial"/>
          <w:color w:val="262626"/>
          <w:u w:color="262626"/>
        </w:rPr>
        <w:t xml:space="preserve"> </w:t>
      </w:r>
      <w:r>
        <w:rPr>
          <w:rStyle w:val="PageNumber"/>
          <w:rFonts w:ascii="Arial" w:hAnsi="Arial"/>
          <w:color w:val="262626"/>
          <w:u w:color="262626"/>
        </w:rPr>
        <w:t>44: 201-210</w:t>
      </w:r>
    </w:p>
    <w:p w14:paraId="1066EC8D" w14:textId="16198048" w:rsidR="00BA7EE3" w:rsidRPr="00F63C64" w:rsidRDefault="00BA7EE3" w:rsidP="00BA7EE3">
      <w:pPr>
        <w:pStyle w:val="ListParagraph"/>
        <w:numPr>
          <w:ilvl w:val="0"/>
          <w:numId w:val="2"/>
        </w:numPr>
        <w:rPr>
          <w:rStyle w:val="PageNumber"/>
          <w:rFonts w:ascii="Arial" w:hAnsi="Arial"/>
          <w:color w:val="262626"/>
        </w:rPr>
      </w:pPr>
      <w:r>
        <w:rPr>
          <w:rStyle w:val="PageNumber"/>
          <w:rFonts w:ascii="Arial" w:hAnsi="Arial"/>
          <w:color w:val="262626"/>
          <w:u w:color="262626"/>
        </w:rPr>
        <w:t xml:space="preserve">Clarke E (2016) Levels of selection in biofilms: multispecies biofilms are </w:t>
      </w:r>
      <w:r w:rsidRPr="00824CCD">
        <w:rPr>
          <w:rStyle w:val="PageNumber"/>
          <w:rFonts w:ascii="Arial" w:hAnsi="Arial"/>
          <w:i/>
          <w:color w:val="262626"/>
          <w:u w:color="262626"/>
        </w:rPr>
        <w:t>not</w:t>
      </w:r>
      <w:r>
        <w:rPr>
          <w:rStyle w:val="PageNumber"/>
          <w:rFonts w:ascii="Arial" w:hAnsi="Arial"/>
          <w:color w:val="262626"/>
          <w:u w:color="262626"/>
        </w:rPr>
        <w:t xml:space="preserve"> evolutionary individuals. </w:t>
      </w:r>
      <w:r w:rsidRPr="00C63535">
        <w:rPr>
          <w:rStyle w:val="PageNumber"/>
          <w:rFonts w:ascii="Arial" w:hAnsi="Arial"/>
          <w:color w:val="262626"/>
          <w:u w:color="262626"/>
        </w:rPr>
        <w:t>Biol</w:t>
      </w:r>
      <w:r w:rsidR="0019065B">
        <w:rPr>
          <w:rStyle w:val="PageNumber"/>
          <w:rFonts w:ascii="Arial" w:hAnsi="Arial"/>
          <w:color w:val="262626"/>
          <w:u w:color="262626"/>
        </w:rPr>
        <w:t xml:space="preserve"> </w:t>
      </w:r>
      <w:r w:rsidRPr="00C63535">
        <w:rPr>
          <w:rStyle w:val="PageNumber"/>
          <w:rFonts w:ascii="Arial" w:hAnsi="Arial"/>
          <w:color w:val="262626"/>
          <w:u w:color="262626"/>
        </w:rPr>
        <w:t>Philo</w:t>
      </w:r>
      <w:r w:rsidR="0019065B">
        <w:rPr>
          <w:rStyle w:val="PageNumber"/>
          <w:rFonts w:ascii="Arial" w:hAnsi="Arial"/>
          <w:color w:val="262626"/>
          <w:u w:color="262626"/>
        </w:rPr>
        <w:t xml:space="preserve">s </w:t>
      </w:r>
      <w:r>
        <w:rPr>
          <w:rStyle w:val="PageNumber"/>
          <w:rFonts w:ascii="Arial" w:hAnsi="Arial"/>
          <w:color w:val="262626"/>
          <w:u w:color="262626"/>
        </w:rPr>
        <w:t>31(20</w:t>
      </w:r>
      <w:r w:rsidR="00C63535">
        <w:rPr>
          <w:rStyle w:val="PageNumber"/>
          <w:rFonts w:ascii="Arial" w:hAnsi="Arial"/>
          <w:color w:val="262626"/>
          <w:u w:color="262626"/>
        </w:rPr>
        <w:t>):</w:t>
      </w:r>
      <w:r>
        <w:rPr>
          <w:rStyle w:val="PageNumber"/>
          <w:rFonts w:ascii="Arial" w:hAnsi="Arial"/>
          <w:color w:val="262626"/>
          <w:u w:color="262626"/>
        </w:rPr>
        <w:t xml:space="preserve"> 191-212</w:t>
      </w:r>
    </w:p>
    <w:p w14:paraId="578D8E00" w14:textId="4930F1E5" w:rsidR="00BA7EE3" w:rsidRPr="002B3E81" w:rsidRDefault="00BA7EE3" w:rsidP="00D1755B">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Cohen</w:t>
      </w:r>
      <w:r w:rsidR="0019065B">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DM, Steger</w:t>
      </w:r>
      <w:r w:rsidR="0019065B">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DJ</w:t>
      </w:r>
      <w:r w:rsidR="0019065B">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 xml:space="preserve">(2017) Nuclear </w:t>
      </w:r>
      <w:r w:rsidR="0019065B">
        <w:rPr>
          <w:rFonts w:ascii="Arial" w:eastAsia="Times New Roman" w:hAnsi="Arial" w:cs="Arial"/>
          <w:color w:val="222222"/>
          <w:bdr w:val="none" w:sz="0" w:space="0" w:color="auto"/>
          <w:shd w:val="clear" w:color="auto" w:fill="FFFFFF"/>
          <w:lang w:val="en-CA"/>
        </w:rPr>
        <w:t>r</w:t>
      </w:r>
      <w:r w:rsidRPr="00F63C64">
        <w:rPr>
          <w:rFonts w:ascii="Arial" w:eastAsia="Times New Roman" w:hAnsi="Arial" w:cs="Arial"/>
          <w:color w:val="222222"/>
          <w:bdr w:val="none" w:sz="0" w:space="0" w:color="auto"/>
          <w:shd w:val="clear" w:color="auto" w:fill="FFFFFF"/>
          <w:lang w:val="en-CA"/>
        </w:rPr>
        <w:t xml:space="preserve">eceptor </w:t>
      </w:r>
      <w:r w:rsidR="0019065B">
        <w:rPr>
          <w:rFonts w:ascii="Arial" w:eastAsia="Times New Roman" w:hAnsi="Arial" w:cs="Arial"/>
          <w:color w:val="222222"/>
          <w:bdr w:val="none" w:sz="0" w:space="0" w:color="auto"/>
          <w:shd w:val="clear" w:color="auto" w:fill="FFFFFF"/>
          <w:lang w:val="en-CA"/>
        </w:rPr>
        <w:t>f</w:t>
      </w:r>
      <w:r w:rsidRPr="00F63C64">
        <w:rPr>
          <w:rFonts w:ascii="Arial" w:eastAsia="Times New Roman" w:hAnsi="Arial" w:cs="Arial"/>
          <w:color w:val="222222"/>
          <w:bdr w:val="none" w:sz="0" w:space="0" w:color="auto"/>
          <w:shd w:val="clear" w:color="auto" w:fill="FFFFFF"/>
          <w:lang w:val="en-CA"/>
        </w:rPr>
        <w:t xml:space="preserve">unction through </w:t>
      </w:r>
      <w:r w:rsidR="0019065B">
        <w:rPr>
          <w:rFonts w:ascii="Arial" w:eastAsia="Times New Roman" w:hAnsi="Arial" w:cs="Arial"/>
          <w:color w:val="222222"/>
          <w:bdr w:val="none" w:sz="0" w:space="0" w:color="auto"/>
          <w:shd w:val="clear" w:color="auto" w:fill="FFFFFF"/>
          <w:lang w:val="en-CA"/>
        </w:rPr>
        <w:t>g</w:t>
      </w:r>
      <w:r w:rsidRPr="00F63C64">
        <w:rPr>
          <w:rFonts w:ascii="Arial" w:eastAsia="Times New Roman" w:hAnsi="Arial" w:cs="Arial"/>
          <w:color w:val="222222"/>
          <w:bdr w:val="none" w:sz="0" w:space="0" w:color="auto"/>
          <w:shd w:val="clear" w:color="auto" w:fill="FFFFFF"/>
          <w:lang w:val="en-CA"/>
        </w:rPr>
        <w:t xml:space="preserve">enomics: </w:t>
      </w:r>
      <w:r w:rsidR="0019065B">
        <w:rPr>
          <w:rFonts w:ascii="Arial" w:eastAsia="Times New Roman" w:hAnsi="Arial" w:cs="Arial"/>
          <w:color w:val="222222"/>
          <w:bdr w:val="none" w:sz="0" w:space="0" w:color="auto"/>
          <w:shd w:val="clear" w:color="auto" w:fill="FFFFFF"/>
          <w:lang w:val="en-CA"/>
        </w:rPr>
        <w:t>l</w:t>
      </w:r>
      <w:r w:rsidRPr="00F63C64">
        <w:rPr>
          <w:rFonts w:ascii="Arial" w:eastAsia="Times New Roman" w:hAnsi="Arial" w:cs="Arial"/>
          <w:color w:val="222222"/>
          <w:bdr w:val="none" w:sz="0" w:space="0" w:color="auto"/>
          <w:shd w:val="clear" w:color="auto" w:fill="FFFFFF"/>
          <w:lang w:val="en-CA"/>
        </w:rPr>
        <w:t xml:space="preserve">essons from the </w:t>
      </w:r>
      <w:r w:rsidR="0019065B">
        <w:rPr>
          <w:rFonts w:ascii="Arial" w:eastAsia="Times New Roman" w:hAnsi="Arial" w:cs="Arial"/>
          <w:color w:val="222222"/>
          <w:bdr w:val="none" w:sz="0" w:space="0" w:color="auto"/>
          <w:shd w:val="clear" w:color="auto" w:fill="FFFFFF"/>
          <w:lang w:val="en-CA"/>
        </w:rPr>
        <w:t>g</w:t>
      </w:r>
      <w:r w:rsidRPr="00F63C64">
        <w:rPr>
          <w:rFonts w:ascii="Arial" w:eastAsia="Times New Roman" w:hAnsi="Arial" w:cs="Arial"/>
          <w:color w:val="222222"/>
          <w:bdr w:val="none" w:sz="0" w:space="0" w:color="auto"/>
          <w:shd w:val="clear" w:color="auto" w:fill="FFFFFF"/>
          <w:lang w:val="en-CA"/>
        </w:rPr>
        <w:t xml:space="preserve">lucocorticoid </w:t>
      </w:r>
      <w:r w:rsidR="0019065B">
        <w:rPr>
          <w:rFonts w:ascii="Arial" w:eastAsia="Times New Roman" w:hAnsi="Arial" w:cs="Arial"/>
          <w:color w:val="222222"/>
          <w:bdr w:val="none" w:sz="0" w:space="0" w:color="auto"/>
          <w:shd w:val="clear" w:color="auto" w:fill="FFFFFF"/>
          <w:lang w:val="en-CA"/>
        </w:rPr>
        <w:t>r</w:t>
      </w:r>
      <w:r w:rsidRPr="00F63C64">
        <w:rPr>
          <w:rFonts w:ascii="Arial" w:eastAsia="Times New Roman" w:hAnsi="Arial" w:cs="Arial"/>
          <w:color w:val="222222"/>
          <w:bdr w:val="none" w:sz="0" w:space="0" w:color="auto"/>
          <w:shd w:val="clear" w:color="auto" w:fill="FFFFFF"/>
          <w:lang w:val="en-CA"/>
        </w:rPr>
        <w:t>eceptor. </w:t>
      </w:r>
      <w:r w:rsidRPr="002B3E81">
        <w:rPr>
          <w:rFonts w:ascii="Arial" w:eastAsia="Times New Roman" w:hAnsi="Arial" w:cs="Arial"/>
          <w:iCs/>
          <w:color w:val="222222"/>
          <w:bdr w:val="none" w:sz="0" w:space="0" w:color="auto"/>
          <w:lang w:val="en-CA"/>
        </w:rPr>
        <w:t>Trends Endocrinology Metab</w:t>
      </w:r>
      <w:r w:rsidR="00C63535" w:rsidRPr="00C63535">
        <w:rPr>
          <w:rFonts w:ascii="Arial" w:eastAsia="Times New Roman" w:hAnsi="Arial" w:cs="Arial"/>
          <w:color w:val="222222"/>
          <w:bdr w:val="none" w:sz="0" w:space="0" w:color="auto"/>
          <w:shd w:val="clear" w:color="auto" w:fill="FFFFFF"/>
          <w:lang w:val="en-CA"/>
        </w:rPr>
        <w:t xml:space="preserve"> </w:t>
      </w:r>
      <w:r w:rsidR="00C63535">
        <w:rPr>
          <w:rFonts w:ascii="Arial" w:eastAsia="Times New Roman" w:hAnsi="Arial" w:cs="Arial"/>
          <w:color w:val="222222"/>
          <w:bdr w:val="none" w:sz="0" w:space="0" w:color="auto"/>
          <w:shd w:val="clear" w:color="auto" w:fill="FFFFFF"/>
          <w:lang w:val="en-CA"/>
        </w:rPr>
        <w:t>28(7): 531-540</w:t>
      </w:r>
    </w:p>
    <w:p w14:paraId="6C8D795A" w14:textId="0EC05A88" w:rsidR="00BA7EE3" w:rsidRPr="00C63535" w:rsidRDefault="00BA7EE3" w:rsidP="00BA7EE3">
      <w:pPr>
        <w:pStyle w:val="ListParagraph"/>
        <w:numPr>
          <w:ilvl w:val="0"/>
          <w:numId w:val="2"/>
        </w:numPr>
        <w:rPr>
          <w:rStyle w:val="PageNumber"/>
          <w:rFonts w:ascii="Arial" w:hAnsi="Arial"/>
        </w:rPr>
      </w:pPr>
      <w:r w:rsidRPr="00F63C64">
        <w:rPr>
          <w:rStyle w:val="PageNumber"/>
          <w:rFonts w:ascii="Arial" w:hAnsi="Arial"/>
        </w:rPr>
        <w:t>Covello</w:t>
      </w:r>
      <w:r w:rsidR="0019065B">
        <w:rPr>
          <w:rStyle w:val="PageNumber"/>
          <w:rFonts w:ascii="Arial" w:hAnsi="Arial"/>
        </w:rPr>
        <w:t xml:space="preserve"> </w:t>
      </w:r>
      <w:r w:rsidRPr="00F63C64">
        <w:rPr>
          <w:rStyle w:val="PageNumber"/>
          <w:rFonts w:ascii="Arial" w:hAnsi="Arial"/>
        </w:rPr>
        <w:t>P</w:t>
      </w:r>
      <w:r w:rsidR="0019065B">
        <w:rPr>
          <w:rStyle w:val="PageNumber"/>
          <w:rFonts w:ascii="Arial" w:hAnsi="Arial"/>
        </w:rPr>
        <w:t xml:space="preserve">, </w:t>
      </w:r>
      <w:r w:rsidRPr="00F63C64">
        <w:rPr>
          <w:rStyle w:val="PageNumber"/>
          <w:rFonts w:ascii="Arial" w:hAnsi="Arial"/>
        </w:rPr>
        <w:t xml:space="preserve">Gray M (1993) On the evolution of RNA editing. </w:t>
      </w:r>
      <w:r w:rsidRPr="002B3E81">
        <w:rPr>
          <w:rStyle w:val="PageNumber"/>
          <w:rFonts w:ascii="Arial" w:hAnsi="Arial"/>
          <w:iCs/>
        </w:rPr>
        <w:t>Trends Genet</w:t>
      </w:r>
      <w:r w:rsidRPr="00C63535">
        <w:rPr>
          <w:rStyle w:val="PageNumber"/>
          <w:rFonts w:ascii="Arial" w:hAnsi="Arial"/>
        </w:rPr>
        <w:t xml:space="preserve"> </w:t>
      </w:r>
      <w:r w:rsidRPr="002B3E81">
        <w:rPr>
          <w:rStyle w:val="PageNumber"/>
          <w:rFonts w:ascii="Arial" w:hAnsi="Arial"/>
          <w:iCs/>
        </w:rPr>
        <w:t>9</w:t>
      </w:r>
      <w:r w:rsidRPr="00C63535">
        <w:rPr>
          <w:rStyle w:val="PageNumber"/>
          <w:rFonts w:ascii="Arial" w:hAnsi="Arial"/>
        </w:rPr>
        <w:t>(8)</w:t>
      </w:r>
      <w:r w:rsidR="00471B36">
        <w:rPr>
          <w:rStyle w:val="PageNumber"/>
          <w:rFonts w:ascii="Arial" w:hAnsi="Arial"/>
        </w:rPr>
        <w:t>:</w:t>
      </w:r>
      <w:r w:rsidRPr="00C63535">
        <w:rPr>
          <w:rStyle w:val="PageNumber"/>
          <w:rFonts w:ascii="Arial" w:hAnsi="Arial"/>
        </w:rPr>
        <w:t xml:space="preserve"> 265-268</w:t>
      </w:r>
    </w:p>
    <w:p w14:paraId="0A756C5B" w14:textId="79EFD124" w:rsidR="00BA7EE3" w:rsidRPr="00C63535"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Doolittle</w:t>
      </w:r>
      <w:r w:rsidR="00D1755B">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WF (1998) You are what you eat: a gene transfer ratchet could account for bacterial genes in eukaryotic nuclear genomes. </w:t>
      </w:r>
      <w:r w:rsidRPr="002B3E81">
        <w:rPr>
          <w:rFonts w:ascii="Arial" w:eastAsia="Times New Roman" w:hAnsi="Arial" w:cs="Arial"/>
          <w:iCs/>
          <w:color w:val="222222"/>
          <w:bdr w:val="none" w:sz="0" w:space="0" w:color="auto"/>
          <w:lang w:val="en-CA"/>
        </w:rPr>
        <w:t>Trends Genet</w:t>
      </w:r>
      <w:r w:rsidRPr="00C63535">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14</w:t>
      </w:r>
      <w:r w:rsidRPr="00C63535">
        <w:rPr>
          <w:rFonts w:ascii="Arial" w:eastAsia="Times New Roman" w:hAnsi="Arial" w:cs="Arial"/>
          <w:color w:val="222222"/>
          <w:bdr w:val="none" w:sz="0" w:space="0" w:color="auto"/>
          <w:shd w:val="clear" w:color="auto" w:fill="FFFFFF"/>
          <w:lang w:val="en-CA"/>
        </w:rPr>
        <w:t>(8)</w:t>
      </w:r>
      <w:r w:rsidR="00D1755B">
        <w:rPr>
          <w:rFonts w:ascii="Arial" w:eastAsia="Times New Roman" w:hAnsi="Arial" w:cs="Arial"/>
          <w:color w:val="222222"/>
          <w:bdr w:val="none" w:sz="0" w:space="0" w:color="auto"/>
          <w:shd w:val="clear" w:color="auto" w:fill="FFFFFF"/>
          <w:lang w:val="en-CA"/>
        </w:rPr>
        <w:t>:</w:t>
      </w:r>
      <w:r w:rsidRPr="00C63535">
        <w:rPr>
          <w:rFonts w:ascii="Arial" w:eastAsia="Times New Roman" w:hAnsi="Arial" w:cs="Arial"/>
          <w:color w:val="222222"/>
          <w:bdr w:val="none" w:sz="0" w:space="0" w:color="auto"/>
          <w:shd w:val="clear" w:color="auto" w:fill="FFFFFF"/>
          <w:lang w:val="en-CA"/>
        </w:rPr>
        <w:t xml:space="preserve"> 307-311</w:t>
      </w:r>
    </w:p>
    <w:p w14:paraId="59640C6C" w14:textId="046C2DEB"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Doolittle WF (2013) Is junk DNA bunk? A critique of E</w:t>
      </w:r>
      <w:r w:rsidR="00965BF8">
        <w:rPr>
          <w:rFonts w:ascii="Arial" w:eastAsia="Times New Roman" w:hAnsi="Arial" w:cs="Arial"/>
          <w:color w:val="222222"/>
          <w:bdr w:val="none" w:sz="0" w:space="0" w:color="auto"/>
          <w:shd w:val="clear" w:color="auto" w:fill="FFFFFF"/>
          <w:lang w:val="en-CA"/>
        </w:rPr>
        <w:t>N</w:t>
      </w:r>
      <w:r w:rsidRPr="00F63C64">
        <w:rPr>
          <w:rFonts w:ascii="Arial" w:eastAsia="Times New Roman" w:hAnsi="Arial" w:cs="Arial"/>
          <w:color w:val="222222"/>
          <w:bdr w:val="none" w:sz="0" w:space="0" w:color="auto"/>
          <w:shd w:val="clear" w:color="auto" w:fill="FFFFFF"/>
          <w:lang w:val="en-CA"/>
        </w:rPr>
        <w:t>CODE. </w:t>
      </w:r>
      <w:r w:rsidR="00D1755B" w:rsidRPr="007C302E">
        <w:rPr>
          <w:rStyle w:val="PageNumber"/>
          <w:rFonts w:ascii="Arial" w:hAnsi="Arial"/>
          <w:iCs/>
          <w:color w:val="262626"/>
          <w:u w:color="262626"/>
        </w:rPr>
        <w:t>Proc Natl Acad Sci</w:t>
      </w:r>
      <w:r w:rsidR="00D1755B">
        <w:rPr>
          <w:rStyle w:val="PageNumber"/>
          <w:rFonts w:ascii="Arial" w:hAnsi="Arial"/>
          <w:iCs/>
          <w:color w:val="262626"/>
          <w:u w:color="262626"/>
        </w:rPr>
        <w:t xml:space="preserve"> USA</w:t>
      </w:r>
      <w:r w:rsidR="00D1755B" w:rsidRPr="00F63C64">
        <w:rPr>
          <w:rStyle w:val="PageNumber"/>
          <w:rFonts w:ascii="Arial" w:hAnsi="Arial"/>
          <w:color w:val="262626"/>
          <w:u w:color="262626"/>
        </w:rPr>
        <w:t xml:space="preserve"> </w:t>
      </w:r>
      <w:r w:rsidRPr="002B3E81">
        <w:rPr>
          <w:rFonts w:ascii="Arial" w:eastAsia="Times New Roman" w:hAnsi="Arial" w:cs="Arial"/>
          <w:iCs/>
          <w:color w:val="222222"/>
          <w:bdr w:val="none" w:sz="0" w:space="0" w:color="auto"/>
          <w:lang w:val="en-CA"/>
        </w:rPr>
        <w:t>110</w:t>
      </w:r>
      <w:r w:rsidRPr="00803313">
        <w:rPr>
          <w:rFonts w:ascii="Arial" w:eastAsia="Times New Roman" w:hAnsi="Arial" w:cs="Arial"/>
          <w:color w:val="222222"/>
          <w:bdr w:val="none" w:sz="0" w:space="0" w:color="auto"/>
          <w:shd w:val="clear" w:color="auto" w:fill="FFFFFF"/>
          <w:lang w:val="en-CA"/>
        </w:rPr>
        <w:t>(14),</w:t>
      </w:r>
      <w:r w:rsidRPr="00F63C64">
        <w:rPr>
          <w:rFonts w:ascii="Arial" w:eastAsia="Times New Roman" w:hAnsi="Arial" w:cs="Arial"/>
          <w:color w:val="222222"/>
          <w:bdr w:val="none" w:sz="0" w:space="0" w:color="auto"/>
          <w:shd w:val="clear" w:color="auto" w:fill="FFFFFF"/>
          <w:lang w:val="en-CA"/>
        </w:rPr>
        <w:t xml:space="preserve"> 5294-5300</w:t>
      </w:r>
    </w:p>
    <w:p w14:paraId="6E3D5FFA" w14:textId="52E13E51" w:rsidR="00BA7EE3" w:rsidRPr="009577FC"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Doolittle</w:t>
      </w:r>
      <w:r w:rsidR="00965BF8">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WF (2017)</w:t>
      </w:r>
      <w:r w:rsidR="00965BF8">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Darwinizing Gaia. </w:t>
      </w:r>
      <w:r w:rsidR="00965BF8">
        <w:rPr>
          <w:rFonts w:ascii="Arial" w:eastAsia="Times New Roman" w:hAnsi="Arial" w:cs="Arial"/>
          <w:iCs/>
          <w:color w:val="222222"/>
          <w:bdr w:val="none" w:sz="0" w:space="0" w:color="auto"/>
          <w:lang w:val="en-CA"/>
        </w:rPr>
        <w:t>J Theor Biol</w:t>
      </w:r>
      <w:r w:rsidR="00803313">
        <w:rPr>
          <w:rFonts w:ascii="Arial" w:eastAsia="Times New Roman" w:hAnsi="Arial" w:cs="Arial"/>
          <w:color w:val="222222"/>
          <w:bdr w:val="none" w:sz="0" w:space="0" w:color="auto"/>
          <w:shd w:val="clear" w:color="auto" w:fill="FFFFFF"/>
          <w:lang w:val="en-CA"/>
        </w:rPr>
        <w:t xml:space="preserve"> 434: 11-19</w:t>
      </w:r>
    </w:p>
    <w:p w14:paraId="3A92EE04" w14:textId="03A7659A" w:rsidR="0036330A" w:rsidRPr="00B762BC" w:rsidRDefault="00BA7EE3" w:rsidP="00B762BC">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Doolittle</w:t>
      </w:r>
      <w:r w:rsidR="00965BF8">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WF, Booth</w:t>
      </w:r>
      <w:r w:rsidR="00965BF8">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A (2017) It’s the song, not the singer: an exploration of holobiosis and evolutionary theory. </w:t>
      </w:r>
      <w:r w:rsidRPr="002B3E81">
        <w:rPr>
          <w:rFonts w:ascii="Arial" w:eastAsia="Times New Roman" w:hAnsi="Arial" w:cs="Arial"/>
          <w:iCs/>
          <w:color w:val="222222"/>
          <w:bdr w:val="none" w:sz="0" w:space="0" w:color="auto"/>
          <w:lang w:val="en-CA"/>
        </w:rPr>
        <w:t>Bio</w:t>
      </w:r>
      <w:r w:rsidR="00965BF8">
        <w:rPr>
          <w:rFonts w:ascii="Arial" w:eastAsia="Times New Roman" w:hAnsi="Arial" w:cs="Arial"/>
          <w:iCs/>
          <w:color w:val="222222"/>
          <w:bdr w:val="none" w:sz="0" w:space="0" w:color="auto"/>
          <w:lang w:val="en-CA"/>
        </w:rPr>
        <w:t xml:space="preserve">l </w:t>
      </w:r>
      <w:r w:rsidRPr="002B3E81">
        <w:rPr>
          <w:rFonts w:ascii="Arial" w:eastAsia="Times New Roman" w:hAnsi="Arial" w:cs="Arial"/>
          <w:iCs/>
          <w:color w:val="222222"/>
          <w:bdr w:val="none" w:sz="0" w:space="0" w:color="auto"/>
          <w:lang w:val="en-CA"/>
        </w:rPr>
        <w:t>Philos</w:t>
      </w:r>
      <w:r w:rsidRPr="00965BF8">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32</w:t>
      </w:r>
      <w:r w:rsidRPr="00F63C64">
        <w:rPr>
          <w:rFonts w:ascii="Arial" w:eastAsia="Times New Roman" w:hAnsi="Arial" w:cs="Arial"/>
          <w:color w:val="222222"/>
          <w:bdr w:val="none" w:sz="0" w:space="0" w:color="auto"/>
          <w:shd w:val="clear" w:color="auto" w:fill="FFFFFF"/>
          <w:lang w:val="en-CA"/>
        </w:rPr>
        <w:t>(1)</w:t>
      </w:r>
      <w:r w:rsidR="00965BF8">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5-24</w:t>
      </w:r>
    </w:p>
    <w:p w14:paraId="3520CF61" w14:textId="6934949A"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F63C64">
        <w:rPr>
          <w:rFonts w:ascii="Arial" w:hAnsi="Arial" w:cs="Arial"/>
        </w:rPr>
        <w:t>Doolittle</w:t>
      </w:r>
      <w:r w:rsidR="00965BF8">
        <w:rPr>
          <w:rFonts w:ascii="Arial" w:hAnsi="Arial" w:cs="Arial"/>
        </w:rPr>
        <w:t xml:space="preserve"> </w:t>
      </w:r>
      <w:r w:rsidRPr="00F63C64">
        <w:rPr>
          <w:rFonts w:ascii="Arial" w:hAnsi="Arial" w:cs="Arial"/>
        </w:rPr>
        <w:t xml:space="preserve">WF, Sapienza C (1980) Selﬁsh genes, the phenotype paradigm and genome evolution. </w:t>
      </w:r>
      <w:r w:rsidRPr="002B3E81">
        <w:rPr>
          <w:rFonts w:ascii="Arial" w:hAnsi="Arial" w:cs="Arial"/>
          <w:iCs/>
        </w:rPr>
        <w:t>Nature</w:t>
      </w:r>
      <w:r w:rsidRPr="00965BF8">
        <w:rPr>
          <w:rFonts w:ascii="Arial" w:hAnsi="Arial" w:cs="Arial"/>
        </w:rPr>
        <w:t xml:space="preserve"> </w:t>
      </w:r>
      <w:r w:rsidRPr="002B3E81">
        <w:rPr>
          <w:rFonts w:ascii="Arial" w:hAnsi="Arial" w:cs="Arial"/>
          <w:iCs/>
        </w:rPr>
        <w:t>284</w:t>
      </w:r>
      <w:r w:rsidRPr="00965BF8">
        <w:rPr>
          <w:rFonts w:ascii="Arial" w:hAnsi="Arial" w:cs="Arial"/>
        </w:rPr>
        <w:t>(5757)</w:t>
      </w:r>
      <w:r w:rsidR="00965BF8" w:rsidRPr="00965BF8">
        <w:rPr>
          <w:rFonts w:ascii="Arial" w:hAnsi="Arial" w:cs="Arial"/>
        </w:rPr>
        <w:t>:</w:t>
      </w:r>
      <w:r w:rsidRPr="00F63C64">
        <w:rPr>
          <w:rFonts w:ascii="Arial" w:hAnsi="Arial" w:cs="Arial"/>
        </w:rPr>
        <w:t xml:space="preserve"> 601-</w:t>
      </w:r>
      <w:r w:rsidR="00C93CD6">
        <w:rPr>
          <w:rFonts w:ascii="Arial" w:hAnsi="Arial" w:cs="Arial"/>
        </w:rPr>
        <w:t>60</w:t>
      </w:r>
      <w:r w:rsidRPr="00F63C64">
        <w:rPr>
          <w:rFonts w:ascii="Arial" w:hAnsi="Arial" w:cs="Arial"/>
        </w:rPr>
        <w:t>3</w:t>
      </w:r>
    </w:p>
    <w:p w14:paraId="46C07EED" w14:textId="04E0A2D7" w:rsidR="00BA7EE3" w:rsidRPr="002B3E81" w:rsidRDefault="00BA7EE3" w:rsidP="00BA7EE3">
      <w:pPr>
        <w:pStyle w:val="ListParagraph"/>
        <w:numPr>
          <w:ilvl w:val="0"/>
          <w:numId w:val="2"/>
        </w:numPr>
        <w:rPr>
          <w:rStyle w:val="PageNumber"/>
          <w:rFonts w:ascii="Arial" w:hAnsi="Arial"/>
          <w:color w:val="1A1A1A"/>
        </w:rPr>
      </w:pPr>
      <w:r w:rsidRPr="00F63C64">
        <w:rPr>
          <w:rStyle w:val="PageNumber"/>
          <w:rFonts w:ascii="Arial" w:hAnsi="Arial"/>
          <w:color w:val="1A1A1A"/>
          <w:u w:color="1A1A1A"/>
        </w:rPr>
        <w:t>Doolittle</w:t>
      </w:r>
      <w:r w:rsidR="00965BF8">
        <w:rPr>
          <w:rStyle w:val="PageNumber"/>
          <w:rFonts w:ascii="Arial" w:hAnsi="Arial"/>
          <w:color w:val="1A1A1A"/>
          <w:u w:color="1A1A1A"/>
        </w:rPr>
        <w:t xml:space="preserve"> </w:t>
      </w:r>
      <w:r w:rsidRPr="00F63C64">
        <w:rPr>
          <w:rStyle w:val="PageNumber"/>
          <w:rFonts w:ascii="Arial" w:hAnsi="Arial"/>
          <w:color w:val="1A1A1A"/>
          <w:u w:color="1A1A1A"/>
        </w:rPr>
        <w:t>WF, Luke, J, Archibald JM, Keeling PJ, Gray</w:t>
      </w:r>
      <w:r w:rsidR="00965BF8">
        <w:rPr>
          <w:rStyle w:val="PageNumber"/>
          <w:rFonts w:ascii="Arial" w:hAnsi="Arial"/>
          <w:color w:val="1A1A1A"/>
          <w:u w:color="1A1A1A"/>
        </w:rPr>
        <w:t xml:space="preserve"> </w:t>
      </w:r>
      <w:r w:rsidRPr="00F63C64">
        <w:rPr>
          <w:rStyle w:val="PageNumber"/>
          <w:rFonts w:ascii="Arial" w:hAnsi="Arial"/>
          <w:color w:val="1A1A1A"/>
          <w:u w:color="1A1A1A"/>
        </w:rPr>
        <w:t xml:space="preserve">MW (2011) Comment on “Does constructive neutral evolution play an important role in the origin of cellular complexity?”. </w:t>
      </w:r>
      <w:r w:rsidRPr="002B3E81">
        <w:rPr>
          <w:rStyle w:val="PageNumber"/>
          <w:rFonts w:ascii="Arial" w:hAnsi="Arial"/>
          <w:iCs/>
          <w:color w:val="1A1A1A"/>
          <w:u w:color="1A1A1A"/>
        </w:rPr>
        <w:t>Bioessays</w:t>
      </w:r>
      <w:r w:rsidRPr="00F63C64">
        <w:rPr>
          <w:rStyle w:val="PageNumber"/>
          <w:rFonts w:ascii="Arial" w:hAnsi="Arial"/>
          <w:color w:val="1A1A1A"/>
          <w:u w:color="1A1A1A"/>
        </w:rPr>
        <w:t xml:space="preserve"> </w:t>
      </w:r>
      <w:r w:rsidRPr="002B3E81">
        <w:rPr>
          <w:rStyle w:val="PageNumber"/>
          <w:rFonts w:ascii="Arial" w:hAnsi="Arial"/>
          <w:iCs/>
          <w:color w:val="1A1A1A"/>
          <w:u w:color="1A1A1A"/>
        </w:rPr>
        <w:t>33</w:t>
      </w:r>
      <w:r w:rsidRPr="00F63C64">
        <w:rPr>
          <w:rStyle w:val="PageNumber"/>
          <w:rFonts w:ascii="Arial" w:hAnsi="Arial"/>
          <w:color w:val="1A1A1A"/>
          <w:u w:color="1A1A1A"/>
        </w:rPr>
        <w:t>(6)</w:t>
      </w:r>
      <w:r w:rsidR="00965BF8">
        <w:rPr>
          <w:rStyle w:val="PageNumber"/>
          <w:rFonts w:ascii="Arial" w:hAnsi="Arial"/>
          <w:color w:val="1A1A1A"/>
          <w:u w:color="1A1A1A"/>
        </w:rPr>
        <w:t>:</w:t>
      </w:r>
      <w:r w:rsidRPr="00F63C64">
        <w:rPr>
          <w:rStyle w:val="PageNumber"/>
          <w:rFonts w:ascii="Arial" w:hAnsi="Arial"/>
          <w:color w:val="1A1A1A"/>
          <w:u w:color="1A1A1A"/>
        </w:rPr>
        <w:t xml:space="preserve"> 427-429</w:t>
      </w:r>
    </w:p>
    <w:p w14:paraId="404A5639" w14:textId="5213BD3B" w:rsidR="00A27718" w:rsidRPr="00F63C64" w:rsidRDefault="00A27718" w:rsidP="00BA7EE3">
      <w:pPr>
        <w:pStyle w:val="ListParagraph"/>
        <w:numPr>
          <w:ilvl w:val="0"/>
          <w:numId w:val="2"/>
        </w:numPr>
        <w:rPr>
          <w:rFonts w:ascii="Arial" w:hAnsi="Arial"/>
          <w:color w:val="1A1A1A"/>
        </w:rPr>
      </w:pPr>
      <w:r>
        <w:rPr>
          <w:rStyle w:val="PageNumber"/>
          <w:rFonts w:ascii="Arial" w:hAnsi="Arial"/>
          <w:color w:val="1A1A1A"/>
          <w:u w:color="1A1A1A"/>
        </w:rPr>
        <w:t>Embley TM, Williams TA (2015) Evolution: steps on the road to eukaryotes. Nature 521(7551): 169-170</w:t>
      </w:r>
    </w:p>
    <w:p w14:paraId="61D216E6" w14:textId="5E9030CB" w:rsidR="00BA7EE3" w:rsidRPr="00F63C64" w:rsidRDefault="00BA7EE3" w:rsidP="00BA7EE3">
      <w:pPr>
        <w:pStyle w:val="ListParagraph"/>
        <w:numPr>
          <w:ilvl w:val="0"/>
          <w:numId w:val="2"/>
        </w:numPr>
        <w:rPr>
          <w:rStyle w:val="PageNumber"/>
          <w:rFonts w:ascii="Arial" w:hAnsi="Arial"/>
          <w:color w:val="262626"/>
        </w:rPr>
      </w:pPr>
      <w:r w:rsidRPr="00F63C64">
        <w:rPr>
          <w:rStyle w:val="PageNumber"/>
          <w:rFonts w:ascii="Arial" w:hAnsi="Arial"/>
          <w:color w:val="262626"/>
          <w:u w:color="262626"/>
        </w:rPr>
        <w:t>Fedoroff</w:t>
      </w:r>
      <w:r w:rsidR="0023030D">
        <w:rPr>
          <w:rStyle w:val="PageNumber"/>
          <w:rFonts w:ascii="Arial" w:hAnsi="Arial"/>
          <w:color w:val="262626"/>
          <w:u w:color="262626"/>
        </w:rPr>
        <w:t xml:space="preserve"> </w:t>
      </w:r>
      <w:r w:rsidRPr="00F63C64">
        <w:rPr>
          <w:rStyle w:val="PageNumber"/>
          <w:rFonts w:ascii="Arial" w:hAnsi="Arial"/>
          <w:color w:val="262626"/>
          <w:u w:color="262626"/>
        </w:rPr>
        <w:t xml:space="preserve">NV (2012) Transposable elements, epigenetics, and genome evolution. </w:t>
      </w:r>
      <w:r w:rsidRPr="002B3E81">
        <w:rPr>
          <w:rStyle w:val="PageNumber"/>
          <w:rFonts w:ascii="Arial" w:hAnsi="Arial"/>
          <w:iCs/>
          <w:color w:val="262626"/>
          <w:u w:color="262626"/>
        </w:rPr>
        <w:t>Scienc</w:t>
      </w:r>
      <w:r w:rsidR="0023030D">
        <w:rPr>
          <w:rStyle w:val="PageNumber"/>
          <w:rFonts w:ascii="Arial" w:hAnsi="Arial"/>
          <w:iCs/>
          <w:color w:val="262626"/>
          <w:u w:color="262626"/>
        </w:rPr>
        <w:t>e</w:t>
      </w:r>
      <w:r w:rsidR="0023030D">
        <w:rPr>
          <w:rStyle w:val="PageNumber"/>
          <w:rFonts w:ascii="Arial" w:hAnsi="Arial"/>
          <w:color w:val="262626"/>
          <w:u w:color="262626"/>
        </w:rPr>
        <w:t xml:space="preserve"> </w:t>
      </w:r>
      <w:r w:rsidRPr="002B3E81">
        <w:rPr>
          <w:rStyle w:val="PageNumber"/>
          <w:rFonts w:ascii="Arial" w:hAnsi="Arial"/>
          <w:iCs/>
          <w:color w:val="262626"/>
          <w:u w:color="262626"/>
        </w:rPr>
        <w:t>338</w:t>
      </w:r>
      <w:r w:rsidRPr="0023030D">
        <w:rPr>
          <w:rStyle w:val="PageNumber"/>
          <w:rFonts w:ascii="Arial" w:hAnsi="Arial"/>
          <w:color w:val="262626"/>
          <w:u w:color="262626"/>
        </w:rPr>
        <w:t>(</w:t>
      </w:r>
      <w:r w:rsidRPr="00F63C64">
        <w:rPr>
          <w:rStyle w:val="PageNumber"/>
          <w:rFonts w:ascii="Arial" w:hAnsi="Arial"/>
          <w:color w:val="262626"/>
          <w:u w:color="262626"/>
        </w:rPr>
        <w:t>6108)</w:t>
      </w:r>
      <w:r w:rsidR="0023030D">
        <w:rPr>
          <w:rStyle w:val="PageNumber"/>
          <w:rFonts w:ascii="Arial" w:hAnsi="Arial"/>
          <w:color w:val="262626"/>
          <w:u w:color="262626"/>
        </w:rPr>
        <w:t>:</w:t>
      </w:r>
      <w:r w:rsidRPr="00F63C64">
        <w:rPr>
          <w:rStyle w:val="PageNumber"/>
          <w:rFonts w:ascii="Arial" w:hAnsi="Arial"/>
          <w:color w:val="262626"/>
          <w:u w:color="262626"/>
        </w:rPr>
        <w:t xml:space="preserve"> 758-767</w:t>
      </w:r>
    </w:p>
    <w:p w14:paraId="53C5565C" w14:textId="5CACB5F5" w:rsidR="00BA7EE3" w:rsidRPr="00F63C64" w:rsidRDefault="00BA7EE3" w:rsidP="00BA7EE3">
      <w:pPr>
        <w:pStyle w:val="ListParagraph"/>
        <w:numPr>
          <w:ilvl w:val="0"/>
          <w:numId w:val="2"/>
        </w:numPr>
        <w:rPr>
          <w:rFonts w:ascii="Arial" w:hAnsi="Arial" w:cs="Arial"/>
        </w:rPr>
      </w:pPr>
      <w:r w:rsidRPr="009577FC">
        <w:rPr>
          <w:rFonts w:ascii="Arial" w:hAnsi="Arial" w:cs="Arial"/>
        </w:rPr>
        <w:t>Fernandez A, Lynch M (2011) Non-adaptive origins of interactome</w:t>
      </w:r>
      <w:r w:rsidRPr="00F63C64">
        <w:rPr>
          <w:rFonts w:ascii="Arial" w:hAnsi="Arial" w:cs="Arial"/>
        </w:rPr>
        <w:t xml:space="preserve"> complexity. Nature 474: 502-505</w:t>
      </w:r>
    </w:p>
    <w:p w14:paraId="548EFB56" w14:textId="5AAEED74" w:rsidR="00BA7EE3" w:rsidRPr="0023030D" w:rsidRDefault="00BA7EE3" w:rsidP="00BA7EE3">
      <w:pPr>
        <w:pStyle w:val="ListParagraph"/>
        <w:numPr>
          <w:ilvl w:val="0"/>
          <w:numId w:val="2"/>
        </w:numPr>
        <w:rPr>
          <w:rFonts w:ascii="Arial" w:hAnsi="Arial"/>
          <w:color w:val="1A1A1A"/>
        </w:rPr>
      </w:pPr>
      <w:r w:rsidRPr="00F63C64">
        <w:rPr>
          <w:rStyle w:val="PageNumber"/>
          <w:rFonts w:ascii="Arial" w:hAnsi="Arial"/>
          <w:color w:val="1A1A1A"/>
          <w:u w:color="1A1A1A"/>
        </w:rPr>
        <w:t>Finnigan</w:t>
      </w:r>
      <w:r w:rsidR="0023030D">
        <w:rPr>
          <w:rStyle w:val="PageNumber"/>
          <w:rFonts w:ascii="Arial" w:hAnsi="Arial"/>
          <w:color w:val="1A1A1A"/>
          <w:u w:color="1A1A1A"/>
        </w:rPr>
        <w:t xml:space="preserve"> </w:t>
      </w:r>
      <w:r w:rsidRPr="00F63C64">
        <w:rPr>
          <w:rStyle w:val="PageNumber"/>
          <w:rFonts w:ascii="Arial" w:hAnsi="Arial"/>
          <w:color w:val="1A1A1A"/>
          <w:u w:color="1A1A1A"/>
        </w:rPr>
        <w:t xml:space="preserve">GC, Hanson-Smith V, Stevens </w:t>
      </w:r>
      <w:r w:rsidR="0023030D">
        <w:rPr>
          <w:rStyle w:val="PageNumber"/>
          <w:rFonts w:ascii="Arial" w:hAnsi="Arial"/>
          <w:color w:val="1A1A1A"/>
          <w:u w:color="1A1A1A"/>
        </w:rPr>
        <w:t>T</w:t>
      </w:r>
      <w:r w:rsidRPr="00F63C64">
        <w:rPr>
          <w:rStyle w:val="PageNumber"/>
          <w:rFonts w:ascii="Arial" w:hAnsi="Arial"/>
          <w:color w:val="1A1A1A"/>
          <w:u w:color="1A1A1A"/>
        </w:rPr>
        <w:t>H, Thornton</w:t>
      </w:r>
      <w:r w:rsidR="0023030D">
        <w:rPr>
          <w:rStyle w:val="PageNumber"/>
          <w:rFonts w:ascii="Arial" w:hAnsi="Arial"/>
          <w:color w:val="1A1A1A"/>
          <w:u w:color="1A1A1A"/>
        </w:rPr>
        <w:t xml:space="preserve"> </w:t>
      </w:r>
      <w:r w:rsidRPr="00F63C64">
        <w:rPr>
          <w:rStyle w:val="PageNumber"/>
          <w:rFonts w:ascii="Arial" w:hAnsi="Arial"/>
          <w:color w:val="1A1A1A"/>
          <w:u w:color="1A1A1A"/>
        </w:rPr>
        <w:t xml:space="preserve">JW (2012) Evolution of increased complexity in a molecular machine. </w:t>
      </w:r>
      <w:r w:rsidRPr="002B3E81">
        <w:rPr>
          <w:rStyle w:val="PageNumber"/>
          <w:rFonts w:ascii="Arial" w:hAnsi="Arial"/>
          <w:iCs/>
          <w:color w:val="1A1A1A"/>
          <w:u w:color="1A1A1A"/>
        </w:rPr>
        <w:t>Nature</w:t>
      </w:r>
      <w:r w:rsidRPr="0023030D">
        <w:rPr>
          <w:rStyle w:val="PageNumber"/>
          <w:rFonts w:ascii="Arial" w:hAnsi="Arial"/>
          <w:color w:val="1A1A1A"/>
          <w:u w:color="1A1A1A"/>
        </w:rPr>
        <w:t xml:space="preserve">, </w:t>
      </w:r>
      <w:r w:rsidRPr="002B3E81">
        <w:rPr>
          <w:rStyle w:val="PageNumber"/>
          <w:rFonts w:ascii="Arial" w:hAnsi="Arial"/>
          <w:iCs/>
          <w:color w:val="1A1A1A"/>
          <w:u w:color="1A1A1A"/>
        </w:rPr>
        <w:t>481</w:t>
      </w:r>
      <w:r w:rsidRPr="0023030D">
        <w:rPr>
          <w:rStyle w:val="PageNumber"/>
          <w:rFonts w:ascii="Arial" w:hAnsi="Arial"/>
          <w:color w:val="1A1A1A"/>
          <w:u w:color="1A1A1A"/>
        </w:rPr>
        <w:t>(7381), 360-364</w:t>
      </w:r>
    </w:p>
    <w:p w14:paraId="0C4CEC02" w14:textId="45EF2B3D" w:rsidR="00BA7EE3" w:rsidRPr="00F63C64" w:rsidRDefault="00BA7EE3" w:rsidP="00BA7EE3">
      <w:pPr>
        <w:pStyle w:val="ListParagraph"/>
        <w:numPr>
          <w:ilvl w:val="0"/>
          <w:numId w:val="2"/>
        </w:numPr>
        <w:rPr>
          <w:rStyle w:val="PageNumber"/>
          <w:rFonts w:ascii="Arial" w:hAnsi="Arial"/>
          <w:color w:val="1A1A1A"/>
        </w:rPr>
      </w:pPr>
      <w:r w:rsidRPr="00F63C64">
        <w:rPr>
          <w:rStyle w:val="PageNumber"/>
          <w:rFonts w:ascii="Arial" w:hAnsi="Arial"/>
          <w:color w:val="1A1A1A"/>
          <w:u w:color="1A1A1A"/>
        </w:rPr>
        <w:t>Frey-Wyssling</w:t>
      </w:r>
      <w:r w:rsidR="0023030D">
        <w:rPr>
          <w:rStyle w:val="PageNumber"/>
          <w:rFonts w:ascii="Arial" w:hAnsi="Arial"/>
          <w:color w:val="1A1A1A"/>
          <w:u w:color="1A1A1A"/>
        </w:rPr>
        <w:t xml:space="preserve"> </w:t>
      </w:r>
      <w:r w:rsidRPr="00F63C64">
        <w:rPr>
          <w:rStyle w:val="PageNumber"/>
          <w:rFonts w:ascii="Arial" w:hAnsi="Arial"/>
          <w:color w:val="1A1A1A"/>
          <w:u w:color="1A1A1A"/>
        </w:rPr>
        <w:t>A</w:t>
      </w:r>
      <w:r w:rsidR="0023030D">
        <w:rPr>
          <w:rStyle w:val="PageNumber"/>
          <w:rFonts w:ascii="Arial" w:hAnsi="Arial"/>
          <w:color w:val="1A1A1A"/>
          <w:u w:color="1A1A1A"/>
        </w:rPr>
        <w:t xml:space="preserve"> </w:t>
      </w:r>
      <w:r w:rsidRPr="00F63C64">
        <w:rPr>
          <w:rStyle w:val="PageNumber"/>
          <w:rFonts w:ascii="Arial" w:hAnsi="Arial"/>
          <w:color w:val="1A1A1A"/>
          <w:u w:color="1A1A1A"/>
        </w:rPr>
        <w:t>(1978</w:t>
      </w:r>
      <w:r w:rsidR="0023030D">
        <w:rPr>
          <w:rStyle w:val="PageNumber"/>
          <w:rFonts w:ascii="Arial" w:hAnsi="Arial"/>
          <w:color w:val="1A1A1A"/>
          <w:u w:color="1A1A1A"/>
        </w:rPr>
        <w:t>)</w:t>
      </w:r>
      <w:r w:rsidRPr="00F63C64">
        <w:rPr>
          <w:rStyle w:val="PageNumber"/>
          <w:rFonts w:ascii="Arial" w:hAnsi="Arial"/>
          <w:color w:val="1A1A1A"/>
          <w:u w:color="1A1A1A"/>
        </w:rPr>
        <w:t xml:space="preserve"> Concerning the concept ‘organelle’. </w:t>
      </w:r>
      <w:r w:rsidRPr="002B3E81">
        <w:rPr>
          <w:rStyle w:val="PageNumber"/>
          <w:rFonts w:ascii="Arial" w:hAnsi="Arial"/>
          <w:iCs/>
          <w:color w:val="1A1A1A"/>
          <w:u w:color="1A1A1A"/>
        </w:rPr>
        <w:t>Experientia</w:t>
      </w:r>
      <w:r w:rsidRPr="0023030D">
        <w:rPr>
          <w:rStyle w:val="PageNumber"/>
          <w:rFonts w:ascii="Arial" w:hAnsi="Arial"/>
          <w:color w:val="1A1A1A"/>
          <w:u w:color="1A1A1A"/>
        </w:rPr>
        <w:t xml:space="preserve">, </w:t>
      </w:r>
      <w:r w:rsidRPr="002B3E81">
        <w:rPr>
          <w:rStyle w:val="PageNumber"/>
          <w:rFonts w:ascii="Arial" w:hAnsi="Arial"/>
          <w:iCs/>
          <w:color w:val="1A1A1A"/>
          <w:u w:color="1A1A1A"/>
        </w:rPr>
        <w:t>34</w:t>
      </w:r>
      <w:r w:rsidRPr="0023030D">
        <w:rPr>
          <w:rStyle w:val="PageNumber"/>
          <w:rFonts w:ascii="Arial" w:hAnsi="Arial"/>
          <w:color w:val="1A1A1A"/>
          <w:u w:color="1A1A1A"/>
        </w:rPr>
        <w:t>(4)</w:t>
      </w:r>
      <w:r w:rsidR="0023030D">
        <w:rPr>
          <w:rStyle w:val="PageNumber"/>
          <w:rFonts w:ascii="Arial" w:hAnsi="Arial"/>
          <w:color w:val="1A1A1A"/>
          <w:u w:color="1A1A1A"/>
        </w:rPr>
        <w:t xml:space="preserve">: </w:t>
      </w:r>
      <w:r w:rsidRPr="00F63C64">
        <w:rPr>
          <w:rStyle w:val="PageNumber"/>
          <w:rFonts w:ascii="Arial" w:hAnsi="Arial"/>
          <w:color w:val="1A1A1A"/>
          <w:u w:color="1A1A1A"/>
        </w:rPr>
        <w:t>547-547</w:t>
      </w:r>
    </w:p>
    <w:p w14:paraId="7E06D36D" w14:textId="1EB58196"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Fullmer</w:t>
      </w:r>
      <w:r w:rsidR="0023030D">
        <w:rPr>
          <w:rFonts w:ascii="Arial" w:eastAsia="Times New Roman" w:hAnsi="Arial" w:cs="Arial"/>
          <w:color w:val="222222"/>
          <w:bdr w:val="none" w:sz="0" w:space="0" w:color="auto"/>
          <w:shd w:val="clear" w:color="auto" w:fill="FFFFFF"/>
          <w:lang w:val="en-CA"/>
        </w:rPr>
        <w:t xml:space="preserve"> M</w:t>
      </w:r>
      <w:r w:rsidRPr="00F63C64">
        <w:rPr>
          <w:rFonts w:ascii="Arial" w:eastAsia="Times New Roman" w:hAnsi="Arial" w:cs="Arial"/>
          <w:color w:val="222222"/>
          <w:bdr w:val="none" w:sz="0" w:space="0" w:color="auto"/>
          <w:shd w:val="clear" w:color="auto" w:fill="FFFFFF"/>
          <w:lang w:val="en-CA"/>
        </w:rPr>
        <w:t>S, Soucy</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SM</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Gogarten</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JP (2015) The pan-genome as a shared genomic resource: mutual cheating, cooperation and the black queen hypothesis. </w:t>
      </w:r>
      <w:r w:rsidRPr="002B3E81">
        <w:rPr>
          <w:rFonts w:ascii="Arial" w:eastAsia="Times New Roman" w:hAnsi="Arial" w:cs="Arial"/>
          <w:iCs/>
          <w:color w:val="222222"/>
          <w:bdr w:val="none" w:sz="0" w:space="0" w:color="auto"/>
          <w:lang w:val="en-CA"/>
        </w:rPr>
        <w:t xml:space="preserve">Frontiers </w:t>
      </w:r>
      <w:r w:rsidR="0023030D" w:rsidRPr="002B3E81">
        <w:rPr>
          <w:rFonts w:ascii="Arial" w:eastAsia="Times New Roman" w:hAnsi="Arial" w:cs="Arial"/>
          <w:iCs/>
          <w:color w:val="222222"/>
          <w:bdr w:val="none" w:sz="0" w:space="0" w:color="auto"/>
          <w:lang w:val="en-CA"/>
        </w:rPr>
        <w:t>M</w:t>
      </w:r>
      <w:r w:rsidRPr="002B3E81">
        <w:rPr>
          <w:rFonts w:ascii="Arial" w:eastAsia="Times New Roman" w:hAnsi="Arial" w:cs="Arial"/>
          <w:iCs/>
          <w:color w:val="222222"/>
          <w:bdr w:val="none" w:sz="0" w:space="0" w:color="auto"/>
          <w:lang w:val="en-CA"/>
        </w:rPr>
        <w:t>icrobi</w:t>
      </w:r>
      <w:r w:rsidR="0023030D" w:rsidRPr="0023030D">
        <w:rPr>
          <w:rFonts w:ascii="Arial" w:eastAsia="Times New Roman" w:hAnsi="Arial" w:cs="Arial"/>
          <w:color w:val="222222"/>
          <w:bdr w:val="none" w:sz="0" w:space="0" w:color="auto"/>
          <w:shd w:val="clear" w:color="auto" w:fill="FFFFFF"/>
          <w:lang w:val="en-CA"/>
        </w:rPr>
        <w:t>ol</w:t>
      </w:r>
      <w:r w:rsidRPr="0023030D">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6</w:t>
      </w:r>
      <w:r w:rsidR="0023030D">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72</w:t>
      </w:r>
      <w:r w:rsidR="00300D99">
        <w:rPr>
          <w:rFonts w:ascii="Arial" w:eastAsia="Times New Roman" w:hAnsi="Arial" w:cs="Arial"/>
          <w:color w:val="222222"/>
          <w:bdr w:val="none" w:sz="0" w:space="0" w:color="auto"/>
          <w:shd w:val="clear" w:color="auto" w:fill="FFFFFF"/>
          <w:lang w:val="en-CA"/>
        </w:rPr>
        <w:t>8</w:t>
      </w:r>
    </w:p>
    <w:p w14:paraId="66EA0078" w14:textId="0F299272" w:rsidR="00BA7EE3" w:rsidRDefault="00BA7EE3" w:rsidP="00BA7EE3">
      <w:pPr>
        <w:pStyle w:val="ListParagraph"/>
        <w:numPr>
          <w:ilvl w:val="0"/>
          <w:numId w:val="2"/>
        </w:numPr>
        <w:rPr>
          <w:rFonts w:ascii="Arial" w:eastAsia="Times New Roman" w:hAnsi="Arial"/>
          <w:bdr w:val="none" w:sz="0" w:space="0" w:color="auto"/>
          <w:lang w:val="en-CA"/>
        </w:rPr>
      </w:pPr>
      <w:r w:rsidRPr="00F63C64">
        <w:rPr>
          <w:rFonts w:ascii="Arial" w:eastAsia="Times New Roman" w:hAnsi="Arial"/>
          <w:bdr w:val="none" w:sz="0" w:space="0" w:color="auto"/>
          <w:lang w:val="en-CA"/>
        </w:rPr>
        <w:t>Giovannoni SJ, Thrash JC, Temperton B (2014) Implications of streamlining theory for microbial ecology. The ISME J 8:</w:t>
      </w:r>
      <w:r w:rsidR="0023030D">
        <w:rPr>
          <w:rFonts w:ascii="Arial" w:eastAsia="Times New Roman" w:hAnsi="Arial"/>
          <w:bdr w:val="none" w:sz="0" w:space="0" w:color="auto"/>
          <w:lang w:val="en-CA"/>
        </w:rPr>
        <w:t xml:space="preserve"> </w:t>
      </w:r>
      <w:r w:rsidRPr="00F63C64">
        <w:rPr>
          <w:rFonts w:ascii="Arial" w:eastAsia="Times New Roman" w:hAnsi="Arial"/>
          <w:bdr w:val="none" w:sz="0" w:space="0" w:color="auto"/>
          <w:lang w:val="en-CA"/>
        </w:rPr>
        <w:t>1553-1565</w:t>
      </w:r>
    </w:p>
    <w:p w14:paraId="761CFF8E" w14:textId="44246AF2" w:rsidR="0036330A" w:rsidRPr="00F63C64" w:rsidRDefault="0036330A" w:rsidP="00BA7EE3">
      <w:pPr>
        <w:pStyle w:val="ListParagraph"/>
        <w:numPr>
          <w:ilvl w:val="0"/>
          <w:numId w:val="2"/>
        </w:numPr>
        <w:rPr>
          <w:rFonts w:ascii="Arial" w:eastAsia="Times New Roman" w:hAnsi="Arial"/>
          <w:bdr w:val="none" w:sz="0" w:space="0" w:color="auto"/>
          <w:lang w:val="en-CA"/>
        </w:rPr>
      </w:pPr>
      <w:r>
        <w:rPr>
          <w:rFonts w:ascii="Arial" w:eastAsia="Times New Roman" w:hAnsi="Arial"/>
          <w:bdr w:val="none" w:sz="0" w:space="0" w:color="auto"/>
          <w:lang w:val="en-CA"/>
        </w:rPr>
        <w:t>Godfrey-Smith (1994)</w:t>
      </w:r>
      <w:r w:rsidR="00746FD4">
        <w:rPr>
          <w:rFonts w:ascii="Arial" w:eastAsia="Times New Roman" w:hAnsi="Arial"/>
          <w:bdr w:val="none" w:sz="0" w:space="0" w:color="auto"/>
          <w:lang w:val="en-CA"/>
        </w:rPr>
        <w:t xml:space="preserve"> A modern history theory of functions. Nous 28(3): 344-362</w:t>
      </w:r>
    </w:p>
    <w:p w14:paraId="3A20EFCF" w14:textId="03581811" w:rsidR="00BA7EE3" w:rsidRPr="0023030D"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Golding</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I, Cox</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EC (2006) Physical nature of bacterial cytoplasm</w:t>
      </w:r>
      <w:r w:rsidRPr="0023030D">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 xml:space="preserve">Physical </w:t>
      </w:r>
      <w:r w:rsidR="0023030D" w:rsidRPr="002B3E81">
        <w:rPr>
          <w:rFonts w:ascii="Arial" w:eastAsia="Times New Roman" w:hAnsi="Arial" w:cs="Arial"/>
          <w:iCs/>
          <w:color w:val="222222"/>
          <w:bdr w:val="none" w:sz="0" w:space="0" w:color="auto"/>
          <w:lang w:val="en-CA"/>
        </w:rPr>
        <w:t>R</w:t>
      </w:r>
      <w:r w:rsidRPr="002B3E81">
        <w:rPr>
          <w:rFonts w:ascii="Arial" w:eastAsia="Times New Roman" w:hAnsi="Arial" w:cs="Arial"/>
          <w:iCs/>
          <w:color w:val="222222"/>
          <w:bdr w:val="none" w:sz="0" w:space="0" w:color="auto"/>
          <w:lang w:val="en-CA"/>
        </w:rPr>
        <w:t xml:space="preserve">eview </w:t>
      </w:r>
      <w:r w:rsidR="0023030D" w:rsidRPr="002B3E81">
        <w:rPr>
          <w:rFonts w:ascii="Arial" w:eastAsia="Times New Roman" w:hAnsi="Arial" w:cs="Arial"/>
          <w:iCs/>
          <w:color w:val="222222"/>
          <w:bdr w:val="none" w:sz="0" w:space="0" w:color="auto"/>
          <w:lang w:val="en-CA"/>
        </w:rPr>
        <w:t>Lett</w:t>
      </w:r>
      <w:r w:rsidRPr="0023030D">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96</w:t>
      </w:r>
      <w:r w:rsidRPr="0023030D">
        <w:rPr>
          <w:rFonts w:ascii="Arial" w:eastAsia="Times New Roman" w:hAnsi="Arial" w:cs="Arial"/>
          <w:color w:val="222222"/>
          <w:bdr w:val="none" w:sz="0" w:space="0" w:color="auto"/>
          <w:shd w:val="clear" w:color="auto" w:fill="FFFFFF"/>
          <w:lang w:val="en-CA"/>
        </w:rPr>
        <w:t>(9), 09810</w:t>
      </w:r>
    </w:p>
    <w:p w14:paraId="1C9CA77A" w14:textId="64D703F3"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Gould</w:t>
      </w:r>
      <w:r w:rsidR="002303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S</w:t>
      </w:r>
      <w:r>
        <w:rPr>
          <w:rFonts w:ascii="Arial" w:eastAsia="Times New Roman" w:hAnsi="Arial" w:cs="Arial"/>
          <w:color w:val="222222"/>
          <w:bdr w:val="none" w:sz="0" w:space="0" w:color="auto"/>
          <w:shd w:val="clear" w:color="auto" w:fill="FFFFFF"/>
          <w:lang w:val="en-CA"/>
        </w:rPr>
        <w:t xml:space="preserve">J (1989) Wonderful </w:t>
      </w:r>
      <w:r w:rsidR="0023030D">
        <w:rPr>
          <w:rFonts w:ascii="Arial" w:eastAsia="Times New Roman" w:hAnsi="Arial" w:cs="Arial"/>
          <w:color w:val="222222"/>
          <w:bdr w:val="none" w:sz="0" w:space="0" w:color="auto"/>
          <w:shd w:val="clear" w:color="auto" w:fill="FFFFFF"/>
          <w:lang w:val="en-CA"/>
        </w:rPr>
        <w:t>l</w:t>
      </w:r>
      <w:r>
        <w:rPr>
          <w:rFonts w:ascii="Arial" w:eastAsia="Times New Roman" w:hAnsi="Arial" w:cs="Arial"/>
          <w:color w:val="222222"/>
          <w:bdr w:val="none" w:sz="0" w:space="0" w:color="auto"/>
          <w:shd w:val="clear" w:color="auto" w:fill="FFFFFF"/>
          <w:lang w:val="en-CA"/>
        </w:rPr>
        <w:t xml:space="preserve">ife: the Burgess shale and the </w:t>
      </w:r>
      <w:r w:rsidR="0023030D">
        <w:rPr>
          <w:rFonts w:ascii="Arial" w:eastAsia="Times New Roman" w:hAnsi="Arial" w:cs="Arial"/>
          <w:color w:val="222222"/>
          <w:bdr w:val="none" w:sz="0" w:space="0" w:color="auto"/>
          <w:shd w:val="clear" w:color="auto" w:fill="FFFFFF"/>
          <w:lang w:val="en-CA"/>
        </w:rPr>
        <w:t>n</w:t>
      </w:r>
      <w:r>
        <w:rPr>
          <w:rFonts w:ascii="Arial" w:eastAsia="Times New Roman" w:hAnsi="Arial" w:cs="Arial"/>
          <w:color w:val="222222"/>
          <w:bdr w:val="none" w:sz="0" w:space="0" w:color="auto"/>
          <w:shd w:val="clear" w:color="auto" w:fill="FFFFFF"/>
          <w:lang w:val="en-CA"/>
        </w:rPr>
        <w:t xml:space="preserve">ature of </w:t>
      </w:r>
      <w:r w:rsidR="0023030D">
        <w:rPr>
          <w:rFonts w:ascii="Arial" w:eastAsia="Times New Roman" w:hAnsi="Arial" w:cs="Arial"/>
          <w:color w:val="222222"/>
          <w:bdr w:val="none" w:sz="0" w:space="0" w:color="auto"/>
          <w:shd w:val="clear" w:color="auto" w:fill="FFFFFF"/>
          <w:lang w:val="en-CA"/>
        </w:rPr>
        <w:t>l</w:t>
      </w:r>
      <w:r w:rsidRPr="00F63C64">
        <w:rPr>
          <w:rFonts w:ascii="Arial" w:eastAsia="Times New Roman" w:hAnsi="Arial" w:cs="Arial"/>
          <w:color w:val="222222"/>
          <w:bdr w:val="none" w:sz="0" w:space="0" w:color="auto"/>
          <w:shd w:val="clear" w:color="auto" w:fill="FFFFFF"/>
          <w:lang w:val="en-CA"/>
        </w:rPr>
        <w:t xml:space="preserve">ife. </w:t>
      </w:r>
      <w:r w:rsidRPr="002B3E81">
        <w:rPr>
          <w:rFonts w:ascii="Arial" w:eastAsia="Times New Roman" w:hAnsi="Arial" w:cs="Arial"/>
          <w:color w:val="222222"/>
          <w:bdr w:val="none" w:sz="0" w:space="0" w:color="auto"/>
          <w:shd w:val="clear" w:color="auto" w:fill="FFFFFF"/>
          <w:lang w:val="en-CA"/>
        </w:rPr>
        <w:t>Norton, New York</w:t>
      </w:r>
    </w:p>
    <w:p w14:paraId="40D1AD8A" w14:textId="7E7D757D" w:rsidR="00BA7EE3" w:rsidRPr="0023030D" w:rsidRDefault="00BA7EE3" w:rsidP="00BA7EE3">
      <w:pPr>
        <w:pStyle w:val="ListParagraph"/>
        <w:numPr>
          <w:ilvl w:val="0"/>
          <w:numId w:val="2"/>
        </w:numPr>
        <w:rPr>
          <w:rFonts w:ascii="Arial" w:hAnsi="Arial"/>
        </w:rPr>
      </w:pPr>
      <w:r w:rsidRPr="00F63C64">
        <w:rPr>
          <w:rStyle w:val="PageNumber"/>
          <w:rFonts w:ascii="Arial" w:hAnsi="Arial"/>
        </w:rPr>
        <w:t>Gould</w:t>
      </w:r>
      <w:r w:rsidR="0023030D">
        <w:rPr>
          <w:rStyle w:val="PageNumber"/>
          <w:rFonts w:ascii="Arial" w:hAnsi="Arial"/>
        </w:rPr>
        <w:t xml:space="preserve"> </w:t>
      </w:r>
      <w:r w:rsidRPr="00F63C64">
        <w:rPr>
          <w:rStyle w:val="PageNumber"/>
          <w:rFonts w:ascii="Arial" w:hAnsi="Arial"/>
        </w:rPr>
        <w:t>SJ,</w:t>
      </w:r>
      <w:r w:rsidR="0023030D">
        <w:rPr>
          <w:rStyle w:val="PageNumber"/>
          <w:rFonts w:ascii="Arial" w:hAnsi="Arial"/>
        </w:rPr>
        <w:t xml:space="preserve"> </w:t>
      </w:r>
      <w:r w:rsidRPr="00F63C64">
        <w:rPr>
          <w:rStyle w:val="PageNumber"/>
          <w:rFonts w:ascii="Arial" w:hAnsi="Arial"/>
        </w:rPr>
        <w:t>Lewontin</w:t>
      </w:r>
      <w:r w:rsidR="0023030D">
        <w:rPr>
          <w:rStyle w:val="PageNumber"/>
          <w:rFonts w:ascii="Arial" w:hAnsi="Arial"/>
        </w:rPr>
        <w:t xml:space="preserve"> </w:t>
      </w:r>
      <w:r w:rsidRPr="00F63C64">
        <w:rPr>
          <w:rStyle w:val="PageNumber"/>
          <w:rFonts w:ascii="Arial" w:hAnsi="Arial"/>
        </w:rPr>
        <w:t>RC (1979) The spandrels of San Marco and the Panglossian paradigm: a critique of the adaptationist programme</w:t>
      </w:r>
      <w:r w:rsidRPr="0023030D">
        <w:rPr>
          <w:rStyle w:val="PageNumber"/>
          <w:rFonts w:ascii="Arial" w:hAnsi="Arial"/>
        </w:rPr>
        <w:t xml:space="preserve">. </w:t>
      </w:r>
      <w:r w:rsidRPr="002B3E81">
        <w:rPr>
          <w:rStyle w:val="PageNumber"/>
          <w:rFonts w:ascii="Arial" w:hAnsi="Arial"/>
          <w:iCs/>
        </w:rPr>
        <w:t>Proc Ro</w:t>
      </w:r>
      <w:r w:rsidR="0023030D" w:rsidRPr="002B3E81">
        <w:rPr>
          <w:rStyle w:val="PageNumber"/>
          <w:rFonts w:ascii="Arial" w:hAnsi="Arial"/>
          <w:iCs/>
        </w:rPr>
        <w:t>y</w:t>
      </w:r>
      <w:r w:rsidRPr="002B3E81">
        <w:rPr>
          <w:rStyle w:val="PageNumber"/>
          <w:rFonts w:ascii="Arial" w:hAnsi="Arial"/>
          <w:iCs/>
        </w:rPr>
        <w:t xml:space="preserve"> Soc London B: Biol Sci</w:t>
      </w:r>
      <w:r w:rsidRPr="0023030D">
        <w:rPr>
          <w:rStyle w:val="PageNumber"/>
          <w:rFonts w:ascii="Arial" w:hAnsi="Arial"/>
        </w:rPr>
        <w:t xml:space="preserve"> </w:t>
      </w:r>
      <w:r w:rsidRPr="002B3E81">
        <w:rPr>
          <w:rStyle w:val="PageNumber"/>
          <w:rFonts w:ascii="Arial" w:hAnsi="Arial"/>
          <w:iCs/>
        </w:rPr>
        <w:t>205</w:t>
      </w:r>
      <w:r w:rsidRPr="0023030D">
        <w:rPr>
          <w:rStyle w:val="PageNumber"/>
          <w:rFonts w:ascii="Arial" w:hAnsi="Arial"/>
        </w:rPr>
        <w:t>(1161)</w:t>
      </w:r>
      <w:r w:rsidR="0023030D">
        <w:rPr>
          <w:rStyle w:val="PageNumber"/>
          <w:rFonts w:ascii="Arial" w:hAnsi="Arial"/>
        </w:rPr>
        <w:t>:</w:t>
      </w:r>
      <w:r w:rsidRPr="0023030D">
        <w:rPr>
          <w:rStyle w:val="PageNumber"/>
          <w:rFonts w:ascii="Arial" w:hAnsi="Arial"/>
        </w:rPr>
        <w:t xml:space="preserve"> 581-598</w:t>
      </w:r>
    </w:p>
    <w:p w14:paraId="358A5935" w14:textId="6CE924A6" w:rsidR="00BA7EE3" w:rsidRPr="00300D99"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Gould</w:t>
      </w:r>
      <w:r w:rsidR="00300D99">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 xml:space="preserve">SJ, Vrba ES (1982) Exaptation—a missing term in the science of </w:t>
      </w:r>
      <w:r w:rsidRPr="00300D99">
        <w:rPr>
          <w:rFonts w:ascii="Arial" w:eastAsia="Times New Roman" w:hAnsi="Arial" w:cs="Arial"/>
          <w:color w:val="222222"/>
          <w:bdr w:val="none" w:sz="0" w:space="0" w:color="auto"/>
          <w:shd w:val="clear" w:color="auto" w:fill="FFFFFF"/>
          <w:lang w:val="en-CA"/>
        </w:rPr>
        <w:t>form. </w:t>
      </w:r>
      <w:r w:rsidRPr="002B3E81">
        <w:rPr>
          <w:rFonts w:ascii="Arial" w:eastAsia="Times New Roman" w:hAnsi="Arial" w:cs="Arial"/>
          <w:iCs/>
          <w:color w:val="222222"/>
          <w:bdr w:val="none" w:sz="0" w:space="0" w:color="auto"/>
          <w:lang w:val="en-CA"/>
        </w:rPr>
        <w:t>Paleobiol</w:t>
      </w:r>
      <w:r w:rsidRPr="00300D99">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8</w:t>
      </w:r>
      <w:r w:rsidRPr="00300D99">
        <w:rPr>
          <w:rFonts w:ascii="Arial" w:eastAsia="Times New Roman" w:hAnsi="Arial" w:cs="Arial"/>
          <w:color w:val="222222"/>
          <w:bdr w:val="none" w:sz="0" w:space="0" w:color="auto"/>
          <w:shd w:val="clear" w:color="auto" w:fill="FFFFFF"/>
          <w:lang w:val="en-CA"/>
        </w:rPr>
        <w:t>(01)</w:t>
      </w:r>
      <w:r w:rsidR="00300D99">
        <w:rPr>
          <w:rFonts w:ascii="Arial" w:eastAsia="Times New Roman" w:hAnsi="Arial" w:cs="Arial"/>
          <w:color w:val="222222"/>
          <w:bdr w:val="none" w:sz="0" w:space="0" w:color="auto"/>
          <w:shd w:val="clear" w:color="auto" w:fill="FFFFFF"/>
          <w:lang w:val="en-CA"/>
        </w:rPr>
        <w:t>:</w:t>
      </w:r>
      <w:r w:rsidRPr="00300D99">
        <w:rPr>
          <w:rFonts w:ascii="Arial" w:eastAsia="Times New Roman" w:hAnsi="Arial" w:cs="Arial"/>
          <w:color w:val="222222"/>
          <w:bdr w:val="none" w:sz="0" w:space="0" w:color="auto"/>
          <w:shd w:val="clear" w:color="auto" w:fill="FFFFFF"/>
          <w:lang w:val="en-CA"/>
        </w:rPr>
        <w:t xml:space="preserve"> 4-15</w:t>
      </w:r>
    </w:p>
    <w:p w14:paraId="19A54675" w14:textId="04E44179" w:rsidR="00BA7EE3" w:rsidRPr="00586755" w:rsidRDefault="00BA7EE3">
      <w:pPr>
        <w:pStyle w:val="ListParagraph"/>
        <w:numPr>
          <w:ilvl w:val="0"/>
          <w:numId w:val="2"/>
        </w:numPr>
        <w:rPr>
          <w:rFonts w:ascii="Arial" w:hAnsi="Arial"/>
          <w:color w:val="1A1A1A"/>
        </w:rPr>
      </w:pPr>
      <w:r w:rsidRPr="00F63C64">
        <w:rPr>
          <w:rStyle w:val="PageNumber"/>
          <w:rFonts w:ascii="Arial" w:hAnsi="Arial"/>
          <w:color w:val="1A1A1A"/>
          <w:u w:color="1A1A1A"/>
        </w:rPr>
        <w:t>Gray</w:t>
      </w:r>
      <w:r w:rsidR="00586755">
        <w:rPr>
          <w:rStyle w:val="PageNumber"/>
          <w:rFonts w:ascii="Arial" w:hAnsi="Arial"/>
          <w:color w:val="1A1A1A"/>
          <w:u w:color="1A1A1A"/>
        </w:rPr>
        <w:t xml:space="preserve"> </w:t>
      </w:r>
      <w:r w:rsidRPr="00F63C64">
        <w:rPr>
          <w:rStyle w:val="PageNumber"/>
          <w:rFonts w:ascii="Arial" w:hAnsi="Arial"/>
          <w:color w:val="1A1A1A"/>
          <w:u w:color="1A1A1A"/>
        </w:rPr>
        <w:t>MW, Lukeš J, Archibald JM, Keeling PJ, Doolittle</w:t>
      </w:r>
      <w:r w:rsidR="00586755">
        <w:rPr>
          <w:rStyle w:val="PageNumber"/>
          <w:rFonts w:ascii="Arial" w:hAnsi="Arial"/>
          <w:color w:val="1A1A1A"/>
          <w:u w:color="1A1A1A"/>
        </w:rPr>
        <w:t xml:space="preserve"> W</w:t>
      </w:r>
      <w:r w:rsidR="00357C1A">
        <w:rPr>
          <w:rStyle w:val="PageNumber"/>
          <w:rFonts w:ascii="Arial" w:hAnsi="Arial"/>
          <w:color w:val="1A1A1A"/>
          <w:u w:color="1A1A1A"/>
        </w:rPr>
        <w:t>F</w:t>
      </w:r>
      <w:r w:rsidRPr="00F63C64">
        <w:rPr>
          <w:rStyle w:val="PageNumber"/>
          <w:rFonts w:ascii="Arial" w:hAnsi="Arial"/>
          <w:color w:val="1A1A1A"/>
          <w:u w:color="1A1A1A"/>
        </w:rPr>
        <w:t xml:space="preserve"> (2010) </w:t>
      </w:r>
      <w:r w:rsidRPr="00586755">
        <w:rPr>
          <w:rStyle w:val="PageNumber"/>
          <w:rFonts w:ascii="Arial" w:hAnsi="Arial"/>
          <w:color w:val="1A1A1A"/>
          <w:u w:color="1A1A1A"/>
        </w:rPr>
        <w:t xml:space="preserve">Irremediable complexity? </w:t>
      </w:r>
      <w:r w:rsidRPr="002B3E81">
        <w:rPr>
          <w:rStyle w:val="PageNumber"/>
          <w:rFonts w:ascii="Arial" w:hAnsi="Arial"/>
          <w:iCs/>
          <w:color w:val="1A1A1A"/>
          <w:u w:color="1A1A1A"/>
        </w:rPr>
        <w:t>Science</w:t>
      </w:r>
      <w:r w:rsidRPr="00586755">
        <w:rPr>
          <w:rStyle w:val="PageNumber"/>
          <w:rFonts w:ascii="Arial" w:hAnsi="Arial"/>
          <w:color w:val="1A1A1A"/>
          <w:u w:color="1A1A1A"/>
        </w:rPr>
        <w:t xml:space="preserve">, </w:t>
      </w:r>
      <w:r w:rsidRPr="002B3E81">
        <w:rPr>
          <w:rStyle w:val="PageNumber"/>
          <w:rFonts w:ascii="Arial" w:hAnsi="Arial"/>
          <w:iCs/>
          <w:color w:val="1A1A1A"/>
          <w:u w:color="1A1A1A"/>
        </w:rPr>
        <w:t>330</w:t>
      </w:r>
      <w:r w:rsidRPr="00586755">
        <w:rPr>
          <w:rStyle w:val="PageNumber"/>
          <w:rFonts w:ascii="Arial" w:hAnsi="Arial"/>
          <w:color w:val="1A1A1A"/>
          <w:u w:color="1A1A1A"/>
        </w:rPr>
        <w:t>(6006)</w:t>
      </w:r>
      <w:r w:rsidR="00586755">
        <w:rPr>
          <w:rStyle w:val="PageNumber"/>
          <w:rFonts w:ascii="Arial" w:hAnsi="Arial"/>
          <w:color w:val="1A1A1A"/>
          <w:u w:color="1A1A1A"/>
        </w:rPr>
        <w:t>:</w:t>
      </w:r>
      <w:r w:rsidRPr="00586755">
        <w:rPr>
          <w:rStyle w:val="PageNumber"/>
          <w:rFonts w:ascii="Arial" w:hAnsi="Arial"/>
          <w:color w:val="1A1A1A"/>
          <w:u w:color="1A1A1A"/>
        </w:rPr>
        <w:t xml:space="preserve"> 920-921</w:t>
      </w:r>
    </w:p>
    <w:p w14:paraId="748CB571" w14:textId="43C11FB8" w:rsidR="00BA7EE3" w:rsidRPr="00865CC6"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lang w:val="en-CA"/>
        </w:rPr>
      </w:pPr>
      <w:r w:rsidRPr="00F63C64">
        <w:rPr>
          <w:rFonts w:ascii="Arial" w:hAnsi="Arial" w:cs="Arial"/>
          <w:lang w:val="en-CA"/>
        </w:rPr>
        <w:t>Grosche</w:t>
      </w:r>
      <w:r w:rsidR="00586755">
        <w:rPr>
          <w:rFonts w:ascii="Arial" w:hAnsi="Arial" w:cs="Arial"/>
          <w:lang w:val="en-CA"/>
        </w:rPr>
        <w:t xml:space="preserve"> </w:t>
      </w:r>
      <w:r w:rsidRPr="00F63C64">
        <w:rPr>
          <w:rFonts w:ascii="Arial" w:hAnsi="Arial" w:cs="Arial"/>
          <w:lang w:val="en-CA"/>
        </w:rPr>
        <w:t>C, Funk</w:t>
      </w:r>
      <w:r w:rsidR="00586755">
        <w:rPr>
          <w:rFonts w:ascii="Arial" w:hAnsi="Arial" w:cs="Arial"/>
          <w:lang w:val="en-CA"/>
        </w:rPr>
        <w:t xml:space="preserve"> </w:t>
      </w:r>
      <w:r w:rsidRPr="00F63C64">
        <w:rPr>
          <w:rFonts w:ascii="Arial" w:hAnsi="Arial" w:cs="Arial"/>
          <w:lang w:val="en-CA"/>
        </w:rPr>
        <w:t>HT, Maier</w:t>
      </w:r>
      <w:r w:rsidR="00586755">
        <w:rPr>
          <w:rFonts w:ascii="Arial" w:hAnsi="Arial" w:cs="Arial"/>
          <w:lang w:val="en-CA"/>
        </w:rPr>
        <w:t xml:space="preserve"> </w:t>
      </w:r>
      <w:r w:rsidRPr="00F63C64">
        <w:rPr>
          <w:rFonts w:ascii="Arial" w:hAnsi="Arial" w:cs="Arial"/>
          <w:lang w:val="en-CA"/>
        </w:rPr>
        <w:t>UG, Zauner</w:t>
      </w:r>
      <w:r w:rsidR="00586755">
        <w:rPr>
          <w:rFonts w:ascii="Arial" w:hAnsi="Arial" w:cs="Arial"/>
          <w:lang w:val="en-CA"/>
        </w:rPr>
        <w:t xml:space="preserve"> </w:t>
      </w:r>
      <w:r w:rsidRPr="00F63C64">
        <w:rPr>
          <w:rFonts w:ascii="Arial" w:hAnsi="Arial" w:cs="Arial"/>
          <w:lang w:val="en-CA"/>
        </w:rPr>
        <w:t xml:space="preserve">S (2012) The chloroplast genome of </w:t>
      </w:r>
      <w:r w:rsidRPr="002B3E81">
        <w:rPr>
          <w:rFonts w:ascii="Arial" w:hAnsi="Arial" w:cs="Arial"/>
          <w:i/>
          <w:lang w:val="en-CA"/>
        </w:rPr>
        <w:t>Pellia endiviifolia</w:t>
      </w:r>
      <w:r w:rsidRPr="00F63C64">
        <w:rPr>
          <w:rFonts w:ascii="Arial" w:hAnsi="Arial" w:cs="Arial"/>
          <w:lang w:val="en-CA"/>
        </w:rPr>
        <w:t xml:space="preserve">: gene content, RNA-editing pattern, and the origin of </w:t>
      </w:r>
      <w:r w:rsidRPr="00865CC6">
        <w:rPr>
          <w:rFonts w:ascii="Arial" w:hAnsi="Arial" w:cs="Arial"/>
          <w:lang w:val="en-CA"/>
        </w:rPr>
        <w:t>chloroplast editing. </w:t>
      </w:r>
      <w:r w:rsidRPr="002B3E81">
        <w:rPr>
          <w:rFonts w:ascii="Arial" w:hAnsi="Arial" w:cs="Arial"/>
          <w:iCs/>
          <w:lang w:val="en-CA"/>
        </w:rPr>
        <w:t>Genome</w:t>
      </w:r>
      <w:r w:rsidR="00586755" w:rsidRPr="002B3E81">
        <w:rPr>
          <w:rFonts w:ascii="Arial" w:hAnsi="Arial" w:cs="Arial"/>
          <w:iCs/>
          <w:lang w:val="en-CA"/>
        </w:rPr>
        <w:t xml:space="preserve"> B</w:t>
      </w:r>
      <w:r w:rsidRPr="002B3E81">
        <w:rPr>
          <w:rFonts w:ascii="Arial" w:hAnsi="Arial" w:cs="Arial"/>
          <w:iCs/>
          <w:lang w:val="en-CA"/>
        </w:rPr>
        <w:t xml:space="preserve">iol </w:t>
      </w:r>
      <w:r w:rsidR="00586755" w:rsidRPr="002B3E81">
        <w:rPr>
          <w:rFonts w:ascii="Arial" w:hAnsi="Arial" w:cs="Arial"/>
          <w:iCs/>
          <w:lang w:val="en-CA"/>
        </w:rPr>
        <w:t>E</w:t>
      </w:r>
      <w:r w:rsidRPr="002B3E81">
        <w:rPr>
          <w:rFonts w:ascii="Arial" w:hAnsi="Arial" w:cs="Arial"/>
          <w:iCs/>
          <w:lang w:val="en-CA"/>
        </w:rPr>
        <w:t>vol</w:t>
      </w:r>
      <w:r w:rsidRPr="00865CC6">
        <w:rPr>
          <w:rFonts w:ascii="Arial" w:hAnsi="Arial" w:cs="Arial"/>
          <w:lang w:val="en-CA"/>
        </w:rPr>
        <w:t> </w:t>
      </w:r>
      <w:r w:rsidRPr="002B3E81">
        <w:rPr>
          <w:rFonts w:ascii="Arial" w:hAnsi="Arial" w:cs="Arial"/>
          <w:iCs/>
          <w:lang w:val="en-CA"/>
        </w:rPr>
        <w:t>4</w:t>
      </w:r>
      <w:r w:rsidRPr="00865CC6">
        <w:rPr>
          <w:rFonts w:ascii="Arial" w:hAnsi="Arial" w:cs="Arial"/>
          <w:lang w:val="en-CA"/>
        </w:rPr>
        <w:t>(12)</w:t>
      </w:r>
      <w:r w:rsidR="00586755" w:rsidRPr="00865CC6">
        <w:rPr>
          <w:rFonts w:ascii="Arial" w:hAnsi="Arial" w:cs="Arial"/>
          <w:lang w:val="en-CA"/>
        </w:rPr>
        <w:t>:</w:t>
      </w:r>
      <w:r w:rsidRPr="00865CC6">
        <w:rPr>
          <w:rFonts w:ascii="Arial" w:hAnsi="Arial" w:cs="Arial"/>
          <w:lang w:val="en-CA"/>
        </w:rPr>
        <w:t xml:space="preserve"> 1349-1357</w:t>
      </w:r>
    </w:p>
    <w:p w14:paraId="5519A011" w14:textId="41649C75" w:rsidR="00BA7EE3" w:rsidRPr="009577FC"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 xml:space="preserve">Hagstrom GI, Levin SA (2017) Marine </w:t>
      </w:r>
      <w:r w:rsidR="00865CC6">
        <w:rPr>
          <w:rFonts w:ascii="Arial" w:eastAsia="Times New Roman" w:hAnsi="Arial" w:cs="Arial"/>
          <w:color w:val="222222"/>
          <w:bdr w:val="none" w:sz="0" w:space="0" w:color="auto"/>
          <w:shd w:val="clear" w:color="auto" w:fill="FFFFFF"/>
          <w:lang w:val="en-CA"/>
        </w:rPr>
        <w:t>e</w:t>
      </w:r>
      <w:r w:rsidRPr="00F63C64">
        <w:rPr>
          <w:rFonts w:ascii="Arial" w:eastAsia="Times New Roman" w:hAnsi="Arial" w:cs="Arial"/>
          <w:color w:val="222222"/>
          <w:bdr w:val="none" w:sz="0" w:space="0" w:color="auto"/>
          <w:shd w:val="clear" w:color="auto" w:fill="FFFFFF"/>
          <w:lang w:val="en-CA"/>
        </w:rPr>
        <w:t xml:space="preserve">cosystems as </w:t>
      </w:r>
      <w:r w:rsidR="00865CC6">
        <w:rPr>
          <w:rFonts w:ascii="Arial" w:eastAsia="Times New Roman" w:hAnsi="Arial" w:cs="Arial"/>
          <w:color w:val="222222"/>
          <w:bdr w:val="none" w:sz="0" w:space="0" w:color="auto"/>
          <w:shd w:val="clear" w:color="auto" w:fill="FFFFFF"/>
          <w:lang w:val="en-CA"/>
        </w:rPr>
        <w:t>c</w:t>
      </w:r>
      <w:r w:rsidRPr="00F63C64">
        <w:rPr>
          <w:rFonts w:ascii="Arial" w:eastAsia="Times New Roman" w:hAnsi="Arial" w:cs="Arial"/>
          <w:color w:val="222222"/>
          <w:bdr w:val="none" w:sz="0" w:space="0" w:color="auto"/>
          <w:shd w:val="clear" w:color="auto" w:fill="FFFFFF"/>
          <w:lang w:val="en-CA"/>
        </w:rPr>
        <w:t xml:space="preserve">omplex </w:t>
      </w:r>
      <w:r w:rsidR="00865CC6">
        <w:rPr>
          <w:rFonts w:ascii="Arial" w:eastAsia="Times New Roman" w:hAnsi="Arial" w:cs="Arial"/>
          <w:color w:val="222222"/>
          <w:bdr w:val="none" w:sz="0" w:space="0" w:color="auto"/>
          <w:shd w:val="clear" w:color="auto" w:fill="FFFFFF"/>
          <w:lang w:val="en-CA"/>
        </w:rPr>
        <w:t>a</w:t>
      </w:r>
      <w:r w:rsidRPr="00F63C64">
        <w:rPr>
          <w:rFonts w:ascii="Arial" w:eastAsia="Times New Roman" w:hAnsi="Arial" w:cs="Arial"/>
          <w:color w:val="222222"/>
          <w:bdr w:val="none" w:sz="0" w:space="0" w:color="auto"/>
          <w:shd w:val="clear" w:color="auto" w:fill="FFFFFF"/>
          <w:lang w:val="en-CA"/>
        </w:rPr>
        <w:t xml:space="preserve">daptive </w:t>
      </w:r>
      <w:r w:rsidR="00865CC6">
        <w:rPr>
          <w:rFonts w:ascii="Arial" w:eastAsia="Times New Roman" w:hAnsi="Arial" w:cs="Arial"/>
          <w:color w:val="222222"/>
          <w:bdr w:val="none" w:sz="0" w:space="0" w:color="auto"/>
          <w:shd w:val="clear" w:color="auto" w:fill="FFFFFF"/>
          <w:lang w:val="en-CA"/>
        </w:rPr>
        <w:t>s</w:t>
      </w:r>
      <w:r w:rsidRPr="00F63C64">
        <w:rPr>
          <w:rFonts w:ascii="Arial" w:eastAsia="Times New Roman" w:hAnsi="Arial" w:cs="Arial"/>
          <w:color w:val="222222"/>
          <w:bdr w:val="none" w:sz="0" w:space="0" w:color="auto"/>
          <w:shd w:val="clear" w:color="auto" w:fill="FFFFFF"/>
          <w:lang w:val="en-CA"/>
        </w:rPr>
        <w:t xml:space="preserve">ystems: </w:t>
      </w:r>
      <w:r w:rsidR="00865CC6">
        <w:rPr>
          <w:rFonts w:ascii="Arial" w:eastAsia="Times New Roman" w:hAnsi="Arial" w:cs="Arial"/>
          <w:color w:val="222222"/>
          <w:bdr w:val="none" w:sz="0" w:space="0" w:color="auto"/>
          <w:shd w:val="clear" w:color="auto" w:fill="FFFFFF"/>
          <w:lang w:val="en-CA"/>
        </w:rPr>
        <w:t>e</w:t>
      </w:r>
      <w:r w:rsidRPr="00F63C64">
        <w:rPr>
          <w:rFonts w:ascii="Arial" w:eastAsia="Times New Roman" w:hAnsi="Arial" w:cs="Arial"/>
          <w:color w:val="222222"/>
          <w:bdr w:val="none" w:sz="0" w:space="0" w:color="auto"/>
          <w:shd w:val="clear" w:color="auto" w:fill="FFFFFF"/>
          <w:lang w:val="en-CA"/>
        </w:rPr>
        <w:t xml:space="preserve">mergent </w:t>
      </w:r>
      <w:r w:rsidR="00865CC6">
        <w:rPr>
          <w:rFonts w:ascii="Arial" w:eastAsia="Times New Roman" w:hAnsi="Arial" w:cs="Arial"/>
          <w:color w:val="222222"/>
          <w:bdr w:val="none" w:sz="0" w:space="0" w:color="auto"/>
          <w:shd w:val="clear" w:color="auto" w:fill="FFFFFF"/>
          <w:lang w:val="en-CA"/>
        </w:rPr>
        <w:t>p</w:t>
      </w:r>
      <w:r w:rsidRPr="00F63C64">
        <w:rPr>
          <w:rFonts w:ascii="Arial" w:eastAsia="Times New Roman" w:hAnsi="Arial" w:cs="Arial"/>
          <w:color w:val="222222"/>
          <w:bdr w:val="none" w:sz="0" w:space="0" w:color="auto"/>
          <w:shd w:val="clear" w:color="auto" w:fill="FFFFFF"/>
          <w:lang w:val="en-CA"/>
        </w:rPr>
        <w:t xml:space="preserve">atterns, </w:t>
      </w:r>
      <w:r w:rsidR="00865CC6">
        <w:rPr>
          <w:rFonts w:ascii="Arial" w:eastAsia="Times New Roman" w:hAnsi="Arial" w:cs="Arial"/>
          <w:color w:val="222222"/>
          <w:bdr w:val="none" w:sz="0" w:space="0" w:color="auto"/>
          <w:shd w:val="clear" w:color="auto" w:fill="FFFFFF"/>
          <w:lang w:val="en-CA"/>
        </w:rPr>
        <w:t>c</w:t>
      </w:r>
      <w:r w:rsidRPr="00F63C64">
        <w:rPr>
          <w:rFonts w:ascii="Arial" w:eastAsia="Times New Roman" w:hAnsi="Arial" w:cs="Arial"/>
          <w:color w:val="222222"/>
          <w:bdr w:val="none" w:sz="0" w:space="0" w:color="auto"/>
          <w:shd w:val="clear" w:color="auto" w:fill="FFFFFF"/>
          <w:lang w:val="en-CA"/>
        </w:rPr>
        <w:t xml:space="preserve">ritical </w:t>
      </w:r>
      <w:r w:rsidR="00865CC6">
        <w:rPr>
          <w:rFonts w:ascii="Arial" w:eastAsia="Times New Roman" w:hAnsi="Arial" w:cs="Arial"/>
          <w:color w:val="222222"/>
          <w:bdr w:val="none" w:sz="0" w:space="0" w:color="auto"/>
          <w:shd w:val="clear" w:color="auto" w:fill="FFFFFF"/>
          <w:lang w:val="en-CA"/>
        </w:rPr>
        <w:t>t</w:t>
      </w:r>
      <w:r w:rsidRPr="00F63C64">
        <w:rPr>
          <w:rFonts w:ascii="Arial" w:eastAsia="Times New Roman" w:hAnsi="Arial" w:cs="Arial"/>
          <w:color w:val="222222"/>
          <w:bdr w:val="none" w:sz="0" w:space="0" w:color="auto"/>
          <w:shd w:val="clear" w:color="auto" w:fill="FFFFFF"/>
          <w:lang w:val="en-CA"/>
        </w:rPr>
        <w:t xml:space="preserve">ransitions, and </w:t>
      </w:r>
      <w:r w:rsidR="00865CC6">
        <w:rPr>
          <w:rFonts w:ascii="Arial" w:eastAsia="Times New Roman" w:hAnsi="Arial" w:cs="Arial"/>
          <w:color w:val="222222"/>
          <w:bdr w:val="none" w:sz="0" w:space="0" w:color="auto"/>
          <w:shd w:val="clear" w:color="auto" w:fill="FFFFFF"/>
          <w:lang w:val="en-CA"/>
        </w:rPr>
        <w:t>p</w:t>
      </w:r>
      <w:r w:rsidRPr="00F63C64">
        <w:rPr>
          <w:rFonts w:ascii="Arial" w:eastAsia="Times New Roman" w:hAnsi="Arial" w:cs="Arial"/>
          <w:color w:val="222222"/>
          <w:bdr w:val="none" w:sz="0" w:space="0" w:color="auto"/>
          <w:shd w:val="clear" w:color="auto" w:fill="FFFFFF"/>
          <w:lang w:val="en-CA"/>
        </w:rPr>
        <w:t xml:space="preserve">ublic </w:t>
      </w:r>
      <w:r w:rsidR="00865CC6" w:rsidRPr="00865CC6">
        <w:rPr>
          <w:rFonts w:ascii="Arial" w:eastAsia="Times New Roman" w:hAnsi="Arial" w:cs="Arial"/>
          <w:color w:val="222222"/>
          <w:bdr w:val="none" w:sz="0" w:space="0" w:color="auto"/>
          <w:shd w:val="clear" w:color="auto" w:fill="FFFFFF"/>
          <w:lang w:val="en-CA"/>
        </w:rPr>
        <w:t>g</w:t>
      </w:r>
      <w:r w:rsidRPr="00865CC6">
        <w:rPr>
          <w:rFonts w:ascii="Arial" w:eastAsia="Times New Roman" w:hAnsi="Arial" w:cs="Arial"/>
          <w:color w:val="222222"/>
          <w:bdr w:val="none" w:sz="0" w:space="0" w:color="auto"/>
          <w:shd w:val="clear" w:color="auto" w:fill="FFFFFF"/>
          <w:lang w:val="en-CA"/>
        </w:rPr>
        <w:t>oods. </w:t>
      </w:r>
      <w:r w:rsidRPr="002B3E81">
        <w:rPr>
          <w:rFonts w:ascii="Arial" w:eastAsia="Times New Roman" w:hAnsi="Arial" w:cs="Arial"/>
          <w:iCs/>
          <w:color w:val="222222"/>
          <w:bdr w:val="none" w:sz="0" w:space="0" w:color="auto"/>
          <w:lang w:val="en-CA"/>
        </w:rPr>
        <w:t>Ecosystems</w:t>
      </w:r>
      <w:r w:rsidRPr="00865CC6">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20</w:t>
      </w:r>
      <w:r w:rsidRPr="00865CC6">
        <w:rPr>
          <w:rFonts w:ascii="Arial" w:eastAsia="Times New Roman" w:hAnsi="Arial" w:cs="Arial"/>
          <w:color w:val="222222"/>
          <w:bdr w:val="none" w:sz="0" w:space="0" w:color="auto"/>
          <w:shd w:val="clear" w:color="auto" w:fill="FFFFFF"/>
          <w:lang w:val="en-CA"/>
        </w:rPr>
        <w:t>(3)</w:t>
      </w:r>
      <w:r w:rsidR="00865CC6" w:rsidRPr="00865CC6">
        <w:rPr>
          <w:rFonts w:ascii="Arial" w:eastAsia="Times New Roman" w:hAnsi="Arial" w:cs="Arial"/>
          <w:color w:val="222222"/>
          <w:bdr w:val="none" w:sz="0" w:space="0" w:color="auto"/>
          <w:shd w:val="clear" w:color="auto" w:fill="FFFFFF"/>
          <w:lang w:val="en-CA"/>
        </w:rPr>
        <w:t>:</w:t>
      </w:r>
      <w:r w:rsidRPr="00865CC6">
        <w:rPr>
          <w:rFonts w:ascii="Arial" w:eastAsia="Times New Roman" w:hAnsi="Arial" w:cs="Arial"/>
          <w:color w:val="222222"/>
          <w:bdr w:val="none" w:sz="0" w:space="0" w:color="auto"/>
          <w:shd w:val="clear" w:color="auto" w:fill="FFFFFF"/>
          <w:lang w:val="en-CA"/>
        </w:rPr>
        <w:t xml:space="preserve"> 458-476</w:t>
      </w:r>
    </w:p>
    <w:p w14:paraId="22D4F025" w14:textId="7E39EE1A" w:rsidR="00ED00FD" w:rsidRPr="009577FC" w:rsidRDefault="00ED00FD" w:rsidP="00ED00F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bdr w:val="none" w:sz="0" w:space="0" w:color="auto"/>
          <w:lang w:val="en-CA"/>
        </w:rPr>
      </w:pPr>
      <w:r>
        <w:rPr>
          <w:rFonts w:ascii="Arial" w:eastAsia="Times New Roman" w:hAnsi="Arial"/>
          <w:bdr w:val="none" w:sz="0" w:space="0" w:color="auto"/>
          <w:lang w:val="en-CA"/>
        </w:rPr>
        <w:t>Hartl F (2017) Protein misfolding diseases. Ann Rev Biochem. In press.</w:t>
      </w:r>
    </w:p>
    <w:p w14:paraId="531E9B4B" w14:textId="77777777" w:rsidR="00BA7EE3" w:rsidRPr="002B3E81"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9577FC">
        <w:rPr>
          <w:rFonts w:ascii="Arial" w:eastAsia="Times New Roman" w:hAnsi="Arial" w:cs="Arial"/>
          <w:color w:val="222222"/>
          <w:bdr w:val="none" w:sz="0" w:space="0" w:color="auto"/>
          <w:shd w:val="clear" w:color="auto" w:fill="FFFFFF"/>
          <w:lang w:val="en-CA"/>
        </w:rPr>
        <w:t>Hartwell LH, Hopfield JJ, Leibler S, Murray AW (1999) From molecular to</w:t>
      </w:r>
      <w:r w:rsidRPr="00F63C64">
        <w:rPr>
          <w:rFonts w:ascii="Arial" w:eastAsia="Times New Roman" w:hAnsi="Arial" w:cs="Arial"/>
          <w:color w:val="222222"/>
          <w:bdr w:val="none" w:sz="0" w:space="0" w:color="auto"/>
          <w:shd w:val="clear" w:color="auto" w:fill="FFFFFF"/>
          <w:lang w:val="en-CA"/>
        </w:rPr>
        <w:t xml:space="preserve"> modular cell biology. Nature 402 (6761 Suppl): C47-52.</w:t>
      </w:r>
    </w:p>
    <w:p w14:paraId="28EB95E6" w14:textId="4BD31A68" w:rsidR="004E316B" w:rsidRPr="00F63C64" w:rsidRDefault="004E316B"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Pr>
          <w:rFonts w:ascii="Arial" w:eastAsia="Times New Roman" w:hAnsi="Arial" w:cs="Arial"/>
          <w:color w:val="222222"/>
          <w:bdr w:val="none" w:sz="0" w:space="0" w:color="auto"/>
          <w:shd w:val="clear" w:color="auto" w:fill="FFFFFF"/>
          <w:lang w:val="en-CA"/>
        </w:rPr>
        <w:t xml:space="preserve">Hutchison CA, Chuang R-Y, Noskov VN et al (2016) Design and synthesis of a minimal bacterial genome. Science 351(6280) aad6253 </w:t>
      </w:r>
    </w:p>
    <w:p w14:paraId="62CACF5F" w14:textId="77777777" w:rsidR="00ED00FD" w:rsidRDefault="00E46A75" w:rsidP="00ED00F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bdr w:val="none" w:sz="0" w:space="0" w:color="auto"/>
          <w:lang w:val="en-CA"/>
        </w:rPr>
      </w:pPr>
      <w:r w:rsidRPr="00E46A75">
        <w:rPr>
          <w:rFonts w:ascii="Arial" w:eastAsia="Times New Roman" w:hAnsi="Arial" w:cs="Arial"/>
          <w:color w:val="222222"/>
          <w:bdr w:val="none" w:sz="0" w:space="0" w:color="auto"/>
          <w:shd w:val="clear" w:color="auto" w:fill="FFFFFF"/>
          <w:lang w:val="en-CA"/>
        </w:rPr>
        <w:t>Hughes T, Ekman D, Ardawatia H, Elofsson A,</w:t>
      </w:r>
      <w:r w:rsidRPr="0086659C">
        <w:rPr>
          <w:rFonts w:ascii="Arial" w:eastAsia="Times New Roman" w:hAnsi="Arial" w:cs="Arial"/>
          <w:color w:val="222222"/>
          <w:bdr w:val="none" w:sz="0" w:space="0" w:color="auto"/>
          <w:shd w:val="clear" w:color="auto" w:fill="FFFFFF"/>
          <w:lang w:val="en-CA"/>
        </w:rPr>
        <w:t xml:space="preserve"> </w:t>
      </w:r>
      <w:r w:rsidRPr="00E46A75">
        <w:rPr>
          <w:rFonts w:ascii="Arial" w:eastAsia="Times New Roman" w:hAnsi="Arial" w:cs="Arial"/>
          <w:color w:val="222222"/>
          <w:bdr w:val="none" w:sz="0" w:space="0" w:color="auto"/>
          <w:shd w:val="clear" w:color="auto" w:fill="FFFFFF"/>
          <w:lang w:val="en-CA"/>
        </w:rPr>
        <w:t>Liberles DA (2007)</w:t>
      </w:r>
      <w:r w:rsidRPr="0086659C">
        <w:rPr>
          <w:rFonts w:ascii="Arial" w:eastAsia="Times New Roman" w:hAnsi="Arial" w:cs="Arial"/>
          <w:color w:val="222222"/>
          <w:bdr w:val="none" w:sz="0" w:space="0" w:color="auto"/>
          <w:shd w:val="clear" w:color="auto" w:fill="FFFFFF"/>
          <w:lang w:val="en-CA"/>
        </w:rPr>
        <w:t xml:space="preserve"> Evaluating dosage compensation as a cause of duplicate gene retention in Paramecium tetraurelia. </w:t>
      </w:r>
      <w:r w:rsidRPr="0086659C">
        <w:rPr>
          <w:rFonts w:ascii="Arial" w:eastAsia="Times New Roman" w:hAnsi="Arial" w:cs="Arial"/>
          <w:iCs/>
          <w:color w:val="222222"/>
          <w:bdr w:val="none" w:sz="0" w:space="0" w:color="auto"/>
          <w:lang w:val="en-CA"/>
        </w:rPr>
        <w:t>Genome biology</w:t>
      </w:r>
      <w:r w:rsidRPr="0086659C">
        <w:rPr>
          <w:rFonts w:ascii="Arial" w:eastAsia="Times New Roman" w:hAnsi="Arial" w:cs="Arial"/>
          <w:color w:val="222222"/>
          <w:bdr w:val="none" w:sz="0" w:space="0" w:color="auto"/>
          <w:shd w:val="clear" w:color="auto" w:fill="FFFFFF"/>
          <w:lang w:val="en-CA"/>
        </w:rPr>
        <w:t>, </w:t>
      </w:r>
      <w:r w:rsidRPr="0086659C">
        <w:rPr>
          <w:rFonts w:ascii="Arial" w:eastAsia="Times New Roman" w:hAnsi="Arial" w:cs="Arial"/>
          <w:i/>
          <w:iCs/>
          <w:color w:val="222222"/>
          <w:bdr w:val="none" w:sz="0" w:space="0" w:color="auto"/>
          <w:lang w:val="en-CA"/>
        </w:rPr>
        <w:t>8</w:t>
      </w:r>
      <w:r w:rsidRPr="0086659C">
        <w:rPr>
          <w:rFonts w:ascii="Arial" w:eastAsia="Times New Roman" w:hAnsi="Arial" w:cs="Arial"/>
          <w:color w:val="222222"/>
          <w:bdr w:val="none" w:sz="0" w:space="0" w:color="auto"/>
          <w:shd w:val="clear" w:color="auto" w:fill="FFFFFF"/>
          <w:lang w:val="en-CA"/>
        </w:rPr>
        <w:t>(5), 213</w:t>
      </w:r>
      <w:r w:rsidR="00ED00FD" w:rsidRPr="00ED00FD">
        <w:rPr>
          <w:rFonts w:ascii="Arial" w:eastAsia="Times New Roman" w:hAnsi="Arial"/>
          <w:bdr w:val="none" w:sz="0" w:space="0" w:color="auto"/>
          <w:lang w:val="en-CA"/>
        </w:rPr>
        <w:t xml:space="preserve"> </w:t>
      </w:r>
    </w:p>
    <w:p w14:paraId="40B4C173" w14:textId="36D84268" w:rsidR="00E46A75" w:rsidRPr="00ED00FD" w:rsidRDefault="00ED00FD" w:rsidP="00ED00F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bdr w:val="none" w:sz="0" w:space="0" w:color="auto"/>
          <w:lang w:val="en-CA"/>
        </w:rPr>
        <w:t>Ideker T, Galitski T</w:t>
      </w:r>
      <w:r>
        <w:rPr>
          <w:rFonts w:ascii="Arial" w:eastAsia="Times New Roman" w:hAnsi="Arial"/>
          <w:bdr w:val="none" w:sz="0" w:space="0" w:color="auto"/>
          <w:lang w:val="en-CA"/>
        </w:rPr>
        <w:t>,</w:t>
      </w:r>
      <w:r w:rsidRPr="00F63C64">
        <w:rPr>
          <w:rFonts w:ascii="Arial" w:eastAsia="Times New Roman" w:hAnsi="Arial"/>
          <w:bdr w:val="none" w:sz="0" w:space="0" w:color="auto"/>
          <w:lang w:val="en-CA"/>
        </w:rPr>
        <w:t xml:space="preserve"> Hood L (2001) A new approach to decoding life: systems biology. Ann Rev</w:t>
      </w:r>
      <w:r>
        <w:rPr>
          <w:rFonts w:ascii="Arial" w:eastAsia="Times New Roman" w:hAnsi="Arial"/>
          <w:bdr w:val="none" w:sz="0" w:space="0" w:color="auto"/>
          <w:lang w:val="en-CA"/>
        </w:rPr>
        <w:t xml:space="preserve"> </w:t>
      </w:r>
      <w:r w:rsidRPr="00F63C64">
        <w:rPr>
          <w:rFonts w:ascii="Arial" w:eastAsia="Times New Roman" w:hAnsi="Arial"/>
          <w:bdr w:val="none" w:sz="0" w:space="0" w:color="auto"/>
          <w:lang w:val="en-CA"/>
        </w:rPr>
        <w:t>Genomics Hum Genet 2: 343-372</w:t>
      </w:r>
    </w:p>
    <w:p w14:paraId="1C6DF344" w14:textId="4F31987A" w:rsidR="00BA7EE3" w:rsidRPr="00865CC6"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865CC6">
        <w:rPr>
          <w:rFonts w:ascii="Arial" w:hAnsi="Arial" w:cs="Arial"/>
        </w:rPr>
        <w:t xml:space="preserve">Jablonski D (2008) Species selection: theory and data. </w:t>
      </w:r>
      <w:r w:rsidRPr="002B3E81">
        <w:rPr>
          <w:rFonts w:ascii="Arial" w:hAnsi="Arial" w:cs="Arial"/>
        </w:rPr>
        <w:t>Ann Rev Ecol,</w:t>
      </w:r>
      <w:r w:rsidRPr="00F63C64">
        <w:rPr>
          <w:rFonts w:ascii="Arial" w:hAnsi="Arial" w:cs="Arial"/>
          <w:i/>
        </w:rPr>
        <w:t xml:space="preserve"> </w:t>
      </w:r>
      <w:r w:rsidRPr="002B3E81">
        <w:rPr>
          <w:rFonts w:ascii="Arial" w:hAnsi="Arial" w:cs="Arial"/>
        </w:rPr>
        <w:t xml:space="preserve">Evol, System, </w:t>
      </w:r>
      <w:r w:rsidRPr="00865CC6">
        <w:rPr>
          <w:rFonts w:ascii="Arial" w:hAnsi="Arial" w:cs="Arial"/>
        </w:rPr>
        <w:t>39</w:t>
      </w:r>
      <w:r w:rsidR="00865CC6" w:rsidRPr="00865CC6">
        <w:rPr>
          <w:rFonts w:ascii="Arial" w:hAnsi="Arial" w:cs="Arial"/>
        </w:rPr>
        <w:t>:</w:t>
      </w:r>
      <w:r w:rsidRPr="00865CC6">
        <w:rPr>
          <w:rFonts w:ascii="Arial" w:hAnsi="Arial" w:cs="Arial"/>
        </w:rPr>
        <w:t xml:space="preserve"> 501-524</w:t>
      </w:r>
    </w:p>
    <w:p w14:paraId="3BF54A9E" w14:textId="148C3D8A" w:rsidR="00865CC6" w:rsidRPr="002B3E81"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cs="Arial"/>
          <w:bdr w:val="none" w:sz="0" w:space="0" w:color="auto"/>
          <w:lang w:val="en-CA"/>
        </w:rPr>
      </w:pPr>
      <w:r w:rsidRPr="00F63C64">
        <w:rPr>
          <w:rFonts w:ascii="Arial" w:eastAsia="Times New Roman" w:hAnsi="Arial" w:cs="Arial"/>
          <w:color w:val="222222"/>
          <w:bdr w:val="none" w:sz="0" w:space="0" w:color="auto"/>
          <w:shd w:val="clear" w:color="auto" w:fill="FFFFFF"/>
          <w:lang w:val="en-CA"/>
        </w:rPr>
        <w:t>Jacob</w:t>
      </w:r>
      <w:r w:rsidR="00865CC6">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F (1977) Evolution and tinkering. </w:t>
      </w:r>
      <w:r w:rsidRPr="002B3E81">
        <w:rPr>
          <w:rFonts w:ascii="Arial" w:eastAsia="Times New Roman" w:hAnsi="Arial" w:cs="Arial"/>
          <w:iCs/>
          <w:color w:val="222222"/>
          <w:bdr w:val="none" w:sz="0" w:space="0" w:color="auto"/>
          <w:lang w:val="en-CA"/>
        </w:rPr>
        <w:t>Science</w:t>
      </w:r>
      <w:r w:rsidRPr="00865CC6">
        <w:rPr>
          <w:rFonts w:ascii="Arial" w:eastAsia="Times New Roman" w:hAnsi="Arial" w:cs="Arial"/>
          <w:color w:val="222222"/>
          <w:bdr w:val="none" w:sz="0" w:space="0" w:color="auto"/>
          <w:shd w:val="clear" w:color="auto" w:fill="FFFFFF"/>
          <w:lang w:val="en-CA"/>
        </w:rPr>
        <w:t>, </w:t>
      </w:r>
      <w:r w:rsidRPr="002B3E81">
        <w:rPr>
          <w:rFonts w:ascii="Arial" w:eastAsia="Times New Roman" w:hAnsi="Arial" w:cs="Arial"/>
          <w:iCs/>
          <w:color w:val="222222"/>
          <w:bdr w:val="none" w:sz="0" w:space="0" w:color="auto"/>
          <w:lang w:val="en-CA"/>
        </w:rPr>
        <w:t>196</w:t>
      </w:r>
      <w:r w:rsidRPr="00865CC6">
        <w:rPr>
          <w:rFonts w:ascii="Arial" w:eastAsia="Times New Roman" w:hAnsi="Arial" w:cs="Arial"/>
          <w:color w:val="222222"/>
          <w:bdr w:val="none" w:sz="0" w:space="0" w:color="auto"/>
          <w:shd w:val="clear" w:color="auto" w:fill="FFFFFF"/>
          <w:lang w:val="en-CA"/>
        </w:rPr>
        <w:t>(4295)</w:t>
      </w:r>
      <w:r w:rsidR="00865CC6">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1161-1166</w:t>
      </w:r>
    </w:p>
    <w:p w14:paraId="411A40C2" w14:textId="1C416B81" w:rsidR="00BA7EE3" w:rsidRPr="002B3E81" w:rsidRDefault="00865CC6" w:rsidP="00DA0198">
      <w:pPr>
        <w:pStyle w:val="ListParagraph"/>
        <w:numPr>
          <w:ilvl w:val="0"/>
          <w:numId w:val="2"/>
        </w:numPr>
        <w:rPr>
          <w:bdr w:val="none" w:sz="0" w:space="0" w:color="auto"/>
          <w:lang w:val="en-CA"/>
        </w:rPr>
      </w:pPr>
      <w:r w:rsidRPr="00F63C64">
        <w:rPr>
          <w:rFonts w:ascii="Arial" w:eastAsia="Times New Roman" w:hAnsi="Arial"/>
          <w:bdr w:val="none" w:sz="0" w:space="0" w:color="auto"/>
          <w:lang w:val="en-CA"/>
        </w:rPr>
        <w:t>Jeffery CJ (2003) Moonlighting proteins: old proteins learning new tricks. Trends Genet 19</w:t>
      </w:r>
      <w:r>
        <w:rPr>
          <w:rFonts w:ascii="Arial" w:eastAsia="Times New Roman" w:hAnsi="Arial"/>
          <w:bdr w:val="none" w:sz="0" w:space="0" w:color="auto"/>
          <w:lang w:val="en-CA"/>
        </w:rPr>
        <w:t>(</w:t>
      </w:r>
      <w:r w:rsidRPr="00F63C64">
        <w:rPr>
          <w:rFonts w:ascii="Arial" w:eastAsia="Times New Roman" w:hAnsi="Arial"/>
          <w:bdr w:val="none" w:sz="0" w:space="0" w:color="auto"/>
          <w:lang w:val="en-CA"/>
        </w:rPr>
        <w:t>8)</w:t>
      </w:r>
      <w:r>
        <w:rPr>
          <w:rFonts w:ascii="Arial" w:eastAsia="Times New Roman" w:hAnsi="Arial"/>
          <w:bdr w:val="none" w:sz="0" w:space="0" w:color="auto"/>
          <w:lang w:val="en-CA"/>
        </w:rPr>
        <w:t>:</w:t>
      </w:r>
      <w:r w:rsidRPr="00F63C64">
        <w:rPr>
          <w:rFonts w:ascii="Arial" w:eastAsia="Times New Roman" w:hAnsi="Arial"/>
          <w:bdr w:val="none" w:sz="0" w:space="0" w:color="auto"/>
          <w:lang w:val="en-CA"/>
        </w:rPr>
        <w:t xml:space="preserve"> 415-417</w:t>
      </w:r>
    </w:p>
    <w:p w14:paraId="71CA8A80" w14:textId="659FEBBC" w:rsidR="00BA7EE3" w:rsidRPr="00DA0198" w:rsidRDefault="00DA0198" w:rsidP="00BA7EE3">
      <w:pPr>
        <w:pStyle w:val="ListParagraph"/>
        <w:numPr>
          <w:ilvl w:val="0"/>
          <w:numId w:val="2"/>
        </w:numPr>
        <w:rPr>
          <w:rFonts w:ascii="Arial" w:eastAsia="Times New Roman" w:hAnsi="Arial"/>
          <w:bdr w:val="none" w:sz="0" w:space="0" w:color="auto"/>
          <w:lang w:val="en-CA"/>
        </w:rPr>
      </w:pPr>
      <w:r>
        <w:rPr>
          <w:rFonts w:ascii="Arial" w:eastAsia="Times New Roman" w:hAnsi="Arial"/>
          <w:bdr w:val="none" w:sz="0" w:space="0" w:color="auto"/>
          <w:lang w:val="en-CA"/>
        </w:rPr>
        <w:t>Kapusta A, Feschotte C (2014)</w:t>
      </w:r>
      <w:r w:rsidR="00BA7EE3" w:rsidRPr="00F63C64">
        <w:rPr>
          <w:rFonts w:ascii="Arial" w:eastAsia="Times New Roman" w:hAnsi="Arial"/>
          <w:bdr w:val="none" w:sz="0" w:space="0" w:color="auto"/>
          <w:lang w:val="en-CA"/>
        </w:rPr>
        <w:t xml:space="preserve"> Volatile evolution of long noncoding RNA repertoires: mechanisms and biological implications. </w:t>
      </w:r>
      <w:r w:rsidR="00BA7EE3" w:rsidRPr="00DA0198">
        <w:rPr>
          <w:rFonts w:ascii="Arial" w:eastAsia="Times New Roman" w:hAnsi="Arial"/>
          <w:iCs/>
          <w:bdr w:val="none" w:sz="0" w:space="0" w:color="auto"/>
          <w:lang w:val="en-CA"/>
        </w:rPr>
        <w:t>Trends in Genetics</w:t>
      </w:r>
      <w:r w:rsidR="00BA7EE3" w:rsidRPr="00DA0198">
        <w:rPr>
          <w:rFonts w:ascii="Arial" w:eastAsia="Times New Roman" w:hAnsi="Arial"/>
          <w:bdr w:val="none" w:sz="0" w:space="0" w:color="auto"/>
          <w:lang w:val="en-CA"/>
        </w:rPr>
        <w:t>, </w:t>
      </w:r>
      <w:r w:rsidR="00BA7EE3" w:rsidRPr="00DA0198">
        <w:rPr>
          <w:rFonts w:ascii="Arial" w:eastAsia="Times New Roman" w:hAnsi="Arial"/>
          <w:iCs/>
          <w:bdr w:val="none" w:sz="0" w:space="0" w:color="auto"/>
          <w:lang w:val="en-CA"/>
        </w:rPr>
        <w:t>30</w:t>
      </w:r>
      <w:r w:rsidR="00BA7EE3" w:rsidRPr="00DA0198">
        <w:rPr>
          <w:rFonts w:ascii="Arial" w:eastAsia="Times New Roman" w:hAnsi="Arial"/>
          <w:bdr w:val="none" w:sz="0" w:space="0" w:color="auto"/>
          <w:lang w:val="en-CA"/>
        </w:rPr>
        <w:t>(10), 439-452</w:t>
      </w:r>
    </w:p>
    <w:p w14:paraId="64B95159" w14:textId="432387E7" w:rsidR="00357C1A" w:rsidRPr="00DA0198" w:rsidRDefault="00357C1A" w:rsidP="00BA7EE3">
      <w:pPr>
        <w:pStyle w:val="ListParagraph"/>
        <w:numPr>
          <w:ilvl w:val="0"/>
          <w:numId w:val="2"/>
        </w:numPr>
        <w:rPr>
          <w:rFonts w:ascii="Arial" w:eastAsia="Times New Roman" w:hAnsi="Arial"/>
          <w:bdr w:val="none" w:sz="0" w:space="0" w:color="auto"/>
          <w:lang w:val="en-CA"/>
        </w:rPr>
      </w:pPr>
      <w:r w:rsidRPr="00DA0198">
        <w:rPr>
          <w:rFonts w:ascii="Arial" w:eastAsia="Times New Roman" w:hAnsi="Arial"/>
          <w:bdr w:val="none" w:sz="0" w:space="0" w:color="auto"/>
          <w:lang w:val="en-CA"/>
        </w:rPr>
        <w:t>Keeling P</w:t>
      </w:r>
      <w:r w:rsidR="002B3E81" w:rsidRPr="00DA0198">
        <w:rPr>
          <w:rFonts w:ascii="Arial" w:eastAsia="Times New Roman" w:hAnsi="Arial"/>
          <w:bdr w:val="none" w:sz="0" w:space="0" w:color="auto"/>
          <w:lang w:val="en-CA"/>
        </w:rPr>
        <w:t>J</w:t>
      </w:r>
      <w:r w:rsidRPr="00DA0198">
        <w:rPr>
          <w:rFonts w:ascii="Arial" w:eastAsia="Times New Roman" w:hAnsi="Arial"/>
          <w:bdr w:val="none" w:sz="0" w:space="0" w:color="auto"/>
          <w:lang w:val="en-CA"/>
        </w:rPr>
        <w:t>, McCutcheon JP</w:t>
      </w:r>
      <w:r w:rsidR="002B3E81" w:rsidRPr="00DA0198">
        <w:rPr>
          <w:rFonts w:ascii="Arial" w:eastAsia="Times New Roman" w:hAnsi="Arial"/>
          <w:bdr w:val="none" w:sz="0" w:space="0" w:color="auto"/>
          <w:lang w:val="en-CA"/>
        </w:rPr>
        <w:t>,</w:t>
      </w:r>
      <w:r w:rsidRPr="00DA0198">
        <w:rPr>
          <w:rFonts w:ascii="Arial" w:eastAsia="Times New Roman" w:hAnsi="Arial"/>
          <w:bdr w:val="none" w:sz="0" w:space="0" w:color="auto"/>
          <w:lang w:val="en-CA"/>
        </w:rPr>
        <w:t xml:space="preserve"> &amp; Doolittle WF (2015) Symbiosis becoming permanent: survival of the luckiest. </w:t>
      </w:r>
      <w:r w:rsidRPr="00DA0198">
        <w:rPr>
          <w:rStyle w:val="PageNumber"/>
          <w:rFonts w:ascii="Arial" w:hAnsi="Arial"/>
          <w:iCs/>
          <w:color w:val="262626"/>
          <w:u w:color="262626"/>
        </w:rPr>
        <w:t>Proceedings of the National Academy of Sciences</w:t>
      </w:r>
      <w:r w:rsidRPr="00DA0198">
        <w:rPr>
          <w:rStyle w:val="PageNumber"/>
          <w:rFonts w:ascii="Arial" w:hAnsi="Arial"/>
          <w:color w:val="262626"/>
          <w:u w:color="262626"/>
        </w:rPr>
        <w:t xml:space="preserve">, </w:t>
      </w:r>
      <w:r w:rsidRPr="00DA0198">
        <w:rPr>
          <w:rStyle w:val="PageNumber"/>
          <w:rFonts w:ascii="Arial" w:hAnsi="Arial"/>
          <w:iCs/>
          <w:color w:val="262626"/>
          <w:u w:color="262626"/>
        </w:rPr>
        <w:t>112 (33)</w:t>
      </w:r>
      <w:r w:rsidRPr="00DA0198">
        <w:rPr>
          <w:rStyle w:val="PageNumber"/>
          <w:rFonts w:ascii="Arial" w:hAnsi="Arial"/>
          <w:color w:val="262626"/>
          <w:u w:color="262626"/>
        </w:rPr>
        <w:t>, 10101-10103</w:t>
      </w:r>
    </w:p>
    <w:p w14:paraId="02303DE6" w14:textId="45218561" w:rsidR="00BA7EE3" w:rsidRPr="00DA0198" w:rsidRDefault="00DA0198" w:rsidP="00BA7EE3">
      <w:pPr>
        <w:pStyle w:val="ListParagraph"/>
        <w:numPr>
          <w:ilvl w:val="0"/>
          <w:numId w:val="2"/>
        </w:numPr>
        <w:rPr>
          <w:rFonts w:ascii="Arial" w:hAnsi="Arial"/>
          <w:color w:val="262626"/>
        </w:rPr>
      </w:pPr>
      <w:r>
        <w:rPr>
          <w:rStyle w:val="PageNumber"/>
          <w:rFonts w:ascii="Arial" w:hAnsi="Arial"/>
          <w:color w:val="262626"/>
          <w:u w:color="262626"/>
        </w:rPr>
        <w:t>Kidwell MG (2002)</w:t>
      </w:r>
      <w:r w:rsidR="00BA7EE3" w:rsidRPr="00DA0198">
        <w:rPr>
          <w:rStyle w:val="PageNumber"/>
          <w:rFonts w:ascii="Arial" w:hAnsi="Arial"/>
          <w:color w:val="262626"/>
          <w:u w:color="262626"/>
        </w:rPr>
        <w:t xml:space="preserve"> Transposable elements and the evolution of genome size in eukaryotes. </w:t>
      </w:r>
      <w:r w:rsidR="00BA7EE3" w:rsidRPr="00DA0198">
        <w:rPr>
          <w:rStyle w:val="PageNumber"/>
          <w:rFonts w:ascii="Arial" w:hAnsi="Arial"/>
          <w:iCs/>
          <w:color w:val="262626"/>
          <w:u w:color="262626"/>
        </w:rPr>
        <w:t>Genetica</w:t>
      </w:r>
      <w:r w:rsidR="00BA7EE3" w:rsidRPr="00DA0198">
        <w:rPr>
          <w:rStyle w:val="PageNumber"/>
          <w:rFonts w:ascii="Arial" w:hAnsi="Arial"/>
          <w:color w:val="262626"/>
          <w:u w:color="262626"/>
        </w:rPr>
        <w:t xml:space="preserve">, </w:t>
      </w:r>
      <w:r w:rsidR="00BA7EE3" w:rsidRPr="00DA0198">
        <w:rPr>
          <w:rStyle w:val="PageNumber"/>
          <w:rFonts w:ascii="Arial" w:hAnsi="Arial"/>
          <w:iCs/>
          <w:color w:val="262626"/>
          <w:u w:color="262626"/>
        </w:rPr>
        <w:t>115</w:t>
      </w:r>
      <w:r w:rsidR="00BA7EE3" w:rsidRPr="00DA0198">
        <w:rPr>
          <w:rStyle w:val="PageNumber"/>
          <w:rFonts w:ascii="Arial" w:hAnsi="Arial"/>
          <w:color w:val="262626"/>
          <w:u w:color="262626"/>
        </w:rPr>
        <w:t>(1), 49-63</w:t>
      </w:r>
    </w:p>
    <w:p w14:paraId="0FC35B87" w14:textId="5D898EFE"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Kimura M</w:t>
      </w:r>
      <w:r w:rsidR="00DA0198">
        <w:rPr>
          <w:rFonts w:ascii="Arial" w:eastAsia="Times New Roman" w:hAnsi="Arial" w:cs="Arial"/>
          <w:color w:val="222222"/>
          <w:bdr w:val="none" w:sz="0" w:space="0" w:color="auto"/>
          <w:shd w:val="clear" w:color="auto" w:fill="FFFFFF"/>
          <w:lang w:val="en-CA"/>
        </w:rPr>
        <w:t>,</w:t>
      </w:r>
      <w:r w:rsidRPr="00DA0198">
        <w:rPr>
          <w:rFonts w:ascii="Arial" w:eastAsia="Times New Roman" w:hAnsi="Arial" w:cs="Arial"/>
          <w:color w:val="222222"/>
          <w:bdr w:val="none" w:sz="0" w:space="0" w:color="auto"/>
          <w:shd w:val="clear" w:color="auto" w:fill="FFFFFF"/>
          <w:lang w:val="en-CA"/>
        </w:rPr>
        <w:t xml:space="preserve"> (1983) </w:t>
      </w:r>
      <w:r w:rsidRPr="00DA0198">
        <w:rPr>
          <w:rFonts w:ascii="Arial" w:eastAsia="Times New Roman" w:hAnsi="Arial" w:cs="Arial"/>
          <w:iCs/>
          <w:color w:val="222222"/>
          <w:bdr w:val="none" w:sz="0" w:space="0" w:color="auto"/>
          <w:lang w:val="en-CA"/>
        </w:rPr>
        <w:t>The neutral theory of molecular evolution</w:t>
      </w:r>
      <w:r w:rsidRPr="00DA0198">
        <w:rPr>
          <w:rFonts w:ascii="Arial" w:eastAsia="Times New Roman" w:hAnsi="Arial" w:cs="Arial"/>
          <w:color w:val="222222"/>
          <w:bdr w:val="none" w:sz="0" w:space="0" w:color="auto"/>
          <w:shd w:val="clear" w:color="auto" w:fill="FFFFFF"/>
          <w:lang w:val="en-CA"/>
        </w:rPr>
        <w:t>. Cambridge University Press</w:t>
      </w:r>
    </w:p>
    <w:p w14:paraId="58B4E339" w14:textId="5FF16F7D"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Koonin EV (2016) Splendor and misery of adaptation, or the importance of neutral null for understanding evolution. </w:t>
      </w:r>
      <w:r w:rsidRPr="00DA0198">
        <w:rPr>
          <w:rFonts w:ascii="Arial" w:eastAsia="Times New Roman" w:hAnsi="Arial" w:cs="Arial"/>
          <w:iCs/>
          <w:color w:val="222222"/>
          <w:bdr w:val="none" w:sz="0" w:space="0" w:color="auto"/>
          <w:lang w:val="en-CA"/>
        </w:rPr>
        <w:t xml:space="preserve">BMC </w:t>
      </w:r>
      <w:r w:rsidR="00357C1A" w:rsidRPr="00DA0198">
        <w:rPr>
          <w:rFonts w:ascii="Arial" w:eastAsia="Times New Roman" w:hAnsi="Arial" w:cs="Arial"/>
          <w:iCs/>
          <w:color w:val="222222"/>
          <w:bdr w:val="none" w:sz="0" w:space="0" w:color="auto"/>
          <w:lang w:val="en-CA"/>
        </w:rPr>
        <w:t>B</w:t>
      </w:r>
      <w:r w:rsidRPr="00DA0198">
        <w:rPr>
          <w:rFonts w:ascii="Arial" w:eastAsia="Times New Roman" w:hAnsi="Arial" w:cs="Arial"/>
          <w:iCs/>
          <w:color w:val="222222"/>
          <w:bdr w:val="none" w:sz="0" w:space="0" w:color="auto"/>
          <w:lang w:val="en-CA"/>
        </w:rPr>
        <w:t>iology</w:t>
      </w:r>
      <w:r w:rsidRPr="00DA0198">
        <w:rPr>
          <w:rFonts w:ascii="Arial" w:eastAsia="Times New Roman" w:hAnsi="Arial" w:cs="Arial"/>
          <w:color w:val="222222"/>
          <w:bdr w:val="none" w:sz="0" w:space="0" w:color="auto"/>
          <w:shd w:val="clear" w:color="auto" w:fill="FFFFFF"/>
          <w:lang w:val="en-CA"/>
        </w:rPr>
        <w:t>, </w:t>
      </w:r>
      <w:r w:rsidRPr="00DA0198">
        <w:rPr>
          <w:rFonts w:ascii="Arial" w:eastAsia="Times New Roman" w:hAnsi="Arial" w:cs="Arial"/>
          <w:iCs/>
          <w:color w:val="222222"/>
          <w:bdr w:val="none" w:sz="0" w:space="0" w:color="auto"/>
          <w:lang w:val="en-CA"/>
        </w:rPr>
        <w:t>14</w:t>
      </w:r>
      <w:r w:rsidRPr="00DA0198">
        <w:rPr>
          <w:rFonts w:ascii="Arial" w:eastAsia="Times New Roman" w:hAnsi="Arial" w:cs="Arial"/>
          <w:color w:val="222222"/>
          <w:bdr w:val="none" w:sz="0" w:space="0" w:color="auto"/>
          <w:shd w:val="clear" w:color="auto" w:fill="FFFFFF"/>
          <w:lang w:val="en-CA"/>
        </w:rPr>
        <w:t>(1), 114</w:t>
      </w:r>
    </w:p>
    <w:p w14:paraId="2E7DEC55" w14:textId="6C925AB9"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olor w:val="222222"/>
          <w:bdr w:val="none" w:sz="0" w:space="0" w:color="auto"/>
          <w:shd w:val="clear" w:color="auto" w:fill="FFFFFF"/>
          <w:lang w:val="en-CA"/>
        </w:rPr>
        <w:t>Kuo CH, Moran NA, Ochman H (2009) The consequences of genetic drift for bacterial genome complexity. </w:t>
      </w:r>
      <w:r w:rsidRPr="00DA0198">
        <w:rPr>
          <w:rFonts w:ascii="Arial" w:eastAsia="Times New Roman" w:hAnsi="Arial"/>
          <w:iCs/>
          <w:color w:val="222222"/>
          <w:bdr w:val="none" w:sz="0" w:space="0" w:color="auto"/>
          <w:lang w:val="en-CA"/>
        </w:rPr>
        <w:t xml:space="preserve">Genome </w:t>
      </w:r>
      <w:r w:rsidR="00357C1A" w:rsidRPr="00DA0198">
        <w:rPr>
          <w:rFonts w:ascii="Arial" w:eastAsia="Times New Roman" w:hAnsi="Arial"/>
          <w:iCs/>
          <w:color w:val="222222"/>
          <w:bdr w:val="none" w:sz="0" w:space="0" w:color="auto"/>
          <w:lang w:val="en-CA"/>
        </w:rPr>
        <w:t>R</w:t>
      </w:r>
      <w:r w:rsidRPr="00DA0198">
        <w:rPr>
          <w:rFonts w:ascii="Arial" w:eastAsia="Times New Roman" w:hAnsi="Arial"/>
          <w:iCs/>
          <w:color w:val="222222"/>
          <w:bdr w:val="none" w:sz="0" w:space="0" w:color="auto"/>
          <w:lang w:val="en-CA"/>
        </w:rPr>
        <w:t>esearch</w:t>
      </w:r>
      <w:r w:rsidRPr="00DA0198">
        <w:rPr>
          <w:rFonts w:ascii="Arial" w:eastAsia="Times New Roman" w:hAnsi="Arial"/>
          <w:color w:val="222222"/>
          <w:bdr w:val="none" w:sz="0" w:space="0" w:color="auto"/>
          <w:shd w:val="clear" w:color="auto" w:fill="FFFFFF"/>
          <w:lang w:val="en-CA"/>
        </w:rPr>
        <w:t>, </w:t>
      </w:r>
      <w:r w:rsidRPr="00DA0198">
        <w:rPr>
          <w:rFonts w:ascii="Arial" w:eastAsia="Times New Roman" w:hAnsi="Arial"/>
          <w:iCs/>
          <w:color w:val="222222"/>
          <w:bdr w:val="none" w:sz="0" w:space="0" w:color="auto"/>
          <w:lang w:val="en-CA"/>
        </w:rPr>
        <w:t>19</w:t>
      </w:r>
      <w:r w:rsidRPr="00DA0198">
        <w:rPr>
          <w:rFonts w:ascii="Arial" w:eastAsia="Times New Roman" w:hAnsi="Arial"/>
          <w:color w:val="222222"/>
          <w:bdr w:val="none" w:sz="0" w:space="0" w:color="auto"/>
          <w:shd w:val="clear" w:color="auto" w:fill="FFFFFF"/>
          <w:lang w:val="en-CA"/>
        </w:rPr>
        <w:t>(8), 1450-1454</w:t>
      </w:r>
    </w:p>
    <w:p w14:paraId="2FE03E90" w14:textId="77777777"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bdr w:val="none" w:sz="0" w:space="0" w:color="auto"/>
          <w:lang w:val="en-CA"/>
        </w:rPr>
      </w:pPr>
      <w:r w:rsidRPr="00DA0198">
        <w:rPr>
          <w:rFonts w:ascii="Arial" w:eastAsia="Times New Roman" w:hAnsi="Arial"/>
          <w:bdr w:val="none" w:sz="0" w:space="0" w:color="auto"/>
          <w:lang w:val="en-CA"/>
        </w:rPr>
        <w:t xml:space="preserve">Lamech LT, Mallam AL, Lambowitz AM (2014) Evolution of RNA-protein interactions: non-specific binding led to RNA splicing activity of fungal mitochondrial tyrosyl-tRNA sythetases. PLoS Biology </w:t>
      </w:r>
      <w:r w:rsidRPr="00DA0198">
        <w:rPr>
          <w:rFonts w:ascii="Arial" w:eastAsia="Times New Roman" w:hAnsi="Arial"/>
        </w:rPr>
        <w:t>12(12): e1002028</w:t>
      </w:r>
    </w:p>
    <w:p w14:paraId="48CCF14E" w14:textId="608A86F5"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Landry</w:t>
      </w:r>
      <w:r w:rsidR="00DA0198">
        <w:rPr>
          <w:rFonts w:ascii="Arial" w:eastAsia="Times New Roman" w:hAnsi="Arial" w:cs="Arial"/>
          <w:color w:val="222222"/>
          <w:bdr w:val="none" w:sz="0" w:space="0" w:color="auto"/>
          <w:shd w:val="clear" w:color="auto" w:fill="FFFFFF"/>
          <w:lang w:val="en-CA"/>
        </w:rPr>
        <w:t xml:space="preserve"> </w:t>
      </w:r>
      <w:r w:rsidRPr="00DA0198">
        <w:rPr>
          <w:rFonts w:ascii="Arial" w:eastAsia="Times New Roman" w:hAnsi="Arial" w:cs="Arial"/>
          <w:color w:val="222222"/>
          <w:bdr w:val="none" w:sz="0" w:space="0" w:color="auto"/>
          <w:shd w:val="clear" w:color="auto" w:fill="FFFFFF"/>
          <w:lang w:val="en-CA"/>
        </w:rPr>
        <w:t>CR, Levy</w:t>
      </w:r>
      <w:r w:rsidR="00DA0198">
        <w:rPr>
          <w:rFonts w:ascii="Arial" w:eastAsia="Times New Roman" w:hAnsi="Arial" w:cs="Arial"/>
          <w:color w:val="222222"/>
          <w:bdr w:val="none" w:sz="0" w:space="0" w:color="auto"/>
          <w:shd w:val="clear" w:color="auto" w:fill="FFFFFF"/>
          <w:lang w:val="en-CA"/>
        </w:rPr>
        <w:t xml:space="preserve"> </w:t>
      </w:r>
      <w:r w:rsidRPr="00DA0198">
        <w:rPr>
          <w:rFonts w:ascii="Arial" w:eastAsia="Times New Roman" w:hAnsi="Arial" w:cs="Arial"/>
          <w:color w:val="222222"/>
          <w:bdr w:val="none" w:sz="0" w:space="0" w:color="auto"/>
          <w:shd w:val="clear" w:color="auto" w:fill="FFFFFF"/>
          <w:lang w:val="en-CA"/>
        </w:rPr>
        <w:t>ED, Rabbo</w:t>
      </w:r>
      <w:r w:rsidR="00DA0198">
        <w:rPr>
          <w:rFonts w:ascii="Arial" w:eastAsia="Times New Roman" w:hAnsi="Arial" w:cs="Arial"/>
          <w:color w:val="222222"/>
          <w:bdr w:val="none" w:sz="0" w:space="0" w:color="auto"/>
          <w:shd w:val="clear" w:color="auto" w:fill="FFFFFF"/>
          <w:lang w:val="en-CA"/>
        </w:rPr>
        <w:t xml:space="preserve"> </w:t>
      </w:r>
      <w:r w:rsidRPr="00DA0198">
        <w:rPr>
          <w:rFonts w:ascii="Arial" w:eastAsia="Times New Roman" w:hAnsi="Arial" w:cs="Arial"/>
          <w:color w:val="222222"/>
          <w:bdr w:val="none" w:sz="0" w:space="0" w:color="auto"/>
          <w:shd w:val="clear" w:color="auto" w:fill="FFFFFF"/>
          <w:lang w:val="en-CA"/>
        </w:rPr>
        <w:t>DA, Tarassov K, Michnick SW (2013) Extracting insight from noisy cellular networks. </w:t>
      </w:r>
      <w:r w:rsidRPr="00DA0198">
        <w:rPr>
          <w:rFonts w:ascii="Arial" w:eastAsia="Times New Roman" w:hAnsi="Arial" w:cs="Arial"/>
          <w:iCs/>
          <w:color w:val="222222"/>
          <w:bdr w:val="none" w:sz="0" w:space="0" w:color="auto"/>
          <w:lang w:val="en-CA"/>
        </w:rPr>
        <w:t>Cell</w:t>
      </w:r>
      <w:r w:rsidRPr="00DA0198">
        <w:rPr>
          <w:rFonts w:ascii="Arial" w:eastAsia="Times New Roman" w:hAnsi="Arial" w:cs="Arial"/>
          <w:color w:val="222222"/>
          <w:bdr w:val="none" w:sz="0" w:space="0" w:color="auto"/>
          <w:shd w:val="clear" w:color="auto" w:fill="FFFFFF"/>
          <w:lang w:val="en-CA"/>
        </w:rPr>
        <w:t>, </w:t>
      </w:r>
      <w:r w:rsidRPr="00DA0198">
        <w:rPr>
          <w:rFonts w:ascii="Arial" w:eastAsia="Times New Roman" w:hAnsi="Arial" w:cs="Arial"/>
          <w:iCs/>
          <w:color w:val="222222"/>
          <w:bdr w:val="none" w:sz="0" w:space="0" w:color="auto"/>
          <w:lang w:val="en-CA"/>
        </w:rPr>
        <w:t>155</w:t>
      </w:r>
      <w:r w:rsidRPr="00DA0198">
        <w:rPr>
          <w:rFonts w:ascii="Arial" w:eastAsia="Times New Roman" w:hAnsi="Arial" w:cs="Arial"/>
          <w:color w:val="222222"/>
          <w:bdr w:val="none" w:sz="0" w:space="0" w:color="auto"/>
          <w:shd w:val="clear" w:color="auto" w:fill="FFFFFF"/>
          <w:lang w:val="en-CA"/>
        </w:rPr>
        <w:t>(5), 983-989</w:t>
      </w:r>
    </w:p>
    <w:p w14:paraId="795212C0" w14:textId="087D6C86" w:rsidR="00BA7EE3" w:rsidRPr="00DA0198" w:rsidRDefault="00BA7EE3" w:rsidP="00BA7EE3">
      <w:pPr>
        <w:pStyle w:val="ListParagraph"/>
        <w:numPr>
          <w:ilvl w:val="0"/>
          <w:numId w:val="2"/>
        </w:numPr>
        <w:rPr>
          <w:rFonts w:ascii="Arial" w:hAnsi="Arial"/>
          <w:color w:val="262626"/>
        </w:rPr>
      </w:pPr>
      <w:r w:rsidRPr="00DA0198">
        <w:rPr>
          <w:rStyle w:val="PageNumber"/>
          <w:rFonts w:ascii="Arial" w:hAnsi="Arial"/>
          <w:color w:val="262626"/>
          <w:u w:color="262626"/>
        </w:rPr>
        <w:t xml:space="preserve">Lane N, Martin W (2010) The energetics of genome complexity. </w:t>
      </w:r>
      <w:r w:rsidRPr="00DA0198">
        <w:rPr>
          <w:rStyle w:val="PageNumber"/>
          <w:rFonts w:ascii="Arial" w:hAnsi="Arial"/>
          <w:iCs/>
          <w:color w:val="262626"/>
          <w:u w:color="262626"/>
        </w:rPr>
        <w:t>Nature</w:t>
      </w:r>
      <w:r w:rsidRPr="00DA0198">
        <w:rPr>
          <w:rStyle w:val="PageNumber"/>
          <w:rFonts w:ascii="Arial" w:hAnsi="Arial"/>
          <w:color w:val="262626"/>
          <w:u w:color="262626"/>
        </w:rPr>
        <w:t xml:space="preserve">, </w:t>
      </w:r>
      <w:r w:rsidRPr="00DA0198">
        <w:rPr>
          <w:rStyle w:val="PageNumber"/>
          <w:rFonts w:ascii="Arial" w:hAnsi="Arial"/>
          <w:iCs/>
          <w:color w:val="262626"/>
          <w:u w:color="262626"/>
        </w:rPr>
        <w:t>467</w:t>
      </w:r>
      <w:r w:rsidRPr="00DA0198">
        <w:rPr>
          <w:rStyle w:val="PageNumber"/>
          <w:rFonts w:ascii="Arial" w:hAnsi="Arial"/>
          <w:color w:val="262626"/>
          <w:u w:color="262626"/>
        </w:rPr>
        <w:t>(7318), 929-934</w:t>
      </w:r>
    </w:p>
    <w:p w14:paraId="5CA652A6" w14:textId="65BC80DE" w:rsidR="00BA7EE3" w:rsidRPr="00DA0198" w:rsidRDefault="00BA7EE3" w:rsidP="00BA7EE3">
      <w:pPr>
        <w:pStyle w:val="ListParagraph"/>
        <w:numPr>
          <w:ilvl w:val="0"/>
          <w:numId w:val="2"/>
        </w:numPr>
        <w:rPr>
          <w:rFonts w:ascii="Arial" w:hAnsi="Arial"/>
          <w:color w:val="262626"/>
        </w:rPr>
      </w:pPr>
      <w:r w:rsidRPr="00DA0198">
        <w:rPr>
          <w:rStyle w:val="PageNumber"/>
          <w:rFonts w:ascii="Arial" w:hAnsi="Arial"/>
          <w:color w:val="262626"/>
          <w:u w:color="262626"/>
        </w:rPr>
        <w:t xml:space="preserve">Lane N, Martin WF (2015) Eukaryotes really are special, and mitochondria are why. </w:t>
      </w:r>
      <w:r w:rsidRPr="00DA0198">
        <w:rPr>
          <w:rStyle w:val="PageNumber"/>
          <w:rFonts w:ascii="Arial" w:hAnsi="Arial"/>
          <w:iCs/>
          <w:color w:val="262626"/>
          <w:u w:color="262626"/>
        </w:rPr>
        <w:t>Proceedings of the National Academy of Sciences</w:t>
      </w:r>
      <w:r w:rsidRPr="00DA0198">
        <w:rPr>
          <w:rStyle w:val="PageNumber"/>
          <w:rFonts w:ascii="Arial" w:hAnsi="Arial"/>
          <w:color w:val="262626"/>
          <w:u w:color="262626"/>
        </w:rPr>
        <w:t xml:space="preserve">, </w:t>
      </w:r>
      <w:r w:rsidRPr="00DA0198">
        <w:rPr>
          <w:rStyle w:val="PageNumber"/>
          <w:rFonts w:ascii="Arial" w:hAnsi="Arial"/>
          <w:iCs/>
          <w:color w:val="262626"/>
          <w:u w:color="262626"/>
        </w:rPr>
        <w:t>112</w:t>
      </w:r>
      <w:r w:rsidRPr="00DA0198">
        <w:rPr>
          <w:rStyle w:val="PageNumber"/>
          <w:rFonts w:ascii="Arial" w:hAnsi="Arial"/>
          <w:color w:val="262626"/>
          <w:u w:color="262626"/>
        </w:rPr>
        <w:t>(35), E4823-E4823</w:t>
      </w:r>
    </w:p>
    <w:p w14:paraId="73BD90BB" w14:textId="77777777"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cs="Arial"/>
          <w:color w:val="222222"/>
          <w:bdr w:val="none" w:sz="0" w:space="0" w:color="auto"/>
          <w:shd w:val="clear" w:color="auto" w:fill="FFFFFF"/>
          <w:lang w:val="en-CA"/>
        </w:rPr>
      </w:pPr>
      <w:r w:rsidRPr="00DA0198">
        <w:rPr>
          <w:rFonts w:ascii="Arial" w:eastAsia="Times New Roman" w:hAnsi="Arial" w:cs="Arial"/>
          <w:color w:val="222222"/>
          <w:bdr w:val="none" w:sz="0" w:space="0" w:color="auto"/>
          <w:shd w:val="clear" w:color="auto" w:fill="FFFFFF"/>
          <w:lang w:val="en-CA"/>
        </w:rPr>
        <w:t>Launay G, Ceres N, Martin J (2017) Non-interacting proteins may resemble interacting proteins: prevalence and implications. Sci Rep 7: 40419.</w:t>
      </w:r>
    </w:p>
    <w:p w14:paraId="4A663B63" w14:textId="603E23C9" w:rsidR="00BA7EE3" w:rsidRPr="00DA0198" w:rsidRDefault="00BA7EE3" w:rsidP="00BA7EE3">
      <w:pPr>
        <w:pStyle w:val="ListParagraph"/>
        <w:numPr>
          <w:ilvl w:val="0"/>
          <w:numId w:val="2"/>
        </w:numPr>
        <w:rPr>
          <w:rFonts w:ascii="Arial" w:hAnsi="Arial"/>
          <w:color w:val="1A1A1A"/>
        </w:rPr>
      </w:pPr>
      <w:r w:rsidRPr="00DA0198">
        <w:rPr>
          <w:rStyle w:val="PageNumber"/>
          <w:rFonts w:ascii="Arial" w:hAnsi="Arial"/>
          <w:color w:val="1A1A1A"/>
          <w:u w:color="1A1A1A"/>
        </w:rPr>
        <w:t xml:space="preserve">Lukeš J, Archibald JM, Keeling PJ, Doolittle WF, Gray MW (2011) How a neutral evolutionary ratchet can build cellular complexity. </w:t>
      </w:r>
      <w:r w:rsidRPr="00DA0198">
        <w:rPr>
          <w:rStyle w:val="PageNumber"/>
          <w:rFonts w:ascii="Arial" w:hAnsi="Arial"/>
          <w:iCs/>
          <w:color w:val="1A1A1A"/>
          <w:u w:color="1A1A1A"/>
        </w:rPr>
        <w:t>IUBMB life</w:t>
      </w:r>
      <w:r w:rsidRPr="00DA0198">
        <w:rPr>
          <w:rStyle w:val="PageNumber"/>
          <w:rFonts w:ascii="Arial" w:hAnsi="Arial"/>
          <w:color w:val="1A1A1A"/>
          <w:u w:color="1A1A1A"/>
        </w:rPr>
        <w:t xml:space="preserve">, </w:t>
      </w:r>
      <w:r w:rsidRPr="00DA0198">
        <w:rPr>
          <w:rStyle w:val="PageNumber"/>
          <w:rFonts w:ascii="Arial" w:hAnsi="Arial"/>
          <w:iCs/>
          <w:color w:val="1A1A1A"/>
          <w:u w:color="1A1A1A"/>
        </w:rPr>
        <w:t>63</w:t>
      </w:r>
      <w:r w:rsidRPr="00DA0198">
        <w:rPr>
          <w:rStyle w:val="PageNumber"/>
          <w:rFonts w:ascii="Arial" w:hAnsi="Arial"/>
          <w:color w:val="1A1A1A"/>
          <w:u w:color="1A1A1A"/>
        </w:rPr>
        <w:t>(7), 528-537</w:t>
      </w:r>
    </w:p>
    <w:p w14:paraId="4F011CB5" w14:textId="4AEFB0AF" w:rsidR="00BA7EE3" w:rsidRPr="00DA0198" w:rsidRDefault="00BA7EE3" w:rsidP="00BA7EE3">
      <w:pPr>
        <w:pStyle w:val="ListParagraph"/>
        <w:numPr>
          <w:ilvl w:val="0"/>
          <w:numId w:val="2"/>
        </w:numPr>
        <w:rPr>
          <w:rFonts w:ascii="Arial" w:hAnsi="Arial"/>
        </w:rPr>
      </w:pPr>
      <w:r w:rsidRPr="00DA0198">
        <w:rPr>
          <w:rFonts w:ascii="Arial" w:hAnsi="Arial"/>
        </w:rPr>
        <w:t>Lynch M, Conery JS (2000) The evolutionary fate and consequence of duplicate genes. Science 290: 1151-1155</w:t>
      </w:r>
    </w:p>
    <w:p w14:paraId="78B71A20" w14:textId="3717C064" w:rsidR="00BA7EE3" w:rsidRPr="00DA0198" w:rsidRDefault="00BA7EE3" w:rsidP="00BA7EE3">
      <w:pPr>
        <w:pStyle w:val="ListParagraph"/>
        <w:numPr>
          <w:ilvl w:val="0"/>
          <w:numId w:val="2"/>
        </w:numPr>
        <w:rPr>
          <w:rFonts w:ascii="Arial" w:hAnsi="Arial"/>
          <w:color w:val="262626"/>
        </w:rPr>
      </w:pPr>
      <w:r w:rsidRPr="00DA0198">
        <w:rPr>
          <w:rStyle w:val="PageNumber"/>
          <w:rFonts w:ascii="Arial" w:hAnsi="Arial"/>
          <w:color w:val="262626"/>
          <w:u w:color="262626"/>
        </w:rPr>
        <w:t xml:space="preserve">Lynch M, Force A (2000) The probability of duplicate gene preservation by subfunctionalization. </w:t>
      </w:r>
      <w:r w:rsidRPr="00DA0198">
        <w:rPr>
          <w:rStyle w:val="PageNumber"/>
          <w:rFonts w:ascii="Arial" w:hAnsi="Arial"/>
          <w:iCs/>
          <w:color w:val="262626"/>
          <w:u w:color="262626"/>
        </w:rPr>
        <w:t>Genetics</w:t>
      </w:r>
      <w:r w:rsidRPr="00DA0198">
        <w:rPr>
          <w:rStyle w:val="PageNumber"/>
          <w:rFonts w:ascii="Arial" w:hAnsi="Arial"/>
          <w:color w:val="262626"/>
          <w:u w:color="262626"/>
        </w:rPr>
        <w:t xml:space="preserve">, </w:t>
      </w:r>
      <w:r w:rsidRPr="00DA0198">
        <w:rPr>
          <w:rStyle w:val="PageNumber"/>
          <w:rFonts w:ascii="Arial" w:hAnsi="Arial"/>
          <w:iCs/>
          <w:color w:val="262626"/>
          <w:u w:color="262626"/>
        </w:rPr>
        <w:t>154</w:t>
      </w:r>
      <w:r w:rsidRPr="00DA0198">
        <w:rPr>
          <w:rStyle w:val="PageNumber"/>
          <w:rFonts w:ascii="Arial" w:hAnsi="Arial"/>
          <w:color w:val="262626"/>
          <w:u w:color="262626"/>
        </w:rPr>
        <w:t>(1), 459-473</w:t>
      </w:r>
    </w:p>
    <w:p w14:paraId="23723DAE" w14:textId="5DFB75B7"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olor w:val="222222"/>
          <w:bdr w:val="none" w:sz="0" w:space="0" w:color="auto"/>
          <w:shd w:val="clear" w:color="auto" w:fill="FFFFFF"/>
          <w:lang w:val="en-CA"/>
        </w:rPr>
        <w:t>Lynch M, Marinov GK (2017) Membranes, energetics, and evolution across the prokaryote-eukaryote divide. </w:t>
      </w:r>
      <w:r w:rsidRPr="00DA0198">
        <w:rPr>
          <w:rFonts w:ascii="Arial" w:eastAsia="Times New Roman" w:hAnsi="Arial"/>
          <w:iCs/>
          <w:color w:val="222222"/>
          <w:bdr w:val="none" w:sz="0" w:space="0" w:color="auto"/>
          <w:lang w:val="en-CA"/>
        </w:rPr>
        <w:t>eLife</w:t>
      </w:r>
      <w:r w:rsidRPr="00DA0198">
        <w:rPr>
          <w:rFonts w:ascii="Arial" w:eastAsia="Times New Roman" w:hAnsi="Arial"/>
          <w:color w:val="222222"/>
          <w:bdr w:val="none" w:sz="0" w:space="0" w:color="auto"/>
          <w:shd w:val="clear" w:color="auto" w:fill="FFFFFF"/>
          <w:lang w:val="en-CA"/>
        </w:rPr>
        <w:t>, </w:t>
      </w:r>
      <w:r w:rsidRPr="00DA0198">
        <w:rPr>
          <w:rFonts w:ascii="Arial" w:eastAsia="Times New Roman" w:hAnsi="Arial"/>
          <w:iCs/>
          <w:color w:val="222222"/>
          <w:bdr w:val="none" w:sz="0" w:space="0" w:color="auto"/>
          <w:lang w:val="en-CA"/>
        </w:rPr>
        <w:t>6</w:t>
      </w:r>
      <w:r w:rsidRPr="00DA0198">
        <w:rPr>
          <w:rFonts w:ascii="Arial" w:eastAsia="Times New Roman" w:hAnsi="Arial"/>
          <w:color w:val="222222"/>
          <w:bdr w:val="none" w:sz="0" w:space="0" w:color="auto"/>
          <w:shd w:val="clear" w:color="auto" w:fill="FFFFFF"/>
          <w:lang w:val="en-CA"/>
        </w:rPr>
        <w:t>, e20437</w:t>
      </w:r>
    </w:p>
    <w:p w14:paraId="70B50005" w14:textId="3035EC36"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bdr w:val="none" w:sz="0" w:space="0" w:color="auto"/>
          <w:lang w:val="en-CA"/>
        </w:rPr>
      </w:pPr>
      <w:r w:rsidRPr="00DA0198">
        <w:rPr>
          <w:rFonts w:ascii="Arial" w:eastAsia="Times New Roman" w:hAnsi="Arial" w:cs="Arial"/>
          <w:color w:val="222222"/>
          <w:bdr w:val="none" w:sz="0" w:space="0" w:color="auto"/>
          <w:shd w:val="clear" w:color="auto" w:fill="FFFFFF"/>
          <w:lang w:val="en-CA"/>
        </w:rPr>
        <w:t>Majumder S, DeMott CM, Reverdatto S, Burz DS, Shektman A (2016) Total cellular RNA modulates protein activity. Biochemistry 55(32): 4568-4573</w:t>
      </w:r>
    </w:p>
    <w:p w14:paraId="6ACEA86A" w14:textId="1FB38E10"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Martin WF, Koonin EV (2006) Introns and the origin of nucleus-cytosol compartmentalization. Nature 440: 41-45</w:t>
      </w:r>
    </w:p>
    <w:p w14:paraId="151FDA3B" w14:textId="6268E841"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Martiny AC, Treseder K</w:t>
      </w:r>
      <w:r w:rsidR="00DA0198">
        <w:rPr>
          <w:rFonts w:ascii="Arial" w:eastAsia="Times New Roman" w:hAnsi="Arial" w:cs="Arial"/>
          <w:color w:val="222222"/>
          <w:bdr w:val="none" w:sz="0" w:space="0" w:color="auto"/>
          <w:shd w:val="clear" w:color="auto" w:fill="FFFFFF"/>
          <w:lang w:val="en-CA"/>
        </w:rPr>
        <w:t>,</w:t>
      </w:r>
      <w:r w:rsidRPr="00DA0198">
        <w:rPr>
          <w:rFonts w:ascii="Arial" w:eastAsia="Times New Roman" w:hAnsi="Arial" w:cs="Arial"/>
          <w:color w:val="222222"/>
          <w:bdr w:val="none" w:sz="0" w:space="0" w:color="auto"/>
          <w:shd w:val="clear" w:color="auto" w:fill="FFFFFF"/>
          <w:lang w:val="en-CA"/>
        </w:rPr>
        <w:t xml:space="preserve"> Pusch G</w:t>
      </w:r>
      <w:r w:rsidR="00DA0198">
        <w:rPr>
          <w:rFonts w:ascii="Arial" w:eastAsia="Times New Roman" w:hAnsi="Arial" w:cs="Arial"/>
          <w:color w:val="222222"/>
          <w:bdr w:val="none" w:sz="0" w:space="0" w:color="auto"/>
          <w:shd w:val="clear" w:color="auto" w:fill="FFFFFF"/>
          <w:lang w:val="en-CA"/>
        </w:rPr>
        <w:t xml:space="preserve"> </w:t>
      </w:r>
      <w:r w:rsidRPr="00DA0198">
        <w:rPr>
          <w:rFonts w:ascii="Arial" w:eastAsia="Times New Roman" w:hAnsi="Arial" w:cs="Arial"/>
          <w:color w:val="222222"/>
          <w:bdr w:val="none" w:sz="0" w:space="0" w:color="auto"/>
          <w:shd w:val="clear" w:color="auto" w:fill="FFFFFF"/>
          <w:lang w:val="en-CA"/>
        </w:rPr>
        <w:t>(2013) Phylogenetic conservation of functional traits in microorganisms. ISME J 7: 830-838</w:t>
      </w:r>
    </w:p>
    <w:p w14:paraId="0203B652" w14:textId="6CE12C85" w:rsidR="00BA7EE3" w:rsidRPr="00DA0198" w:rsidRDefault="00BA7EE3" w:rsidP="00BA7EE3">
      <w:pPr>
        <w:pStyle w:val="ListParagraph"/>
        <w:numPr>
          <w:ilvl w:val="0"/>
          <w:numId w:val="2"/>
        </w:numPr>
        <w:rPr>
          <w:rFonts w:ascii="Arial" w:hAnsi="Arial"/>
          <w:color w:val="262626"/>
        </w:rPr>
      </w:pPr>
      <w:r w:rsidRPr="00DA0198">
        <w:rPr>
          <w:rStyle w:val="PageNumber"/>
          <w:rFonts w:ascii="Arial" w:hAnsi="Arial"/>
          <w:color w:val="262626"/>
          <w:u w:color="262626"/>
        </w:rPr>
        <w:t>McShea DW, &amp; Brandon RN (2010)</w:t>
      </w:r>
      <w:r w:rsidR="00DA0198">
        <w:rPr>
          <w:rStyle w:val="PageNumber"/>
          <w:rFonts w:ascii="Arial" w:hAnsi="Arial"/>
          <w:color w:val="262626"/>
          <w:u w:color="262626"/>
        </w:rPr>
        <w:t xml:space="preserve"> </w:t>
      </w:r>
      <w:r w:rsidRPr="00DA0198">
        <w:rPr>
          <w:rStyle w:val="PageNumber"/>
          <w:rFonts w:ascii="Arial" w:hAnsi="Arial"/>
          <w:iCs/>
          <w:color w:val="262626"/>
          <w:u w:color="262626"/>
        </w:rPr>
        <w:t>Biology's first law: the tendency for diversity and complexity to increase in evolutionary systems</w:t>
      </w:r>
      <w:r w:rsidRPr="00DA0198">
        <w:rPr>
          <w:rStyle w:val="PageNumber"/>
          <w:rFonts w:ascii="Arial" w:hAnsi="Arial"/>
          <w:color w:val="262626"/>
          <w:u w:color="262626"/>
        </w:rPr>
        <w:t>. University of Chicago Press</w:t>
      </w:r>
    </w:p>
    <w:p w14:paraId="637613B2" w14:textId="7FBAD200" w:rsidR="00BA7EE3" w:rsidRPr="00DA0198" w:rsidRDefault="00BA7EE3" w:rsidP="00BA7EE3">
      <w:pPr>
        <w:pStyle w:val="ListParagraph"/>
        <w:numPr>
          <w:ilvl w:val="0"/>
          <w:numId w:val="2"/>
        </w:numPr>
        <w:rPr>
          <w:rFonts w:ascii="Arial" w:hAnsi="Arial"/>
          <w:color w:val="1A1A1A"/>
        </w:rPr>
      </w:pPr>
      <w:r w:rsidRPr="00DA0198">
        <w:rPr>
          <w:rStyle w:val="PageNumber"/>
          <w:rFonts w:ascii="Arial" w:hAnsi="Arial"/>
          <w:color w:val="1A1A1A"/>
          <w:u w:color="1A1A1A"/>
        </w:rPr>
        <w:t>McShea DW, Venit EP</w:t>
      </w:r>
      <w:r w:rsidR="00DA0198">
        <w:rPr>
          <w:rStyle w:val="PageNumber"/>
          <w:rFonts w:ascii="Arial" w:hAnsi="Arial"/>
          <w:color w:val="1A1A1A"/>
          <w:u w:color="1A1A1A"/>
        </w:rPr>
        <w:t xml:space="preserve"> </w:t>
      </w:r>
      <w:r w:rsidRPr="00DA0198">
        <w:rPr>
          <w:rStyle w:val="PageNumber"/>
          <w:rFonts w:ascii="Arial" w:hAnsi="Arial"/>
          <w:color w:val="1A1A1A"/>
          <w:u w:color="1A1A1A"/>
        </w:rPr>
        <w:t>(2001) What is a part. Wagner</w:t>
      </w:r>
      <w:r w:rsidR="00BF3E0D">
        <w:rPr>
          <w:rStyle w:val="PageNumber"/>
          <w:rFonts w:ascii="Arial" w:hAnsi="Arial"/>
          <w:color w:val="1A1A1A"/>
          <w:u w:color="1A1A1A"/>
        </w:rPr>
        <w:t xml:space="preserve"> GP</w:t>
      </w:r>
      <w:r w:rsidRPr="00DA0198">
        <w:rPr>
          <w:rStyle w:val="PageNumber"/>
          <w:rFonts w:ascii="Arial" w:hAnsi="Arial"/>
          <w:color w:val="1A1A1A"/>
          <w:u w:color="1A1A1A"/>
        </w:rPr>
        <w:t xml:space="preserve"> (ed.), </w:t>
      </w:r>
      <w:r w:rsidRPr="00DA0198">
        <w:rPr>
          <w:rStyle w:val="PageNumber"/>
          <w:rFonts w:ascii="Arial" w:hAnsi="Arial"/>
          <w:iCs/>
          <w:color w:val="1A1A1A"/>
          <w:u w:color="1A1A1A"/>
        </w:rPr>
        <w:t>The Character Concept in Evolutionary Biology</w:t>
      </w:r>
      <w:r w:rsidRPr="00DA0198">
        <w:rPr>
          <w:rStyle w:val="PageNumber"/>
          <w:rFonts w:ascii="Arial" w:hAnsi="Arial"/>
          <w:color w:val="1A1A1A"/>
          <w:u w:color="1A1A1A"/>
        </w:rPr>
        <w:t>. Academic Press 259-284</w:t>
      </w:r>
    </w:p>
    <w:p w14:paraId="43DE7E70" w14:textId="67212E23" w:rsidR="00BA7EE3" w:rsidRPr="00DA0198" w:rsidRDefault="00BA7EE3" w:rsidP="00BA7EE3">
      <w:pPr>
        <w:pStyle w:val="ListParagraph"/>
        <w:numPr>
          <w:ilvl w:val="0"/>
          <w:numId w:val="2"/>
        </w:numPr>
        <w:rPr>
          <w:rFonts w:ascii="Arial" w:hAnsi="Arial"/>
          <w:color w:val="1A1A1A"/>
        </w:rPr>
      </w:pPr>
      <w:r w:rsidRPr="00DA0198">
        <w:rPr>
          <w:rStyle w:val="PageNumber"/>
          <w:rFonts w:ascii="Arial" w:hAnsi="Arial"/>
          <w:color w:val="1A1A1A"/>
          <w:u w:color="1A1A1A"/>
        </w:rPr>
        <w:t xml:space="preserve">Mendoza E (2013) Organelle and Functional Module Resources. In </w:t>
      </w:r>
      <w:r w:rsidRPr="00DA0198">
        <w:rPr>
          <w:rStyle w:val="PageNumber"/>
          <w:rFonts w:ascii="Arial" w:hAnsi="Arial"/>
          <w:iCs/>
          <w:color w:val="1A1A1A"/>
          <w:u w:color="1A1A1A"/>
        </w:rPr>
        <w:t>Encyclopedia of Systems Biology</w:t>
      </w:r>
      <w:r w:rsidRPr="00DA0198">
        <w:rPr>
          <w:rStyle w:val="PageNumber"/>
          <w:rFonts w:ascii="Arial" w:hAnsi="Arial"/>
          <w:color w:val="1A1A1A"/>
          <w:u w:color="1A1A1A"/>
        </w:rPr>
        <w:t xml:space="preserve"> (pp. 1609-1611). Springer New York.</w:t>
      </w:r>
    </w:p>
    <w:p w14:paraId="49A5794F" w14:textId="3D17422F" w:rsidR="00BA7EE3" w:rsidRPr="00DA0198" w:rsidRDefault="00BA7EE3" w:rsidP="00BA7EE3">
      <w:pPr>
        <w:pStyle w:val="ListParagraph"/>
        <w:numPr>
          <w:ilvl w:val="0"/>
          <w:numId w:val="2"/>
        </w:numPr>
        <w:rPr>
          <w:rFonts w:ascii="Arial" w:eastAsia="Times New Roman" w:hAnsi="Arial"/>
          <w:bdr w:val="none" w:sz="0" w:space="0" w:color="auto"/>
          <w:lang w:val="en-CA"/>
        </w:rPr>
      </w:pPr>
      <w:r w:rsidRPr="00DA0198">
        <w:rPr>
          <w:rFonts w:ascii="Arial" w:eastAsia="Times New Roman" w:hAnsi="Arial" w:cs="Arial"/>
          <w:color w:val="222222"/>
          <w:bdr w:val="none" w:sz="0" w:space="0" w:color="auto"/>
          <w:shd w:val="clear" w:color="auto" w:fill="FFFFFF"/>
          <w:lang w:val="en-CA"/>
        </w:rPr>
        <w:t>Michod RE (1997) Cooperation and conflict in the evolution of individuality. I. Multilevel selection of the organism. </w:t>
      </w:r>
      <w:r w:rsidRPr="00DA0198">
        <w:rPr>
          <w:rFonts w:ascii="Arial" w:eastAsia="Times New Roman" w:hAnsi="Arial" w:cs="Arial"/>
          <w:iCs/>
          <w:color w:val="222222"/>
          <w:bdr w:val="none" w:sz="0" w:space="0" w:color="auto"/>
          <w:lang w:val="en-CA"/>
        </w:rPr>
        <w:t>The American Naturalist</w:t>
      </w:r>
      <w:r w:rsidRPr="00DA0198">
        <w:rPr>
          <w:rFonts w:ascii="Arial" w:eastAsia="Times New Roman" w:hAnsi="Arial" w:cs="Arial"/>
          <w:color w:val="222222"/>
          <w:bdr w:val="none" w:sz="0" w:space="0" w:color="auto"/>
          <w:shd w:val="clear" w:color="auto" w:fill="FFFFFF"/>
          <w:lang w:val="en-CA"/>
        </w:rPr>
        <w:t>, </w:t>
      </w:r>
      <w:r w:rsidRPr="00DA0198">
        <w:rPr>
          <w:rFonts w:ascii="Arial" w:eastAsia="Times New Roman" w:hAnsi="Arial" w:cs="Arial"/>
          <w:iCs/>
          <w:color w:val="222222"/>
          <w:bdr w:val="none" w:sz="0" w:space="0" w:color="auto"/>
          <w:lang w:val="en-CA"/>
        </w:rPr>
        <w:t>149</w:t>
      </w:r>
      <w:r w:rsidRPr="00DA0198">
        <w:rPr>
          <w:rFonts w:ascii="Arial" w:eastAsia="Times New Roman" w:hAnsi="Arial" w:cs="Arial"/>
          <w:color w:val="222222"/>
          <w:bdr w:val="none" w:sz="0" w:space="0" w:color="auto"/>
          <w:shd w:val="clear" w:color="auto" w:fill="FFFFFF"/>
          <w:lang w:val="en-CA"/>
        </w:rPr>
        <w:t>(4), 607-645</w:t>
      </w:r>
    </w:p>
    <w:p w14:paraId="6C2BB7BE" w14:textId="286834A3" w:rsidR="00BA7EE3" w:rsidRPr="00DA0198" w:rsidRDefault="00BA7EE3" w:rsidP="00BA7EE3">
      <w:pPr>
        <w:pStyle w:val="ListParagraph"/>
        <w:numPr>
          <w:ilvl w:val="0"/>
          <w:numId w:val="2"/>
        </w:numPr>
        <w:rPr>
          <w:rFonts w:ascii="Arial" w:hAnsi="Arial"/>
          <w:color w:val="262626"/>
        </w:rPr>
      </w:pPr>
      <w:r w:rsidRPr="00DA0198">
        <w:rPr>
          <w:rStyle w:val="PageNumber"/>
          <w:rFonts w:ascii="Arial" w:hAnsi="Arial"/>
          <w:color w:val="262626"/>
          <w:u w:color="262626"/>
        </w:rPr>
        <w:t xml:space="preserve">Morris JJ, Lenski RE, Zinser ER (2012) The Black Queen Hypothesis: evolution of dependencies through adaptive gene loss. </w:t>
      </w:r>
      <w:r w:rsidRPr="00DA0198">
        <w:rPr>
          <w:rStyle w:val="PageNumber"/>
          <w:rFonts w:ascii="Arial" w:hAnsi="Arial"/>
          <w:iCs/>
          <w:color w:val="262626"/>
          <w:u w:color="262626"/>
        </w:rPr>
        <w:t>MBio</w:t>
      </w:r>
      <w:r w:rsidRPr="00DA0198">
        <w:rPr>
          <w:rStyle w:val="PageNumber"/>
          <w:rFonts w:ascii="Arial" w:hAnsi="Arial"/>
          <w:color w:val="262626"/>
          <w:u w:color="262626"/>
        </w:rPr>
        <w:t xml:space="preserve">, </w:t>
      </w:r>
      <w:r w:rsidRPr="00DA0198">
        <w:rPr>
          <w:rStyle w:val="PageNumber"/>
          <w:rFonts w:ascii="Arial" w:hAnsi="Arial"/>
          <w:iCs/>
          <w:color w:val="262626"/>
          <w:u w:color="262626"/>
        </w:rPr>
        <w:t>3</w:t>
      </w:r>
      <w:r w:rsidRPr="00DA0198">
        <w:rPr>
          <w:rStyle w:val="PageNumber"/>
          <w:rFonts w:ascii="Arial" w:hAnsi="Arial"/>
          <w:color w:val="262626"/>
          <w:u w:color="262626"/>
        </w:rPr>
        <w:t>(2), e00036-12</w:t>
      </w:r>
    </w:p>
    <w:p w14:paraId="6434F160" w14:textId="3DE022A2" w:rsidR="00BA7EE3" w:rsidRPr="00DA0198" w:rsidRDefault="00BA7EE3" w:rsidP="00BA7EE3">
      <w:pPr>
        <w:pStyle w:val="ListParagraph"/>
        <w:numPr>
          <w:ilvl w:val="0"/>
          <w:numId w:val="2"/>
        </w:numPr>
        <w:rPr>
          <w:rFonts w:ascii="Arial" w:hAnsi="Arial"/>
        </w:rPr>
      </w:pPr>
      <w:r w:rsidRPr="00DA0198">
        <w:rPr>
          <w:rStyle w:val="PageNumber"/>
          <w:rFonts w:ascii="Arial" w:hAnsi="Arial"/>
        </w:rPr>
        <w:t xml:space="preserve">Newman ME (2006) Modularity and community structure in networks. </w:t>
      </w:r>
      <w:r w:rsidRPr="00DA0198">
        <w:rPr>
          <w:rStyle w:val="PageNumber"/>
          <w:rFonts w:ascii="Arial" w:hAnsi="Arial"/>
          <w:iCs/>
        </w:rPr>
        <w:t>Proceedings of the national academy of sciences</w:t>
      </w:r>
      <w:r w:rsidRPr="00DA0198">
        <w:rPr>
          <w:rStyle w:val="PageNumber"/>
          <w:rFonts w:ascii="Arial" w:hAnsi="Arial"/>
        </w:rPr>
        <w:t xml:space="preserve">, </w:t>
      </w:r>
      <w:r w:rsidRPr="00DA0198">
        <w:rPr>
          <w:rStyle w:val="PageNumber"/>
          <w:rFonts w:ascii="Arial" w:hAnsi="Arial"/>
          <w:iCs/>
        </w:rPr>
        <w:t>103</w:t>
      </w:r>
      <w:r w:rsidRPr="00DA0198">
        <w:rPr>
          <w:rStyle w:val="PageNumber"/>
          <w:rFonts w:ascii="Arial" w:hAnsi="Arial"/>
        </w:rPr>
        <w:t>(23), 8577-8582</w:t>
      </w:r>
    </w:p>
    <w:p w14:paraId="328A2D3B" w14:textId="77777777" w:rsidR="00ED00FD" w:rsidRPr="009577FC" w:rsidRDefault="00BA7EE3" w:rsidP="00ED00F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imes New Roman" w:hAnsi="Arial"/>
          <w:bdr w:val="none" w:sz="0" w:space="0" w:color="auto"/>
          <w:lang w:val="en-CA"/>
        </w:rPr>
      </w:pPr>
      <w:r w:rsidRPr="00DA0198">
        <w:rPr>
          <w:rFonts w:ascii="Arial" w:eastAsia="Times New Roman" w:hAnsi="Arial" w:cs="Arial"/>
          <w:color w:val="222222"/>
          <w:bdr w:val="none" w:sz="0" w:space="0" w:color="auto"/>
          <w:shd w:val="clear" w:color="auto" w:fill="FFFFFF"/>
          <w:lang w:val="en-CA"/>
        </w:rPr>
        <w:t>Novichkov PS, Wolf YI, Dubchak I, Koonin EV (2009) Trends in prokaryotic evolution revealed by comparison of closely related bacterial and archaeal genomes. </w:t>
      </w:r>
      <w:r w:rsidRPr="00DA0198">
        <w:rPr>
          <w:rFonts w:ascii="Arial" w:eastAsia="Times New Roman" w:hAnsi="Arial" w:cs="Arial"/>
          <w:iCs/>
          <w:color w:val="222222"/>
          <w:bdr w:val="none" w:sz="0" w:space="0" w:color="auto"/>
          <w:lang w:val="en-CA"/>
        </w:rPr>
        <w:t>Journal of bacteriology</w:t>
      </w:r>
      <w:r w:rsidRPr="00DA0198">
        <w:rPr>
          <w:rFonts w:ascii="Arial" w:eastAsia="Times New Roman" w:hAnsi="Arial" w:cs="Arial"/>
          <w:color w:val="222222"/>
          <w:bdr w:val="none" w:sz="0" w:space="0" w:color="auto"/>
          <w:shd w:val="clear" w:color="auto" w:fill="FFFFFF"/>
          <w:lang w:val="en-CA"/>
        </w:rPr>
        <w:t>, </w:t>
      </w:r>
      <w:r w:rsidRPr="00DA0198">
        <w:rPr>
          <w:rFonts w:ascii="Arial" w:eastAsia="Times New Roman" w:hAnsi="Arial" w:cs="Arial"/>
          <w:iCs/>
          <w:color w:val="222222"/>
          <w:bdr w:val="none" w:sz="0" w:space="0" w:color="auto"/>
          <w:lang w:val="en-CA"/>
        </w:rPr>
        <w:t>191</w:t>
      </w:r>
      <w:r w:rsidRPr="00DA0198">
        <w:rPr>
          <w:rFonts w:ascii="Arial" w:eastAsia="Times New Roman" w:hAnsi="Arial" w:cs="Arial"/>
          <w:color w:val="222222"/>
          <w:bdr w:val="none" w:sz="0" w:space="0" w:color="auto"/>
          <w:shd w:val="clear" w:color="auto" w:fill="FFFFFF"/>
          <w:lang w:val="en-CA"/>
        </w:rPr>
        <w:t>(1), 65-73</w:t>
      </w:r>
      <w:r w:rsidR="00ED00FD" w:rsidRPr="00ED00FD">
        <w:rPr>
          <w:rFonts w:ascii="Arial" w:eastAsia="Times New Roman" w:hAnsi="Arial" w:cs="Arial"/>
          <w:color w:val="222222"/>
          <w:bdr w:val="none" w:sz="0" w:space="0" w:color="auto"/>
          <w:shd w:val="clear" w:color="auto" w:fill="FFFFFF"/>
          <w:lang w:val="en-CA"/>
        </w:rPr>
        <w:t xml:space="preserve"> </w:t>
      </w:r>
    </w:p>
    <w:p w14:paraId="5E1CEBBB" w14:textId="72A626F3" w:rsidR="00BA7EE3" w:rsidRPr="00ED00FD" w:rsidRDefault="00ED00FD" w:rsidP="00ED00F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Okasha S (2005</w:t>
      </w:r>
      <w:r>
        <w:rPr>
          <w:rFonts w:ascii="Arial" w:eastAsia="Times New Roman" w:hAnsi="Arial" w:cs="Arial"/>
          <w:color w:val="222222"/>
          <w:bdr w:val="none" w:sz="0" w:space="0" w:color="auto"/>
          <w:shd w:val="clear" w:color="auto" w:fill="FFFFFF"/>
          <w:lang w:val="en-CA"/>
        </w:rPr>
        <w:t>)</w:t>
      </w:r>
      <w:r w:rsidRPr="00F63C64">
        <w:rPr>
          <w:rFonts w:ascii="Arial" w:eastAsia="Times New Roman" w:hAnsi="Arial" w:cs="Arial"/>
          <w:color w:val="222222"/>
          <w:bdr w:val="none" w:sz="0" w:space="0" w:color="auto"/>
          <w:shd w:val="clear" w:color="auto" w:fill="FFFFFF"/>
          <w:lang w:val="en-CA"/>
        </w:rPr>
        <w:t xml:space="preserve"> Multilevel selection and the major transitions in evolution. </w:t>
      </w:r>
      <w:r w:rsidRPr="00A602F8">
        <w:rPr>
          <w:rFonts w:ascii="Arial" w:eastAsia="Times New Roman" w:hAnsi="Arial" w:cs="Arial"/>
          <w:iCs/>
          <w:color w:val="222222"/>
          <w:bdr w:val="none" w:sz="0" w:space="0" w:color="auto"/>
          <w:lang w:val="en-CA"/>
        </w:rPr>
        <w:t>Philosophy of science</w:t>
      </w:r>
      <w:r w:rsidRPr="00F63C64">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72</w:t>
      </w:r>
      <w:r w:rsidRPr="00F63C64">
        <w:rPr>
          <w:rFonts w:ascii="Arial" w:eastAsia="Times New Roman" w:hAnsi="Arial" w:cs="Arial"/>
          <w:color w:val="222222"/>
          <w:bdr w:val="none" w:sz="0" w:space="0" w:color="auto"/>
          <w:shd w:val="clear" w:color="auto" w:fill="FFFFFF"/>
          <w:lang w:val="en-CA"/>
        </w:rPr>
        <w:t>(5), 1013-1025</w:t>
      </w:r>
    </w:p>
    <w:p w14:paraId="168C4871" w14:textId="60EA4E28" w:rsidR="00BA7EE3" w:rsidRPr="00DA0198"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DA0198">
        <w:rPr>
          <w:rFonts w:ascii="Arial" w:eastAsia="Times New Roman" w:hAnsi="Arial" w:cs="Arial"/>
          <w:color w:val="222222"/>
          <w:bdr w:val="none" w:sz="0" w:space="0" w:color="auto"/>
          <w:shd w:val="clear" w:color="auto" w:fill="FFFFFF"/>
          <w:lang w:val="en-CA"/>
        </w:rPr>
        <w:t>O’Malley MA, Wideman JG, Ruiz-Trillo I (2016) Losing Complexity: The Role of Simplification in Macroevolution. </w:t>
      </w:r>
      <w:r w:rsidRPr="00DA0198">
        <w:rPr>
          <w:rFonts w:ascii="Arial" w:eastAsia="Times New Roman" w:hAnsi="Arial" w:cs="Arial"/>
          <w:iCs/>
          <w:color w:val="222222"/>
          <w:bdr w:val="none" w:sz="0" w:space="0" w:color="auto"/>
          <w:lang w:val="en-CA"/>
        </w:rPr>
        <w:t>Trends in ecology &amp; evolution</w:t>
      </w:r>
      <w:r w:rsidRPr="00DA0198">
        <w:rPr>
          <w:rFonts w:ascii="Arial" w:eastAsia="Times New Roman" w:hAnsi="Arial" w:cs="Arial"/>
          <w:color w:val="222222"/>
          <w:bdr w:val="none" w:sz="0" w:space="0" w:color="auto"/>
          <w:shd w:val="clear" w:color="auto" w:fill="FFFFFF"/>
          <w:lang w:val="en-CA"/>
        </w:rPr>
        <w:t>, </w:t>
      </w:r>
      <w:r w:rsidRPr="00DA0198">
        <w:rPr>
          <w:rFonts w:ascii="Arial" w:eastAsia="Times New Roman" w:hAnsi="Arial" w:cs="Arial"/>
          <w:iCs/>
          <w:color w:val="222222"/>
          <w:bdr w:val="none" w:sz="0" w:space="0" w:color="auto"/>
          <w:lang w:val="en-CA"/>
        </w:rPr>
        <w:t>31</w:t>
      </w:r>
      <w:r w:rsidRPr="00DA0198">
        <w:rPr>
          <w:rFonts w:ascii="Arial" w:eastAsia="Times New Roman" w:hAnsi="Arial" w:cs="Arial"/>
          <w:color w:val="222222"/>
          <w:bdr w:val="none" w:sz="0" w:space="0" w:color="auto"/>
          <w:shd w:val="clear" w:color="auto" w:fill="FFFFFF"/>
          <w:lang w:val="en-CA"/>
        </w:rPr>
        <w:t>(8), 608-621</w:t>
      </w:r>
    </w:p>
    <w:p w14:paraId="597F603B" w14:textId="204B36ED"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 xml:space="preserve">Omer S, Harlow TJ, Gogarten </w:t>
      </w:r>
      <w:r w:rsidR="00DA0198">
        <w:rPr>
          <w:rFonts w:ascii="Arial" w:eastAsia="Times New Roman" w:hAnsi="Arial" w:cs="Arial"/>
          <w:color w:val="222222"/>
          <w:bdr w:val="none" w:sz="0" w:space="0" w:color="auto"/>
          <w:shd w:val="clear" w:color="auto" w:fill="FFFFFF"/>
          <w:lang w:val="en-CA"/>
        </w:rPr>
        <w:t>J</w:t>
      </w:r>
      <w:r w:rsidRPr="00F63C64">
        <w:rPr>
          <w:rFonts w:ascii="Arial" w:eastAsia="Times New Roman" w:hAnsi="Arial" w:cs="Arial"/>
          <w:color w:val="222222"/>
          <w:bdr w:val="none" w:sz="0" w:space="0" w:color="auto"/>
          <w:shd w:val="clear" w:color="auto" w:fill="FFFFFF"/>
          <w:lang w:val="en-CA"/>
        </w:rPr>
        <w:t>P (2017) Does Sequence Conservation Provide Evidence for Biological Function?. </w:t>
      </w:r>
      <w:r w:rsidRPr="00BF3E0D">
        <w:rPr>
          <w:rFonts w:ascii="Arial" w:eastAsia="Times New Roman" w:hAnsi="Arial" w:cs="Arial"/>
          <w:iCs/>
          <w:color w:val="222222"/>
          <w:bdr w:val="none" w:sz="0" w:space="0" w:color="auto"/>
          <w:lang w:val="en-CA"/>
        </w:rPr>
        <w:t>Trends in microbiology</w:t>
      </w:r>
      <w:r w:rsidRPr="00F63C64">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25</w:t>
      </w:r>
      <w:r w:rsidRPr="00F63C64">
        <w:rPr>
          <w:rFonts w:ascii="Arial" w:eastAsia="Times New Roman" w:hAnsi="Arial" w:cs="Arial"/>
          <w:color w:val="222222"/>
          <w:bdr w:val="none" w:sz="0" w:space="0" w:color="auto"/>
          <w:shd w:val="clear" w:color="auto" w:fill="FFFFFF"/>
          <w:lang w:val="en-CA"/>
        </w:rPr>
        <w:t>(1), 11-18</w:t>
      </w:r>
    </w:p>
    <w:p w14:paraId="069B8FA1" w14:textId="6F2F7B33"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F63C64">
        <w:rPr>
          <w:rFonts w:ascii="Arial" w:hAnsi="Arial" w:cs="Arial"/>
        </w:rPr>
        <w:t>Orgel LE, Crick FH</w:t>
      </w:r>
      <w:r w:rsidR="00A602F8">
        <w:rPr>
          <w:rFonts w:ascii="Arial" w:hAnsi="Arial" w:cs="Arial"/>
        </w:rPr>
        <w:t>C</w:t>
      </w:r>
      <w:r w:rsidRPr="00F63C64">
        <w:rPr>
          <w:rFonts w:ascii="Arial" w:hAnsi="Arial" w:cs="Arial"/>
        </w:rPr>
        <w:t xml:space="preserve"> (1980) Selﬁsh DNA: the ultimate parasite. </w:t>
      </w:r>
      <w:r w:rsidRPr="00BF3E0D">
        <w:rPr>
          <w:rFonts w:ascii="Arial" w:hAnsi="Arial" w:cs="Arial"/>
          <w:iCs/>
        </w:rPr>
        <w:t>Nature</w:t>
      </w:r>
      <w:r w:rsidRPr="00F63C64">
        <w:rPr>
          <w:rFonts w:ascii="Arial" w:hAnsi="Arial" w:cs="Arial"/>
        </w:rPr>
        <w:t xml:space="preserve">, </w:t>
      </w:r>
      <w:r w:rsidRPr="00F63C64">
        <w:rPr>
          <w:rFonts w:ascii="Arial" w:hAnsi="Arial" w:cs="Arial"/>
          <w:i/>
          <w:iCs/>
        </w:rPr>
        <w:t>284</w:t>
      </w:r>
      <w:r w:rsidRPr="00F63C64">
        <w:rPr>
          <w:rFonts w:ascii="Arial" w:hAnsi="Arial" w:cs="Arial"/>
        </w:rPr>
        <w:t>, 604-607</w:t>
      </w:r>
    </w:p>
    <w:p w14:paraId="1B372037" w14:textId="061D0AFE" w:rsidR="00E709DA" w:rsidRDefault="00BA7EE3" w:rsidP="00E709DA">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Pande S, Kost</w:t>
      </w:r>
      <w:r w:rsidR="00A602F8">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C (2017) Bacterial Unculturability and the Formation of Intercellular Metabolic Networks. </w:t>
      </w:r>
      <w:r w:rsidRPr="00A602F8">
        <w:rPr>
          <w:rFonts w:ascii="Arial" w:eastAsia="Times New Roman" w:hAnsi="Arial" w:cs="Arial"/>
          <w:iCs/>
          <w:color w:val="222222"/>
          <w:bdr w:val="none" w:sz="0" w:space="0" w:color="auto"/>
          <w:lang w:val="en-CA"/>
        </w:rPr>
        <w:t>Trends in Microbiology</w:t>
      </w:r>
    </w:p>
    <w:p w14:paraId="69A1EFF6" w14:textId="1042DC4B" w:rsidR="00E709DA" w:rsidRPr="00D44254" w:rsidRDefault="00E709DA" w:rsidP="00E709DA">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E709DA">
        <w:rPr>
          <w:rFonts w:ascii="Arial" w:eastAsia="Times New Roman" w:hAnsi="Arial" w:cs="Arial"/>
          <w:color w:val="222222"/>
          <w:bdr w:val="none" w:sz="0" w:space="0" w:color="auto"/>
          <w:shd w:val="clear" w:color="auto" w:fill="FFFFFF"/>
          <w:lang w:val="en-CA"/>
        </w:rPr>
        <w:t>Rutherford SL (2003)</w:t>
      </w:r>
      <w:r w:rsidR="00A602F8">
        <w:rPr>
          <w:rFonts w:ascii="Arial" w:eastAsia="Times New Roman" w:hAnsi="Arial" w:cs="Arial"/>
          <w:color w:val="222222"/>
          <w:bdr w:val="none" w:sz="0" w:space="0" w:color="auto"/>
          <w:shd w:val="clear" w:color="auto" w:fill="FFFFFF"/>
          <w:lang w:val="en-CA"/>
        </w:rPr>
        <w:t xml:space="preserve"> </w:t>
      </w:r>
      <w:r w:rsidRPr="00E709DA">
        <w:rPr>
          <w:rFonts w:ascii="Arial" w:eastAsia="Times New Roman" w:hAnsi="Arial" w:cs="Arial"/>
          <w:color w:val="222222"/>
          <w:bdr w:val="none" w:sz="0" w:space="0" w:color="auto"/>
          <w:shd w:val="clear" w:color="auto" w:fill="FFFFFF"/>
          <w:lang w:val="en-CA"/>
        </w:rPr>
        <w:t>Between genotype and phenotype: protein chaperones and evolvability. Nature Review Genetics 4</w:t>
      </w:r>
      <w:r w:rsidRPr="000B6139">
        <w:rPr>
          <w:rFonts w:ascii="Arial" w:eastAsia="Times New Roman" w:hAnsi="Arial" w:cs="Arial"/>
          <w:color w:val="222222"/>
          <w:bdr w:val="none" w:sz="0" w:space="0" w:color="auto"/>
          <w:shd w:val="clear" w:color="auto" w:fill="FFFFFF"/>
          <w:lang w:val="en-CA"/>
        </w:rPr>
        <w:t>: 263-274</w:t>
      </w:r>
    </w:p>
    <w:p w14:paraId="2767313E" w14:textId="482792A9" w:rsidR="00BA7EE3" w:rsidRPr="00F63C64" w:rsidRDefault="00BA7EE3" w:rsidP="00BA7EE3">
      <w:pPr>
        <w:pStyle w:val="ListParagraph"/>
        <w:numPr>
          <w:ilvl w:val="0"/>
          <w:numId w:val="2"/>
        </w:numPr>
        <w:rPr>
          <w:rStyle w:val="PageNumber"/>
          <w:rFonts w:ascii="Arial" w:hAnsi="Arial"/>
          <w:color w:val="1A1A1A"/>
        </w:rPr>
      </w:pPr>
      <w:r w:rsidRPr="00F63C64">
        <w:rPr>
          <w:rStyle w:val="PageNumber"/>
          <w:rFonts w:ascii="Arial" w:hAnsi="Arial"/>
          <w:color w:val="1A1A1A"/>
          <w:u w:color="1A1A1A"/>
        </w:rPr>
        <w:t xml:space="preserve">Sancar A (2008) The intelligent clock and the Rube Goldberg clock. </w:t>
      </w:r>
      <w:r w:rsidRPr="00A602F8">
        <w:rPr>
          <w:rStyle w:val="PageNumber"/>
          <w:rFonts w:ascii="Arial" w:hAnsi="Arial"/>
          <w:iCs/>
          <w:color w:val="1A1A1A"/>
          <w:u w:color="1A1A1A"/>
        </w:rPr>
        <w:t>Nature structural &amp; molecular biology</w:t>
      </w:r>
      <w:r w:rsidRPr="00F63C64">
        <w:rPr>
          <w:rStyle w:val="PageNumber"/>
          <w:rFonts w:ascii="Arial" w:hAnsi="Arial"/>
          <w:color w:val="1A1A1A"/>
          <w:u w:color="1A1A1A"/>
        </w:rPr>
        <w:t xml:space="preserve">, </w:t>
      </w:r>
      <w:r w:rsidRPr="00F63C64">
        <w:rPr>
          <w:rStyle w:val="PageNumber"/>
          <w:rFonts w:ascii="Arial" w:hAnsi="Arial"/>
          <w:i/>
          <w:iCs/>
          <w:color w:val="1A1A1A"/>
          <w:u w:color="1A1A1A"/>
        </w:rPr>
        <w:t>15</w:t>
      </w:r>
      <w:r w:rsidRPr="00F63C64">
        <w:rPr>
          <w:rStyle w:val="PageNumber"/>
          <w:rFonts w:ascii="Arial" w:hAnsi="Arial"/>
          <w:color w:val="1A1A1A"/>
          <w:u w:color="1A1A1A"/>
        </w:rPr>
        <w:t>(1), 23-24</w:t>
      </w:r>
    </w:p>
    <w:p w14:paraId="66B690BA" w14:textId="07F7F257" w:rsidR="00BA7EE3" w:rsidRDefault="00BA7EE3" w:rsidP="00BA7EE3">
      <w:pPr>
        <w:pStyle w:val="ListParagraph"/>
        <w:numPr>
          <w:ilvl w:val="0"/>
          <w:numId w:val="2"/>
        </w:numPr>
        <w:rPr>
          <w:rFonts w:ascii="Arial" w:hAnsi="Arial"/>
        </w:rPr>
      </w:pPr>
      <w:r w:rsidRPr="00F63C64">
        <w:rPr>
          <w:rFonts w:ascii="Arial" w:hAnsi="Arial"/>
        </w:rPr>
        <w:t>Simpson L, Thiemabb OH, Savill NJ, Alfonzo JD, Maslov DA (2000) Evolution of RNA editing in trypanosome mitochondria. Proc Natl Acad Sci USA 97: 6986-6993</w:t>
      </w:r>
    </w:p>
    <w:p w14:paraId="04DB1ADF" w14:textId="63BE0270"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Sorrells TR, Johnson AD (2015) Making sense of transcription networks. </w:t>
      </w:r>
      <w:r w:rsidRPr="00A602F8">
        <w:rPr>
          <w:rFonts w:ascii="Arial" w:eastAsia="Times New Roman" w:hAnsi="Arial" w:cs="Arial"/>
          <w:iCs/>
          <w:color w:val="222222"/>
          <w:bdr w:val="none" w:sz="0" w:space="0" w:color="auto"/>
          <w:lang w:val="en-CA"/>
        </w:rPr>
        <w:t>Cell</w:t>
      </w:r>
      <w:r w:rsidRPr="00F63C64">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161</w:t>
      </w:r>
      <w:r w:rsidRPr="00F63C64">
        <w:rPr>
          <w:rFonts w:ascii="Arial" w:eastAsia="Times New Roman" w:hAnsi="Arial" w:cs="Arial"/>
          <w:color w:val="222222"/>
          <w:bdr w:val="none" w:sz="0" w:space="0" w:color="auto"/>
          <w:shd w:val="clear" w:color="auto" w:fill="FFFFFF"/>
          <w:lang w:val="en-CA"/>
        </w:rPr>
        <w:t>(4), 714-723</w:t>
      </w:r>
    </w:p>
    <w:p w14:paraId="64A294AE" w14:textId="4052EC67" w:rsidR="00BA7EE3" w:rsidRPr="00F63C64" w:rsidRDefault="00BA7EE3" w:rsidP="00BA7EE3">
      <w:pPr>
        <w:pStyle w:val="ListParagraph"/>
        <w:numPr>
          <w:ilvl w:val="0"/>
          <w:numId w:val="2"/>
        </w:numPr>
        <w:rPr>
          <w:rFonts w:ascii="Arial" w:hAnsi="Arial"/>
          <w:color w:val="1A1A1A"/>
        </w:rPr>
      </w:pPr>
      <w:r w:rsidRPr="00F63C64">
        <w:rPr>
          <w:rStyle w:val="PageNumber"/>
          <w:rFonts w:ascii="Arial" w:hAnsi="Arial"/>
          <w:color w:val="1A1A1A"/>
          <w:u w:color="1A1A1A"/>
        </w:rPr>
        <w:t xml:space="preserve">Stoltzfus A (1999) On the possibility of constructive neutral evolution. </w:t>
      </w:r>
      <w:r w:rsidRPr="00A602F8">
        <w:rPr>
          <w:rStyle w:val="PageNumber"/>
          <w:rFonts w:ascii="Arial" w:hAnsi="Arial"/>
          <w:iCs/>
          <w:color w:val="1A1A1A"/>
          <w:u w:color="1A1A1A"/>
        </w:rPr>
        <w:t>Journal of Molecular Evolution</w:t>
      </w:r>
      <w:r w:rsidRPr="00F63C64">
        <w:rPr>
          <w:rStyle w:val="PageNumber"/>
          <w:rFonts w:ascii="Arial" w:hAnsi="Arial"/>
          <w:color w:val="1A1A1A"/>
          <w:u w:color="1A1A1A"/>
        </w:rPr>
        <w:t xml:space="preserve">, </w:t>
      </w:r>
      <w:r w:rsidRPr="00F63C64">
        <w:rPr>
          <w:rStyle w:val="PageNumber"/>
          <w:rFonts w:ascii="Arial" w:hAnsi="Arial"/>
          <w:i/>
          <w:iCs/>
          <w:color w:val="1A1A1A"/>
          <w:u w:color="1A1A1A"/>
        </w:rPr>
        <w:t>49</w:t>
      </w:r>
      <w:r w:rsidRPr="00F63C64">
        <w:rPr>
          <w:rStyle w:val="PageNumber"/>
          <w:rFonts w:ascii="Arial" w:hAnsi="Arial"/>
          <w:color w:val="1A1A1A"/>
          <w:u w:color="1A1A1A"/>
        </w:rPr>
        <w:t>(2), 169-181</w:t>
      </w:r>
    </w:p>
    <w:p w14:paraId="4C2ED5D7" w14:textId="0FA79775" w:rsidR="00BA7EE3" w:rsidRPr="00EF0E7D"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Szathmary E, Smith JM (1995)</w:t>
      </w:r>
      <w:r w:rsidR="00A602F8">
        <w:rPr>
          <w:rFonts w:ascii="Arial" w:eastAsia="Times New Roman" w:hAnsi="Arial" w:cs="Arial"/>
          <w:color w:val="222222"/>
          <w:bdr w:val="none" w:sz="0" w:space="0" w:color="auto"/>
          <w:shd w:val="clear" w:color="auto" w:fill="FFFFFF"/>
          <w:lang w:val="en-CA"/>
        </w:rPr>
        <w:t xml:space="preserve"> </w:t>
      </w:r>
      <w:r w:rsidR="00646386">
        <w:rPr>
          <w:rFonts w:ascii="Arial" w:eastAsia="Times New Roman" w:hAnsi="Arial" w:cs="Arial"/>
          <w:color w:val="222222"/>
          <w:bdr w:val="none" w:sz="0" w:space="0" w:color="auto"/>
          <w:shd w:val="clear" w:color="auto" w:fill="FFFFFF"/>
          <w:lang w:val="en-CA"/>
        </w:rPr>
        <w:t>Major Transitions in Evolution. Oxford University Press, Oxford</w:t>
      </w:r>
    </w:p>
    <w:p w14:paraId="3BCE71E5" w14:textId="2F9E5A10"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Pr>
          <w:rFonts w:ascii="Arial" w:eastAsia="Times New Roman" w:hAnsi="Arial" w:cs="Arial"/>
          <w:color w:val="222222"/>
          <w:bdr w:val="none" w:sz="0" w:space="0" w:color="auto"/>
          <w:shd w:val="clear" w:color="auto" w:fill="FFFFFF"/>
          <w:lang w:val="en-CA"/>
        </w:rPr>
        <w:t>Van Melderen L (2010) Toxin-antitoxin systems: why so many, what for? Curr. Op. Microbiol. 13(6): 781-785</w:t>
      </w:r>
    </w:p>
    <w:p w14:paraId="79F44165" w14:textId="342149AC" w:rsidR="00BA7EE3" w:rsidRPr="00F63C64" w:rsidRDefault="00BA7EE3" w:rsidP="00BA7EE3">
      <w:pPr>
        <w:pStyle w:val="ListParagraph"/>
        <w:numPr>
          <w:ilvl w:val="0"/>
          <w:numId w:val="2"/>
        </w:numPr>
        <w:rPr>
          <w:rFonts w:ascii="Arial" w:eastAsia="Times New Roman" w:hAnsi="Arial"/>
          <w:bdr w:val="none" w:sz="0" w:space="0" w:color="auto"/>
          <w:lang w:val="en-CA"/>
        </w:rPr>
      </w:pPr>
      <w:r w:rsidRPr="00F63C64">
        <w:rPr>
          <w:rFonts w:ascii="Arial" w:eastAsia="Times New Roman" w:hAnsi="Arial" w:cs="Arial"/>
          <w:color w:val="1A1A1A"/>
          <w:bdr w:val="none" w:sz="0" w:space="0" w:color="auto"/>
          <w:lang w:val="en-CA"/>
        </w:rPr>
        <w:t>Varzi A (2016) Mereology</w:t>
      </w:r>
      <w:r w:rsidR="00BF3E0D">
        <w:rPr>
          <w:rFonts w:ascii="Arial" w:eastAsia="Times New Roman" w:hAnsi="Arial" w:cs="Arial"/>
          <w:color w:val="1A1A1A"/>
          <w:bdr w:val="none" w:sz="0" w:space="0" w:color="auto"/>
          <w:lang w:val="en-CA"/>
        </w:rPr>
        <w:t>.</w:t>
      </w:r>
      <w:r w:rsidRPr="00F63C64">
        <w:rPr>
          <w:rFonts w:ascii="Arial" w:eastAsia="Times New Roman" w:hAnsi="Arial" w:cs="Arial"/>
          <w:color w:val="1A1A1A"/>
          <w:bdr w:val="none" w:sz="0" w:space="0" w:color="auto"/>
          <w:lang w:val="en-CA"/>
        </w:rPr>
        <w:t> </w:t>
      </w:r>
      <w:r w:rsidRPr="00A602F8">
        <w:rPr>
          <w:rFonts w:ascii="Arial" w:eastAsia="Times New Roman" w:hAnsi="Arial" w:cs="Arial"/>
          <w:iCs/>
          <w:color w:val="1A1A1A"/>
          <w:bdr w:val="none" w:sz="0" w:space="0" w:color="auto"/>
          <w:lang w:val="en-CA"/>
        </w:rPr>
        <w:t xml:space="preserve">The Stanford </w:t>
      </w:r>
      <w:r w:rsidR="00BF3E0D">
        <w:rPr>
          <w:rFonts w:ascii="Arial" w:eastAsia="Times New Roman" w:hAnsi="Arial" w:cs="Arial"/>
          <w:iCs/>
          <w:color w:val="1A1A1A"/>
          <w:bdr w:val="none" w:sz="0" w:space="0" w:color="auto"/>
          <w:lang w:val="en-CA"/>
        </w:rPr>
        <w:t>Encyclop</w:t>
      </w:r>
      <w:r w:rsidR="00BF3E0D" w:rsidRPr="00A602F8">
        <w:rPr>
          <w:rFonts w:ascii="Arial" w:eastAsia="Times New Roman" w:hAnsi="Arial" w:cs="Arial"/>
          <w:iCs/>
          <w:color w:val="1A1A1A"/>
          <w:bdr w:val="none" w:sz="0" w:space="0" w:color="auto"/>
          <w:lang w:val="en-CA"/>
        </w:rPr>
        <w:t>edia</w:t>
      </w:r>
      <w:r w:rsidRPr="00A602F8">
        <w:rPr>
          <w:rFonts w:ascii="Arial" w:eastAsia="Times New Roman" w:hAnsi="Arial" w:cs="Arial"/>
          <w:iCs/>
          <w:color w:val="1A1A1A"/>
          <w:bdr w:val="none" w:sz="0" w:space="0" w:color="auto"/>
          <w:lang w:val="en-CA"/>
        </w:rPr>
        <w:t xml:space="preserve"> of Philosophy</w:t>
      </w:r>
      <w:r w:rsidRPr="00F63C64">
        <w:rPr>
          <w:rFonts w:ascii="Arial" w:eastAsia="Times New Roman" w:hAnsi="Arial" w:cs="Arial"/>
          <w:color w:val="1A1A1A"/>
          <w:bdr w:val="none" w:sz="0" w:space="0" w:color="auto"/>
          <w:lang w:val="en-CA"/>
        </w:rPr>
        <w:t>, Zalta</w:t>
      </w:r>
      <w:r w:rsidR="00BF3E0D">
        <w:rPr>
          <w:rFonts w:ascii="Arial" w:eastAsia="Times New Roman" w:hAnsi="Arial" w:cs="Arial"/>
          <w:color w:val="1A1A1A"/>
          <w:bdr w:val="none" w:sz="0" w:space="0" w:color="auto"/>
          <w:lang w:val="en-CA"/>
        </w:rPr>
        <w:t xml:space="preserve"> EN</w:t>
      </w:r>
      <w:r w:rsidRPr="00F63C64">
        <w:rPr>
          <w:rFonts w:ascii="Arial" w:eastAsia="Times New Roman" w:hAnsi="Arial" w:cs="Arial"/>
          <w:color w:val="1A1A1A"/>
          <w:bdr w:val="none" w:sz="0" w:space="0" w:color="auto"/>
          <w:lang w:val="en-CA"/>
        </w:rPr>
        <w:t> (ed.) URL = &lt;https://plato.stanford.edu/archives/win2016/entries/mereology/&gt;</w:t>
      </w:r>
      <w:r w:rsidR="00A602F8">
        <w:rPr>
          <w:rFonts w:ascii="Arial" w:eastAsia="Times New Roman" w:hAnsi="Arial" w:cs="Arial"/>
          <w:color w:val="1A1A1A"/>
          <w:bdr w:val="none" w:sz="0" w:space="0" w:color="auto"/>
          <w:lang w:val="en-CA"/>
        </w:rPr>
        <w:t xml:space="preserve"> Accessed 7 Novermber 2017</w:t>
      </w:r>
    </w:p>
    <w:p w14:paraId="2A7DAC6A" w14:textId="46AE64F7" w:rsidR="00BA7EE3" w:rsidRPr="00824CCD" w:rsidRDefault="00BA7EE3" w:rsidP="00BA7EE3">
      <w:pPr>
        <w:pStyle w:val="ListParagraph"/>
        <w:numPr>
          <w:ilvl w:val="0"/>
          <w:numId w:val="2"/>
        </w:numPr>
        <w:rPr>
          <w:rStyle w:val="PageNumber"/>
          <w:rFonts w:ascii="Arial" w:hAnsi="Arial"/>
          <w:color w:val="262626"/>
        </w:rPr>
      </w:pPr>
      <w:r w:rsidRPr="00F63C64">
        <w:rPr>
          <w:rStyle w:val="PageNumber"/>
          <w:rFonts w:ascii="Arial" w:hAnsi="Arial"/>
          <w:color w:val="262626"/>
          <w:u w:color="262626"/>
        </w:rPr>
        <w:t xml:space="preserve">Wang Z, Zhang J (2007) In search of the biological significance of modular structures in protein networks. </w:t>
      </w:r>
      <w:r w:rsidRPr="00A602F8">
        <w:rPr>
          <w:rStyle w:val="PageNumber"/>
          <w:rFonts w:ascii="Arial" w:hAnsi="Arial"/>
          <w:iCs/>
          <w:color w:val="262626"/>
          <w:u w:color="262626"/>
        </w:rPr>
        <w:t>PLoS Comput Biol</w:t>
      </w:r>
      <w:r w:rsidRPr="00F63C64">
        <w:rPr>
          <w:rStyle w:val="PageNumber"/>
          <w:rFonts w:ascii="Arial" w:hAnsi="Arial"/>
          <w:color w:val="262626"/>
          <w:u w:color="262626"/>
        </w:rPr>
        <w:t xml:space="preserve">, </w:t>
      </w:r>
      <w:r w:rsidRPr="00F63C64">
        <w:rPr>
          <w:rStyle w:val="PageNumber"/>
          <w:rFonts w:ascii="Arial" w:hAnsi="Arial"/>
          <w:i/>
          <w:iCs/>
          <w:color w:val="262626"/>
          <w:u w:color="262626"/>
        </w:rPr>
        <w:t>3</w:t>
      </w:r>
      <w:r w:rsidRPr="00F63C64">
        <w:rPr>
          <w:rStyle w:val="PageNumber"/>
          <w:rFonts w:ascii="Arial" w:hAnsi="Arial"/>
          <w:color w:val="262626"/>
          <w:u w:color="262626"/>
        </w:rPr>
        <w:t>(6), e107.</w:t>
      </w:r>
    </w:p>
    <w:p w14:paraId="324C2790" w14:textId="55ECDF8F" w:rsidR="00BA7EE3" w:rsidRPr="00F63C64" w:rsidRDefault="00BA7EE3" w:rsidP="00BA7EE3">
      <w:pPr>
        <w:pStyle w:val="ListParagraph"/>
        <w:numPr>
          <w:ilvl w:val="0"/>
          <w:numId w:val="2"/>
        </w:numPr>
        <w:rPr>
          <w:rStyle w:val="PageNumber"/>
          <w:rFonts w:ascii="Arial" w:hAnsi="Arial"/>
          <w:color w:val="262626"/>
        </w:rPr>
      </w:pPr>
      <w:r>
        <w:rPr>
          <w:rStyle w:val="PageNumber"/>
          <w:rFonts w:ascii="Arial" w:hAnsi="Arial"/>
          <w:color w:val="262626"/>
          <w:u w:color="262626"/>
        </w:rPr>
        <w:t>Wolf YI</w:t>
      </w:r>
      <w:r w:rsidR="00A602F8">
        <w:rPr>
          <w:rStyle w:val="PageNumber"/>
          <w:rFonts w:ascii="Arial" w:hAnsi="Arial"/>
          <w:color w:val="262626"/>
          <w:u w:color="262626"/>
        </w:rPr>
        <w:t>,</w:t>
      </w:r>
      <w:r>
        <w:rPr>
          <w:rStyle w:val="PageNumber"/>
          <w:rFonts w:ascii="Arial" w:hAnsi="Arial"/>
          <w:color w:val="262626"/>
          <w:u w:color="262626"/>
        </w:rPr>
        <w:t xml:space="preserve"> Koonin EV (2013) Genome reduction as the dominant mode of evolution. BioEssays 35(9): 829-837</w:t>
      </w:r>
    </w:p>
    <w:p w14:paraId="2E969CF9" w14:textId="2CAC2A08"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Yang JR, Liao BY, Zhuang SM, Zhang J (2012) Protein misinteraction avoidance causes highly expressed proteins to evolve</w:t>
      </w:r>
      <w:r w:rsidR="00BF3E0D">
        <w:rPr>
          <w:rFonts w:ascii="Arial" w:eastAsia="Times New Roman" w:hAnsi="Arial" w:cs="Arial"/>
          <w:color w:val="222222"/>
          <w:bdr w:val="none" w:sz="0" w:space="0" w:color="auto"/>
          <w:shd w:val="clear" w:color="auto" w:fill="FFFFFF"/>
          <w:lang w:val="en-CA"/>
        </w:rPr>
        <w:t xml:space="preserve"> </w:t>
      </w:r>
      <w:r w:rsidRPr="00F63C64">
        <w:rPr>
          <w:rFonts w:ascii="Arial" w:eastAsia="Times New Roman" w:hAnsi="Arial" w:cs="Arial"/>
          <w:color w:val="222222"/>
          <w:bdr w:val="none" w:sz="0" w:space="0" w:color="auto"/>
          <w:shd w:val="clear" w:color="auto" w:fill="FFFFFF"/>
          <w:lang w:val="en-CA"/>
        </w:rPr>
        <w:t>slowly.</w:t>
      </w:r>
      <w:r w:rsidR="00BF3E0D">
        <w:rPr>
          <w:rFonts w:ascii="Arial" w:eastAsia="Times New Roman" w:hAnsi="Arial" w:cs="Arial"/>
          <w:color w:val="222222"/>
          <w:bdr w:val="none" w:sz="0" w:space="0" w:color="auto"/>
          <w:shd w:val="clear" w:color="auto" w:fill="FFFFFF"/>
          <w:lang w:val="en-CA"/>
        </w:rPr>
        <w:t xml:space="preserve"> </w:t>
      </w:r>
      <w:r w:rsidRPr="00A602F8">
        <w:rPr>
          <w:rFonts w:ascii="Arial" w:eastAsia="Times New Roman" w:hAnsi="Arial" w:cs="Arial"/>
          <w:iCs/>
          <w:color w:val="222222"/>
          <w:bdr w:val="none" w:sz="0" w:space="0" w:color="auto"/>
          <w:lang w:val="en-CA"/>
        </w:rPr>
        <w:t>Proceedings of the National Academy of Sciences</w:t>
      </w:r>
      <w:r w:rsidRPr="00A602F8">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109</w:t>
      </w:r>
      <w:r w:rsidRPr="00F63C64">
        <w:rPr>
          <w:rFonts w:ascii="Arial" w:eastAsia="Times New Roman" w:hAnsi="Arial" w:cs="Arial"/>
          <w:color w:val="222222"/>
          <w:bdr w:val="none" w:sz="0" w:space="0" w:color="auto"/>
          <w:shd w:val="clear" w:color="auto" w:fill="FFFFFF"/>
          <w:lang w:val="en-CA"/>
        </w:rPr>
        <w:t>(14), E831-E840</w:t>
      </w:r>
    </w:p>
    <w:p w14:paraId="6310D83E" w14:textId="19EBDC77" w:rsidR="00BA7EE3" w:rsidRPr="00F63C64" w:rsidRDefault="00BA7EE3" w:rsidP="00BA7EE3">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rPr>
          <w:rFonts w:ascii="Times" w:eastAsia="Times New Roman" w:hAnsi="Times"/>
          <w:bdr w:val="none" w:sz="0" w:space="0" w:color="auto"/>
          <w:lang w:val="en-CA"/>
        </w:rPr>
      </w:pPr>
      <w:r w:rsidRPr="00F63C64">
        <w:rPr>
          <w:rFonts w:ascii="Arial" w:eastAsia="Times New Roman" w:hAnsi="Arial" w:cs="Arial"/>
          <w:color w:val="222222"/>
          <w:bdr w:val="none" w:sz="0" w:space="0" w:color="auto"/>
          <w:shd w:val="clear" w:color="auto" w:fill="FFFFFF"/>
          <w:lang w:val="en-CA"/>
        </w:rPr>
        <w:t>Zuckerkandl E (1992) Revisiting junk DNA. </w:t>
      </w:r>
      <w:r w:rsidRPr="00A602F8">
        <w:rPr>
          <w:rFonts w:ascii="Arial" w:eastAsia="Times New Roman" w:hAnsi="Arial" w:cs="Arial"/>
          <w:iCs/>
          <w:color w:val="222222"/>
          <w:bdr w:val="none" w:sz="0" w:space="0" w:color="auto"/>
          <w:lang w:val="en-CA"/>
        </w:rPr>
        <w:t>Journal of molecular evolution</w:t>
      </w:r>
      <w:r w:rsidRPr="00F63C64">
        <w:rPr>
          <w:rFonts w:ascii="Arial" w:eastAsia="Times New Roman" w:hAnsi="Arial" w:cs="Arial"/>
          <w:color w:val="222222"/>
          <w:bdr w:val="none" w:sz="0" w:space="0" w:color="auto"/>
          <w:shd w:val="clear" w:color="auto" w:fill="FFFFFF"/>
          <w:lang w:val="en-CA"/>
        </w:rPr>
        <w:t>, </w:t>
      </w:r>
      <w:r w:rsidRPr="00F63C64">
        <w:rPr>
          <w:rFonts w:ascii="Arial" w:eastAsia="Times New Roman" w:hAnsi="Arial" w:cs="Arial"/>
          <w:i/>
          <w:iCs/>
          <w:color w:val="222222"/>
          <w:bdr w:val="none" w:sz="0" w:space="0" w:color="auto"/>
          <w:lang w:val="en-CA"/>
        </w:rPr>
        <w:t>34</w:t>
      </w:r>
      <w:r w:rsidRPr="00F63C64">
        <w:rPr>
          <w:rFonts w:ascii="Arial" w:eastAsia="Times New Roman" w:hAnsi="Arial" w:cs="Arial"/>
          <w:color w:val="222222"/>
          <w:bdr w:val="none" w:sz="0" w:space="0" w:color="auto"/>
          <w:shd w:val="clear" w:color="auto" w:fill="FFFFFF"/>
          <w:lang w:val="en-CA"/>
        </w:rPr>
        <w:t>(3), 259-271</w:t>
      </w:r>
    </w:p>
    <w:p w14:paraId="304AF6EF" w14:textId="77777777" w:rsidR="00BA7EE3" w:rsidRDefault="00BA7EE3" w:rsidP="003C7BC2">
      <w:pPr>
        <w:pStyle w:val="Body"/>
      </w:pPr>
    </w:p>
    <w:p w14:paraId="0A44A00D" w14:textId="7013205F" w:rsidR="00665AA6" w:rsidRPr="00121444" w:rsidRDefault="00665AA6" w:rsidP="00665AA6">
      <w:pPr>
        <w:rPr>
          <w:rFonts w:ascii="Arial" w:hAnsi="Arial"/>
          <w:b/>
        </w:rPr>
      </w:pPr>
      <w:r w:rsidRPr="00121444">
        <w:rPr>
          <w:rFonts w:ascii="Arial" w:hAnsi="Arial"/>
          <w:b/>
        </w:rPr>
        <w:t>Figure legends</w:t>
      </w:r>
      <w:r w:rsidR="00121444" w:rsidRPr="00121444">
        <w:rPr>
          <w:rFonts w:ascii="Arial" w:hAnsi="Arial"/>
          <w:b/>
        </w:rPr>
        <w:t>:</w:t>
      </w:r>
    </w:p>
    <w:p w14:paraId="35EFA57E" w14:textId="77777777" w:rsidR="00665AA6" w:rsidRDefault="00665AA6" w:rsidP="00665AA6">
      <w:pPr>
        <w:rPr>
          <w:rFonts w:ascii="Arial" w:hAnsi="Arial"/>
        </w:rPr>
      </w:pPr>
    </w:p>
    <w:p w14:paraId="45ACAF03" w14:textId="472E1E0A" w:rsidR="00665AA6" w:rsidRDefault="00665AA6" w:rsidP="00665AA6">
      <w:pPr>
        <w:rPr>
          <w:rFonts w:ascii="Arial" w:hAnsi="Arial"/>
        </w:rPr>
      </w:pPr>
      <w:r>
        <w:rPr>
          <w:rFonts w:ascii="Arial" w:hAnsi="Arial"/>
        </w:rPr>
        <w:t xml:space="preserve">Fig. 1. </w:t>
      </w:r>
      <w:r w:rsidR="004F543D">
        <w:rPr>
          <w:rFonts w:ascii="Arial" w:hAnsi="Arial"/>
        </w:rPr>
        <w:t>Three generalized examples of Constructive Neutral Evolution (CNE). 1A, gene duplication and subfunctionalization; 1B, pre-suppression via fortuitous prior interaction (stabilization); 1C, RNA-editing</w:t>
      </w:r>
      <w:r w:rsidR="00145394">
        <w:rPr>
          <w:rFonts w:ascii="Arial" w:hAnsi="Arial"/>
        </w:rPr>
        <w:t xml:space="preserve"> (illustrated by the arguably simplest form in which specific C’s in an initial transcript (pre-mRNA) are converted to U’s by an editing machinery</w:t>
      </w:r>
      <w:r w:rsidR="004F543D">
        <w:rPr>
          <w:rFonts w:ascii="Arial" w:hAnsi="Arial"/>
        </w:rPr>
        <w:t>. See text for details.</w:t>
      </w:r>
    </w:p>
    <w:p w14:paraId="28C839A5" w14:textId="77777777" w:rsidR="00665AA6" w:rsidRDefault="00665AA6" w:rsidP="00665AA6">
      <w:pPr>
        <w:rPr>
          <w:rFonts w:ascii="Arial" w:hAnsi="Arial"/>
        </w:rPr>
      </w:pPr>
    </w:p>
    <w:p w14:paraId="13499E25" w14:textId="05BCC574" w:rsidR="00665AA6" w:rsidRDefault="00665AA6" w:rsidP="00665AA6">
      <w:pPr>
        <w:rPr>
          <w:rFonts w:ascii="Arial" w:hAnsi="Arial"/>
        </w:rPr>
      </w:pPr>
      <w:r w:rsidRPr="00B4423D">
        <w:rPr>
          <w:rFonts w:ascii="Arial" w:hAnsi="Arial"/>
        </w:rPr>
        <w:t xml:space="preserve">Fig. 2. Typical error-correction evolutionary scenario (A) and its CNE alternative (B). Many evolutionary stories, for instance describing the origin of RNA editing (Simpson et al. 2011), the eukaryotic nucleus (Martin and Koonin 2006) or eukaryotic sexuality (Bernstein et al. 1984) assume that error-correcting machinery was selected for, that is, positively selected from an error-prone and thus disadvantaged background (Hartwell et al 1999). CNE imagines that error-correction, at least in a nascent form, pre-exists, </w:t>
      </w:r>
      <w:r w:rsidRPr="00B4423D">
        <w:rPr>
          <w:rFonts w:ascii="Arial" w:hAnsi="Arial"/>
          <w:i/>
        </w:rPr>
        <w:t>permits</w:t>
      </w:r>
      <w:r w:rsidRPr="00B4423D">
        <w:rPr>
          <w:rFonts w:ascii="Arial" w:hAnsi="Arial"/>
        </w:rPr>
        <w:t xml:space="preserve"> error accumulation, and subsequently becomes “locked in” by purifying selection.</w:t>
      </w:r>
    </w:p>
    <w:p w14:paraId="4AE8E454" w14:textId="77777777" w:rsidR="00665AA6" w:rsidRDefault="00665AA6" w:rsidP="00665AA6">
      <w:pPr>
        <w:rPr>
          <w:rFonts w:ascii="Arial" w:hAnsi="Arial"/>
        </w:rPr>
      </w:pPr>
    </w:p>
    <w:p w14:paraId="18D65556" w14:textId="6709A7CA" w:rsidR="00665AA6" w:rsidRDefault="00665AA6" w:rsidP="00665AA6">
      <w:pPr>
        <w:pStyle w:val="Body"/>
        <w:rPr>
          <w:rFonts w:ascii="Arial" w:hAnsi="Arial" w:cs="Arial"/>
        </w:rPr>
      </w:pPr>
      <w:r>
        <w:rPr>
          <w:rFonts w:ascii="Arial" w:hAnsi="Arial" w:cs="Arial"/>
        </w:rPr>
        <w:t xml:space="preserve">Figure 3. Hierarchies of selection and organization. Eliminating the organizational discontinuity in the commonly proposed hierarchy of selection (leftmost column) would require replacing the level below cell with the things that it is a mereological sum </w:t>
      </w:r>
      <w:r w:rsidRPr="0069252D">
        <w:rPr>
          <w:rFonts w:ascii="Arial" w:hAnsi="Arial" w:cs="Arial"/>
        </w:rPr>
        <w:t xml:space="preserve">(Σ) </w:t>
      </w:r>
      <w:r>
        <w:rPr>
          <w:rFonts w:ascii="Arial" w:hAnsi="Arial" w:cs="Arial"/>
        </w:rPr>
        <w:t xml:space="preserve">of, i.e. macromolecular machines. Unfortunately macromolecular machines and interactomes are not reproducers, and thus do not serve the same role as units of selection as other levels of the hierarchy. If we accept such discontinuity, we can still make room for the interactome as the collection spanning from macromolecular conglomerates to cells, but then the interactome serves the same role as cell, contrary to common usage. </w:t>
      </w:r>
    </w:p>
    <w:p w14:paraId="690604C0" w14:textId="77777777" w:rsidR="00665AA6" w:rsidRDefault="00665AA6" w:rsidP="00665AA6">
      <w:pPr>
        <w:pStyle w:val="Body"/>
        <w:rPr>
          <w:rFonts w:ascii="Arial" w:hAnsi="Arial" w:cs="Arial"/>
        </w:rPr>
      </w:pPr>
    </w:p>
    <w:p w14:paraId="0DE1C77B" w14:textId="46532118" w:rsidR="00665AA6" w:rsidRPr="00B4423D" w:rsidRDefault="00665AA6" w:rsidP="00665AA6">
      <w:pPr>
        <w:pStyle w:val="Body"/>
        <w:tabs>
          <w:tab w:val="left" w:pos="7938"/>
        </w:tabs>
        <w:ind w:right="135"/>
      </w:pPr>
      <w:r w:rsidRPr="00B4423D">
        <w:rPr>
          <w:rStyle w:val="PageNumber"/>
          <w:rFonts w:ascii="Arial" w:hAnsi="Arial"/>
        </w:rPr>
        <w:t>Figure 4. Abstract model of CNE where function of AB complexes are not under direct purifying selection.</w:t>
      </w:r>
      <w:r w:rsidRPr="00665AA6">
        <w:rPr>
          <w:rStyle w:val="PageNumber"/>
          <w:rFonts w:ascii="Arial" w:hAnsi="Arial"/>
        </w:rPr>
        <w:t xml:space="preserve"> (T</w:t>
      </w:r>
      <w:r w:rsidRPr="00B4423D">
        <w:rPr>
          <w:rStyle w:val="PageNumber"/>
          <w:rFonts w:ascii="Arial" w:hAnsi="Arial"/>
        </w:rPr>
        <w:t>op) In pre-suppression stage, B (transiently or constantly) binds to or interacts with A, and possesses an excess capacity to detoxify mutations arising in A during the suppression stage. Finally, the accumulation of C-inactivating mutations (toxicity) in A makes the interaction with B irreversible in the ratcheting stage.</w:t>
      </w:r>
      <w:r w:rsidRPr="00665AA6">
        <w:rPr>
          <w:rStyle w:val="PageNumber"/>
          <w:rFonts w:ascii="Arial" w:hAnsi="Arial"/>
        </w:rPr>
        <w:t xml:space="preserve"> (B</w:t>
      </w:r>
      <w:r w:rsidRPr="00B4423D">
        <w:rPr>
          <w:rStyle w:val="PageNumber"/>
          <w:rFonts w:ascii="Arial" w:hAnsi="Arial"/>
        </w:rPr>
        <w:t xml:space="preserve">ottom) Initially, C is active and may or may not interact with AB complex. During suppression stage A obtains a mutation that </w:t>
      </w:r>
      <w:r w:rsidRPr="00B4423D">
        <w:rPr>
          <w:rStyle w:val="PageNumber"/>
          <w:rFonts w:ascii="Arial" w:hAnsi="Arial"/>
          <w:i/>
        </w:rPr>
        <w:t>would</w:t>
      </w:r>
      <w:r w:rsidRPr="00B4423D">
        <w:rPr>
          <w:rStyle w:val="PageNumber"/>
          <w:rFonts w:ascii="Arial" w:hAnsi="Arial"/>
        </w:rPr>
        <w:t xml:space="preserve"> inactivate C, </w:t>
      </w:r>
      <w:r w:rsidRPr="00B4423D">
        <w:rPr>
          <w:rStyle w:val="PageNumber"/>
          <w:rFonts w:ascii="Arial" w:hAnsi="Arial"/>
          <w:i/>
        </w:rPr>
        <w:t>if</w:t>
      </w:r>
      <w:r w:rsidRPr="00B4423D">
        <w:rPr>
          <w:rStyle w:val="PageNumber"/>
          <w:rFonts w:ascii="Arial" w:hAnsi="Arial"/>
        </w:rPr>
        <w:t xml:space="preserve"> B were absent or dysfunctional. In this variant of CNE, the functional specificity of A:B complexes is not the trait under </w:t>
      </w:r>
      <w:r>
        <w:rPr>
          <w:rStyle w:val="PageNumber"/>
          <w:rFonts w:ascii="Arial" w:hAnsi="Arial"/>
        </w:rPr>
        <w:t xml:space="preserve">purifying </w:t>
      </w:r>
      <w:r w:rsidRPr="00B4423D">
        <w:rPr>
          <w:rStyle w:val="PageNumber"/>
          <w:rFonts w:ascii="Arial" w:hAnsi="Arial"/>
        </w:rPr>
        <w:t xml:space="preserve">selection, the activity of C is. </w:t>
      </w:r>
      <w:r>
        <w:rPr>
          <w:rStyle w:val="PageNumber"/>
          <w:rFonts w:ascii="Arial" w:hAnsi="Arial"/>
        </w:rPr>
        <w:t>An example would be the accumulation of mutations that would preclude proper folding of proteins without the assistance of pre-existing chaperone proteins. Improperly folded proteins are toxic to many cellular activities</w:t>
      </w:r>
      <w:r w:rsidR="00F547AC">
        <w:rPr>
          <w:rStyle w:val="PageNumber"/>
          <w:rFonts w:ascii="Arial" w:hAnsi="Arial"/>
        </w:rPr>
        <w:t>, represented here by C</w:t>
      </w:r>
      <w:r>
        <w:rPr>
          <w:rStyle w:val="PageNumber"/>
          <w:rFonts w:ascii="Arial" w:hAnsi="Arial"/>
        </w:rPr>
        <w:t xml:space="preserve"> (Hartl</w:t>
      </w:r>
      <w:r w:rsidR="00F547AC">
        <w:rPr>
          <w:rStyle w:val="PageNumber"/>
          <w:rFonts w:ascii="Arial" w:hAnsi="Arial"/>
        </w:rPr>
        <w:t xml:space="preserve"> 2017).</w:t>
      </w:r>
    </w:p>
    <w:p w14:paraId="29AE7D1F" w14:textId="77777777" w:rsidR="00665AA6" w:rsidRDefault="00665AA6" w:rsidP="00665AA6">
      <w:pPr>
        <w:pStyle w:val="Body"/>
        <w:rPr>
          <w:rStyle w:val="PageNumber"/>
          <w:rFonts w:ascii="Arial" w:hAnsi="Arial"/>
        </w:rPr>
      </w:pPr>
    </w:p>
    <w:p w14:paraId="26F13097" w14:textId="77777777" w:rsidR="00665AA6" w:rsidRPr="00C015EB" w:rsidRDefault="00665AA6" w:rsidP="00665AA6">
      <w:pPr>
        <w:pStyle w:val="Body"/>
        <w:rPr>
          <w:rFonts w:ascii="Arial" w:hAnsi="Arial" w:cs="Arial"/>
        </w:rPr>
      </w:pPr>
    </w:p>
    <w:p w14:paraId="638C4F98" w14:textId="77777777" w:rsidR="00665AA6" w:rsidRPr="00B4423D" w:rsidRDefault="00665AA6" w:rsidP="00665AA6">
      <w:pPr>
        <w:rPr>
          <w:rFonts w:ascii="Arial" w:hAnsi="Arial"/>
        </w:rPr>
      </w:pPr>
    </w:p>
    <w:p w14:paraId="4D7461B9" w14:textId="66DC7538" w:rsidR="00E53EF9" w:rsidRDefault="007B5FA9" w:rsidP="007B5FA9">
      <w:pPr>
        <w:rPr>
          <w:rFonts w:ascii="Times" w:eastAsia="Times New Roman" w:hAnsi="Times"/>
          <w:bdr w:val="none" w:sz="0" w:space="0" w:color="auto"/>
          <w:lang w:val="en-CA"/>
        </w:rPr>
      </w:pPr>
      <w:r>
        <w:rPr>
          <w:rFonts w:ascii="Times" w:eastAsia="Times New Roman" w:hAnsi="Times"/>
          <w:noProof/>
          <w:bdr w:val="none" w:sz="0" w:space="0" w:color="auto"/>
        </w:rPr>
        <w:drawing>
          <wp:inline distT="0" distB="0" distL="0" distR="0" wp14:anchorId="0F3E846F" wp14:editId="507C970D">
            <wp:extent cx="5486400" cy="4105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4105275"/>
                    </a:xfrm>
                    <a:prstGeom prst="rect">
                      <a:avLst/>
                    </a:prstGeom>
                    <a:noFill/>
                    <a:ln>
                      <a:noFill/>
                    </a:ln>
                  </pic:spPr>
                </pic:pic>
              </a:graphicData>
            </a:graphic>
          </wp:inline>
        </w:drawing>
      </w:r>
    </w:p>
    <w:p w14:paraId="56BBB8A5" w14:textId="77777777" w:rsidR="007B5FA9" w:rsidRDefault="007B5FA9" w:rsidP="007B5FA9">
      <w:pPr>
        <w:rPr>
          <w:rFonts w:ascii="Times" w:eastAsia="Times New Roman" w:hAnsi="Times"/>
          <w:bdr w:val="none" w:sz="0" w:space="0" w:color="auto"/>
          <w:lang w:val="en-CA"/>
        </w:rPr>
      </w:pPr>
    </w:p>
    <w:p w14:paraId="7AA7737F" w14:textId="6B65ED2B" w:rsidR="007B5FA9" w:rsidRDefault="007B5FA9" w:rsidP="007B5FA9">
      <w:pPr>
        <w:rPr>
          <w:rFonts w:ascii="Times" w:eastAsia="Times New Roman" w:hAnsi="Times"/>
          <w:bdr w:val="none" w:sz="0" w:space="0" w:color="auto"/>
          <w:lang w:val="en-CA"/>
        </w:rPr>
      </w:pPr>
      <w:r>
        <w:rPr>
          <w:rFonts w:ascii="Times" w:eastAsia="Times New Roman" w:hAnsi="Times"/>
          <w:noProof/>
          <w:bdr w:val="none" w:sz="0" w:space="0" w:color="auto"/>
        </w:rPr>
        <w:drawing>
          <wp:inline distT="0" distB="0" distL="0" distR="0" wp14:anchorId="555DD5E0" wp14:editId="31F3A74C">
            <wp:extent cx="4590415" cy="4236085"/>
            <wp:effectExtent l="0" t="0" r="6985" b="571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0415" cy="4236085"/>
                    </a:xfrm>
                    <a:prstGeom prst="rect">
                      <a:avLst/>
                    </a:prstGeom>
                    <a:noFill/>
                    <a:ln>
                      <a:noFill/>
                    </a:ln>
                  </pic:spPr>
                </pic:pic>
              </a:graphicData>
            </a:graphic>
          </wp:inline>
        </w:drawing>
      </w:r>
    </w:p>
    <w:p w14:paraId="40486D4D" w14:textId="3B85F692" w:rsidR="007B5FA9" w:rsidRDefault="007B5FA9" w:rsidP="007B5FA9">
      <w:pPr>
        <w:rPr>
          <w:rFonts w:ascii="Times" w:eastAsia="Times New Roman" w:hAnsi="Times"/>
          <w:bdr w:val="none" w:sz="0" w:space="0" w:color="auto"/>
          <w:lang w:val="en-CA"/>
        </w:rPr>
      </w:pPr>
      <w:r>
        <w:rPr>
          <w:rFonts w:ascii="Times" w:eastAsia="Times New Roman" w:hAnsi="Times"/>
          <w:noProof/>
          <w:bdr w:val="none" w:sz="0" w:space="0" w:color="auto"/>
        </w:rPr>
        <w:drawing>
          <wp:inline distT="0" distB="0" distL="0" distR="0" wp14:anchorId="270962C8" wp14:editId="299E5DEC">
            <wp:extent cx="4347845" cy="4534535"/>
            <wp:effectExtent l="0" t="0" r="0" b="12065"/>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47845" cy="4534535"/>
                    </a:xfrm>
                    <a:prstGeom prst="rect">
                      <a:avLst/>
                    </a:prstGeom>
                    <a:noFill/>
                    <a:ln>
                      <a:noFill/>
                    </a:ln>
                  </pic:spPr>
                </pic:pic>
              </a:graphicData>
            </a:graphic>
          </wp:inline>
        </w:drawing>
      </w:r>
    </w:p>
    <w:p w14:paraId="76B396D2" w14:textId="77777777" w:rsidR="007B5FA9" w:rsidRDefault="007B5FA9" w:rsidP="007B5FA9">
      <w:pPr>
        <w:rPr>
          <w:rFonts w:ascii="Times" w:eastAsia="Times New Roman" w:hAnsi="Times"/>
          <w:bdr w:val="none" w:sz="0" w:space="0" w:color="auto"/>
          <w:lang w:val="en-CA"/>
        </w:rPr>
      </w:pPr>
    </w:p>
    <w:p w14:paraId="62ADE8B4" w14:textId="77777777" w:rsidR="007B5FA9" w:rsidRDefault="007B5FA9" w:rsidP="007B5FA9">
      <w:pPr>
        <w:rPr>
          <w:rFonts w:ascii="Times" w:eastAsia="Times New Roman" w:hAnsi="Times"/>
          <w:bdr w:val="none" w:sz="0" w:space="0" w:color="auto"/>
          <w:lang w:val="en-CA"/>
        </w:rPr>
      </w:pPr>
    </w:p>
    <w:p w14:paraId="44C52951" w14:textId="77777777" w:rsidR="007B5FA9" w:rsidRDefault="007B5FA9" w:rsidP="007B5FA9">
      <w:pPr>
        <w:rPr>
          <w:rFonts w:ascii="Times" w:eastAsia="Times New Roman" w:hAnsi="Times"/>
          <w:bdr w:val="none" w:sz="0" w:space="0" w:color="auto"/>
          <w:lang w:val="en-CA"/>
        </w:rPr>
      </w:pPr>
    </w:p>
    <w:p w14:paraId="5ACEDFCA" w14:textId="77777777" w:rsidR="007B5FA9" w:rsidRDefault="007B5FA9" w:rsidP="007B5FA9">
      <w:pPr>
        <w:rPr>
          <w:rFonts w:ascii="Times" w:eastAsia="Times New Roman" w:hAnsi="Times"/>
          <w:bdr w:val="none" w:sz="0" w:space="0" w:color="auto"/>
          <w:lang w:val="en-CA"/>
        </w:rPr>
      </w:pPr>
    </w:p>
    <w:p w14:paraId="4D6C40A4" w14:textId="77777777" w:rsidR="007B5FA9" w:rsidRDefault="007B5FA9" w:rsidP="007B5FA9">
      <w:pPr>
        <w:rPr>
          <w:rFonts w:ascii="Times" w:eastAsia="Times New Roman" w:hAnsi="Times"/>
          <w:bdr w:val="none" w:sz="0" w:space="0" w:color="auto"/>
          <w:lang w:val="en-CA"/>
        </w:rPr>
      </w:pPr>
    </w:p>
    <w:p w14:paraId="4CF8C1DF" w14:textId="77777777" w:rsidR="007B5FA9" w:rsidRDefault="007B5FA9" w:rsidP="007B5FA9">
      <w:pPr>
        <w:rPr>
          <w:rFonts w:ascii="Times" w:eastAsia="Times New Roman" w:hAnsi="Times"/>
          <w:bdr w:val="none" w:sz="0" w:space="0" w:color="auto"/>
          <w:lang w:val="en-CA"/>
        </w:rPr>
      </w:pPr>
    </w:p>
    <w:p w14:paraId="7E32703C" w14:textId="77777777" w:rsidR="007B5FA9" w:rsidRDefault="007B5FA9" w:rsidP="007B5FA9">
      <w:pPr>
        <w:rPr>
          <w:rFonts w:ascii="Times" w:eastAsia="Times New Roman" w:hAnsi="Times"/>
          <w:bdr w:val="none" w:sz="0" w:space="0" w:color="auto"/>
          <w:lang w:val="en-CA"/>
        </w:rPr>
      </w:pPr>
    </w:p>
    <w:p w14:paraId="7008A109" w14:textId="77777777" w:rsidR="007B5FA9" w:rsidRDefault="007B5FA9" w:rsidP="007B5FA9">
      <w:pPr>
        <w:rPr>
          <w:rFonts w:ascii="Times" w:eastAsia="Times New Roman" w:hAnsi="Times"/>
          <w:bdr w:val="none" w:sz="0" w:space="0" w:color="auto"/>
          <w:lang w:val="en-CA"/>
        </w:rPr>
      </w:pPr>
    </w:p>
    <w:p w14:paraId="1616BE33" w14:textId="77777777" w:rsidR="007B5FA9" w:rsidRDefault="007B5FA9" w:rsidP="007B5FA9">
      <w:pPr>
        <w:rPr>
          <w:rFonts w:ascii="Times" w:eastAsia="Times New Roman" w:hAnsi="Times"/>
          <w:bdr w:val="none" w:sz="0" w:space="0" w:color="auto"/>
          <w:lang w:val="en-CA"/>
        </w:rPr>
      </w:pPr>
    </w:p>
    <w:p w14:paraId="018B5B9C" w14:textId="77777777" w:rsidR="007B5FA9" w:rsidRDefault="007B5FA9" w:rsidP="007B5FA9">
      <w:pPr>
        <w:rPr>
          <w:rFonts w:ascii="Times" w:eastAsia="Times New Roman" w:hAnsi="Times"/>
          <w:bdr w:val="none" w:sz="0" w:space="0" w:color="auto"/>
          <w:lang w:val="en-CA"/>
        </w:rPr>
      </w:pPr>
    </w:p>
    <w:p w14:paraId="1D511A57" w14:textId="48761FED" w:rsidR="007B5FA9" w:rsidRPr="007B5FA9" w:rsidRDefault="007B5FA9" w:rsidP="007B5FA9">
      <w:pPr>
        <w:rPr>
          <w:rFonts w:ascii="Times" w:eastAsia="Times New Roman" w:hAnsi="Times"/>
          <w:bdr w:val="none" w:sz="0" w:space="0" w:color="auto"/>
          <w:lang w:val="en-CA"/>
        </w:rPr>
      </w:pPr>
      <w:r>
        <w:rPr>
          <w:rFonts w:ascii="Times" w:eastAsia="Times New Roman" w:hAnsi="Times"/>
          <w:noProof/>
          <w:bdr w:val="none" w:sz="0" w:space="0" w:color="auto"/>
        </w:rPr>
        <w:drawing>
          <wp:inline distT="0" distB="0" distL="0" distR="0" wp14:anchorId="1812B530" wp14:editId="005498CA">
            <wp:extent cx="4011930" cy="2164715"/>
            <wp:effectExtent l="0" t="0" r="127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11930" cy="2164715"/>
                    </a:xfrm>
                    <a:prstGeom prst="rect">
                      <a:avLst/>
                    </a:prstGeom>
                    <a:noFill/>
                    <a:ln>
                      <a:noFill/>
                    </a:ln>
                  </pic:spPr>
                </pic:pic>
              </a:graphicData>
            </a:graphic>
          </wp:inline>
        </w:drawing>
      </w:r>
    </w:p>
    <w:sectPr w:rsidR="007B5FA9" w:rsidRPr="007B5FA9">
      <w:headerReference w:type="default" r:id="rId13"/>
      <w:footerReference w:type="default" r:id="rId14"/>
      <w:pgSz w:w="12240" w:h="15840"/>
      <w:pgMar w:top="1440" w:right="1800" w:bottom="1440" w:left="1800" w:header="708" w:footer="708"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14A7E6" w14:textId="77777777" w:rsidR="002B19A4" w:rsidRDefault="002B19A4">
      <w:r>
        <w:separator/>
      </w:r>
    </w:p>
  </w:endnote>
  <w:endnote w:type="continuationSeparator" w:id="0">
    <w:p w14:paraId="3969F9A4" w14:textId="77777777" w:rsidR="002B19A4" w:rsidRDefault="002B19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00500000000000000"/>
    <w:charset w:val="4D"/>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1061A6" w14:textId="77777777" w:rsidR="002B19A4" w:rsidRDefault="002B19A4">
    <w:pPr>
      <w:pStyle w:val="Header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2BCA23" w14:textId="77777777" w:rsidR="002B19A4" w:rsidRDefault="002B19A4">
      <w:r>
        <w:separator/>
      </w:r>
    </w:p>
  </w:footnote>
  <w:footnote w:type="continuationSeparator" w:id="0">
    <w:p w14:paraId="3D0191BA" w14:textId="77777777" w:rsidR="002B19A4" w:rsidRDefault="002B19A4">
      <w:r>
        <w:continuationSeparator/>
      </w:r>
    </w:p>
  </w:footnote>
  <w:footnote w:type="continuationNotice" w:id="1">
    <w:p w14:paraId="4115E248" w14:textId="77777777" w:rsidR="002B19A4" w:rsidRDefault="002B19A4"/>
  </w:footnote>
  <w:footnote w:id="2">
    <w:p w14:paraId="6BAF2E62" w14:textId="6EC06919" w:rsidR="002B19A4" w:rsidRDefault="002B19A4">
      <w:pPr>
        <w:pStyle w:val="FootnoteText"/>
      </w:pPr>
      <w:r>
        <w:rPr>
          <w:rStyle w:val="FootnoteReference"/>
        </w:rPr>
        <w:footnoteRef/>
      </w:r>
      <w:r>
        <w:t xml:space="preserve"> </w:t>
      </w:r>
      <w:r w:rsidRPr="00BE61E3">
        <w:t>Complexity is of course an onerous notion, highly dependent on context. Increases or decreases in its value might nevertheless be assessed</w:t>
      </w:r>
      <w:r>
        <w:t>—</w:t>
      </w:r>
      <w:r w:rsidRPr="00BE61E3">
        <w:t>in terms of the interdependency</w:t>
      </w:r>
      <w:r>
        <w:t xml:space="preserve"> </w:t>
      </w:r>
      <w:r w:rsidRPr="00BE61E3">
        <w:t xml:space="preserve"> of component parts</w:t>
      </w:r>
      <w:r>
        <w:t xml:space="preserve"> or some product of the number of parts compared to part-types—with less ambiguity than assigning definite values to particular entities.</w:t>
      </w:r>
    </w:p>
  </w:footnote>
  <w:footnote w:id="3">
    <w:p w14:paraId="0BAB4FE9" w14:textId="24A62827" w:rsidR="002B19A4" w:rsidRPr="00BB4C8A" w:rsidRDefault="002B19A4" w:rsidP="00BB4C8A">
      <w:pPr>
        <w:rPr>
          <w:rFonts w:ascii="Arial" w:hAnsi="Arial"/>
          <w:sz w:val="22"/>
          <w:szCs w:val="22"/>
        </w:rPr>
      </w:pPr>
      <w:r>
        <w:rPr>
          <w:rStyle w:val="FootnoteReference"/>
        </w:rPr>
        <w:footnoteRef/>
      </w:r>
      <w:r>
        <w:t xml:space="preserve"> </w:t>
      </w:r>
      <w:r>
        <w:rPr>
          <w:rFonts w:ascii="Arial" w:hAnsi="Arial"/>
          <w:sz w:val="22"/>
          <w:szCs w:val="22"/>
        </w:rPr>
        <w:t>Indeed, Koonin (2016) describes subfunctionalization as the clearest cases of the “evolutionary modality” of CNE.</w:t>
      </w:r>
    </w:p>
  </w:footnote>
  <w:footnote w:id="4">
    <w:p w14:paraId="503220B2" w14:textId="49441A5F" w:rsidR="002B19A4" w:rsidRDefault="002B19A4" w:rsidP="00CF6D53">
      <w:r>
        <w:rPr>
          <w:rStyle w:val="FootnoteReference"/>
        </w:rPr>
        <w:footnoteRef/>
      </w:r>
      <w:r>
        <w:t xml:space="preserve"> </w:t>
      </w:r>
      <w:r w:rsidRPr="00C10546">
        <w:rPr>
          <w:rFonts w:ascii="Arial" w:hAnsi="Arial"/>
          <w:sz w:val="22"/>
          <w:szCs w:val="22"/>
        </w:rPr>
        <w:t xml:space="preserve">Gene duplication is also, of course, a source of “new genes” as when one duplicate acquires a novel function (“neofunctionalization”; Lynch and </w:t>
      </w:r>
      <w:r>
        <w:rPr>
          <w:rFonts w:ascii="Arial" w:hAnsi="Arial"/>
          <w:sz w:val="22"/>
          <w:szCs w:val="22"/>
        </w:rPr>
        <w:t>Conery</w:t>
      </w:r>
      <w:r w:rsidRPr="00C10546">
        <w:rPr>
          <w:rFonts w:ascii="Arial" w:hAnsi="Arial"/>
          <w:sz w:val="22"/>
          <w:szCs w:val="22"/>
        </w:rPr>
        <w:t xml:space="preserve"> 2000</w:t>
      </w:r>
      <w:r>
        <w:rPr>
          <w:rFonts w:ascii="Arial" w:hAnsi="Arial"/>
          <w:sz w:val="22"/>
          <w:szCs w:val="22"/>
        </w:rPr>
        <w:t>; Lynch and Force 2000</w:t>
      </w:r>
      <w:r w:rsidRPr="00C10546">
        <w:rPr>
          <w:rFonts w:ascii="Arial" w:hAnsi="Arial"/>
          <w:sz w:val="22"/>
          <w:szCs w:val="22"/>
        </w:rPr>
        <w:t xml:space="preserve">) or when each of the duplicate pairs retains a </w:t>
      </w:r>
      <w:r w:rsidRPr="00776A72">
        <w:rPr>
          <w:rFonts w:ascii="Arial" w:hAnsi="Arial"/>
          <w:i/>
          <w:sz w:val="22"/>
          <w:szCs w:val="22"/>
        </w:rPr>
        <w:t>sub</w:t>
      </w:r>
      <w:r w:rsidRPr="00C10546">
        <w:rPr>
          <w:rFonts w:ascii="Arial" w:hAnsi="Arial"/>
          <w:sz w:val="22"/>
          <w:szCs w:val="22"/>
        </w:rPr>
        <w:t>set of the functions of a their multi-functional common anc</w:t>
      </w:r>
      <w:r>
        <w:rPr>
          <w:rFonts w:ascii="Arial" w:hAnsi="Arial"/>
          <w:sz w:val="22"/>
          <w:szCs w:val="22"/>
        </w:rPr>
        <w:t>e</w:t>
      </w:r>
      <w:r w:rsidRPr="00C10546">
        <w:rPr>
          <w:rFonts w:ascii="Arial" w:hAnsi="Arial"/>
          <w:sz w:val="22"/>
          <w:szCs w:val="22"/>
        </w:rPr>
        <w:t xml:space="preserve">stor. Such “subfunctionalization” (Lynch and </w:t>
      </w:r>
      <w:r>
        <w:rPr>
          <w:rFonts w:ascii="Arial" w:hAnsi="Arial"/>
          <w:sz w:val="22"/>
          <w:szCs w:val="22"/>
        </w:rPr>
        <w:t>Conery</w:t>
      </w:r>
      <w:r w:rsidRPr="00C10546">
        <w:rPr>
          <w:rFonts w:ascii="Arial" w:hAnsi="Arial"/>
          <w:sz w:val="22"/>
          <w:szCs w:val="22"/>
        </w:rPr>
        <w:t xml:space="preserve"> 2000) comprises CNE as we define it below (pre-suppression followed by ratcheting).</w:t>
      </w:r>
    </w:p>
  </w:footnote>
  <w:footnote w:id="5">
    <w:p w14:paraId="5F2CD277" w14:textId="30CEA748" w:rsidR="002B19A4" w:rsidRPr="00317557" w:rsidRDefault="002B19A4" w:rsidP="00317557">
      <w:pPr>
        <w:pStyle w:val="FootnoteText"/>
      </w:pPr>
      <w:r>
        <w:rPr>
          <w:rStyle w:val="FootnoteReference"/>
        </w:rPr>
        <w:footnoteRef/>
      </w:r>
      <w:r>
        <w:t xml:space="preserve"> </w:t>
      </w:r>
      <w:r w:rsidRPr="00CF6D53">
        <w:rPr>
          <w:rFonts w:cs="Arial"/>
        </w:rPr>
        <w:t>In the case of bacterial cells, Golding and Cox (2006) report that</w:t>
      </w:r>
      <w:r>
        <w:rPr>
          <w:rFonts w:cs="Arial"/>
        </w:rPr>
        <w:t xml:space="preserve"> on time scales longer than a second</w:t>
      </w:r>
      <w:r w:rsidRPr="00CF6D53">
        <w:rPr>
          <w:rFonts w:cs="Arial"/>
        </w:rPr>
        <w:t>, “the motion of the RNA molecule is dominated by interactions with obstacles in the medium surrounding it</w:t>
      </w:r>
      <w:r>
        <w:rPr>
          <w:rFonts w:cs="Arial"/>
        </w:rPr>
        <w:t xml:space="preserve">”—interactions we expect only to be amplified in more complexly compartmentalized eukaryotes. </w:t>
      </w:r>
    </w:p>
    <w:p w14:paraId="12E202A5" w14:textId="5582DC32" w:rsidR="002B19A4" w:rsidRDefault="002B19A4">
      <w:pPr>
        <w:pStyle w:val="FootnoteText"/>
      </w:pPr>
    </w:p>
  </w:footnote>
  <w:footnote w:id="6">
    <w:p w14:paraId="47F62860" w14:textId="0B14E072" w:rsidR="002B19A4" w:rsidRDefault="002B19A4">
      <w:pPr>
        <w:pStyle w:val="FootnoteText"/>
      </w:pPr>
      <w:r>
        <w:rPr>
          <w:rStyle w:val="FootnoteReference"/>
        </w:rPr>
        <w:footnoteRef/>
      </w:r>
      <w:r>
        <w:t xml:space="preserve"> </w:t>
      </w:r>
      <w:r w:rsidRPr="009902B8">
        <w:t>That such proteins are functional can be verified biochemically or by amino acid sequence similarity to homologous proteins in closely related organisms that do not have RNA editing</w:t>
      </w:r>
      <w:r>
        <w:t>.</w:t>
      </w:r>
    </w:p>
  </w:footnote>
  <w:footnote w:id="7">
    <w:p w14:paraId="318F9FBC" w14:textId="257644E1" w:rsidR="002B19A4" w:rsidRPr="00C62B13" w:rsidRDefault="002B19A4" w:rsidP="003B3291">
      <w:pPr>
        <w:pStyle w:val="FootnoteText"/>
      </w:pPr>
      <w:r w:rsidRPr="00C62B13">
        <w:rPr>
          <w:rStyle w:val="FootnoteReference"/>
        </w:rPr>
        <w:footnoteRef/>
      </w:r>
      <w:r w:rsidRPr="00C62B13">
        <w:t xml:space="preserve"> The Black Queen gets its name from the game of Hearts, where the </w:t>
      </w:r>
      <w:r w:rsidRPr="00C62B13">
        <w:rPr>
          <w:i/>
        </w:rPr>
        <w:t>goal</w:t>
      </w:r>
      <w:r w:rsidRPr="00C62B13">
        <w:t xml:space="preserve"> of the game is to avoid being stuck with the queen of spade</w:t>
      </w:r>
      <w:r>
        <w:t>s</w:t>
      </w:r>
      <w:r w:rsidRPr="00C62B13">
        <w:t>; likewise the goal is to avoid being stuck with certain costly genes. We term the CNE variant of the BQH the Gray Queen Hypothesis, to emphasize the likeness of both views, the absence of an all-or-nothing approach to selection, and since gray is a neutral colour.</w:t>
      </w:r>
    </w:p>
  </w:footnote>
  <w:footnote w:id="8">
    <w:p w14:paraId="54439802" w14:textId="33E2741C" w:rsidR="002B19A4" w:rsidRPr="005C3F3E" w:rsidRDefault="002B19A4">
      <w:pPr>
        <w:pStyle w:val="FootnoteText"/>
      </w:pPr>
      <w:r w:rsidRPr="003B3291">
        <w:rPr>
          <w:rStyle w:val="FootnoteReference"/>
        </w:rPr>
        <w:footnoteRef/>
      </w:r>
      <w:r w:rsidRPr="003B3291">
        <w:t xml:space="preserve"> </w:t>
      </w:r>
      <w:r w:rsidRPr="003B3291">
        <w:rPr>
          <w:rFonts w:cs="Arial"/>
        </w:rPr>
        <w:t>S</w:t>
      </w:r>
      <w:r w:rsidRPr="00C602B4">
        <w:rPr>
          <w:rFonts w:cs="Arial"/>
        </w:rPr>
        <w:t>omething important is neglected thereby, and accepting CNE as a co-equal force to selection might help us recognize this level. It is after all this level that is the focal point of contemporary “systems biology” (Ideker et al. 2001).</w:t>
      </w:r>
    </w:p>
  </w:footnote>
  <w:footnote w:id="9">
    <w:p w14:paraId="182B4D92" w14:textId="5E6FBC2D" w:rsidR="002B19A4" w:rsidRPr="00BD0DEE" w:rsidRDefault="002B19A4" w:rsidP="0091567B">
      <w:pPr>
        <w:pStyle w:val="FootnoteText"/>
      </w:pPr>
      <w:r>
        <w:rPr>
          <w:rStyle w:val="FootnoteReference"/>
        </w:rPr>
        <w:footnoteRef/>
      </w:r>
      <w:r>
        <w:t xml:space="preserve"> </w:t>
      </w:r>
      <w:r w:rsidRPr="00463A90">
        <w:t>One could also cite so-called “moonlighting proteins”. These have well-known and likely more ancient functions, but have been “recruited” to serve additional important roles in basic transcriptional or translational processes (or as crystallins in the vertebrate eye and as tumor suppressors)</w:t>
      </w:r>
      <w:r>
        <w:t>.</w:t>
      </w:r>
      <w:r w:rsidRPr="00463A90">
        <w:t xml:space="preserve"> Presumably these associations (even if subsequently “improved by positive selection”) began as fortuitous interactions with pre-existing cellular entities (Jeffery 2003). </w:t>
      </w:r>
    </w:p>
  </w:footnote>
  <w:footnote w:id="10">
    <w:p w14:paraId="456D8072" w14:textId="77777777" w:rsidR="002B19A4" w:rsidRPr="003D2E1D" w:rsidRDefault="002B19A4" w:rsidP="003D2E1D">
      <w:pPr>
        <w:pStyle w:val="Body"/>
        <w:rPr>
          <w:sz w:val="22"/>
        </w:rPr>
      </w:pPr>
      <w:r w:rsidRPr="003D2E1D">
        <w:rPr>
          <w:rStyle w:val="FootnoteReference"/>
          <w:sz w:val="22"/>
        </w:rPr>
        <w:footnoteRef/>
      </w:r>
      <w:r w:rsidRPr="003D2E1D">
        <w:rPr>
          <w:sz w:val="22"/>
        </w:rPr>
        <w:t xml:space="preserve"> </w:t>
      </w:r>
      <w:r w:rsidRPr="003D2E1D">
        <w:rPr>
          <w:rStyle w:val="PageNumber"/>
          <w:rFonts w:ascii="Arial" w:hAnsi="Arial"/>
          <w:sz w:val="22"/>
        </w:rPr>
        <w:t>Moreover, as discussed in the next section, it may be a multi-species microbial community rather than a single prokaryotic cell that is appropriately compared to a eukaryotic cell.</w:t>
      </w:r>
    </w:p>
    <w:p w14:paraId="03C06F08" w14:textId="54C93119" w:rsidR="002B19A4" w:rsidRDefault="002B19A4">
      <w:pPr>
        <w:pStyle w:val="FootnoteText"/>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7D5C1F" w14:textId="77777777" w:rsidR="002B19A4" w:rsidRDefault="002B19A4">
    <w:pPr>
      <w:pStyle w:val="Header"/>
      <w:tabs>
        <w:tab w:val="clear" w:pos="8640"/>
        <w:tab w:val="right" w:pos="8620"/>
      </w:tabs>
      <w:jc w:val="right"/>
    </w:pPr>
    <w:r>
      <w:fldChar w:fldCharType="begin"/>
    </w:r>
    <w:r>
      <w:instrText xml:space="preserve"> PAGE </w:instrText>
    </w:r>
    <w:r>
      <w:fldChar w:fldCharType="separate"/>
    </w:r>
    <w:r w:rsidR="00F4462D">
      <w:rPr>
        <w:noProof/>
      </w:rPr>
      <w:t>1</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CB688D"/>
    <w:multiLevelType w:val="hybridMultilevel"/>
    <w:tmpl w:val="8ABA7F76"/>
    <w:styleLink w:val="ImportedStyle1"/>
    <w:lvl w:ilvl="0" w:tplc="53C29E8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4A6627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42C911E">
      <w:start w:val="1"/>
      <w:numFmt w:val="lowerRoman"/>
      <w:lvlText w:val="%3."/>
      <w:lvlJc w:val="left"/>
      <w:pPr>
        <w:ind w:left="2160" w:hanging="294"/>
      </w:pPr>
      <w:rPr>
        <w:rFonts w:hAnsi="Arial Unicode MS"/>
        <w:caps w:val="0"/>
        <w:smallCaps w:val="0"/>
        <w:strike w:val="0"/>
        <w:dstrike w:val="0"/>
        <w:outline w:val="0"/>
        <w:emboss w:val="0"/>
        <w:imprint w:val="0"/>
        <w:spacing w:val="0"/>
        <w:w w:val="100"/>
        <w:kern w:val="0"/>
        <w:position w:val="0"/>
        <w:highlight w:val="none"/>
        <w:vertAlign w:val="baseline"/>
      </w:rPr>
    </w:lvl>
    <w:lvl w:ilvl="3" w:tplc="C4660EC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2F2863E">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232EA4C">
      <w:start w:val="1"/>
      <w:numFmt w:val="lowerRoman"/>
      <w:lvlText w:val="%6."/>
      <w:lvlJc w:val="left"/>
      <w:pPr>
        <w:ind w:left="4320" w:hanging="294"/>
      </w:pPr>
      <w:rPr>
        <w:rFonts w:hAnsi="Arial Unicode MS"/>
        <w:caps w:val="0"/>
        <w:smallCaps w:val="0"/>
        <w:strike w:val="0"/>
        <w:dstrike w:val="0"/>
        <w:outline w:val="0"/>
        <w:emboss w:val="0"/>
        <w:imprint w:val="0"/>
        <w:spacing w:val="0"/>
        <w:w w:val="100"/>
        <w:kern w:val="0"/>
        <w:position w:val="0"/>
        <w:highlight w:val="none"/>
        <w:vertAlign w:val="baseline"/>
      </w:rPr>
    </w:lvl>
    <w:lvl w:ilvl="6" w:tplc="138AF7E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846B7C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04A25FC">
      <w:start w:val="1"/>
      <w:numFmt w:val="lowerRoman"/>
      <w:lvlText w:val="%9."/>
      <w:lvlJc w:val="left"/>
      <w:pPr>
        <w:ind w:left="6480" w:hanging="29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3E5221E2"/>
    <w:multiLevelType w:val="hybridMultilevel"/>
    <w:tmpl w:val="8ABA7F76"/>
    <w:numStyleLink w:val="ImportedStyle1"/>
  </w:abstractNum>
  <w:abstractNum w:abstractNumId="2">
    <w:nsid w:val="68EE434C"/>
    <w:multiLevelType w:val="hybridMultilevel"/>
    <w:tmpl w:val="8ABA7F76"/>
    <w:lvl w:ilvl="0" w:tplc="7CECDBC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C0AEEB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C2AF430">
      <w:start w:val="1"/>
      <w:numFmt w:val="lowerRoman"/>
      <w:lvlText w:val="%3."/>
      <w:lvlJc w:val="left"/>
      <w:pPr>
        <w:ind w:left="2160" w:hanging="294"/>
      </w:pPr>
      <w:rPr>
        <w:rFonts w:hAnsi="Arial Unicode MS"/>
        <w:caps w:val="0"/>
        <w:smallCaps w:val="0"/>
        <w:strike w:val="0"/>
        <w:dstrike w:val="0"/>
        <w:outline w:val="0"/>
        <w:emboss w:val="0"/>
        <w:imprint w:val="0"/>
        <w:spacing w:val="0"/>
        <w:w w:val="100"/>
        <w:kern w:val="0"/>
        <w:position w:val="0"/>
        <w:highlight w:val="none"/>
        <w:vertAlign w:val="baseline"/>
      </w:rPr>
    </w:lvl>
    <w:lvl w:ilvl="3" w:tplc="5D8E8C7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45C1DB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038C0CA">
      <w:start w:val="1"/>
      <w:numFmt w:val="lowerRoman"/>
      <w:lvlText w:val="%6."/>
      <w:lvlJc w:val="left"/>
      <w:pPr>
        <w:ind w:left="4320" w:hanging="294"/>
      </w:pPr>
      <w:rPr>
        <w:rFonts w:hAnsi="Arial Unicode MS"/>
        <w:caps w:val="0"/>
        <w:smallCaps w:val="0"/>
        <w:strike w:val="0"/>
        <w:dstrike w:val="0"/>
        <w:outline w:val="0"/>
        <w:emboss w:val="0"/>
        <w:imprint w:val="0"/>
        <w:spacing w:val="0"/>
        <w:w w:val="100"/>
        <w:kern w:val="0"/>
        <w:position w:val="0"/>
        <w:highlight w:val="none"/>
        <w:vertAlign w:val="baseline"/>
      </w:rPr>
    </w:lvl>
    <w:lvl w:ilvl="6" w:tplc="AC34C43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F70A94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0585524">
      <w:start w:val="1"/>
      <w:numFmt w:val="lowerRoman"/>
      <w:lvlText w:val="%9."/>
      <w:lvlJc w:val="left"/>
      <w:pPr>
        <w:ind w:left="6480" w:hanging="29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nsid w:val="6EFA4DC7"/>
    <w:multiLevelType w:val="hybridMultilevel"/>
    <w:tmpl w:val="39028F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lvlOverride w:ilvl="0">
      <w:lvl w:ilvl="0" w:tplc="5B424B8C">
        <w:start w:val="1"/>
        <w:numFmt w:val="decimal"/>
        <w:lvlText w:val="%1."/>
        <w:lvlJc w:val="left"/>
        <w:pPr>
          <w:ind w:left="720" w:hanging="360"/>
        </w:pPr>
        <w:rPr>
          <w:rFonts w:ascii="Arial" w:hAnsi="Arial" w:cs="Arial" w:hint="default"/>
          <w:caps w:val="0"/>
          <w:smallCaps w:val="0"/>
          <w:strike w:val="0"/>
          <w:dstrike w:val="0"/>
          <w:outline w:val="0"/>
          <w:emboss w:val="0"/>
          <w:imprint w:val="0"/>
          <w:spacing w:val="0"/>
          <w:w w:val="100"/>
          <w:kern w:val="0"/>
          <w:position w:val="0"/>
          <w:highlight w:val="none"/>
          <w:vertAlign w:val="baseline"/>
        </w:rPr>
      </w:lvl>
    </w:lvlOverride>
  </w:num>
  <w:num w:numId="3">
    <w:abstractNumId w:val="1"/>
    <w:lvlOverride w:ilvl="0">
      <w:lvl w:ilvl="0" w:tplc="5B424B8C">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C1AC6AC6">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B8868608">
        <w:start w:val="1"/>
        <w:numFmt w:val="lowerRoman"/>
        <w:lvlText w:val="%3."/>
        <w:lvlJc w:val="left"/>
        <w:pPr>
          <w:ind w:left="2160" w:hanging="29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6304FED2">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4BBE2056">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FCD889DA">
        <w:start w:val="1"/>
        <w:numFmt w:val="lowerRoman"/>
        <w:lvlText w:val="%6."/>
        <w:lvlJc w:val="left"/>
        <w:pPr>
          <w:ind w:left="4320" w:hanging="29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1AE64444">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58E0255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CD86207C">
        <w:start w:val="1"/>
        <w:numFmt w:val="lowerRoman"/>
        <w:lvlText w:val="%9."/>
        <w:lvlJc w:val="left"/>
        <w:pPr>
          <w:ind w:left="6480" w:hanging="29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 w:id="1"/>
  </w:footnotePr>
  <w:endnotePr>
    <w:endnote w:id="-1"/>
    <w:endnote w:id="0"/>
  </w:endnotePr>
  <w:compat>
    <w:useFELayout/>
    <w:compatSetting w:name="compatibilityMode" w:uri="http://schemas.microsoft.com/office/word" w:val="14"/>
  </w:compat>
  <w:rsids>
    <w:rsidRoot w:val="003C1201"/>
    <w:rsid w:val="000005CE"/>
    <w:rsid w:val="00000CEF"/>
    <w:rsid w:val="00000FB2"/>
    <w:rsid w:val="000027BA"/>
    <w:rsid w:val="000039E2"/>
    <w:rsid w:val="00004444"/>
    <w:rsid w:val="00005052"/>
    <w:rsid w:val="00005DF9"/>
    <w:rsid w:val="00007A2C"/>
    <w:rsid w:val="0001190E"/>
    <w:rsid w:val="00014697"/>
    <w:rsid w:val="000156F6"/>
    <w:rsid w:val="0001743C"/>
    <w:rsid w:val="000211AE"/>
    <w:rsid w:val="000253BC"/>
    <w:rsid w:val="00026DFA"/>
    <w:rsid w:val="00031663"/>
    <w:rsid w:val="00031B22"/>
    <w:rsid w:val="000419A3"/>
    <w:rsid w:val="0004401A"/>
    <w:rsid w:val="00054AEB"/>
    <w:rsid w:val="00061CA3"/>
    <w:rsid w:val="0006259E"/>
    <w:rsid w:val="0007032D"/>
    <w:rsid w:val="000848D1"/>
    <w:rsid w:val="000877B0"/>
    <w:rsid w:val="00096042"/>
    <w:rsid w:val="00097B3A"/>
    <w:rsid w:val="000A0B71"/>
    <w:rsid w:val="000A3B44"/>
    <w:rsid w:val="000B019B"/>
    <w:rsid w:val="000B6139"/>
    <w:rsid w:val="000C6F78"/>
    <w:rsid w:val="000D44BC"/>
    <w:rsid w:val="000D5AD3"/>
    <w:rsid w:val="000E2AA1"/>
    <w:rsid w:val="000E36FA"/>
    <w:rsid w:val="000E422A"/>
    <w:rsid w:val="000E47F8"/>
    <w:rsid w:val="000F3828"/>
    <w:rsid w:val="000F4248"/>
    <w:rsid w:val="000F717F"/>
    <w:rsid w:val="000F7A56"/>
    <w:rsid w:val="00101F3E"/>
    <w:rsid w:val="001034FE"/>
    <w:rsid w:val="00116A6C"/>
    <w:rsid w:val="00121444"/>
    <w:rsid w:val="00130E91"/>
    <w:rsid w:val="00137BB6"/>
    <w:rsid w:val="0014044A"/>
    <w:rsid w:val="00142B3A"/>
    <w:rsid w:val="00145394"/>
    <w:rsid w:val="001455CC"/>
    <w:rsid w:val="001469C5"/>
    <w:rsid w:val="001472CB"/>
    <w:rsid w:val="00152095"/>
    <w:rsid w:val="00152797"/>
    <w:rsid w:val="00153F55"/>
    <w:rsid w:val="00156083"/>
    <w:rsid w:val="00160138"/>
    <w:rsid w:val="001633A1"/>
    <w:rsid w:val="001650AD"/>
    <w:rsid w:val="00165856"/>
    <w:rsid w:val="001668EE"/>
    <w:rsid w:val="0016734E"/>
    <w:rsid w:val="00167FCF"/>
    <w:rsid w:val="00170DFB"/>
    <w:rsid w:val="00170E72"/>
    <w:rsid w:val="00174F07"/>
    <w:rsid w:val="0018143B"/>
    <w:rsid w:val="001850C2"/>
    <w:rsid w:val="00186268"/>
    <w:rsid w:val="00186EA4"/>
    <w:rsid w:val="001872DA"/>
    <w:rsid w:val="0019065B"/>
    <w:rsid w:val="00191781"/>
    <w:rsid w:val="00195AAE"/>
    <w:rsid w:val="001A105C"/>
    <w:rsid w:val="001B004D"/>
    <w:rsid w:val="001B08FF"/>
    <w:rsid w:val="001B6BB6"/>
    <w:rsid w:val="001B70F2"/>
    <w:rsid w:val="001C4C1C"/>
    <w:rsid w:val="001D0E40"/>
    <w:rsid w:val="001D1D34"/>
    <w:rsid w:val="001D5135"/>
    <w:rsid w:val="001F7440"/>
    <w:rsid w:val="00202803"/>
    <w:rsid w:val="002037F9"/>
    <w:rsid w:val="0021593F"/>
    <w:rsid w:val="00220896"/>
    <w:rsid w:val="0022649A"/>
    <w:rsid w:val="00227247"/>
    <w:rsid w:val="0023030D"/>
    <w:rsid w:val="0023629A"/>
    <w:rsid w:val="002474F8"/>
    <w:rsid w:val="00247FC7"/>
    <w:rsid w:val="00250C31"/>
    <w:rsid w:val="002517BD"/>
    <w:rsid w:val="00252A9A"/>
    <w:rsid w:val="00256429"/>
    <w:rsid w:val="00261CDD"/>
    <w:rsid w:val="002662EF"/>
    <w:rsid w:val="002671B8"/>
    <w:rsid w:val="002703F2"/>
    <w:rsid w:val="00272A48"/>
    <w:rsid w:val="00274A03"/>
    <w:rsid w:val="002771EA"/>
    <w:rsid w:val="00287BCF"/>
    <w:rsid w:val="0029013E"/>
    <w:rsid w:val="00292D59"/>
    <w:rsid w:val="002930E8"/>
    <w:rsid w:val="00294CC9"/>
    <w:rsid w:val="002A1C25"/>
    <w:rsid w:val="002A293A"/>
    <w:rsid w:val="002A5461"/>
    <w:rsid w:val="002B19A4"/>
    <w:rsid w:val="002B3E81"/>
    <w:rsid w:val="002D0F6B"/>
    <w:rsid w:val="002D3D3B"/>
    <w:rsid w:val="002E1EDA"/>
    <w:rsid w:val="002E58C0"/>
    <w:rsid w:val="002F1950"/>
    <w:rsid w:val="002F2AA8"/>
    <w:rsid w:val="002F65B6"/>
    <w:rsid w:val="00300D99"/>
    <w:rsid w:val="00304AF6"/>
    <w:rsid w:val="0030592B"/>
    <w:rsid w:val="0030680B"/>
    <w:rsid w:val="003104DF"/>
    <w:rsid w:val="0031066D"/>
    <w:rsid w:val="00313963"/>
    <w:rsid w:val="00317557"/>
    <w:rsid w:val="00321123"/>
    <w:rsid w:val="00321599"/>
    <w:rsid w:val="00321920"/>
    <w:rsid w:val="0032303B"/>
    <w:rsid w:val="00323D93"/>
    <w:rsid w:val="00324B8C"/>
    <w:rsid w:val="0032576E"/>
    <w:rsid w:val="003279FF"/>
    <w:rsid w:val="003314FB"/>
    <w:rsid w:val="00331FA4"/>
    <w:rsid w:val="0033246D"/>
    <w:rsid w:val="00342E4E"/>
    <w:rsid w:val="00347063"/>
    <w:rsid w:val="003546D7"/>
    <w:rsid w:val="0035641B"/>
    <w:rsid w:val="00357882"/>
    <w:rsid w:val="00357C1A"/>
    <w:rsid w:val="003629FE"/>
    <w:rsid w:val="0036330A"/>
    <w:rsid w:val="00364A9C"/>
    <w:rsid w:val="00366712"/>
    <w:rsid w:val="00366DC0"/>
    <w:rsid w:val="00366FB1"/>
    <w:rsid w:val="003818EB"/>
    <w:rsid w:val="00382BF3"/>
    <w:rsid w:val="00385449"/>
    <w:rsid w:val="003855C3"/>
    <w:rsid w:val="00392E37"/>
    <w:rsid w:val="00395957"/>
    <w:rsid w:val="00397B39"/>
    <w:rsid w:val="003A4BAE"/>
    <w:rsid w:val="003B1560"/>
    <w:rsid w:val="003B3291"/>
    <w:rsid w:val="003B5BD0"/>
    <w:rsid w:val="003B5D4E"/>
    <w:rsid w:val="003C1201"/>
    <w:rsid w:val="003C151D"/>
    <w:rsid w:val="003C727A"/>
    <w:rsid w:val="003C74B7"/>
    <w:rsid w:val="003C7BC2"/>
    <w:rsid w:val="003D0E15"/>
    <w:rsid w:val="003D2E1D"/>
    <w:rsid w:val="003D5463"/>
    <w:rsid w:val="003F0A85"/>
    <w:rsid w:val="003F0A94"/>
    <w:rsid w:val="004009A8"/>
    <w:rsid w:val="0040167C"/>
    <w:rsid w:val="0040462E"/>
    <w:rsid w:val="00405DD5"/>
    <w:rsid w:val="00407126"/>
    <w:rsid w:val="00427C21"/>
    <w:rsid w:val="004307B6"/>
    <w:rsid w:val="004362B3"/>
    <w:rsid w:val="0044175D"/>
    <w:rsid w:val="0044369A"/>
    <w:rsid w:val="0044540D"/>
    <w:rsid w:val="00453F04"/>
    <w:rsid w:val="0045729A"/>
    <w:rsid w:val="0046006E"/>
    <w:rsid w:val="00460B8D"/>
    <w:rsid w:val="00462058"/>
    <w:rsid w:val="00463A90"/>
    <w:rsid w:val="004649FF"/>
    <w:rsid w:val="00471B36"/>
    <w:rsid w:val="00475456"/>
    <w:rsid w:val="00475D2C"/>
    <w:rsid w:val="0047674C"/>
    <w:rsid w:val="004779AC"/>
    <w:rsid w:val="004815FC"/>
    <w:rsid w:val="0048470C"/>
    <w:rsid w:val="0048549B"/>
    <w:rsid w:val="00494028"/>
    <w:rsid w:val="004956EF"/>
    <w:rsid w:val="004A6B37"/>
    <w:rsid w:val="004A6F93"/>
    <w:rsid w:val="004B0169"/>
    <w:rsid w:val="004B3C56"/>
    <w:rsid w:val="004B4A01"/>
    <w:rsid w:val="004B756E"/>
    <w:rsid w:val="004C3443"/>
    <w:rsid w:val="004E1B22"/>
    <w:rsid w:val="004E316B"/>
    <w:rsid w:val="004E65BF"/>
    <w:rsid w:val="004F15D4"/>
    <w:rsid w:val="004F543D"/>
    <w:rsid w:val="004F6D49"/>
    <w:rsid w:val="004F71D1"/>
    <w:rsid w:val="0050065C"/>
    <w:rsid w:val="005021F0"/>
    <w:rsid w:val="00502420"/>
    <w:rsid w:val="0050575C"/>
    <w:rsid w:val="00515608"/>
    <w:rsid w:val="00517B1B"/>
    <w:rsid w:val="00521512"/>
    <w:rsid w:val="005218E1"/>
    <w:rsid w:val="005422A0"/>
    <w:rsid w:val="005424D7"/>
    <w:rsid w:val="005439C1"/>
    <w:rsid w:val="00545EC0"/>
    <w:rsid w:val="00547243"/>
    <w:rsid w:val="005479E0"/>
    <w:rsid w:val="00547FCE"/>
    <w:rsid w:val="00550ECC"/>
    <w:rsid w:val="005517E3"/>
    <w:rsid w:val="005544DA"/>
    <w:rsid w:val="0056361C"/>
    <w:rsid w:val="00564136"/>
    <w:rsid w:val="00575764"/>
    <w:rsid w:val="005808F7"/>
    <w:rsid w:val="00583D6A"/>
    <w:rsid w:val="00584646"/>
    <w:rsid w:val="00586755"/>
    <w:rsid w:val="005868ED"/>
    <w:rsid w:val="00587B99"/>
    <w:rsid w:val="00594983"/>
    <w:rsid w:val="005A0063"/>
    <w:rsid w:val="005A0679"/>
    <w:rsid w:val="005A2B6A"/>
    <w:rsid w:val="005A32A3"/>
    <w:rsid w:val="005A42FF"/>
    <w:rsid w:val="005B0A31"/>
    <w:rsid w:val="005B1F64"/>
    <w:rsid w:val="005B22A7"/>
    <w:rsid w:val="005B2B61"/>
    <w:rsid w:val="005B2DB6"/>
    <w:rsid w:val="005C3F3E"/>
    <w:rsid w:val="005C64E8"/>
    <w:rsid w:val="005D42EF"/>
    <w:rsid w:val="005E0BDC"/>
    <w:rsid w:val="005E31D0"/>
    <w:rsid w:val="005E43BE"/>
    <w:rsid w:val="005F066E"/>
    <w:rsid w:val="005F218D"/>
    <w:rsid w:val="00600A83"/>
    <w:rsid w:val="00601A7C"/>
    <w:rsid w:val="00603464"/>
    <w:rsid w:val="0060396E"/>
    <w:rsid w:val="0061023A"/>
    <w:rsid w:val="0061038F"/>
    <w:rsid w:val="00616BAC"/>
    <w:rsid w:val="00616FAE"/>
    <w:rsid w:val="00620348"/>
    <w:rsid w:val="006208DE"/>
    <w:rsid w:val="00630318"/>
    <w:rsid w:val="00630F16"/>
    <w:rsid w:val="00631E62"/>
    <w:rsid w:val="006427FE"/>
    <w:rsid w:val="006430EE"/>
    <w:rsid w:val="00645D71"/>
    <w:rsid w:val="00646386"/>
    <w:rsid w:val="00652729"/>
    <w:rsid w:val="00662C7E"/>
    <w:rsid w:val="006640E2"/>
    <w:rsid w:val="006652BB"/>
    <w:rsid w:val="00665AA6"/>
    <w:rsid w:val="00665AED"/>
    <w:rsid w:val="00671CE5"/>
    <w:rsid w:val="00672BB9"/>
    <w:rsid w:val="00675644"/>
    <w:rsid w:val="00676254"/>
    <w:rsid w:val="00683506"/>
    <w:rsid w:val="00683B12"/>
    <w:rsid w:val="0068442E"/>
    <w:rsid w:val="00691C46"/>
    <w:rsid w:val="0069252D"/>
    <w:rsid w:val="006928F6"/>
    <w:rsid w:val="006959E7"/>
    <w:rsid w:val="00695B76"/>
    <w:rsid w:val="006A0D06"/>
    <w:rsid w:val="006A3C39"/>
    <w:rsid w:val="006A4815"/>
    <w:rsid w:val="006A5551"/>
    <w:rsid w:val="006B48D0"/>
    <w:rsid w:val="006C31B3"/>
    <w:rsid w:val="006C332B"/>
    <w:rsid w:val="006D083F"/>
    <w:rsid w:val="006D1C75"/>
    <w:rsid w:val="006D7654"/>
    <w:rsid w:val="006E184B"/>
    <w:rsid w:val="00706E3C"/>
    <w:rsid w:val="0071388E"/>
    <w:rsid w:val="00715486"/>
    <w:rsid w:val="007234D5"/>
    <w:rsid w:val="00725C7A"/>
    <w:rsid w:val="00732024"/>
    <w:rsid w:val="007330DB"/>
    <w:rsid w:val="00743EB9"/>
    <w:rsid w:val="00744593"/>
    <w:rsid w:val="00745EE1"/>
    <w:rsid w:val="00745F6B"/>
    <w:rsid w:val="00746FD4"/>
    <w:rsid w:val="00750E7A"/>
    <w:rsid w:val="007521D0"/>
    <w:rsid w:val="007549EA"/>
    <w:rsid w:val="0075560E"/>
    <w:rsid w:val="0075564B"/>
    <w:rsid w:val="00760835"/>
    <w:rsid w:val="0076339D"/>
    <w:rsid w:val="00770A93"/>
    <w:rsid w:val="00772FAC"/>
    <w:rsid w:val="00773A4D"/>
    <w:rsid w:val="0077433D"/>
    <w:rsid w:val="00774F4D"/>
    <w:rsid w:val="00776A72"/>
    <w:rsid w:val="00791316"/>
    <w:rsid w:val="007954F7"/>
    <w:rsid w:val="00795595"/>
    <w:rsid w:val="00795D2A"/>
    <w:rsid w:val="00797907"/>
    <w:rsid w:val="007A38CC"/>
    <w:rsid w:val="007A66C1"/>
    <w:rsid w:val="007B4777"/>
    <w:rsid w:val="007B5FA9"/>
    <w:rsid w:val="007C6430"/>
    <w:rsid w:val="007C7D38"/>
    <w:rsid w:val="007D3D06"/>
    <w:rsid w:val="007D3EF3"/>
    <w:rsid w:val="007D3F49"/>
    <w:rsid w:val="007D4C93"/>
    <w:rsid w:val="007D4F9D"/>
    <w:rsid w:val="007E575B"/>
    <w:rsid w:val="007F090A"/>
    <w:rsid w:val="007F18AC"/>
    <w:rsid w:val="007F3BDD"/>
    <w:rsid w:val="007F62A9"/>
    <w:rsid w:val="007F7355"/>
    <w:rsid w:val="007F7A59"/>
    <w:rsid w:val="0080100A"/>
    <w:rsid w:val="008013E6"/>
    <w:rsid w:val="00803313"/>
    <w:rsid w:val="00805D9A"/>
    <w:rsid w:val="008063E0"/>
    <w:rsid w:val="00806654"/>
    <w:rsid w:val="00811F1B"/>
    <w:rsid w:val="008130AB"/>
    <w:rsid w:val="0081348E"/>
    <w:rsid w:val="00817530"/>
    <w:rsid w:val="00827481"/>
    <w:rsid w:val="00827B04"/>
    <w:rsid w:val="00832B62"/>
    <w:rsid w:val="00835D4C"/>
    <w:rsid w:val="00841356"/>
    <w:rsid w:val="00853B1F"/>
    <w:rsid w:val="00856FA8"/>
    <w:rsid w:val="00860909"/>
    <w:rsid w:val="008637BC"/>
    <w:rsid w:val="00863B39"/>
    <w:rsid w:val="00864D37"/>
    <w:rsid w:val="0086573D"/>
    <w:rsid w:val="00865CC6"/>
    <w:rsid w:val="0086659C"/>
    <w:rsid w:val="008703C7"/>
    <w:rsid w:val="00870810"/>
    <w:rsid w:val="00870C02"/>
    <w:rsid w:val="00871DBF"/>
    <w:rsid w:val="0087420C"/>
    <w:rsid w:val="00882DDF"/>
    <w:rsid w:val="008845D8"/>
    <w:rsid w:val="00896B09"/>
    <w:rsid w:val="008A17AD"/>
    <w:rsid w:val="008A31D2"/>
    <w:rsid w:val="008A567E"/>
    <w:rsid w:val="008A57C0"/>
    <w:rsid w:val="008B23E6"/>
    <w:rsid w:val="008B78EF"/>
    <w:rsid w:val="008C1BCC"/>
    <w:rsid w:val="008C6470"/>
    <w:rsid w:val="008D08A1"/>
    <w:rsid w:val="008D24D7"/>
    <w:rsid w:val="008D55EA"/>
    <w:rsid w:val="008F09AB"/>
    <w:rsid w:val="008F398F"/>
    <w:rsid w:val="008F4277"/>
    <w:rsid w:val="008F7FD3"/>
    <w:rsid w:val="0090349D"/>
    <w:rsid w:val="00906F86"/>
    <w:rsid w:val="0091141D"/>
    <w:rsid w:val="00913E12"/>
    <w:rsid w:val="0091567B"/>
    <w:rsid w:val="00917B19"/>
    <w:rsid w:val="00922024"/>
    <w:rsid w:val="009222EF"/>
    <w:rsid w:val="009304D1"/>
    <w:rsid w:val="00931ECB"/>
    <w:rsid w:val="00934473"/>
    <w:rsid w:val="0094493F"/>
    <w:rsid w:val="0094639A"/>
    <w:rsid w:val="009463FC"/>
    <w:rsid w:val="00952F47"/>
    <w:rsid w:val="00956716"/>
    <w:rsid w:val="009577FC"/>
    <w:rsid w:val="0096177D"/>
    <w:rsid w:val="00965BF8"/>
    <w:rsid w:val="00971A51"/>
    <w:rsid w:val="00971E59"/>
    <w:rsid w:val="00973919"/>
    <w:rsid w:val="00981DA5"/>
    <w:rsid w:val="00983A10"/>
    <w:rsid w:val="00985A3E"/>
    <w:rsid w:val="009902B8"/>
    <w:rsid w:val="00992BB0"/>
    <w:rsid w:val="00993284"/>
    <w:rsid w:val="009935F4"/>
    <w:rsid w:val="00994F7B"/>
    <w:rsid w:val="00997F57"/>
    <w:rsid w:val="009A5832"/>
    <w:rsid w:val="009B3E4C"/>
    <w:rsid w:val="009B50F9"/>
    <w:rsid w:val="009B519F"/>
    <w:rsid w:val="009C7D8E"/>
    <w:rsid w:val="009D109D"/>
    <w:rsid w:val="009D1656"/>
    <w:rsid w:val="009D6491"/>
    <w:rsid w:val="009E166C"/>
    <w:rsid w:val="009E5379"/>
    <w:rsid w:val="009E5456"/>
    <w:rsid w:val="009E5496"/>
    <w:rsid w:val="00A04542"/>
    <w:rsid w:val="00A11232"/>
    <w:rsid w:val="00A1338F"/>
    <w:rsid w:val="00A15F95"/>
    <w:rsid w:val="00A23340"/>
    <w:rsid w:val="00A26B89"/>
    <w:rsid w:val="00A27718"/>
    <w:rsid w:val="00A36604"/>
    <w:rsid w:val="00A3674B"/>
    <w:rsid w:val="00A42582"/>
    <w:rsid w:val="00A43ACA"/>
    <w:rsid w:val="00A44652"/>
    <w:rsid w:val="00A44A3E"/>
    <w:rsid w:val="00A50479"/>
    <w:rsid w:val="00A539C2"/>
    <w:rsid w:val="00A56449"/>
    <w:rsid w:val="00A56CD4"/>
    <w:rsid w:val="00A602F8"/>
    <w:rsid w:val="00A75958"/>
    <w:rsid w:val="00A85207"/>
    <w:rsid w:val="00A8592D"/>
    <w:rsid w:val="00A938A1"/>
    <w:rsid w:val="00A95036"/>
    <w:rsid w:val="00AA13B7"/>
    <w:rsid w:val="00AA194C"/>
    <w:rsid w:val="00AA44ED"/>
    <w:rsid w:val="00AA59B0"/>
    <w:rsid w:val="00AA714F"/>
    <w:rsid w:val="00AC4106"/>
    <w:rsid w:val="00AC595C"/>
    <w:rsid w:val="00AD2E00"/>
    <w:rsid w:val="00AD4906"/>
    <w:rsid w:val="00AD62B6"/>
    <w:rsid w:val="00AD7792"/>
    <w:rsid w:val="00AE196E"/>
    <w:rsid w:val="00AE6BC4"/>
    <w:rsid w:val="00AE7D21"/>
    <w:rsid w:val="00AF574E"/>
    <w:rsid w:val="00AF58E6"/>
    <w:rsid w:val="00AF6E10"/>
    <w:rsid w:val="00B00B50"/>
    <w:rsid w:val="00B07D2F"/>
    <w:rsid w:val="00B146DA"/>
    <w:rsid w:val="00B16CBA"/>
    <w:rsid w:val="00B21B4C"/>
    <w:rsid w:val="00B21D58"/>
    <w:rsid w:val="00B27D98"/>
    <w:rsid w:val="00B40D0A"/>
    <w:rsid w:val="00B41660"/>
    <w:rsid w:val="00B425D8"/>
    <w:rsid w:val="00B4423D"/>
    <w:rsid w:val="00B46575"/>
    <w:rsid w:val="00B46C3B"/>
    <w:rsid w:val="00B51908"/>
    <w:rsid w:val="00B65964"/>
    <w:rsid w:val="00B66BCE"/>
    <w:rsid w:val="00B67353"/>
    <w:rsid w:val="00B7545E"/>
    <w:rsid w:val="00B762BC"/>
    <w:rsid w:val="00B76774"/>
    <w:rsid w:val="00B81D7E"/>
    <w:rsid w:val="00B85624"/>
    <w:rsid w:val="00B87552"/>
    <w:rsid w:val="00B8767A"/>
    <w:rsid w:val="00B91BD5"/>
    <w:rsid w:val="00B944B2"/>
    <w:rsid w:val="00B96641"/>
    <w:rsid w:val="00BA080B"/>
    <w:rsid w:val="00BA39EB"/>
    <w:rsid w:val="00BA7BAB"/>
    <w:rsid w:val="00BA7EE3"/>
    <w:rsid w:val="00BB2914"/>
    <w:rsid w:val="00BB4C8A"/>
    <w:rsid w:val="00BC3CAE"/>
    <w:rsid w:val="00BC535A"/>
    <w:rsid w:val="00BD0DCB"/>
    <w:rsid w:val="00BD0DEE"/>
    <w:rsid w:val="00BD187F"/>
    <w:rsid w:val="00BD33F2"/>
    <w:rsid w:val="00BD760A"/>
    <w:rsid w:val="00BE217E"/>
    <w:rsid w:val="00BE288B"/>
    <w:rsid w:val="00BE61E3"/>
    <w:rsid w:val="00BE7ECC"/>
    <w:rsid w:val="00BE7F01"/>
    <w:rsid w:val="00BF18C6"/>
    <w:rsid w:val="00BF2AB7"/>
    <w:rsid w:val="00BF3E0D"/>
    <w:rsid w:val="00C015EB"/>
    <w:rsid w:val="00C056B9"/>
    <w:rsid w:val="00C05AA1"/>
    <w:rsid w:val="00C1364E"/>
    <w:rsid w:val="00C16D9D"/>
    <w:rsid w:val="00C21A3F"/>
    <w:rsid w:val="00C25D4A"/>
    <w:rsid w:val="00C26E90"/>
    <w:rsid w:val="00C2732C"/>
    <w:rsid w:val="00C309FB"/>
    <w:rsid w:val="00C357FD"/>
    <w:rsid w:val="00C35B66"/>
    <w:rsid w:val="00C4241E"/>
    <w:rsid w:val="00C45F85"/>
    <w:rsid w:val="00C54A22"/>
    <w:rsid w:val="00C55ED8"/>
    <w:rsid w:val="00C57F1F"/>
    <w:rsid w:val="00C602B4"/>
    <w:rsid w:val="00C6270A"/>
    <w:rsid w:val="00C62B13"/>
    <w:rsid w:val="00C62BFE"/>
    <w:rsid w:val="00C63535"/>
    <w:rsid w:val="00C647DA"/>
    <w:rsid w:val="00C65EFC"/>
    <w:rsid w:val="00C726C3"/>
    <w:rsid w:val="00C72DD3"/>
    <w:rsid w:val="00C753A2"/>
    <w:rsid w:val="00C76263"/>
    <w:rsid w:val="00C82668"/>
    <w:rsid w:val="00C84727"/>
    <w:rsid w:val="00C84C2E"/>
    <w:rsid w:val="00C8768F"/>
    <w:rsid w:val="00C879A1"/>
    <w:rsid w:val="00C93CD6"/>
    <w:rsid w:val="00C96CCC"/>
    <w:rsid w:val="00CA1210"/>
    <w:rsid w:val="00CB0D36"/>
    <w:rsid w:val="00CB1A72"/>
    <w:rsid w:val="00CB2384"/>
    <w:rsid w:val="00CB45F5"/>
    <w:rsid w:val="00CC04C7"/>
    <w:rsid w:val="00CC3039"/>
    <w:rsid w:val="00CD7A5E"/>
    <w:rsid w:val="00CE2A7F"/>
    <w:rsid w:val="00CE5885"/>
    <w:rsid w:val="00CF0E03"/>
    <w:rsid w:val="00CF512C"/>
    <w:rsid w:val="00CF6D53"/>
    <w:rsid w:val="00D04822"/>
    <w:rsid w:val="00D1398D"/>
    <w:rsid w:val="00D1755B"/>
    <w:rsid w:val="00D3331D"/>
    <w:rsid w:val="00D337BB"/>
    <w:rsid w:val="00D37C5D"/>
    <w:rsid w:val="00D40C26"/>
    <w:rsid w:val="00D44254"/>
    <w:rsid w:val="00D4706F"/>
    <w:rsid w:val="00D50D27"/>
    <w:rsid w:val="00D609C2"/>
    <w:rsid w:val="00D6287D"/>
    <w:rsid w:val="00D67688"/>
    <w:rsid w:val="00D7619B"/>
    <w:rsid w:val="00D774C9"/>
    <w:rsid w:val="00D838F6"/>
    <w:rsid w:val="00D84F5E"/>
    <w:rsid w:val="00D85B29"/>
    <w:rsid w:val="00D90755"/>
    <w:rsid w:val="00D919D3"/>
    <w:rsid w:val="00D91FAE"/>
    <w:rsid w:val="00D93FD9"/>
    <w:rsid w:val="00D9479E"/>
    <w:rsid w:val="00DA0198"/>
    <w:rsid w:val="00DA2543"/>
    <w:rsid w:val="00DA3290"/>
    <w:rsid w:val="00DA4441"/>
    <w:rsid w:val="00DA6288"/>
    <w:rsid w:val="00DC057D"/>
    <w:rsid w:val="00DC39EA"/>
    <w:rsid w:val="00DD0A04"/>
    <w:rsid w:val="00DD0BF6"/>
    <w:rsid w:val="00DD230C"/>
    <w:rsid w:val="00DD5140"/>
    <w:rsid w:val="00DD78FB"/>
    <w:rsid w:val="00DE1595"/>
    <w:rsid w:val="00DF0456"/>
    <w:rsid w:val="00DF04B3"/>
    <w:rsid w:val="00DF7AEE"/>
    <w:rsid w:val="00E00E18"/>
    <w:rsid w:val="00E0305E"/>
    <w:rsid w:val="00E13897"/>
    <w:rsid w:val="00E13B42"/>
    <w:rsid w:val="00E147FB"/>
    <w:rsid w:val="00E164E2"/>
    <w:rsid w:val="00E2250D"/>
    <w:rsid w:val="00E26A4C"/>
    <w:rsid w:val="00E33131"/>
    <w:rsid w:val="00E431CA"/>
    <w:rsid w:val="00E438FE"/>
    <w:rsid w:val="00E46A75"/>
    <w:rsid w:val="00E502D1"/>
    <w:rsid w:val="00E53EF9"/>
    <w:rsid w:val="00E549C2"/>
    <w:rsid w:val="00E574FE"/>
    <w:rsid w:val="00E57E7E"/>
    <w:rsid w:val="00E60658"/>
    <w:rsid w:val="00E63318"/>
    <w:rsid w:val="00E6389F"/>
    <w:rsid w:val="00E709DA"/>
    <w:rsid w:val="00E71EEE"/>
    <w:rsid w:val="00E733F4"/>
    <w:rsid w:val="00E73D30"/>
    <w:rsid w:val="00E82871"/>
    <w:rsid w:val="00E8417C"/>
    <w:rsid w:val="00E87E6B"/>
    <w:rsid w:val="00E9557F"/>
    <w:rsid w:val="00EA1202"/>
    <w:rsid w:val="00EA3758"/>
    <w:rsid w:val="00EB133D"/>
    <w:rsid w:val="00EB2B7C"/>
    <w:rsid w:val="00EC0AE1"/>
    <w:rsid w:val="00EC3E1E"/>
    <w:rsid w:val="00EC5331"/>
    <w:rsid w:val="00EC54B9"/>
    <w:rsid w:val="00ED00FD"/>
    <w:rsid w:val="00ED0B50"/>
    <w:rsid w:val="00ED2634"/>
    <w:rsid w:val="00ED2B8F"/>
    <w:rsid w:val="00ED3219"/>
    <w:rsid w:val="00ED3BCC"/>
    <w:rsid w:val="00EE3C8D"/>
    <w:rsid w:val="00EE7D62"/>
    <w:rsid w:val="00EF51EE"/>
    <w:rsid w:val="00EF583A"/>
    <w:rsid w:val="00F009F1"/>
    <w:rsid w:val="00F03A97"/>
    <w:rsid w:val="00F0480E"/>
    <w:rsid w:val="00F11B96"/>
    <w:rsid w:val="00F12008"/>
    <w:rsid w:val="00F221E1"/>
    <w:rsid w:val="00F2324D"/>
    <w:rsid w:val="00F36192"/>
    <w:rsid w:val="00F40A2A"/>
    <w:rsid w:val="00F4462D"/>
    <w:rsid w:val="00F467E8"/>
    <w:rsid w:val="00F5311E"/>
    <w:rsid w:val="00F547AC"/>
    <w:rsid w:val="00F5577C"/>
    <w:rsid w:val="00F563B8"/>
    <w:rsid w:val="00F61C3D"/>
    <w:rsid w:val="00F63279"/>
    <w:rsid w:val="00F63C64"/>
    <w:rsid w:val="00F669A0"/>
    <w:rsid w:val="00F673B5"/>
    <w:rsid w:val="00F800E2"/>
    <w:rsid w:val="00F80246"/>
    <w:rsid w:val="00F81044"/>
    <w:rsid w:val="00F84FBB"/>
    <w:rsid w:val="00FA4562"/>
    <w:rsid w:val="00FA6E41"/>
    <w:rsid w:val="00FC2A13"/>
    <w:rsid w:val="00FC7681"/>
    <w:rsid w:val="00FC7900"/>
    <w:rsid w:val="00FD05B0"/>
    <w:rsid w:val="00FE272E"/>
    <w:rsid w:val="00FE67CF"/>
    <w:rsid w:val="00FE7E21"/>
    <w:rsid w:val="00FF24DE"/>
    <w:rsid w:val="00FF2B0E"/>
    <w:rsid w:val="00FF597A"/>
    <w:rsid w:val="00FF5EE8"/>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176C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sz w:val="24"/>
        <w:szCs w:val="24"/>
        <w:bdr w:val="nil"/>
        <w:lang w:val="en-CA"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320"/>
        <w:tab w:val="right" w:pos="8640"/>
      </w:tabs>
    </w:pPr>
    <w:rPr>
      <w:rFonts w:ascii="Cambria" w:eastAsia="Cambria" w:hAnsi="Cambria" w:cs="Cambria"/>
      <w:color w:val="000000"/>
      <w:u w:color="000000"/>
      <w:lang w:val="en-US"/>
    </w:rPr>
  </w:style>
  <w:style w:type="paragraph" w:customStyle="1" w:styleId="HeaderFooter">
    <w:name w:val="Header &amp; Footer"/>
    <w:pPr>
      <w:tabs>
        <w:tab w:val="right" w:pos="9020"/>
      </w:tabs>
    </w:pPr>
    <w:rPr>
      <w:rFonts w:ascii="Helvetica" w:hAnsi="Helvetica" w:cs="Arial Unicode MS"/>
      <w:color w:val="000000"/>
    </w:rPr>
  </w:style>
  <w:style w:type="paragraph" w:customStyle="1" w:styleId="Body">
    <w:name w:val="Body"/>
    <w:rPr>
      <w:rFonts w:ascii="Cambria" w:eastAsia="Cambria" w:hAnsi="Cambria" w:cs="Cambria"/>
      <w:color w:val="000000"/>
      <w:u w:color="000000"/>
      <w:lang w:val="en-US"/>
    </w:rPr>
  </w:style>
  <w:style w:type="character" w:styleId="PageNumber">
    <w:name w:val="page number"/>
    <w:rPr>
      <w:lang w:val="en-US"/>
    </w:rPr>
  </w:style>
  <w:style w:type="paragraph" w:customStyle="1" w:styleId="Default">
    <w:name w:val="Default"/>
    <w:rPr>
      <w:rFonts w:ascii="Helvetica" w:eastAsia="Helvetica" w:hAnsi="Helvetica" w:cs="Helvetica"/>
      <w:color w:val="000000"/>
      <w:sz w:val="22"/>
      <w:szCs w:val="22"/>
    </w:rPr>
  </w:style>
  <w:style w:type="paragraph" w:styleId="FootnoteText">
    <w:name w:val="footnote text"/>
    <w:rsid w:val="003B3291"/>
    <w:pPr>
      <w:keepLines/>
    </w:pPr>
    <w:rPr>
      <w:rFonts w:ascii="Arial" w:eastAsia="Cambria" w:hAnsi="Arial" w:cs="Cambria"/>
      <w:color w:val="000000"/>
      <w:sz w:val="22"/>
      <w:szCs w:val="22"/>
      <w:u w:color="000000"/>
      <w:lang w:val="en-US"/>
    </w:rPr>
  </w:style>
  <w:style w:type="paragraph" w:styleId="ListParagraph">
    <w:name w:val="List Paragraph"/>
    <w:uiPriority w:val="34"/>
    <w:qFormat/>
    <w:pPr>
      <w:ind w:left="720"/>
    </w:pPr>
    <w:rPr>
      <w:rFonts w:ascii="Cambria" w:eastAsia="Cambria" w:hAnsi="Cambria" w:cs="Cambria"/>
      <w:color w:val="000000"/>
      <w:u w:color="000000"/>
      <w:lang w:val="en-US"/>
    </w:rPr>
  </w:style>
  <w:style w:type="numbering" w:customStyle="1" w:styleId="ImportedStyle1">
    <w:name w:val="Imported Style 1"/>
    <w:pPr>
      <w:numPr>
        <w:numId w:val="1"/>
      </w:numPr>
    </w:p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772FAC"/>
    <w:rPr>
      <w:rFonts w:ascii="Lucida Grande" w:hAnsi="Lucida Grande"/>
      <w:sz w:val="18"/>
      <w:szCs w:val="18"/>
    </w:rPr>
  </w:style>
  <w:style w:type="character" w:customStyle="1" w:styleId="BalloonTextChar">
    <w:name w:val="Balloon Text Char"/>
    <w:basedOn w:val="DefaultParagraphFont"/>
    <w:link w:val="BalloonText"/>
    <w:uiPriority w:val="99"/>
    <w:semiHidden/>
    <w:rsid w:val="00772FAC"/>
    <w:rPr>
      <w:rFonts w:ascii="Lucida Grande" w:hAnsi="Lucida Grande"/>
      <w:sz w:val="18"/>
      <w:szCs w:val="18"/>
      <w:lang w:val="en-US"/>
    </w:rPr>
  </w:style>
  <w:style w:type="paragraph" w:styleId="CommentSubject">
    <w:name w:val="annotation subject"/>
    <w:basedOn w:val="CommentText"/>
    <w:next w:val="CommentText"/>
    <w:link w:val="CommentSubjectChar"/>
    <w:uiPriority w:val="99"/>
    <w:semiHidden/>
    <w:unhideWhenUsed/>
    <w:rsid w:val="0076339D"/>
    <w:rPr>
      <w:b/>
      <w:bCs/>
      <w:sz w:val="20"/>
      <w:szCs w:val="20"/>
    </w:rPr>
  </w:style>
  <w:style w:type="character" w:customStyle="1" w:styleId="CommentSubjectChar">
    <w:name w:val="Comment Subject Char"/>
    <w:basedOn w:val="CommentTextChar"/>
    <w:link w:val="CommentSubject"/>
    <w:uiPriority w:val="99"/>
    <w:semiHidden/>
    <w:rsid w:val="0076339D"/>
    <w:rPr>
      <w:b/>
      <w:bCs/>
      <w:sz w:val="24"/>
      <w:szCs w:val="24"/>
      <w:lang w:val="en-US"/>
    </w:rPr>
  </w:style>
  <w:style w:type="character" w:customStyle="1" w:styleId="apple-converted-space">
    <w:name w:val="apple-converted-space"/>
    <w:basedOn w:val="DefaultParagraphFont"/>
    <w:rsid w:val="00DD5140"/>
  </w:style>
  <w:style w:type="paragraph" w:styleId="Revision">
    <w:name w:val="Revision"/>
    <w:hidden/>
    <w:uiPriority w:val="99"/>
    <w:semiHidden/>
    <w:rsid w:val="003B5D4E"/>
    <w:pPr>
      <w:pBdr>
        <w:top w:val="none" w:sz="0" w:space="0" w:color="auto"/>
        <w:left w:val="none" w:sz="0" w:space="0" w:color="auto"/>
        <w:bottom w:val="none" w:sz="0" w:space="0" w:color="auto"/>
        <w:right w:val="none" w:sz="0" w:space="0" w:color="auto"/>
        <w:between w:val="none" w:sz="0" w:space="0" w:color="auto"/>
        <w:bar w:val="none" w:sz="0" w:color="auto"/>
      </w:pBdr>
    </w:pPr>
    <w:rPr>
      <w:lang w:val="en-US"/>
    </w:rPr>
  </w:style>
  <w:style w:type="character" w:styleId="FootnoteReference">
    <w:name w:val="footnote reference"/>
    <w:basedOn w:val="DefaultParagraphFont"/>
    <w:uiPriority w:val="99"/>
    <w:unhideWhenUsed/>
    <w:rsid w:val="00BE61E3"/>
    <w:rPr>
      <w:vertAlign w:val="superscript"/>
    </w:rPr>
  </w:style>
  <w:style w:type="character" w:styleId="Emphasis">
    <w:name w:val="Emphasis"/>
    <w:basedOn w:val="DefaultParagraphFont"/>
    <w:uiPriority w:val="20"/>
    <w:qFormat/>
    <w:rsid w:val="0035641B"/>
    <w:rPr>
      <w:i/>
      <w:iCs/>
    </w:rPr>
  </w:style>
  <w:style w:type="character" w:customStyle="1" w:styleId="xapple-converted-space">
    <w:name w:val="x_apple-converted-space"/>
    <w:basedOn w:val="DefaultParagraphFont"/>
    <w:rsid w:val="00BD0DC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sz w:val="24"/>
        <w:szCs w:val="24"/>
        <w:bdr w:val="nil"/>
        <w:lang w:val="en-CA"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320"/>
        <w:tab w:val="right" w:pos="8640"/>
      </w:tabs>
    </w:pPr>
    <w:rPr>
      <w:rFonts w:ascii="Cambria" w:eastAsia="Cambria" w:hAnsi="Cambria" w:cs="Cambria"/>
      <w:color w:val="000000"/>
      <w:u w:color="000000"/>
      <w:lang w:val="en-US"/>
    </w:rPr>
  </w:style>
  <w:style w:type="paragraph" w:customStyle="1" w:styleId="HeaderFooter">
    <w:name w:val="Header &amp; Footer"/>
    <w:pPr>
      <w:tabs>
        <w:tab w:val="right" w:pos="9020"/>
      </w:tabs>
    </w:pPr>
    <w:rPr>
      <w:rFonts w:ascii="Helvetica" w:hAnsi="Helvetica" w:cs="Arial Unicode MS"/>
      <w:color w:val="000000"/>
    </w:rPr>
  </w:style>
  <w:style w:type="paragraph" w:customStyle="1" w:styleId="Body">
    <w:name w:val="Body"/>
    <w:rPr>
      <w:rFonts w:ascii="Cambria" w:eastAsia="Cambria" w:hAnsi="Cambria" w:cs="Cambria"/>
      <w:color w:val="000000"/>
      <w:u w:color="000000"/>
      <w:lang w:val="en-US"/>
    </w:rPr>
  </w:style>
  <w:style w:type="character" w:styleId="PageNumber">
    <w:name w:val="page number"/>
    <w:rPr>
      <w:lang w:val="en-US"/>
    </w:rPr>
  </w:style>
  <w:style w:type="paragraph" w:customStyle="1" w:styleId="Default">
    <w:name w:val="Default"/>
    <w:rPr>
      <w:rFonts w:ascii="Helvetica" w:eastAsia="Helvetica" w:hAnsi="Helvetica" w:cs="Helvetica"/>
      <w:color w:val="000000"/>
      <w:sz w:val="22"/>
      <w:szCs w:val="22"/>
    </w:rPr>
  </w:style>
  <w:style w:type="paragraph" w:styleId="FootnoteText">
    <w:name w:val="footnote text"/>
    <w:rsid w:val="003B3291"/>
    <w:pPr>
      <w:keepLines/>
    </w:pPr>
    <w:rPr>
      <w:rFonts w:ascii="Arial" w:eastAsia="Cambria" w:hAnsi="Arial" w:cs="Cambria"/>
      <w:color w:val="000000"/>
      <w:sz w:val="22"/>
      <w:szCs w:val="22"/>
      <w:u w:color="000000"/>
      <w:lang w:val="en-US"/>
    </w:rPr>
  </w:style>
  <w:style w:type="paragraph" w:styleId="ListParagraph">
    <w:name w:val="List Paragraph"/>
    <w:uiPriority w:val="34"/>
    <w:qFormat/>
    <w:pPr>
      <w:ind w:left="720"/>
    </w:pPr>
    <w:rPr>
      <w:rFonts w:ascii="Cambria" w:eastAsia="Cambria" w:hAnsi="Cambria" w:cs="Cambria"/>
      <w:color w:val="000000"/>
      <w:u w:color="000000"/>
      <w:lang w:val="en-US"/>
    </w:rPr>
  </w:style>
  <w:style w:type="numbering" w:customStyle="1" w:styleId="ImportedStyle1">
    <w:name w:val="Imported Style 1"/>
    <w:pPr>
      <w:numPr>
        <w:numId w:val="1"/>
      </w:numPr>
    </w:p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lang w:val="en-US"/>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772FAC"/>
    <w:rPr>
      <w:rFonts w:ascii="Lucida Grande" w:hAnsi="Lucida Grande"/>
      <w:sz w:val="18"/>
      <w:szCs w:val="18"/>
    </w:rPr>
  </w:style>
  <w:style w:type="character" w:customStyle="1" w:styleId="BalloonTextChar">
    <w:name w:val="Balloon Text Char"/>
    <w:basedOn w:val="DefaultParagraphFont"/>
    <w:link w:val="BalloonText"/>
    <w:uiPriority w:val="99"/>
    <w:semiHidden/>
    <w:rsid w:val="00772FAC"/>
    <w:rPr>
      <w:rFonts w:ascii="Lucida Grande" w:hAnsi="Lucida Grande"/>
      <w:sz w:val="18"/>
      <w:szCs w:val="18"/>
      <w:lang w:val="en-US"/>
    </w:rPr>
  </w:style>
  <w:style w:type="paragraph" w:styleId="CommentSubject">
    <w:name w:val="annotation subject"/>
    <w:basedOn w:val="CommentText"/>
    <w:next w:val="CommentText"/>
    <w:link w:val="CommentSubjectChar"/>
    <w:uiPriority w:val="99"/>
    <w:semiHidden/>
    <w:unhideWhenUsed/>
    <w:rsid w:val="0076339D"/>
    <w:rPr>
      <w:b/>
      <w:bCs/>
      <w:sz w:val="20"/>
      <w:szCs w:val="20"/>
    </w:rPr>
  </w:style>
  <w:style w:type="character" w:customStyle="1" w:styleId="CommentSubjectChar">
    <w:name w:val="Comment Subject Char"/>
    <w:basedOn w:val="CommentTextChar"/>
    <w:link w:val="CommentSubject"/>
    <w:uiPriority w:val="99"/>
    <w:semiHidden/>
    <w:rsid w:val="0076339D"/>
    <w:rPr>
      <w:b/>
      <w:bCs/>
      <w:sz w:val="24"/>
      <w:szCs w:val="24"/>
      <w:lang w:val="en-US"/>
    </w:rPr>
  </w:style>
  <w:style w:type="character" w:customStyle="1" w:styleId="apple-converted-space">
    <w:name w:val="apple-converted-space"/>
    <w:basedOn w:val="DefaultParagraphFont"/>
    <w:rsid w:val="00DD5140"/>
  </w:style>
  <w:style w:type="paragraph" w:styleId="Revision">
    <w:name w:val="Revision"/>
    <w:hidden/>
    <w:uiPriority w:val="99"/>
    <w:semiHidden/>
    <w:rsid w:val="003B5D4E"/>
    <w:pPr>
      <w:pBdr>
        <w:top w:val="none" w:sz="0" w:space="0" w:color="auto"/>
        <w:left w:val="none" w:sz="0" w:space="0" w:color="auto"/>
        <w:bottom w:val="none" w:sz="0" w:space="0" w:color="auto"/>
        <w:right w:val="none" w:sz="0" w:space="0" w:color="auto"/>
        <w:between w:val="none" w:sz="0" w:space="0" w:color="auto"/>
        <w:bar w:val="none" w:sz="0" w:color="auto"/>
      </w:pBdr>
    </w:pPr>
    <w:rPr>
      <w:lang w:val="en-US"/>
    </w:rPr>
  </w:style>
  <w:style w:type="character" w:styleId="FootnoteReference">
    <w:name w:val="footnote reference"/>
    <w:basedOn w:val="DefaultParagraphFont"/>
    <w:uiPriority w:val="99"/>
    <w:unhideWhenUsed/>
    <w:rsid w:val="00BE61E3"/>
    <w:rPr>
      <w:vertAlign w:val="superscript"/>
    </w:rPr>
  </w:style>
  <w:style w:type="character" w:styleId="Emphasis">
    <w:name w:val="Emphasis"/>
    <w:basedOn w:val="DefaultParagraphFont"/>
    <w:uiPriority w:val="20"/>
    <w:qFormat/>
    <w:rsid w:val="0035641B"/>
    <w:rPr>
      <w:i/>
      <w:iCs/>
    </w:rPr>
  </w:style>
  <w:style w:type="character" w:customStyle="1" w:styleId="xapple-converted-space">
    <w:name w:val="x_apple-converted-space"/>
    <w:basedOn w:val="DefaultParagraphFont"/>
    <w:rsid w:val="00BD0D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9316">
      <w:bodyDiv w:val="1"/>
      <w:marLeft w:val="0"/>
      <w:marRight w:val="0"/>
      <w:marTop w:val="0"/>
      <w:marBottom w:val="0"/>
      <w:divBdr>
        <w:top w:val="none" w:sz="0" w:space="0" w:color="auto"/>
        <w:left w:val="none" w:sz="0" w:space="0" w:color="auto"/>
        <w:bottom w:val="none" w:sz="0" w:space="0" w:color="auto"/>
        <w:right w:val="none" w:sz="0" w:space="0" w:color="auto"/>
      </w:divBdr>
    </w:div>
    <w:div w:id="13652709">
      <w:bodyDiv w:val="1"/>
      <w:marLeft w:val="0"/>
      <w:marRight w:val="0"/>
      <w:marTop w:val="0"/>
      <w:marBottom w:val="0"/>
      <w:divBdr>
        <w:top w:val="none" w:sz="0" w:space="0" w:color="auto"/>
        <w:left w:val="none" w:sz="0" w:space="0" w:color="auto"/>
        <w:bottom w:val="none" w:sz="0" w:space="0" w:color="auto"/>
        <w:right w:val="none" w:sz="0" w:space="0" w:color="auto"/>
      </w:divBdr>
      <w:divsChild>
        <w:div w:id="1035351351">
          <w:marLeft w:val="0"/>
          <w:marRight w:val="0"/>
          <w:marTop w:val="0"/>
          <w:marBottom w:val="0"/>
          <w:divBdr>
            <w:top w:val="none" w:sz="0" w:space="0" w:color="auto"/>
            <w:left w:val="none" w:sz="0" w:space="0" w:color="auto"/>
            <w:bottom w:val="none" w:sz="0" w:space="0" w:color="auto"/>
            <w:right w:val="none" w:sz="0" w:space="0" w:color="auto"/>
          </w:divBdr>
        </w:div>
        <w:div w:id="63334495">
          <w:marLeft w:val="0"/>
          <w:marRight w:val="0"/>
          <w:marTop w:val="0"/>
          <w:marBottom w:val="0"/>
          <w:divBdr>
            <w:top w:val="none" w:sz="0" w:space="0" w:color="auto"/>
            <w:left w:val="none" w:sz="0" w:space="0" w:color="auto"/>
            <w:bottom w:val="none" w:sz="0" w:space="0" w:color="auto"/>
            <w:right w:val="none" w:sz="0" w:space="0" w:color="auto"/>
          </w:divBdr>
        </w:div>
        <w:div w:id="604582915">
          <w:marLeft w:val="0"/>
          <w:marRight w:val="0"/>
          <w:marTop w:val="0"/>
          <w:marBottom w:val="0"/>
          <w:divBdr>
            <w:top w:val="none" w:sz="0" w:space="0" w:color="auto"/>
            <w:left w:val="none" w:sz="0" w:space="0" w:color="auto"/>
            <w:bottom w:val="none" w:sz="0" w:space="0" w:color="auto"/>
            <w:right w:val="none" w:sz="0" w:space="0" w:color="auto"/>
          </w:divBdr>
        </w:div>
      </w:divsChild>
    </w:div>
    <w:div w:id="91125448">
      <w:bodyDiv w:val="1"/>
      <w:marLeft w:val="0"/>
      <w:marRight w:val="0"/>
      <w:marTop w:val="0"/>
      <w:marBottom w:val="0"/>
      <w:divBdr>
        <w:top w:val="none" w:sz="0" w:space="0" w:color="auto"/>
        <w:left w:val="none" w:sz="0" w:space="0" w:color="auto"/>
        <w:bottom w:val="none" w:sz="0" w:space="0" w:color="auto"/>
        <w:right w:val="none" w:sz="0" w:space="0" w:color="auto"/>
      </w:divBdr>
    </w:div>
    <w:div w:id="144976773">
      <w:bodyDiv w:val="1"/>
      <w:marLeft w:val="0"/>
      <w:marRight w:val="0"/>
      <w:marTop w:val="0"/>
      <w:marBottom w:val="0"/>
      <w:divBdr>
        <w:top w:val="none" w:sz="0" w:space="0" w:color="auto"/>
        <w:left w:val="none" w:sz="0" w:space="0" w:color="auto"/>
        <w:bottom w:val="none" w:sz="0" w:space="0" w:color="auto"/>
        <w:right w:val="none" w:sz="0" w:space="0" w:color="auto"/>
      </w:divBdr>
    </w:div>
    <w:div w:id="147988998">
      <w:bodyDiv w:val="1"/>
      <w:marLeft w:val="0"/>
      <w:marRight w:val="0"/>
      <w:marTop w:val="0"/>
      <w:marBottom w:val="0"/>
      <w:divBdr>
        <w:top w:val="none" w:sz="0" w:space="0" w:color="auto"/>
        <w:left w:val="none" w:sz="0" w:space="0" w:color="auto"/>
        <w:bottom w:val="none" w:sz="0" w:space="0" w:color="auto"/>
        <w:right w:val="none" w:sz="0" w:space="0" w:color="auto"/>
      </w:divBdr>
    </w:div>
    <w:div w:id="221522342">
      <w:bodyDiv w:val="1"/>
      <w:marLeft w:val="0"/>
      <w:marRight w:val="0"/>
      <w:marTop w:val="0"/>
      <w:marBottom w:val="0"/>
      <w:divBdr>
        <w:top w:val="none" w:sz="0" w:space="0" w:color="auto"/>
        <w:left w:val="none" w:sz="0" w:space="0" w:color="auto"/>
        <w:bottom w:val="none" w:sz="0" w:space="0" w:color="auto"/>
        <w:right w:val="none" w:sz="0" w:space="0" w:color="auto"/>
      </w:divBdr>
    </w:div>
    <w:div w:id="247424226">
      <w:bodyDiv w:val="1"/>
      <w:marLeft w:val="0"/>
      <w:marRight w:val="0"/>
      <w:marTop w:val="0"/>
      <w:marBottom w:val="0"/>
      <w:divBdr>
        <w:top w:val="none" w:sz="0" w:space="0" w:color="auto"/>
        <w:left w:val="none" w:sz="0" w:space="0" w:color="auto"/>
        <w:bottom w:val="none" w:sz="0" w:space="0" w:color="auto"/>
        <w:right w:val="none" w:sz="0" w:space="0" w:color="auto"/>
      </w:divBdr>
    </w:div>
    <w:div w:id="286090716">
      <w:bodyDiv w:val="1"/>
      <w:marLeft w:val="0"/>
      <w:marRight w:val="0"/>
      <w:marTop w:val="0"/>
      <w:marBottom w:val="0"/>
      <w:divBdr>
        <w:top w:val="none" w:sz="0" w:space="0" w:color="auto"/>
        <w:left w:val="none" w:sz="0" w:space="0" w:color="auto"/>
        <w:bottom w:val="none" w:sz="0" w:space="0" w:color="auto"/>
        <w:right w:val="none" w:sz="0" w:space="0" w:color="auto"/>
      </w:divBdr>
    </w:div>
    <w:div w:id="325129982">
      <w:bodyDiv w:val="1"/>
      <w:marLeft w:val="0"/>
      <w:marRight w:val="0"/>
      <w:marTop w:val="0"/>
      <w:marBottom w:val="0"/>
      <w:divBdr>
        <w:top w:val="none" w:sz="0" w:space="0" w:color="auto"/>
        <w:left w:val="none" w:sz="0" w:space="0" w:color="auto"/>
        <w:bottom w:val="none" w:sz="0" w:space="0" w:color="auto"/>
        <w:right w:val="none" w:sz="0" w:space="0" w:color="auto"/>
      </w:divBdr>
    </w:div>
    <w:div w:id="379138588">
      <w:bodyDiv w:val="1"/>
      <w:marLeft w:val="0"/>
      <w:marRight w:val="0"/>
      <w:marTop w:val="0"/>
      <w:marBottom w:val="0"/>
      <w:divBdr>
        <w:top w:val="none" w:sz="0" w:space="0" w:color="auto"/>
        <w:left w:val="none" w:sz="0" w:space="0" w:color="auto"/>
        <w:bottom w:val="none" w:sz="0" w:space="0" w:color="auto"/>
        <w:right w:val="none" w:sz="0" w:space="0" w:color="auto"/>
      </w:divBdr>
    </w:div>
    <w:div w:id="387342063">
      <w:bodyDiv w:val="1"/>
      <w:marLeft w:val="0"/>
      <w:marRight w:val="0"/>
      <w:marTop w:val="0"/>
      <w:marBottom w:val="0"/>
      <w:divBdr>
        <w:top w:val="none" w:sz="0" w:space="0" w:color="auto"/>
        <w:left w:val="none" w:sz="0" w:space="0" w:color="auto"/>
        <w:bottom w:val="none" w:sz="0" w:space="0" w:color="auto"/>
        <w:right w:val="none" w:sz="0" w:space="0" w:color="auto"/>
      </w:divBdr>
    </w:div>
    <w:div w:id="389813939">
      <w:bodyDiv w:val="1"/>
      <w:marLeft w:val="0"/>
      <w:marRight w:val="0"/>
      <w:marTop w:val="0"/>
      <w:marBottom w:val="0"/>
      <w:divBdr>
        <w:top w:val="none" w:sz="0" w:space="0" w:color="auto"/>
        <w:left w:val="none" w:sz="0" w:space="0" w:color="auto"/>
        <w:bottom w:val="none" w:sz="0" w:space="0" w:color="auto"/>
        <w:right w:val="none" w:sz="0" w:space="0" w:color="auto"/>
      </w:divBdr>
    </w:div>
    <w:div w:id="414012988">
      <w:bodyDiv w:val="1"/>
      <w:marLeft w:val="0"/>
      <w:marRight w:val="0"/>
      <w:marTop w:val="0"/>
      <w:marBottom w:val="0"/>
      <w:divBdr>
        <w:top w:val="none" w:sz="0" w:space="0" w:color="auto"/>
        <w:left w:val="none" w:sz="0" w:space="0" w:color="auto"/>
        <w:bottom w:val="none" w:sz="0" w:space="0" w:color="auto"/>
        <w:right w:val="none" w:sz="0" w:space="0" w:color="auto"/>
      </w:divBdr>
    </w:div>
    <w:div w:id="463088337">
      <w:bodyDiv w:val="1"/>
      <w:marLeft w:val="0"/>
      <w:marRight w:val="0"/>
      <w:marTop w:val="0"/>
      <w:marBottom w:val="0"/>
      <w:divBdr>
        <w:top w:val="none" w:sz="0" w:space="0" w:color="auto"/>
        <w:left w:val="none" w:sz="0" w:space="0" w:color="auto"/>
        <w:bottom w:val="none" w:sz="0" w:space="0" w:color="auto"/>
        <w:right w:val="none" w:sz="0" w:space="0" w:color="auto"/>
      </w:divBdr>
    </w:div>
    <w:div w:id="529612507">
      <w:bodyDiv w:val="1"/>
      <w:marLeft w:val="0"/>
      <w:marRight w:val="0"/>
      <w:marTop w:val="0"/>
      <w:marBottom w:val="0"/>
      <w:divBdr>
        <w:top w:val="none" w:sz="0" w:space="0" w:color="auto"/>
        <w:left w:val="none" w:sz="0" w:space="0" w:color="auto"/>
        <w:bottom w:val="none" w:sz="0" w:space="0" w:color="auto"/>
        <w:right w:val="none" w:sz="0" w:space="0" w:color="auto"/>
      </w:divBdr>
    </w:div>
    <w:div w:id="769159524">
      <w:bodyDiv w:val="1"/>
      <w:marLeft w:val="0"/>
      <w:marRight w:val="0"/>
      <w:marTop w:val="0"/>
      <w:marBottom w:val="0"/>
      <w:divBdr>
        <w:top w:val="none" w:sz="0" w:space="0" w:color="auto"/>
        <w:left w:val="none" w:sz="0" w:space="0" w:color="auto"/>
        <w:bottom w:val="none" w:sz="0" w:space="0" w:color="auto"/>
        <w:right w:val="none" w:sz="0" w:space="0" w:color="auto"/>
      </w:divBdr>
    </w:div>
    <w:div w:id="788815623">
      <w:bodyDiv w:val="1"/>
      <w:marLeft w:val="0"/>
      <w:marRight w:val="0"/>
      <w:marTop w:val="0"/>
      <w:marBottom w:val="0"/>
      <w:divBdr>
        <w:top w:val="none" w:sz="0" w:space="0" w:color="auto"/>
        <w:left w:val="none" w:sz="0" w:space="0" w:color="auto"/>
        <w:bottom w:val="none" w:sz="0" w:space="0" w:color="auto"/>
        <w:right w:val="none" w:sz="0" w:space="0" w:color="auto"/>
      </w:divBdr>
    </w:div>
    <w:div w:id="847016788">
      <w:bodyDiv w:val="1"/>
      <w:marLeft w:val="0"/>
      <w:marRight w:val="0"/>
      <w:marTop w:val="0"/>
      <w:marBottom w:val="0"/>
      <w:divBdr>
        <w:top w:val="none" w:sz="0" w:space="0" w:color="auto"/>
        <w:left w:val="none" w:sz="0" w:space="0" w:color="auto"/>
        <w:bottom w:val="none" w:sz="0" w:space="0" w:color="auto"/>
        <w:right w:val="none" w:sz="0" w:space="0" w:color="auto"/>
      </w:divBdr>
    </w:div>
    <w:div w:id="848834865">
      <w:bodyDiv w:val="1"/>
      <w:marLeft w:val="0"/>
      <w:marRight w:val="0"/>
      <w:marTop w:val="0"/>
      <w:marBottom w:val="0"/>
      <w:divBdr>
        <w:top w:val="none" w:sz="0" w:space="0" w:color="auto"/>
        <w:left w:val="none" w:sz="0" w:space="0" w:color="auto"/>
        <w:bottom w:val="none" w:sz="0" w:space="0" w:color="auto"/>
        <w:right w:val="none" w:sz="0" w:space="0" w:color="auto"/>
      </w:divBdr>
    </w:div>
    <w:div w:id="859972213">
      <w:bodyDiv w:val="1"/>
      <w:marLeft w:val="0"/>
      <w:marRight w:val="0"/>
      <w:marTop w:val="0"/>
      <w:marBottom w:val="0"/>
      <w:divBdr>
        <w:top w:val="none" w:sz="0" w:space="0" w:color="auto"/>
        <w:left w:val="none" w:sz="0" w:space="0" w:color="auto"/>
        <w:bottom w:val="none" w:sz="0" w:space="0" w:color="auto"/>
        <w:right w:val="none" w:sz="0" w:space="0" w:color="auto"/>
      </w:divBdr>
    </w:div>
    <w:div w:id="887567705">
      <w:bodyDiv w:val="1"/>
      <w:marLeft w:val="0"/>
      <w:marRight w:val="0"/>
      <w:marTop w:val="0"/>
      <w:marBottom w:val="0"/>
      <w:divBdr>
        <w:top w:val="none" w:sz="0" w:space="0" w:color="auto"/>
        <w:left w:val="none" w:sz="0" w:space="0" w:color="auto"/>
        <w:bottom w:val="none" w:sz="0" w:space="0" w:color="auto"/>
        <w:right w:val="none" w:sz="0" w:space="0" w:color="auto"/>
      </w:divBdr>
    </w:div>
    <w:div w:id="947855115">
      <w:bodyDiv w:val="1"/>
      <w:marLeft w:val="0"/>
      <w:marRight w:val="0"/>
      <w:marTop w:val="0"/>
      <w:marBottom w:val="0"/>
      <w:divBdr>
        <w:top w:val="none" w:sz="0" w:space="0" w:color="auto"/>
        <w:left w:val="none" w:sz="0" w:space="0" w:color="auto"/>
        <w:bottom w:val="none" w:sz="0" w:space="0" w:color="auto"/>
        <w:right w:val="none" w:sz="0" w:space="0" w:color="auto"/>
      </w:divBdr>
    </w:div>
    <w:div w:id="971981489">
      <w:bodyDiv w:val="1"/>
      <w:marLeft w:val="0"/>
      <w:marRight w:val="0"/>
      <w:marTop w:val="0"/>
      <w:marBottom w:val="0"/>
      <w:divBdr>
        <w:top w:val="none" w:sz="0" w:space="0" w:color="auto"/>
        <w:left w:val="none" w:sz="0" w:space="0" w:color="auto"/>
        <w:bottom w:val="none" w:sz="0" w:space="0" w:color="auto"/>
        <w:right w:val="none" w:sz="0" w:space="0" w:color="auto"/>
      </w:divBdr>
    </w:div>
    <w:div w:id="995259948">
      <w:bodyDiv w:val="1"/>
      <w:marLeft w:val="0"/>
      <w:marRight w:val="0"/>
      <w:marTop w:val="0"/>
      <w:marBottom w:val="0"/>
      <w:divBdr>
        <w:top w:val="none" w:sz="0" w:space="0" w:color="auto"/>
        <w:left w:val="none" w:sz="0" w:space="0" w:color="auto"/>
        <w:bottom w:val="none" w:sz="0" w:space="0" w:color="auto"/>
        <w:right w:val="none" w:sz="0" w:space="0" w:color="auto"/>
      </w:divBdr>
    </w:div>
    <w:div w:id="1147668806">
      <w:bodyDiv w:val="1"/>
      <w:marLeft w:val="0"/>
      <w:marRight w:val="0"/>
      <w:marTop w:val="0"/>
      <w:marBottom w:val="0"/>
      <w:divBdr>
        <w:top w:val="none" w:sz="0" w:space="0" w:color="auto"/>
        <w:left w:val="none" w:sz="0" w:space="0" w:color="auto"/>
        <w:bottom w:val="none" w:sz="0" w:space="0" w:color="auto"/>
        <w:right w:val="none" w:sz="0" w:space="0" w:color="auto"/>
      </w:divBdr>
    </w:div>
    <w:div w:id="1149203233">
      <w:bodyDiv w:val="1"/>
      <w:marLeft w:val="0"/>
      <w:marRight w:val="0"/>
      <w:marTop w:val="0"/>
      <w:marBottom w:val="0"/>
      <w:divBdr>
        <w:top w:val="none" w:sz="0" w:space="0" w:color="auto"/>
        <w:left w:val="none" w:sz="0" w:space="0" w:color="auto"/>
        <w:bottom w:val="none" w:sz="0" w:space="0" w:color="auto"/>
        <w:right w:val="none" w:sz="0" w:space="0" w:color="auto"/>
      </w:divBdr>
    </w:div>
    <w:div w:id="1236013606">
      <w:bodyDiv w:val="1"/>
      <w:marLeft w:val="0"/>
      <w:marRight w:val="0"/>
      <w:marTop w:val="0"/>
      <w:marBottom w:val="0"/>
      <w:divBdr>
        <w:top w:val="none" w:sz="0" w:space="0" w:color="auto"/>
        <w:left w:val="none" w:sz="0" w:space="0" w:color="auto"/>
        <w:bottom w:val="none" w:sz="0" w:space="0" w:color="auto"/>
        <w:right w:val="none" w:sz="0" w:space="0" w:color="auto"/>
      </w:divBdr>
    </w:div>
    <w:div w:id="1301619182">
      <w:bodyDiv w:val="1"/>
      <w:marLeft w:val="0"/>
      <w:marRight w:val="0"/>
      <w:marTop w:val="0"/>
      <w:marBottom w:val="0"/>
      <w:divBdr>
        <w:top w:val="none" w:sz="0" w:space="0" w:color="auto"/>
        <w:left w:val="none" w:sz="0" w:space="0" w:color="auto"/>
        <w:bottom w:val="none" w:sz="0" w:space="0" w:color="auto"/>
        <w:right w:val="none" w:sz="0" w:space="0" w:color="auto"/>
      </w:divBdr>
    </w:div>
    <w:div w:id="1339694831">
      <w:bodyDiv w:val="1"/>
      <w:marLeft w:val="0"/>
      <w:marRight w:val="0"/>
      <w:marTop w:val="0"/>
      <w:marBottom w:val="0"/>
      <w:divBdr>
        <w:top w:val="none" w:sz="0" w:space="0" w:color="auto"/>
        <w:left w:val="none" w:sz="0" w:space="0" w:color="auto"/>
        <w:bottom w:val="none" w:sz="0" w:space="0" w:color="auto"/>
        <w:right w:val="none" w:sz="0" w:space="0" w:color="auto"/>
      </w:divBdr>
    </w:div>
    <w:div w:id="1342001838">
      <w:bodyDiv w:val="1"/>
      <w:marLeft w:val="0"/>
      <w:marRight w:val="0"/>
      <w:marTop w:val="0"/>
      <w:marBottom w:val="0"/>
      <w:divBdr>
        <w:top w:val="none" w:sz="0" w:space="0" w:color="auto"/>
        <w:left w:val="none" w:sz="0" w:space="0" w:color="auto"/>
        <w:bottom w:val="none" w:sz="0" w:space="0" w:color="auto"/>
        <w:right w:val="none" w:sz="0" w:space="0" w:color="auto"/>
      </w:divBdr>
    </w:div>
    <w:div w:id="1359620607">
      <w:bodyDiv w:val="1"/>
      <w:marLeft w:val="0"/>
      <w:marRight w:val="0"/>
      <w:marTop w:val="0"/>
      <w:marBottom w:val="0"/>
      <w:divBdr>
        <w:top w:val="none" w:sz="0" w:space="0" w:color="auto"/>
        <w:left w:val="none" w:sz="0" w:space="0" w:color="auto"/>
        <w:bottom w:val="none" w:sz="0" w:space="0" w:color="auto"/>
        <w:right w:val="none" w:sz="0" w:space="0" w:color="auto"/>
      </w:divBdr>
    </w:div>
    <w:div w:id="1448892418">
      <w:bodyDiv w:val="1"/>
      <w:marLeft w:val="0"/>
      <w:marRight w:val="0"/>
      <w:marTop w:val="0"/>
      <w:marBottom w:val="0"/>
      <w:divBdr>
        <w:top w:val="none" w:sz="0" w:space="0" w:color="auto"/>
        <w:left w:val="none" w:sz="0" w:space="0" w:color="auto"/>
        <w:bottom w:val="none" w:sz="0" w:space="0" w:color="auto"/>
        <w:right w:val="none" w:sz="0" w:space="0" w:color="auto"/>
      </w:divBdr>
    </w:div>
    <w:div w:id="1472090542">
      <w:bodyDiv w:val="1"/>
      <w:marLeft w:val="0"/>
      <w:marRight w:val="0"/>
      <w:marTop w:val="0"/>
      <w:marBottom w:val="0"/>
      <w:divBdr>
        <w:top w:val="none" w:sz="0" w:space="0" w:color="auto"/>
        <w:left w:val="none" w:sz="0" w:space="0" w:color="auto"/>
        <w:bottom w:val="none" w:sz="0" w:space="0" w:color="auto"/>
        <w:right w:val="none" w:sz="0" w:space="0" w:color="auto"/>
      </w:divBdr>
    </w:div>
    <w:div w:id="1492721364">
      <w:bodyDiv w:val="1"/>
      <w:marLeft w:val="0"/>
      <w:marRight w:val="0"/>
      <w:marTop w:val="0"/>
      <w:marBottom w:val="0"/>
      <w:divBdr>
        <w:top w:val="none" w:sz="0" w:space="0" w:color="auto"/>
        <w:left w:val="none" w:sz="0" w:space="0" w:color="auto"/>
        <w:bottom w:val="none" w:sz="0" w:space="0" w:color="auto"/>
        <w:right w:val="none" w:sz="0" w:space="0" w:color="auto"/>
      </w:divBdr>
    </w:div>
    <w:div w:id="1525636745">
      <w:bodyDiv w:val="1"/>
      <w:marLeft w:val="0"/>
      <w:marRight w:val="0"/>
      <w:marTop w:val="0"/>
      <w:marBottom w:val="0"/>
      <w:divBdr>
        <w:top w:val="none" w:sz="0" w:space="0" w:color="auto"/>
        <w:left w:val="none" w:sz="0" w:space="0" w:color="auto"/>
        <w:bottom w:val="none" w:sz="0" w:space="0" w:color="auto"/>
        <w:right w:val="none" w:sz="0" w:space="0" w:color="auto"/>
      </w:divBdr>
    </w:div>
    <w:div w:id="1535918398">
      <w:bodyDiv w:val="1"/>
      <w:marLeft w:val="0"/>
      <w:marRight w:val="0"/>
      <w:marTop w:val="0"/>
      <w:marBottom w:val="0"/>
      <w:divBdr>
        <w:top w:val="none" w:sz="0" w:space="0" w:color="auto"/>
        <w:left w:val="none" w:sz="0" w:space="0" w:color="auto"/>
        <w:bottom w:val="none" w:sz="0" w:space="0" w:color="auto"/>
        <w:right w:val="none" w:sz="0" w:space="0" w:color="auto"/>
      </w:divBdr>
    </w:div>
    <w:div w:id="1540975609">
      <w:bodyDiv w:val="1"/>
      <w:marLeft w:val="0"/>
      <w:marRight w:val="0"/>
      <w:marTop w:val="0"/>
      <w:marBottom w:val="0"/>
      <w:divBdr>
        <w:top w:val="none" w:sz="0" w:space="0" w:color="auto"/>
        <w:left w:val="none" w:sz="0" w:space="0" w:color="auto"/>
        <w:bottom w:val="none" w:sz="0" w:space="0" w:color="auto"/>
        <w:right w:val="none" w:sz="0" w:space="0" w:color="auto"/>
      </w:divBdr>
    </w:div>
    <w:div w:id="1548688144">
      <w:bodyDiv w:val="1"/>
      <w:marLeft w:val="0"/>
      <w:marRight w:val="0"/>
      <w:marTop w:val="0"/>
      <w:marBottom w:val="0"/>
      <w:divBdr>
        <w:top w:val="none" w:sz="0" w:space="0" w:color="auto"/>
        <w:left w:val="none" w:sz="0" w:space="0" w:color="auto"/>
        <w:bottom w:val="none" w:sz="0" w:space="0" w:color="auto"/>
        <w:right w:val="none" w:sz="0" w:space="0" w:color="auto"/>
      </w:divBdr>
    </w:div>
    <w:div w:id="1554535644">
      <w:bodyDiv w:val="1"/>
      <w:marLeft w:val="0"/>
      <w:marRight w:val="0"/>
      <w:marTop w:val="0"/>
      <w:marBottom w:val="0"/>
      <w:divBdr>
        <w:top w:val="none" w:sz="0" w:space="0" w:color="auto"/>
        <w:left w:val="none" w:sz="0" w:space="0" w:color="auto"/>
        <w:bottom w:val="none" w:sz="0" w:space="0" w:color="auto"/>
        <w:right w:val="none" w:sz="0" w:space="0" w:color="auto"/>
      </w:divBdr>
    </w:div>
    <w:div w:id="1624997682">
      <w:bodyDiv w:val="1"/>
      <w:marLeft w:val="0"/>
      <w:marRight w:val="0"/>
      <w:marTop w:val="0"/>
      <w:marBottom w:val="0"/>
      <w:divBdr>
        <w:top w:val="none" w:sz="0" w:space="0" w:color="auto"/>
        <w:left w:val="none" w:sz="0" w:space="0" w:color="auto"/>
        <w:bottom w:val="none" w:sz="0" w:space="0" w:color="auto"/>
        <w:right w:val="none" w:sz="0" w:space="0" w:color="auto"/>
      </w:divBdr>
    </w:div>
    <w:div w:id="1633561739">
      <w:bodyDiv w:val="1"/>
      <w:marLeft w:val="0"/>
      <w:marRight w:val="0"/>
      <w:marTop w:val="0"/>
      <w:marBottom w:val="0"/>
      <w:divBdr>
        <w:top w:val="none" w:sz="0" w:space="0" w:color="auto"/>
        <w:left w:val="none" w:sz="0" w:space="0" w:color="auto"/>
        <w:bottom w:val="none" w:sz="0" w:space="0" w:color="auto"/>
        <w:right w:val="none" w:sz="0" w:space="0" w:color="auto"/>
      </w:divBdr>
    </w:div>
    <w:div w:id="1662467114">
      <w:bodyDiv w:val="1"/>
      <w:marLeft w:val="0"/>
      <w:marRight w:val="0"/>
      <w:marTop w:val="0"/>
      <w:marBottom w:val="0"/>
      <w:divBdr>
        <w:top w:val="none" w:sz="0" w:space="0" w:color="auto"/>
        <w:left w:val="none" w:sz="0" w:space="0" w:color="auto"/>
        <w:bottom w:val="none" w:sz="0" w:space="0" w:color="auto"/>
        <w:right w:val="none" w:sz="0" w:space="0" w:color="auto"/>
      </w:divBdr>
    </w:div>
    <w:div w:id="1681619096">
      <w:bodyDiv w:val="1"/>
      <w:marLeft w:val="0"/>
      <w:marRight w:val="0"/>
      <w:marTop w:val="0"/>
      <w:marBottom w:val="0"/>
      <w:divBdr>
        <w:top w:val="none" w:sz="0" w:space="0" w:color="auto"/>
        <w:left w:val="none" w:sz="0" w:space="0" w:color="auto"/>
        <w:bottom w:val="none" w:sz="0" w:space="0" w:color="auto"/>
        <w:right w:val="none" w:sz="0" w:space="0" w:color="auto"/>
      </w:divBdr>
    </w:div>
    <w:div w:id="1684744983">
      <w:bodyDiv w:val="1"/>
      <w:marLeft w:val="0"/>
      <w:marRight w:val="0"/>
      <w:marTop w:val="0"/>
      <w:marBottom w:val="0"/>
      <w:divBdr>
        <w:top w:val="none" w:sz="0" w:space="0" w:color="auto"/>
        <w:left w:val="none" w:sz="0" w:space="0" w:color="auto"/>
        <w:bottom w:val="none" w:sz="0" w:space="0" w:color="auto"/>
        <w:right w:val="none" w:sz="0" w:space="0" w:color="auto"/>
      </w:divBdr>
    </w:div>
    <w:div w:id="1701202644">
      <w:bodyDiv w:val="1"/>
      <w:marLeft w:val="0"/>
      <w:marRight w:val="0"/>
      <w:marTop w:val="0"/>
      <w:marBottom w:val="0"/>
      <w:divBdr>
        <w:top w:val="none" w:sz="0" w:space="0" w:color="auto"/>
        <w:left w:val="none" w:sz="0" w:space="0" w:color="auto"/>
        <w:bottom w:val="none" w:sz="0" w:space="0" w:color="auto"/>
        <w:right w:val="none" w:sz="0" w:space="0" w:color="auto"/>
      </w:divBdr>
    </w:div>
    <w:div w:id="1764522939">
      <w:bodyDiv w:val="1"/>
      <w:marLeft w:val="0"/>
      <w:marRight w:val="0"/>
      <w:marTop w:val="0"/>
      <w:marBottom w:val="0"/>
      <w:divBdr>
        <w:top w:val="none" w:sz="0" w:space="0" w:color="auto"/>
        <w:left w:val="none" w:sz="0" w:space="0" w:color="auto"/>
        <w:bottom w:val="none" w:sz="0" w:space="0" w:color="auto"/>
        <w:right w:val="none" w:sz="0" w:space="0" w:color="auto"/>
      </w:divBdr>
    </w:div>
    <w:div w:id="1772120279">
      <w:bodyDiv w:val="1"/>
      <w:marLeft w:val="0"/>
      <w:marRight w:val="0"/>
      <w:marTop w:val="0"/>
      <w:marBottom w:val="0"/>
      <w:divBdr>
        <w:top w:val="none" w:sz="0" w:space="0" w:color="auto"/>
        <w:left w:val="none" w:sz="0" w:space="0" w:color="auto"/>
        <w:bottom w:val="none" w:sz="0" w:space="0" w:color="auto"/>
        <w:right w:val="none" w:sz="0" w:space="0" w:color="auto"/>
      </w:divBdr>
    </w:div>
    <w:div w:id="1885945084">
      <w:bodyDiv w:val="1"/>
      <w:marLeft w:val="0"/>
      <w:marRight w:val="0"/>
      <w:marTop w:val="0"/>
      <w:marBottom w:val="0"/>
      <w:divBdr>
        <w:top w:val="none" w:sz="0" w:space="0" w:color="auto"/>
        <w:left w:val="none" w:sz="0" w:space="0" w:color="auto"/>
        <w:bottom w:val="none" w:sz="0" w:space="0" w:color="auto"/>
        <w:right w:val="none" w:sz="0" w:space="0" w:color="auto"/>
      </w:divBdr>
    </w:div>
    <w:div w:id="1899785745">
      <w:bodyDiv w:val="1"/>
      <w:marLeft w:val="0"/>
      <w:marRight w:val="0"/>
      <w:marTop w:val="0"/>
      <w:marBottom w:val="0"/>
      <w:divBdr>
        <w:top w:val="none" w:sz="0" w:space="0" w:color="auto"/>
        <w:left w:val="none" w:sz="0" w:space="0" w:color="auto"/>
        <w:bottom w:val="none" w:sz="0" w:space="0" w:color="auto"/>
        <w:right w:val="none" w:sz="0" w:space="0" w:color="auto"/>
      </w:divBdr>
    </w:div>
    <w:div w:id="1938057942">
      <w:bodyDiv w:val="1"/>
      <w:marLeft w:val="0"/>
      <w:marRight w:val="0"/>
      <w:marTop w:val="0"/>
      <w:marBottom w:val="0"/>
      <w:divBdr>
        <w:top w:val="none" w:sz="0" w:space="0" w:color="auto"/>
        <w:left w:val="none" w:sz="0" w:space="0" w:color="auto"/>
        <w:bottom w:val="none" w:sz="0" w:space="0" w:color="auto"/>
        <w:right w:val="none" w:sz="0" w:space="0" w:color="auto"/>
      </w:divBdr>
    </w:div>
    <w:div w:id="1941331811">
      <w:bodyDiv w:val="1"/>
      <w:marLeft w:val="0"/>
      <w:marRight w:val="0"/>
      <w:marTop w:val="0"/>
      <w:marBottom w:val="0"/>
      <w:divBdr>
        <w:top w:val="none" w:sz="0" w:space="0" w:color="auto"/>
        <w:left w:val="none" w:sz="0" w:space="0" w:color="auto"/>
        <w:bottom w:val="none" w:sz="0" w:space="0" w:color="auto"/>
        <w:right w:val="none" w:sz="0" w:space="0" w:color="auto"/>
      </w:divBdr>
    </w:div>
    <w:div w:id="2025015956">
      <w:bodyDiv w:val="1"/>
      <w:marLeft w:val="0"/>
      <w:marRight w:val="0"/>
      <w:marTop w:val="0"/>
      <w:marBottom w:val="0"/>
      <w:divBdr>
        <w:top w:val="none" w:sz="0" w:space="0" w:color="auto"/>
        <w:left w:val="none" w:sz="0" w:space="0" w:color="auto"/>
        <w:bottom w:val="none" w:sz="0" w:space="0" w:color="auto"/>
        <w:right w:val="none" w:sz="0" w:space="0" w:color="auto"/>
      </w:divBdr>
    </w:div>
    <w:div w:id="2084528263">
      <w:bodyDiv w:val="1"/>
      <w:marLeft w:val="0"/>
      <w:marRight w:val="0"/>
      <w:marTop w:val="0"/>
      <w:marBottom w:val="0"/>
      <w:divBdr>
        <w:top w:val="none" w:sz="0" w:space="0" w:color="auto"/>
        <w:left w:val="none" w:sz="0" w:space="0" w:color="auto"/>
        <w:bottom w:val="none" w:sz="0" w:space="0" w:color="auto"/>
        <w:right w:val="none" w:sz="0" w:space="0" w:color="auto"/>
      </w:divBdr>
    </w:div>
    <w:div w:id="211440083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header" Target="header1.xml"/><Relationship Id="rId14" Type="http://schemas.openxmlformats.org/officeDocument/2006/relationships/footer" Target="footer1.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2922A-A044-5A4E-BBB4-E79FBC7E1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30</Pages>
  <Words>10777</Words>
  <Characters>61429</Characters>
  <Application>Microsoft Macintosh Word</Application>
  <DocSecurity>0</DocSecurity>
  <Lines>511</Lines>
  <Paragraphs>144</Paragraphs>
  <ScaleCrop>false</ScaleCrop>
  <Company>Dalhousie University</Company>
  <LinksUpToDate>false</LinksUpToDate>
  <CharactersWithSpaces>72062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David Price Brunet</dc:creator>
  <cp:keywords/>
  <dc:description/>
  <cp:lastModifiedBy>Tyler David Price Brunet</cp:lastModifiedBy>
  <cp:revision>4</cp:revision>
  <cp:lastPrinted>2017-05-05T12:47:00Z</cp:lastPrinted>
  <dcterms:created xsi:type="dcterms:W3CDTF">2018-02-12T14:42:00Z</dcterms:created>
  <dcterms:modified xsi:type="dcterms:W3CDTF">2018-02-12T14:44:00Z</dcterms:modified>
</cp:coreProperties>
</file>