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51363F" w14:textId="042D21AB" w:rsidR="00AD6707" w:rsidRPr="00011ED3" w:rsidRDefault="00606BFE" w:rsidP="00AD6707">
      <w:pPr>
        <w:jc w:val="center"/>
        <w:rPr>
          <w:rFonts w:cstheme="minorHAnsi"/>
          <w:b/>
          <w:sz w:val="24"/>
          <w:szCs w:val="24"/>
        </w:rPr>
      </w:pPr>
      <w:bookmarkStart w:id="0" w:name="_GoBack"/>
      <w:bookmarkEnd w:id="0"/>
      <w:r w:rsidRPr="00011ED3">
        <w:rPr>
          <w:rFonts w:cstheme="minorHAnsi"/>
          <w:b/>
          <w:sz w:val="24"/>
          <w:szCs w:val="24"/>
        </w:rPr>
        <w:t>L</w:t>
      </w:r>
      <w:r w:rsidR="00AD6707" w:rsidRPr="00011ED3">
        <w:rPr>
          <w:rFonts w:cstheme="minorHAnsi"/>
          <w:b/>
          <w:sz w:val="24"/>
          <w:szCs w:val="24"/>
        </w:rPr>
        <w:t>ibrary usage and user experience</w:t>
      </w:r>
    </w:p>
    <w:p w14:paraId="3A4D9BFE" w14:textId="071AC20E" w:rsidR="00606BFE" w:rsidRPr="00011ED3" w:rsidRDefault="00606BFE" w:rsidP="00606BFE">
      <w:pPr>
        <w:jc w:val="right"/>
        <w:rPr>
          <w:rFonts w:cstheme="minorHAnsi"/>
          <w:b/>
          <w:sz w:val="24"/>
          <w:szCs w:val="24"/>
        </w:rPr>
      </w:pPr>
      <w:r w:rsidRPr="00011ED3">
        <w:rPr>
          <w:rFonts w:cstheme="minorHAnsi"/>
          <w:b/>
          <w:sz w:val="24"/>
          <w:szCs w:val="24"/>
        </w:rPr>
        <w:t>By Josephine Bailey and Kate Faulkner</w:t>
      </w:r>
    </w:p>
    <w:p w14:paraId="68F36CD0" w14:textId="34C6B13B" w:rsidR="00FD04E2" w:rsidRPr="00011ED3" w:rsidRDefault="00FD04E2" w:rsidP="00FD04E2">
      <w:pPr>
        <w:rPr>
          <w:rFonts w:cstheme="minorHAnsi"/>
          <w:sz w:val="24"/>
          <w:szCs w:val="24"/>
        </w:rPr>
      </w:pPr>
      <w:r w:rsidRPr="00011ED3">
        <w:rPr>
          <w:rFonts w:cstheme="minorHAnsi"/>
          <w:b/>
          <w:sz w:val="24"/>
          <w:szCs w:val="24"/>
        </w:rPr>
        <w:t>Abstract</w:t>
      </w:r>
    </w:p>
    <w:p w14:paraId="6AC778A2" w14:textId="5101FDEE" w:rsidR="00FD04E2" w:rsidRPr="00596FFB" w:rsidRDefault="00F20451" w:rsidP="00FD04E2">
      <w:pPr>
        <w:rPr>
          <w:rFonts w:cstheme="minorHAnsi"/>
          <w:sz w:val="24"/>
          <w:szCs w:val="24"/>
        </w:rPr>
      </w:pPr>
      <w:r w:rsidRPr="00596FFB">
        <w:rPr>
          <w:rFonts w:cstheme="minorHAnsi"/>
          <w:sz w:val="24"/>
          <w:szCs w:val="24"/>
        </w:rPr>
        <w:t xml:space="preserve">This article, written by Josephine Bailey and Kate Faulkner, discusses </w:t>
      </w:r>
      <w:r w:rsidR="00AC73D5" w:rsidRPr="00596FFB">
        <w:rPr>
          <w:rFonts w:cstheme="minorHAnsi"/>
          <w:sz w:val="24"/>
          <w:szCs w:val="24"/>
        </w:rPr>
        <w:t xml:space="preserve">library </w:t>
      </w:r>
      <w:r w:rsidR="00596FFB">
        <w:rPr>
          <w:rFonts w:cstheme="minorHAnsi"/>
          <w:sz w:val="24"/>
          <w:szCs w:val="24"/>
        </w:rPr>
        <w:t xml:space="preserve">usage </w:t>
      </w:r>
      <w:r w:rsidR="00AC73D5" w:rsidRPr="00596FFB">
        <w:rPr>
          <w:rFonts w:cstheme="minorHAnsi"/>
          <w:sz w:val="24"/>
          <w:szCs w:val="24"/>
        </w:rPr>
        <w:t>data collection in the Squire Law Library - an e</w:t>
      </w:r>
      <w:r w:rsidR="00C62214" w:rsidRPr="00596FFB">
        <w:rPr>
          <w:rFonts w:cstheme="minorHAnsi"/>
          <w:sz w:val="24"/>
          <w:szCs w:val="24"/>
        </w:rPr>
        <w:t>mbedded academic law library</w:t>
      </w:r>
      <w:r w:rsidR="00AC73D5" w:rsidRPr="00596FFB">
        <w:rPr>
          <w:rFonts w:cstheme="minorHAnsi"/>
          <w:sz w:val="24"/>
          <w:szCs w:val="24"/>
        </w:rPr>
        <w:t xml:space="preserve"> at Cambridge University</w:t>
      </w:r>
      <w:r w:rsidR="00C62214" w:rsidRPr="00596FFB">
        <w:rPr>
          <w:rFonts w:cstheme="minorHAnsi"/>
          <w:sz w:val="24"/>
          <w:szCs w:val="24"/>
        </w:rPr>
        <w:t>.</w:t>
      </w:r>
      <w:r w:rsidR="00AC73D5" w:rsidRPr="00596FFB">
        <w:rPr>
          <w:rFonts w:cstheme="minorHAnsi"/>
          <w:sz w:val="24"/>
          <w:szCs w:val="24"/>
        </w:rPr>
        <w:t xml:space="preserve"> Two initiatives were piloted: regular headcounts of library users and occasional spot checks of university cards. </w:t>
      </w:r>
      <w:r w:rsidR="00FD04E2" w:rsidRPr="00596FFB">
        <w:rPr>
          <w:rFonts w:cstheme="minorHAnsi"/>
          <w:sz w:val="24"/>
          <w:szCs w:val="24"/>
        </w:rPr>
        <w:t xml:space="preserve">This article details the data that was collected and how </w:t>
      </w:r>
      <w:r w:rsidR="00AC73D5" w:rsidRPr="00596FFB">
        <w:rPr>
          <w:rFonts w:cstheme="minorHAnsi"/>
          <w:sz w:val="24"/>
          <w:szCs w:val="24"/>
        </w:rPr>
        <w:t>it fits into a wider ethnographic ethos. It discusses how the</w:t>
      </w:r>
      <w:r w:rsidR="00FD04E2" w:rsidRPr="00596FFB">
        <w:rPr>
          <w:rFonts w:cstheme="minorHAnsi"/>
          <w:sz w:val="24"/>
          <w:szCs w:val="24"/>
        </w:rPr>
        <w:t xml:space="preserve"> pilots have developed into long-term </w:t>
      </w:r>
      <w:proofErr w:type="gramStart"/>
      <w:r w:rsidR="00FD04E2" w:rsidRPr="00596FFB">
        <w:rPr>
          <w:rFonts w:cstheme="minorHAnsi"/>
          <w:sz w:val="24"/>
          <w:szCs w:val="24"/>
        </w:rPr>
        <w:t>procedures</w:t>
      </w:r>
      <w:r w:rsidR="00814254">
        <w:rPr>
          <w:rFonts w:cstheme="minorHAnsi"/>
          <w:sz w:val="24"/>
          <w:szCs w:val="24"/>
        </w:rPr>
        <w:t>,</w:t>
      </w:r>
      <w:r w:rsidR="00FD04E2" w:rsidRPr="00596FFB">
        <w:rPr>
          <w:rFonts w:cstheme="minorHAnsi"/>
          <w:sz w:val="24"/>
          <w:szCs w:val="24"/>
        </w:rPr>
        <w:t xml:space="preserve"> and</w:t>
      </w:r>
      <w:proofErr w:type="gramEnd"/>
      <w:r w:rsidR="00FD04E2" w:rsidRPr="00596FFB">
        <w:rPr>
          <w:rFonts w:cstheme="minorHAnsi"/>
          <w:sz w:val="24"/>
          <w:szCs w:val="24"/>
        </w:rPr>
        <w:t xml:space="preserve"> </w:t>
      </w:r>
      <w:r w:rsidR="00AC73D5" w:rsidRPr="00596FFB">
        <w:rPr>
          <w:rFonts w:cstheme="minorHAnsi"/>
          <w:sz w:val="24"/>
          <w:szCs w:val="24"/>
        </w:rPr>
        <w:t xml:space="preserve">led to </w:t>
      </w:r>
      <w:r w:rsidR="00FD04E2" w:rsidRPr="00596FFB">
        <w:rPr>
          <w:rFonts w:cstheme="minorHAnsi"/>
          <w:sz w:val="24"/>
          <w:szCs w:val="24"/>
        </w:rPr>
        <w:t>improvements to our delivered service.</w:t>
      </w:r>
    </w:p>
    <w:p w14:paraId="4B030643" w14:textId="77777777" w:rsidR="00AC73D5" w:rsidRDefault="00AC73D5" w:rsidP="00AD6707">
      <w:pPr>
        <w:rPr>
          <w:rFonts w:cstheme="minorHAnsi"/>
          <w:sz w:val="24"/>
          <w:szCs w:val="24"/>
        </w:rPr>
      </w:pPr>
    </w:p>
    <w:p w14:paraId="3301CEB6" w14:textId="6AF5BC7E" w:rsidR="00AD6707" w:rsidRPr="00011ED3" w:rsidRDefault="00AD6707" w:rsidP="00AD6707">
      <w:pPr>
        <w:rPr>
          <w:rFonts w:cstheme="minorHAnsi"/>
          <w:sz w:val="24"/>
          <w:szCs w:val="24"/>
        </w:rPr>
      </w:pPr>
      <w:r w:rsidRPr="00011ED3">
        <w:rPr>
          <w:rFonts w:cstheme="minorHAnsi"/>
          <w:sz w:val="24"/>
          <w:szCs w:val="24"/>
        </w:rPr>
        <w:t xml:space="preserve">The Squire Law Library is the library for the Faculty of Law at Cambridge University. </w:t>
      </w:r>
      <w:r w:rsidR="00814254">
        <w:rPr>
          <w:rFonts w:cstheme="minorHAnsi"/>
          <w:sz w:val="24"/>
          <w:szCs w:val="24"/>
        </w:rPr>
        <w:t>It</w:t>
      </w:r>
      <w:r w:rsidRPr="00011ED3">
        <w:rPr>
          <w:rFonts w:cstheme="minorHAnsi"/>
          <w:sz w:val="24"/>
          <w:szCs w:val="24"/>
        </w:rPr>
        <w:t xml:space="preserve"> shares a building with the </w:t>
      </w:r>
      <w:r w:rsidR="00DA0634" w:rsidRPr="00011ED3">
        <w:rPr>
          <w:rFonts w:cstheme="minorHAnsi"/>
          <w:sz w:val="24"/>
          <w:szCs w:val="24"/>
        </w:rPr>
        <w:t>L</w:t>
      </w:r>
      <w:r w:rsidRPr="00011ED3">
        <w:rPr>
          <w:rFonts w:cstheme="minorHAnsi"/>
          <w:sz w:val="24"/>
          <w:szCs w:val="24"/>
        </w:rPr>
        <w:t xml:space="preserve">aw </w:t>
      </w:r>
      <w:r w:rsidR="00DA0634" w:rsidRPr="00011ED3">
        <w:rPr>
          <w:rFonts w:cstheme="minorHAnsi"/>
          <w:sz w:val="24"/>
          <w:szCs w:val="24"/>
        </w:rPr>
        <w:t>F</w:t>
      </w:r>
      <w:r w:rsidRPr="00011ED3">
        <w:rPr>
          <w:rFonts w:cstheme="minorHAnsi"/>
          <w:sz w:val="24"/>
          <w:szCs w:val="24"/>
        </w:rPr>
        <w:t xml:space="preserve">aculty: with lecture theatres, administrative offices and a café on the lower three floors, and the library on the top three floors. The library is very much embedded within the </w:t>
      </w:r>
      <w:r w:rsidR="00DA0634" w:rsidRPr="00011ED3">
        <w:rPr>
          <w:rFonts w:cstheme="minorHAnsi"/>
          <w:sz w:val="24"/>
          <w:szCs w:val="24"/>
        </w:rPr>
        <w:t>L</w:t>
      </w:r>
      <w:r w:rsidRPr="00011ED3">
        <w:rPr>
          <w:rFonts w:cstheme="minorHAnsi"/>
          <w:sz w:val="24"/>
          <w:szCs w:val="24"/>
        </w:rPr>
        <w:t xml:space="preserve">aw </w:t>
      </w:r>
      <w:r w:rsidR="00DA0634" w:rsidRPr="00011ED3">
        <w:rPr>
          <w:rFonts w:cstheme="minorHAnsi"/>
          <w:sz w:val="24"/>
          <w:szCs w:val="24"/>
        </w:rPr>
        <w:t>F</w:t>
      </w:r>
      <w:r w:rsidRPr="00011ED3">
        <w:rPr>
          <w:rFonts w:cstheme="minorHAnsi"/>
          <w:sz w:val="24"/>
          <w:szCs w:val="24"/>
        </w:rPr>
        <w:t>aculty as the university lecturers’ offices are along the sides of each floor of the library.</w:t>
      </w:r>
    </w:p>
    <w:p w14:paraId="6763EF10" w14:textId="0E25019A" w:rsidR="00AD6707" w:rsidRPr="00011ED3" w:rsidRDefault="00AD6707" w:rsidP="00AD6707">
      <w:pPr>
        <w:rPr>
          <w:rFonts w:cstheme="minorHAnsi"/>
          <w:sz w:val="24"/>
          <w:szCs w:val="24"/>
        </w:rPr>
      </w:pPr>
      <w:r w:rsidRPr="00011ED3">
        <w:rPr>
          <w:rFonts w:cstheme="minorHAnsi"/>
          <w:sz w:val="24"/>
          <w:szCs w:val="24"/>
        </w:rPr>
        <w:t>The Squire is also an affiliated library of the main University Library (the UL) – the Squire staff are UL employees, we follow the UL collections and admissions policies, and we hold most of the law</w:t>
      </w:r>
      <w:r w:rsidR="008C4B0F" w:rsidRPr="00011ED3">
        <w:rPr>
          <w:rFonts w:cstheme="minorHAnsi"/>
          <w:sz w:val="24"/>
          <w:szCs w:val="24"/>
        </w:rPr>
        <w:t>-</w:t>
      </w:r>
      <w:r w:rsidRPr="00011ED3">
        <w:rPr>
          <w:rFonts w:cstheme="minorHAnsi"/>
          <w:sz w:val="24"/>
          <w:szCs w:val="24"/>
        </w:rPr>
        <w:t xml:space="preserve">related legal deposit books – but the </w:t>
      </w:r>
      <w:r w:rsidR="00814254">
        <w:rPr>
          <w:rFonts w:cstheme="minorHAnsi"/>
          <w:sz w:val="24"/>
          <w:szCs w:val="24"/>
        </w:rPr>
        <w:t>Squire</w:t>
      </w:r>
      <w:r w:rsidRPr="00011ED3">
        <w:rPr>
          <w:rFonts w:cstheme="minorHAnsi"/>
          <w:sz w:val="24"/>
          <w:szCs w:val="24"/>
        </w:rPr>
        <w:t xml:space="preserve"> is in a separate building located about seven minutes’ walk away.</w:t>
      </w:r>
    </w:p>
    <w:p w14:paraId="7FD71592" w14:textId="08CB6FDC" w:rsidR="00AD6707" w:rsidRPr="00011ED3" w:rsidRDefault="00AD6707" w:rsidP="00AD6707">
      <w:pPr>
        <w:rPr>
          <w:rFonts w:cstheme="minorHAnsi"/>
          <w:sz w:val="24"/>
          <w:szCs w:val="24"/>
        </w:rPr>
      </w:pPr>
      <w:r w:rsidRPr="00011ED3">
        <w:rPr>
          <w:rFonts w:cstheme="minorHAnsi"/>
          <w:sz w:val="24"/>
          <w:szCs w:val="24"/>
        </w:rPr>
        <w:t>There are approximately 800 students studying law at Cambridge at any one time</w:t>
      </w:r>
      <w:r w:rsidR="008C4B0F" w:rsidRPr="00011ED3">
        <w:rPr>
          <w:rFonts w:cstheme="minorHAnsi"/>
          <w:sz w:val="24"/>
          <w:szCs w:val="24"/>
        </w:rPr>
        <w:t>, including</w:t>
      </w:r>
      <w:r w:rsidRPr="00011ED3">
        <w:rPr>
          <w:rFonts w:cstheme="minorHAnsi"/>
          <w:sz w:val="24"/>
          <w:szCs w:val="24"/>
        </w:rPr>
        <w:t xml:space="preserve"> about 100 PhD students, 150 masters and over 500 undergraduate</w:t>
      </w:r>
      <w:r w:rsidR="008C4B0F" w:rsidRPr="00011ED3">
        <w:rPr>
          <w:rFonts w:cstheme="minorHAnsi"/>
          <w:sz w:val="24"/>
          <w:szCs w:val="24"/>
        </w:rPr>
        <w:t xml:space="preserve">s </w:t>
      </w:r>
      <w:r w:rsidRPr="00011ED3">
        <w:rPr>
          <w:rFonts w:cstheme="minorHAnsi"/>
          <w:sz w:val="24"/>
          <w:szCs w:val="24"/>
        </w:rPr>
        <w:t>on the law Tripos course. A student at Cambridge University typically has access to a minimum of three libraries: their college library, a department/faculty library and the main UL. Within the Cambridge University library network (</w:t>
      </w:r>
      <w:r w:rsidR="008C4B0F" w:rsidRPr="00011ED3">
        <w:rPr>
          <w:rFonts w:cstheme="minorHAnsi"/>
          <w:sz w:val="24"/>
          <w:szCs w:val="24"/>
        </w:rPr>
        <w:t>using</w:t>
      </w:r>
      <w:r w:rsidRPr="00011ED3">
        <w:rPr>
          <w:rFonts w:cstheme="minorHAnsi"/>
          <w:sz w:val="24"/>
          <w:szCs w:val="24"/>
        </w:rPr>
        <w:t xml:space="preserve"> that term informally) there are over 1</w:t>
      </w:r>
      <w:r w:rsidR="004D679D" w:rsidRPr="00011ED3">
        <w:rPr>
          <w:rFonts w:cstheme="minorHAnsi"/>
          <w:sz w:val="24"/>
          <w:szCs w:val="24"/>
        </w:rPr>
        <w:t>0</w:t>
      </w:r>
      <w:r w:rsidRPr="00011ED3">
        <w:rPr>
          <w:rFonts w:cstheme="minorHAnsi"/>
          <w:sz w:val="24"/>
          <w:szCs w:val="24"/>
        </w:rPr>
        <w:t>0 libraries.</w:t>
      </w:r>
    </w:p>
    <w:p w14:paraId="79637D4B" w14:textId="3D6444C7" w:rsidR="00AD6707" w:rsidRPr="00011ED3" w:rsidRDefault="00AD6707" w:rsidP="00AD6707">
      <w:pPr>
        <w:rPr>
          <w:rFonts w:cstheme="minorHAnsi"/>
          <w:sz w:val="24"/>
          <w:szCs w:val="24"/>
        </w:rPr>
      </w:pPr>
      <w:r w:rsidRPr="00011ED3">
        <w:rPr>
          <w:rFonts w:cstheme="minorHAnsi"/>
          <w:sz w:val="24"/>
          <w:szCs w:val="24"/>
        </w:rPr>
        <w:t>Students are usually welcome in other department and faculty libraries although they may have to register and fill in a form. Many of the libraries will let any registered user borrow books</w:t>
      </w:r>
      <w:r w:rsidR="008C4B0F" w:rsidRPr="00011ED3">
        <w:rPr>
          <w:rFonts w:cstheme="minorHAnsi"/>
          <w:sz w:val="24"/>
          <w:szCs w:val="24"/>
        </w:rPr>
        <w:t>, but</w:t>
      </w:r>
      <w:r w:rsidRPr="00011ED3">
        <w:rPr>
          <w:rFonts w:cstheme="minorHAnsi"/>
          <w:sz w:val="24"/>
          <w:szCs w:val="24"/>
        </w:rPr>
        <w:t xml:space="preserve"> the Squire is predominantly a reference library (although we allow academics and PhD students to borrow monographs).</w:t>
      </w:r>
    </w:p>
    <w:p w14:paraId="78CA9ECD" w14:textId="4758535D" w:rsidR="00114BD3" w:rsidRDefault="00AD6707" w:rsidP="00AD6707">
      <w:pPr>
        <w:rPr>
          <w:rFonts w:cstheme="minorHAnsi"/>
          <w:sz w:val="24"/>
          <w:szCs w:val="24"/>
        </w:rPr>
      </w:pPr>
      <w:r w:rsidRPr="00011ED3">
        <w:rPr>
          <w:rFonts w:cstheme="minorHAnsi"/>
          <w:sz w:val="24"/>
          <w:szCs w:val="24"/>
        </w:rPr>
        <w:t>Although college libraries remain just for members of that college, th</w:t>
      </w:r>
      <w:r w:rsidR="008C4B0F" w:rsidRPr="00011ED3">
        <w:rPr>
          <w:rFonts w:cstheme="minorHAnsi"/>
          <w:sz w:val="24"/>
          <w:szCs w:val="24"/>
        </w:rPr>
        <w:t>e</w:t>
      </w:r>
      <w:r w:rsidRPr="00011ED3">
        <w:rPr>
          <w:rFonts w:cstheme="minorHAnsi"/>
          <w:sz w:val="24"/>
          <w:szCs w:val="24"/>
        </w:rPr>
        <w:t xml:space="preserve"> reciprocal arrangement between department libraries regarding student access w</w:t>
      </w:r>
      <w:r w:rsidR="00814254">
        <w:rPr>
          <w:rFonts w:cstheme="minorHAnsi"/>
          <w:sz w:val="24"/>
          <w:szCs w:val="24"/>
        </w:rPr>
        <w:t>as taken</w:t>
      </w:r>
      <w:r w:rsidRPr="00011ED3">
        <w:rPr>
          <w:rFonts w:cstheme="minorHAnsi"/>
          <w:sz w:val="24"/>
          <w:szCs w:val="24"/>
        </w:rPr>
        <w:t xml:space="preserve"> to a new level when the UL’s </w:t>
      </w:r>
      <w:proofErr w:type="spellStart"/>
      <w:r w:rsidRPr="00011ED3">
        <w:rPr>
          <w:rFonts w:cstheme="minorHAnsi"/>
          <w:sz w:val="24"/>
          <w:szCs w:val="24"/>
        </w:rPr>
        <w:t>Futurelib</w:t>
      </w:r>
      <w:proofErr w:type="spellEnd"/>
      <w:r w:rsidR="00114BD3">
        <w:rPr>
          <w:rStyle w:val="EndnoteReference"/>
          <w:rFonts w:cstheme="minorHAnsi"/>
          <w:sz w:val="24"/>
          <w:szCs w:val="24"/>
        </w:rPr>
        <w:endnoteReference w:id="1"/>
      </w:r>
      <w:r w:rsidR="00114BD3" w:rsidRPr="00011ED3">
        <w:rPr>
          <w:rFonts w:cstheme="minorHAnsi"/>
          <w:sz w:val="24"/>
          <w:szCs w:val="24"/>
        </w:rPr>
        <w:t xml:space="preserve"> programme produced the website </w:t>
      </w:r>
      <w:proofErr w:type="spellStart"/>
      <w:r w:rsidR="00114BD3" w:rsidRPr="00011ED3">
        <w:rPr>
          <w:rFonts w:cstheme="minorHAnsi"/>
          <w:sz w:val="24"/>
          <w:szCs w:val="24"/>
        </w:rPr>
        <w:t>Spacefinder</w:t>
      </w:r>
      <w:proofErr w:type="spellEnd"/>
      <w:r w:rsidR="00114BD3" w:rsidRPr="00011ED3">
        <w:rPr>
          <w:rFonts w:cstheme="minorHAnsi"/>
          <w:sz w:val="24"/>
          <w:szCs w:val="24"/>
        </w:rPr>
        <w:t>.</w:t>
      </w:r>
    </w:p>
    <w:p w14:paraId="4F93DF61" w14:textId="67156050" w:rsidR="00114BD3" w:rsidRDefault="00114BD3" w:rsidP="00AD6707">
      <w:pPr>
        <w:rPr>
          <w:rFonts w:cstheme="minorHAnsi"/>
          <w:b/>
          <w:sz w:val="24"/>
          <w:szCs w:val="24"/>
        </w:rPr>
      </w:pPr>
      <w:proofErr w:type="spellStart"/>
      <w:r w:rsidRPr="00F45022">
        <w:rPr>
          <w:rFonts w:cstheme="minorHAnsi"/>
          <w:b/>
          <w:sz w:val="24"/>
          <w:szCs w:val="24"/>
        </w:rPr>
        <w:t>Futurelib</w:t>
      </w:r>
      <w:proofErr w:type="spellEnd"/>
      <w:r>
        <w:rPr>
          <w:rFonts w:cstheme="minorHAnsi"/>
          <w:b/>
          <w:sz w:val="24"/>
          <w:szCs w:val="24"/>
        </w:rPr>
        <w:t xml:space="preserve"> and </w:t>
      </w:r>
      <w:proofErr w:type="spellStart"/>
      <w:r>
        <w:rPr>
          <w:rFonts w:cstheme="minorHAnsi"/>
          <w:b/>
          <w:sz w:val="24"/>
          <w:szCs w:val="24"/>
        </w:rPr>
        <w:t>Spacefinder</w:t>
      </w:r>
      <w:proofErr w:type="spellEnd"/>
    </w:p>
    <w:p w14:paraId="002BE86B" w14:textId="2B534AF6" w:rsidR="00114BD3" w:rsidRDefault="00114BD3" w:rsidP="00AD6707">
      <w:pPr>
        <w:rPr>
          <w:rFonts w:cstheme="minorHAnsi"/>
          <w:sz w:val="24"/>
          <w:szCs w:val="24"/>
        </w:rPr>
      </w:pPr>
      <w:proofErr w:type="spellStart"/>
      <w:r>
        <w:rPr>
          <w:rFonts w:cstheme="minorHAnsi"/>
          <w:sz w:val="24"/>
          <w:szCs w:val="24"/>
        </w:rPr>
        <w:t>Futurelib</w:t>
      </w:r>
      <w:proofErr w:type="spellEnd"/>
      <w:r>
        <w:rPr>
          <w:rFonts w:cstheme="minorHAnsi"/>
          <w:sz w:val="24"/>
          <w:szCs w:val="24"/>
        </w:rPr>
        <w:t xml:space="preserve"> is a programme run by Cambridge University Library to explore aspects of the library’s services and user experience via ethnographic methods. It was set up by Andy </w:t>
      </w:r>
      <w:proofErr w:type="spellStart"/>
      <w:r>
        <w:rPr>
          <w:rFonts w:cstheme="minorHAnsi"/>
          <w:sz w:val="24"/>
          <w:szCs w:val="24"/>
        </w:rPr>
        <w:lastRenderedPageBreak/>
        <w:t>Priestner</w:t>
      </w:r>
      <w:proofErr w:type="spellEnd"/>
      <w:r>
        <w:rPr>
          <w:rFonts w:cstheme="minorHAnsi"/>
          <w:sz w:val="24"/>
          <w:szCs w:val="24"/>
        </w:rPr>
        <w:t xml:space="preserve">, also the creator of the </w:t>
      </w:r>
      <w:proofErr w:type="spellStart"/>
      <w:r>
        <w:rPr>
          <w:rFonts w:cstheme="minorHAnsi"/>
          <w:sz w:val="24"/>
          <w:szCs w:val="24"/>
        </w:rPr>
        <w:t>UXLibs</w:t>
      </w:r>
      <w:proofErr w:type="spellEnd"/>
      <w:r>
        <w:rPr>
          <w:rFonts w:cstheme="minorHAnsi"/>
          <w:sz w:val="24"/>
          <w:szCs w:val="24"/>
        </w:rPr>
        <w:t xml:space="preserve"> conference, and is now run by David Marshall. The programme’s projects have included using eye-tracking software to see how long it takes students to find books using the catalogue </w:t>
      </w:r>
      <w:proofErr w:type="gramStart"/>
      <w:r>
        <w:rPr>
          <w:rFonts w:cstheme="minorHAnsi"/>
          <w:sz w:val="24"/>
          <w:szCs w:val="24"/>
        </w:rPr>
        <w:t>and on the shelf</w:t>
      </w:r>
      <w:proofErr w:type="gramEnd"/>
      <w:r w:rsidR="00814254">
        <w:rPr>
          <w:rFonts w:cstheme="minorHAnsi"/>
          <w:sz w:val="24"/>
          <w:szCs w:val="24"/>
        </w:rPr>
        <w:t>, and</w:t>
      </w:r>
      <w:r>
        <w:rPr>
          <w:rFonts w:cstheme="minorHAnsi"/>
          <w:sz w:val="24"/>
          <w:szCs w:val="24"/>
        </w:rPr>
        <w:t xml:space="preserve"> observing and creating heat maps of how students use study spaces</w:t>
      </w:r>
      <w:r w:rsidR="00814254">
        <w:rPr>
          <w:rFonts w:cstheme="minorHAnsi"/>
          <w:sz w:val="24"/>
          <w:szCs w:val="24"/>
        </w:rPr>
        <w:t>. T</w:t>
      </w:r>
      <w:r>
        <w:rPr>
          <w:rFonts w:cstheme="minorHAnsi"/>
          <w:sz w:val="24"/>
          <w:szCs w:val="24"/>
        </w:rPr>
        <w:t>hey are currently working on data collected by students using digital diaries to record their learning journeys.</w:t>
      </w:r>
    </w:p>
    <w:p w14:paraId="7C0504D6" w14:textId="41461B84" w:rsidR="00114BD3" w:rsidRPr="00F45022" w:rsidRDefault="00114BD3" w:rsidP="00AD6707">
      <w:pPr>
        <w:rPr>
          <w:rFonts w:cstheme="minorHAnsi"/>
          <w:sz w:val="24"/>
          <w:szCs w:val="24"/>
        </w:rPr>
      </w:pPr>
      <w:r>
        <w:rPr>
          <w:rFonts w:cstheme="minorHAnsi"/>
          <w:sz w:val="24"/>
          <w:szCs w:val="24"/>
        </w:rPr>
        <w:t xml:space="preserve">The </w:t>
      </w:r>
      <w:proofErr w:type="spellStart"/>
      <w:r>
        <w:rPr>
          <w:rFonts w:cstheme="minorHAnsi"/>
          <w:sz w:val="24"/>
          <w:szCs w:val="24"/>
        </w:rPr>
        <w:t>Futurelib</w:t>
      </w:r>
      <w:proofErr w:type="spellEnd"/>
      <w:r>
        <w:rPr>
          <w:rFonts w:cstheme="minorHAnsi"/>
          <w:sz w:val="24"/>
          <w:szCs w:val="24"/>
        </w:rPr>
        <w:t xml:space="preserve"> projects have been incredibly enlightening and it is wonderful how the staff have come together to take the time to conduct this research to underpin the day-to-day work we do.</w:t>
      </w:r>
    </w:p>
    <w:p w14:paraId="4895D344" w14:textId="37C0B7D9" w:rsidR="00114BD3" w:rsidRPr="00011ED3" w:rsidRDefault="00114BD3" w:rsidP="00AD6707">
      <w:pPr>
        <w:rPr>
          <w:rFonts w:cstheme="minorHAnsi"/>
          <w:sz w:val="24"/>
          <w:szCs w:val="24"/>
        </w:rPr>
      </w:pPr>
      <w:proofErr w:type="spellStart"/>
      <w:r w:rsidRPr="00011ED3">
        <w:rPr>
          <w:rFonts w:cstheme="minorHAnsi"/>
          <w:sz w:val="24"/>
          <w:szCs w:val="24"/>
        </w:rPr>
        <w:t>Spacefinder</w:t>
      </w:r>
      <w:proofErr w:type="spellEnd"/>
      <w:r w:rsidRPr="00011ED3">
        <w:rPr>
          <w:rFonts w:cstheme="minorHAnsi"/>
          <w:sz w:val="24"/>
          <w:szCs w:val="24"/>
        </w:rPr>
        <w:t xml:space="preserve"> is a website (</w:t>
      </w:r>
      <w:hyperlink r:id="rId8" w:history="1">
        <w:r w:rsidRPr="00011ED3">
          <w:rPr>
            <w:rStyle w:val="Hyperlink"/>
            <w:rFonts w:cstheme="minorHAnsi"/>
            <w:b/>
            <w:bCs/>
            <w:color w:val="0072CF"/>
            <w:sz w:val="24"/>
            <w:szCs w:val="24"/>
            <w:shd w:val="clear" w:color="auto" w:fill="FFFFFF"/>
          </w:rPr>
          <w:t>spacefinder.lib.cam.ac.uk</w:t>
        </w:r>
      </w:hyperlink>
      <w:r w:rsidRPr="00011ED3">
        <w:rPr>
          <w:rFonts w:cstheme="minorHAnsi"/>
          <w:sz w:val="24"/>
          <w:szCs w:val="24"/>
        </w:rPr>
        <w:t xml:space="preserve">) that lists places in Cambridge </w:t>
      </w:r>
      <w:r w:rsidR="00814254">
        <w:rPr>
          <w:rFonts w:cstheme="minorHAnsi"/>
          <w:sz w:val="24"/>
          <w:szCs w:val="24"/>
        </w:rPr>
        <w:t xml:space="preserve">where </w:t>
      </w:r>
      <w:r w:rsidRPr="00011ED3">
        <w:rPr>
          <w:rFonts w:cstheme="minorHAnsi"/>
          <w:sz w:val="24"/>
          <w:szCs w:val="24"/>
        </w:rPr>
        <w:t xml:space="preserve">a student can study, including libraries and coffee shops, with details of their facilities (e.g. </w:t>
      </w:r>
      <w:proofErr w:type="spellStart"/>
      <w:r w:rsidRPr="00011ED3">
        <w:rPr>
          <w:rFonts w:cstheme="minorHAnsi"/>
          <w:sz w:val="24"/>
          <w:szCs w:val="24"/>
        </w:rPr>
        <w:t>WiFi</w:t>
      </w:r>
      <w:proofErr w:type="spellEnd"/>
      <w:r w:rsidRPr="00011ED3">
        <w:rPr>
          <w:rFonts w:cstheme="minorHAnsi"/>
          <w:sz w:val="24"/>
          <w:szCs w:val="24"/>
        </w:rPr>
        <w:t xml:space="preserve"> availability, desk size, loos) and rules (need to register, whether drinks and food allowed). </w:t>
      </w:r>
      <w:proofErr w:type="spellStart"/>
      <w:r w:rsidRPr="00011ED3">
        <w:rPr>
          <w:rFonts w:cstheme="minorHAnsi"/>
          <w:sz w:val="24"/>
          <w:szCs w:val="24"/>
        </w:rPr>
        <w:t>Spacefinder</w:t>
      </w:r>
      <w:proofErr w:type="spellEnd"/>
      <w:r w:rsidRPr="00011ED3">
        <w:rPr>
          <w:rFonts w:cstheme="minorHAnsi"/>
          <w:sz w:val="24"/>
          <w:szCs w:val="24"/>
        </w:rPr>
        <w:t xml:space="preserve"> has enabled a generation of students, who are already well-versed in the notion of consumer choice, to explore more libraries and more study space options. For example, some students like to study in a different department library from their own because they like the location, the size of the desks, or maybe the lighting. Some people like the facilities of a modern building e.g. more plug sockets for charging devices, while others might prefer an older, traditional library building as the grandeur helps them focus on their studies. Some students want to study with their friends – others want to get away from their friends for peace and quiet. </w:t>
      </w:r>
    </w:p>
    <w:p w14:paraId="5EEA01B7" w14:textId="5250B574" w:rsidR="00114BD3" w:rsidRPr="00011ED3" w:rsidRDefault="00114BD3" w:rsidP="004D679D">
      <w:pPr>
        <w:rPr>
          <w:rFonts w:cstheme="minorHAnsi"/>
          <w:sz w:val="24"/>
          <w:szCs w:val="24"/>
        </w:rPr>
      </w:pPr>
      <w:r w:rsidRPr="00011ED3">
        <w:rPr>
          <w:rFonts w:cstheme="minorHAnsi"/>
          <w:sz w:val="24"/>
          <w:szCs w:val="24"/>
        </w:rPr>
        <w:t>One benefit of the number of Cambridge libraries is that each library doesn’t have to be everything to all students. Each library can have its own identity, climate and noise level and students can pick and choose their study environment according to their needs that day.</w:t>
      </w:r>
    </w:p>
    <w:p w14:paraId="7E13CCDB" w14:textId="33D752A4" w:rsidR="00114BD3" w:rsidRDefault="00114BD3" w:rsidP="00C62214">
      <w:pPr>
        <w:rPr>
          <w:rFonts w:cstheme="minorHAnsi"/>
          <w:color w:val="FF0000"/>
          <w:sz w:val="24"/>
          <w:szCs w:val="24"/>
        </w:rPr>
      </w:pPr>
      <w:r w:rsidRPr="00011ED3">
        <w:rPr>
          <w:rFonts w:cstheme="minorHAnsi"/>
          <w:sz w:val="24"/>
          <w:szCs w:val="24"/>
        </w:rPr>
        <w:t>For us as at the Squire</w:t>
      </w:r>
      <w:r w:rsidR="00814254">
        <w:rPr>
          <w:rFonts w:cstheme="minorHAnsi"/>
          <w:sz w:val="24"/>
          <w:szCs w:val="24"/>
        </w:rPr>
        <w:t>,</w:t>
      </w:r>
      <w:r w:rsidRPr="00011ED3">
        <w:rPr>
          <w:rFonts w:cstheme="minorHAnsi"/>
          <w:sz w:val="24"/>
          <w:szCs w:val="24"/>
        </w:rPr>
        <w:t xml:space="preserve"> we realised each term,</w:t>
      </w:r>
      <w:r w:rsidR="00814254">
        <w:rPr>
          <w:rFonts w:cstheme="minorHAnsi"/>
          <w:sz w:val="24"/>
          <w:szCs w:val="24"/>
        </w:rPr>
        <w:t xml:space="preserve"> </w:t>
      </w:r>
      <w:r w:rsidRPr="00011ED3">
        <w:rPr>
          <w:rFonts w:cstheme="minorHAnsi"/>
          <w:sz w:val="24"/>
          <w:szCs w:val="24"/>
        </w:rPr>
        <w:t xml:space="preserve">more and more non-law students were using our library. The advent of </w:t>
      </w:r>
      <w:proofErr w:type="spellStart"/>
      <w:r w:rsidRPr="00011ED3">
        <w:rPr>
          <w:rFonts w:cstheme="minorHAnsi"/>
          <w:sz w:val="24"/>
          <w:szCs w:val="24"/>
        </w:rPr>
        <w:t>Spacefinder</w:t>
      </w:r>
      <w:proofErr w:type="spellEnd"/>
      <w:r w:rsidRPr="00011ED3">
        <w:rPr>
          <w:rFonts w:cstheme="minorHAnsi"/>
          <w:sz w:val="24"/>
          <w:szCs w:val="24"/>
        </w:rPr>
        <w:t xml:space="preserve"> has meant we have had to broaden our idea of our “typical customers”.  </w:t>
      </w:r>
      <w:r w:rsidRPr="00596FFB">
        <w:rPr>
          <w:rFonts w:cstheme="minorHAnsi"/>
          <w:sz w:val="24"/>
          <w:szCs w:val="24"/>
        </w:rPr>
        <w:t xml:space="preserve">The absence of a card swipe system upon entry to the library presents a few problems; an inability to control who enters the library, </w:t>
      </w:r>
      <w:r w:rsidR="00814254">
        <w:rPr>
          <w:rFonts w:cstheme="minorHAnsi"/>
          <w:sz w:val="24"/>
          <w:szCs w:val="24"/>
        </w:rPr>
        <w:t xml:space="preserve">to </w:t>
      </w:r>
      <w:r w:rsidRPr="00596FFB">
        <w:rPr>
          <w:rFonts w:cstheme="minorHAnsi"/>
          <w:sz w:val="24"/>
          <w:szCs w:val="24"/>
        </w:rPr>
        <w:t>monitor items taken in and out or gather statistics on library usage and footfall. To address these issues, two initiatives were piloted: a long-term project to conduct regular headcounts of library users and occasional spot</w:t>
      </w:r>
      <w:r w:rsidR="00814254">
        <w:rPr>
          <w:rFonts w:cstheme="minorHAnsi"/>
          <w:sz w:val="24"/>
          <w:szCs w:val="24"/>
        </w:rPr>
        <w:t>-</w:t>
      </w:r>
      <w:r w:rsidRPr="00596FFB">
        <w:rPr>
          <w:rFonts w:cstheme="minorHAnsi"/>
          <w:sz w:val="24"/>
          <w:szCs w:val="24"/>
        </w:rPr>
        <w:t xml:space="preserve">checks of university and library cards. </w:t>
      </w:r>
    </w:p>
    <w:p w14:paraId="5948C351" w14:textId="5F96CFAC" w:rsidR="00114BD3" w:rsidRDefault="00114BD3" w:rsidP="00A80703">
      <w:pPr>
        <w:rPr>
          <w:rFonts w:cstheme="minorHAnsi"/>
          <w:b/>
          <w:sz w:val="24"/>
          <w:szCs w:val="24"/>
        </w:rPr>
      </w:pPr>
      <w:r w:rsidRPr="00011ED3">
        <w:rPr>
          <w:rFonts w:cstheme="minorHAnsi"/>
          <w:b/>
          <w:sz w:val="24"/>
          <w:szCs w:val="24"/>
        </w:rPr>
        <w:t>Data gathering</w:t>
      </w:r>
    </w:p>
    <w:p w14:paraId="5779F0BD" w14:textId="41F6AEE1" w:rsidR="00114BD3" w:rsidRPr="00011ED3" w:rsidRDefault="00114BD3" w:rsidP="00A80703">
      <w:pPr>
        <w:rPr>
          <w:rFonts w:cstheme="minorHAnsi"/>
          <w:sz w:val="24"/>
          <w:szCs w:val="24"/>
        </w:rPr>
      </w:pPr>
      <w:r w:rsidRPr="00011ED3">
        <w:rPr>
          <w:rFonts w:cstheme="minorHAnsi"/>
          <w:sz w:val="24"/>
          <w:szCs w:val="24"/>
        </w:rPr>
        <w:t>It was decided that we would introduce headcounts - an exercise that American librarians appear to call “seating sweeps”</w:t>
      </w:r>
      <w:r w:rsidRPr="00011ED3">
        <w:rPr>
          <w:rStyle w:val="EndnoteReference"/>
          <w:rFonts w:cstheme="minorHAnsi"/>
          <w:sz w:val="24"/>
          <w:szCs w:val="24"/>
        </w:rPr>
        <w:endnoteReference w:id="2"/>
      </w:r>
      <w:r w:rsidR="00C16A66">
        <w:rPr>
          <w:rStyle w:val="EndnoteReference"/>
          <w:rFonts w:cstheme="minorHAnsi"/>
          <w:sz w:val="24"/>
          <w:szCs w:val="24"/>
        </w:rPr>
        <w:endnoteReference w:id="3"/>
      </w:r>
      <w:r w:rsidRPr="00011ED3">
        <w:rPr>
          <w:rFonts w:cstheme="minorHAnsi"/>
          <w:sz w:val="24"/>
          <w:szCs w:val="24"/>
        </w:rPr>
        <w:t>.</w:t>
      </w:r>
      <w:r>
        <w:rPr>
          <w:rFonts w:cstheme="minorHAnsi"/>
          <w:sz w:val="24"/>
          <w:szCs w:val="24"/>
        </w:rPr>
        <w:t xml:space="preserve"> </w:t>
      </w:r>
      <w:r w:rsidRPr="00011ED3">
        <w:rPr>
          <w:rFonts w:cstheme="minorHAnsi"/>
          <w:sz w:val="24"/>
          <w:szCs w:val="24"/>
        </w:rPr>
        <w:t xml:space="preserve">The headcounts were introduced at the beginning of Lent Term 2015 and were conducted every weekday at 11:30am and 15:50pm to maintain consistency. </w:t>
      </w:r>
    </w:p>
    <w:p w14:paraId="597398B7" w14:textId="2F90BB2A" w:rsidR="00114BD3" w:rsidRPr="00011ED3" w:rsidRDefault="00114BD3" w:rsidP="00A80703">
      <w:pPr>
        <w:rPr>
          <w:rFonts w:cstheme="minorHAnsi"/>
          <w:sz w:val="24"/>
          <w:szCs w:val="24"/>
        </w:rPr>
      </w:pPr>
      <w:r w:rsidRPr="00011ED3">
        <w:rPr>
          <w:rFonts w:cstheme="minorHAnsi"/>
          <w:sz w:val="24"/>
          <w:szCs w:val="24"/>
        </w:rPr>
        <w:t xml:space="preserve">The morning and afternoon counts were </w:t>
      </w:r>
      <w:proofErr w:type="gramStart"/>
      <w:r w:rsidRPr="00011ED3">
        <w:rPr>
          <w:rFonts w:cstheme="minorHAnsi"/>
          <w:sz w:val="24"/>
          <w:szCs w:val="24"/>
        </w:rPr>
        <w:t>recorded</w:t>
      </w:r>
      <w:proofErr w:type="gramEnd"/>
      <w:r w:rsidRPr="00011ED3">
        <w:rPr>
          <w:rFonts w:cstheme="minorHAnsi"/>
          <w:sz w:val="24"/>
          <w:szCs w:val="24"/>
        </w:rPr>
        <w:t xml:space="preserve"> and an overall average calculated for each day.</w:t>
      </w:r>
      <w:r>
        <w:rPr>
          <w:rFonts w:cstheme="minorHAnsi"/>
          <w:sz w:val="24"/>
          <w:szCs w:val="24"/>
        </w:rPr>
        <w:t xml:space="preserve"> </w:t>
      </w:r>
      <w:r w:rsidRPr="00011ED3">
        <w:rPr>
          <w:rFonts w:cstheme="minorHAnsi"/>
          <w:sz w:val="24"/>
          <w:szCs w:val="24"/>
        </w:rPr>
        <w:t>Three years later, there is now sufficient data to begin recognising trends and generating comparisons.</w:t>
      </w:r>
    </w:p>
    <w:p w14:paraId="42B68E0E" w14:textId="47525F2E" w:rsidR="00114BD3" w:rsidRPr="00011ED3" w:rsidRDefault="00114BD3" w:rsidP="007D231F">
      <w:pPr>
        <w:rPr>
          <w:rFonts w:cstheme="minorHAnsi"/>
          <w:sz w:val="24"/>
          <w:szCs w:val="24"/>
        </w:rPr>
      </w:pPr>
      <w:r w:rsidRPr="00011ED3">
        <w:rPr>
          <w:rFonts w:cstheme="minorHAnsi"/>
          <w:sz w:val="24"/>
          <w:szCs w:val="24"/>
        </w:rPr>
        <w:lastRenderedPageBreak/>
        <w:t>Figure one provides an overlay of the annual data from each year for comparison. The data is organised following the academic year to represent the cycles and phases of the year, displaying high numbers at the start of term in October, a decline over Easter in March, followe</w:t>
      </w:r>
      <w:r>
        <w:rPr>
          <w:rFonts w:cstheme="minorHAnsi"/>
          <w:sz w:val="24"/>
          <w:szCs w:val="24"/>
        </w:rPr>
        <w:t>d by rising figures during the e</w:t>
      </w:r>
      <w:r w:rsidRPr="00011ED3">
        <w:rPr>
          <w:rFonts w:cstheme="minorHAnsi"/>
          <w:sz w:val="24"/>
          <w:szCs w:val="24"/>
        </w:rPr>
        <w:t xml:space="preserve">xam period of April – June. The majority of June-September is excluded from figure one as this </w:t>
      </w:r>
      <w:r w:rsidR="00814254">
        <w:rPr>
          <w:rFonts w:cstheme="minorHAnsi"/>
          <w:sz w:val="24"/>
          <w:szCs w:val="24"/>
        </w:rPr>
        <w:t>is</w:t>
      </w:r>
      <w:r w:rsidRPr="00011ED3">
        <w:rPr>
          <w:rFonts w:cstheme="minorHAnsi"/>
          <w:sz w:val="24"/>
          <w:szCs w:val="24"/>
        </w:rPr>
        <w:t xml:space="preserve"> the summer vacation. </w:t>
      </w:r>
    </w:p>
    <w:p w14:paraId="609D8DDB" w14:textId="5FA8AEFD" w:rsidR="00114BD3" w:rsidRPr="00011ED3" w:rsidRDefault="00CE64B5" w:rsidP="00A80703">
      <w:pPr>
        <w:rPr>
          <w:rFonts w:cstheme="minorHAnsi"/>
          <w:sz w:val="24"/>
          <w:szCs w:val="24"/>
        </w:rPr>
      </w:pPr>
      <w:r>
        <w:rPr>
          <w:noProof/>
          <w:lang w:eastAsia="en-GB"/>
        </w:rPr>
        <w:drawing>
          <wp:anchor distT="0" distB="0" distL="114300" distR="114300" simplePos="0" relativeHeight="251680768" behindDoc="0" locked="0" layoutInCell="1" allowOverlap="1" wp14:anchorId="2A12914B" wp14:editId="7FD24950">
            <wp:simplePos x="0" y="0"/>
            <wp:positionH relativeFrom="margin">
              <wp:posOffset>-333375</wp:posOffset>
            </wp:positionH>
            <wp:positionV relativeFrom="paragraph">
              <wp:posOffset>109855</wp:posOffset>
            </wp:positionV>
            <wp:extent cx="6619875" cy="2867025"/>
            <wp:effectExtent l="0" t="0" r="9525" b="9525"/>
            <wp:wrapNone/>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27A9574E" w14:textId="74BF8558" w:rsidR="00114BD3" w:rsidRPr="00011ED3" w:rsidRDefault="00114BD3" w:rsidP="00503757">
      <w:pPr>
        <w:rPr>
          <w:rFonts w:cstheme="minorHAnsi"/>
          <w:sz w:val="24"/>
          <w:szCs w:val="24"/>
        </w:rPr>
      </w:pPr>
    </w:p>
    <w:p w14:paraId="53602D77" w14:textId="37D0C880" w:rsidR="00114BD3" w:rsidRPr="00011ED3" w:rsidRDefault="00114BD3" w:rsidP="00503757">
      <w:pPr>
        <w:rPr>
          <w:rFonts w:cstheme="minorHAnsi"/>
          <w:sz w:val="24"/>
          <w:szCs w:val="24"/>
        </w:rPr>
      </w:pPr>
    </w:p>
    <w:p w14:paraId="0DA94F30" w14:textId="77777777" w:rsidR="00114BD3" w:rsidRPr="00011ED3" w:rsidRDefault="00114BD3" w:rsidP="00503757">
      <w:pPr>
        <w:rPr>
          <w:rFonts w:cstheme="minorHAnsi"/>
          <w:sz w:val="24"/>
          <w:szCs w:val="24"/>
        </w:rPr>
      </w:pPr>
    </w:p>
    <w:p w14:paraId="0A228EF0" w14:textId="4BFE40C3" w:rsidR="00114BD3" w:rsidRDefault="00114BD3" w:rsidP="00503757">
      <w:pPr>
        <w:rPr>
          <w:rFonts w:cstheme="minorHAnsi"/>
          <w:sz w:val="24"/>
          <w:szCs w:val="24"/>
        </w:rPr>
      </w:pPr>
    </w:p>
    <w:p w14:paraId="740759F2" w14:textId="59129957" w:rsidR="00114BD3" w:rsidRDefault="00114BD3" w:rsidP="00503757">
      <w:pPr>
        <w:rPr>
          <w:rFonts w:cstheme="minorHAnsi"/>
          <w:sz w:val="24"/>
          <w:szCs w:val="24"/>
        </w:rPr>
      </w:pPr>
    </w:p>
    <w:p w14:paraId="39918555" w14:textId="1EB4E8D8" w:rsidR="00114BD3" w:rsidRDefault="00114BD3" w:rsidP="00503757">
      <w:pPr>
        <w:rPr>
          <w:rFonts w:cstheme="minorHAnsi"/>
          <w:sz w:val="24"/>
          <w:szCs w:val="24"/>
        </w:rPr>
      </w:pPr>
    </w:p>
    <w:p w14:paraId="1D556D94" w14:textId="715988B3" w:rsidR="00114BD3" w:rsidRDefault="00114BD3" w:rsidP="00503757">
      <w:pPr>
        <w:rPr>
          <w:rFonts w:cstheme="minorHAnsi"/>
          <w:sz w:val="24"/>
          <w:szCs w:val="24"/>
        </w:rPr>
      </w:pPr>
    </w:p>
    <w:p w14:paraId="12DE353D" w14:textId="71AD2286" w:rsidR="00114BD3" w:rsidRDefault="00114BD3" w:rsidP="00503757">
      <w:pPr>
        <w:rPr>
          <w:rFonts w:cstheme="minorHAnsi"/>
          <w:sz w:val="24"/>
          <w:szCs w:val="24"/>
        </w:rPr>
      </w:pPr>
    </w:p>
    <w:p w14:paraId="1A1265D1" w14:textId="77777777" w:rsidR="00114BD3" w:rsidRPr="00011ED3" w:rsidRDefault="00114BD3" w:rsidP="00503757">
      <w:pPr>
        <w:rPr>
          <w:rFonts w:cstheme="minorHAnsi"/>
          <w:sz w:val="24"/>
          <w:szCs w:val="24"/>
        </w:rPr>
      </w:pPr>
    </w:p>
    <w:p w14:paraId="08D6F083" w14:textId="7E91C654" w:rsidR="00114BD3" w:rsidRPr="00011ED3" w:rsidRDefault="00114BD3" w:rsidP="00B53890">
      <w:pPr>
        <w:rPr>
          <w:rFonts w:cstheme="minorHAnsi"/>
          <w:sz w:val="24"/>
          <w:szCs w:val="24"/>
        </w:rPr>
      </w:pPr>
      <w:r w:rsidRPr="00011ED3">
        <w:rPr>
          <w:rFonts w:cstheme="minorHAnsi"/>
          <w:sz w:val="24"/>
          <w:szCs w:val="24"/>
        </w:rPr>
        <w:t>Figure two compares the total average figures for each calendar month with a trendline representing the average of each month.</w:t>
      </w:r>
    </w:p>
    <w:p w14:paraId="38D57781" w14:textId="6874677B" w:rsidR="00114BD3" w:rsidRPr="00011ED3" w:rsidRDefault="00CE64B5" w:rsidP="00B53890">
      <w:pPr>
        <w:rPr>
          <w:rFonts w:cstheme="minorHAnsi"/>
          <w:b/>
          <w:sz w:val="24"/>
          <w:szCs w:val="24"/>
        </w:rPr>
      </w:pPr>
      <w:r>
        <w:rPr>
          <w:noProof/>
          <w:lang w:eastAsia="en-GB"/>
        </w:rPr>
        <w:drawing>
          <wp:anchor distT="0" distB="0" distL="114300" distR="114300" simplePos="0" relativeHeight="251682816" behindDoc="0" locked="0" layoutInCell="1" allowOverlap="1" wp14:anchorId="54B2C1E8" wp14:editId="537A8061">
            <wp:simplePos x="0" y="0"/>
            <wp:positionH relativeFrom="column">
              <wp:posOffset>-466725</wp:posOffset>
            </wp:positionH>
            <wp:positionV relativeFrom="paragraph">
              <wp:posOffset>-635</wp:posOffset>
            </wp:positionV>
            <wp:extent cx="6915150" cy="3400425"/>
            <wp:effectExtent l="0" t="0" r="0" b="9525"/>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77C7EAB1" w14:textId="357A13F9" w:rsidR="00114BD3" w:rsidRPr="00011ED3" w:rsidRDefault="00114BD3" w:rsidP="00B53890">
      <w:pPr>
        <w:rPr>
          <w:rFonts w:cstheme="minorHAnsi"/>
          <w:b/>
          <w:sz w:val="24"/>
          <w:szCs w:val="24"/>
        </w:rPr>
      </w:pPr>
    </w:p>
    <w:p w14:paraId="705671C1" w14:textId="77777777" w:rsidR="00114BD3" w:rsidRPr="00011ED3" w:rsidRDefault="00114BD3" w:rsidP="00B53890">
      <w:pPr>
        <w:rPr>
          <w:rFonts w:cstheme="minorHAnsi"/>
          <w:b/>
          <w:sz w:val="24"/>
          <w:szCs w:val="24"/>
        </w:rPr>
      </w:pPr>
    </w:p>
    <w:p w14:paraId="3F56F233" w14:textId="77777777" w:rsidR="00114BD3" w:rsidRPr="00011ED3" w:rsidRDefault="00114BD3" w:rsidP="00A80703">
      <w:pPr>
        <w:jc w:val="center"/>
        <w:rPr>
          <w:rFonts w:cstheme="minorHAnsi"/>
          <w:b/>
          <w:sz w:val="24"/>
          <w:szCs w:val="24"/>
        </w:rPr>
      </w:pPr>
    </w:p>
    <w:p w14:paraId="05965663" w14:textId="77777777" w:rsidR="00114BD3" w:rsidRPr="00011ED3" w:rsidRDefault="00114BD3" w:rsidP="00A80703">
      <w:pPr>
        <w:jc w:val="center"/>
        <w:rPr>
          <w:rFonts w:cstheme="minorHAnsi"/>
          <w:b/>
          <w:sz w:val="24"/>
          <w:szCs w:val="24"/>
        </w:rPr>
      </w:pPr>
    </w:p>
    <w:p w14:paraId="737CCEDB" w14:textId="77777777" w:rsidR="00114BD3" w:rsidRPr="00011ED3" w:rsidRDefault="00114BD3" w:rsidP="00A80703">
      <w:pPr>
        <w:jc w:val="center"/>
        <w:rPr>
          <w:rFonts w:cstheme="minorHAnsi"/>
          <w:b/>
          <w:sz w:val="24"/>
          <w:szCs w:val="24"/>
        </w:rPr>
      </w:pPr>
    </w:p>
    <w:p w14:paraId="16189EEC" w14:textId="77777777" w:rsidR="00114BD3" w:rsidRPr="00011ED3" w:rsidRDefault="00114BD3" w:rsidP="00A80703">
      <w:pPr>
        <w:jc w:val="center"/>
        <w:rPr>
          <w:rFonts w:cstheme="minorHAnsi"/>
          <w:b/>
          <w:sz w:val="24"/>
          <w:szCs w:val="24"/>
        </w:rPr>
      </w:pPr>
    </w:p>
    <w:p w14:paraId="499584D9" w14:textId="77777777" w:rsidR="00114BD3" w:rsidRPr="00011ED3" w:rsidRDefault="00114BD3" w:rsidP="00A80703">
      <w:pPr>
        <w:jc w:val="center"/>
        <w:rPr>
          <w:rFonts w:cstheme="minorHAnsi"/>
          <w:b/>
          <w:sz w:val="24"/>
          <w:szCs w:val="24"/>
        </w:rPr>
      </w:pPr>
    </w:p>
    <w:p w14:paraId="08164CC1" w14:textId="77777777" w:rsidR="00114BD3" w:rsidRPr="00011ED3" w:rsidRDefault="00114BD3" w:rsidP="00A80703">
      <w:pPr>
        <w:jc w:val="center"/>
        <w:rPr>
          <w:rFonts w:cstheme="minorHAnsi"/>
          <w:b/>
          <w:sz w:val="24"/>
          <w:szCs w:val="24"/>
        </w:rPr>
      </w:pPr>
    </w:p>
    <w:p w14:paraId="5A8B4C5F" w14:textId="77777777" w:rsidR="00114BD3" w:rsidRPr="00011ED3" w:rsidRDefault="00114BD3" w:rsidP="00A80703">
      <w:pPr>
        <w:jc w:val="center"/>
        <w:rPr>
          <w:rFonts w:cstheme="minorHAnsi"/>
          <w:b/>
          <w:sz w:val="24"/>
          <w:szCs w:val="24"/>
        </w:rPr>
      </w:pPr>
    </w:p>
    <w:p w14:paraId="0082E685" w14:textId="77777777" w:rsidR="00CE64B5" w:rsidRDefault="00CE64B5" w:rsidP="00872262">
      <w:pPr>
        <w:rPr>
          <w:rFonts w:cstheme="minorHAnsi"/>
          <w:b/>
          <w:sz w:val="24"/>
          <w:szCs w:val="24"/>
        </w:rPr>
      </w:pPr>
    </w:p>
    <w:p w14:paraId="1E6A78F1" w14:textId="1D9BE3E7" w:rsidR="00114BD3" w:rsidRPr="00011ED3" w:rsidRDefault="00114BD3" w:rsidP="00872262">
      <w:pPr>
        <w:rPr>
          <w:rFonts w:cstheme="minorHAnsi"/>
          <w:sz w:val="24"/>
          <w:szCs w:val="24"/>
        </w:rPr>
      </w:pPr>
      <w:r w:rsidRPr="00011ED3">
        <w:rPr>
          <w:rFonts w:cstheme="minorHAnsi"/>
          <w:b/>
          <w:sz w:val="24"/>
          <w:szCs w:val="24"/>
        </w:rPr>
        <w:lastRenderedPageBreak/>
        <w:t>Key trends</w:t>
      </w:r>
    </w:p>
    <w:p w14:paraId="044A945F" w14:textId="0A566687" w:rsidR="00114BD3" w:rsidRPr="00011ED3" w:rsidRDefault="00114BD3" w:rsidP="00872262">
      <w:pPr>
        <w:pStyle w:val="NoSpacing"/>
        <w:rPr>
          <w:rFonts w:cstheme="minorHAnsi"/>
          <w:sz w:val="24"/>
          <w:szCs w:val="24"/>
        </w:rPr>
      </w:pPr>
      <w:r w:rsidRPr="00011ED3">
        <w:rPr>
          <w:rFonts w:cstheme="minorHAnsi"/>
          <w:sz w:val="24"/>
          <w:szCs w:val="24"/>
          <w:lang w:eastAsia="en-GB"/>
        </w:rPr>
        <w:t>There are approximately 400 spaces or seats in the Squire Law Library in total.</w:t>
      </w:r>
    </w:p>
    <w:p w14:paraId="4E6735A6" w14:textId="77777777" w:rsidR="00114BD3" w:rsidRPr="00011ED3" w:rsidRDefault="00114BD3" w:rsidP="00872262">
      <w:pPr>
        <w:pStyle w:val="NoSpacing"/>
        <w:rPr>
          <w:rFonts w:cstheme="minorHAnsi"/>
          <w:sz w:val="24"/>
          <w:szCs w:val="24"/>
        </w:rPr>
      </w:pPr>
    </w:p>
    <w:p w14:paraId="75AE8AF7" w14:textId="6CFEC14D" w:rsidR="00114BD3" w:rsidRPr="00011ED3" w:rsidRDefault="00114BD3" w:rsidP="00872262">
      <w:pPr>
        <w:pStyle w:val="NoSpacing"/>
        <w:rPr>
          <w:rFonts w:cstheme="minorHAnsi"/>
          <w:sz w:val="24"/>
          <w:szCs w:val="24"/>
        </w:rPr>
      </w:pPr>
      <w:r w:rsidRPr="00011ED3">
        <w:rPr>
          <w:rFonts w:cstheme="minorHAnsi"/>
          <w:sz w:val="24"/>
          <w:szCs w:val="24"/>
        </w:rPr>
        <w:t>The busiest month was May 2016/17 with an average of 138 users at any time. Comparatively, the “exam” months of April and May consistently saw the highest number of users.</w:t>
      </w:r>
    </w:p>
    <w:p w14:paraId="441628A1" w14:textId="77777777" w:rsidR="00114BD3" w:rsidRPr="00011ED3" w:rsidRDefault="00114BD3" w:rsidP="00872262">
      <w:pPr>
        <w:pStyle w:val="NoSpacing"/>
        <w:rPr>
          <w:rFonts w:cstheme="minorHAnsi"/>
          <w:sz w:val="24"/>
          <w:szCs w:val="24"/>
        </w:rPr>
      </w:pPr>
    </w:p>
    <w:p w14:paraId="21218EEB" w14:textId="44A79B54" w:rsidR="00114BD3" w:rsidRPr="00011ED3" w:rsidRDefault="00114BD3" w:rsidP="00872262">
      <w:pPr>
        <w:pStyle w:val="NoSpacing"/>
        <w:rPr>
          <w:rFonts w:cstheme="minorHAnsi"/>
          <w:sz w:val="24"/>
          <w:szCs w:val="24"/>
          <w:lang w:eastAsia="en-GB"/>
        </w:rPr>
      </w:pPr>
      <w:r w:rsidRPr="00011ED3">
        <w:rPr>
          <w:rFonts w:cstheme="minorHAnsi"/>
          <w:sz w:val="24"/>
          <w:szCs w:val="24"/>
        </w:rPr>
        <w:t xml:space="preserve">The </w:t>
      </w:r>
      <w:r w:rsidRPr="00011ED3">
        <w:rPr>
          <w:rFonts w:cstheme="minorHAnsi"/>
          <w:sz w:val="24"/>
          <w:szCs w:val="24"/>
          <w:lang w:eastAsia="en-GB"/>
        </w:rPr>
        <w:t>highest recorded total of 234 users in the library was recorded at 11:30 on 12</w:t>
      </w:r>
      <w:r w:rsidRPr="00011ED3">
        <w:rPr>
          <w:rFonts w:cstheme="minorHAnsi"/>
          <w:sz w:val="24"/>
          <w:szCs w:val="24"/>
          <w:vertAlign w:val="superscript"/>
          <w:lang w:eastAsia="en-GB"/>
        </w:rPr>
        <w:t>th</w:t>
      </w:r>
      <w:r w:rsidRPr="00011ED3">
        <w:rPr>
          <w:rFonts w:cstheme="minorHAnsi"/>
          <w:sz w:val="24"/>
          <w:szCs w:val="24"/>
          <w:lang w:eastAsia="en-GB"/>
        </w:rPr>
        <w:t xml:space="preserve"> October 2017. </w:t>
      </w:r>
    </w:p>
    <w:p w14:paraId="1F748C77" w14:textId="77777777" w:rsidR="00114BD3" w:rsidRPr="00011ED3" w:rsidRDefault="00114BD3" w:rsidP="00872262">
      <w:pPr>
        <w:pStyle w:val="NoSpacing"/>
        <w:rPr>
          <w:rFonts w:cstheme="minorHAnsi"/>
          <w:sz w:val="24"/>
          <w:szCs w:val="24"/>
        </w:rPr>
      </w:pPr>
    </w:p>
    <w:p w14:paraId="553D6275" w14:textId="4AA92DB2" w:rsidR="00114BD3" w:rsidRPr="00011ED3" w:rsidRDefault="00114BD3" w:rsidP="00872262">
      <w:pPr>
        <w:pStyle w:val="NoSpacing"/>
        <w:rPr>
          <w:rFonts w:cstheme="minorHAnsi"/>
          <w:sz w:val="24"/>
          <w:szCs w:val="24"/>
        </w:rPr>
      </w:pPr>
      <w:r w:rsidRPr="00011ED3">
        <w:rPr>
          <w:rFonts w:cstheme="minorHAnsi"/>
          <w:sz w:val="24"/>
          <w:szCs w:val="24"/>
        </w:rPr>
        <w:t xml:space="preserve">During term, Monday is often the busiest day with the numbers decreasing each day of the week. Similarly, footfall sees on average a 10% decrease between the morning and afternoon counts. Unsurprisingly then, the data </w:t>
      </w:r>
      <w:r w:rsidR="00814254">
        <w:rPr>
          <w:rFonts w:cstheme="minorHAnsi"/>
          <w:sz w:val="24"/>
          <w:szCs w:val="24"/>
        </w:rPr>
        <w:t>show</w:t>
      </w:r>
      <w:r w:rsidRPr="00011ED3">
        <w:rPr>
          <w:rFonts w:cstheme="minorHAnsi"/>
          <w:sz w:val="24"/>
          <w:szCs w:val="24"/>
        </w:rPr>
        <w:t>s that the busiest term time is Monday morning and the quietest is Friday afternoon. Anecdotally, a similar phenomenon is experienced by gyms.</w:t>
      </w:r>
    </w:p>
    <w:p w14:paraId="2EF7094F" w14:textId="77777777" w:rsidR="00114BD3" w:rsidRPr="00011ED3" w:rsidRDefault="00114BD3" w:rsidP="002459F5">
      <w:pPr>
        <w:pStyle w:val="NoSpacing"/>
        <w:rPr>
          <w:rFonts w:cstheme="minorHAnsi"/>
          <w:sz w:val="24"/>
          <w:szCs w:val="24"/>
        </w:rPr>
      </w:pPr>
    </w:p>
    <w:p w14:paraId="562CD744" w14:textId="6C721CC2" w:rsidR="00114BD3" w:rsidRPr="00011ED3" w:rsidRDefault="00114BD3" w:rsidP="006356E3">
      <w:pPr>
        <w:pStyle w:val="NoSpacing"/>
        <w:rPr>
          <w:rFonts w:cstheme="minorHAnsi"/>
          <w:sz w:val="24"/>
          <w:szCs w:val="24"/>
        </w:rPr>
      </w:pPr>
      <w:r w:rsidRPr="00011ED3">
        <w:rPr>
          <w:rFonts w:cstheme="minorHAnsi"/>
          <w:sz w:val="24"/>
          <w:szCs w:val="24"/>
        </w:rPr>
        <w:t xml:space="preserve">During vacation this is not the case, with Thursday and Friday recording a higher total and the afternoon seeing an increase in footfall from the morning. </w:t>
      </w:r>
    </w:p>
    <w:p w14:paraId="114B350E" w14:textId="24C00416" w:rsidR="00114BD3" w:rsidRPr="00011ED3" w:rsidRDefault="00CE64B5" w:rsidP="006356E3">
      <w:pPr>
        <w:pStyle w:val="NoSpacing"/>
        <w:rPr>
          <w:rFonts w:cstheme="minorHAnsi"/>
          <w:sz w:val="24"/>
          <w:szCs w:val="24"/>
        </w:rPr>
      </w:pPr>
      <w:r>
        <w:rPr>
          <w:noProof/>
          <w:lang w:eastAsia="en-GB"/>
        </w:rPr>
        <w:drawing>
          <wp:anchor distT="0" distB="0" distL="114300" distR="114300" simplePos="0" relativeHeight="251684864" behindDoc="0" locked="0" layoutInCell="1" allowOverlap="1" wp14:anchorId="111278DC" wp14:editId="75699435">
            <wp:simplePos x="0" y="0"/>
            <wp:positionH relativeFrom="margin">
              <wp:align>center</wp:align>
            </wp:positionH>
            <wp:positionV relativeFrom="paragraph">
              <wp:posOffset>250825</wp:posOffset>
            </wp:positionV>
            <wp:extent cx="6193155" cy="2743200"/>
            <wp:effectExtent l="0" t="0" r="17145" b="0"/>
            <wp:wrapNone/>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5101FF02" w14:textId="303ED88A" w:rsidR="00114BD3" w:rsidRPr="00011ED3" w:rsidRDefault="00114BD3" w:rsidP="006356E3">
      <w:pPr>
        <w:rPr>
          <w:rFonts w:cstheme="minorHAnsi"/>
          <w:sz w:val="24"/>
          <w:szCs w:val="24"/>
        </w:rPr>
      </w:pPr>
    </w:p>
    <w:p w14:paraId="3B00979A" w14:textId="2DE0D109" w:rsidR="00114BD3" w:rsidRPr="00011ED3" w:rsidRDefault="00114BD3" w:rsidP="006356E3">
      <w:pPr>
        <w:rPr>
          <w:rFonts w:cstheme="minorHAnsi"/>
          <w:sz w:val="24"/>
          <w:szCs w:val="24"/>
        </w:rPr>
      </w:pPr>
    </w:p>
    <w:p w14:paraId="39CD47E1" w14:textId="49E5F558" w:rsidR="00114BD3" w:rsidRPr="00011ED3" w:rsidRDefault="00114BD3" w:rsidP="006356E3">
      <w:pPr>
        <w:rPr>
          <w:rFonts w:cstheme="minorHAnsi"/>
          <w:sz w:val="24"/>
          <w:szCs w:val="24"/>
        </w:rPr>
      </w:pPr>
    </w:p>
    <w:p w14:paraId="4D4DE9E3" w14:textId="2B197BFF" w:rsidR="00114BD3" w:rsidRPr="00011ED3" w:rsidRDefault="00114BD3" w:rsidP="006356E3">
      <w:pPr>
        <w:rPr>
          <w:rFonts w:cstheme="minorHAnsi"/>
          <w:sz w:val="24"/>
          <w:szCs w:val="24"/>
        </w:rPr>
      </w:pPr>
    </w:p>
    <w:p w14:paraId="7482D711" w14:textId="4E24AD2C" w:rsidR="00114BD3" w:rsidRPr="00011ED3" w:rsidRDefault="00114BD3" w:rsidP="006356E3">
      <w:pPr>
        <w:rPr>
          <w:rFonts w:cstheme="minorHAnsi"/>
          <w:sz w:val="24"/>
          <w:szCs w:val="24"/>
        </w:rPr>
      </w:pPr>
    </w:p>
    <w:p w14:paraId="725FB433" w14:textId="5D96FD53" w:rsidR="00114BD3" w:rsidRPr="00011ED3" w:rsidRDefault="00114BD3" w:rsidP="006356E3">
      <w:pPr>
        <w:rPr>
          <w:rFonts w:cstheme="minorHAnsi"/>
          <w:sz w:val="24"/>
          <w:szCs w:val="24"/>
        </w:rPr>
      </w:pPr>
    </w:p>
    <w:p w14:paraId="42EC00F9" w14:textId="72EE33A9" w:rsidR="00114BD3" w:rsidRPr="00011ED3" w:rsidRDefault="00114BD3" w:rsidP="006356E3">
      <w:pPr>
        <w:rPr>
          <w:rFonts w:cstheme="minorHAnsi"/>
          <w:sz w:val="24"/>
          <w:szCs w:val="24"/>
        </w:rPr>
      </w:pPr>
    </w:p>
    <w:p w14:paraId="3740C71E" w14:textId="4B2392F4" w:rsidR="00114BD3" w:rsidRPr="00011ED3" w:rsidRDefault="00114BD3" w:rsidP="006356E3">
      <w:pPr>
        <w:rPr>
          <w:rFonts w:cstheme="minorHAnsi"/>
          <w:sz w:val="24"/>
          <w:szCs w:val="24"/>
        </w:rPr>
      </w:pPr>
    </w:p>
    <w:p w14:paraId="2EC9784D" w14:textId="0218FDC4" w:rsidR="00114BD3" w:rsidRPr="00011ED3" w:rsidRDefault="00114BD3" w:rsidP="006356E3">
      <w:pPr>
        <w:rPr>
          <w:rFonts w:cstheme="minorHAnsi"/>
          <w:sz w:val="24"/>
          <w:szCs w:val="24"/>
        </w:rPr>
      </w:pPr>
    </w:p>
    <w:p w14:paraId="3F2487F4" w14:textId="5CC1935B" w:rsidR="00114BD3" w:rsidRPr="00011ED3" w:rsidRDefault="00114BD3" w:rsidP="008C4B0F">
      <w:pPr>
        <w:rPr>
          <w:rFonts w:cstheme="minorHAnsi"/>
          <w:sz w:val="24"/>
          <w:szCs w:val="24"/>
        </w:rPr>
      </w:pPr>
      <w:r w:rsidRPr="00011ED3">
        <w:rPr>
          <w:rFonts w:cstheme="minorHAnsi"/>
          <w:sz w:val="24"/>
          <w:szCs w:val="24"/>
        </w:rPr>
        <w:t>There has been much commentary on library usage and the effect on footfall of increasing online services that can be accessed remotely. As most librarians will already know – the customer/reader belief that they don’t use the library is mistaken. Customers, in our case students and faculty</w:t>
      </w:r>
      <w:r>
        <w:rPr>
          <w:rFonts w:cstheme="minorHAnsi"/>
          <w:sz w:val="24"/>
          <w:szCs w:val="24"/>
        </w:rPr>
        <w:t xml:space="preserve"> teaching staff</w:t>
      </w:r>
      <w:r w:rsidRPr="00011ED3">
        <w:rPr>
          <w:rFonts w:cstheme="minorHAnsi"/>
          <w:sz w:val="24"/>
          <w:szCs w:val="24"/>
        </w:rPr>
        <w:t>, are using the e-resources provided by the library - and paid for by the library - every day. They are also using the readings on the virtual learning environment (in our case Moodle) that was made possible by the library in every way (purchase of stock/resource, uploaded by the staff, copyright checked by the library staff – even if the student thinks the academic does all the work they were often trained or helped by library staff). But this is the stuff of another article.</w:t>
      </w:r>
    </w:p>
    <w:p w14:paraId="77807CF8" w14:textId="411FE236" w:rsidR="00114BD3" w:rsidRDefault="00114BD3" w:rsidP="008C4B0F">
      <w:pPr>
        <w:rPr>
          <w:rFonts w:cstheme="minorHAnsi"/>
          <w:sz w:val="24"/>
          <w:szCs w:val="24"/>
        </w:rPr>
      </w:pPr>
      <w:r w:rsidRPr="00011ED3">
        <w:rPr>
          <w:rFonts w:cstheme="minorHAnsi"/>
          <w:sz w:val="24"/>
          <w:szCs w:val="24"/>
        </w:rPr>
        <w:lastRenderedPageBreak/>
        <w:t>However, the data gathered in figure three demonstrates steady if not rising footfall over the last three to four years. Without figures for the total number of student enrolments we cannot provide proportionate correlations, nevertheless, consistent statistics such as this can demonstrate value to the wider organisation and be used to defend staff budgets, justify opening hours and defl</w:t>
      </w:r>
      <w:r w:rsidR="00814254">
        <w:rPr>
          <w:rFonts w:cstheme="minorHAnsi"/>
          <w:sz w:val="24"/>
          <w:szCs w:val="24"/>
        </w:rPr>
        <w:t>ect</w:t>
      </w:r>
      <w:r w:rsidRPr="00011ED3">
        <w:rPr>
          <w:rFonts w:cstheme="minorHAnsi"/>
          <w:sz w:val="24"/>
          <w:szCs w:val="24"/>
        </w:rPr>
        <w:t xml:space="preserve"> negative narratives of declining library usage.</w:t>
      </w:r>
    </w:p>
    <w:p w14:paraId="2C2E93FC" w14:textId="5789A82B" w:rsidR="00114BD3" w:rsidRPr="0022348E" w:rsidRDefault="00114BD3" w:rsidP="0022348E">
      <w:pPr>
        <w:rPr>
          <w:rFonts w:cstheme="minorHAnsi"/>
          <w:sz w:val="24"/>
          <w:szCs w:val="24"/>
        </w:rPr>
      </w:pPr>
      <w:r w:rsidRPr="0022348E">
        <w:rPr>
          <w:rFonts w:cstheme="minorHAnsi"/>
          <w:sz w:val="24"/>
          <w:szCs w:val="24"/>
        </w:rPr>
        <w:t xml:space="preserve">An unforeseen advantage of the headcount project was the heightened visibility of staff around the library and the roving reference service that resulted as staff were stopped during their </w:t>
      </w:r>
      <w:proofErr w:type="gramStart"/>
      <w:r w:rsidRPr="0022348E">
        <w:rPr>
          <w:rFonts w:cstheme="minorHAnsi"/>
          <w:sz w:val="24"/>
          <w:szCs w:val="24"/>
        </w:rPr>
        <w:t>patrol</w:t>
      </w:r>
      <w:r w:rsidR="00814254">
        <w:rPr>
          <w:rFonts w:cstheme="minorHAnsi"/>
          <w:sz w:val="24"/>
          <w:szCs w:val="24"/>
        </w:rPr>
        <w:t>,</w:t>
      </w:r>
      <w:r w:rsidRPr="0022348E">
        <w:rPr>
          <w:rFonts w:cstheme="minorHAnsi"/>
          <w:sz w:val="24"/>
          <w:szCs w:val="24"/>
        </w:rPr>
        <w:t xml:space="preserve"> or</w:t>
      </w:r>
      <w:proofErr w:type="gramEnd"/>
      <w:r w:rsidRPr="0022348E">
        <w:rPr>
          <w:rFonts w:cstheme="minorHAnsi"/>
          <w:sz w:val="24"/>
          <w:szCs w:val="24"/>
        </w:rPr>
        <w:t xml:space="preserve"> were able to direct students they encountered looking for resources.</w:t>
      </w:r>
    </w:p>
    <w:p w14:paraId="11EFF999" w14:textId="77777777" w:rsidR="00114BD3" w:rsidRPr="0022348E" w:rsidRDefault="00114BD3" w:rsidP="0022348E">
      <w:pPr>
        <w:rPr>
          <w:rFonts w:cstheme="minorHAnsi"/>
          <w:sz w:val="24"/>
          <w:szCs w:val="24"/>
        </w:rPr>
      </w:pPr>
      <w:r w:rsidRPr="0022348E">
        <w:rPr>
          <w:rFonts w:cstheme="minorHAnsi"/>
          <w:sz w:val="24"/>
          <w:szCs w:val="24"/>
        </w:rPr>
        <w:t>An unexpected discovery was the influence the weather had on footfall. It was noticeable that poor weather, particularly at weekends, meant students were more likely to stay in their college or room. Correspondingly, sunny days brought people out of their rooms but meant some chose to study outside rather than in a library.</w:t>
      </w:r>
    </w:p>
    <w:p w14:paraId="49D60F13" w14:textId="411277C4" w:rsidR="00114BD3" w:rsidRPr="00011ED3" w:rsidRDefault="00114BD3" w:rsidP="006356E3">
      <w:pPr>
        <w:rPr>
          <w:rFonts w:cstheme="minorHAnsi"/>
          <w:b/>
          <w:sz w:val="24"/>
          <w:szCs w:val="24"/>
        </w:rPr>
      </w:pPr>
      <w:r w:rsidRPr="00011ED3">
        <w:rPr>
          <w:rFonts w:cstheme="minorHAnsi"/>
          <w:b/>
          <w:sz w:val="24"/>
          <w:szCs w:val="24"/>
        </w:rPr>
        <w:t>Sunday opening trial</w:t>
      </w:r>
    </w:p>
    <w:p w14:paraId="340D39AC" w14:textId="56D57F83" w:rsidR="00114BD3" w:rsidRPr="00011ED3" w:rsidRDefault="00114BD3" w:rsidP="006356E3">
      <w:pPr>
        <w:rPr>
          <w:rFonts w:cstheme="minorHAnsi"/>
          <w:sz w:val="24"/>
          <w:szCs w:val="24"/>
        </w:rPr>
      </w:pPr>
      <w:r w:rsidRPr="00011ED3">
        <w:rPr>
          <w:rFonts w:cstheme="minorHAnsi"/>
          <w:sz w:val="24"/>
          <w:szCs w:val="24"/>
        </w:rPr>
        <w:t xml:space="preserve">The recognition of consistent usage patterns as demonstrated above can be used to co-ordinate staff rotas and plan projects. For example, a pilot of Sunday opening times was trialled for the exam period only as this was clearly the period of highest demand. Sunday opening hours were initially set to 11am – 5pm and extended the library opening to </w:t>
      </w:r>
      <w:r w:rsidR="00814254" w:rsidRPr="00011ED3">
        <w:rPr>
          <w:rFonts w:cstheme="minorHAnsi"/>
          <w:sz w:val="24"/>
          <w:szCs w:val="24"/>
        </w:rPr>
        <w:t>seven days</w:t>
      </w:r>
      <w:r w:rsidRPr="00011ED3">
        <w:rPr>
          <w:rFonts w:cstheme="minorHAnsi"/>
          <w:sz w:val="24"/>
          <w:szCs w:val="24"/>
        </w:rPr>
        <w:t xml:space="preserve"> a week. The footfall was recorded during the new Sunday opening hours with a headcount at 14:30. </w:t>
      </w:r>
    </w:p>
    <w:p w14:paraId="7A6A594B" w14:textId="621BCD64" w:rsidR="00114BD3" w:rsidRDefault="00114BD3" w:rsidP="006356E3">
      <w:pPr>
        <w:rPr>
          <w:rFonts w:cstheme="minorHAnsi"/>
          <w:sz w:val="24"/>
          <w:szCs w:val="24"/>
        </w:rPr>
      </w:pPr>
      <w:r w:rsidRPr="00011ED3">
        <w:rPr>
          <w:rFonts w:cstheme="minorHAnsi"/>
          <w:sz w:val="24"/>
          <w:szCs w:val="24"/>
        </w:rPr>
        <w:t xml:space="preserve">Figure four demonstrates that the number of readers increases as we progress through the term and then decreases as the exam season </w:t>
      </w:r>
      <w:proofErr w:type="gramStart"/>
      <w:r w:rsidRPr="00011ED3">
        <w:rPr>
          <w:rFonts w:cstheme="minorHAnsi"/>
          <w:sz w:val="24"/>
          <w:szCs w:val="24"/>
        </w:rPr>
        <w:t>draws to a close</w:t>
      </w:r>
      <w:proofErr w:type="gramEnd"/>
      <w:r w:rsidRPr="00011ED3">
        <w:rPr>
          <w:rFonts w:cstheme="minorHAnsi"/>
          <w:sz w:val="24"/>
          <w:szCs w:val="24"/>
        </w:rPr>
        <w:t>. The same bell curve occurs on our weekday and Saturday statistics. The Sunday statistics were compared, where possible, with previous days demonstrating an overall average decrease of 19% in footfall compared to Friday but nonetheless evidencing a respectable turnout.</w:t>
      </w:r>
    </w:p>
    <w:p w14:paraId="20CA4F1E" w14:textId="5FA35935" w:rsidR="00CE64B5" w:rsidRDefault="00CE64B5" w:rsidP="006356E3">
      <w:pPr>
        <w:rPr>
          <w:rFonts w:cstheme="minorHAnsi"/>
          <w:sz w:val="24"/>
          <w:szCs w:val="24"/>
        </w:rPr>
      </w:pPr>
      <w:r>
        <w:rPr>
          <w:noProof/>
          <w:lang w:eastAsia="en-GB"/>
        </w:rPr>
        <w:drawing>
          <wp:anchor distT="0" distB="0" distL="114300" distR="114300" simplePos="0" relativeHeight="251686912" behindDoc="0" locked="0" layoutInCell="1" allowOverlap="1" wp14:anchorId="532A2A09" wp14:editId="3FDEF6C6">
            <wp:simplePos x="0" y="0"/>
            <wp:positionH relativeFrom="margin">
              <wp:posOffset>-171450</wp:posOffset>
            </wp:positionH>
            <wp:positionV relativeFrom="paragraph">
              <wp:posOffset>8890</wp:posOffset>
            </wp:positionV>
            <wp:extent cx="6176513" cy="2544792"/>
            <wp:effectExtent l="0" t="0" r="15240" b="8255"/>
            <wp:wrapNone/>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1805D85A" w14:textId="77777777" w:rsidR="00CE64B5" w:rsidRPr="00011ED3" w:rsidRDefault="00CE64B5" w:rsidP="006356E3">
      <w:pPr>
        <w:rPr>
          <w:rFonts w:cstheme="minorHAnsi"/>
          <w:sz w:val="24"/>
          <w:szCs w:val="24"/>
        </w:rPr>
      </w:pPr>
    </w:p>
    <w:p w14:paraId="5790AC75" w14:textId="6B71B752" w:rsidR="00114BD3" w:rsidRPr="00011ED3" w:rsidRDefault="00114BD3" w:rsidP="006356E3">
      <w:pPr>
        <w:rPr>
          <w:rFonts w:cstheme="minorHAnsi"/>
          <w:sz w:val="24"/>
          <w:szCs w:val="24"/>
        </w:rPr>
      </w:pPr>
    </w:p>
    <w:p w14:paraId="5B0EE9F8" w14:textId="4AC8FE41" w:rsidR="00114BD3" w:rsidRPr="00011ED3" w:rsidRDefault="00114BD3" w:rsidP="006356E3">
      <w:pPr>
        <w:rPr>
          <w:rFonts w:cstheme="minorHAnsi"/>
          <w:sz w:val="24"/>
          <w:szCs w:val="24"/>
        </w:rPr>
      </w:pPr>
    </w:p>
    <w:p w14:paraId="4014AFAB" w14:textId="130A9A24" w:rsidR="00114BD3" w:rsidRPr="00011ED3" w:rsidRDefault="00114BD3" w:rsidP="006356E3">
      <w:pPr>
        <w:rPr>
          <w:rFonts w:cstheme="minorHAnsi"/>
          <w:sz w:val="24"/>
          <w:szCs w:val="24"/>
        </w:rPr>
      </w:pPr>
    </w:p>
    <w:p w14:paraId="5635B828" w14:textId="7C221DD6" w:rsidR="00114BD3" w:rsidRPr="00011ED3" w:rsidRDefault="00114BD3" w:rsidP="006356E3">
      <w:pPr>
        <w:rPr>
          <w:rFonts w:cstheme="minorHAnsi"/>
          <w:sz w:val="24"/>
          <w:szCs w:val="24"/>
        </w:rPr>
      </w:pPr>
    </w:p>
    <w:p w14:paraId="5FC96A02" w14:textId="5572764D" w:rsidR="00114BD3" w:rsidRPr="00011ED3" w:rsidRDefault="00114BD3" w:rsidP="006356E3">
      <w:pPr>
        <w:rPr>
          <w:rFonts w:cstheme="minorHAnsi"/>
          <w:sz w:val="24"/>
          <w:szCs w:val="24"/>
        </w:rPr>
      </w:pPr>
    </w:p>
    <w:p w14:paraId="6246C516" w14:textId="77777777" w:rsidR="00114BD3" w:rsidRPr="00011ED3" w:rsidRDefault="00114BD3" w:rsidP="006356E3">
      <w:pPr>
        <w:rPr>
          <w:rFonts w:cstheme="minorHAnsi"/>
          <w:sz w:val="24"/>
          <w:szCs w:val="24"/>
        </w:rPr>
      </w:pPr>
    </w:p>
    <w:p w14:paraId="5CF07BF8" w14:textId="4EF1935A" w:rsidR="00114BD3" w:rsidRPr="00011ED3" w:rsidRDefault="00114BD3" w:rsidP="006356E3">
      <w:pPr>
        <w:rPr>
          <w:rFonts w:cstheme="minorHAnsi"/>
          <w:sz w:val="24"/>
          <w:szCs w:val="24"/>
        </w:rPr>
      </w:pPr>
    </w:p>
    <w:p w14:paraId="0FEFF6FB" w14:textId="790B16A4" w:rsidR="00114BD3" w:rsidRPr="00011ED3" w:rsidRDefault="00114BD3" w:rsidP="00AD6707">
      <w:pPr>
        <w:rPr>
          <w:rFonts w:cstheme="minorHAnsi"/>
          <w:b/>
          <w:sz w:val="24"/>
          <w:szCs w:val="24"/>
        </w:rPr>
      </w:pPr>
      <w:r w:rsidRPr="00011ED3">
        <w:rPr>
          <w:rFonts w:cstheme="minorHAnsi"/>
          <w:b/>
          <w:sz w:val="24"/>
          <w:szCs w:val="24"/>
        </w:rPr>
        <w:lastRenderedPageBreak/>
        <w:t>Card audit</w:t>
      </w:r>
    </w:p>
    <w:p w14:paraId="11BA72BA" w14:textId="0832557D" w:rsidR="00114BD3" w:rsidRPr="00011ED3" w:rsidRDefault="00114BD3" w:rsidP="002049FF">
      <w:pPr>
        <w:rPr>
          <w:rFonts w:cstheme="minorHAnsi"/>
          <w:sz w:val="24"/>
          <w:szCs w:val="24"/>
        </w:rPr>
      </w:pPr>
      <w:r w:rsidRPr="00011ED3">
        <w:rPr>
          <w:rFonts w:cstheme="minorHAnsi"/>
          <w:sz w:val="24"/>
          <w:szCs w:val="24"/>
        </w:rPr>
        <w:t xml:space="preserve">The headcount statistics were very useful, but we realised we now needed to know </w:t>
      </w:r>
      <w:r w:rsidRPr="00011ED3">
        <w:rPr>
          <w:rFonts w:cstheme="minorHAnsi"/>
          <w:i/>
          <w:sz w:val="24"/>
          <w:szCs w:val="24"/>
        </w:rPr>
        <w:t>who</w:t>
      </w:r>
      <w:r w:rsidRPr="00011ED3">
        <w:rPr>
          <w:rFonts w:cstheme="minorHAnsi"/>
          <w:sz w:val="24"/>
          <w:szCs w:val="24"/>
        </w:rPr>
        <w:t xml:space="preserve"> was using our library, </w:t>
      </w:r>
      <w:r w:rsidR="00814254">
        <w:rPr>
          <w:rFonts w:cstheme="minorHAnsi"/>
          <w:sz w:val="24"/>
          <w:szCs w:val="24"/>
        </w:rPr>
        <w:t>and</w:t>
      </w:r>
      <w:r w:rsidRPr="00011ED3">
        <w:rPr>
          <w:rFonts w:cstheme="minorHAnsi"/>
          <w:sz w:val="24"/>
          <w:szCs w:val="24"/>
        </w:rPr>
        <w:t xml:space="preserve"> we </w:t>
      </w:r>
      <w:r w:rsidR="00814254">
        <w:rPr>
          <w:rFonts w:cstheme="minorHAnsi"/>
          <w:sz w:val="24"/>
          <w:szCs w:val="24"/>
        </w:rPr>
        <w:t xml:space="preserve">therefore </w:t>
      </w:r>
      <w:r w:rsidRPr="00011ED3">
        <w:rPr>
          <w:rFonts w:cstheme="minorHAnsi"/>
          <w:sz w:val="24"/>
          <w:szCs w:val="24"/>
        </w:rPr>
        <w:t>decided to carry out a card audit.</w:t>
      </w:r>
    </w:p>
    <w:p w14:paraId="03E2B974" w14:textId="38E80DFC" w:rsidR="00114BD3" w:rsidRPr="00011ED3" w:rsidRDefault="00114BD3" w:rsidP="00AD6707">
      <w:pPr>
        <w:rPr>
          <w:rFonts w:cstheme="minorHAnsi"/>
          <w:sz w:val="24"/>
          <w:szCs w:val="24"/>
        </w:rPr>
      </w:pPr>
      <w:r w:rsidRPr="00011ED3">
        <w:rPr>
          <w:rFonts w:cstheme="minorHAnsi"/>
          <w:sz w:val="24"/>
          <w:szCs w:val="24"/>
        </w:rPr>
        <w:t xml:space="preserve">The main university card is also the library </w:t>
      </w:r>
      <w:proofErr w:type="gramStart"/>
      <w:r w:rsidRPr="00011ED3">
        <w:rPr>
          <w:rFonts w:cstheme="minorHAnsi"/>
          <w:sz w:val="24"/>
          <w:szCs w:val="24"/>
        </w:rPr>
        <w:t>card</w:t>
      </w:r>
      <w:proofErr w:type="gramEnd"/>
      <w:r w:rsidRPr="00011ED3">
        <w:rPr>
          <w:rFonts w:cstheme="minorHAnsi"/>
          <w:sz w:val="24"/>
          <w:szCs w:val="24"/>
        </w:rPr>
        <w:t xml:space="preserve"> so all students should be carrying </w:t>
      </w:r>
      <w:r w:rsidR="00814254">
        <w:rPr>
          <w:rFonts w:cstheme="minorHAnsi"/>
          <w:sz w:val="24"/>
          <w:szCs w:val="24"/>
        </w:rPr>
        <w:t>one</w:t>
      </w:r>
      <w:r w:rsidRPr="00011ED3">
        <w:rPr>
          <w:rFonts w:cstheme="minorHAnsi"/>
          <w:sz w:val="24"/>
          <w:szCs w:val="24"/>
        </w:rPr>
        <w:t xml:space="preserve">. Staff and faculty have the same blue university card. Other private researchers and readers should have a white reader’s ticket issued by the UL. Cambridge University alumni can also use the library and they are encouraged to get a UL readers’ ticket or a </w:t>
      </w:r>
      <w:proofErr w:type="spellStart"/>
      <w:r w:rsidRPr="00011ED3">
        <w:rPr>
          <w:rFonts w:cstheme="minorHAnsi"/>
          <w:sz w:val="24"/>
          <w:szCs w:val="24"/>
        </w:rPr>
        <w:t>CamCard</w:t>
      </w:r>
      <w:proofErr w:type="spellEnd"/>
      <w:r w:rsidRPr="00011ED3">
        <w:rPr>
          <w:rFonts w:cstheme="minorHAnsi"/>
          <w:sz w:val="24"/>
          <w:szCs w:val="24"/>
        </w:rPr>
        <w:t xml:space="preserve">. </w:t>
      </w:r>
    </w:p>
    <w:p w14:paraId="2BF14872" w14:textId="13AB4E47" w:rsidR="00114BD3" w:rsidRPr="00011ED3" w:rsidRDefault="00114BD3" w:rsidP="00AD6707">
      <w:pPr>
        <w:rPr>
          <w:rFonts w:cstheme="minorHAnsi"/>
          <w:sz w:val="24"/>
          <w:szCs w:val="24"/>
        </w:rPr>
      </w:pPr>
      <w:r w:rsidRPr="00011ED3">
        <w:rPr>
          <w:rFonts w:cstheme="minorHAnsi"/>
          <w:sz w:val="24"/>
          <w:szCs w:val="24"/>
        </w:rPr>
        <w:t xml:space="preserve">We picked a busy day in term and took it in turns to stand at the gates and ask to see people’s cards as they came in. Usually, we do not routinely ask people to present their cards as they walk in to the library everyone was surprised at being stopped and asked to show their card. We had to reassure readers that we were not planning to prevent people coming in to the </w:t>
      </w:r>
      <w:proofErr w:type="gramStart"/>
      <w:r w:rsidRPr="00011ED3">
        <w:rPr>
          <w:rFonts w:cstheme="minorHAnsi"/>
          <w:sz w:val="24"/>
          <w:szCs w:val="24"/>
        </w:rPr>
        <w:t>library, but</w:t>
      </w:r>
      <w:proofErr w:type="gramEnd"/>
      <w:r w:rsidRPr="00011ED3">
        <w:rPr>
          <w:rFonts w:cstheme="minorHAnsi"/>
          <w:sz w:val="24"/>
          <w:szCs w:val="24"/>
        </w:rPr>
        <w:t xml:space="preserve"> were trying to find out who our customers were. Admittedly, it was </w:t>
      </w:r>
      <w:proofErr w:type="gramStart"/>
      <w:r w:rsidRPr="00011ED3">
        <w:rPr>
          <w:rFonts w:cstheme="minorHAnsi"/>
          <w:sz w:val="24"/>
          <w:szCs w:val="24"/>
        </w:rPr>
        <w:t>an added bonus</w:t>
      </w:r>
      <w:proofErr w:type="gramEnd"/>
      <w:r w:rsidRPr="00011ED3">
        <w:rPr>
          <w:rFonts w:cstheme="minorHAnsi"/>
          <w:sz w:val="24"/>
          <w:szCs w:val="24"/>
        </w:rPr>
        <w:t xml:space="preserve"> that the exercise would demonstrate to our users that we do check from time to time and they should always carry their card. Only a couple of students didn’t have their card with </w:t>
      </w:r>
      <w:proofErr w:type="gramStart"/>
      <w:r w:rsidRPr="00011ED3">
        <w:rPr>
          <w:rFonts w:cstheme="minorHAnsi"/>
          <w:sz w:val="24"/>
          <w:szCs w:val="24"/>
        </w:rPr>
        <w:t>them</w:t>
      </w:r>
      <w:proofErr w:type="gramEnd"/>
      <w:r w:rsidRPr="00011ED3">
        <w:rPr>
          <w:rFonts w:cstheme="minorHAnsi"/>
          <w:sz w:val="24"/>
          <w:szCs w:val="24"/>
        </w:rPr>
        <w:t xml:space="preserve"> but we were able to check their identity on the library management system.</w:t>
      </w:r>
    </w:p>
    <w:p w14:paraId="28290E16" w14:textId="3B98108A" w:rsidR="00114BD3" w:rsidRPr="00011ED3" w:rsidRDefault="00114BD3" w:rsidP="00EF7186">
      <w:pPr>
        <w:rPr>
          <w:rFonts w:cstheme="minorHAnsi"/>
          <w:sz w:val="24"/>
          <w:szCs w:val="24"/>
        </w:rPr>
      </w:pPr>
      <w:r w:rsidRPr="00011ED3">
        <w:rPr>
          <w:rFonts w:cstheme="minorHAnsi"/>
          <w:sz w:val="24"/>
          <w:szCs w:val="24"/>
        </w:rPr>
        <w:t xml:space="preserve">Six card audits have been conducted in the library since 2016: Friday 5th February, Friday 15th April, Tuesday 17th May, Tuesday 25th October, Tuesday 7th March 2017 and Friday 7th April 2017. All readers entering the library between 9am – 5pm were asked to display </w:t>
      </w:r>
      <w:r w:rsidR="003E4004">
        <w:rPr>
          <w:rFonts w:cstheme="minorHAnsi"/>
          <w:sz w:val="24"/>
          <w:szCs w:val="24"/>
        </w:rPr>
        <w:t xml:space="preserve">their </w:t>
      </w:r>
      <w:r w:rsidRPr="00011ED3">
        <w:rPr>
          <w:rFonts w:cstheme="minorHAnsi"/>
          <w:sz w:val="24"/>
          <w:szCs w:val="24"/>
        </w:rPr>
        <w:t>university</w:t>
      </w:r>
      <w:r w:rsidR="003E4004">
        <w:rPr>
          <w:rFonts w:cstheme="minorHAnsi"/>
          <w:sz w:val="24"/>
          <w:szCs w:val="24"/>
        </w:rPr>
        <w:t xml:space="preserve"> card</w:t>
      </w:r>
      <w:r w:rsidRPr="00011ED3">
        <w:rPr>
          <w:rFonts w:cstheme="minorHAnsi"/>
          <w:sz w:val="24"/>
          <w:szCs w:val="24"/>
        </w:rPr>
        <w:t>. The following graph chart</w:t>
      </w:r>
      <w:r w:rsidR="00E40AD5">
        <w:rPr>
          <w:rFonts w:cstheme="minorHAnsi"/>
          <w:sz w:val="24"/>
          <w:szCs w:val="24"/>
        </w:rPr>
        <w:t>s</w:t>
      </w:r>
      <w:r w:rsidRPr="00011ED3">
        <w:rPr>
          <w:rFonts w:cstheme="minorHAnsi"/>
          <w:sz w:val="24"/>
          <w:szCs w:val="24"/>
        </w:rPr>
        <w:t xml:space="preserve"> the statistics gathered over the six audits</w:t>
      </w:r>
      <w:r w:rsidR="00F13DE8">
        <w:rPr>
          <w:rFonts w:cstheme="minorHAnsi"/>
          <w:sz w:val="24"/>
          <w:szCs w:val="24"/>
        </w:rPr>
        <w:t xml:space="preserve">, </w:t>
      </w:r>
      <w:r w:rsidRPr="00011ED3">
        <w:rPr>
          <w:rFonts w:cstheme="minorHAnsi"/>
          <w:sz w:val="24"/>
          <w:szCs w:val="24"/>
        </w:rPr>
        <w:t>presented simultaneously for comparison.</w:t>
      </w:r>
    </w:p>
    <w:p w14:paraId="4A0E237B" w14:textId="77777777" w:rsidR="00114BD3" w:rsidRPr="00011ED3" w:rsidRDefault="00114BD3" w:rsidP="006D23EE">
      <w:pPr>
        <w:rPr>
          <w:rFonts w:cstheme="minorHAnsi"/>
          <w:sz w:val="24"/>
          <w:szCs w:val="24"/>
        </w:rPr>
      </w:pPr>
      <w:r w:rsidRPr="00011ED3">
        <w:rPr>
          <w:rFonts w:cstheme="minorHAnsi"/>
          <w:sz w:val="24"/>
          <w:szCs w:val="24"/>
        </w:rPr>
        <w:t xml:space="preserve">The card audits surveyed 1447 people in total. </w:t>
      </w:r>
    </w:p>
    <w:p w14:paraId="42F46FAB" w14:textId="77777777" w:rsidR="00114BD3" w:rsidRPr="00011ED3" w:rsidRDefault="00114BD3" w:rsidP="006D23EE">
      <w:pPr>
        <w:rPr>
          <w:rFonts w:cstheme="minorHAnsi"/>
          <w:sz w:val="24"/>
          <w:szCs w:val="24"/>
        </w:rPr>
      </w:pPr>
      <w:r w:rsidRPr="00011ED3">
        <w:rPr>
          <w:rFonts w:cstheme="minorHAnsi"/>
          <w:sz w:val="24"/>
          <w:szCs w:val="24"/>
        </w:rPr>
        <w:t>The audits were most useful in establishing our largest user group. As demonstrated in figure five, 1346 readers (93%) were members of the University. 101 readers (7%) were visitors from other institutions.</w:t>
      </w:r>
    </w:p>
    <w:p w14:paraId="366CD49B" w14:textId="022B6645" w:rsidR="00114BD3" w:rsidRDefault="00114BD3" w:rsidP="006D23EE">
      <w:pPr>
        <w:rPr>
          <w:rFonts w:cstheme="minorHAnsi"/>
          <w:sz w:val="24"/>
          <w:szCs w:val="24"/>
        </w:rPr>
      </w:pPr>
      <w:r w:rsidRPr="00011ED3">
        <w:rPr>
          <w:rFonts w:cstheme="minorHAnsi"/>
          <w:sz w:val="24"/>
          <w:szCs w:val="24"/>
        </w:rPr>
        <w:t>Despite occasional complaints from staff and students that library facilities were being used by other students, the audits revealed that of the 1346 university members, 912 (68%) library users were from the Law Faculty and 434 (32%) from other faculties.</w:t>
      </w:r>
    </w:p>
    <w:p w14:paraId="6211EA91" w14:textId="384C022B" w:rsidR="00114BD3" w:rsidRPr="00011ED3" w:rsidRDefault="00114BD3" w:rsidP="006D23EE">
      <w:pPr>
        <w:rPr>
          <w:rFonts w:cstheme="minorHAnsi"/>
          <w:sz w:val="24"/>
          <w:szCs w:val="24"/>
        </w:rPr>
      </w:pPr>
    </w:p>
    <w:p w14:paraId="5DF7CA75" w14:textId="7DA032FB" w:rsidR="00114BD3" w:rsidRPr="00011ED3" w:rsidRDefault="00114BD3" w:rsidP="006D23EE">
      <w:pPr>
        <w:rPr>
          <w:rFonts w:cstheme="minorHAnsi"/>
          <w:sz w:val="24"/>
          <w:szCs w:val="24"/>
        </w:rPr>
      </w:pPr>
    </w:p>
    <w:p w14:paraId="69198AB4" w14:textId="5305AA3E" w:rsidR="00114BD3" w:rsidRPr="00011ED3" w:rsidRDefault="00114BD3" w:rsidP="006D23EE">
      <w:pPr>
        <w:rPr>
          <w:rFonts w:cstheme="minorHAnsi"/>
          <w:sz w:val="24"/>
          <w:szCs w:val="24"/>
        </w:rPr>
      </w:pPr>
    </w:p>
    <w:p w14:paraId="39ABD4A3" w14:textId="444F8491" w:rsidR="00114BD3" w:rsidRPr="00011ED3" w:rsidRDefault="00114BD3" w:rsidP="006D23EE">
      <w:pPr>
        <w:rPr>
          <w:rFonts w:cstheme="minorHAnsi"/>
          <w:sz w:val="24"/>
          <w:szCs w:val="24"/>
        </w:rPr>
      </w:pPr>
    </w:p>
    <w:p w14:paraId="0824FDDA" w14:textId="6E0F9A3B" w:rsidR="00114BD3" w:rsidRPr="00011ED3" w:rsidRDefault="00114BD3">
      <w:pPr>
        <w:rPr>
          <w:rFonts w:cstheme="minorHAnsi"/>
          <w:b/>
          <w:sz w:val="24"/>
          <w:szCs w:val="24"/>
        </w:rPr>
      </w:pPr>
    </w:p>
    <w:p w14:paraId="0E2B48E0" w14:textId="5B035095" w:rsidR="00114BD3" w:rsidRPr="00011ED3" w:rsidRDefault="00CE64B5">
      <w:pPr>
        <w:rPr>
          <w:rFonts w:cstheme="minorHAnsi"/>
          <w:b/>
          <w:sz w:val="24"/>
          <w:szCs w:val="24"/>
        </w:rPr>
      </w:pPr>
      <w:r>
        <w:rPr>
          <w:noProof/>
          <w:lang w:eastAsia="en-GB"/>
        </w:rPr>
        <w:lastRenderedPageBreak/>
        <w:drawing>
          <wp:anchor distT="0" distB="0" distL="114300" distR="114300" simplePos="0" relativeHeight="251688960" behindDoc="0" locked="0" layoutInCell="1" allowOverlap="1" wp14:anchorId="29374D08" wp14:editId="0E557E3D">
            <wp:simplePos x="0" y="0"/>
            <wp:positionH relativeFrom="column">
              <wp:posOffset>-209550</wp:posOffset>
            </wp:positionH>
            <wp:positionV relativeFrom="paragraph">
              <wp:posOffset>0</wp:posOffset>
            </wp:positionV>
            <wp:extent cx="6314536" cy="2216988"/>
            <wp:effectExtent l="0" t="0" r="10160" b="12065"/>
            <wp:wrapNone/>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2D976117" w14:textId="0CA67568" w:rsidR="00114BD3" w:rsidRPr="00011ED3" w:rsidRDefault="00114BD3">
      <w:pPr>
        <w:rPr>
          <w:rFonts w:cstheme="minorHAnsi"/>
          <w:b/>
          <w:sz w:val="24"/>
          <w:szCs w:val="24"/>
        </w:rPr>
      </w:pPr>
    </w:p>
    <w:p w14:paraId="23746D2C" w14:textId="4B2A2BE8" w:rsidR="00114BD3" w:rsidRPr="00011ED3" w:rsidRDefault="00114BD3">
      <w:pPr>
        <w:rPr>
          <w:rFonts w:cstheme="minorHAnsi"/>
          <w:b/>
          <w:sz w:val="24"/>
          <w:szCs w:val="24"/>
        </w:rPr>
      </w:pPr>
    </w:p>
    <w:p w14:paraId="5CC83DFB" w14:textId="6460AC04" w:rsidR="00114BD3" w:rsidRDefault="00114BD3" w:rsidP="004709CC">
      <w:pPr>
        <w:rPr>
          <w:rFonts w:cstheme="minorHAnsi"/>
          <w:sz w:val="24"/>
          <w:szCs w:val="24"/>
        </w:rPr>
      </w:pPr>
    </w:p>
    <w:p w14:paraId="6BB41282" w14:textId="7636E522" w:rsidR="00114BD3" w:rsidRDefault="00114BD3" w:rsidP="004709CC">
      <w:pPr>
        <w:rPr>
          <w:rFonts w:cstheme="minorHAnsi"/>
          <w:sz w:val="24"/>
          <w:szCs w:val="24"/>
        </w:rPr>
      </w:pPr>
    </w:p>
    <w:p w14:paraId="33013660" w14:textId="508FBF70" w:rsidR="00114BD3" w:rsidRDefault="00114BD3" w:rsidP="004709CC">
      <w:pPr>
        <w:rPr>
          <w:rFonts w:cstheme="minorHAnsi"/>
          <w:sz w:val="24"/>
          <w:szCs w:val="24"/>
        </w:rPr>
      </w:pPr>
    </w:p>
    <w:p w14:paraId="35B01F3A" w14:textId="40AAD15B" w:rsidR="00114BD3" w:rsidRDefault="00114BD3" w:rsidP="004709CC">
      <w:pPr>
        <w:rPr>
          <w:rFonts w:cstheme="minorHAnsi"/>
          <w:sz w:val="24"/>
          <w:szCs w:val="24"/>
        </w:rPr>
      </w:pPr>
    </w:p>
    <w:p w14:paraId="719BB106" w14:textId="110A8CCD" w:rsidR="00114BD3" w:rsidRPr="00011ED3" w:rsidRDefault="00114BD3" w:rsidP="004709CC">
      <w:pPr>
        <w:rPr>
          <w:rFonts w:cstheme="minorHAnsi"/>
          <w:sz w:val="24"/>
          <w:szCs w:val="24"/>
        </w:rPr>
      </w:pPr>
      <w:r w:rsidRPr="00011ED3">
        <w:rPr>
          <w:rFonts w:cstheme="minorHAnsi"/>
          <w:sz w:val="24"/>
          <w:szCs w:val="24"/>
        </w:rPr>
        <w:t>The audits also revealed that undergraduates were overwhelmingly the largest user group, followed by postgraduate students, postdoctoral students and staff. This is to be expected as it reflects the demographics of the faculty overall.</w:t>
      </w:r>
    </w:p>
    <w:p w14:paraId="7CE32824" w14:textId="62D18D76" w:rsidR="00114BD3" w:rsidRPr="00011ED3" w:rsidRDefault="00114BD3" w:rsidP="004709CC">
      <w:pPr>
        <w:rPr>
          <w:rFonts w:cstheme="minorHAnsi"/>
          <w:sz w:val="24"/>
          <w:szCs w:val="24"/>
        </w:rPr>
      </w:pPr>
      <w:r w:rsidRPr="00011ED3">
        <w:rPr>
          <w:rFonts w:cstheme="minorHAnsi"/>
          <w:sz w:val="24"/>
          <w:szCs w:val="24"/>
        </w:rPr>
        <w:t xml:space="preserve">By clarifying which departments users had come from, we discovered that students from 35 different departments had been represented in the library. Whilst some faculties were situated far </w:t>
      </w:r>
      <w:proofErr w:type="gramStart"/>
      <w:r w:rsidRPr="00011ED3">
        <w:rPr>
          <w:rFonts w:cstheme="minorHAnsi"/>
          <w:sz w:val="24"/>
          <w:szCs w:val="24"/>
        </w:rPr>
        <w:t>away</w:t>
      </w:r>
      <w:proofErr w:type="gramEnd"/>
      <w:r w:rsidRPr="00011ED3">
        <w:rPr>
          <w:rFonts w:cstheme="minorHAnsi"/>
          <w:sz w:val="24"/>
          <w:szCs w:val="24"/>
        </w:rPr>
        <w:t xml:space="preserve"> and students used the Law Faculty as a convenient study space, other faculties were located nearby</w:t>
      </w:r>
      <w:r w:rsidR="00F13DE8">
        <w:rPr>
          <w:rFonts w:cstheme="minorHAnsi"/>
          <w:sz w:val="24"/>
          <w:szCs w:val="24"/>
        </w:rPr>
        <w:t>,</w:t>
      </w:r>
      <w:r w:rsidRPr="00011ED3">
        <w:rPr>
          <w:rFonts w:cstheme="minorHAnsi"/>
          <w:sz w:val="24"/>
          <w:szCs w:val="24"/>
        </w:rPr>
        <w:t xml:space="preserve"> demonstrating a preference of environment or the penchant for students to study with friends.</w:t>
      </w:r>
    </w:p>
    <w:p w14:paraId="612F78A0" w14:textId="4848151F" w:rsidR="00114BD3" w:rsidRPr="00011ED3" w:rsidRDefault="00114BD3" w:rsidP="00A27ADE">
      <w:pPr>
        <w:rPr>
          <w:rFonts w:cstheme="minorHAnsi"/>
          <w:sz w:val="24"/>
          <w:szCs w:val="24"/>
        </w:rPr>
      </w:pPr>
      <w:r w:rsidRPr="00011ED3">
        <w:rPr>
          <w:rFonts w:cstheme="minorHAnsi"/>
          <w:sz w:val="24"/>
          <w:szCs w:val="24"/>
        </w:rPr>
        <w:t xml:space="preserve">As we now conduct an audit once a term, many of our regular users are accustomed to it - although we always see a few people turn away at the gates. We also think there are a couple of situations where students panic, fib and say they are from the Law Faculty as they then walk away giggling conspiratorially. We cannot tell a student’s faculty from their card, which means we </w:t>
      </w:r>
      <w:proofErr w:type="gramStart"/>
      <w:r w:rsidRPr="00011ED3">
        <w:rPr>
          <w:rFonts w:cstheme="minorHAnsi"/>
          <w:sz w:val="24"/>
          <w:szCs w:val="24"/>
        </w:rPr>
        <w:t>have to</w:t>
      </w:r>
      <w:proofErr w:type="gramEnd"/>
      <w:r w:rsidRPr="00011ED3">
        <w:rPr>
          <w:rFonts w:cstheme="minorHAnsi"/>
          <w:sz w:val="24"/>
          <w:szCs w:val="24"/>
        </w:rPr>
        <w:t xml:space="preserve"> ask people. Each time we plan our card audit we debate amongst the staff whether we should forewarn our customers that we will be doing a card audit or not.</w:t>
      </w:r>
    </w:p>
    <w:p w14:paraId="753379BF" w14:textId="04E84B97" w:rsidR="00114BD3" w:rsidRPr="00011ED3" w:rsidRDefault="00114BD3" w:rsidP="00A27ADE">
      <w:pPr>
        <w:rPr>
          <w:rFonts w:cstheme="minorHAnsi"/>
          <w:sz w:val="24"/>
          <w:szCs w:val="24"/>
        </w:rPr>
      </w:pPr>
      <w:r w:rsidRPr="00011ED3">
        <w:rPr>
          <w:rFonts w:cstheme="minorHAnsi"/>
          <w:sz w:val="24"/>
          <w:szCs w:val="24"/>
        </w:rPr>
        <w:t>A</w:t>
      </w:r>
      <w:r w:rsidR="00F13DE8">
        <w:rPr>
          <w:rFonts w:cstheme="minorHAnsi"/>
          <w:sz w:val="24"/>
          <w:szCs w:val="24"/>
        </w:rPr>
        <w:t>gain, a</w:t>
      </w:r>
      <w:r w:rsidRPr="00011ED3">
        <w:rPr>
          <w:rFonts w:cstheme="minorHAnsi"/>
          <w:sz w:val="24"/>
          <w:szCs w:val="24"/>
        </w:rPr>
        <w:t xml:space="preserve">n unexpected plus side is that it increases the interaction with our customers. It often leads to them asking a question or telling us how much they like studying in our library - for this alone it has been a worthwhile exercise. However, the card audit is very labour intensive as we need two people on duty at the desk all day. The enquiry desk is situated beside the gate therefore if one member of staff gets involved with an enquiry they cannot also check cards. Students also tend to arrive in large numbers, on the hour, as lectures finish. This year we have started allowing people to bring coffee (or any drink with a lid) into the library, in response to student feedback. This has created another complication as the students try to get their university card out of their wallet whilst balancing a bag, some books, laptop, a phone, a bike helmet and a cup of coffee. We often </w:t>
      </w:r>
      <w:proofErr w:type="gramStart"/>
      <w:r w:rsidRPr="00011ED3">
        <w:rPr>
          <w:rFonts w:cstheme="minorHAnsi"/>
          <w:sz w:val="24"/>
          <w:szCs w:val="24"/>
        </w:rPr>
        <w:t>have to</w:t>
      </w:r>
      <w:proofErr w:type="gramEnd"/>
      <w:r w:rsidRPr="00011ED3">
        <w:rPr>
          <w:rFonts w:cstheme="minorHAnsi"/>
          <w:sz w:val="24"/>
          <w:szCs w:val="24"/>
        </w:rPr>
        <w:t xml:space="preserve"> guide them to the enquiry desk surface to allow them to put their coffee down. Next time we plan to set up an additional table giving us another </w:t>
      </w:r>
      <w:proofErr w:type="gramStart"/>
      <w:r w:rsidRPr="00011ED3">
        <w:rPr>
          <w:rFonts w:cstheme="minorHAnsi"/>
          <w:sz w:val="24"/>
          <w:szCs w:val="24"/>
        </w:rPr>
        <w:t>surface</w:t>
      </w:r>
      <w:proofErr w:type="gramEnd"/>
      <w:r w:rsidRPr="00011ED3">
        <w:rPr>
          <w:rFonts w:cstheme="minorHAnsi"/>
          <w:sz w:val="24"/>
          <w:szCs w:val="24"/>
        </w:rPr>
        <w:t xml:space="preserve"> but we don’t want our library entrance to look like airport security.</w:t>
      </w:r>
    </w:p>
    <w:p w14:paraId="52D29C9B" w14:textId="6A60B46B" w:rsidR="00114BD3" w:rsidRPr="00011ED3" w:rsidRDefault="00114BD3" w:rsidP="00A27ADE">
      <w:pPr>
        <w:rPr>
          <w:rFonts w:cstheme="minorHAnsi"/>
          <w:sz w:val="24"/>
          <w:szCs w:val="24"/>
        </w:rPr>
      </w:pPr>
      <w:r w:rsidRPr="00011ED3">
        <w:rPr>
          <w:rFonts w:cstheme="minorHAnsi"/>
          <w:sz w:val="24"/>
          <w:szCs w:val="24"/>
        </w:rPr>
        <w:lastRenderedPageBreak/>
        <w:t xml:space="preserve">Most students are fine with being stopped, however, supervisions </w:t>
      </w:r>
      <w:r w:rsidR="00F13DE8">
        <w:rPr>
          <w:rFonts w:cstheme="minorHAnsi"/>
          <w:sz w:val="24"/>
          <w:szCs w:val="24"/>
        </w:rPr>
        <w:t xml:space="preserve">(tutorials) </w:t>
      </w:r>
      <w:r w:rsidRPr="00011ED3">
        <w:rPr>
          <w:rFonts w:cstheme="minorHAnsi"/>
          <w:sz w:val="24"/>
          <w:szCs w:val="24"/>
        </w:rPr>
        <w:t xml:space="preserve">are often held in academic’s offices and spare rooms which are </w:t>
      </w:r>
      <w:r w:rsidR="00F13DE8">
        <w:rPr>
          <w:rFonts w:cstheme="minorHAnsi"/>
          <w:sz w:val="24"/>
          <w:szCs w:val="24"/>
        </w:rPr>
        <w:t>alongside</w:t>
      </w:r>
      <w:r w:rsidRPr="00011ED3">
        <w:rPr>
          <w:rFonts w:cstheme="minorHAnsi"/>
          <w:sz w:val="24"/>
          <w:szCs w:val="24"/>
        </w:rPr>
        <w:t xml:space="preserve"> the library and if a student is late they do not want to be stopped. Many have headphones on and are (of course) looking down at their phones - we </w:t>
      </w:r>
      <w:proofErr w:type="gramStart"/>
      <w:r w:rsidRPr="00011ED3">
        <w:rPr>
          <w:rFonts w:cstheme="minorHAnsi"/>
          <w:sz w:val="24"/>
          <w:szCs w:val="24"/>
        </w:rPr>
        <w:t>have to</w:t>
      </w:r>
      <w:proofErr w:type="gramEnd"/>
      <w:r w:rsidRPr="00011ED3">
        <w:rPr>
          <w:rFonts w:cstheme="minorHAnsi"/>
          <w:sz w:val="24"/>
          <w:szCs w:val="24"/>
        </w:rPr>
        <w:t xml:space="preserve"> be prepared to wave and make a fool of ourselves to get their attention. It’s a library, so of course we can’t shout (and you shouldn’t shout at your customers anyway).</w:t>
      </w:r>
    </w:p>
    <w:p w14:paraId="74CEC8D6" w14:textId="491EDEA3" w:rsidR="00114BD3" w:rsidRPr="00011ED3" w:rsidRDefault="00114BD3" w:rsidP="00A27ADE">
      <w:pPr>
        <w:rPr>
          <w:rFonts w:cstheme="minorHAnsi"/>
          <w:sz w:val="24"/>
          <w:szCs w:val="24"/>
        </w:rPr>
      </w:pPr>
      <w:r w:rsidRPr="00011ED3">
        <w:rPr>
          <w:rFonts w:cstheme="minorHAnsi"/>
          <w:sz w:val="24"/>
          <w:szCs w:val="24"/>
        </w:rPr>
        <w:t xml:space="preserve">Another inconvenience is that to use the bathroom on the first floor, readers </w:t>
      </w:r>
      <w:proofErr w:type="gramStart"/>
      <w:r w:rsidRPr="00011ED3">
        <w:rPr>
          <w:rFonts w:cstheme="minorHAnsi"/>
          <w:sz w:val="24"/>
          <w:szCs w:val="24"/>
        </w:rPr>
        <w:t>have to</w:t>
      </w:r>
      <w:proofErr w:type="gramEnd"/>
      <w:r w:rsidRPr="00011ED3">
        <w:rPr>
          <w:rFonts w:cstheme="minorHAnsi"/>
          <w:sz w:val="24"/>
          <w:szCs w:val="24"/>
        </w:rPr>
        <w:t xml:space="preserve"> leave the library and come back in past the enquiry desk. Students will also pop out to lectures or lunch and come back later. We only want to survey people once a day therefore we </w:t>
      </w:r>
      <w:proofErr w:type="gramStart"/>
      <w:r w:rsidRPr="00011ED3">
        <w:rPr>
          <w:rFonts w:cstheme="minorHAnsi"/>
          <w:sz w:val="24"/>
          <w:szCs w:val="24"/>
        </w:rPr>
        <w:t>have to</w:t>
      </w:r>
      <w:proofErr w:type="gramEnd"/>
      <w:r w:rsidRPr="00011ED3">
        <w:rPr>
          <w:rFonts w:cstheme="minorHAnsi"/>
          <w:sz w:val="24"/>
          <w:szCs w:val="24"/>
        </w:rPr>
        <w:t xml:space="preserve"> check with everyone coming in whether we’ve already checked them. With some readers this becomes a running joke as the day progresses.</w:t>
      </w:r>
    </w:p>
    <w:p w14:paraId="34C835C6" w14:textId="77777777" w:rsidR="00114BD3" w:rsidRPr="00011ED3" w:rsidRDefault="00114BD3" w:rsidP="00645EA3">
      <w:pPr>
        <w:rPr>
          <w:rFonts w:cstheme="minorHAnsi"/>
          <w:b/>
          <w:sz w:val="24"/>
          <w:szCs w:val="24"/>
        </w:rPr>
      </w:pPr>
      <w:r w:rsidRPr="00011ED3">
        <w:rPr>
          <w:rFonts w:cstheme="minorHAnsi"/>
          <w:b/>
          <w:sz w:val="24"/>
          <w:szCs w:val="24"/>
        </w:rPr>
        <w:t>User feedback survey</w:t>
      </w:r>
    </w:p>
    <w:p w14:paraId="286977C4" w14:textId="74EEA446" w:rsidR="00114BD3" w:rsidRPr="00011ED3" w:rsidRDefault="00114BD3" w:rsidP="00FD04E2">
      <w:pPr>
        <w:rPr>
          <w:rFonts w:cstheme="minorHAnsi"/>
          <w:sz w:val="24"/>
          <w:szCs w:val="24"/>
        </w:rPr>
      </w:pPr>
      <w:r w:rsidRPr="00011ED3">
        <w:rPr>
          <w:rFonts w:cstheme="minorHAnsi"/>
          <w:sz w:val="24"/>
          <w:szCs w:val="24"/>
        </w:rPr>
        <w:t>The introduction to Walters’ article “Beyond use statistics” points out that librarians “are almost entirely concerned with ‘usage’” but “individuals often have different conceptions of use.”</w:t>
      </w:r>
      <w:r w:rsidRPr="00011ED3">
        <w:rPr>
          <w:rStyle w:val="EndnoteReference"/>
          <w:rFonts w:cstheme="minorHAnsi"/>
          <w:sz w:val="24"/>
          <w:szCs w:val="24"/>
        </w:rPr>
        <w:endnoteReference w:id="4"/>
      </w:r>
      <w:r w:rsidRPr="00011ED3">
        <w:rPr>
          <w:rFonts w:cstheme="minorHAnsi"/>
          <w:sz w:val="24"/>
          <w:szCs w:val="24"/>
        </w:rPr>
        <w:t xml:space="preserve"> For example just because a book is borrowed it does not mean it is necessarily read or that the student/academic finds it relevant and incorporates it in their research. Some qualitative research was needed.</w:t>
      </w:r>
    </w:p>
    <w:p w14:paraId="3BFBB47A" w14:textId="2F867538" w:rsidR="00114BD3" w:rsidRPr="00011ED3" w:rsidRDefault="00114BD3" w:rsidP="00A27ADE">
      <w:pPr>
        <w:rPr>
          <w:rFonts w:cstheme="minorHAnsi"/>
          <w:sz w:val="24"/>
          <w:szCs w:val="24"/>
        </w:rPr>
      </w:pPr>
      <w:r w:rsidRPr="00011ED3">
        <w:rPr>
          <w:rFonts w:cstheme="minorHAnsi"/>
          <w:sz w:val="24"/>
          <w:szCs w:val="24"/>
        </w:rPr>
        <w:t xml:space="preserve">However, the card audit day is also the opportunity to hand out survey forms. In 2017 we handed everyone a short paper survey and asked them to pop it in the box on the way out. In 2018 we just handed out some comment cards for the masters’ students in collaboration with another project being run by the </w:t>
      </w:r>
      <w:proofErr w:type="spellStart"/>
      <w:r w:rsidRPr="00011ED3">
        <w:rPr>
          <w:rFonts w:cstheme="minorHAnsi"/>
          <w:sz w:val="24"/>
          <w:szCs w:val="24"/>
        </w:rPr>
        <w:t>Futurelib</w:t>
      </w:r>
      <w:proofErr w:type="spellEnd"/>
      <w:r w:rsidRPr="00011ED3">
        <w:rPr>
          <w:rFonts w:cstheme="minorHAnsi"/>
          <w:sz w:val="24"/>
          <w:szCs w:val="24"/>
        </w:rPr>
        <w:t xml:space="preserve"> team at the UL. Having the interaction of the card audit day does gives us the opportunity to ask people to complete a paper survey.</w:t>
      </w:r>
    </w:p>
    <w:p w14:paraId="381A17DD" w14:textId="2E8DA068" w:rsidR="00114BD3" w:rsidRPr="00011ED3" w:rsidRDefault="00114BD3" w:rsidP="004709CC">
      <w:pPr>
        <w:rPr>
          <w:rFonts w:cstheme="minorHAnsi"/>
          <w:sz w:val="24"/>
          <w:szCs w:val="24"/>
        </w:rPr>
      </w:pPr>
      <w:r w:rsidRPr="00011ED3">
        <w:rPr>
          <w:rFonts w:cstheme="minorHAnsi"/>
          <w:sz w:val="24"/>
          <w:szCs w:val="24"/>
        </w:rPr>
        <w:t>To complement the data gathered above and to add to a growing picture of our user-base and their preferences, we conducted a voluntary user feedback survey on March 24</w:t>
      </w:r>
      <w:r w:rsidRPr="00011ED3">
        <w:rPr>
          <w:rFonts w:cstheme="minorHAnsi"/>
          <w:sz w:val="24"/>
          <w:szCs w:val="24"/>
          <w:vertAlign w:val="superscript"/>
        </w:rPr>
        <w:t>th</w:t>
      </w:r>
      <w:proofErr w:type="gramStart"/>
      <w:r w:rsidRPr="00011ED3">
        <w:rPr>
          <w:rFonts w:cstheme="minorHAnsi"/>
          <w:sz w:val="24"/>
          <w:szCs w:val="24"/>
        </w:rPr>
        <w:t xml:space="preserve"> 2017</w:t>
      </w:r>
      <w:proofErr w:type="gramEnd"/>
      <w:r w:rsidRPr="00011ED3">
        <w:rPr>
          <w:rFonts w:cstheme="minorHAnsi"/>
          <w:sz w:val="24"/>
          <w:szCs w:val="24"/>
        </w:rPr>
        <w:t>.</w:t>
      </w:r>
    </w:p>
    <w:p w14:paraId="5C123873" w14:textId="57696574" w:rsidR="00114BD3" w:rsidRPr="00011ED3" w:rsidRDefault="00114BD3" w:rsidP="004709CC">
      <w:pPr>
        <w:rPr>
          <w:rFonts w:cstheme="minorHAnsi"/>
          <w:sz w:val="24"/>
          <w:szCs w:val="24"/>
        </w:rPr>
      </w:pPr>
      <w:r w:rsidRPr="00011ED3">
        <w:rPr>
          <w:rFonts w:cstheme="minorHAnsi"/>
          <w:sz w:val="24"/>
          <w:szCs w:val="24"/>
        </w:rPr>
        <w:t xml:space="preserve">The survey received 174 responses, with undergraduates representing 58% of the respondents and the Law Faculty representing 80% of the respondents. </w:t>
      </w:r>
    </w:p>
    <w:p w14:paraId="420C7256" w14:textId="6573ACDB" w:rsidR="00114BD3" w:rsidRPr="00011ED3" w:rsidRDefault="00114BD3" w:rsidP="004709CC">
      <w:pPr>
        <w:rPr>
          <w:rFonts w:cstheme="minorHAnsi"/>
          <w:sz w:val="24"/>
          <w:szCs w:val="24"/>
        </w:rPr>
      </w:pPr>
      <w:r w:rsidRPr="00011ED3">
        <w:rPr>
          <w:rFonts w:cstheme="minorHAnsi"/>
          <w:sz w:val="24"/>
          <w:szCs w:val="24"/>
        </w:rPr>
        <w:t>The survey enquired after users’ primary reason for visiting the library, with study space the most popular option followed by access to printed resources, access to computers or printing facilities and access to online resources. A small percentage visited to see friends and one respondent admitted their primary reason for visiting the library was to nap!</w:t>
      </w:r>
    </w:p>
    <w:p w14:paraId="60BA530A" w14:textId="77777777" w:rsidR="00114BD3" w:rsidRPr="00011ED3" w:rsidRDefault="00114BD3" w:rsidP="004709CC">
      <w:pPr>
        <w:rPr>
          <w:rFonts w:cstheme="minorHAnsi"/>
          <w:sz w:val="24"/>
          <w:szCs w:val="24"/>
        </w:rPr>
      </w:pPr>
      <w:r w:rsidRPr="00011ED3">
        <w:rPr>
          <w:rFonts w:cstheme="minorHAnsi"/>
          <w:sz w:val="24"/>
          <w:szCs w:val="24"/>
        </w:rPr>
        <w:t>The most popular length of visit was over 3 hours.</w:t>
      </w:r>
    </w:p>
    <w:p w14:paraId="67108C75" w14:textId="77777777" w:rsidR="00114BD3" w:rsidRPr="00011ED3" w:rsidRDefault="00114BD3">
      <w:pPr>
        <w:rPr>
          <w:rFonts w:cstheme="minorHAnsi"/>
          <w:sz w:val="24"/>
          <w:szCs w:val="24"/>
        </w:rPr>
      </w:pPr>
      <w:proofErr w:type="gramStart"/>
      <w:r w:rsidRPr="00011ED3">
        <w:rPr>
          <w:rFonts w:cstheme="minorHAnsi"/>
          <w:sz w:val="24"/>
          <w:szCs w:val="24"/>
        </w:rPr>
        <w:t>The majority of</w:t>
      </w:r>
      <w:proofErr w:type="gramEnd"/>
      <w:r w:rsidRPr="00011ED3">
        <w:rPr>
          <w:rFonts w:cstheme="minorHAnsi"/>
          <w:sz w:val="24"/>
          <w:szCs w:val="24"/>
        </w:rPr>
        <w:t xml:space="preserve"> respondents selected the environment as the aspect they liked best about the library, followed by the resources and convenient location. Other reasons added by students were space, light and helpful staff.</w:t>
      </w:r>
    </w:p>
    <w:p w14:paraId="00E95EF1" w14:textId="16F20063" w:rsidR="00114BD3" w:rsidRPr="00011ED3" w:rsidRDefault="00114BD3">
      <w:pPr>
        <w:rPr>
          <w:rFonts w:cstheme="minorHAnsi"/>
          <w:sz w:val="24"/>
          <w:szCs w:val="24"/>
        </w:rPr>
      </w:pPr>
      <w:r w:rsidRPr="00011ED3">
        <w:rPr>
          <w:rFonts w:cstheme="minorHAnsi"/>
          <w:sz w:val="24"/>
          <w:szCs w:val="24"/>
        </w:rPr>
        <w:lastRenderedPageBreak/>
        <w:t>The first floor was voted the most popular area which is well known as space on this floor is occasionally contested during busy periods such as exam time. Access to the UK legal print materials in this area was one of the key factors.</w:t>
      </w:r>
    </w:p>
    <w:p w14:paraId="33ECFBF8" w14:textId="77777777" w:rsidR="00114BD3" w:rsidRPr="00011ED3" w:rsidRDefault="00114BD3" w:rsidP="00DA0634">
      <w:pPr>
        <w:rPr>
          <w:rFonts w:cstheme="minorHAnsi"/>
          <w:sz w:val="24"/>
          <w:szCs w:val="24"/>
        </w:rPr>
      </w:pPr>
      <w:r w:rsidRPr="00011ED3">
        <w:rPr>
          <w:rFonts w:cstheme="minorHAnsi"/>
          <w:sz w:val="24"/>
          <w:szCs w:val="24"/>
        </w:rPr>
        <w:t xml:space="preserve">Overall the survey produced favourable results and provided an anonymous format for users to record grievances which had not been addressed to staff in person. </w:t>
      </w:r>
    </w:p>
    <w:p w14:paraId="13EBEF63" w14:textId="25675445" w:rsidR="00114BD3" w:rsidRPr="00011ED3" w:rsidRDefault="00114BD3">
      <w:pPr>
        <w:rPr>
          <w:rFonts w:cstheme="minorHAnsi"/>
          <w:sz w:val="24"/>
          <w:szCs w:val="24"/>
        </w:rPr>
      </w:pPr>
      <w:r w:rsidRPr="00011ED3">
        <w:rPr>
          <w:rFonts w:cstheme="minorHAnsi"/>
          <w:sz w:val="24"/>
          <w:szCs w:val="24"/>
        </w:rPr>
        <w:t xml:space="preserve">A free space for comments, questions or concerns was included which 62 respondents took advantage of. Positive complements were </w:t>
      </w:r>
      <w:proofErr w:type="gramStart"/>
      <w:r w:rsidRPr="00011ED3">
        <w:rPr>
          <w:rFonts w:cstheme="minorHAnsi"/>
          <w:sz w:val="24"/>
          <w:szCs w:val="24"/>
        </w:rPr>
        <w:t>received</w:t>
      </w:r>
      <w:proofErr w:type="gramEnd"/>
      <w:r w:rsidRPr="00011ED3">
        <w:rPr>
          <w:rFonts w:cstheme="minorHAnsi"/>
          <w:sz w:val="24"/>
          <w:szCs w:val="24"/>
        </w:rPr>
        <w:t xml:space="preserve"> and a number of specific complaints were noted such as building temperature, broken fixtures, complaints about other users and requests for more facilities, longer opening hours or refreshments.</w:t>
      </w:r>
    </w:p>
    <w:p w14:paraId="30A48706" w14:textId="25BF010B" w:rsidR="00114BD3" w:rsidRPr="00011ED3" w:rsidRDefault="00114BD3">
      <w:pPr>
        <w:rPr>
          <w:rFonts w:cstheme="minorHAnsi"/>
          <w:sz w:val="24"/>
          <w:szCs w:val="24"/>
        </w:rPr>
      </w:pPr>
      <w:r w:rsidRPr="00011ED3">
        <w:rPr>
          <w:rFonts w:cstheme="minorHAnsi"/>
          <w:sz w:val="24"/>
          <w:szCs w:val="24"/>
        </w:rPr>
        <w:t>The complaints raised by the survey were addressed and followed up with a feedback board advertising the changes that were made or providing explanations for issues which were not within staff influence.</w:t>
      </w:r>
    </w:p>
    <w:p w14:paraId="2B97D20C" w14:textId="0220FFA7" w:rsidR="00114BD3" w:rsidRPr="00011ED3" w:rsidRDefault="00114BD3">
      <w:pPr>
        <w:rPr>
          <w:rFonts w:cstheme="minorHAnsi"/>
          <w:b/>
          <w:sz w:val="24"/>
          <w:szCs w:val="24"/>
        </w:rPr>
      </w:pPr>
      <w:r w:rsidRPr="00011ED3">
        <w:rPr>
          <w:rFonts w:cstheme="minorHAnsi"/>
          <w:b/>
          <w:sz w:val="24"/>
          <w:szCs w:val="24"/>
        </w:rPr>
        <w:t>Feedback week</w:t>
      </w:r>
    </w:p>
    <w:p w14:paraId="0CCA0C4B" w14:textId="4D2DA9FB" w:rsidR="00114BD3" w:rsidRDefault="00114BD3" w:rsidP="00A27ADE">
      <w:pPr>
        <w:rPr>
          <w:rFonts w:cstheme="minorHAnsi"/>
          <w:sz w:val="24"/>
          <w:szCs w:val="24"/>
        </w:rPr>
      </w:pPr>
      <w:r w:rsidRPr="00011ED3">
        <w:rPr>
          <w:rFonts w:cstheme="minorHAnsi"/>
          <w:sz w:val="24"/>
          <w:szCs w:val="24"/>
        </w:rPr>
        <w:t xml:space="preserve">In the Lent term of 2018 we decided to embrace card audit day, the small survey and our Squire Roadshow (where we set up a library stand in the café area) and put all the activities in the same week. Amongst the staff we called it “feedback week”. We also had a pop-up whiteboard which we moved around the library for students to add comments. Our week finished on card audit day and we put out chocolates and sweetie love hearts as it was also Valentine’s Day. Combining the activities into the one week focused our minds and we hope to replicate that in future years. Most importantly, we put the library’s responses to the feedback on the board and stood it by the enquiry desk for a few days afterwards, allowing </w:t>
      </w:r>
    </w:p>
    <w:p w14:paraId="62CABFE6" w14:textId="7B6C3B0D" w:rsidR="003E4004" w:rsidRDefault="00114BD3" w:rsidP="00FD04E2">
      <w:pPr>
        <w:rPr>
          <w:rFonts w:cstheme="minorHAnsi"/>
          <w:b/>
          <w:sz w:val="24"/>
          <w:szCs w:val="24"/>
        </w:rPr>
      </w:pPr>
      <w:r w:rsidRPr="00011ED3">
        <w:rPr>
          <w:rFonts w:cstheme="minorHAnsi"/>
          <w:noProof/>
          <w:sz w:val="24"/>
          <w:szCs w:val="24"/>
          <w:lang w:eastAsia="en-GB"/>
        </w:rPr>
        <w:drawing>
          <wp:anchor distT="0" distB="0" distL="114300" distR="114300" simplePos="0" relativeHeight="251689984" behindDoc="0" locked="0" layoutInCell="1" allowOverlap="1" wp14:anchorId="4E7F62F7" wp14:editId="1944B1F8">
            <wp:simplePos x="0" y="0"/>
            <wp:positionH relativeFrom="column">
              <wp:posOffset>-391160</wp:posOffset>
            </wp:positionH>
            <wp:positionV relativeFrom="paragraph">
              <wp:posOffset>403225</wp:posOffset>
            </wp:positionV>
            <wp:extent cx="3134995" cy="2351405"/>
            <wp:effectExtent l="0" t="8255"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eedback board.jpg"/>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3134995" cy="2351405"/>
                    </a:xfrm>
                    <a:prstGeom prst="rect">
                      <a:avLst/>
                    </a:prstGeom>
                  </pic:spPr>
                </pic:pic>
              </a:graphicData>
            </a:graphic>
          </wp:anchor>
        </w:drawing>
      </w:r>
      <w:r w:rsidR="003E4004" w:rsidRPr="00011ED3">
        <w:rPr>
          <w:rFonts w:cstheme="minorHAnsi"/>
          <w:sz w:val="24"/>
          <w:szCs w:val="24"/>
        </w:rPr>
        <w:t xml:space="preserve">students to read it on the way in. We were amazed that almost all the students took the time to stop and read it all. Although many of the questions on the board are FAQs that us staff know all too well (e.g. why </w:t>
      </w:r>
      <w:proofErr w:type="gramStart"/>
      <w:r w:rsidR="003E4004" w:rsidRPr="00011ED3">
        <w:rPr>
          <w:rFonts w:cstheme="minorHAnsi"/>
          <w:sz w:val="24"/>
          <w:szCs w:val="24"/>
        </w:rPr>
        <w:t>can’t there</w:t>
      </w:r>
      <w:proofErr w:type="gramEnd"/>
      <w:r w:rsidR="003E4004" w:rsidRPr="00011ED3">
        <w:rPr>
          <w:rFonts w:cstheme="minorHAnsi"/>
          <w:sz w:val="24"/>
          <w:szCs w:val="24"/>
        </w:rPr>
        <w:t xml:space="preserve"> be a water fountain on a higher floor of the library) it was an effective way of communicating answers and reasons to a new cohort.</w:t>
      </w:r>
    </w:p>
    <w:p w14:paraId="213A6686" w14:textId="6BDEF0DA" w:rsidR="00114BD3" w:rsidRPr="00011ED3" w:rsidRDefault="00114BD3" w:rsidP="00FD04E2">
      <w:pPr>
        <w:rPr>
          <w:rFonts w:cstheme="minorHAnsi"/>
          <w:sz w:val="24"/>
          <w:szCs w:val="24"/>
        </w:rPr>
      </w:pPr>
      <w:r w:rsidRPr="00011ED3">
        <w:rPr>
          <w:rFonts w:cstheme="minorHAnsi"/>
          <w:b/>
          <w:sz w:val="24"/>
          <w:szCs w:val="24"/>
        </w:rPr>
        <w:t>Undergraduates</w:t>
      </w:r>
    </w:p>
    <w:p w14:paraId="587BDEC5" w14:textId="0B1CA863" w:rsidR="00114BD3" w:rsidRPr="00011ED3" w:rsidRDefault="00114BD3" w:rsidP="00FD04E2">
      <w:pPr>
        <w:rPr>
          <w:rFonts w:cstheme="minorHAnsi"/>
          <w:sz w:val="24"/>
          <w:szCs w:val="24"/>
        </w:rPr>
      </w:pPr>
      <w:r w:rsidRPr="00011ED3">
        <w:rPr>
          <w:rFonts w:cstheme="minorHAnsi"/>
          <w:sz w:val="24"/>
          <w:szCs w:val="24"/>
        </w:rPr>
        <w:t xml:space="preserve">So far, when conducting the card audit, our focus has been how many non-law students use the Squire. We already knew that our MCL and LLM students (the two masters programme in law) were heavy users of the library as they are on intense nine-month courses and the stats bear that out. However, in future we’d like to analyse the </w:t>
      </w:r>
      <w:r w:rsidRPr="00011ED3">
        <w:rPr>
          <w:rFonts w:cstheme="minorHAnsi"/>
          <w:sz w:val="24"/>
          <w:szCs w:val="24"/>
        </w:rPr>
        <w:lastRenderedPageBreak/>
        <w:t>usage of the different undergraduate students: first, second and third year. Although collection policies differ between the college libraries, the colleges that have a larger law cohort, stock all the set texts for first and second year undergraduates. It would be interesting to find out whether the Squire is more heavily used by the third years students. Our concern, however, is that by the third year they might think that they don’t need the faculty library.</w:t>
      </w:r>
    </w:p>
    <w:p w14:paraId="231E1F55" w14:textId="752987F0" w:rsidR="00114BD3" w:rsidRPr="00011ED3" w:rsidRDefault="00114BD3" w:rsidP="00FD04E2">
      <w:pPr>
        <w:rPr>
          <w:rFonts w:cstheme="minorHAnsi"/>
          <w:sz w:val="24"/>
          <w:szCs w:val="24"/>
        </w:rPr>
      </w:pPr>
      <w:r w:rsidRPr="00011ED3">
        <w:rPr>
          <w:rFonts w:cstheme="minorHAnsi"/>
          <w:sz w:val="24"/>
          <w:szCs w:val="24"/>
        </w:rPr>
        <w:t xml:space="preserve">We also need to be aware of the issue of “survey fatigue”. Although we need to glean feedback from our customers - expecting them to willingly have the time or inclination to fill in a survey, whether it be on paper or on-line, is a bit naïve. A better solution might be to ask students quickfire questions at the library gate (and elsewhere in the </w:t>
      </w:r>
      <w:r>
        <w:rPr>
          <w:rFonts w:cstheme="minorHAnsi"/>
          <w:sz w:val="24"/>
          <w:szCs w:val="24"/>
        </w:rPr>
        <w:t>f</w:t>
      </w:r>
      <w:r w:rsidRPr="00011ED3">
        <w:rPr>
          <w:rFonts w:cstheme="minorHAnsi"/>
          <w:sz w:val="24"/>
          <w:szCs w:val="24"/>
        </w:rPr>
        <w:t>aculty), such as the method used by Newcastle University’s Customer Service Group.</w:t>
      </w:r>
      <w:r w:rsidRPr="00011ED3">
        <w:rPr>
          <w:rStyle w:val="EndnoteReference"/>
          <w:rFonts w:cstheme="minorHAnsi"/>
          <w:sz w:val="24"/>
          <w:szCs w:val="24"/>
        </w:rPr>
        <w:endnoteReference w:id="5"/>
      </w:r>
    </w:p>
    <w:p w14:paraId="5EA16E19" w14:textId="17A170FB" w:rsidR="006453EC" w:rsidRPr="00011ED3" w:rsidRDefault="004D6513">
      <w:pPr>
        <w:rPr>
          <w:rFonts w:cstheme="minorHAnsi"/>
          <w:b/>
          <w:sz w:val="24"/>
          <w:szCs w:val="24"/>
        </w:rPr>
      </w:pPr>
      <w:r w:rsidRPr="00011ED3">
        <w:rPr>
          <w:rFonts w:cstheme="minorHAnsi"/>
          <w:b/>
          <w:sz w:val="24"/>
          <w:szCs w:val="24"/>
        </w:rPr>
        <w:t>Conclusion</w:t>
      </w:r>
    </w:p>
    <w:p w14:paraId="4B9D752F" w14:textId="77777777" w:rsidR="00477A0C" w:rsidRDefault="00911D03" w:rsidP="00477A0C">
      <w:pPr>
        <w:rPr>
          <w:rFonts w:cstheme="minorHAnsi"/>
          <w:sz w:val="24"/>
          <w:szCs w:val="24"/>
        </w:rPr>
      </w:pPr>
      <w:r w:rsidRPr="00596FFB">
        <w:rPr>
          <w:rFonts w:cstheme="minorHAnsi"/>
          <w:sz w:val="24"/>
          <w:szCs w:val="24"/>
        </w:rPr>
        <w:t xml:space="preserve">The data evaluated above was gathered through </w:t>
      </w:r>
      <w:proofErr w:type="gramStart"/>
      <w:r w:rsidRPr="00596FFB">
        <w:rPr>
          <w:rFonts w:cstheme="minorHAnsi"/>
          <w:sz w:val="24"/>
          <w:szCs w:val="24"/>
        </w:rPr>
        <w:t>a number of</w:t>
      </w:r>
      <w:proofErr w:type="gramEnd"/>
      <w:r w:rsidRPr="00596FFB">
        <w:rPr>
          <w:rFonts w:cstheme="minorHAnsi"/>
          <w:sz w:val="24"/>
          <w:szCs w:val="24"/>
        </w:rPr>
        <w:t xml:space="preserve"> projects intended to better understand our users, their behaviours and their experiences.</w:t>
      </w:r>
      <w:r w:rsidR="00477A0C">
        <w:rPr>
          <w:rFonts w:cstheme="minorHAnsi"/>
          <w:sz w:val="24"/>
          <w:szCs w:val="24"/>
        </w:rPr>
        <w:t xml:space="preserve"> Although our efforts to collect data are largely quantitative, they are part of a wider ethnographic ethos at Cambridge University which I mentioned earlier. Both quantitative and qualitative data are needed to build up a picture of user experience.</w:t>
      </w:r>
    </w:p>
    <w:p w14:paraId="70651F29" w14:textId="77777777" w:rsidR="00C26F9B" w:rsidRPr="00596FFB" w:rsidRDefault="00911D03" w:rsidP="002A651D">
      <w:pPr>
        <w:rPr>
          <w:rFonts w:cstheme="minorHAnsi"/>
          <w:sz w:val="24"/>
          <w:szCs w:val="24"/>
        </w:rPr>
      </w:pPr>
      <w:r w:rsidRPr="00596FFB">
        <w:rPr>
          <w:rFonts w:cstheme="minorHAnsi"/>
          <w:sz w:val="24"/>
          <w:szCs w:val="24"/>
        </w:rPr>
        <w:t xml:space="preserve">Consequently, the information collated both confirmed details staff had been aware of and provided some new discoveries. Satisfyingly, the statistics reassured staff that library usage was not declining, that the students were </w:t>
      </w:r>
      <w:r w:rsidR="000F296F" w:rsidRPr="00596FFB">
        <w:rPr>
          <w:rFonts w:cstheme="minorHAnsi"/>
          <w:sz w:val="24"/>
          <w:szCs w:val="24"/>
        </w:rPr>
        <w:t>mostly satisfied</w:t>
      </w:r>
      <w:r w:rsidRPr="00596FFB">
        <w:rPr>
          <w:rFonts w:cstheme="minorHAnsi"/>
          <w:sz w:val="24"/>
          <w:szCs w:val="24"/>
        </w:rPr>
        <w:t xml:space="preserve"> and provided a means of gathering anonymous ideas on what could be done to improve the service.</w:t>
      </w:r>
    </w:p>
    <w:p w14:paraId="3FC02F61" w14:textId="2628C5BA" w:rsidR="00596FFB" w:rsidRDefault="00596FFB" w:rsidP="00596FFB">
      <w:pPr>
        <w:rPr>
          <w:rFonts w:cstheme="minorHAnsi"/>
          <w:sz w:val="24"/>
          <w:szCs w:val="24"/>
        </w:rPr>
      </w:pPr>
      <w:r>
        <w:rPr>
          <w:rFonts w:cstheme="minorHAnsi"/>
          <w:sz w:val="24"/>
          <w:szCs w:val="24"/>
        </w:rPr>
        <w:t xml:space="preserve">Library footfall and usage increase shows that students still need study spaces and they still prefer to be near physical collections and support staff. We like to think that we are listening to our students and improving their study environment wherever possible. The Squire Law Library has always been fortunate enough to have natural light and large desks. In the past few years we have invested in very good quality adjustable chairs, moved the plug sockets to the desks and improved the </w:t>
      </w:r>
      <w:proofErr w:type="spellStart"/>
      <w:r>
        <w:rPr>
          <w:rFonts w:cstheme="minorHAnsi"/>
          <w:sz w:val="24"/>
          <w:szCs w:val="24"/>
        </w:rPr>
        <w:t>WiFi</w:t>
      </w:r>
      <w:proofErr w:type="spellEnd"/>
      <w:r>
        <w:rPr>
          <w:rFonts w:cstheme="minorHAnsi"/>
          <w:sz w:val="24"/>
          <w:szCs w:val="24"/>
        </w:rPr>
        <w:t xml:space="preserve">. We have also brought ten bookrests, a box of disposable earplugs, and allowed students to bring in drinks. Funding has been secured to improve the toilets this summer. These are all everyday </w:t>
      </w:r>
      <w:proofErr w:type="gramStart"/>
      <w:r>
        <w:rPr>
          <w:rFonts w:cstheme="minorHAnsi"/>
          <w:sz w:val="24"/>
          <w:szCs w:val="24"/>
        </w:rPr>
        <w:t>concerns</w:t>
      </w:r>
      <w:proofErr w:type="gramEnd"/>
      <w:r>
        <w:rPr>
          <w:rFonts w:cstheme="minorHAnsi"/>
          <w:sz w:val="24"/>
          <w:szCs w:val="24"/>
        </w:rPr>
        <w:t xml:space="preserve"> but they make a real difference to comfort and show the students we are listening to their feedback.</w:t>
      </w:r>
    </w:p>
    <w:p w14:paraId="43FD0B34" w14:textId="77777777" w:rsidR="00F23F31" w:rsidRDefault="00F23F31" w:rsidP="002A651D">
      <w:pPr>
        <w:rPr>
          <w:rFonts w:cstheme="minorHAnsi"/>
          <w:b/>
          <w:sz w:val="24"/>
          <w:szCs w:val="24"/>
        </w:rPr>
      </w:pPr>
    </w:p>
    <w:p w14:paraId="7C461438" w14:textId="27780FA6" w:rsidR="00FD04E2" w:rsidRPr="00011ED3" w:rsidRDefault="00FD04E2" w:rsidP="002A651D">
      <w:pPr>
        <w:rPr>
          <w:rFonts w:cstheme="minorHAnsi"/>
          <w:b/>
          <w:sz w:val="24"/>
          <w:szCs w:val="24"/>
        </w:rPr>
      </w:pPr>
      <w:r w:rsidRPr="00011ED3">
        <w:rPr>
          <w:rFonts w:cstheme="minorHAnsi"/>
          <w:b/>
          <w:sz w:val="24"/>
          <w:szCs w:val="24"/>
        </w:rPr>
        <w:t>Biographies</w:t>
      </w:r>
    </w:p>
    <w:p w14:paraId="7AECF55E" w14:textId="67129146" w:rsidR="00606BFE" w:rsidRPr="00011ED3" w:rsidRDefault="00606BFE" w:rsidP="00606BFE">
      <w:pPr>
        <w:rPr>
          <w:rFonts w:cstheme="minorHAnsi"/>
          <w:sz w:val="24"/>
          <w:szCs w:val="24"/>
        </w:rPr>
      </w:pPr>
      <w:r w:rsidRPr="00011ED3">
        <w:rPr>
          <w:rFonts w:cstheme="minorHAnsi"/>
          <w:b/>
          <w:sz w:val="24"/>
          <w:szCs w:val="24"/>
        </w:rPr>
        <w:t>Kate Faulkner</w:t>
      </w:r>
      <w:r w:rsidRPr="00011ED3">
        <w:rPr>
          <w:rFonts w:cstheme="minorHAnsi"/>
          <w:sz w:val="24"/>
          <w:szCs w:val="24"/>
        </w:rPr>
        <w:t xml:space="preserve"> is a chartered librarian who has worked in public, academic and law libraries. </w:t>
      </w:r>
      <w:r w:rsidR="00F13DE8">
        <w:rPr>
          <w:rFonts w:cstheme="minorHAnsi"/>
          <w:sz w:val="24"/>
          <w:szCs w:val="24"/>
        </w:rPr>
        <w:t>After her MSc at City University s</w:t>
      </w:r>
      <w:r w:rsidRPr="00011ED3">
        <w:rPr>
          <w:rFonts w:cstheme="minorHAnsi"/>
          <w:sz w:val="24"/>
          <w:szCs w:val="24"/>
        </w:rPr>
        <w:t xml:space="preserve">he trained at Lincoln's Inn and then worked at the law firm Baker &amp; McKenzie as Serials Librarian. She ran the BIALL Duplicates Exchange Scheme from 2001-2007. She </w:t>
      </w:r>
      <w:r w:rsidR="00477A0C">
        <w:rPr>
          <w:rFonts w:cstheme="minorHAnsi"/>
          <w:sz w:val="24"/>
          <w:szCs w:val="24"/>
        </w:rPr>
        <w:t>i</w:t>
      </w:r>
      <w:r w:rsidRPr="00011ED3">
        <w:rPr>
          <w:rFonts w:cstheme="minorHAnsi"/>
          <w:sz w:val="24"/>
          <w:szCs w:val="24"/>
        </w:rPr>
        <w:t>s index</w:t>
      </w:r>
      <w:r w:rsidR="00477A0C">
        <w:rPr>
          <w:rFonts w:cstheme="minorHAnsi"/>
          <w:sz w:val="24"/>
          <w:szCs w:val="24"/>
        </w:rPr>
        <w:t>ing</w:t>
      </w:r>
      <w:r w:rsidRPr="00011ED3">
        <w:rPr>
          <w:rFonts w:cstheme="minorHAnsi"/>
          <w:sz w:val="24"/>
          <w:szCs w:val="24"/>
        </w:rPr>
        <w:t xml:space="preserve"> historical volumes for the Honourable Society of Inner Temple </w:t>
      </w:r>
      <w:r w:rsidRPr="00011ED3">
        <w:rPr>
          <w:rFonts w:cstheme="minorHAnsi"/>
          <w:sz w:val="24"/>
          <w:szCs w:val="24"/>
        </w:rPr>
        <w:lastRenderedPageBreak/>
        <w:t xml:space="preserve">Archives and </w:t>
      </w:r>
      <w:proofErr w:type="gramStart"/>
      <w:r w:rsidRPr="00011ED3">
        <w:rPr>
          <w:rFonts w:cstheme="minorHAnsi"/>
          <w:sz w:val="24"/>
          <w:szCs w:val="24"/>
        </w:rPr>
        <w:t>helps out</w:t>
      </w:r>
      <w:proofErr w:type="gramEnd"/>
      <w:r w:rsidRPr="00011ED3">
        <w:rPr>
          <w:rFonts w:cstheme="minorHAnsi"/>
          <w:sz w:val="24"/>
          <w:szCs w:val="24"/>
        </w:rPr>
        <w:t xml:space="preserve"> with the Library’s award-winning Current Awareness </w:t>
      </w:r>
      <w:r w:rsidR="00477A0C">
        <w:rPr>
          <w:rFonts w:cstheme="minorHAnsi"/>
          <w:sz w:val="24"/>
          <w:szCs w:val="24"/>
        </w:rPr>
        <w:t>b</w:t>
      </w:r>
      <w:r w:rsidRPr="00011ED3">
        <w:rPr>
          <w:rFonts w:cstheme="minorHAnsi"/>
          <w:sz w:val="24"/>
          <w:szCs w:val="24"/>
        </w:rPr>
        <w:t xml:space="preserve">log. </w:t>
      </w:r>
      <w:r w:rsidR="00477A0C">
        <w:rPr>
          <w:rFonts w:cstheme="minorHAnsi"/>
          <w:sz w:val="24"/>
          <w:szCs w:val="24"/>
        </w:rPr>
        <w:t>Kate</w:t>
      </w:r>
      <w:r w:rsidRPr="00011ED3">
        <w:rPr>
          <w:rFonts w:cstheme="minorHAnsi"/>
          <w:sz w:val="24"/>
          <w:szCs w:val="24"/>
        </w:rPr>
        <w:t xml:space="preserve"> currently combines freelance indexing work with a part-time role at the Squire Law Library.</w:t>
      </w:r>
    </w:p>
    <w:p w14:paraId="632D89C5" w14:textId="4E71DF67" w:rsidR="00B53890" w:rsidRDefault="00606BFE" w:rsidP="00B42AF1">
      <w:pPr>
        <w:rPr>
          <w:rFonts w:cstheme="minorHAnsi"/>
          <w:sz w:val="24"/>
          <w:szCs w:val="24"/>
        </w:rPr>
      </w:pPr>
      <w:r w:rsidRPr="00011ED3">
        <w:rPr>
          <w:rFonts w:cstheme="minorHAnsi"/>
          <w:b/>
          <w:sz w:val="24"/>
          <w:szCs w:val="24"/>
        </w:rPr>
        <w:t>Josephine Bailey</w:t>
      </w:r>
      <w:r w:rsidRPr="00011ED3">
        <w:rPr>
          <w:rFonts w:cstheme="minorHAnsi"/>
          <w:sz w:val="24"/>
          <w:szCs w:val="24"/>
        </w:rPr>
        <w:t xml:space="preserve"> first entered the library profession as a Junior Library Assistant at Cambridge University Library in 2013 before progressing to a position as LLM and MCL Collection Supervisor at the Squire Law Library in 2015. Josephine has recently graduated with a </w:t>
      </w:r>
      <w:proofErr w:type="gramStart"/>
      <w:r w:rsidRPr="00011ED3">
        <w:rPr>
          <w:rFonts w:cstheme="minorHAnsi"/>
          <w:sz w:val="24"/>
          <w:szCs w:val="24"/>
        </w:rPr>
        <w:t>Masters in Library</w:t>
      </w:r>
      <w:proofErr w:type="gramEnd"/>
      <w:r w:rsidRPr="00011ED3">
        <w:rPr>
          <w:rFonts w:cstheme="minorHAnsi"/>
          <w:sz w:val="24"/>
          <w:szCs w:val="24"/>
        </w:rPr>
        <w:t xml:space="preserve"> and Information Services Management from the University of Sheffield and has moved into the world of Information Management for local government. She volunteers as co-treasurer of the CILIP East Members Network Committee and vice-chair of the Commercial, Legal and Scientific Information Group. Josephine also sits on the Cambridge County Advisory Group </w:t>
      </w:r>
      <w:r w:rsidR="008C4B0F" w:rsidRPr="00011ED3">
        <w:rPr>
          <w:rFonts w:cstheme="minorHAnsi"/>
          <w:sz w:val="24"/>
          <w:szCs w:val="24"/>
        </w:rPr>
        <w:t>o</w:t>
      </w:r>
      <w:r w:rsidRPr="00011ED3">
        <w:rPr>
          <w:rFonts w:cstheme="minorHAnsi"/>
          <w:sz w:val="24"/>
          <w:szCs w:val="24"/>
        </w:rPr>
        <w:t xml:space="preserve">n Archives </w:t>
      </w:r>
      <w:r w:rsidR="008C4B0F" w:rsidRPr="00011ED3">
        <w:rPr>
          <w:rFonts w:cstheme="minorHAnsi"/>
          <w:sz w:val="24"/>
          <w:szCs w:val="24"/>
        </w:rPr>
        <w:t>a</w:t>
      </w:r>
      <w:r w:rsidRPr="00011ED3">
        <w:rPr>
          <w:rFonts w:cstheme="minorHAnsi"/>
          <w:sz w:val="24"/>
          <w:szCs w:val="24"/>
        </w:rPr>
        <w:t>nd Local Studies</w:t>
      </w:r>
      <w:r w:rsidR="00B42AF1" w:rsidRPr="00011ED3">
        <w:rPr>
          <w:rFonts w:cstheme="minorHAnsi"/>
          <w:sz w:val="24"/>
          <w:szCs w:val="24"/>
        </w:rPr>
        <w:t>.</w:t>
      </w:r>
    </w:p>
    <w:p w14:paraId="35485F40" w14:textId="5AE1E9D0" w:rsidR="0008246E" w:rsidRDefault="0008246E" w:rsidP="00B42AF1">
      <w:pPr>
        <w:rPr>
          <w:rFonts w:cstheme="minorHAnsi"/>
          <w:sz w:val="24"/>
          <w:szCs w:val="24"/>
        </w:rPr>
      </w:pPr>
    </w:p>
    <w:p w14:paraId="40669639" w14:textId="780310FB" w:rsidR="00B07F57" w:rsidRDefault="00B07F57" w:rsidP="00B42AF1">
      <w:pPr>
        <w:rPr>
          <w:rFonts w:cstheme="minorHAnsi"/>
          <w:b/>
          <w:sz w:val="24"/>
          <w:szCs w:val="24"/>
        </w:rPr>
      </w:pPr>
      <w:r>
        <w:rPr>
          <w:rFonts w:cstheme="minorHAnsi"/>
          <w:b/>
          <w:sz w:val="24"/>
          <w:szCs w:val="24"/>
        </w:rPr>
        <w:t>Foot</w:t>
      </w:r>
      <w:r w:rsidRPr="00B07F57">
        <w:rPr>
          <w:rFonts w:cstheme="minorHAnsi"/>
          <w:b/>
          <w:sz w:val="24"/>
          <w:szCs w:val="24"/>
        </w:rPr>
        <w:t>notes</w:t>
      </w:r>
    </w:p>
    <w:sectPr w:rsidR="00B07F57">
      <w:footerReference w:type="default" r:id="rId15"/>
      <w:footnotePr>
        <w:pos w:val="beneathText"/>
      </w:footnotePr>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29BFB0" w14:textId="77777777" w:rsidR="00E36FE1" w:rsidRDefault="00E36FE1" w:rsidP="00AD6707">
      <w:pPr>
        <w:spacing w:after="0" w:line="240" w:lineRule="auto"/>
      </w:pPr>
      <w:r>
        <w:separator/>
      </w:r>
    </w:p>
  </w:endnote>
  <w:endnote w:type="continuationSeparator" w:id="0">
    <w:p w14:paraId="5D1D4ACA" w14:textId="77777777" w:rsidR="00E36FE1" w:rsidRDefault="00E36FE1" w:rsidP="00AD6707">
      <w:pPr>
        <w:spacing w:after="0" w:line="240" w:lineRule="auto"/>
      </w:pPr>
      <w:r>
        <w:continuationSeparator/>
      </w:r>
    </w:p>
  </w:endnote>
  <w:endnote w:id="1">
    <w:p w14:paraId="037B2015" w14:textId="4C09B099" w:rsidR="00114BD3" w:rsidRDefault="00114BD3">
      <w:pPr>
        <w:pStyle w:val="EndnoteText"/>
      </w:pPr>
      <w:r>
        <w:rPr>
          <w:rStyle w:val="EndnoteReference"/>
        </w:rPr>
        <w:endnoteRef/>
      </w:r>
      <w:r>
        <w:t xml:space="preserve"> </w:t>
      </w:r>
      <w:hyperlink r:id="rId1" w:history="1">
        <w:r w:rsidRPr="00A95E3E">
          <w:rPr>
            <w:rStyle w:val="Hyperlink"/>
          </w:rPr>
          <w:t>https://futurelib.wordpress.com/</w:t>
        </w:r>
      </w:hyperlink>
    </w:p>
    <w:p w14:paraId="2B2543E6" w14:textId="77777777" w:rsidR="00114BD3" w:rsidRDefault="00114BD3">
      <w:pPr>
        <w:pStyle w:val="EndnoteText"/>
      </w:pPr>
    </w:p>
  </w:endnote>
  <w:endnote w:id="2">
    <w:p w14:paraId="524F60B1" w14:textId="1E5D7BA1" w:rsidR="00114BD3" w:rsidRDefault="00114BD3" w:rsidP="00114BD3">
      <w:r>
        <w:rPr>
          <w:rStyle w:val="EndnoteReference"/>
        </w:rPr>
        <w:endnoteRef/>
      </w:r>
      <w:r>
        <w:t xml:space="preserve"> Dominguez, </w:t>
      </w:r>
      <w:r>
        <w:t xml:space="preserve">G.. (2016) Beyond gate counts: seating studies and observations to assess library space usage. 117 (5/6) </w:t>
      </w:r>
      <w:r w:rsidRPr="00114BD3">
        <w:rPr>
          <w:i/>
        </w:rPr>
        <w:t>New Library World</w:t>
      </w:r>
      <w:r>
        <w:t xml:space="preserve"> 321-328</w:t>
      </w:r>
    </w:p>
  </w:endnote>
  <w:endnote w:id="3">
    <w:p w14:paraId="2F9FD48B" w14:textId="6244555D" w:rsidR="00C16A66" w:rsidRDefault="00C16A66" w:rsidP="00C16A66">
      <w:r>
        <w:rPr>
          <w:rStyle w:val="EndnoteReference"/>
        </w:rPr>
        <w:endnoteRef/>
      </w:r>
      <w:r>
        <w:t xml:space="preserve"> </w:t>
      </w:r>
      <w:r>
        <w:rPr>
          <w:rFonts w:cstheme="minorHAnsi"/>
          <w:sz w:val="24"/>
          <w:szCs w:val="24"/>
        </w:rPr>
        <w:t xml:space="preserve">Hillman, C. et al. (2017) User-focused, User-led: Space Assessment to Transform a Small Academic Library. 12 (4) </w:t>
      </w:r>
      <w:r w:rsidRPr="00AF6529">
        <w:rPr>
          <w:rFonts w:cstheme="minorHAnsi"/>
          <w:i/>
          <w:sz w:val="24"/>
          <w:szCs w:val="24"/>
        </w:rPr>
        <w:t>Evidence Based Library and Information Practice</w:t>
      </w:r>
      <w:r>
        <w:rPr>
          <w:rFonts w:cstheme="minorHAnsi"/>
          <w:sz w:val="24"/>
          <w:szCs w:val="24"/>
        </w:rPr>
        <w:t>, 41-61</w:t>
      </w:r>
    </w:p>
  </w:endnote>
  <w:endnote w:id="4">
    <w:p w14:paraId="1B76BED9" w14:textId="219051D5" w:rsidR="00114BD3" w:rsidRDefault="00114BD3" w:rsidP="00114BD3">
      <w:r>
        <w:rPr>
          <w:rStyle w:val="EndnoteReference"/>
        </w:rPr>
        <w:endnoteRef/>
      </w:r>
      <w:r>
        <w:t xml:space="preserve"> </w:t>
      </w:r>
      <w:r>
        <w:rPr>
          <w:rFonts w:cstheme="minorHAnsi"/>
          <w:sz w:val="24"/>
          <w:szCs w:val="24"/>
        </w:rPr>
        <w:t xml:space="preserve">Walters, </w:t>
      </w:r>
      <w:r>
        <w:rPr>
          <w:rFonts w:cstheme="minorHAnsi"/>
          <w:sz w:val="24"/>
          <w:szCs w:val="24"/>
        </w:rPr>
        <w:t>W.H.. Beyond Use Statistics: Recall, Precision, and Relevance in the Assessment and Management of Academic Libraries. 48(4</w:t>
      </w:r>
      <w:r w:rsidRPr="00AF6529">
        <w:rPr>
          <w:rFonts w:cstheme="minorHAnsi"/>
          <w:i/>
          <w:sz w:val="24"/>
          <w:szCs w:val="24"/>
        </w:rPr>
        <w:t>) Journal of Librarianship and Information Science</w:t>
      </w:r>
      <w:r>
        <w:rPr>
          <w:rFonts w:cstheme="minorHAnsi"/>
          <w:sz w:val="24"/>
          <w:szCs w:val="24"/>
        </w:rPr>
        <w:t>, 340-352</w:t>
      </w:r>
    </w:p>
  </w:endnote>
  <w:endnote w:id="5">
    <w:p w14:paraId="55A4CBB5" w14:textId="00797CF0" w:rsidR="00114BD3" w:rsidRDefault="00114BD3" w:rsidP="00FD04E2">
      <w:r>
        <w:rPr>
          <w:rStyle w:val="EndnoteReference"/>
        </w:rPr>
        <w:endnoteRef/>
      </w:r>
      <w:r>
        <w:t xml:space="preserve"> </w:t>
      </w:r>
      <w:r>
        <w:t xml:space="preserve">Gavillet, E.L. (2011) “The “just do it” approach to customer service development: A case study” </w:t>
      </w:r>
      <w:r w:rsidRPr="00114BD3">
        <w:rPr>
          <w:i/>
        </w:rPr>
        <w:t>C&amp;RL News</w:t>
      </w:r>
      <w:r>
        <w:rPr>
          <w:i/>
        </w:rPr>
        <w:t xml:space="preserve">, </w:t>
      </w:r>
      <w:r>
        <w:t>229-236</w:t>
      </w:r>
    </w:p>
    <w:p w14:paraId="2E27B1B3" w14:textId="77777777" w:rsidR="00114BD3" w:rsidRDefault="00114BD3" w:rsidP="00FD04E2">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0127790"/>
      <w:docPartObj>
        <w:docPartGallery w:val="Page Numbers (Bottom of Page)"/>
        <w:docPartUnique/>
      </w:docPartObj>
    </w:sdtPr>
    <w:sdtEndPr>
      <w:rPr>
        <w:noProof/>
      </w:rPr>
    </w:sdtEndPr>
    <w:sdtContent>
      <w:p w14:paraId="29626DA9" w14:textId="41129394" w:rsidR="0039038A" w:rsidRDefault="0039038A">
        <w:pPr>
          <w:pStyle w:val="Footer"/>
          <w:jc w:val="center"/>
        </w:pPr>
        <w:r>
          <w:fldChar w:fldCharType="begin"/>
        </w:r>
        <w:r>
          <w:instrText xml:space="preserve"> PAGE   \* MERGEFORMAT </w:instrText>
        </w:r>
        <w:r>
          <w:fldChar w:fldCharType="separate"/>
        </w:r>
        <w:r w:rsidR="0031537E">
          <w:rPr>
            <w:noProof/>
          </w:rPr>
          <w:t>12</w:t>
        </w:r>
        <w:r>
          <w:rPr>
            <w:noProof/>
          </w:rPr>
          <w:fldChar w:fldCharType="end"/>
        </w:r>
      </w:p>
    </w:sdtContent>
  </w:sdt>
  <w:p w14:paraId="43308563" w14:textId="77777777" w:rsidR="0039038A" w:rsidRDefault="003903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83A29A" w14:textId="77777777" w:rsidR="00E36FE1" w:rsidRDefault="00E36FE1" w:rsidP="00AD6707">
      <w:pPr>
        <w:spacing w:after="0" w:line="240" w:lineRule="auto"/>
      </w:pPr>
      <w:r>
        <w:separator/>
      </w:r>
    </w:p>
  </w:footnote>
  <w:footnote w:type="continuationSeparator" w:id="0">
    <w:p w14:paraId="38118560" w14:textId="77777777" w:rsidR="00E36FE1" w:rsidRDefault="00E36FE1" w:rsidP="00AD67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75C4B"/>
    <w:multiLevelType w:val="hybridMultilevel"/>
    <w:tmpl w:val="816C8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6C72AA9"/>
    <w:multiLevelType w:val="hybridMultilevel"/>
    <w:tmpl w:val="9D02C7B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292185"/>
    <w:multiLevelType w:val="hybridMultilevel"/>
    <w:tmpl w:val="75D27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9948FA"/>
    <w:multiLevelType w:val="hybridMultilevel"/>
    <w:tmpl w:val="BEB80E5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pos w:val="beneathText"/>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703"/>
    <w:rsid w:val="00006ECC"/>
    <w:rsid w:val="00011ED3"/>
    <w:rsid w:val="000166DB"/>
    <w:rsid w:val="0008246E"/>
    <w:rsid w:val="00095197"/>
    <w:rsid w:val="000C378F"/>
    <w:rsid w:val="000F296F"/>
    <w:rsid w:val="00114BD3"/>
    <w:rsid w:val="00164576"/>
    <w:rsid w:val="001D1299"/>
    <w:rsid w:val="001E2907"/>
    <w:rsid w:val="001E5A02"/>
    <w:rsid w:val="002049FF"/>
    <w:rsid w:val="0022348E"/>
    <w:rsid w:val="002459F5"/>
    <w:rsid w:val="00277480"/>
    <w:rsid w:val="002A651D"/>
    <w:rsid w:val="002B3A73"/>
    <w:rsid w:val="002E46CF"/>
    <w:rsid w:val="002F26B7"/>
    <w:rsid w:val="00300002"/>
    <w:rsid w:val="0031537E"/>
    <w:rsid w:val="00357372"/>
    <w:rsid w:val="00360CF2"/>
    <w:rsid w:val="0039038A"/>
    <w:rsid w:val="003A6794"/>
    <w:rsid w:val="003C6E09"/>
    <w:rsid w:val="003E18B8"/>
    <w:rsid w:val="003E4004"/>
    <w:rsid w:val="0045176E"/>
    <w:rsid w:val="004709CC"/>
    <w:rsid w:val="00477A0C"/>
    <w:rsid w:val="004D6513"/>
    <w:rsid w:val="004D679D"/>
    <w:rsid w:val="00503757"/>
    <w:rsid w:val="0056199C"/>
    <w:rsid w:val="00596FFB"/>
    <w:rsid w:val="005E537C"/>
    <w:rsid w:val="00606BFE"/>
    <w:rsid w:val="006356E3"/>
    <w:rsid w:val="006453EC"/>
    <w:rsid w:val="00645EA3"/>
    <w:rsid w:val="00657E3A"/>
    <w:rsid w:val="006C5674"/>
    <w:rsid w:val="006D23EE"/>
    <w:rsid w:val="006F44AB"/>
    <w:rsid w:val="006F4E59"/>
    <w:rsid w:val="00731A37"/>
    <w:rsid w:val="0078106C"/>
    <w:rsid w:val="007857FB"/>
    <w:rsid w:val="007B6E15"/>
    <w:rsid w:val="007C6F95"/>
    <w:rsid w:val="007D231F"/>
    <w:rsid w:val="008069FC"/>
    <w:rsid w:val="00814254"/>
    <w:rsid w:val="0084395D"/>
    <w:rsid w:val="0084721B"/>
    <w:rsid w:val="00872262"/>
    <w:rsid w:val="008C4B0F"/>
    <w:rsid w:val="008C5713"/>
    <w:rsid w:val="00911D03"/>
    <w:rsid w:val="00A27ADE"/>
    <w:rsid w:val="00A80703"/>
    <w:rsid w:val="00AC73D5"/>
    <w:rsid w:val="00AD257F"/>
    <w:rsid w:val="00AD6707"/>
    <w:rsid w:val="00AD7B6C"/>
    <w:rsid w:val="00AF6529"/>
    <w:rsid w:val="00B07F57"/>
    <w:rsid w:val="00B27DDA"/>
    <w:rsid w:val="00B42AF1"/>
    <w:rsid w:val="00B50E45"/>
    <w:rsid w:val="00B53890"/>
    <w:rsid w:val="00B67275"/>
    <w:rsid w:val="00C04A71"/>
    <w:rsid w:val="00C06DA5"/>
    <w:rsid w:val="00C16A66"/>
    <w:rsid w:val="00C26F9B"/>
    <w:rsid w:val="00C62214"/>
    <w:rsid w:val="00CA0BA1"/>
    <w:rsid w:val="00CE5074"/>
    <w:rsid w:val="00CE64B5"/>
    <w:rsid w:val="00CF3BB4"/>
    <w:rsid w:val="00D10803"/>
    <w:rsid w:val="00D367D6"/>
    <w:rsid w:val="00DA0634"/>
    <w:rsid w:val="00E00EF8"/>
    <w:rsid w:val="00E0550D"/>
    <w:rsid w:val="00E16F6C"/>
    <w:rsid w:val="00E24D71"/>
    <w:rsid w:val="00E35128"/>
    <w:rsid w:val="00E36FE1"/>
    <w:rsid w:val="00E40AD5"/>
    <w:rsid w:val="00E47226"/>
    <w:rsid w:val="00EA48E5"/>
    <w:rsid w:val="00ED11A1"/>
    <w:rsid w:val="00EF7186"/>
    <w:rsid w:val="00F13DE8"/>
    <w:rsid w:val="00F20451"/>
    <w:rsid w:val="00F23F31"/>
    <w:rsid w:val="00F2481A"/>
    <w:rsid w:val="00F36770"/>
    <w:rsid w:val="00F45022"/>
    <w:rsid w:val="00FD04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997FE"/>
  <w15:chartTrackingRefBased/>
  <w15:docId w15:val="{FBC8F571-6CF2-4354-A330-7819E2D39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070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80703"/>
    <w:pPr>
      <w:spacing w:after="0" w:line="240" w:lineRule="auto"/>
    </w:pPr>
  </w:style>
  <w:style w:type="paragraph" w:styleId="ListParagraph">
    <w:name w:val="List Paragraph"/>
    <w:basedOn w:val="Normal"/>
    <w:uiPriority w:val="34"/>
    <w:qFormat/>
    <w:rsid w:val="0045176E"/>
    <w:pPr>
      <w:spacing w:after="160" w:line="259" w:lineRule="auto"/>
      <w:ind w:left="720"/>
      <w:contextualSpacing/>
    </w:pPr>
  </w:style>
  <w:style w:type="character" w:styleId="Hyperlink">
    <w:name w:val="Hyperlink"/>
    <w:basedOn w:val="DefaultParagraphFont"/>
    <w:uiPriority w:val="99"/>
    <w:unhideWhenUsed/>
    <w:rsid w:val="00AD6707"/>
    <w:rPr>
      <w:color w:val="0000FF"/>
      <w:u w:val="single"/>
    </w:rPr>
  </w:style>
  <w:style w:type="paragraph" w:styleId="FootnoteText">
    <w:name w:val="footnote text"/>
    <w:basedOn w:val="Normal"/>
    <w:link w:val="FootnoteTextChar"/>
    <w:uiPriority w:val="99"/>
    <w:semiHidden/>
    <w:unhideWhenUsed/>
    <w:rsid w:val="00AD67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6707"/>
    <w:rPr>
      <w:sz w:val="20"/>
      <w:szCs w:val="20"/>
    </w:rPr>
  </w:style>
  <w:style w:type="character" w:styleId="FootnoteReference">
    <w:name w:val="footnote reference"/>
    <w:basedOn w:val="DefaultParagraphFont"/>
    <w:uiPriority w:val="99"/>
    <w:semiHidden/>
    <w:unhideWhenUsed/>
    <w:rsid w:val="00AD6707"/>
    <w:rPr>
      <w:vertAlign w:val="superscript"/>
    </w:rPr>
  </w:style>
  <w:style w:type="paragraph" w:styleId="Header">
    <w:name w:val="header"/>
    <w:basedOn w:val="Normal"/>
    <w:link w:val="HeaderChar"/>
    <w:uiPriority w:val="99"/>
    <w:unhideWhenUsed/>
    <w:rsid w:val="003903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038A"/>
  </w:style>
  <w:style w:type="paragraph" w:styleId="Footer">
    <w:name w:val="footer"/>
    <w:basedOn w:val="Normal"/>
    <w:link w:val="FooterChar"/>
    <w:uiPriority w:val="99"/>
    <w:unhideWhenUsed/>
    <w:rsid w:val="003903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038A"/>
  </w:style>
  <w:style w:type="paragraph" w:styleId="BalloonText">
    <w:name w:val="Balloon Text"/>
    <w:basedOn w:val="Normal"/>
    <w:link w:val="BalloonTextChar"/>
    <w:uiPriority w:val="99"/>
    <w:semiHidden/>
    <w:unhideWhenUsed/>
    <w:rsid w:val="003903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038A"/>
    <w:rPr>
      <w:rFonts w:ascii="Segoe UI" w:hAnsi="Segoe UI" w:cs="Segoe UI"/>
      <w:sz w:val="18"/>
      <w:szCs w:val="18"/>
    </w:rPr>
  </w:style>
  <w:style w:type="paragraph" w:styleId="EndnoteText">
    <w:name w:val="endnote text"/>
    <w:basedOn w:val="Normal"/>
    <w:link w:val="EndnoteTextChar"/>
    <w:uiPriority w:val="99"/>
    <w:semiHidden/>
    <w:unhideWhenUsed/>
    <w:rsid w:val="00114BD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14BD3"/>
    <w:rPr>
      <w:sz w:val="20"/>
      <w:szCs w:val="20"/>
    </w:rPr>
  </w:style>
  <w:style w:type="character" w:styleId="EndnoteReference">
    <w:name w:val="endnote reference"/>
    <w:basedOn w:val="DefaultParagraphFont"/>
    <w:uiPriority w:val="99"/>
    <w:semiHidden/>
    <w:unhideWhenUsed/>
    <w:rsid w:val="00114BD3"/>
    <w:rPr>
      <w:vertAlign w:val="superscript"/>
    </w:rPr>
  </w:style>
  <w:style w:type="character" w:styleId="UnresolvedMention">
    <w:name w:val="Unresolved Mention"/>
    <w:basedOn w:val="DefaultParagraphFont"/>
    <w:uiPriority w:val="99"/>
    <w:semiHidden/>
    <w:unhideWhenUsed/>
    <w:rsid w:val="00114BD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pacefinder.lib.cam.ac.uk/" TargetMode="External"/><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jpeg"/></Relationships>
</file>

<file path=word/_rels/endnotes.xml.rels><?xml version="1.0" encoding="UTF-8" standalone="yes"?>
<Relationships xmlns="http://schemas.openxmlformats.org/package/2006/relationships"><Relationship Id="rId1" Type="http://schemas.openxmlformats.org/officeDocument/2006/relationships/hyperlink" Target="https://futurelib.wordpress.co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baseline="0">
                <a:effectLst/>
              </a:rPr>
              <a:t>Footfall averages during term: 2014/15-2017/18</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areaChart>
        <c:grouping val="stacked"/>
        <c:varyColors val="0"/>
        <c:ser>
          <c:idx val="0"/>
          <c:order val="0"/>
          <c:tx>
            <c:strRef>
              <c:f>Comparison!$K$4</c:f>
              <c:strCache>
                <c:ptCount val="1"/>
                <c:pt idx="0">
                  <c:v>2014-15</c:v>
                </c:pt>
              </c:strCache>
            </c:strRef>
          </c:tx>
          <c:spPr>
            <a:solidFill>
              <a:schemeClr val="accent1"/>
            </a:solidFill>
            <a:ln>
              <a:noFill/>
            </a:ln>
            <a:effectLst/>
          </c:spPr>
          <c:cat>
            <c:strRef>
              <c:f>Comparison!$J$5:$J$236</c:f>
              <c:strCache>
                <c:ptCount val="231"/>
                <c:pt idx="0">
                  <c:v>6th Oct</c:v>
                </c:pt>
                <c:pt idx="1">
                  <c:v>7th Oct</c:v>
                </c:pt>
                <c:pt idx="2">
                  <c:v>8th Oct</c:v>
                </c:pt>
                <c:pt idx="3">
                  <c:v>9th Oct</c:v>
                </c:pt>
                <c:pt idx="4">
                  <c:v>10th Oct</c:v>
                </c:pt>
                <c:pt idx="5">
                  <c:v>11th Oct</c:v>
                </c:pt>
                <c:pt idx="6">
                  <c:v>12th Oct</c:v>
                </c:pt>
                <c:pt idx="7">
                  <c:v>13th Oct</c:v>
                </c:pt>
                <c:pt idx="8">
                  <c:v>14th Oct</c:v>
                </c:pt>
                <c:pt idx="9">
                  <c:v>15th Oct</c:v>
                </c:pt>
                <c:pt idx="10">
                  <c:v>16th Oct</c:v>
                </c:pt>
                <c:pt idx="11">
                  <c:v>17th Oct</c:v>
                </c:pt>
                <c:pt idx="12">
                  <c:v>18th Oct</c:v>
                </c:pt>
                <c:pt idx="13">
                  <c:v>19th Oct</c:v>
                </c:pt>
                <c:pt idx="14">
                  <c:v>20th Oct</c:v>
                </c:pt>
                <c:pt idx="15">
                  <c:v>21st Oct</c:v>
                </c:pt>
                <c:pt idx="16">
                  <c:v>22nd Oct</c:v>
                </c:pt>
                <c:pt idx="17">
                  <c:v>23rd Oct</c:v>
                </c:pt>
                <c:pt idx="18">
                  <c:v>24th Oct</c:v>
                </c:pt>
                <c:pt idx="19">
                  <c:v>25th Oct</c:v>
                </c:pt>
                <c:pt idx="20">
                  <c:v>26th Oct</c:v>
                </c:pt>
                <c:pt idx="21">
                  <c:v>27th Oct</c:v>
                </c:pt>
                <c:pt idx="22">
                  <c:v>28th Oct</c:v>
                </c:pt>
                <c:pt idx="23">
                  <c:v>29th Oct</c:v>
                </c:pt>
                <c:pt idx="24">
                  <c:v>30th Oct</c:v>
                </c:pt>
                <c:pt idx="25">
                  <c:v>31st Oct</c:v>
                </c:pt>
                <c:pt idx="26">
                  <c:v>1st Nov</c:v>
                </c:pt>
                <c:pt idx="27">
                  <c:v>2nd Nov</c:v>
                </c:pt>
                <c:pt idx="28">
                  <c:v>3rd Nov</c:v>
                </c:pt>
                <c:pt idx="29">
                  <c:v>4th Nov</c:v>
                </c:pt>
                <c:pt idx="30">
                  <c:v>5th Nov</c:v>
                </c:pt>
                <c:pt idx="31">
                  <c:v>6th Nov</c:v>
                </c:pt>
                <c:pt idx="32">
                  <c:v>7th Nov</c:v>
                </c:pt>
                <c:pt idx="33">
                  <c:v>8th Nov</c:v>
                </c:pt>
                <c:pt idx="34">
                  <c:v>9th Nov</c:v>
                </c:pt>
                <c:pt idx="35">
                  <c:v>10th Nov</c:v>
                </c:pt>
                <c:pt idx="36">
                  <c:v>11th Nov</c:v>
                </c:pt>
                <c:pt idx="37">
                  <c:v>12th Nov</c:v>
                </c:pt>
                <c:pt idx="38">
                  <c:v>13th Nov</c:v>
                </c:pt>
                <c:pt idx="39">
                  <c:v>14th Nov</c:v>
                </c:pt>
                <c:pt idx="40">
                  <c:v>15th Nov</c:v>
                </c:pt>
                <c:pt idx="41">
                  <c:v>16th Nov</c:v>
                </c:pt>
                <c:pt idx="42">
                  <c:v>17th Nov</c:v>
                </c:pt>
                <c:pt idx="43">
                  <c:v>18th Nov</c:v>
                </c:pt>
                <c:pt idx="44">
                  <c:v>19th Nov</c:v>
                </c:pt>
                <c:pt idx="45">
                  <c:v>20th Nov</c:v>
                </c:pt>
                <c:pt idx="46">
                  <c:v>21st Nov</c:v>
                </c:pt>
                <c:pt idx="47">
                  <c:v>22nd Nov</c:v>
                </c:pt>
                <c:pt idx="48">
                  <c:v>23rd Nov</c:v>
                </c:pt>
                <c:pt idx="49">
                  <c:v>24th Nov</c:v>
                </c:pt>
                <c:pt idx="50">
                  <c:v>25th Nov</c:v>
                </c:pt>
                <c:pt idx="51">
                  <c:v>26th Nov</c:v>
                </c:pt>
                <c:pt idx="52">
                  <c:v>27th Nov</c:v>
                </c:pt>
                <c:pt idx="53">
                  <c:v>28th Nov</c:v>
                </c:pt>
                <c:pt idx="54">
                  <c:v>29th Nov</c:v>
                </c:pt>
                <c:pt idx="55">
                  <c:v>30th Nov</c:v>
                </c:pt>
                <c:pt idx="56">
                  <c:v>1st Dec</c:v>
                </c:pt>
                <c:pt idx="57">
                  <c:v>2nd Dec</c:v>
                </c:pt>
                <c:pt idx="58">
                  <c:v>3rd Dec</c:v>
                </c:pt>
                <c:pt idx="59">
                  <c:v>4th Dec</c:v>
                </c:pt>
                <c:pt idx="60">
                  <c:v>5th Dec</c:v>
                </c:pt>
                <c:pt idx="61">
                  <c:v>6th Dec</c:v>
                </c:pt>
                <c:pt idx="62">
                  <c:v>7th Dec</c:v>
                </c:pt>
                <c:pt idx="63">
                  <c:v>8th Dec</c:v>
                </c:pt>
                <c:pt idx="64">
                  <c:v>9th Dec</c:v>
                </c:pt>
                <c:pt idx="65">
                  <c:v>10th Dec</c:v>
                </c:pt>
                <c:pt idx="66">
                  <c:v>11th Dec</c:v>
                </c:pt>
                <c:pt idx="67">
                  <c:v>12th Dec</c:v>
                </c:pt>
                <c:pt idx="68">
                  <c:v>13th Dec</c:v>
                </c:pt>
                <c:pt idx="69">
                  <c:v>14th Dec</c:v>
                </c:pt>
                <c:pt idx="70">
                  <c:v>15th Dec</c:v>
                </c:pt>
                <c:pt idx="71">
                  <c:v>16th Dec</c:v>
                </c:pt>
                <c:pt idx="72">
                  <c:v>17th Dec</c:v>
                </c:pt>
                <c:pt idx="73">
                  <c:v>18th Dec</c:v>
                </c:pt>
                <c:pt idx="74">
                  <c:v>19th Dec</c:v>
                </c:pt>
                <c:pt idx="75">
                  <c:v>20th Dec</c:v>
                </c:pt>
                <c:pt idx="76">
                  <c:v>21st Dec</c:v>
                </c:pt>
                <c:pt idx="77">
                  <c:v>22nd Dec</c:v>
                </c:pt>
                <c:pt idx="78">
                  <c:v>23rd Dec</c:v>
                </c:pt>
                <c:pt idx="79">
                  <c:v>13th Jan</c:v>
                </c:pt>
                <c:pt idx="80">
                  <c:v>14th Jan</c:v>
                </c:pt>
                <c:pt idx="81">
                  <c:v>15th Jan</c:v>
                </c:pt>
                <c:pt idx="82">
                  <c:v>16th Jan</c:v>
                </c:pt>
                <c:pt idx="83">
                  <c:v>17th Jan</c:v>
                </c:pt>
                <c:pt idx="84">
                  <c:v>18th Jan</c:v>
                </c:pt>
                <c:pt idx="85">
                  <c:v>19th Jan</c:v>
                </c:pt>
                <c:pt idx="86">
                  <c:v>20th Jan</c:v>
                </c:pt>
                <c:pt idx="87">
                  <c:v>21st Jan</c:v>
                </c:pt>
                <c:pt idx="88">
                  <c:v>22nd Jan</c:v>
                </c:pt>
                <c:pt idx="89">
                  <c:v>23rd Jan</c:v>
                </c:pt>
                <c:pt idx="90">
                  <c:v>24th Jan</c:v>
                </c:pt>
                <c:pt idx="91">
                  <c:v>25th Jan</c:v>
                </c:pt>
                <c:pt idx="92">
                  <c:v>26th Jan</c:v>
                </c:pt>
                <c:pt idx="93">
                  <c:v>27th Jan</c:v>
                </c:pt>
                <c:pt idx="94">
                  <c:v>28th Jan</c:v>
                </c:pt>
                <c:pt idx="95">
                  <c:v>29th Jan</c:v>
                </c:pt>
                <c:pt idx="96">
                  <c:v>30th Jan</c:v>
                </c:pt>
                <c:pt idx="97">
                  <c:v>31st Jan</c:v>
                </c:pt>
                <c:pt idx="98">
                  <c:v>1st Feb</c:v>
                </c:pt>
                <c:pt idx="99">
                  <c:v>2nd Feb</c:v>
                </c:pt>
                <c:pt idx="100">
                  <c:v>3rd Feb</c:v>
                </c:pt>
                <c:pt idx="101">
                  <c:v>4th Feb</c:v>
                </c:pt>
                <c:pt idx="102">
                  <c:v>5th Feb</c:v>
                </c:pt>
                <c:pt idx="103">
                  <c:v>6th Feb</c:v>
                </c:pt>
                <c:pt idx="104">
                  <c:v>7th Feb</c:v>
                </c:pt>
                <c:pt idx="105">
                  <c:v>8th Feb</c:v>
                </c:pt>
                <c:pt idx="106">
                  <c:v>9th Feb</c:v>
                </c:pt>
                <c:pt idx="107">
                  <c:v>10th Feb</c:v>
                </c:pt>
                <c:pt idx="108">
                  <c:v>11th Feb</c:v>
                </c:pt>
                <c:pt idx="109">
                  <c:v>12th Feb</c:v>
                </c:pt>
                <c:pt idx="110">
                  <c:v>13th Feb</c:v>
                </c:pt>
                <c:pt idx="111">
                  <c:v>14th Feb</c:v>
                </c:pt>
                <c:pt idx="112">
                  <c:v>15th Feb</c:v>
                </c:pt>
                <c:pt idx="113">
                  <c:v>16th Feb</c:v>
                </c:pt>
                <c:pt idx="114">
                  <c:v>17th Feb</c:v>
                </c:pt>
                <c:pt idx="115">
                  <c:v>18th Feb</c:v>
                </c:pt>
                <c:pt idx="116">
                  <c:v>19th Feb</c:v>
                </c:pt>
                <c:pt idx="117">
                  <c:v>20th Feb</c:v>
                </c:pt>
                <c:pt idx="118">
                  <c:v>21st Feb</c:v>
                </c:pt>
                <c:pt idx="119">
                  <c:v>22nd Feb</c:v>
                </c:pt>
                <c:pt idx="120">
                  <c:v>23rd Feb</c:v>
                </c:pt>
                <c:pt idx="121">
                  <c:v>24th Feb</c:v>
                </c:pt>
                <c:pt idx="122">
                  <c:v>25th Feb</c:v>
                </c:pt>
                <c:pt idx="123">
                  <c:v>26th Feb</c:v>
                </c:pt>
                <c:pt idx="124">
                  <c:v>27th Feb</c:v>
                </c:pt>
                <c:pt idx="125">
                  <c:v>28th Feb</c:v>
                </c:pt>
                <c:pt idx="126">
                  <c:v>29th Feb</c:v>
                </c:pt>
                <c:pt idx="127">
                  <c:v>1st Mar</c:v>
                </c:pt>
                <c:pt idx="128">
                  <c:v>2nd Mar</c:v>
                </c:pt>
                <c:pt idx="129">
                  <c:v>3rd Mar</c:v>
                </c:pt>
                <c:pt idx="130">
                  <c:v>4th Mar</c:v>
                </c:pt>
                <c:pt idx="131">
                  <c:v>5th Mar</c:v>
                </c:pt>
                <c:pt idx="132">
                  <c:v>6th Mar</c:v>
                </c:pt>
                <c:pt idx="133">
                  <c:v>7th Mar</c:v>
                </c:pt>
                <c:pt idx="134">
                  <c:v>8th Mar</c:v>
                </c:pt>
                <c:pt idx="135">
                  <c:v>9th Mar</c:v>
                </c:pt>
                <c:pt idx="136">
                  <c:v>10th Mar</c:v>
                </c:pt>
                <c:pt idx="137">
                  <c:v>11th Mar</c:v>
                </c:pt>
                <c:pt idx="138">
                  <c:v>12th Mar</c:v>
                </c:pt>
                <c:pt idx="139">
                  <c:v>13th Mar</c:v>
                </c:pt>
                <c:pt idx="140">
                  <c:v>14th Mar</c:v>
                </c:pt>
                <c:pt idx="141">
                  <c:v>15th Mar</c:v>
                </c:pt>
                <c:pt idx="142">
                  <c:v>16th Mar</c:v>
                </c:pt>
                <c:pt idx="143">
                  <c:v>17th Mar</c:v>
                </c:pt>
                <c:pt idx="144">
                  <c:v>18th Mar</c:v>
                </c:pt>
                <c:pt idx="145">
                  <c:v>19th Mar</c:v>
                </c:pt>
                <c:pt idx="146">
                  <c:v>20th Mar</c:v>
                </c:pt>
                <c:pt idx="147">
                  <c:v>21st Mar</c:v>
                </c:pt>
                <c:pt idx="148">
                  <c:v>22nd Mar</c:v>
                </c:pt>
                <c:pt idx="149">
                  <c:v>23rd Mar</c:v>
                </c:pt>
                <c:pt idx="150">
                  <c:v>24th Mar</c:v>
                </c:pt>
                <c:pt idx="151">
                  <c:v>25th Mar</c:v>
                </c:pt>
                <c:pt idx="152">
                  <c:v>26th Mar</c:v>
                </c:pt>
                <c:pt idx="153">
                  <c:v>27th Mar</c:v>
                </c:pt>
                <c:pt idx="154">
                  <c:v>28th Mar</c:v>
                </c:pt>
                <c:pt idx="155">
                  <c:v>29th Mar</c:v>
                </c:pt>
                <c:pt idx="156">
                  <c:v>30th Mar</c:v>
                </c:pt>
                <c:pt idx="157">
                  <c:v>31st Mar</c:v>
                </c:pt>
                <c:pt idx="158">
                  <c:v>1st Apr</c:v>
                </c:pt>
                <c:pt idx="159">
                  <c:v>2nd Apr</c:v>
                </c:pt>
                <c:pt idx="160">
                  <c:v>3rd Apr</c:v>
                </c:pt>
                <c:pt idx="161">
                  <c:v>4th Apr</c:v>
                </c:pt>
                <c:pt idx="162">
                  <c:v>5th Apr</c:v>
                </c:pt>
                <c:pt idx="163">
                  <c:v>6th Apr</c:v>
                </c:pt>
                <c:pt idx="164">
                  <c:v>7th Apr</c:v>
                </c:pt>
                <c:pt idx="165">
                  <c:v>8th Apr</c:v>
                </c:pt>
                <c:pt idx="166">
                  <c:v>9th Apr</c:v>
                </c:pt>
                <c:pt idx="167">
                  <c:v>10th Apr</c:v>
                </c:pt>
                <c:pt idx="168">
                  <c:v>11th Apr</c:v>
                </c:pt>
                <c:pt idx="169">
                  <c:v>12th Apr</c:v>
                </c:pt>
                <c:pt idx="170">
                  <c:v>13th Apr</c:v>
                </c:pt>
                <c:pt idx="171">
                  <c:v>14th Apr</c:v>
                </c:pt>
                <c:pt idx="172">
                  <c:v>15th Apr</c:v>
                </c:pt>
                <c:pt idx="173">
                  <c:v>16th Apr</c:v>
                </c:pt>
                <c:pt idx="174">
                  <c:v>17th Apr</c:v>
                </c:pt>
                <c:pt idx="175">
                  <c:v>18th Apr</c:v>
                </c:pt>
                <c:pt idx="176">
                  <c:v>19th Apr</c:v>
                </c:pt>
                <c:pt idx="177">
                  <c:v>20th Apr</c:v>
                </c:pt>
                <c:pt idx="178">
                  <c:v>21st Apr</c:v>
                </c:pt>
                <c:pt idx="179">
                  <c:v>22nd Apr</c:v>
                </c:pt>
                <c:pt idx="180">
                  <c:v>23rd Apr</c:v>
                </c:pt>
                <c:pt idx="181">
                  <c:v>24th Apr</c:v>
                </c:pt>
                <c:pt idx="182">
                  <c:v>25th Apr</c:v>
                </c:pt>
                <c:pt idx="183">
                  <c:v>26th Apr</c:v>
                </c:pt>
                <c:pt idx="184">
                  <c:v>27th Apr</c:v>
                </c:pt>
                <c:pt idx="185">
                  <c:v>28th Apr</c:v>
                </c:pt>
                <c:pt idx="186">
                  <c:v>29th Apr</c:v>
                </c:pt>
                <c:pt idx="187">
                  <c:v>30th Apr</c:v>
                </c:pt>
                <c:pt idx="188">
                  <c:v>1st May</c:v>
                </c:pt>
                <c:pt idx="189">
                  <c:v>2nd May</c:v>
                </c:pt>
                <c:pt idx="190">
                  <c:v>3rd May</c:v>
                </c:pt>
                <c:pt idx="191">
                  <c:v>4th May</c:v>
                </c:pt>
                <c:pt idx="192">
                  <c:v>5th May</c:v>
                </c:pt>
                <c:pt idx="193">
                  <c:v>6th May</c:v>
                </c:pt>
                <c:pt idx="194">
                  <c:v>7th May</c:v>
                </c:pt>
                <c:pt idx="195">
                  <c:v>8th May</c:v>
                </c:pt>
                <c:pt idx="196">
                  <c:v>9th May</c:v>
                </c:pt>
                <c:pt idx="197">
                  <c:v>10th May</c:v>
                </c:pt>
                <c:pt idx="198">
                  <c:v>11th May</c:v>
                </c:pt>
                <c:pt idx="199">
                  <c:v>12th May</c:v>
                </c:pt>
                <c:pt idx="200">
                  <c:v>13th May</c:v>
                </c:pt>
                <c:pt idx="201">
                  <c:v>14th May</c:v>
                </c:pt>
                <c:pt idx="202">
                  <c:v>15th May</c:v>
                </c:pt>
                <c:pt idx="203">
                  <c:v>16th May</c:v>
                </c:pt>
                <c:pt idx="204">
                  <c:v>17th May</c:v>
                </c:pt>
                <c:pt idx="205">
                  <c:v>18th May</c:v>
                </c:pt>
                <c:pt idx="206">
                  <c:v>19th May</c:v>
                </c:pt>
                <c:pt idx="207">
                  <c:v>20th May</c:v>
                </c:pt>
                <c:pt idx="208">
                  <c:v>21st May</c:v>
                </c:pt>
                <c:pt idx="209">
                  <c:v>22nd May</c:v>
                </c:pt>
                <c:pt idx="210">
                  <c:v>23rd May</c:v>
                </c:pt>
                <c:pt idx="211">
                  <c:v>24th May</c:v>
                </c:pt>
                <c:pt idx="212">
                  <c:v>25th May</c:v>
                </c:pt>
                <c:pt idx="213">
                  <c:v>26th May</c:v>
                </c:pt>
                <c:pt idx="214">
                  <c:v>27th May</c:v>
                </c:pt>
                <c:pt idx="215">
                  <c:v>28th May</c:v>
                </c:pt>
                <c:pt idx="216">
                  <c:v>29th May</c:v>
                </c:pt>
                <c:pt idx="217">
                  <c:v>30th May</c:v>
                </c:pt>
                <c:pt idx="218">
                  <c:v>31st May</c:v>
                </c:pt>
                <c:pt idx="219">
                  <c:v>1st Jun</c:v>
                </c:pt>
                <c:pt idx="220">
                  <c:v>2nd Jun</c:v>
                </c:pt>
                <c:pt idx="221">
                  <c:v>3rd Jun</c:v>
                </c:pt>
                <c:pt idx="222">
                  <c:v>4th Jun</c:v>
                </c:pt>
                <c:pt idx="223">
                  <c:v>5th Jun</c:v>
                </c:pt>
                <c:pt idx="224">
                  <c:v>6th Jun</c:v>
                </c:pt>
                <c:pt idx="225">
                  <c:v>7th Jun</c:v>
                </c:pt>
                <c:pt idx="226">
                  <c:v>8th Jun</c:v>
                </c:pt>
                <c:pt idx="227">
                  <c:v>9th Jun</c:v>
                </c:pt>
                <c:pt idx="228">
                  <c:v>10th Jun</c:v>
                </c:pt>
                <c:pt idx="229">
                  <c:v>11th Jun</c:v>
                </c:pt>
                <c:pt idx="230">
                  <c:v>12th Jun</c:v>
                </c:pt>
              </c:strCache>
            </c:strRef>
          </c:cat>
          <c:val>
            <c:numRef>
              <c:f>Comparison!$K$5:$K$236</c:f>
              <c:numCache>
                <c:formatCode>General</c:formatCode>
                <c:ptCount val="232"/>
                <c:pt idx="79">
                  <c:v>58</c:v>
                </c:pt>
                <c:pt idx="80">
                  <c:v>58</c:v>
                </c:pt>
                <c:pt idx="81">
                  <c:v>56</c:v>
                </c:pt>
                <c:pt idx="82">
                  <c:v>66.5</c:v>
                </c:pt>
                <c:pt idx="85">
                  <c:v>93</c:v>
                </c:pt>
                <c:pt idx="86">
                  <c:v>102.5</c:v>
                </c:pt>
                <c:pt idx="87">
                  <c:v>99</c:v>
                </c:pt>
                <c:pt idx="88">
                  <c:v>69</c:v>
                </c:pt>
                <c:pt idx="92">
                  <c:v>101.5</c:v>
                </c:pt>
                <c:pt idx="93">
                  <c:v>105</c:v>
                </c:pt>
                <c:pt idx="94">
                  <c:v>78</c:v>
                </c:pt>
                <c:pt idx="95">
                  <c:v>76</c:v>
                </c:pt>
                <c:pt idx="99">
                  <c:v>88.5</c:v>
                </c:pt>
                <c:pt idx="100">
                  <c:v>90.5</c:v>
                </c:pt>
                <c:pt idx="101">
                  <c:v>100</c:v>
                </c:pt>
                <c:pt idx="102">
                  <c:v>82</c:v>
                </c:pt>
                <c:pt idx="103">
                  <c:v>71.5</c:v>
                </c:pt>
                <c:pt idx="106">
                  <c:v>91</c:v>
                </c:pt>
                <c:pt idx="107">
                  <c:v>96.5</c:v>
                </c:pt>
                <c:pt idx="108">
                  <c:v>82</c:v>
                </c:pt>
                <c:pt idx="109">
                  <c:v>68.5</c:v>
                </c:pt>
                <c:pt idx="110">
                  <c:v>72.5</c:v>
                </c:pt>
                <c:pt idx="113">
                  <c:v>100.5</c:v>
                </c:pt>
                <c:pt idx="114">
                  <c:v>116.5</c:v>
                </c:pt>
                <c:pt idx="115">
                  <c:v>82.5</c:v>
                </c:pt>
                <c:pt idx="116">
                  <c:v>68</c:v>
                </c:pt>
                <c:pt idx="117">
                  <c:v>83</c:v>
                </c:pt>
                <c:pt idx="120">
                  <c:v>93</c:v>
                </c:pt>
                <c:pt idx="121">
                  <c:v>96.5</c:v>
                </c:pt>
                <c:pt idx="122">
                  <c:v>72.5</c:v>
                </c:pt>
                <c:pt idx="123">
                  <c:v>68.5</c:v>
                </c:pt>
                <c:pt idx="124">
                  <c:v>66.5</c:v>
                </c:pt>
                <c:pt idx="128">
                  <c:v>95</c:v>
                </c:pt>
                <c:pt idx="129">
                  <c:v>174</c:v>
                </c:pt>
                <c:pt idx="130">
                  <c:v>79</c:v>
                </c:pt>
                <c:pt idx="131">
                  <c:v>87</c:v>
                </c:pt>
                <c:pt idx="132">
                  <c:v>71.5</c:v>
                </c:pt>
                <c:pt idx="135">
                  <c:v>86.5</c:v>
                </c:pt>
                <c:pt idx="136">
                  <c:v>94.5</c:v>
                </c:pt>
                <c:pt idx="137">
                  <c:v>72</c:v>
                </c:pt>
                <c:pt idx="138">
                  <c:v>56.5</c:v>
                </c:pt>
                <c:pt idx="139">
                  <c:v>44.5</c:v>
                </c:pt>
                <c:pt idx="142">
                  <c:v>49</c:v>
                </c:pt>
                <c:pt idx="143">
                  <c:v>71.5</c:v>
                </c:pt>
                <c:pt idx="144">
                  <c:v>69.5</c:v>
                </c:pt>
                <c:pt idx="145">
                  <c:v>55.5</c:v>
                </c:pt>
                <c:pt idx="146">
                  <c:v>66</c:v>
                </c:pt>
                <c:pt idx="149">
                  <c:v>72.5</c:v>
                </c:pt>
                <c:pt idx="151">
                  <c:v>55</c:v>
                </c:pt>
                <c:pt idx="152">
                  <c:v>73</c:v>
                </c:pt>
                <c:pt idx="153">
                  <c:v>58</c:v>
                </c:pt>
                <c:pt idx="156">
                  <c:v>72.5</c:v>
                </c:pt>
                <c:pt idx="157">
                  <c:v>83</c:v>
                </c:pt>
                <c:pt idx="158">
                  <c:v>72.5</c:v>
                </c:pt>
                <c:pt idx="159">
                  <c:v>82.5</c:v>
                </c:pt>
                <c:pt idx="160">
                  <c:v>71.5</c:v>
                </c:pt>
                <c:pt idx="164">
                  <c:v>80</c:v>
                </c:pt>
                <c:pt idx="165">
                  <c:v>81.5</c:v>
                </c:pt>
                <c:pt idx="166">
                  <c:v>69.5</c:v>
                </c:pt>
                <c:pt idx="167">
                  <c:v>68</c:v>
                </c:pt>
                <c:pt idx="170">
                  <c:v>91</c:v>
                </c:pt>
                <c:pt idx="171">
                  <c:v>71.5</c:v>
                </c:pt>
                <c:pt idx="173">
                  <c:v>72</c:v>
                </c:pt>
                <c:pt idx="174">
                  <c:v>85</c:v>
                </c:pt>
                <c:pt idx="177">
                  <c:v>125.5</c:v>
                </c:pt>
                <c:pt idx="178">
                  <c:v>118</c:v>
                </c:pt>
                <c:pt idx="179">
                  <c:v>116.5</c:v>
                </c:pt>
                <c:pt idx="180">
                  <c:v>126.5</c:v>
                </c:pt>
                <c:pt idx="181">
                  <c:v>123</c:v>
                </c:pt>
                <c:pt idx="184">
                  <c:v>139</c:v>
                </c:pt>
                <c:pt idx="185">
                  <c:v>153.5</c:v>
                </c:pt>
                <c:pt idx="186">
                  <c:v>144.5</c:v>
                </c:pt>
                <c:pt idx="187">
                  <c:v>118.5</c:v>
                </c:pt>
                <c:pt idx="188">
                  <c:v>111.5</c:v>
                </c:pt>
                <c:pt idx="191">
                  <c:v>92</c:v>
                </c:pt>
                <c:pt idx="192">
                  <c:v>122.5</c:v>
                </c:pt>
                <c:pt idx="193">
                  <c:v>128.5</c:v>
                </c:pt>
                <c:pt idx="194">
                  <c:v>101.5</c:v>
                </c:pt>
                <c:pt idx="195">
                  <c:v>95.5</c:v>
                </c:pt>
                <c:pt idx="198">
                  <c:v>99</c:v>
                </c:pt>
                <c:pt idx="199">
                  <c:v>103.5</c:v>
                </c:pt>
                <c:pt idx="200">
                  <c:v>116</c:v>
                </c:pt>
                <c:pt idx="201">
                  <c:v>136</c:v>
                </c:pt>
                <c:pt idx="202">
                  <c:v>107.5</c:v>
                </c:pt>
                <c:pt idx="205">
                  <c:v>92.5</c:v>
                </c:pt>
                <c:pt idx="206">
                  <c:v>126</c:v>
                </c:pt>
                <c:pt idx="207">
                  <c:v>109.5</c:v>
                </c:pt>
                <c:pt idx="208">
                  <c:v>104</c:v>
                </c:pt>
                <c:pt idx="209">
                  <c:v>96.5</c:v>
                </c:pt>
                <c:pt idx="212">
                  <c:v>86.5</c:v>
                </c:pt>
                <c:pt idx="213">
                  <c:v>83</c:v>
                </c:pt>
                <c:pt idx="214">
                  <c:v>87.5</c:v>
                </c:pt>
                <c:pt idx="215">
                  <c:v>85</c:v>
                </c:pt>
                <c:pt idx="216">
                  <c:v>79</c:v>
                </c:pt>
                <c:pt idx="219">
                  <c:v>55</c:v>
                </c:pt>
                <c:pt idx="220">
                  <c:v>39</c:v>
                </c:pt>
                <c:pt idx="221">
                  <c:v>41.5</c:v>
                </c:pt>
                <c:pt idx="222">
                  <c:v>33</c:v>
                </c:pt>
                <c:pt idx="223">
                  <c:v>28</c:v>
                </c:pt>
                <c:pt idx="226">
                  <c:v>30.5</c:v>
                </c:pt>
                <c:pt idx="227">
                  <c:v>28</c:v>
                </c:pt>
                <c:pt idx="228">
                  <c:v>32</c:v>
                </c:pt>
                <c:pt idx="229">
                  <c:v>22.5</c:v>
                </c:pt>
                <c:pt idx="230">
                  <c:v>14.5</c:v>
                </c:pt>
                <c:pt idx="231">
                  <c:v>84</c:v>
                </c:pt>
              </c:numCache>
            </c:numRef>
          </c:val>
          <c:extLst>
            <c:ext xmlns:c16="http://schemas.microsoft.com/office/drawing/2014/chart" uri="{C3380CC4-5D6E-409C-BE32-E72D297353CC}">
              <c16:uniqueId val="{00000000-2266-4A11-98F0-0EA529A867B9}"/>
            </c:ext>
          </c:extLst>
        </c:ser>
        <c:ser>
          <c:idx val="1"/>
          <c:order val="1"/>
          <c:tx>
            <c:strRef>
              <c:f>Comparison!$L$4</c:f>
              <c:strCache>
                <c:ptCount val="1"/>
                <c:pt idx="0">
                  <c:v>2015-16</c:v>
                </c:pt>
              </c:strCache>
            </c:strRef>
          </c:tx>
          <c:spPr>
            <a:solidFill>
              <a:schemeClr val="accent2"/>
            </a:solidFill>
            <a:ln>
              <a:noFill/>
            </a:ln>
            <a:effectLst/>
          </c:spPr>
          <c:cat>
            <c:strRef>
              <c:f>Comparison!$J$5:$J$236</c:f>
              <c:strCache>
                <c:ptCount val="231"/>
                <c:pt idx="0">
                  <c:v>6th Oct</c:v>
                </c:pt>
                <c:pt idx="1">
                  <c:v>7th Oct</c:v>
                </c:pt>
                <c:pt idx="2">
                  <c:v>8th Oct</c:v>
                </c:pt>
                <c:pt idx="3">
                  <c:v>9th Oct</c:v>
                </c:pt>
                <c:pt idx="4">
                  <c:v>10th Oct</c:v>
                </c:pt>
                <c:pt idx="5">
                  <c:v>11th Oct</c:v>
                </c:pt>
                <c:pt idx="6">
                  <c:v>12th Oct</c:v>
                </c:pt>
                <c:pt idx="7">
                  <c:v>13th Oct</c:v>
                </c:pt>
                <c:pt idx="8">
                  <c:v>14th Oct</c:v>
                </c:pt>
                <c:pt idx="9">
                  <c:v>15th Oct</c:v>
                </c:pt>
                <c:pt idx="10">
                  <c:v>16th Oct</c:v>
                </c:pt>
                <c:pt idx="11">
                  <c:v>17th Oct</c:v>
                </c:pt>
                <c:pt idx="12">
                  <c:v>18th Oct</c:v>
                </c:pt>
                <c:pt idx="13">
                  <c:v>19th Oct</c:v>
                </c:pt>
                <c:pt idx="14">
                  <c:v>20th Oct</c:v>
                </c:pt>
                <c:pt idx="15">
                  <c:v>21st Oct</c:v>
                </c:pt>
                <c:pt idx="16">
                  <c:v>22nd Oct</c:v>
                </c:pt>
                <c:pt idx="17">
                  <c:v>23rd Oct</c:v>
                </c:pt>
                <c:pt idx="18">
                  <c:v>24th Oct</c:v>
                </c:pt>
                <c:pt idx="19">
                  <c:v>25th Oct</c:v>
                </c:pt>
                <c:pt idx="20">
                  <c:v>26th Oct</c:v>
                </c:pt>
                <c:pt idx="21">
                  <c:v>27th Oct</c:v>
                </c:pt>
                <c:pt idx="22">
                  <c:v>28th Oct</c:v>
                </c:pt>
                <c:pt idx="23">
                  <c:v>29th Oct</c:v>
                </c:pt>
                <c:pt idx="24">
                  <c:v>30th Oct</c:v>
                </c:pt>
                <c:pt idx="25">
                  <c:v>31st Oct</c:v>
                </c:pt>
                <c:pt idx="26">
                  <c:v>1st Nov</c:v>
                </c:pt>
                <c:pt idx="27">
                  <c:v>2nd Nov</c:v>
                </c:pt>
                <c:pt idx="28">
                  <c:v>3rd Nov</c:v>
                </c:pt>
                <c:pt idx="29">
                  <c:v>4th Nov</c:v>
                </c:pt>
                <c:pt idx="30">
                  <c:v>5th Nov</c:v>
                </c:pt>
                <c:pt idx="31">
                  <c:v>6th Nov</c:v>
                </c:pt>
                <c:pt idx="32">
                  <c:v>7th Nov</c:v>
                </c:pt>
                <c:pt idx="33">
                  <c:v>8th Nov</c:v>
                </c:pt>
                <c:pt idx="34">
                  <c:v>9th Nov</c:v>
                </c:pt>
                <c:pt idx="35">
                  <c:v>10th Nov</c:v>
                </c:pt>
                <c:pt idx="36">
                  <c:v>11th Nov</c:v>
                </c:pt>
                <c:pt idx="37">
                  <c:v>12th Nov</c:v>
                </c:pt>
                <c:pt idx="38">
                  <c:v>13th Nov</c:v>
                </c:pt>
                <c:pt idx="39">
                  <c:v>14th Nov</c:v>
                </c:pt>
                <c:pt idx="40">
                  <c:v>15th Nov</c:v>
                </c:pt>
                <c:pt idx="41">
                  <c:v>16th Nov</c:v>
                </c:pt>
                <c:pt idx="42">
                  <c:v>17th Nov</c:v>
                </c:pt>
                <c:pt idx="43">
                  <c:v>18th Nov</c:v>
                </c:pt>
                <c:pt idx="44">
                  <c:v>19th Nov</c:v>
                </c:pt>
                <c:pt idx="45">
                  <c:v>20th Nov</c:v>
                </c:pt>
                <c:pt idx="46">
                  <c:v>21st Nov</c:v>
                </c:pt>
                <c:pt idx="47">
                  <c:v>22nd Nov</c:v>
                </c:pt>
                <c:pt idx="48">
                  <c:v>23rd Nov</c:v>
                </c:pt>
                <c:pt idx="49">
                  <c:v>24th Nov</c:v>
                </c:pt>
                <c:pt idx="50">
                  <c:v>25th Nov</c:v>
                </c:pt>
                <c:pt idx="51">
                  <c:v>26th Nov</c:v>
                </c:pt>
                <c:pt idx="52">
                  <c:v>27th Nov</c:v>
                </c:pt>
                <c:pt idx="53">
                  <c:v>28th Nov</c:v>
                </c:pt>
                <c:pt idx="54">
                  <c:v>29th Nov</c:v>
                </c:pt>
                <c:pt idx="55">
                  <c:v>30th Nov</c:v>
                </c:pt>
                <c:pt idx="56">
                  <c:v>1st Dec</c:v>
                </c:pt>
                <c:pt idx="57">
                  <c:v>2nd Dec</c:v>
                </c:pt>
                <c:pt idx="58">
                  <c:v>3rd Dec</c:v>
                </c:pt>
                <c:pt idx="59">
                  <c:v>4th Dec</c:v>
                </c:pt>
                <c:pt idx="60">
                  <c:v>5th Dec</c:v>
                </c:pt>
                <c:pt idx="61">
                  <c:v>6th Dec</c:v>
                </c:pt>
                <c:pt idx="62">
                  <c:v>7th Dec</c:v>
                </c:pt>
                <c:pt idx="63">
                  <c:v>8th Dec</c:v>
                </c:pt>
                <c:pt idx="64">
                  <c:v>9th Dec</c:v>
                </c:pt>
                <c:pt idx="65">
                  <c:v>10th Dec</c:v>
                </c:pt>
                <c:pt idx="66">
                  <c:v>11th Dec</c:v>
                </c:pt>
                <c:pt idx="67">
                  <c:v>12th Dec</c:v>
                </c:pt>
                <c:pt idx="68">
                  <c:v>13th Dec</c:v>
                </c:pt>
                <c:pt idx="69">
                  <c:v>14th Dec</c:v>
                </c:pt>
                <c:pt idx="70">
                  <c:v>15th Dec</c:v>
                </c:pt>
                <c:pt idx="71">
                  <c:v>16th Dec</c:v>
                </c:pt>
                <c:pt idx="72">
                  <c:v>17th Dec</c:v>
                </c:pt>
                <c:pt idx="73">
                  <c:v>18th Dec</c:v>
                </c:pt>
                <c:pt idx="74">
                  <c:v>19th Dec</c:v>
                </c:pt>
                <c:pt idx="75">
                  <c:v>20th Dec</c:v>
                </c:pt>
                <c:pt idx="76">
                  <c:v>21st Dec</c:v>
                </c:pt>
                <c:pt idx="77">
                  <c:v>22nd Dec</c:v>
                </c:pt>
                <c:pt idx="78">
                  <c:v>23rd Dec</c:v>
                </c:pt>
                <c:pt idx="79">
                  <c:v>13th Jan</c:v>
                </c:pt>
                <c:pt idx="80">
                  <c:v>14th Jan</c:v>
                </c:pt>
                <c:pt idx="81">
                  <c:v>15th Jan</c:v>
                </c:pt>
                <c:pt idx="82">
                  <c:v>16th Jan</c:v>
                </c:pt>
                <c:pt idx="83">
                  <c:v>17th Jan</c:v>
                </c:pt>
                <c:pt idx="84">
                  <c:v>18th Jan</c:v>
                </c:pt>
                <c:pt idx="85">
                  <c:v>19th Jan</c:v>
                </c:pt>
                <c:pt idx="86">
                  <c:v>20th Jan</c:v>
                </c:pt>
                <c:pt idx="87">
                  <c:v>21st Jan</c:v>
                </c:pt>
                <c:pt idx="88">
                  <c:v>22nd Jan</c:v>
                </c:pt>
                <c:pt idx="89">
                  <c:v>23rd Jan</c:v>
                </c:pt>
                <c:pt idx="90">
                  <c:v>24th Jan</c:v>
                </c:pt>
                <c:pt idx="91">
                  <c:v>25th Jan</c:v>
                </c:pt>
                <c:pt idx="92">
                  <c:v>26th Jan</c:v>
                </c:pt>
                <c:pt idx="93">
                  <c:v>27th Jan</c:v>
                </c:pt>
                <c:pt idx="94">
                  <c:v>28th Jan</c:v>
                </c:pt>
                <c:pt idx="95">
                  <c:v>29th Jan</c:v>
                </c:pt>
                <c:pt idx="96">
                  <c:v>30th Jan</c:v>
                </c:pt>
                <c:pt idx="97">
                  <c:v>31st Jan</c:v>
                </c:pt>
                <c:pt idx="98">
                  <c:v>1st Feb</c:v>
                </c:pt>
                <c:pt idx="99">
                  <c:v>2nd Feb</c:v>
                </c:pt>
                <c:pt idx="100">
                  <c:v>3rd Feb</c:v>
                </c:pt>
                <c:pt idx="101">
                  <c:v>4th Feb</c:v>
                </c:pt>
                <c:pt idx="102">
                  <c:v>5th Feb</c:v>
                </c:pt>
                <c:pt idx="103">
                  <c:v>6th Feb</c:v>
                </c:pt>
                <c:pt idx="104">
                  <c:v>7th Feb</c:v>
                </c:pt>
                <c:pt idx="105">
                  <c:v>8th Feb</c:v>
                </c:pt>
                <c:pt idx="106">
                  <c:v>9th Feb</c:v>
                </c:pt>
                <c:pt idx="107">
                  <c:v>10th Feb</c:v>
                </c:pt>
                <c:pt idx="108">
                  <c:v>11th Feb</c:v>
                </c:pt>
                <c:pt idx="109">
                  <c:v>12th Feb</c:v>
                </c:pt>
                <c:pt idx="110">
                  <c:v>13th Feb</c:v>
                </c:pt>
                <c:pt idx="111">
                  <c:v>14th Feb</c:v>
                </c:pt>
                <c:pt idx="112">
                  <c:v>15th Feb</c:v>
                </c:pt>
                <c:pt idx="113">
                  <c:v>16th Feb</c:v>
                </c:pt>
                <c:pt idx="114">
                  <c:v>17th Feb</c:v>
                </c:pt>
                <c:pt idx="115">
                  <c:v>18th Feb</c:v>
                </c:pt>
                <c:pt idx="116">
                  <c:v>19th Feb</c:v>
                </c:pt>
                <c:pt idx="117">
                  <c:v>20th Feb</c:v>
                </c:pt>
                <c:pt idx="118">
                  <c:v>21st Feb</c:v>
                </c:pt>
                <c:pt idx="119">
                  <c:v>22nd Feb</c:v>
                </c:pt>
                <c:pt idx="120">
                  <c:v>23rd Feb</c:v>
                </c:pt>
                <c:pt idx="121">
                  <c:v>24th Feb</c:v>
                </c:pt>
                <c:pt idx="122">
                  <c:v>25th Feb</c:v>
                </c:pt>
                <c:pt idx="123">
                  <c:v>26th Feb</c:v>
                </c:pt>
                <c:pt idx="124">
                  <c:v>27th Feb</c:v>
                </c:pt>
                <c:pt idx="125">
                  <c:v>28th Feb</c:v>
                </c:pt>
                <c:pt idx="126">
                  <c:v>29th Feb</c:v>
                </c:pt>
                <c:pt idx="127">
                  <c:v>1st Mar</c:v>
                </c:pt>
                <c:pt idx="128">
                  <c:v>2nd Mar</c:v>
                </c:pt>
                <c:pt idx="129">
                  <c:v>3rd Mar</c:v>
                </c:pt>
                <c:pt idx="130">
                  <c:v>4th Mar</c:v>
                </c:pt>
                <c:pt idx="131">
                  <c:v>5th Mar</c:v>
                </c:pt>
                <c:pt idx="132">
                  <c:v>6th Mar</c:v>
                </c:pt>
                <c:pt idx="133">
                  <c:v>7th Mar</c:v>
                </c:pt>
                <c:pt idx="134">
                  <c:v>8th Mar</c:v>
                </c:pt>
                <c:pt idx="135">
                  <c:v>9th Mar</c:v>
                </c:pt>
                <c:pt idx="136">
                  <c:v>10th Mar</c:v>
                </c:pt>
                <c:pt idx="137">
                  <c:v>11th Mar</c:v>
                </c:pt>
                <c:pt idx="138">
                  <c:v>12th Mar</c:v>
                </c:pt>
                <c:pt idx="139">
                  <c:v>13th Mar</c:v>
                </c:pt>
                <c:pt idx="140">
                  <c:v>14th Mar</c:v>
                </c:pt>
                <c:pt idx="141">
                  <c:v>15th Mar</c:v>
                </c:pt>
                <c:pt idx="142">
                  <c:v>16th Mar</c:v>
                </c:pt>
                <c:pt idx="143">
                  <c:v>17th Mar</c:v>
                </c:pt>
                <c:pt idx="144">
                  <c:v>18th Mar</c:v>
                </c:pt>
                <c:pt idx="145">
                  <c:v>19th Mar</c:v>
                </c:pt>
                <c:pt idx="146">
                  <c:v>20th Mar</c:v>
                </c:pt>
                <c:pt idx="147">
                  <c:v>21st Mar</c:v>
                </c:pt>
                <c:pt idx="148">
                  <c:v>22nd Mar</c:v>
                </c:pt>
                <c:pt idx="149">
                  <c:v>23rd Mar</c:v>
                </c:pt>
                <c:pt idx="150">
                  <c:v>24th Mar</c:v>
                </c:pt>
                <c:pt idx="151">
                  <c:v>25th Mar</c:v>
                </c:pt>
                <c:pt idx="152">
                  <c:v>26th Mar</c:v>
                </c:pt>
                <c:pt idx="153">
                  <c:v>27th Mar</c:v>
                </c:pt>
                <c:pt idx="154">
                  <c:v>28th Mar</c:v>
                </c:pt>
                <c:pt idx="155">
                  <c:v>29th Mar</c:v>
                </c:pt>
                <c:pt idx="156">
                  <c:v>30th Mar</c:v>
                </c:pt>
                <c:pt idx="157">
                  <c:v>31st Mar</c:v>
                </c:pt>
                <c:pt idx="158">
                  <c:v>1st Apr</c:v>
                </c:pt>
                <c:pt idx="159">
                  <c:v>2nd Apr</c:v>
                </c:pt>
                <c:pt idx="160">
                  <c:v>3rd Apr</c:v>
                </c:pt>
                <c:pt idx="161">
                  <c:v>4th Apr</c:v>
                </c:pt>
                <c:pt idx="162">
                  <c:v>5th Apr</c:v>
                </c:pt>
                <c:pt idx="163">
                  <c:v>6th Apr</c:v>
                </c:pt>
                <c:pt idx="164">
                  <c:v>7th Apr</c:v>
                </c:pt>
                <c:pt idx="165">
                  <c:v>8th Apr</c:v>
                </c:pt>
                <c:pt idx="166">
                  <c:v>9th Apr</c:v>
                </c:pt>
                <c:pt idx="167">
                  <c:v>10th Apr</c:v>
                </c:pt>
                <c:pt idx="168">
                  <c:v>11th Apr</c:v>
                </c:pt>
                <c:pt idx="169">
                  <c:v>12th Apr</c:v>
                </c:pt>
                <c:pt idx="170">
                  <c:v>13th Apr</c:v>
                </c:pt>
                <c:pt idx="171">
                  <c:v>14th Apr</c:v>
                </c:pt>
                <c:pt idx="172">
                  <c:v>15th Apr</c:v>
                </c:pt>
                <c:pt idx="173">
                  <c:v>16th Apr</c:v>
                </c:pt>
                <c:pt idx="174">
                  <c:v>17th Apr</c:v>
                </c:pt>
                <c:pt idx="175">
                  <c:v>18th Apr</c:v>
                </c:pt>
                <c:pt idx="176">
                  <c:v>19th Apr</c:v>
                </c:pt>
                <c:pt idx="177">
                  <c:v>20th Apr</c:v>
                </c:pt>
                <c:pt idx="178">
                  <c:v>21st Apr</c:v>
                </c:pt>
                <c:pt idx="179">
                  <c:v>22nd Apr</c:v>
                </c:pt>
                <c:pt idx="180">
                  <c:v>23rd Apr</c:v>
                </c:pt>
                <c:pt idx="181">
                  <c:v>24th Apr</c:v>
                </c:pt>
                <c:pt idx="182">
                  <c:v>25th Apr</c:v>
                </c:pt>
                <c:pt idx="183">
                  <c:v>26th Apr</c:v>
                </c:pt>
                <c:pt idx="184">
                  <c:v>27th Apr</c:v>
                </c:pt>
                <c:pt idx="185">
                  <c:v>28th Apr</c:v>
                </c:pt>
                <c:pt idx="186">
                  <c:v>29th Apr</c:v>
                </c:pt>
                <c:pt idx="187">
                  <c:v>30th Apr</c:v>
                </c:pt>
                <c:pt idx="188">
                  <c:v>1st May</c:v>
                </c:pt>
                <c:pt idx="189">
                  <c:v>2nd May</c:v>
                </c:pt>
                <c:pt idx="190">
                  <c:v>3rd May</c:v>
                </c:pt>
                <c:pt idx="191">
                  <c:v>4th May</c:v>
                </c:pt>
                <c:pt idx="192">
                  <c:v>5th May</c:v>
                </c:pt>
                <c:pt idx="193">
                  <c:v>6th May</c:v>
                </c:pt>
                <c:pt idx="194">
                  <c:v>7th May</c:v>
                </c:pt>
                <c:pt idx="195">
                  <c:v>8th May</c:v>
                </c:pt>
                <c:pt idx="196">
                  <c:v>9th May</c:v>
                </c:pt>
                <c:pt idx="197">
                  <c:v>10th May</c:v>
                </c:pt>
                <c:pt idx="198">
                  <c:v>11th May</c:v>
                </c:pt>
                <c:pt idx="199">
                  <c:v>12th May</c:v>
                </c:pt>
                <c:pt idx="200">
                  <c:v>13th May</c:v>
                </c:pt>
                <c:pt idx="201">
                  <c:v>14th May</c:v>
                </c:pt>
                <c:pt idx="202">
                  <c:v>15th May</c:v>
                </c:pt>
                <c:pt idx="203">
                  <c:v>16th May</c:v>
                </c:pt>
                <c:pt idx="204">
                  <c:v>17th May</c:v>
                </c:pt>
                <c:pt idx="205">
                  <c:v>18th May</c:v>
                </c:pt>
                <c:pt idx="206">
                  <c:v>19th May</c:v>
                </c:pt>
                <c:pt idx="207">
                  <c:v>20th May</c:v>
                </c:pt>
                <c:pt idx="208">
                  <c:v>21st May</c:v>
                </c:pt>
                <c:pt idx="209">
                  <c:v>22nd May</c:v>
                </c:pt>
                <c:pt idx="210">
                  <c:v>23rd May</c:v>
                </c:pt>
                <c:pt idx="211">
                  <c:v>24th May</c:v>
                </c:pt>
                <c:pt idx="212">
                  <c:v>25th May</c:v>
                </c:pt>
                <c:pt idx="213">
                  <c:v>26th May</c:v>
                </c:pt>
                <c:pt idx="214">
                  <c:v>27th May</c:v>
                </c:pt>
                <c:pt idx="215">
                  <c:v>28th May</c:v>
                </c:pt>
                <c:pt idx="216">
                  <c:v>29th May</c:v>
                </c:pt>
                <c:pt idx="217">
                  <c:v>30th May</c:v>
                </c:pt>
                <c:pt idx="218">
                  <c:v>31st May</c:v>
                </c:pt>
                <c:pt idx="219">
                  <c:v>1st Jun</c:v>
                </c:pt>
                <c:pt idx="220">
                  <c:v>2nd Jun</c:v>
                </c:pt>
                <c:pt idx="221">
                  <c:v>3rd Jun</c:v>
                </c:pt>
                <c:pt idx="222">
                  <c:v>4th Jun</c:v>
                </c:pt>
                <c:pt idx="223">
                  <c:v>5th Jun</c:v>
                </c:pt>
                <c:pt idx="224">
                  <c:v>6th Jun</c:v>
                </c:pt>
                <c:pt idx="225">
                  <c:v>7th Jun</c:v>
                </c:pt>
                <c:pt idx="226">
                  <c:v>8th Jun</c:v>
                </c:pt>
                <c:pt idx="227">
                  <c:v>9th Jun</c:v>
                </c:pt>
                <c:pt idx="228">
                  <c:v>10th Jun</c:v>
                </c:pt>
                <c:pt idx="229">
                  <c:v>11th Jun</c:v>
                </c:pt>
                <c:pt idx="230">
                  <c:v>12th Jun</c:v>
                </c:pt>
              </c:strCache>
            </c:strRef>
          </c:cat>
          <c:val>
            <c:numRef>
              <c:f>Comparison!$L$5:$L$236</c:f>
              <c:numCache>
                <c:formatCode>General</c:formatCode>
                <c:ptCount val="232"/>
                <c:pt idx="0">
                  <c:v>33</c:v>
                </c:pt>
                <c:pt idx="2">
                  <c:v>79</c:v>
                </c:pt>
                <c:pt idx="3">
                  <c:v>84.5</c:v>
                </c:pt>
                <c:pt idx="6">
                  <c:v>224</c:v>
                </c:pt>
                <c:pt idx="7">
                  <c:v>91</c:v>
                </c:pt>
                <c:pt idx="8">
                  <c:v>97</c:v>
                </c:pt>
                <c:pt idx="9">
                  <c:v>121.5</c:v>
                </c:pt>
                <c:pt idx="10">
                  <c:v>99.5</c:v>
                </c:pt>
                <c:pt idx="13">
                  <c:v>146</c:v>
                </c:pt>
                <c:pt idx="14">
                  <c:v>101</c:v>
                </c:pt>
                <c:pt idx="15">
                  <c:v>101.5</c:v>
                </c:pt>
                <c:pt idx="16">
                  <c:v>115.5</c:v>
                </c:pt>
                <c:pt idx="17">
                  <c:v>94</c:v>
                </c:pt>
                <c:pt idx="20">
                  <c:v>163.5</c:v>
                </c:pt>
                <c:pt idx="21">
                  <c:v>103.5</c:v>
                </c:pt>
                <c:pt idx="22">
                  <c:v>91.5</c:v>
                </c:pt>
                <c:pt idx="24">
                  <c:v>79.5</c:v>
                </c:pt>
                <c:pt idx="27">
                  <c:v>143</c:v>
                </c:pt>
                <c:pt idx="28">
                  <c:v>103</c:v>
                </c:pt>
                <c:pt idx="29">
                  <c:v>91.6</c:v>
                </c:pt>
                <c:pt idx="30">
                  <c:v>109.5</c:v>
                </c:pt>
                <c:pt idx="34">
                  <c:v>121</c:v>
                </c:pt>
                <c:pt idx="37">
                  <c:v>120.5</c:v>
                </c:pt>
                <c:pt idx="38">
                  <c:v>87</c:v>
                </c:pt>
                <c:pt idx="41">
                  <c:v>141</c:v>
                </c:pt>
                <c:pt idx="42">
                  <c:v>101.5</c:v>
                </c:pt>
                <c:pt idx="43">
                  <c:v>121</c:v>
                </c:pt>
                <c:pt idx="44">
                  <c:v>101</c:v>
                </c:pt>
                <c:pt idx="48">
                  <c:v>133</c:v>
                </c:pt>
                <c:pt idx="49">
                  <c:v>98.5</c:v>
                </c:pt>
                <c:pt idx="50">
                  <c:v>78</c:v>
                </c:pt>
                <c:pt idx="52">
                  <c:v>90</c:v>
                </c:pt>
                <c:pt idx="55">
                  <c:v>107.5</c:v>
                </c:pt>
                <c:pt idx="56">
                  <c:v>88</c:v>
                </c:pt>
                <c:pt idx="57">
                  <c:v>73.5</c:v>
                </c:pt>
                <c:pt idx="59">
                  <c:v>39.5</c:v>
                </c:pt>
                <c:pt idx="62">
                  <c:v>38</c:v>
                </c:pt>
                <c:pt idx="63">
                  <c:v>24.5</c:v>
                </c:pt>
                <c:pt idx="64">
                  <c:v>25.5</c:v>
                </c:pt>
                <c:pt idx="65">
                  <c:v>21</c:v>
                </c:pt>
                <c:pt idx="66">
                  <c:v>30</c:v>
                </c:pt>
                <c:pt idx="70">
                  <c:v>26</c:v>
                </c:pt>
                <c:pt idx="71">
                  <c:v>19</c:v>
                </c:pt>
                <c:pt idx="72">
                  <c:v>13</c:v>
                </c:pt>
                <c:pt idx="76">
                  <c:v>18</c:v>
                </c:pt>
                <c:pt idx="77">
                  <c:v>11.5</c:v>
                </c:pt>
                <c:pt idx="78">
                  <c:v>6</c:v>
                </c:pt>
                <c:pt idx="80">
                  <c:v>101</c:v>
                </c:pt>
                <c:pt idx="81">
                  <c:v>92.5</c:v>
                </c:pt>
                <c:pt idx="84">
                  <c:v>115</c:v>
                </c:pt>
                <c:pt idx="85">
                  <c:v>113</c:v>
                </c:pt>
                <c:pt idx="86">
                  <c:v>77</c:v>
                </c:pt>
                <c:pt idx="87">
                  <c:v>113.5</c:v>
                </c:pt>
                <c:pt idx="88">
                  <c:v>121.5</c:v>
                </c:pt>
                <c:pt idx="91">
                  <c:v>129.5</c:v>
                </c:pt>
                <c:pt idx="92">
                  <c:v>110</c:v>
                </c:pt>
                <c:pt idx="93">
                  <c:v>112</c:v>
                </c:pt>
                <c:pt idx="94">
                  <c:v>93.5</c:v>
                </c:pt>
                <c:pt idx="95">
                  <c:v>89</c:v>
                </c:pt>
                <c:pt idx="98">
                  <c:v>138</c:v>
                </c:pt>
                <c:pt idx="99">
                  <c:v>103.5</c:v>
                </c:pt>
                <c:pt idx="100">
                  <c:v>107</c:v>
                </c:pt>
                <c:pt idx="101">
                  <c:v>84</c:v>
                </c:pt>
                <c:pt idx="102">
                  <c:v>91</c:v>
                </c:pt>
                <c:pt idx="105">
                  <c:v>115.5</c:v>
                </c:pt>
                <c:pt idx="106">
                  <c:v>104</c:v>
                </c:pt>
                <c:pt idx="107">
                  <c:v>97.5</c:v>
                </c:pt>
                <c:pt idx="108">
                  <c:v>89.5</c:v>
                </c:pt>
                <c:pt idx="109">
                  <c:v>82</c:v>
                </c:pt>
                <c:pt idx="112">
                  <c:v>130.5</c:v>
                </c:pt>
                <c:pt idx="113">
                  <c:v>124</c:v>
                </c:pt>
                <c:pt idx="114">
                  <c:v>101</c:v>
                </c:pt>
                <c:pt idx="115">
                  <c:v>105</c:v>
                </c:pt>
                <c:pt idx="116">
                  <c:v>83.5</c:v>
                </c:pt>
                <c:pt idx="119">
                  <c:v>110.5</c:v>
                </c:pt>
                <c:pt idx="120">
                  <c:v>115</c:v>
                </c:pt>
                <c:pt idx="121">
                  <c:v>103</c:v>
                </c:pt>
                <c:pt idx="122">
                  <c:v>96</c:v>
                </c:pt>
                <c:pt idx="123">
                  <c:v>87</c:v>
                </c:pt>
                <c:pt idx="126">
                  <c:v>116.5</c:v>
                </c:pt>
                <c:pt idx="127">
                  <c:v>94</c:v>
                </c:pt>
                <c:pt idx="128">
                  <c:v>104.5</c:v>
                </c:pt>
                <c:pt idx="129">
                  <c:v>89</c:v>
                </c:pt>
                <c:pt idx="130">
                  <c:v>97.5</c:v>
                </c:pt>
                <c:pt idx="133">
                  <c:v>112.5</c:v>
                </c:pt>
                <c:pt idx="134">
                  <c:v>104.5</c:v>
                </c:pt>
                <c:pt idx="135">
                  <c:v>80.5</c:v>
                </c:pt>
                <c:pt idx="136">
                  <c:v>68.5</c:v>
                </c:pt>
                <c:pt idx="137">
                  <c:v>43.5</c:v>
                </c:pt>
                <c:pt idx="140">
                  <c:v>67</c:v>
                </c:pt>
                <c:pt idx="141">
                  <c:v>77.5</c:v>
                </c:pt>
                <c:pt idx="142">
                  <c:v>63.5</c:v>
                </c:pt>
                <c:pt idx="143">
                  <c:v>45.5</c:v>
                </c:pt>
                <c:pt idx="144">
                  <c:v>42</c:v>
                </c:pt>
                <c:pt idx="148">
                  <c:v>53</c:v>
                </c:pt>
                <c:pt idx="149">
                  <c:v>49</c:v>
                </c:pt>
                <c:pt idx="155">
                  <c:v>53.5</c:v>
                </c:pt>
                <c:pt idx="156">
                  <c:v>51</c:v>
                </c:pt>
                <c:pt idx="157">
                  <c:v>74</c:v>
                </c:pt>
                <c:pt idx="158">
                  <c:v>76</c:v>
                </c:pt>
                <c:pt idx="161">
                  <c:v>77</c:v>
                </c:pt>
                <c:pt idx="163">
                  <c:v>69</c:v>
                </c:pt>
                <c:pt idx="165">
                  <c:v>84</c:v>
                </c:pt>
                <c:pt idx="168">
                  <c:v>91.5</c:v>
                </c:pt>
                <c:pt idx="169">
                  <c:v>79</c:v>
                </c:pt>
                <c:pt idx="170">
                  <c:v>84</c:v>
                </c:pt>
                <c:pt idx="171">
                  <c:v>92.5</c:v>
                </c:pt>
                <c:pt idx="172">
                  <c:v>83.5</c:v>
                </c:pt>
                <c:pt idx="175">
                  <c:v>140</c:v>
                </c:pt>
                <c:pt idx="176">
                  <c:v>122</c:v>
                </c:pt>
                <c:pt idx="177">
                  <c:v>118</c:v>
                </c:pt>
                <c:pt idx="178">
                  <c:v>137.5</c:v>
                </c:pt>
                <c:pt idx="179">
                  <c:v>102</c:v>
                </c:pt>
                <c:pt idx="182">
                  <c:v>164.5</c:v>
                </c:pt>
                <c:pt idx="183">
                  <c:v>130</c:v>
                </c:pt>
                <c:pt idx="184">
                  <c:v>142.5</c:v>
                </c:pt>
                <c:pt idx="185">
                  <c:v>144</c:v>
                </c:pt>
                <c:pt idx="186">
                  <c:v>124.5</c:v>
                </c:pt>
                <c:pt idx="189">
                  <c:v>126</c:v>
                </c:pt>
                <c:pt idx="190">
                  <c:v>133</c:v>
                </c:pt>
                <c:pt idx="191">
                  <c:v>145</c:v>
                </c:pt>
                <c:pt idx="192">
                  <c:v>133</c:v>
                </c:pt>
                <c:pt idx="193">
                  <c:v>118</c:v>
                </c:pt>
                <c:pt idx="196">
                  <c:v>143.5</c:v>
                </c:pt>
                <c:pt idx="197">
                  <c:v>131.5</c:v>
                </c:pt>
                <c:pt idx="198">
                  <c:v>130.5</c:v>
                </c:pt>
                <c:pt idx="199">
                  <c:v>124.5</c:v>
                </c:pt>
                <c:pt idx="200">
                  <c:v>119.5</c:v>
                </c:pt>
                <c:pt idx="203">
                  <c:v>127.5</c:v>
                </c:pt>
                <c:pt idx="204">
                  <c:v>116.5</c:v>
                </c:pt>
                <c:pt idx="205">
                  <c:v>126</c:v>
                </c:pt>
                <c:pt idx="206">
                  <c:v>114</c:v>
                </c:pt>
                <c:pt idx="207">
                  <c:v>97.5</c:v>
                </c:pt>
                <c:pt idx="210">
                  <c:v>121</c:v>
                </c:pt>
                <c:pt idx="211">
                  <c:v>114.5</c:v>
                </c:pt>
                <c:pt idx="212">
                  <c:v>94</c:v>
                </c:pt>
                <c:pt idx="213">
                  <c:v>93.5</c:v>
                </c:pt>
                <c:pt idx="214">
                  <c:v>80.5</c:v>
                </c:pt>
                <c:pt idx="217">
                  <c:v>62</c:v>
                </c:pt>
                <c:pt idx="218">
                  <c:v>46</c:v>
                </c:pt>
                <c:pt idx="219">
                  <c:v>36</c:v>
                </c:pt>
                <c:pt idx="220">
                  <c:v>40</c:v>
                </c:pt>
                <c:pt idx="221">
                  <c:v>45.5</c:v>
                </c:pt>
                <c:pt idx="225">
                  <c:v>23</c:v>
                </c:pt>
                <c:pt idx="226">
                  <c:v>24.5</c:v>
                </c:pt>
                <c:pt idx="227">
                  <c:v>29</c:v>
                </c:pt>
                <c:pt idx="231">
                  <c:v>93.048630136986304</c:v>
                </c:pt>
              </c:numCache>
            </c:numRef>
          </c:val>
          <c:extLst>
            <c:ext xmlns:c16="http://schemas.microsoft.com/office/drawing/2014/chart" uri="{C3380CC4-5D6E-409C-BE32-E72D297353CC}">
              <c16:uniqueId val="{00000001-2266-4A11-98F0-0EA529A867B9}"/>
            </c:ext>
          </c:extLst>
        </c:ser>
        <c:ser>
          <c:idx val="2"/>
          <c:order val="2"/>
          <c:tx>
            <c:strRef>
              <c:f>Comparison!$M$4</c:f>
              <c:strCache>
                <c:ptCount val="1"/>
                <c:pt idx="0">
                  <c:v>2016-17</c:v>
                </c:pt>
              </c:strCache>
            </c:strRef>
          </c:tx>
          <c:spPr>
            <a:solidFill>
              <a:schemeClr val="accent3"/>
            </a:solidFill>
            <a:ln>
              <a:noFill/>
            </a:ln>
            <a:effectLst/>
          </c:spPr>
          <c:cat>
            <c:strRef>
              <c:f>Comparison!$J$5:$J$236</c:f>
              <c:strCache>
                <c:ptCount val="231"/>
                <c:pt idx="0">
                  <c:v>6th Oct</c:v>
                </c:pt>
                <c:pt idx="1">
                  <c:v>7th Oct</c:v>
                </c:pt>
                <c:pt idx="2">
                  <c:v>8th Oct</c:v>
                </c:pt>
                <c:pt idx="3">
                  <c:v>9th Oct</c:v>
                </c:pt>
                <c:pt idx="4">
                  <c:v>10th Oct</c:v>
                </c:pt>
                <c:pt idx="5">
                  <c:v>11th Oct</c:v>
                </c:pt>
                <c:pt idx="6">
                  <c:v>12th Oct</c:v>
                </c:pt>
                <c:pt idx="7">
                  <c:v>13th Oct</c:v>
                </c:pt>
                <c:pt idx="8">
                  <c:v>14th Oct</c:v>
                </c:pt>
                <c:pt idx="9">
                  <c:v>15th Oct</c:v>
                </c:pt>
                <c:pt idx="10">
                  <c:v>16th Oct</c:v>
                </c:pt>
                <c:pt idx="11">
                  <c:v>17th Oct</c:v>
                </c:pt>
                <c:pt idx="12">
                  <c:v>18th Oct</c:v>
                </c:pt>
                <c:pt idx="13">
                  <c:v>19th Oct</c:v>
                </c:pt>
                <c:pt idx="14">
                  <c:v>20th Oct</c:v>
                </c:pt>
                <c:pt idx="15">
                  <c:v>21st Oct</c:v>
                </c:pt>
                <c:pt idx="16">
                  <c:v>22nd Oct</c:v>
                </c:pt>
                <c:pt idx="17">
                  <c:v>23rd Oct</c:v>
                </c:pt>
                <c:pt idx="18">
                  <c:v>24th Oct</c:v>
                </c:pt>
                <c:pt idx="19">
                  <c:v>25th Oct</c:v>
                </c:pt>
                <c:pt idx="20">
                  <c:v>26th Oct</c:v>
                </c:pt>
                <c:pt idx="21">
                  <c:v>27th Oct</c:v>
                </c:pt>
                <c:pt idx="22">
                  <c:v>28th Oct</c:v>
                </c:pt>
                <c:pt idx="23">
                  <c:v>29th Oct</c:v>
                </c:pt>
                <c:pt idx="24">
                  <c:v>30th Oct</c:v>
                </c:pt>
                <c:pt idx="25">
                  <c:v>31st Oct</c:v>
                </c:pt>
                <c:pt idx="26">
                  <c:v>1st Nov</c:v>
                </c:pt>
                <c:pt idx="27">
                  <c:v>2nd Nov</c:v>
                </c:pt>
                <c:pt idx="28">
                  <c:v>3rd Nov</c:v>
                </c:pt>
                <c:pt idx="29">
                  <c:v>4th Nov</c:v>
                </c:pt>
                <c:pt idx="30">
                  <c:v>5th Nov</c:v>
                </c:pt>
                <c:pt idx="31">
                  <c:v>6th Nov</c:v>
                </c:pt>
                <c:pt idx="32">
                  <c:v>7th Nov</c:v>
                </c:pt>
                <c:pt idx="33">
                  <c:v>8th Nov</c:v>
                </c:pt>
                <c:pt idx="34">
                  <c:v>9th Nov</c:v>
                </c:pt>
                <c:pt idx="35">
                  <c:v>10th Nov</c:v>
                </c:pt>
                <c:pt idx="36">
                  <c:v>11th Nov</c:v>
                </c:pt>
                <c:pt idx="37">
                  <c:v>12th Nov</c:v>
                </c:pt>
                <c:pt idx="38">
                  <c:v>13th Nov</c:v>
                </c:pt>
                <c:pt idx="39">
                  <c:v>14th Nov</c:v>
                </c:pt>
                <c:pt idx="40">
                  <c:v>15th Nov</c:v>
                </c:pt>
                <c:pt idx="41">
                  <c:v>16th Nov</c:v>
                </c:pt>
                <c:pt idx="42">
                  <c:v>17th Nov</c:v>
                </c:pt>
                <c:pt idx="43">
                  <c:v>18th Nov</c:v>
                </c:pt>
                <c:pt idx="44">
                  <c:v>19th Nov</c:v>
                </c:pt>
                <c:pt idx="45">
                  <c:v>20th Nov</c:v>
                </c:pt>
                <c:pt idx="46">
                  <c:v>21st Nov</c:v>
                </c:pt>
                <c:pt idx="47">
                  <c:v>22nd Nov</c:v>
                </c:pt>
                <c:pt idx="48">
                  <c:v>23rd Nov</c:v>
                </c:pt>
                <c:pt idx="49">
                  <c:v>24th Nov</c:v>
                </c:pt>
                <c:pt idx="50">
                  <c:v>25th Nov</c:v>
                </c:pt>
                <c:pt idx="51">
                  <c:v>26th Nov</c:v>
                </c:pt>
                <c:pt idx="52">
                  <c:v>27th Nov</c:v>
                </c:pt>
                <c:pt idx="53">
                  <c:v>28th Nov</c:v>
                </c:pt>
                <c:pt idx="54">
                  <c:v>29th Nov</c:v>
                </c:pt>
                <c:pt idx="55">
                  <c:v>30th Nov</c:v>
                </c:pt>
                <c:pt idx="56">
                  <c:v>1st Dec</c:v>
                </c:pt>
                <c:pt idx="57">
                  <c:v>2nd Dec</c:v>
                </c:pt>
                <c:pt idx="58">
                  <c:v>3rd Dec</c:v>
                </c:pt>
                <c:pt idx="59">
                  <c:v>4th Dec</c:v>
                </c:pt>
                <c:pt idx="60">
                  <c:v>5th Dec</c:v>
                </c:pt>
                <c:pt idx="61">
                  <c:v>6th Dec</c:v>
                </c:pt>
                <c:pt idx="62">
                  <c:v>7th Dec</c:v>
                </c:pt>
                <c:pt idx="63">
                  <c:v>8th Dec</c:v>
                </c:pt>
                <c:pt idx="64">
                  <c:v>9th Dec</c:v>
                </c:pt>
                <c:pt idx="65">
                  <c:v>10th Dec</c:v>
                </c:pt>
                <c:pt idx="66">
                  <c:v>11th Dec</c:v>
                </c:pt>
                <c:pt idx="67">
                  <c:v>12th Dec</c:v>
                </c:pt>
                <c:pt idx="68">
                  <c:v>13th Dec</c:v>
                </c:pt>
                <c:pt idx="69">
                  <c:v>14th Dec</c:v>
                </c:pt>
                <c:pt idx="70">
                  <c:v>15th Dec</c:v>
                </c:pt>
                <c:pt idx="71">
                  <c:v>16th Dec</c:v>
                </c:pt>
                <c:pt idx="72">
                  <c:v>17th Dec</c:v>
                </c:pt>
                <c:pt idx="73">
                  <c:v>18th Dec</c:v>
                </c:pt>
                <c:pt idx="74">
                  <c:v>19th Dec</c:v>
                </c:pt>
                <c:pt idx="75">
                  <c:v>20th Dec</c:v>
                </c:pt>
                <c:pt idx="76">
                  <c:v>21st Dec</c:v>
                </c:pt>
                <c:pt idx="77">
                  <c:v>22nd Dec</c:v>
                </c:pt>
                <c:pt idx="78">
                  <c:v>23rd Dec</c:v>
                </c:pt>
                <c:pt idx="79">
                  <c:v>13th Jan</c:v>
                </c:pt>
                <c:pt idx="80">
                  <c:v>14th Jan</c:v>
                </c:pt>
                <c:pt idx="81">
                  <c:v>15th Jan</c:v>
                </c:pt>
                <c:pt idx="82">
                  <c:v>16th Jan</c:v>
                </c:pt>
                <c:pt idx="83">
                  <c:v>17th Jan</c:v>
                </c:pt>
                <c:pt idx="84">
                  <c:v>18th Jan</c:v>
                </c:pt>
                <c:pt idx="85">
                  <c:v>19th Jan</c:v>
                </c:pt>
                <c:pt idx="86">
                  <c:v>20th Jan</c:v>
                </c:pt>
                <c:pt idx="87">
                  <c:v>21st Jan</c:v>
                </c:pt>
                <c:pt idx="88">
                  <c:v>22nd Jan</c:v>
                </c:pt>
                <c:pt idx="89">
                  <c:v>23rd Jan</c:v>
                </c:pt>
                <c:pt idx="90">
                  <c:v>24th Jan</c:v>
                </c:pt>
                <c:pt idx="91">
                  <c:v>25th Jan</c:v>
                </c:pt>
                <c:pt idx="92">
                  <c:v>26th Jan</c:v>
                </c:pt>
                <c:pt idx="93">
                  <c:v>27th Jan</c:v>
                </c:pt>
                <c:pt idx="94">
                  <c:v>28th Jan</c:v>
                </c:pt>
                <c:pt idx="95">
                  <c:v>29th Jan</c:v>
                </c:pt>
                <c:pt idx="96">
                  <c:v>30th Jan</c:v>
                </c:pt>
                <c:pt idx="97">
                  <c:v>31st Jan</c:v>
                </c:pt>
                <c:pt idx="98">
                  <c:v>1st Feb</c:v>
                </c:pt>
                <c:pt idx="99">
                  <c:v>2nd Feb</c:v>
                </c:pt>
                <c:pt idx="100">
                  <c:v>3rd Feb</c:v>
                </c:pt>
                <c:pt idx="101">
                  <c:v>4th Feb</c:v>
                </c:pt>
                <c:pt idx="102">
                  <c:v>5th Feb</c:v>
                </c:pt>
                <c:pt idx="103">
                  <c:v>6th Feb</c:v>
                </c:pt>
                <c:pt idx="104">
                  <c:v>7th Feb</c:v>
                </c:pt>
                <c:pt idx="105">
                  <c:v>8th Feb</c:v>
                </c:pt>
                <c:pt idx="106">
                  <c:v>9th Feb</c:v>
                </c:pt>
                <c:pt idx="107">
                  <c:v>10th Feb</c:v>
                </c:pt>
                <c:pt idx="108">
                  <c:v>11th Feb</c:v>
                </c:pt>
                <c:pt idx="109">
                  <c:v>12th Feb</c:v>
                </c:pt>
                <c:pt idx="110">
                  <c:v>13th Feb</c:v>
                </c:pt>
                <c:pt idx="111">
                  <c:v>14th Feb</c:v>
                </c:pt>
                <c:pt idx="112">
                  <c:v>15th Feb</c:v>
                </c:pt>
                <c:pt idx="113">
                  <c:v>16th Feb</c:v>
                </c:pt>
                <c:pt idx="114">
                  <c:v>17th Feb</c:v>
                </c:pt>
                <c:pt idx="115">
                  <c:v>18th Feb</c:v>
                </c:pt>
                <c:pt idx="116">
                  <c:v>19th Feb</c:v>
                </c:pt>
                <c:pt idx="117">
                  <c:v>20th Feb</c:v>
                </c:pt>
                <c:pt idx="118">
                  <c:v>21st Feb</c:v>
                </c:pt>
                <c:pt idx="119">
                  <c:v>22nd Feb</c:v>
                </c:pt>
                <c:pt idx="120">
                  <c:v>23rd Feb</c:v>
                </c:pt>
                <c:pt idx="121">
                  <c:v>24th Feb</c:v>
                </c:pt>
                <c:pt idx="122">
                  <c:v>25th Feb</c:v>
                </c:pt>
                <c:pt idx="123">
                  <c:v>26th Feb</c:v>
                </c:pt>
                <c:pt idx="124">
                  <c:v>27th Feb</c:v>
                </c:pt>
                <c:pt idx="125">
                  <c:v>28th Feb</c:v>
                </c:pt>
                <c:pt idx="126">
                  <c:v>29th Feb</c:v>
                </c:pt>
                <c:pt idx="127">
                  <c:v>1st Mar</c:v>
                </c:pt>
                <c:pt idx="128">
                  <c:v>2nd Mar</c:v>
                </c:pt>
                <c:pt idx="129">
                  <c:v>3rd Mar</c:v>
                </c:pt>
                <c:pt idx="130">
                  <c:v>4th Mar</c:v>
                </c:pt>
                <c:pt idx="131">
                  <c:v>5th Mar</c:v>
                </c:pt>
                <c:pt idx="132">
                  <c:v>6th Mar</c:v>
                </c:pt>
                <c:pt idx="133">
                  <c:v>7th Mar</c:v>
                </c:pt>
                <c:pt idx="134">
                  <c:v>8th Mar</c:v>
                </c:pt>
                <c:pt idx="135">
                  <c:v>9th Mar</c:v>
                </c:pt>
                <c:pt idx="136">
                  <c:v>10th Mar</c:v>
                </c:pt>
                <c:pt idx="137">
                  <c:v>11th Mar</c:v>
                </c:pt>
                <c:pt idx="138">
                  <c:v>12th Mar</c:v>
                </c:pt>
                <c:pt idx="139">
                  <c:v>13th Mar</c:v>
                </c:pt>
                <c:pt idx="140">
                  <c:v>14th Mar</c:v>
                </c:pt>
                <c:pt idx="141">
                  <c:v>15th Mar</c:v>
                </c:pt>
                <c:pt idx="142">
                  <c:v>16th Mar</c:v>
                </c:pt>
                <c:pt idx="143">
                  <c:v>17th Mar</c:v>
                </c:pt>
                <c:pt idx="144">
                  <c:v>18th Mar</c:v>
                </c:pt>
                <c:pt idx="145">
                  <c:v>19th Mar</c:v>
                </c:pt>
                <c:pt idx="146">
                  <c:v>20th Mar</c:v>
                </c:pt>
                <c:pt idx="147">
                  <c:v>21st Mar</c:v>
                </c:pt>
                <c:pt idx="148">
                  <c:v>22nd Mar</c:v>
                </c:pt>
                <c:pt idx="149">
                  <c:v>23rd Mar</c:v>
                </c:pt>
                <c:pt idx="150">
                  <c:v>24th Mar</c:v>
                </c:pt>
                <c:pt idx="151">
                  <c:v>25th Mar</c:v>
                </c:pt>
                <c:pt idx="152">
                  <c:v>26th Mar</c:v>
                </c:pt>
                <c:pt idx="153">
                  <c:v>27th Mar</c:v>
                </c:pt>
                <c:pt idx="154">
                  <c:v>28th Mar</c:v>
                </c:pt>
                <c:pt idx="155">
                  <c:v>29th Mar</c:v>
                </c:pt>
                <c:pt idx="156">
                  <c:v>30th Mar</c:v>
                </c:pt>
                <c:pt idx="157">
                  <c:v>31st Mar</c:v>
                </c:pt>
                <c:pt idx="158">
                  <c:v>1st Apr</c:v>
                </c:pt>
                <c:pt idx="159">
                  <c:v>2nd Apr</c:v>
                </c:pt>
                <c:pt idx="160">
                  <c:v>3rd Apr</c:v>
                </c:pt>
                <c:pt idx="161">
                  <c:v>4th Apr</c:v>
                </c:pt>
                <c:pt idx="162">
                  <c:v>5th Apr</c:v>
                </c:pt>
                <c:pt idx="163">
                  <c:v>6th Apr</c:v>
                </c:pt>
                <c:pt idx="164">
                  <c:v>7th Apr</c:v>
                </c:pt>
                <c:pt idx="165">
                  <c:v>8th Apr</c:v>
                </c:pt>
                <c:pt idx="166">
                  <c:v>9th Apr</c:v>
                </c:pt>
                <c:pt idx="167">
                  <c:v>10th Apr</c:v>
                </c:pt>
                <c:pt idx="168">
                  <c:v>11th Apr</c:v>
                </c:pt>
                <c:pt idx="169">
                  <c:v>12th Apr</c:v>
                </c:pt>
                <c:pt idx="170">
                  <c:v>13th Apr</c:v>
                </c:pt>
                <c:pt idx="171">
                  <c:v>14th Apr</c:v>
                </c:pt>
                <c:pt idx="172">
                  <c:v>15th Apr</c:v>
                </c:pt>
                <c:pt idx="173">
                  <c:v>16th Apr</c:v>
                </c:pt>
                <c:pt idx="174">
                  <c:v>17th Apr</c:v>
                </c:pt>
                <c:pt idx="175">
                  <c:v>18th Apr</c:v>
                </c:pt>
                <c:pt idx="176">
                  <c:v>19th Apr</c:v>
                </c:pt>
                <c:pt idx="177">
                  <c:v>20th Apr</c:v>
                </c:pt>
                <c:pt idx="178">
                  <c:v>21st Apr</c:v>
                </c:pt>
                <c:pt idx="179">
                  <c:v>22nd Apr</c:v>
                </c:pt>
                <c:pt idx="180">
                  <c:v>23rd Apr</c:v>
                </c:pt>
                <c:pt idx="181">
                  <c:v>24th Apr</c:v>
                </c:pt>
                <c:pt idx="182">
                  <c:v>25th Apr</c:v>
                </c:pt>
                <c:pt idx="183">
                  <c:v>26th Apr</c:v>
                </c:pt>
                <c:pt idx="184">
                  <c:v>27th Apr</c:v>
                </c:pt>
                <c:pt idx="185">
                  <c:v>28th Apr</c:v>
                </c:pt>
                <c:pt idx="186">
                  <c:v>29th Apr</c:v>
                </c:pt>
                <c:pt idx="187">
                  <c:v>30th Apr</c:v>
                </c:pt>
                <c:pt idx="188">
                  <c:v>1st May</c:v>
                </c:pt>
                <c:pt idx="189">
                  <c:v>2nd May</c:v>
                </c:pt>
                <c:pt idx="190">
                  <c:v>3rd May</c:v>
                </c:pt>
                <c:pt idx="191">
                  <c:v>4th May</c:v>
                </c:pt>
                <c:pt idx="192">
                  <c:v>5th May</c:v>
                </c:pt>
                <c:pt idx="193">
                  <c:v>6th May</c:v>
                </c:pt>
                <c:pt idx="194">
                  <c:v>7th May</c:v>
                </c:pt>
                <c:pt idx="195">
                  <c:v>8th May</c:v>
                </c:pt>
                <c:pt idx="196">
                  <c:v>9th May</c:v>
                </c:pt>
                <c:pt idx="197">
                  <c:v>10th May</c:v>
                </c:pt>
                <c:pt idx="198">
                  <c:v>11th May</c:v>
                </c:pt>
                <c:pt idx="199">
                  <c:v>12th May</c:v>
                </c:pt>
                <c:pt idx="200">
                  <c:v>13th May</c:v>
                </c:pt>
                <c:pt idx="201">
                  <c:v>14th May</c:v>
                </c:pt>
                <c:pt idx="202">
                  <c:v>15th May</c:v>
                </c:pt>
                <c:pt idx="203">
                  <c:v>16th May</c:v>
                </c:pt>
                <c:pt idx="204">
                  <c:v>17th May</c:v>
                </c:pt>
                <c:pt idx="205">
                  <c:v>18th May</c:v>
                </c:pt>
                <c:pt idx="206">
                  <c:v>19th May</c:v>
                </c:pt>
                <c:pt idx="207">
                  <c:v>20th May</c:v>
                </c:pt>
                <c:pt idx="208">
                  <c:v>21st May</c:v>
                </c:pt>
                <c:pt idx="209">
                  <c:v>22nd May</c:v>
                </c:pt>
                <c:pt idx="210">
                  <c:v>23rd May</c:v>
                </c:pt>
                <c:pt idx="211">
                  <c:v>24th May</c:v>
                </c:pt>
                <c:pt idx="212">
                  <c:v>25th May</c:v>
                </c:pt>
                <c:pt idx="213">
                  <c:v>26th May</c:v>
                </c:pt>
                <c:pt idx="214">
                  <c:v>27th May</c:v>
                </c:pt>
                <c:pt idx="215">
                  <c:v>28th May</c:v>
                </c:pt>
                <c:pt idx="216">
                  <c:v>29th May</c:v>
                </c:pt>
                <c:pt idx="217">
                  <c:v>30th May</c:v>
                </c:pt>
                <c:pt idx="218">
                  <c:v>31st May</c:v>
                </c:pt>
                <c:pt idx="219">
                  <c:v>1st Jun</c:v>
                </c:pt>
                <c:pt idx="220">
                  <c:v>2nd Jun</c:v>
                </c:pt>
                <c:pt idx="221">
                  <c:v>3rd Jun</c:v>
                </c:pt>
                <c:pt idx="222">
                  <c:v>4th Jun</c:v>
                </c:pt>
                <c:pt idx="223">
                  <c:v>5th Jun</c:v>
                </c:pt>
                <c:pt idx="224">
                  <c:v>6th Jun</c:v>
                </c:pt>
                <c:pt idx="225">
                  <c:v>7th Jun</c:v>
                </c:pt>
                <c:pt idx="226">
                  <c:v>8th Jun</c:v>
                </c:pt>
                <c:pt idx="227">
                  <c:v>9th Jun</c:v>
                </c:pt>
                <c:pt idx="228">
                  <c:v>10th Jun</c:v>
                </c:pt>
                <c:pt idx="229">
                  <c:v>11th Jun</c:v>
                </c:pt>
                <c:pt idx="230">
                  <c:v>12th Jun</c:v>
                </c:pt>
              </c:strCache>
            </c:strRef>
          </c:cat>
          <c:val>
            <c:numRef>
              <c:f>Comparison!$M$5:$M$236</c:f>
              <c:numCache>
                <c:formatCode>General</c:formatCode>
                <c:ptCount val="232"/>
                <c:pt idx="0">
                  <c:v>59</c:v>
                </c:pt>
                <c:pt idx="1">
                  <c:v>82.5</c:v>
                </c:pt>
                <c:pt idx="4">
                  <c:v>193.5</c:v>
                </c:pt>
                <c:pt idx="5">
                  <c:v>88.5</c:v>
                </c:pt>
                <c:pt idx="6">
                  <c:v>94.5</c:v>
                </c:pt>
                <c:pt idx="7">
                  <c:v>130</c:v>
                </c:pt>
                <c:pt idx="8">
                  <c:v>95</c:v>
                </c:pt>
                <c:pt idx="11">
                  <c:v>151.5</c:v>
                </c:pt>
                <c:pt idx="12">
                  <c:v>102.5</c:v>
                </c:pt>
                <c:pt idx="13">
                  <c:v>96</c:v>
                </c:pt>
                <c:pt idx="14">
                  <c:v>96</c:v>
                </c:pt>
                <c:pt idx="15">
                  <c:v>99</c:v>
                </c:pt>
                <c:pt idx="18">
                  <c:v>138</c:v>
                </c:pt>
                <c:pt idx="19">
                  <c:v>131</c:v>
                </c:pt>
                <c:pt idx="20">
                  <c:v>90.5</c:v>
                </c:pt>
                <c:pt idx="21">
                  <c:v>122.5</c:v>
                </c:pt>
                <c:pt idx="25">
                  <c:v>151</c:v>
                </c:pt>
                <c:pt idx="26">
                  <c:v>96</c:v>
                </c:pt>
                <c:pt idx="27">
                  <c:v>93</c:v>
                </c:pt>
                <c:pt idx="28">
                  <c:v>117</c:v>
                </c:pt>
                <c:pt idx="29">
                  <c:v>90</c:v>
                </c:pt>
                <c:pt idx="32">
                  <c:v>103</c:v>
                </c:pt>
                <c:pt idx="33">
                  <c:v>95</c:v>
                </c:pt>
                <c:pt idx="34">
                  <c:v>81</c:v>
                </c:pt>
                <c:pt idx="35">
                  <c:v>117</c:v>
                </c:pt>
                <c:pt idx="36">
                  <c:v>85</c:v>
                </c:pt>
                <c:pt idx="39">
                  <c:v>124.5</c:v>
                </c:pt>
                <c:pt idx="40">
                  <c:v>86</c:v>
                </c:pt>
                <c:pt idx="41">
                  <c:v>88.5</c:v>
                </c:pt>
                <c:pt idx="42">
                  <c:v>111.5</c:v>
                </c:pt>
                <c:pt idx="43">
                  <c:v>79</c:v>
                </c:pt>
                <c:pt idx="46">
                  <c:v>104</c:v>
                </c:pt>
                <c:pt idx="47">
                  <c:v>103.5</c:v>
                </c:pt>
                <c:pt idx="48">
                  <c:v>82</c:v>
                </c:pt>
                <c:pt idx="49">
                  <c:v>83.5</c:v>
                </c:pt>
                <c:pt idx="50">
                  <c:v>85</c:v>
                </c:pt>
                <c:pt idx="53">
                  <c:v>100.5</c:v>
                </c:pt>
                <c:pt idx="54">
                  <c:v>76.5</c:v>
                </c:pt>
                <c:pt idx="55">
                  <c:v>90</c:v>
                </c:pt>
                <c:pt idx="56">
                  <c:v>48.5</c:v>
                </c:pt>
                <c:pt idx="57">
                  <c:v>30.5</c:v>
                </c:pt>
                <c:pt idx="60">
                  <c:v>40</c:v>
                </c:pt>
                <c:pt idx="61">
                  <c:v>38.5</c:v>
                </c:pt>
                <c:pt idx="62">
                  <c:v>38</c:v>
                </c:pt>
                <c:pt idx="63">
                  <c:v>23.5</c:v>
                </c:pt>
                <c:pt idx="64">
                  <c:v>35</c:v>
                </c:pt>
                <c:pt idx="67">
                  <c:v>35</c:v>
                </c:pt>
                <c:pt idx="68">
                  <c:v>33</c:v>
                </c:pt>
                <c:pt idx="69">
                  <c:v>28</c:v>
                </c:pt>
                <c:pt idx="71">
                  <c:v>28.5</c:v>
                </c:pt>
                <c:pt idx="74">
                  <c:v>22</c:v>
                </c:pt>
                <c:pt idx="75">
                  <c:v>18</c:v>
                </c:pt>
                <c:pt idx="76">
                  <c:v>13</c:v>
                </c:pt>
                <c:pt idx="77">
                  <c:v>11</c:v>
                </c:pt>
                <c:pt idx="78">
                  <c:v>6</c:v>
                </c:pt>
                <c:pt idx="79">
                  <c:v>55.5</c:v>
                </c:pt>
                <c:pt idx="82">
                  <c:v>53</c:v>
                </c:pt>
                <c:pt idx="83">
                  <c:v>66</c:v>
                </c:pt>
                <c:pt idx="84">
                  <c:v>55</c:v>
                </c:pt>
                <c:pt idx="85">
                  <c:v>102.5</c:v>
                </c:pt>
                <c:pt idx="86">
                  <c:v>100</c:v>
                </c:pt>
                <c:pt idx="89">
                  <c:v>136.5</c:v>
                </c:pt>
                <c:pt idx="90">
                  <c:v>89.5</c:v>
                </c:pt>
                <c:pt idx="91">
                  <c:v>106</c:v>
                </c:pt>
                <c:pt idx="92">
                  <c:v>98.5</c:v>
                </c:pt>
                <c:pt idx="93">
                  <c:v>71.599999999999994</c:v>
                </c:pt>
                <c:pt idx="96">
                  <c:v>110.5</c:v>
                </c:pt>
                <c:pt idx="97">
                  <c:v>89.5</c:v>
                </c:pt>
                <c:pt idx="98">
                  <c:v>70</c:v>
                </c:pt>
                <c:pt idx="99">
                  <c:v>88</c:v>
                </c:pt>
                <c:pt idx="100">
                  <c:v>81</c:v>
                </c:pt>
                <c:pt idx="103">
                  <c:v>122</c:v>
                </c:pt>
                <c:pt idx="104">
                  <c:v>83.5</c:v>
                </c:pt>
                <c:pt idx="105">
                  <c:v>87.5</c:v>
                </c:pt>
                <c:pt idx="106">
                  <c:v>74</c:v>
                </c:pt>
                <c:pt idx="107">
                  <c:v>80.5</c:v>
                </c:pt>
                <c:pt idx="110">
                  <c:v>119.5</c:v>
                </c:pt>
                <c:pt idx="111">
                  <c:v>96.5</c:v>
                </c:pt>
                <c:pt idx="112">
                  <c:v>97.5</c:v>
                </c:pt>
                <c:pt idx="113">
                  <c:v>91.5</c:v>
                </c:pt>
                <c:pt idx="114">
                  <c:v>73</c:v>
                </c:pt>
                <c:pt idx="117">
                  <c:v>119</c:v>
                </c:pt>
                <c:pt idx="118">
                  <c:v>111</c:v>
                </c:pt>
                <c:pt idx="119">
                  <c:v>106.5</c:v>
                </c:pt>
                <c:pt idx="121">
                  <c:v>80</c:v>
                </c:pt>
                <c:pt idx="124">
                  <c:v>113.5</c:v>
                </c:pt>
                <c:pt idx="125">
                  <c:v>78.5</c:v>
                </c:pt>
                <c:pt idx="127">
                  <c:v>88</c:v>
                </c:pt>
                <c:pt idx="128">
                  <c:v>92.5</c:v>
                </c:pt>
                <c:pt idx="129">
                  <c:v>88</c:v>
                </c:pt>
                <c:pt idx="132">
                  <c:v>123.5</c:v>
                </c:pt>
                <c:pt idx="133">
                  <c:v>118.5</c:v>
                </c:pt>
                <c:pt idx="134">
                  <c:v>91.5</c:v>
                </c:pt>
                <c:pt idx="135">
                  <c:v>112.5</c:v>
                </c:pt>
                <c:pt idx="136">
                  <c:v>101.5</c:v>
                </c:pt>
                <c:pt idx="139">
                  <c:v>109.5</c:v>
                </c:pt>
                <c:pt idx="140">
                  <c:v>88</c:v>
                </c:pt>
                <c:pt idx="141">
                  <c:v>99</c:v>
                </c:pt>
                <c:pt idx="142">
                  <c:v>64</c:v>
                </c:pt>
                <c:pt idx="143">
                  <c:v>24.5</c:v>
                </c:pt>
                <c:pt idx="146">
                  <c:v>68</c:v>
                </c:pt>
                <c:pt idx="147">
                  <c:v>34.5</c:v>
                </c:pt>
                <c:pt idx="148">
                  <c:v>69</c:v>
                </c:pt>
                <c:pt idx="150">
                  <c:v>53.5</c:v>
                </c:pt>
                <c:pt idx="153">
                  <c:v>68</c:v>
                </c:pt>
                <c:pt idx="154">
                  <c:v>66.5</c:v>
                </c:pt>
                <c:pt idx="155">
                  <c:v>62</c:v>
                </c:pt>
                <c:pt idx="157">
                  <c:v>62</c:v>
                </c:pt>
                <c:pt idx="160">
                  <c:v>76</c:v>
                </c:pt>
                <c:pt idx="161">
                  <c:v>78</c:v>
                </c:pt>
                <c:pt idx="162">
                  <c:v>82</c:v>
                </c:pt>
                <c:pt idx="163">
                  <c:v>75.5</c:v>
                </c:pt>
                <c:pt idx="164">
                  <c:v>75</c:v>
                </c:pt>
                <c:pt idx="167">
                  <c:v>74.5</c:v>
                </c:pt>
                <c:pt idx="168">
                  <c:v>71</c:v>
                </c:pt>
                <c:pt idx="169">
                  <c:v>77.5</c:v>
                </c:pt>
                <c:pt idx="170">
                  <c:v>68</c:v>
                </c:pt>
                <c:pt idx="175">
                  <c:v>83</c:v>
                </c:pt>
                <c:pt idx="176">
                  <c:v>70</c:v>
                </c:pt>
                <c:pt idx="177">
                  <c:v>91</c:v>
                </c:pt>
                <c:pt idx="178">
                  <c:v>91.5</c:v>
                </c:pt>
                <c:pt idx="181">
                  <c:v>120</c:v>
                </c:pt>
                <c:pt idx="182">
                  <c:v>115.5</c:v>
                </c:pt>
                <c:pt idx="183">
                  <c:v>111</c:v>
                </c:pt>
                <c:pt idx="184">
                  <c:v>114.5</c:v>
                </c:pt>
                <c:pt idx="185">
                  <c:v>119</c:v>
                </c:pt>
                <c:pt idx="188">
                  <c:v>151</c:v>
                </c:pt>
                <c:pt idx="189">
                  <c:v>136</c:v>
                </c:pt>
                <c:pt idx="190">
                  <c:v>115.5</c:v>
                </c:pt>
                <c:pt idx="191">
                  <c:v>169</c:v>
                </c:pt>
                <c:pt idx="192">
                  <c:v>127.5</c:v>
                </c:pt>
                <c:pt idx="195">
                  <c:v>136.5</c:v>
                </c:pt>
                <c:pt idx="196">
                  <c:v>124.5</c:v>
                </c:pt>
                <c:pt idx="197">
                  <c:v>154</c:v>
                </c:pt>
                <c:pt idx="198">
                  <c:v>164</c:v>
                </c:pt>
                <c:pt idx="199">
                  <c:v>96.5</c:v>
                </c:pt>
                <c:pt idx="202">
                  <c:v>140.5</c:v>
                </c:pt>
                <c:pt idx="203">
                  <c:v>135</c:v>
                </c:pt>
                <c:pt idx="204">
                  <c:v>121</c:v>
                </c:pt>
                <c:pt idx="205">
                  <c:v>159</c:v>
                </c:pt>
                <c:pt idx="206">
                  <c:v>141.5</c:v>
                </c:pt>
                <c:pt idx="209">
                  <c:v>169</c:v>
                </c:pt>
                <c:pt idx="210">
                  <c:v>172.5</c:v>
                </c:pt>
                <c:pt idx="211">
                  <c:v>146</c:v>
                </c:pt>
                <c:pt idx="212">
                  <c:v>156.5</c:v>
                </c:pt>
                <c:pt idx="213">
                  <c:v>115.5</c:v>
                </c:pt>
                <c:pt idx="216">
                  <c:v>108.5</c:v>
                </c:pt>
                <c:pt idx="217">
                  <c:v>124.5</c:v>
                </c:pt>
                <c:pt idx="218">
                  <c:v>129.5</c:v>
                </c:pt>
                <c:pt idx="219">
                  <c:v>116</c:v>
                </c:pt>
                <c:pt idx="220">
                  <c:v>87</c:v>
                </c:pt>
                <c:pt idx="223">
                  <c:v>85</c:v>
                </c:pt>
                <c:pt idx="224">
                  <c:v>41.5</c:v>
                </c:pt>
                <c:pt idx="225">
                  <c:v>65</c:v>
                </c:pt>
                <c:pt idx="226">
                  <c:v>30.5</c:v>
                </c:pt>
                <c:pt idx="227">
                  <c:v>34.5</c:v>
                </c:pt>
                <c:pt idx="230">
                  <c:v>37</c:v>
                </c:pt>
                <c:pt idx="231">
                  <c:v>90.747183098591506</c:v>
                </c:pt>
              </c:numCache>
            </c:numRef>
          </c:val>
          <c:extLst>
            <c:ext xmlns:c16="http://schemas.microsoft.com/office/drawing/2014/chart" uri="{C3380CC4-5D6E-409C-BE32-E72D297353CC}">
              <c16:uniqueId val="{00000002-2266-4A11-98F0-0EA529A867B9}"/>
            </c:ext>
          </c:extLst>
        </c:ser>
        <c:ser>
          <c:idx val="3"/>
          <c:order val="3"/>
          <c:tx>
            <c:strRef>
              <c:f>Comparison!$N$4</c:f>
              <c:strCache>
                <c:ptCount val="1"/>
                <c:pt idx="0">
                  <c:v>2017-18</c:v>
                </c:pt>
              </c:strCache>
            </c:strRef>
          </c:tx>
          <c:spPr>
            <a:solidFill>
              <a:schemeClr val="accent4"/>
            </a:solidFill>
            <a:ln w="25400">
              <a:noFill/>
            </a:ln>
            <a:effectLst/>
          </c:spPr>
          <c:cat>
            <c:strRef>
              <c:f>Comparison!$J$5:$J$236</c:f>
              <c:strCache>
                <c:ptCount val="231"/>
                <c:pt idx="0">
                  <c:v>6th Oct</c:v>
                </c:pt>
                <c:pt idx="1">
                  <c:v>7th Oct</c:v>
                </c:pt>
                <c:pt idx="2">
                  <c:v>8th Oct</c:v>
                </c:pt>
                <c:pt idx="3">
                  <c:v>9th Oct</c:v>
                </c:pt>
                <c:pt idx="4">
                  <c:v>10th Oct</c:v>
                </c:pt>
                <c:pt idx="5">
                  <c:v>11th Oct</c:v>
                </c:pt>
                <c:pt idx="6">
                  <c:v>12th Oct</c:v>
                </c:pt>
                <c:pt idx="7">
                  <c:v>13th Oct</c:v>
                </c:pt>
                <c:pt idx="8">
                  <c:v>14th Oct</c:v>
                </c:pt>
                <c:pt idx="9">
                  <c:v>15th Oct</c:v>
                </c:pt>
                <c:pt idx="10">
                  <c:v>16th Oct</c:v>
                </c:pt>
                <c:pt idx="11">
                  <c:v>17th Oct</c:v>
                </c:pt>
                <c:pt idx="12">
                  <c:v>18th Oct</c:v>
                </c:pt>
                <c:pt idx="13">
                  <c:v>19th Oct</c:v>
                </c:pt>
                <c:pt idx="14">
                  <c:v>20th Oct</c:v>
                </c:pt>
                <c:pt idx="15">
                  <c:v>21st Oct</c:v>
                </c:pt>
                <c:pt idx="16">
                  <c:v>22nd Oct</c:v>
                </c:pt>
                <c:pt idx="17">
                  <c:v>23rd Oct</c:v>
                </c:pt>
                <c:pt idx="18">
                  <c:v>24th Oct</c:v>
                </c:pt>
                <c:pt idx="19">
                  <c:v>25th Oct</c:v>
                </c:pt>
                <c:pt idx="20">
                  <c:v>26th Oct</c:v>
                </c:pt>
                <c:pt idx="21">
                  <c:v>27th Oct</c:v>
                </c:pt>
                <c:pt idx="22">
                  <c:v>28th Oct</c:v>
                </c:pt>
                <c:pt idx="23">
                  <c:v>29th Oct</c:v>
                </c:pt>
                <c:pt idx="24">
                  <c:v>30th Oct</c:v>
                </c:pt>
                <c:pt idx="25">
                  <c:v>31st Oct</c:v>
                </c:pt>
                <c:pt idx="26">
                  <c:v>1st Nov</c:v>
                </c:pt>
                <c:pt idx="27">
                  <c:v>2nd Nov</c:v>
                </c:pt>
                <c:pt idx="28">
                  <c:v>3rd Nov</c:v>
                </c:pt>
                <c:pt idx="29">
                  <c:v>4th Nov</c:v>
                </c:pt>
                <c:pt idx="30">
                  <c:v>5th Nov</c:v>
                </c:pt>
                <c:pt idx="31">
                  <c:v>6th Nov</c:v>
                </c:pt>
                <c:pt idx="32">
                  <c:v>7th Nov</c:v>
                </c:pt>
                <c:pt idx="33">
                  <c:v>8th Nov</c:v>
                </c:pt>
                <c:pt idx="34">
                  <c:v>9th Nov</c:v>
                </c:pt>
                <c:pt idx="35">
                  <c:v>10th Nov</c:v>
                </c:pt>
                <c:pt idx="36">
                  <c:v>11th Nov</c:v>
                </c:pt>
                <c:pt idx="37">
                  <c:v>12th Nov</c:v>
                </c:pt>
                <c:pt idx="38">
                  <c:v>13th Nov</c:v>
                </c:pt>
                <c:pt idx="39">
                  <c:v>14th Nov</c:v>
                </c:pt>
                <c:pt idx="40">
                  <c:v>15th Nov</c:v>
                </c:pt>
                <c:pt idx="41">
                  <c:v>16th Nov</c:v>
                </c:pt>
                <c:pt idx="42">
                  <c:v>17th Nov</c:v>
                </c:pt>
                <c:pt idx="43">
                  <c:v>18th Nov</c:v>
                </c:pt>
                <c:pt idx="44">
                  <c:v>19th Nov</c:v>
                </c:pt>
                <c:pt idx="45">
                  <c:v>20th Nov</c:v>
                </c:pt>
                <c:pt idx="46">
                  <c:v>21st Nov</c:v>
                </c:pt>
                <c:pt idx="47">
                  <c:v>22nd Nov</c:v>
                </c:pt>
                <c:pt idx="48">
                  <c:v>23rd Nov</c:v>
                </c:pt>
                <c:pt idx="49">
                  <c:v>24th Nov</c:v>
                </c:pt>
                <c:pt idx="50">
                  <c:v>25th Nov</c:v>
                </c:pt>
                <c:pt idx="51">
                  <c:v>26th Nov</c:v>
                </c:pt>
                <c:pt idx="52">
                  <c:v>27th Nov</c:v>
                </c:pt>
                <c:pt idx="53">
                  <c:v>28th Nov</c:v>
                </c:pt>
                <c:pt idx="54">
                  <c:v>29th Nov</c:v>
                </c:pt>
                <c:pt idx="55">
                  <c:v>30th Nov</c:v>
                </c:pt>
                <c:pt idx="56">
                  <c:v>1st Dec</c:v>
                </c:pt>
                <c:pt idx="57">
                  <c:v>2nd Dec</c:v>
                </c:pt>
                <c:pt idx="58">
                  <c:v>3rd Dec</c:v>
                </c:pt>
                <c:pt idx="59">
                  <c:v>4th Dec</c:v>
                </c:pt>
                <c:pt idx="60">
                  <c:v>5th Dec</c:v>
                </c:pt>
                <c:pt idx="61">
                  <c:v>6th Dec</c:v>
                </c:pt>
                <c:pt idx="62">
                  <c:v>7th Dec</c:v>
                </c:pt>
                <c:pt idx="63">
                  <c:v>8th Dec</c:v>
                </c:pt>
                <c:pt idx="64">
                  <c:v>9th Dec</c:v>
                </c:pt>
                <c:pt idx="65">
                  <c:v>10th Dec</c:v>
                </c:pt>
                <c:pt idx="66">
                  <c:v>11th Dec</c:v>
                </c:pt>
                <c:pt idx="67">
                  <c:v>12th Dec</c:v>
                </c:pt>
                <c:pt idx="68">
                  <c:v>13th Dec</c:v>
                </c:pt>
                <c:pt idx="69">
                  <c:v>14th Dec</c:v>
                </c:pt>
                <c:pt idx="70">
                  <c:v>15th Dec</c:v>
                </c:pt>
                <c:pt idx="71">
                  <c:v>16th Dec</c:v>
                </c:pt>
                <c:pt idx="72">
                  <c:v>17th Dec</c:v>
                </c:pt>
                <c:pt idx="73">
                  <c:v>18th Dec</c:v>
                </c:pt>
                <c:pt idx="74">
                  <c:v>19th Dec</c:v>
                </c:pt>
                <c:pt idx="75">
                  <c:v>20th Dec</c:v>
                </c:pt>
                <c:pt idx="76">
                  <c:v>21st Dec</c:v>
                </c:pt>
                <c:pt idx="77">
                  <c:v>22nd Dec</c:v>
                </c:pt>
                <c:pt idx="78">
                  <c:v>23rd Dec</c:v>
                </c:pt>
                <c:pt idx="79">
                  <c:v>13th Jan</c:v>
                </c:pt>
                <c:pt idx="80">
                  <c:v>14th Jan</c:v>
                </c:pt>
                <c:pt idx="81">
                  <c:v>15th Jan</c:v>
                </c:pt>
                <c:pt idx="82">
                  <c:v>16th Jan</c:v>
                </c:pt>
                <c:pt idx="83">
                  <c:v>17th Jan</c:v>
                </c:pt>
                <c:pt idx="84">
                  <c:v>18th Jan</c:v>
                </c:pt>
                <c:pt idx="85">
                  <c:v>19th Jan</c:v>
                </c:pt>
                <c:pt idx="86">
                  <c:v>20th Jan</c:v>
                </c:pt>
                <c:pt idx="87">
                  <c:v>21st Jan</c:v>
                </c:pt>
                <c:pt idx="88">
                  <c:v>22nd Jan</c:v>
                </c:pt>
                <c:pt idx="89">
                  <c:v>23rd Jan</c:v>
                </c:pt>
                <c:pt idx="90">
                  <c:v>24th Jan</c:v>
                </c:pt>
                <c:pt idx="91">
                  <c:v>25th Jan</c:v>
                </c:pt>
                <c:pt idx="92">
                  <c:v>26th Jan</c:v>
                </c:pt>
                <c:pt idx="93">
                  <c:v>27th Jan</c:v>
                </c:pt>
                <c:pt idx="94">
                  <c:v>28th Jan</c:v>
                </c:pt>
                <c:pt idx="95">
                  <c:v>29th Jan</c:v>
                </c:pt>
                <c:pt idx="96">
                  <c:v>30th Jan</c:v>
                </c:pt>
                <c:pt idx="97">
                  <c:v>31st Jan</c:v>
                </c:pt>
                <c:pt idx="98">
                  <c:v>1st Feb</c:v>
                </c:pt>
                <c:pt idx="99">
                  <c:v>2nd Feb</c:v>
                </c:pt>
                <c:pt idx="100">
                  <c:v>3rd Feb</c:v>
                </c:pt>
                <c:pt idx="101">
                  <c:v>4th Feb</c:v>
                </c:pt>
                <c:pt idx="102">
                  <c:v>5th Feb</c:v>
                </c:pt>
                <c:pt idx="103">
                  <c:v>6th Feb</c:v>
                </c:pt>
                <c:pt idx="104">
                  <c:v>7th Feb</c:v>
                </c:pt>
                <c:pt idx="105">
                  <c:v>8th Feb</c:v>
                </c:pt>
                <c:pt idx="106">
                  <c:v>9th Feb</c:v>
                </c:pt>
                <c:pt idx="107">
                  <c:v>10th Feb</c:v>
                </c:pt>
                <c:pt idx="108">
                  <c:v>11th Feb</c:v>
                </c:pt>
                <c:pt idx="109">
                  <c:v>12th Feb</c:v>
                </c:pt>
                <c:pt idx="110">
                  <c:v>13th Feb</c:v>
                </c:pt>
                <c:pt idx="111">
                  <c:v>14th Feb</c:v>
                </c:pt>
                <c:pt idx="112">
                  <c:v>15th Feb</c:v>
                </c:pt>
                <c:pt idx="113">
                  <c:v>16th Feb</c:v>
                </c:pt>
                <c:pt idx="114">
                  <c:v>17th Feb</c:v>
                </c:pt>
                <c:pt idx="115">
                  <c:v>18th Feb</c:v>
                </c:pt>
                <c:pt idx="116">
                  <c:v>19th Feb</c:v>
                </c:pt>
                <c:pt idx="117">
                  <c:v>20th Feb</c:v>
                </c:pt>
                <c:pt idx="118">
                  <c:v>21st Feb</c:v>
                </c:pt>
                <c:pt idx="119">
                  <c:v>22nd Feb</c:v>
                </c:pt>
                <c:pt idx="120">
                  <c:v>23rd Feb</c:v>
                </c:pt>
                <c:pt idx="121">
                  <c:v>24th Feb</c:v>
                </c:pt>
                <c:pt idx="122">
                  <c:v>25th Feb</c:v>
                </c:pt>
                <c:pt idx="123">
                  <c:v>26th Feb</c:v>
                </c:pt>
                <c:pt idx="124">
                  <c:v>27th Feb</c:v>
                </c:pt>
                <c:pt idx="125">
                  <c:v>28th Feb</c:v>
                </c:pt>
                <c:pt idx="126">
                  <c:v>29th Feb</c:v>
                </c:pt>
                <c:pt idx="127">
                  <c:v>1st Mar</c:v>
                </c:pt>
                <c:pt idx="128">
                  <c:v>2nd Mar</c:v>
                </c:pt>
                <c:pt idx="129">
                  <c:v>3rd Mar</c:v>
                </c:pt>
                <c:pt idx="130">
                  <c:v>4th Mar</c:v>
                </c:pt>
                <c:pt idx="131">
                  <c:v>5th Mar</c:v>
                </c:pt>
                <c:pt idx="132">
                  <c:v>6th Mar</c:v>
                </c:pt>
                <c:pt idx="133">
                  <c:v>7th Mar</c:v>
                </c:pt>
                <c:pt idx="134">
                  <c:v>8th Mar</c:v>
                </c:pt>
                <c:pt idx="135">
                  <c:v>9th Mar</c:v>
                </c:pt>
                <c:pt idx="136">
                  <c:v>10th Mar</c:v>
                </c:pt>
                <c:pt idx="137">
                  <c:v>11th Mar</c:v>
                </c:pt>
                <c:pt idx="138">
                  <c:v>12th Mar</c:v>
                </c:pt>
                <c:pt idx="139">
                  <c:v>13th Mar</c:v>
                </c:pt>
                <c:pt idx="140">
                  <c:v>14th Mar</c:v>
                </c:pt>
                <c:pt idx="141">
                  <c:v>15th Mar</c:v>
                </c:pt>
                <c:pt idx="142">
                  <c:v>16th Mar</c:v>
                </c:pt>
                <c:pt idx="143">
                  <c:v>17th Mar</c:v>
                </c:pt>
                <c:pt idx="144">
                  <c:v>18th Mar</c:v>
                </c:pt>
                <c:pt idx="145">
                  <c:v>19th Mar</c:v>
                </c:pt>
                <c:pt idx="146">
                  <c:v>20th Mar</c:v>
                </c:pt>
                <c:pt idx="147">
                  <c:v>21st Mar</c:v>
                </c:pt>
                <c:pt idx="148">
                  <c:v>22nd Mar</c:v>
                </c:pt>
                <c:pt idx="149">
                  <c:v>23rd Mar</c:v>
                </c:pt>
                <c:pt idx="150">
                  <c:v>24th Mar</c:v>
                </c:pt>
                <c:pt idx="151">
                  <c:v>25th Mar</c:v>
                </c:pt>
                <c:pt idx="152">
                  <c:v>26th Mar</c:v>
                </c:pt>
                <c:pt idx="153">
                  <c:v>27th Mar</c:v>
                </c:pt>
                <c:pt idx="154">
                  <c:v>28th Mar</c:v>
                </c:pt>
                <c:pt idx="155">
                  <c:v>29th Mar</c:v>
                </c:pt>
                <c:pt idx="156">
                  <c:v>30th Mar</c:v>
                </c:pt>
                <c:pt idx="157">
                  <c:v>31st Mar</c:v>
                </c:pt>
                <c:pt idx="158">
                  <c:v>1st Apr</c:v>
                </c:pt>
                <c:pt idx="159">
                  <c:v>2nd Apr</c:v>
                </c:pt>
                <c:pt idx="160">
                  <c:v>3rd Apr</c:v>
                </c:pt>
                <c:pt idx="161">
                  <c:v>4th Apr</c:v>
                </c:pt>
                <c:pt idx="162">
                  <c:v>5th Apr</c:v>
                </c:pt>
                <c:pt idx="163">
                  <c:v>6th Apr</c:v>
                </c:pt>
                <c:pt idx="164">
                  <c:v>7th Apr</c:v>
                </c:pt>
                <c:pt idx="165">
                  <c:v>8th Apr</c:v>
                </c:pt>
                <c:pt idx="166">
                  <c:v>9th Apr</c:v>
                </c:pt>
                <c:pt idx="167">
                  <c:v>10th Apr</c:v>
                </c:pt>
                <c:pt idx="168">
                  <c:v>11th Apr</c:v>
                </c:pt>
                <c:pt idx="169">
                  <c:v>12th Apr</c:v>
                </c:pt>
                <c:pt idx="170">
                  <c:v>13th Apr</c:v>
                </c:pt>
                <c:pt idx="171">
                  <c:v>14th Apr</c:v>
                </c:pt>
                <c:pt idx="172">
                  <c:v>15th Apr</c:v>
                </c:pt>
                <c:pt idx="173">
                  <c:v>16th Apr</c:v>
                </c:pt>
                <c:pt idx="174">
                  <c:v>17th Apr</c:v>
                </c:pt>
                <c:pt idx="175">
                  <c:v>18th Apr</c:v>
                </c:pt>
                <c:pt idx="176">
                  <c:v>19th Apr</c:v>
                </c:pt>
                <c:pt idx="177">
                  <c:v>20th Apr</c:v>
                </c:pt>
                <c:pt idx="178">
                  <c:v>21st Apr</c:v>
                </c:pt>
                <c:pt idx="179">
                  <c:v>22nd Apr</c:v>
                </c:pt>
                <c:pt idx="180">
                  <c:v>23rd Apr</c:v>
                </c:pt>
                <c:pt idx="181">
                  <c:v>24th Apr</c:v>
                </c:pt>
                <c:pt idx="182">
                  <c:v>25th Apr</c:v>
                </c:pt>
                <c:pt idx="183">
                  <c:v>26th Apr</c:v>
                </c:pt>
                <c:pt idx="184">
                  <c:v>27th Apr</c:v>
                </c:pt>
                <c:pt idx="185">
                  <c:v>28th Apr</c:v>
                </c:pt>
                <c:pt idx="186">
                  <c:v>29th Apr</c:v>
                </c:pt>
                <c:pt idx="187">
                  <c:v>30th Apr</c:v>
                </c:pt>
                <c:pt idx="188">
                  <c:v>1st May</c:v>
                </c:pt>
                <c:pt idx="189">
                  <c:v>2nd May</c:v>
                </c:pt>
                <c:pt idx="190">
                  <c:v>3rd May</c:v>
                </c:pt>
                <c:pt idx="191">
                  <c:v>4th May</c:v>
                </c:pt>
                <c:pt idx="192">
                  <c:v>5th May</c:v>
                </c:pt>
                <c:pt idx="193">
                  <c:v>6th May</c:v>
                </c:pt>
                <c:pt idx="194">
                  <c:v>7th May</c:v>
                </c:pt>
                <c:pt idx="195">
                  <c:v>8th May</c:v>
                </c:pt>
                <c:pt idx="196">
                  <c:v>9th May</c:v>
                </c:pt>
                <c:pt idx="197">
                  <c:v>10th May</c:v>
                </c:pt>
                <c:pt idx="198">
                  <c:v>11th May</c:v>
                </c:pt>
                <c:pt idx="199">
                  <c:v>12th May</c:v>
                </c:pt>
                <c:pt idx="200">
                  <c:v>13th May</c:v>
                </c:pt>
                <c:pt idx="201">
                  <c:v>14th May</c:v>
                </c:pt>
                <c:pt idx="202">
                  <c:v>15th May</c:v>
                </c:pt>
                <c:pt idx="203">
                  <c:v>16th May</c:v>
                </c:pt>
                <c:pt idx="204">
                  <c:v>17th May</c:v>
                </c:pt>
                <c:pt idx="205">
                  <c:v>18th May</c:v>
                </c:pt>
                <c:pt idx="206">
                  <c:v>19th May</c:v>
                </c:pt>
                <c:pt idx="207">
                  <c:v>20th May</c:v>
                </c:pt>
                <c:pt idx="208">
                  <c:v>21st May</c:v>
                </c:pt>
                <c:pt idx="209">
                  <c:v>22nd May</c:v>
                </c:pt>
                <c:pt idx="210">
                  <c:v>23rd May</c:v>
                </c:pt>
                <c:pt idx="211">
                  <c:v>24th May</c:v>
                </c:pt>
                <c:pt idx="212">
                  <c:v>25th May</c:v>
                </c:pt>
                <c:pt idx="213">
                  <c:v>26th May</c:v>
                </c:pt>
                <c:pt idx="214">
                  <c:v>27th May</c:v>
                </c:pt>
                <c:pt idx="215">
                  <c:v>28th May</c:v>
                </c:pt>
                <c:pt idx="216">
                  <c:v>29th May</c:v>
                </c:pt>
                <c:pt idx="217">
                  <c:v>30th May</c:v>
                </c:pt>
                <c:pt idx="218">
                  <c:v>31st May</c:v>
                </c:pt>
                <c:pt idx="219">
                  <c:v>1st Jun</c:v>
                </c:pt>
                <c:pt idx="220">
                  <c:v>2nd Jun</c:v>
                </c:pt>
                <c:pt idx="221">
                  <c:v>3rd Jun</c:v>
                </c:pt>
                <c:pt idx="222">
                  <c:v>4th Jun</c:v>
                </c:pt>
                <c:pt idx="223">
                  <c:v>5th Jun</c:v>
                </c:pt>
                <c:pt idx="224">
                  <c:v>6th Jun</c:v>
                </c:pt>
                <c:pt idx="225">
                  <c:v>7th Jun</c:v>
                </c:pt>
                <c:pt idx="226">
                  <c:v>8th Jun</c:v>
                </c:pt>
                <c:pt idx="227">
                  <c:v>9th Jun</c:v>
                </c:pt>
                <c:pt idx="228">
                  <c:v>10th Jun</c:v>
                </c:pt>
                <c:pt idx="229">
                  <c:v>11th Jun</c:v>
                </c:pt>
                <c:pt idx="230">
                  <c:v>12th Jun</c:v>
                </c:pt>
              </c:strCache>
            </c:strRef>
          </c:cat>
          <c:val>
            <c:numRef>
              <c:f>Comparison!$N$5:$N$236</c:f>
              <c:numCache>
                <c:formatCode>General</c:formatCode>
                <c:ptCount val="232"/>
                <c:pt idx="0">
                  <c:v>46</c:v>
                </c:pt>
                <c:pt idx="4">
                  <c:v>92</c:v>
                </c:pt>
                <c:pt idx="5">
                  <c:v>87.5</c:v>
                </c:pt>
                <c:pt idx="6">
                  <c:v>117</c:v>
                </c:pt>
                <c:pt idx="7">
                  <c:v>71.5</c:v>
                </c:pt>
                <c:pt idx="10">
                  <c:v>54.5</c:v>
                </c:pt>
                <c:pt idx="11">
                  <c:v>113.5</c:v>
                </c:pt>
                <c:pt idx="12">
                  <c:v>101</c:v>
                </c:pt>
                <c:pt idx="13">
                  <c:v>91.5</c:v>
                </c:pt>
                <c:pt idx="14">
                  <c:v>59</c:v>
                </c:pt>
                <c:pt idx="17">
                  <c:v>89</c:v>
                </c:pt>
                <c:pt idx="18">
                  <c:v>39</c:v>
                </c:pt>
                <c:pt idx="19">
                  <c:v>67</c:v>
                </c:pt>
                <c:pt idx="20">
                  <c:v>27</c:v>
                </c:pt>
                <c:pt idx="21">
                  <c:v>70</c:v>
                </c:pt>
                <c:pt idx="24">
                  <c:v>121</c:v>
                </c:pt>
                <c:pt idx="25">
                  <c:v>79.5</c:v>
                </c:pt>
                <c:pt idx="26">
                  <c:v>45.5</c:v>
                </c:pt>
                <c:pt idx="27">
                  <c:v>36</c:v>
                </c:pt>
                <c:pt idx="28">
                  <c:v>68.5</c:v>
                </c:pt>
                <c:pt idx="31">
                  <c:v>54.5</c:v>
                </c:pt>
                <c:pt idx="32">
                  <c:v>50</c:v>
                </c:pt>
                <c:pt idx="33">
                  <c:v>99.5</c:v>
                </c:pt>
                <c:pt idx="34">
                  <c:v>114.5</c:v>
                </c:pt>
                <c:pt idx="35">
                  <c:v>103.5</c:v>
                </c:pt>
                <c:pt idx="38">
                  <c:v>87</c:v>
                </c:pt>
                <c:pt idx="39">
                  <c:v>124.5</c:v>
                </c:pt>
                <c:pt idx="40">
                  <c:v>86</c:v>
                </c:pt>
                <c:pt idx="41">
                  <c:v>114.75</c:v>
                </c:pt>
                <c:pt idx="42">
                  <c:v>106.5</c:v>
                </c:pt>
                <c:pt idx="45">
                  <c:v>149.5</c:v>
                </c:pt>
                <c:pt idx="46">
                  <c:v>88.5</c:v>
                </c:pt>
                <c:pt idx="47">
                  <c:v>101</c:v>
                </c:pt>
                <c:pt idx="48">
                  <c:v>97.5</c:v>
                </c:pt>
                <c:pt idx="49">
                  <c:v>88.5</c:v>
                </c:pt>
                <c:pt idx="52">
                  <c:v>90</c:v>
                </c:pt>
                <c:pt idx="53">
                  <c:v>100.5</c:v>
                </c:pt>
                <c:pt idx="54">
                  <c:v>76.5</c:v>
                </c:pt>
                <c:pt idx="55">
                  <c:v>98.75</c:v>
                </c:pt>
                <c:pt idx="56">
                  <c:v>68.25</c:v>
                </c:pt>
                <c:pt idx="59">
                  <c:v>39.5</c:v>
                </c:pt>
                <c:pt idx="60">
                  <c:v>40</c:v>
                </c:pt>
                <c:pt idx="61">
                  <c:v>38.5</c:v>
                </c:pt>
                <c:pt idx="62">
                  <c:v>38</c:v>
                </c:pt>
                <c:pt idx="63">
                  <c:v>24</c:v>
                </c:pt>
                <c:pt idx="66">
                  <c:v>30</c:v>
                </c:pt>
                <c:pt idx="67">
                  <c:v>35</c:v>
                </c:pt>
                <c:pt idx="68">
                  <c:v>33</c:v>
                </c:pt>
                <c:pt idx="69">
                  <c:v>28</c:v>
                </c:pt>
                <c:pt idx="70">
                  <c:v>26</c:v>
                </c:pt>
                <c:pt idx="74">
                  <c:v>7.5</c:v>
                </c:pt>
                <c:pt idx="75">
                  <c:v>11</c:v>
                </c:pt>
                <c:pt idx="76">
                  <c:v>19.5</c:v>
                </c:pt>
                <c:pt idx="82">
                  <c:v>64</c:v>
                </c:pt>
                <c:pt idx="83">
                  <c:v>69</c:v>
                </c:pt>
                <c:pt idx="84">
                  <c:v>127</c:v>
                </c:pt>
                <c:pt idx="85">
                  <c:v>71</c:v>
                </c:pt>
                <c:pt idx="88">
                  <c:v>123.5</c:v>
                </c:pt>
                <c:pt idx="90">
                  <c:v>107.5</c:v>
                </c:pt>
                <c:pt idx="91">
                  <c:v>82.5</c:v>
                </c:pt>
              </c:numCache>
            </c:numRef>
          </c:val>
          <c:extLst>
            <c:ext xmlns:c16="http://schemas.microsoft.com/office/drawing/2014/chart" uri="{C3380CC4-5D6E-409C-BE32-E72D297353CC}">
              <c16:uniqueId val="{00000003-2266-4A11-98F0-0EA529A867B9}"/>
            </c:ext>
          </c:extLst>
        </c:ser>
        <c:dLbls>
          <c:showLegendKey val="0"/>
          <c:showVal val="0"/>
          <c:showCatName val="0"/>
          <c:showSerName val="0"/>
          <c:showPercent val="0"/>
          <c:showBubbleSize val="0"/>
        </c:dLbls>
        <c:axId val="388259816"/>
        <c:axId val="388257856"/>
      </c:areaChart>
      <c:catAx>
        <c:axId val="3882598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900" b="1" i="0" baseline="0">
                    <a:effectLst/>
                  </a:rPr>
                  <a:t>Figure One: Footfall averages during term: 2014/15-2017/18</a:t>
                </a:r>
                <a:endParaRPr lang="en-GB" sz="900">
                  <a:effectLst/>
                </a:endParaRPr>
              </a:p>
            </c:rich>
          </c:tx>
          <c:layout>
            <c:manualLayout>
              <c:xMode val="edge"/>
              <c:yMode val="edge"/>
              <c:x val="0.2956644966063951"/>
              <c:y val="0.894165937591134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57856"/>
        <c:crosses val="autoZero"/>
        <c:auto val="1"/>
        <c:lblAlgn val="ctr"/>
        <c:lblOffset val="100"/>
        <c:noMultiLvlLbl val="0"/>
      </c:catAx>
      <c:valAx>
        <c:axId val="388257856"/>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59816"/>
        <c:crosses val="autoZero"/>
        <c:crossBetween val="midCat"/>
      </c:valAx>
      <c:spPr>
        <a:noFill/>
        <a:ln>
          <a:noFill/>
        </a:ln>
        <a:effectLst/>
      </c:spPr>
    </c:plotArea>
    <c:legend>
      <c:legendPos val="b"/>
      <c:layout>
        <c:manualLayout>
          <c:xMode val="edge"/>
          <c:yMode val="edge"/>
          <c:x val="0.33172016087917067"/>
          <c:y val="0.8057338181564514"/>
          <c:w val="0.34642771142105205"/>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Footfall averages by calendar month: 2014/15 - 2017/18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Monthly!$K$4</c:f>
              <c:strCache>
                <c:ptCount val="1"/>
                <c:pt idx="0">
                  <c:v>2014-15</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Monthly!$J$5:$J$16</c:f>
              <c:strCache>
                <c:ptCount val="12"/>
                <c:pt idx="0">
                  <c:v>Oct</c:v>
                </c:pt>
                <c:pt idx="1">
                  <c:v>Nov</c:v>
                </c:pt>
                <c:pt idx="2">
                  <c:v>Dec</c:v>
                </c:pt>
                <c:pt idx="3">
                  <c:v>Jan</c:v>
                </c:pt>
                <c:pt idx="4">
                  <c:v>Feb</c:v>
                </c:pt>
                <c:pt idx="5">
                  <c:v>March</c:v>
                </c:pt>
                <c:pt idx="6">
                  <c:v>April</c:v>
                </c:pt>
                <c:pt idx="7">
                  <c:v>May</c:v>
                </c:pt>
                <c:pt idx="8">
                  <c:v>June</c:v>
                </c:pt>
                <c:pt idx="9">
                  <c:v>July</c:v>
                </c:pt>
                <c:pt idx="10">
                  <c:v>August</c:v>
                </c:pt>
                <c:pt idx="11">
                  <c:v>Sept</c:v>
                </c:pt>
              </c:strCache>
            </c:strRef>
          </c:cat>
          <c:val>
            <c:numRef>
              <c:f>Monthly!$K$5:$K$16</c:f>
              <c:numCache>
                <c:formatCode>General</c:formatCode>
                <c:ptCount val="12"/>
                <c:pt idx="3" formatCode="0.00">
                  <c:v>80.2083333333333</c:v>
                </c:pt>
                <c:pt idx="4" formatCode="0.00">
                  <c:v>84.525000000000006</c:v>
                </c:pt>
                <c:pt idx="5" formatCode="0.00">
                  <c:v>75.523809523809504</c:v>
                </c:pt>
                <c:pt idx="6" formatCode="0.00">
                  <c:v>100.5</c:v>
                </c:pt>
                <c:pt idx="7" formatCode="0.00">
                  <c:v>103</c:v>
                </c:pt>
                <c:pt idx="8" formatCode="0.00">
                  <c:v>22.568181818181817</c:v>
                </c:pt>
                <c:pt idx="9" formatCode="0.00">
                  <c:v>22.194444444444443</c:v>
                </c:pt>
                <c:pt idx="10" formatCode="0.00">
                  <c:v>15.710526315789474</c:v>
                </c:pt>
                <c:pt idx="11" formatCode="0.00">
                  <c:v>12.5</c:v>
                </c:pt>
              </c:numCache>
            </c:numRef>
          </c:val>
          <c:extLst>
            <c:ext xmlns:c16="http://schemas.microsoft.com/office/drawing/2014/chart" uri="{C3380CC4-5D6E-409C-BE32-E72D297353CC}">
              <c16:uniqueId val="{00000000-E0AE-4C68-8BA2-237CACFCFE95}"/>
            </c:ext>
          </c:extLst>
        </c:ser>
        <c:ser>
          <c:idx val="1"/>
          <c:order val="1"/>
          <c:tx>
            <c:strRef>
              <c:f>Monthly!$L$4</c:f>
              <c:strCache>
                <c:ptCount val="1"/>
                <c:pt idx="0">
                  <c:v>2015-16</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Monthly!$J$5:$J$16</c:f>
              <c:strCache>
                <c:ptCount val="12"/>
                <c:pt idx="0">
                  <c:v>Oct</c:v>
                </c:pt>
                <c:pt idx="1">
                  <c:v>Nov</c:v>
                </c:pt>
                <c:pt idx="2">
                  <c:v>Dec</c:v>
                </c:pt>
                <c:pt idx="3">
                  <c:v>Jan</c:v>
                </c:pt>
                <c:pt idx="4">
                  <c:v>Feb</c:v>
                </c:pt>
                <c:pt idx="5">
                  <c:v>March</c:v>
                </c:pt>
                <c:pt idx="6">
                  <c:v>April</c:v>
                </c:pt>
                <c:pt idx="7">
                  <c:v>May</c:v>
                </c:pt>
                <c:pt idx="8">
                  <c:v>June</c:v>
                </c:pt>
                <c:pt idx="9">
                  <c:v>July</c:v>
                </c:pt>
                <c:pt idx="10">
                  <c:v>August</c:v>
                </c:pt>
                <c:pt idx="11">
                  <c:v>Sept</c:v>
                </c:pt>
              </c:strCache>
            </c:strRef>
          </c:cat>
          <c:val>
            <c:numRef>
              <c:f>Monthly!$L$5:$L$16</c:f>
              <c:numCache>
                <c:formatCode>0.00</c:formatCode>
                <c:ptCount val="12"/>
                <c:pt idx="0">
                  <c:v>94.25</c:v>
                </c:pt>
                <c:pt idx="1">
                  <c:v>109.19374999999999</c:v>
                </c:pt>
                <c:pt idx="2">
                  <c:v>30.964285714285715</c:v>
                </c:pt>
                <c:pt idx="3">
                  <c:v>105.625</c:v>
                </c:pt>
                <c:pt idx="4">
                  <c:v>104</c:v>
                </c:pt>
                <c:pt idx="5">
                  <c:v>72.131578947368396</c:v>
                </c:pt>
                <c:pt idx="6">
                  <c:v>108.5</c:v>
                </c:pt>
                <c:pt idx="7">
                  <c:v>113.522727272727</c:v>
                </c:pt>
                <c:pt idx="8">
                  <c:v>30.7</c:v>
                </c:pt>
                <c:pt idx="9">
                  <c:v>33.214285714285715</c:v>
                </c:pt>
                <c:pt idx="10">
                  <c:v>20.357142857142858</c:v>
                </c:pt>
                <c:pt idx="11">
                  <c:v>16.266666666666666</c:v>
                </c:pt>
              </c:numCache>
            </c:numRef>
          </c:val>
          <c:extLst>
            <c:ext xmlns:c16="http://schemas.microsoft.com/office/drawing/2014/chart" uri="{C3380CC4-5D6E-409C-BE32-E72D297353CC}">
              <c16:uniqueId val="{00000001-E0AE-4C68-8BA2-237CACFCFE95}"/>
            </c:ext>
          </c:extLst>
        </c:ser>
        <c:ser>
          <c:idx val="2"/>
          <c:order val="2"/>
          <c:tx>
            <c:strRef>
              <c:f>Monthly!$M$4</c:f>
              <c:strCache>
                <c:ptCount val="1"/>
                <c:pt idx="0">
                  <c:v>2016-17</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Monthly!$J$5:$J$16</c:f>
              <c:strCache>
                <c:ptCount val="12"/>
                <c:pt idx="0">
                  <c:v>Oct</c:v>
                </c:pt>
                <c:pt idx="1">
                  <c:v>Nov</c:v>
                </c:pt>
                <c:pt idx="2">
                  <c:v>Dec</c:v>
                </c:pt>
                <c:pt idx="3">
                  <c:v>Jan</c:v>
                </c:pt>
                <c:pt idx="4">
                  <c:v>Feb</c:v>
                </c:pt>
                <c:pt idx="5">
                  <c:v>March</c:v>
                </c:pt>
                <c:pt idx="6">
                  <c:v>April</c:v>
                </c:pt>
                <c:pt idx="7">
                  <c:v>May</c:v>
                </c:pt>
                <c:pt idx="8">
                  <c:v>June</c:v>
                </c:pt>
                <c:pt idx="9">
                  <c:v>July</c:v>
                </c:pt>
                <c:pt idx="10">
                  <c:v>August</c:v>
                </c:pt>
                <c:pt idx="11">
                  <c:v>Sept</c:v>
                </c:pt>
              </c:strCache>
            </c:strRef>
          </c:cat>
          <c:val>
            <c:numRef>
              <c:f>Monthly!$M$5:$M$16</c:f>
              <c:numCache>
                <c:formatCode>0.00</c:formatCode>
                <c:ptCount val="12"/>
                <c:pt idx="0">
                  <c:v>100.52500000000001</c:v>
                </c:pt>
                <c:pt idx="1">
                  <c:v>95.068181818181813</c:v>
                </c:pt>
                <c:pt idx="2">
                  <c:v>28.03125</c:v>
                </c:pt>
                <c:pt idx="3">
                  <c:v>87.238461538461493</c:v>
                </c:pt>
                <c:pt idx="4">
                  <c:v>93.315789473684205</c:v>
                </c:pt>
                <c:pt idx="5">
                  <c:v>80.214285714285694</c:v>
                </c:pt>
                <c:pt idx="6">
                  <c:v>88.5</c:v>
                </c:pt>
                <c:pt idx="7">
                  <c:v>138.84782608695701</c:v>
                </c:pt>
                <c:pt idx="8">
                  <c:v>35.522727272727273</c:v>
                </c:pt>
                <c:pt idx="9">
                  <c:v>26.5</c:v>
                </c:pt>
                <c:pt idx="10">
                  <c:v>20.142857142857142</c:v>
                </c:pt>
                <c:pt idx="11">
                  <c:v>17</c:v>
                </c:pt>
              </c:numCache>
            </c:numRef>
          </c:val>
          <c:extLst>
            <c:ext xmlns:c16="http://schemas.microsoft.com/office/drawing/2014/chart" uri="{C3380CC4-5D6E-409C-BE32-E72D297353CC}">
              <c16:uniqueId val="{00000002-E0AE-4C68-8BA2-237CACFCFE95}"/>
            </c:ext>
          </c:extLst>
        </c:ser>
        <c:ser>
          <c:idx val="3"/>
          <c:order val="3"/>
          <c:tx>
            <c:strRef>
              <c:f>Monthly!$N$4</c:f>
              <c:strCache>
                <c:ptCount val="1"/>
                <c:pt idx="0">
                  <c:v>2017-18</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Monthly!$J$5:$J$16</c:f>
              <c:strCache>
                <c:ptCount val="12"/>
                <c:pt idx="0">
                  <c:v>Oct</c:v>
                </c:pt>
                <c:pt idx="1">
                  <c:v>Nov</c:v>
                </c:pt>
                <c:pt idx="2">
                  <c:v>Dec</c:v>
                </c:pt>
                <c:pt idx="3">
                  <c:v>Jan</c:v>
                </c:pt>
                <c:pt idx="4">
                  <c:v>Feb</c:v>
                </c:pt>
                <c:pt idx="5">
                  <c:v>March</c:v>
                </c:pt>
                <c:pt idx="6">
                  <c:v>April</c:v>
                </c:pt>
                <c:pt idx="7">
                  <c:v>May</c:v>
                </c:pt>
                <c:pt idx="8">
                  <c:v>June</c:v>
                </c:pt>
                <c:pt idx="9">
                  <c:v>July</c:v>
                </c:pt>
                <c:pt idx="10">
                  <c:v>August</c:v>
                </c:pt>
                <c:pt idx="11">
                  <c:v>Sept</c:v>
                </c:pt>
              </c:strCache>
            </c:strRef>
          </c:cat>
          <c:val>
            <c:numRef>
              <c:f>Monthly!$N$5:$N$16</c:f>
              <c:numCache>
                <c:formatCode>0.00</c:formatCode>
                <c:ptCount val="12"/>
                <c:pt idx="0">
                  <c:v>93.78947368421052</c:v>
                </c:pt>
                <c:pt idx="1">
                  <c:v>97.974999999999994</c:v>
                </c:pt>
                <c:pt idx="2">
                  <c:v>29.428571428571427</c:v>
                </c:pt>
                <c:pt idx="3">
                  <c:v>92.071428571428569</c:v>
                </c:pt>
              </c:numCache>
            </c:numRef>
          </c:val>
          <c:extLst>
            <c:ext xmlns:c16="http://schemas.microsoft.com/office/drawing/2014/chart" uri="{C3380CC4-5D6E-409C-BE32-E72D297353CC}">
              <c16:uniqueId val="{00000003-E0AE-4C68-8BA2-237CACFCFE95}"/>
            </c:ext>
          </c:extLst>
        </c:ser>
        <c:dLbls>
          <c:showLegendKey val="0"/>
          <c:showVal val="0"/>
          <c:showCatName val="0"/>
          <c:showSerName val="0"/>
          <c:showPercent val="0"/>
          <c:showBubbleSize val="0"/>
        </c:dLbls>
        <c:gapWidth val="219"/>
        <c:axId val="258951792"/>
        <c:axId val="258952576"/>
      </c:barChart>
      <c:lineChart>
        <c:grouping val="standard"/>
        <c:varyColors val="0"/>
        <c:ser>
          <c:idx val="4"/>
          <c:order val="4"/>
          <c:tx>
            <c:strRef>
              <c:f>Monthly!$O$4</c:f>
              <c:strCache>
                <c:ptCount val="1"/>
                <c:pt idx="0">
                  <c:v>Average</c:v>
                </c:pt>
              </c:strCache>
            </c:strRef>
          </c:tx>
          <c:spPr>
            <a:ln w="31750" cap="rnd">
              <a:solidFill>
                <a:schemeClr val="accent5"/>
              </a:solidFill>
              <a:round/>
            </a:ln>
            <a:effectLst/>
          </c:spPr>
          <c:marker>
            <c:symbol val="none"/>
          </c:marker>
          <c:cat>
            <c:strRef>
              <c:f>Monthly!$J$5:$J$16</c:f>
              <c:strCache>
                <c:ptCount val="12"/>
                <c:pt idx="0">
                  <c:v>Oct</c:v>
                </c:pt>
                <c:pt idx="1">
                  <c:v>Nov</c:v>
                </c:pt>
                <c:pt idx="2">
                  <c:v>Dec</c:v>
                </c:pt>
                <c:pt idx="3">
                  <c:v>Jan</c:v>
                </c:pt>
                <c:pt idx="4">
                  <c:v>Feb</c:v>
                </c:pt>
                <c:pt idx="5">
                  <c:v>March</c:v>
                </c:pt>
                <c:pt idx="6">
                  <c:v>April</c:v>
                </c:pt>
                <c:pt idx="7">
                  <c:v>May</c:v>
                </c:pt>
                <c:pt idx="8">
                  <c:v>June</c:v>
                </c:pt>
                <c:pt idx="9">
                  <c:v>July</c:v>
                </c:pt>
                <c:pt idx="10">
                  <c:v>August</c:v>
                </c:pt>
                <c:pt idx="11">
                  <c:v>Sept</c:v>
                </c:pt>
              </c:strCache>
            </c:strRef>
          </c:cat>
          <c:val>
            <c:numRef>
              <c:f>Monthly!$O$5:$O$16</c:f>
              <c:numCache>
                <c:formatCode>0.00</c:formatCode>
                <c:ptCount val="12"/>
                <c:pt idx="0">
                  <c:v>96.188157894736833</c:v>
                </c:pt>
                <c:pt idx="1">
                  <c:v>100.74564393939393</c:v>
                </c:pt>
                <c:pt idx="2">
                  <c:v>29.47470238095238</c:v>
                </c:pt>
                <c:pt idx="3">
                  <c:v>91.285805860805837</c:v>
                </c:pt>
                <c:pt idx="4">
                  <c:v>93.946929824561394</c:v>
                </c:pt>
                <c:pt idx="5">
                  <c:v>75.956558061821198</c:v>
                </c:pt>
                <c:pt idx="6">
                  <c:v>99.166666666666671</c:v>
                </c:pt>
                <c:pt idx="7">
                  <c:v>118.45685111989467</c:v>
                </c:pt>
                <c:pt idx="8">
                  <c:v>29.596969696969694</c:v>
                </c:pt>
                <c:pt idx="9">
                  <c:v>27.30291005291005</c:v>
                </c:pt>
                <c:pt idx="10">
                  <c:v>18.736842105263161</c:v>
                </c:pt>
                <c:pt idx="11">
                  <c:v>15.255555555555555</c:v>
                </c:pt>
              </c:numCache>
            </c:numRef>
          </c:val>
          <c:smooth val="0"/>
          <c:extLst>
            <c:ext xmlns:c16="http://schemas.microsoft.com/office/drawing/2014/chart" uri="{C3380CC4-5D6E-409C-BE32-E72D297353CC}">
              <c16:uniqueId val="{00000004-E0AE-4C68-8BA2-237CACFCFE95}"/>
            </c:ext>
          </c:extLst>
        </c:ser>
        <c:dLbls>
          <c:showLegendKey val="0"/>
          <c:showVal val="0"/>
          <c:showCatName val="0"/>
          <c:showSerName val="0"/>
          <c:showPercent val="0"/>
          <c:showBubbleSize val="0"/>
        </c:dLbls>
        <c:marker val="1"/>
        <c:smooth val="0"/>
        <c:axId val="258951792"/>
        <c:axId val="258952576"/>
      </c:lineChart>
      <c:catAx>
        <c:axId val="258951792"/>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r>
                  <a:rPr lang="en-GB" sz="900" b="1" i="0" baseline="0">
                    <a:effectLst/>
                  </a:rPr>
                  <a:t>Figure Two: </a:t>
                </a:r>
                <a:r>
                  <a:rPr lang="en-US" sz="900" b="1" i="0" baseline="0">
                    <a:effectLst/>
                  </a:rPr>
                  <a:t>Footfall averages by calendar month: 2014/15 - 2017/18</a:t>
                </a:r>
                <a:endParaRPr lang="en-GB" sz="900">
                  <a:effectLst/>
                </a:endParaRPr>
              </a:p>
            </c:rich>
          </c:tx>
          <c:layout>
            <c:manualLayout>
              <c:xMode val="edge"/>
              <c:yMode val="edge"/>
              <c:x val="0.31315039212912754"/>
              <c:y val="0.9636448816692178"/>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8952576"/>
        <c:crosses val="autoZero"/>
        <c:auto val="1"/>
        <c:lblAlgn val="ctr"/>
        <c:lblOffset val="100"/>
        <c:noMultiLvlLbl val="0"/>
      </c:catAx>
      <c:valAx>
        <c:axId val="25895257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8951792"/>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dTable>
      <c:spPr>
        <a:noFill/>
        <a:ln>
          <a:noFill/>
        </a:ln>
        <a:effectLst/>
      </c:spPr>
    </c:plotArea>
    <c:legend>
      <c:legendPos val="b"/>
      <c:layout>
        <c:manualLayout>
          <c:xMode val="edge"/>
          <c:yMode val="edge"/>
          <c:x val="0.21984844869597917"/>
          <c:y val="0.88479998823676453"/>
          <c:w val="0.64294773070721534"/>
          <c:h val="4.1284684671495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Annual average footfall 2014/15 - 2017/18</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1"/>
        <c:ser>
          <c:idx val="0"/>
          <c:order val="0"/>
          <c:tx>
            <c:strRef>
              <c:f>Monthly!$I$50</c:f>
              <c:strCache>
                <c:ptCount val="1"/>
                <c:pt idx="0">
                  <c:v>Average</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6CB9-4A2D-B83C-13B795AE8DB7}"/>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6CB9-4A2D-B83C-13B795AE8DB7}"/>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6CB9-4A2D-B83C-13B795AE8DB7}"/>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6CB9-4A2D-B83C-13B795AE8DB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trendline>
            <c:spPr>
              <a:ln w="19050" cap="rnd">
                <a:solidFill>
                  <a:schemeClr val="accent1"/>
                </a:solidFill>
                <a:prstDash val="sysDash"/>
              </a:ln>
              <a:effectLst/>
            </c:spPr>
            <c:trendlineType val="linear"/>
            <c:dispRSqr val="0"/>
            <c:dispEq val="0"/>
          </c:trendline>
          <c:cat>
            <c:strRef>
              <c:f>Monthly!$J$49:$M$49</c:f>
              <c:strCache>
                <c:ptCount val="4"/>
                <c:pt idx="0">
                  <c:v>2014-15</c:v>
                </c:pt>
                <c:pt idx="1">
                  <c:v>2015-16</c:v>
                </c:pt>
                <c:pt idx="2">
                  <c:v>2016-17</c:v>
                </c:pt>
                <c:pt idx="3">
                  <c:v>2017-18</c:v>
                </c:pt>
              </c:strCache>
            </c:strRef>
          </c:cat>
          <c:val>
            <c:numRef>
              <c:f>Monthly!$J$50:$M$50</c:f>
              <c:numCache>
                <c:formatCode>0.00</c:formatCode>
                <c:ptCount val="4"/>
                <c:pt idx="0">
                  <c:v>57.414477270617617</c:v>
                </c:pt>
                <c:pt idx="1">
                  <c:v>69.8937864310397</c:v>
                </c:pt>
                <c:pt idx="2">
                  <c:v>67.575531587262887</c:v>
                </c:pt>
                <c:pt idx="3">
                  <c:v>78.316118421052622</c:v>
                </c:pt>
              </c:numCache>
            </c:numRef>
          </c:val>
          <c:extLst>
            <c:ext xmlns:c16="http://schemas.microsoft.com/office/drawing/2014/chart" uri="{C3380CC4-5D6E-409C-BE32-E72D297353CC}">
              <c16:uniqueId val="{00000009-6CB9-4A2D-B83C-13B795AE8DB7}"/>
            </c:ext>
          </c:extLst>
        </c:ser>
        <c:dLbls>
          <c:dLblPos val="outEnd"/>
          <c:showLegendKey val="0"/>
          <c:showVal val="1"/>
          <c:showCatName val="0"/>
          <c:showSerName val="0"/>
          <c:showPercent val="0"/>
          <c:showBubbleSize val="0"/>
        </c:dLbls>
        <c:gapWidth val="100"/>
        <c:overlap val="-24"/>
        <c:axId val="258953752"/>
        <c:axId val="252370984"/>
      </c:barChart>
      <c:catAx>
        <c:axId val="258953752"/>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r>
                  <a:rPr lang="en-GB" sz="900"/>
                  <a:t>Figure</a:t>
                </a:r>
                <a:r>
                  <a:rPr lang="en-GB" sz="900" baseline="0"/>
                  <a:t> Three: </a:t>
                </a:r>
                <a:r>
                  <a:rPr lang="en-US" sz="900" b="1" i="0" baseline="0">
                    <a:effectLst/>
                  </a:rPr>
                  <a:t>Annual average footfall 2014/15 - 2017/18</a:t>
                </a:r>
                <a:endParaRPr lang="en-GB" sz="9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2370984"/>
        <c:crosses val="autoZero"/>
        <c:auto val="1"/>
        <c:lblAlgn val="ctr"/>
        <c:lblOffset val="100"/>
        <c:noMultiLvlLbl val="0"/>
      </c:catAx>
      <c:valAx>
        <c:axId val="252370984"/>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8953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Sunday footfall in comparison to previous days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'Sunday headcounts'!$D$80</c:f>
              <c:strCache>
                <c:ptCount val="1"/>
                <c:pt idx="0">
                  <c:v>Friday 15:30 headcount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'Sunday headcounts'!$C$81:$C$84</c:f>
              <c:strCache>
                <c:ptCount val="4"/>
                <c:pt idx="0">
                  <c:v>12-13-14/05/17</c:v>
                </c:pt>
                <c:pt idx="1">
                  <c:v>19-20-21/05/17</c:v>
                </c:pt>
                <c:pt idx="2">
                  <c:v>26-27-28/05/17</c:v>
                </c:pt>
                <c:pt idx="3">
                  <c:v>9-10-11/06/17</c:v>
                </c:pt>
              </c:strCache>
            </c:strRef>
          </c:cat>
          <c:val>
            <c:numRef>
              <c:f>'Sunday headcounts'!$D$81:$D$84</c:f>
              <c:numCache>
                <c:formatCode>General</c:formatCode>
                <c:ptCount val="4"/>
                <c:pt idx="0">
                  <c:v>96.5</c:v>
                </c:pt>
                <c:pt idx="1">
                  <c:v>141.5</c:v>
                </c:pt>
                <c:pt idx="2">
                  <c:v>115.5</c:v>
                </c:pt>
                <c:pt idx="3">
                  <c:v>34.5</c:v>
                </c:pt>
              </c:numCache>
            </c:numRef>
          </c:val>
          <c:extLst>
            <c:ext xmlns:c16="http://schemas.microsoft.com/office/drawing/2014/chart" uri="{C3380CC4-5D6E-409C-BE32-E72D297353CC}">
              <c16:uniqueId val="{00000000-1F74-40AF-9774-6F5A118F73B8}"/>
            </c:ext>
          </c:extLst>
        </c:ser>
        <c:ser>
          <c:idx val="1"/>
          <c:order val="1"/>
          <c:tx>
            <c:strRef>
              <c:f>'Sunday headcounts'!$E$80</c:f>
              <c:strCache>
                <c:ptCount val="1"/>
                <c:pt idx="0">
                  <c:v>Saturday 14:30 headcount</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'Sunday headcounts'!$C$81:$C$84</c:f>
              <c:strCache>
                <c:ptCount val="4"/>
                <c:pt idx="0">
                  <c:v>12-13-14/05/17</c:v>
                </c:pt>
                <c:pt idx="1">
                  <c:v>19-20-21/05/17</c:v>
                </c:pt>
                <c:pt idx="2">
                  <c:v>26-27-28/05/17</c:v>
                </c:pt>
                <c:pt idx="3">
                  <c:v>9-10-11/06/17</c:v>
                </c:pt>
              </c:strCache>
            </c:strRef>
          </c:cat>
          <c:val>
            <c:numRef>
              <c:f>'Sunday headcounts'!$E$81:$E$84</c:f>
              <c:numCache>
                <c:formatCode>General</c:formatCode>
                <c:ptCount val="4"/>
                <c:pt idx="0">
                  <c:v>110</c:v>
                </c:pt>
                <c:pt idx="1">
                  <c:v>171</c:v>
                </c:pt>
                <c:pt idx="2">
                  <c:v>140</c:v>
                </c:pt>
                <c:pt idx="3">
                  <c:v>25</c:v>
                </c:pt>
              </c:numCache>
            </c:numRef>
          </c:val>
          <c:extLst>
            <c:ext xmlns:c16="http://schemas.microsoft.com/office/drawing/2014/chart" uri="{C3380CC4-5D6E-409C-BE32-E72D297353CC}">
              <c16:uniqueId val="{00000001-1F74-40AF-9774-6F5A118F73B8}"/>
            </c:ext>
          </c:extLst>
        </c:ser>
        <c:ser>
          <c:idx val="2"/>
          <c:order val="2"/>
          <c:tx>
            <c:strRef>
              <c:f>'Sunday headcounts'!$F$80</c:f>
              <c:strCache>
                <c:ptCount val="1"/>
                <c:pt idx="0">
                  <c:v>Sunday 14:30 headcount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'Sunday headcounts'!$C$81:$C$84</c:f>
              <c:strCache>
                <c:ptCount val="4"/>
                <c:pt idx="0">
                  <c:v>12-13-14/05/17</c:v>
                </c:pt>
                <c:pt idx="1">
                  <c:v>19-20-21/05/17</c:v>
                </c:pt>
                <c:pt idx="2">
                  <c:v>26-27-28/05/17</c:v>
                </c:pt>
                <c:pt idx="3">
                  <c:v>9-10-11/06/17</c:v>
                </c:pt>
              </c:strCache>
            </c:strRef>
          </c:cat>
          <c:val>
            <c:numRef>
              <c:f>'Sunday headcounts'!$F$81:$F$84</c:f>
              <c:numCache>
                <c:formatCode>General</c:formatCode>
                <c:ptCount val="4"/>
                <c:pt idx="0">
                  <c:v>75</c:v>
                </c:pt>
                <c:pt idx="1">
                  <c:v>123</c:v>
                </c:pt>
                <c:pt idx="2">
                  <c:v>85</c:v>
                </c:pt>
                <c:pt idx="3">
                  <c:v>31</c:v>
                </c:pt>
              </c:numCache>
            </c:numRef>
          </c:val>
          <c:extLst>
            <c:ext xmlns:c16="http://schemas.microsoft.com/office/drawing/2014/chart" uri="{C3380CC4-5D6E-409C-BE32-E72D297353CC}">
              <c16:uniqueId val="{00000002-1F74-40AF-9774-6F5A118F73B8}"/>
            </c:ext>
          </c:extLst>
        </c:ser>
        <c:dLbls>
          <c:showLegendKey val="0"/>
          <c:showVal val="0"/>
          <c:showCatName val="0"/>
          <c:showSerName val="0"/>
          <c:showPercent val="0"/>
          <c:showBubbleSize val="0"/>
        </c:dLbls>
        <c:gapWidth val="100"/>
        <c:overlap val="-24"/>
        <c:axId val="252372944"/>
        <c:axId val="389109952"/>
      </c:barChart>
      <c:catAx>
        <c:axId val="252372944"/>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r>
                  <a:rPr lang="en-GB" sz="900"/>
                  <a:t>Figure</a:t>
                </a:r>
                <a:r>
                  <a:rPr lang="en-GB" sz="900" baseline="0"/>
                  <a:t> Four: </a:t>
                </a:r>
                <a:r>
                  <a:rPr lang="en-GB" sz="900" b="1" i="0" baseline="0">
                    <a:effectLst/>
                  </a:rPr>
                  <a:t>Sunday footfall in comparison to previous days</a:t>
                </a:r>
                <a:endParaRPr lang="en-GB" sz="900">
                  <a:effectLst/>
                </a:endParaRPr>
              </a:p>
            </c:rich>
          </c:tx>
          <c:layout>
            <c:manualLayout>
              <c:xMode val="edge"/>
              <c:yMode val="edge"/>
              <c:x val="0.29783760065155335"/>
              <c:y val="0.9108552159704769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89109952"/>
        <c:crosses val="autoZero"/>
        <c:auto val="1"/>
        <c:lblAlgn val="ctr"/>
        <c:lblOffset val="100"/>
        <c:noMultiLvlLbl val="0"/>
      </c:catAx>
      <c:valAx>
        <c:axId val="38910995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52372944"/>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dTable>
      <c:spPr>
        <a:noFill/>
        <a:ln>
          <a:noFill/>
        </a:ln>
        <a:effectLst/>
      </c:spPr>
    </c:plotArea>
    <c:legend>
      <c:legendPos val="b"/>
      <c:layout>
        <c:manualLayout>
          <c:xMode val="edge"/>
          <c:yMode val="edge"/>
          <c:x val="0.12584144131890979"/>
          <c:y val="0.82592903363994918"/>
          <c:w val="0.74831711736218043"/>
          <c:h val="8.422819121655213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GB"/>
              <a:t>Patron demographic</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'[Card Check.xlsx]Comparison'!$J$58</c:f>
              <c:strCache>
                <c:ptCount val="1"/>
                <c:pt idx="0">
                  <c:v>Law</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numRef>
              <c:f>[1]Comparison!$K$57:$P$57</c:f>
              <c:numCache>
                <c:formatCode>m/d/yyyy</c:formatCode>
                <c:ptCount val="6"/>
                <c:pt idx="0">
                  <c:v>42405</c:v>
                </c:pt>
                <c:pt idx="1">
                  <c:v>42475</c:v>
                </c:pt>
                <c:pt idx="2">
                  <c:v>42507</c:v>
                </c:pt>
                <c:pt idx="3">
                  <c:v>42668</c:v>
                </c:pt>
                <c:pt idx="4">
                  <c:v>42801</c:v>
                </c:pt>
                <c:pt idx="5">
                  <c:v>42832</c:v>
                </c:pt>
              </c:numCache>
            </c:numRef>
          </c:cat>
          <c:val>
            <c:numRef>
              <c:f>[1]Comparison!$K$58:$P$58</c:f>
              <c:numCache>
                <c:formatCode>General</c:formatCode>
                <c:ptCount val="6"/>
                <c:pt idx="0">
                  <c:v>204</c:v>
                </c:pt>
                <c:pt idx="1">
                  <c:v>56</c:v>
                </c:pt>
                <c:pt idx="2">
                  <c:v>76</c:v>
                </c:pt>
                <c:pt idx="3">
                  <c:v>289</c:v>
                </c:pt>
                <c:pt idx="4">
                  <c:v>232</c:v>
                </c:pt>
                <c:pt idx="5">
                  <c:v>55</c:v>
                </c:pt>
              </c:numCache>
            </c:numRef>
          </c:val>
          <c:extLst>
            <c:ext xmlns:c16="http://schemas.microsoft.com/office/drawing/2014/chart" uri="{C3380CC4-5D6E-409C-BE32-E72D297353CC}">
              <c16:uniqueId val="{00000000-1083-45E6-AE8C-73B9B5B7BFE0}"/>
            </c:ext>
          </c:extLst>
        </c:ser>
        <c:ser>
          <c:idx val="1"/>
          <c:order val="1"/>
          <c:tx>
            <c:strRef>
              <c:f>'[Card Check.xlsx]Comparison'!$J$59</c:f>
              <c:strCache>
                <c:ptCount val="1"/>
                <c:pt idx="0">
                  <c:v>Non-law</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[1]Comparison!$K$57:$P$57</c:f>
              <c:numCache>
                <c:formatCode>m/d/yyyy</c:formatCode>
                <c:ptCount val="6"/>
                <c:pt idx="0">
                  <c:v>42405</c:v>
                </c:pt>
                <c:pt idx="1">
                  <c:v>42475</c:v>
                </c:pt>
                <c:pt idx="2">
                  <c:v>42507</c:v>
                </c:pt>
                <c:pt idx="3">
                  <c:v>42668</c:v>
                </c:pt>
                <c:pt idx="4">
                  <c:v>42801</c:v>
                </c:pt>
                <c:pt idx="5">
                  <c:v>42832</c:v>
                </c:pt>
              </c:numCache>
            </c:numRef>
          </c:cat>
          <c:val>
            <c:numRef>
              <c:f>[1]Comparison!$K$59:$P$59</c:f>
              <c:numCache>
                <c:formatCode>General</c:formatCode>
                <c:ptCount val="6"/>
                <c:pt idx="0">
                  <c:v>64</c:v>
                </c:pt>
                <c:pt idx="1">
                  <c:v>73</c:v>
                </c:pt>
                <c:pt idx="2">
                  <c:v>104</c:v>
                </c:pt>
                <c:pt idx="3">
                  <c:v>76</c:v>
                </c:pt>
                <c:pt idx="4">
                  <c:v>75</c:v>
                </c:pt>
                <c:pt idx="5">
                  <c:v>42</c:v>
                </c:pt>
              </c:numCache>
            </c:numRef>
          </c:val>
          <c:extLst>
            <c:ext xmlns:c16="http://schemas.microsoft.com/office/drawing/2014/chart" uri="{C3380CC4-5D6E-409C-BE32-E72D297353CC}">
              <c16:uniqueId val="{00000001-1083-45E6-AE8C-73B9B5B7BFE0}"/>
            </c:ext>
          </c:extLst>
        </c:ser>
        <c:ser>
          <c:idx val="2"/>
          <c:order val="2"/>
          <c:tx>
            <c:strRef>
              <c:f>'[Card Check.xlsx]Comparison'!$J$60</c:f>
              <c:strCache>
                <c:ptCount val="1"/>
                <c:pt idx="0">
                  <c:v>Non-university</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numRef>
              <c:f>[1]Comparison!$K$57:$P$57</c:f>
              <c:numCache>
                <c:formatCode>m/d/yyyy</c:formatCode>
                <c:ptCount val="6"/>
                <c:pt idx="0">
                  <c:v>42405</c:v>
                </c:pt>
                <c:pt idx="1">
                  <c:v>42475</c:v>
                </c:pt>
                <c:pt idx="2">
                  <c:v>42507</c:v>
                </c:pt>
                <c:pt idx="3">
                  <c:v>42668</c:v>
                </c:pt>
                <c:pt idx="4">
                  <c:v>42801</c:v>
                </c:pt>
                <c:pt idx="5">
                  <c:v>42832</c:v>
                </c:pt>
              </c:numCache>
            </c:numRef>
          </c:cat>
          <c:val>
            <c:numRef>
              <c:f>[1]Comparison!$K$60:$P$60</c:f>
              <c:numCache>
                <c:formatCode>General</c:formatCode>
                <c:ptCount val="6"/>
                <c:pt idx="0">
                  <c:v>12</c:v>
                </c:pt>
                <c:pt idx="1">
                  <c:v>10</c:v>
                </c:pt>
                <c:pt idx="2">
                  <c:v>10</c:v>
                </c:pt>
                <c:pt idx="3">
                  <c:v>24</c:v>
                </c:pt>
                <c:pt idx="4">
                  <c:v>21</c:v>
                </c:pt>
                <c:pt idx="5">
                  <c:v>24</c:v>
                </c:pt>
              </c:numCache>
            </c:numRef>
          </c:val>
          <c:extLst>
            <c:ext xmlns:c16="http://schemas.microsoft.com/office/drawing/2014/chart" uri="{C3380CC4-5D6E-409C-BE32-E72D297353CC}">
              <c16:uniqueId val="{00000002-1083-45E6-AE8C-73B9B5B7BFE0}"/>
            </c:ext>
          </c:extLst>
        </c:ser>
        <c:dLbls>
          <c:showLegendKey val="0"/>
          <c:showVal val="0"/>
          <c:showCatName val="0"/>
          <c:showSerName val="0"/>
          <c:showPercent val="0"/>
          <c:showBubbleSize val="0"/>
        </c:dLbls>
        <c:gapWidth val="100"/>
        <c:axId val="382344776"/>
        <c:axId val="382345168"/>
      </c:barChart>
      <c:lineChart>
        <c:grouping val="standard"/>
        <c:varyColors val="0"/>
        <c:ser>
          <c:idx val="3"/>
          <c:order val="3"/>
          <c:tx>
            <c:strRef>
              <c:f>'[Card Check.xlsx]Comparison'!$J$61</c:f>
              <c:strCache>
                <c:ptCount val="1"/>
                <c:pt idx="0">
                  <c:v>Total</c:v>
                </c:pt>
              </c:strCache>
            </c:strRef>
          </c:tx>
          <c:spPr>
            <a:ln w="25400" cap="rnd">
              <a:solidFill>
                <a:schemeClr val="accent4"/>
              </a:solidFill>
              <a:prstDash val="dash"/>
              <a:round/>
            </a:ln>
            <a:effectLst/>
          </c:spPr>
          <c:marker>
            <c:symbol val="none"/>
          </c:marker>
          <c:cat>
            <c:numRef>
              <c:f>[1]Comparison!$K$57:$P$57</c:f>
              <c:numCache>
                <c:formatCode>m/d/yyyy</c:formatCode>
                <c:ptCount val="6"/>
                <c:pt idx="0">
                  <c:v>42405</c:v>
                </c:pt>
                <c:pt idx="1">
                  <c:v>42475</c:v>
                </c:pt>
                <c:pt idx="2">
                  <c:v>42507</c:v>
                </c:pt>
                <c:pt idx="3">
                  <c:v>42668</c:v>
                </c:pt>
                <c:pt idx="4">
                  <c:v>42801</c:v>
                </c:pt>
                <c:pt idx="5">
                  <c:v>42832</c:v>
                </c:pt>
              </c:numCache>
            </c:numRef>
          </c:cat>
          <c:val>
            <c:numRef>
              <c:f>[1]Comparison!$K$61:$P$61</c:f>
              <c:numCache>
                <c:formatCode>General</c:formatCode>
                <c:ptCount val="6"/>
                <c:pt idx="0">
                  <c:v>280</c:v>
                </c:pt>
                <c:pt idx="1">
                  <c:v>139</c:v>
                </c:pt>
                <c:pt idx="2">
                  <c:v>190</c:v>
                </c:pt>
                <c:pt idx="3">
                  <c:v>389</c:v>
                </c:pt>
                <c:pt idx="4">
                  <c:v>328</c:v>
                </c:pt>
                <c:pt idx="5">
                  <c:v>121</c:v>
                </c:pt>
              </c:numCache>
            </c:numRef>
          </c:val>
          <c:smooth val="0"/>
          <c:extLst>
            <c:ext xmlns:c16="http://schemas.microsoft.com/office/drawing/2014/chart" uri="{C3380CC4-5D6E-409C-BE32-E72D297353CC}">
              <c16:uniqueId val="{00000003-1083-45E6-AE8C-73B9B5B7BFE0}"/>
            </c:ext>
          </c:extLst>
        </c:ser>
        <c:dLbls>
          <c:showLegendKey val="0"/>
          <c:showVal val="0"/>
          <c:showCatName val="0"/>
          <c:showSerName val="0"/>
          <c:showPercent val="0"/>
          <c:showBubbleSize val="0"/>
        </c:dLbls>
        <c:marker val="1"/>
        <c:smooth val="0"/>
        <c:axId val="382344776"/>
        <c:axId val="382345168"/>
      </c:lineChart>
      <c:catAx>
        <c:axId val="382344776"/>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r>
                  <a:rPr lang="en-GB" sz="900"/>
                  <a:t>Figure</a:t>
                </a:r>
                <a:r>
                  <a:rPr lang="en-GB" sz="900" baseline="0"/>
                  <a:t> Five: </a:t>
                </a:r>
                <a:r>
                  <a:rPr lang="en-GB" sz="900" b="1" i="0" baseline="0">
                    <a:effectLst/>
                  </a:rPr>
                  <a:t>Patron demographic</a:t>
                </a:r>
                <a:endParaRPr lang="en-GB" sz="900">
                  <a:effectLst/>
                </a:endParaRPr>
              </a:p>
            </c:rich>
          </c:tx>
          <c:layout>
            <c:manualLayout>
              <c:xMode val="edge"/>
              <c:yMode val="edge"/>
              <c:x val="0.38344255389234833"/>
              <c:y val="0.85691756304738631"/>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rgbClr val="44546A"/>
                  </a:solidFill>
                  <a:latin typeface="+mn-lt"/>
                  <a:ea typeface="+mn-ea"/>
                  <a:cs typeface="+mn-cs"/>
                </a:defRPr>
              </a:pPr>
              <a:endParaRPr lang="en-US"/>
            </a:p>
          </c:txPr>
        </c:title>
        <c:numFmt formatCode="m/d/yyyy"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82345168"/>
        <c:crosses val="autoZero"/>
        <c:auto val="0"/>
        <c:lblAlgn val="ctr"/>
        <c:lblOffset val="100"/>
        <c:noMultiLvlLbl val="0"/>
      </c:catAx>
      <c:valAx>
        <c:axId val="38234516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382344776"/>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7A3D0D-C21A-48CB-92F7-2D51FA7BA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3422</Words>
  <Characters>19509</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c:creator>
  <cp:keywords/>
  <dc:description/>
  <cp:lastModifiedBy>Kate Faulkner</cp:lastModifiedBy>
  <cp:revision>2</cp:revision>
  <cp:lastPrinted>2018-05-06T10:34:00Z</cp:lastPrinted>
  <dcterms:created xsi:type="dcterms:W3CDTF">2018-07-02T17:14:00Z</dcterms:created>
  <dcterms:modified xsi:type="dcterms:W3CDTF">2018-07-02T17:14:00Z</dcterms:modified>
</cp:coreProperties>
</file>